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1E76" w14:textId="77777777" w:rsidR="00395B24" w:rsidRDefault="001D3F4B" w:rsidP="00A22932">
      <w:pPr>
        <w:pStyle w:val="CourtTitle"/>
      </w:pPr>
      <w:r>
        <w:fldChar w:fldCharType="begin"/>
      </w:r>
      <w:r>
        <w:instrText xml:space="preserve"> DOCPROPERTY  Court  \* MERGEFORMAT </w:instrText>
      </w:r>
      <w:r>
        <w:fldChar w:fldCharType="separate"/>
      </w:r>
      <w:r w:rsidR="00957FAD">
        <w:t>Federal Court of Australia</w:t>
      </w:r>
      <w:r>
        <w:fldChar w:fldCharType="end"/>
      </w:r>
    </w:p>
    <w:p w14:paraId="2189560F" w14:textId="77777777" w:rsidR="00395B24" w:rsidRDefault="00395B24">
      <w:pPr>
        <w:pStyle w:val="NormalHeadings"/>
        <w:jc w:val="center"/>
        <w:rPr>
          <w:sz w:val="32"/>
        </w:rPr>
      </w:pPr>
    </w:p>
    <w:bookmarkStart w:id="0" w:name="MNC"/>
    <w:p w14:paraId="2CB731FA" w14:textId="5EDB8C55" w:rsidR="00374CC4" w:rsidRDefault="00C70E0E" w:rsidP="001A2B40">
      <w:pPr>
        <w:pStyle w:val="MNC"/>
      </w:pPr>
      <w:sdt>
        <w:sdtPr>
          <w:rPr>
            <w:rFonts w:eastAsia="Times New Roman"/>
          </w:rPr>
          <w:alias w:val="MNC"/>
          <w:tag w:val="MNC"/>
          <w:id w:val="343289786"/>
          <w:lock w:val="sdtLocked"/>
          <w:placeholder>
            <w:docPart w:val="5A58A9E31A4B403DA2BB2F0BEA386BC7"/>
          </w:placeholder>
          <w:dataBinding w:prefixMappings="xmlns:ns0='http://schemas.globalmacros.com/FCA'" w:xpath="/ns0:root[1]/ns0:Name[1]" w:storeItemID="{687E7CCB-4AA5-44E7-B148-17BA2B6F57C0}"/>
          <w:text w:multiLine="1"/>
        </w:sdtPr>
        <w:sdtEndPr/>
        <w:sdtContent>
          <w:r w:rsidR="009F38DA" w:rsidRPr="009F38DA">
            <w:rPr>
              <w:rFonts w:eastAsia="Times New Roman"/>
            </w:rPr>
            <w:t xml:space="preserve"> Australian Competition and Consumer Commission v Google LLC [2021] FCA 1172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17DBB11" w14:textId="77777777" w:rsidTr="00622A47">
        <w:tc>
          <w:tcPr>
            <w:tcW w:w="3084" w:type="dxa"/>
            <w:shd w:val="clear" w:color="auto" w:fill="auto"/>
          </w:tcPr>
          <w:p w14:paraId="0B0503F6" w14:textId="77777777" w:rsidR="00395B24" w:rsidRDefault="00622A47" w:rsidP="00663878">
            <w:pPr>
              <w:pStyle w:val="Normal1linespace"/>
              <w:widowControl w:val="0"/>
              <w:jc w:val="left"/>
            </w:pPr>
            <w:r>
              <w:t>File number</w:t>
            </w:r>
            <w:r w:rsidR="002C7385">
              <w:t>:</w:t>
            </w:r>
          </w:p>
        </w:tc>
        <w:tc>
          <w:tcPr>
            <w:tcW w:w="5989" w:type="dxa"/>
            <w:shd w:val="clear" w:color="auto" w:fill="auto"/>
          </w:tcPr>
          <w:p w14:paraId="5A75BA6D" w14:textId="77777777" w:rsidR="00395B24" w:rsidRPr="00957FAD" w:rsidRDefault="00293632" w:rsidP="00957FAD">
            <w:pPr>
              <w:pStyle w:val="Normal1linespace"/>
              <w:jc w:val="left"/>
            </w:pPr>
            <w:fldSimple w:instr=" REF  FileNo  \* MERGEFORMAT " w:fldLock="1">
              <w:r w:rsidR="00957FAD" w:rsidRPr="00957FAD">
                <w:t>NSD</w:t>
              </w:r>
              <w:r w:rsidR="00957FAD">
                <w:t xml:space="preserve"> </w:t>
              </w:r>
              <w:r w:rsidR="00957FAD" w:rsidRPr="00957FAD">
                <w:t>816 of 2020</w:t>
              </w:r>
            </w:fldSimple>
          </w:p>
        </w:tc>
      </w:tr>
      <w:tr w:rsidR="00395B24" w14:paraId="63BDC17F" w14:textId="77777777" w:rsidTr="00622A47">
        <w:tc>
          <w:tcPr>
            <w:tcW w:w="3084" w:type="dxa"/>
            <w:shd w:val="clear" w:color="auto" w:fill="auto"/>
          </w:tcPr>
          <w:p w14:paraId="7F7E6259" w14:textId="77777777" w:rsidR="00395B24" w:rsidRDefault="00395B24" w:rsidP="00663878">
            <w:pPr>
              <w:pStyle w:val="Normal1linespace"/>
              <w:widowControl w:val="0"/>
              <w:jc w:val="left"/>
            </w:pPr>
          </w:p>
        </w:tc>
        <w:tc>
          <w:tcPr>
            <w:tcW w:w="5989" w:type="dxa"/>
            <w:shd w:val="clear" w:color="auto" w:fill="auto"/>
          </w:tcPr>
          <w:p w14:paraId="2E8FF52E" w14:textId="77777777" w:rsidR="00395B24" w:rsidRDefault="00395B24" w:rsidP="00663878">
            <w:pPr>
              <w:pStyle w:val="Normal1linespace"/>
              <w:widowControl w:val="0"/>
              <w:jc w:val="left"/>
            </w:pPr>
          </w:p>
        </w:tc>
      </w:tr>
      <w:tr w:rsidR="00395B24" w14:paraId="597F46A1" w14:textId="77777777" w:rsidTr="00622A47">
        <w:tc>
          <w:tcPr>
            <w:tcW w:w="3084" w:type="dxa"/>
            <w:shd w:val="clear" w:color="auto" w:fill="auto"/>
          </w:tcPr>
          <w:p w14:paraId="01B5128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A94CCBE" w14:textId="77777777" w:rsidR="00395B24" w:rsidRDefault="002C7385" w:rsidP="00663878">
            <w:pPr>
              <w:pStyle w:val="Normal1linespace"/>
              <w:widowControl w:val="0"/>
              <w:jc w:val="left"/>
              <w:rPr>
                <w:b/>
              </w:rPr>
            </w:pPr>
            <w:r w:rsidRPr="00957FAD">
              <w:rPr>
                <w:b/>
              </w:rPr>
              <w:fldChar w:fldCharType="begin" w:fldLock="1"/>
            </w:r>
            <w:r w:rsidRPr="00957FAD">
              <w:rPr>
                <w:b/>
              </w:rPr>
              <w:instrText xml:space="preserve"> REF  Judge  \* MERGEFORMAT </w:instrText>
            </w:r>
            <w:r w:rsidRPr="00957FAD">
              <w:rPr>
                <w:b/>
              </w:rPr>
              <w:fldChar w:fldCharType="separate"/>
            </w:r>
            <w:r w:rsidR="00957FAD" w:rsidRPr="00957FAD">
              <w:rPr>
                <w:b/>
                <w:caps/>
                <w:szCs w:val="24"/>
              </w:rPr>
              <w:t>YATES J</w:t>
            </w:r>
            <w:r w:rsidRPr="00957FAD">
              <w:rPr>
                <w:b/>
              </w:rPr>
              <w:fldChar w:fldCharType="end"/>
            </w:r>
          </w:p>
        </w:tc>
      </w:tr>
      <w:tr w:rsidR="00395B24" w14:paraId="33CACD78" w14:textId="77777777" w:rsidTr="00622A47">
        <w:tc>
          <w:tcPr>
            <w:tcW w:w="3084" w:type="dxa"/>
            <w:shd w:val="clear" w:color="auto" w:fill="auto"/>
          </w:tcPr>
          <w:p w14:paraId="02C56269" w14:textId="77777777" w:rsidR="00395B24" w:rsidRDefault="00395B24" w:rsidP="00663878">
            <w:pPr>
              <w:pStyle w:val="Normal1linespace"/>
              <w:widowControl w:val="0"/>
              <w:jc w:val="left"/>
            </w:pPr>
          </w:p>
        </w:tc>
        <w:tc>
          <w:tcPr>
            <w:tcW w:w="5989" w:type="dxa"/>
            <w:shd w:val="clear" w:color="auto" w:fill="auto"/>
          </w:tcPr>
          <w:p w14:paraId="695D1A67" w14:textId="77777777" w:rsidR="00395B24" w:rsidRDefault="00395B24" w:rsidP="00663878">
            <w:pPr>
              <w:pStyle w:val="Normal1linespace"/>
              <w:widowControl w:val="0"/>
              <w:jc w:val="left"/>
            </w:pPr>
          </w:p>
        </w:tc>
      </w:tr>
      <w:tr w:rsidR="00395B24" w14:paraId="0AB59199" w14:textId="77777777" w:rsidTr="00622A47">
        <w:tc>
          <w:tcPr>
            <w:tcW w:w="3084" w:type="dxa"/>
            <w:shd w:val="clear" w:color="auto" w:fill="auto"/>
          </w:tcPr>
          <w:p w14:paraId="06393C3B" w14:textId="77777777" w:rsidR="00395B24" w:rsidRDefault="002C7385" w:rsidP="00663878">
            <w:pPr>
              <w:pStyle w:val="Normal1linespace"/>
              <w:widowControl w:val="0"/>
              <w:jc w:val="left"/>
            </w:pPr>
            <w:r>
              <w:t>Date of judgment:</w:t>
            </w:r>
          </w:p>
        </w:tc>
        <w:tc>
          <w:tcPr>
            <w:tcW w:w="5989" w:type="dxa"/>
            <w:shd w:val="clear" w:color="auto" w:fill="auto"/>
          </w:tcPr>
          <w:p w14:paraId="5CC8496C" w14:textId="5954707D" w:rsidR="00395B24" w:rsidRDefault="001D3F4B" w:rsidP="00663878">
            <w:pPr>
              <w:pStyle w:val="Normal1linespace"/>
              <w:widowControl w:val="0"/>
              <w:jc w:val="left"/>
            </w:pPr>
            <w:bookmarkStart w:id="1" w:name="JudgmentDate"/>
            <w:r>
              <w:t>27</w:t>
            </w:r>
            <w:r w:rsidR="00622A47" w:rsidRPr="00622A47">
              <w:t xml:space="preserve"> S</w:t>
            </w:r>
            <w:r w:rsidR="00957FAD">
              <w:t>eptember 2021</w:t>
            </w:r>
            <w:bookmarkEnd w:id="1"/>
          </w:p>
        </w:tc>
      </w:tr>
      <w:tr w:rsidR="00395B24" w14:paraId="7B63937F" w14:textId="77777777" w:rsidTr="00622A47">
        <w:tc>
          <w:tcPr>
            <w:tcW w:w="3084" w:type="dxa"/>
            <w:shd w:val="clear" w:color="auto" w:fill="auto"/>
          </w:tcPr>
          <w:p w14:paraId="729F5A7E" w14:textId="77777777" w:rsidR="00395B24" w:rsidRDefault="00395B24" w:rsidP="00663878">
            <w:pPr>
              <w:pStyle w:val="Normal1linespace"/>
              <w:widowControl w:val="0"/>
              <w:jc w:val="left"/>
            </w:pPr>
          </w:p>
        </w:tc>
        <w:tc>
          <w:tcPr>
            <w:tcW w:w="5989" w:type="dxa"/>
            <w:shd w:val="clear" w:color="auto" w:fill="auto"/>
          </w:tcPr>
          <w:p w14:paraId="665F91A7" w14:textId="77777777" w:rsidR="00395B24" w:rsidRDefault="00395B24" w:rsidP="00663878">
            <w:pPr>
              <w:pStyle w:val="Normal1linespace"/>
              <w:widowControl w:val="0"/>
              <w:jc w:val="left"/>
            </w:pPr>
          </w:p>
        </w:tc>
      </w:tr>
      <w:tr w:rsidR="00395B24" w14:paraId="47B15F1A" w14:textId="77777777" w:rsidTr="00622A47">
        <w:tc>
          <w:tcPr>
            <w:tcW w:w="3084" w:type="dxa"/>
            <w:shd w:val="clear" w:color="auto" w:fill="auto"/>
          </w:tcPr>
          <w:p w14:paraId="361E7B8E" w14:textId="77777777" w:rsidR="00395B24" w:rsidRDefault="002C7385" w:rsidP="00663878">
            <w:pPr>
              <w:pStyle w:val="Normal1linespace"/>
              <w:widowControl w:val="0"/>
              <w:jc w:val="left"/>
            </w:pPr>
            <w:r>
              <w:t>Catchwords:</w:t>
            </w:r>
          </w:p>
        </w:tc>
        <w:tc>
          <w:tcPr>
            <w:tcW w:w="5989" w:type="dxa"/>
            <w:shd w:val="clear" w:color="auto" w:fill="auto"/>
          </w:tcPr>
          <w:p w14:paraId="4A76B959" w14:textId="29D094A5" w:rsidR="00395B24" w:rsidRDefault="00CA09C8" w:rsidP="001A0A04">
            <w:pPr>
              <w:pStyle w:val="Normal1linespace"/>
              <w:widowControl w:val="0"/>
              <w:jc w:val="left"/>
            </w:pPr>
            <w:bookmarkStart w:id="2" w:name="Catchwords"/>
            <w:r>
              <w:rPr>
                <w:b/>
              </w:rPr>
              <w:t xml:space="preserve">PRACTICE AND PROCEDURE </w:t>
            </w:r>
            <w:r>
              <w:t xml:space="preserve">– application for discovery by categories pursuant to </w:t>
            </w:r>
            <w:proofErr w:type="spellStart"/>
            <w:r>
              <w:t>rr</w:t>
            </w:r>
            <w:proofErr w:type="spellEnd"/>
            <w:r>
              <w:t xml:space="preserve"> 20.13 and 20.15 of the </w:t>
            </w:r>
            <w:r>
              <w:rPr>
                <w:i/>
              </w:rPr>
              <w:t xml:space="preserve">Federal Court Rules 2011 </w:t>
            </w:r>
            <w:r>
              <w:t>(</w:t>
            </w:r>
            <w:proofErr w:type="spellStart"/>
            <w:r>
              <w:t>Cth</w:t>
            </w:r>
            <w:proofErr w:type="spellEnd"/>
            <w:r>
              <w:t xml:space="preserve">) (the </w:t>
            </w:r>
            <w:r>
              <w:rPr>
                <w:b/>
              </w:rPr>
              <w:t>Rules</w:t>
            </w:r>
            <w:r>
              <w:t xml:space="preserve">) – </w:t>
            </w:r>
            <w:r w:rsidR="00622A47">
              <w:t xml:space="preserve"> </w:t>
            </w:r>
            <w:r>
              <w:t>in the alternative, application for interrogatories pursuant to r 21.01(1) and 21.04(1)(c) of the Rules – where allegation in the primary proceeding is of misleading and deceptive conduct, and</w:t>
            </w:r>
            <w:r w:rsidR="001A0A04">
              <w:t>/or</w:t>
            </w:r>
            <w:r>
              <w:t xml:space="preserve"> the making of </w:t>
            </w:r>
            <w:r w:rsidR="001A0A04">
              <w:t xml:space="preserve">false or </w:t>
            </w:r>
            <w:r>
              <w:t xml:space="preserve">misleading representations, in contravention of </w:t>
            </w:r>
            <w:proofErr w:type="spellStart"/>
            <w:r>
              <w:t>ss</w:t>
            </w:r>
            <w:proofErr w:type="spellEnd"/>
            <w:r>
              <w:t xml:space="preserve"> 18, 34, 29(1)(g), </w:t>
            </w:r>
            <w:r w:rsidR="001A0A04">
              <w:t xml:space="preserve">and </w:t>
            </w:r>
            <w:r>
              <w:t xml:space="preserve">29(1)(m) of the </w:t>
            </w:r>
            <w:r>
              <w:rPr>
                <w:i/>
              </w:rPr>
              <w:t>Australian Consumer Law</w:t>
            </w:r>
            <w:r>
              <w:t xml:space="preserve"> </w:t>
            </w:r>
            <w:r w:rsidR="00622A47">
              <w:t xml:space="preserve"> </w:t>
            </w:r>
            <w:r w:rsidR="002C7385">
              <w:t xml:space="preserve"> </w:t>
            </w:r>
            <w:bookmarkEnd w:id="2"/>
          </w:p>
        </w:tc>
      </w:tr>
      <w:tr w:rsidR="00395B24" w14:paraId="3BCD3509" w14:textId="77777777" w:rsidTr="00622A47">
        <w:tc>
          <w:tcPr>
            <w:tcW w:w="3084" w:type="dxa"/>
            <w:shd w:val="clear" w:color="auto" w:fill="auto"/>
          </w:tcPr>
          <w:p w14:paraId="7A9A4521" w14:textId="77777777" w:rsidR="00395B24" w:rsidRDefault="00395B24" w:rsidP="00663878">
            <w:pPr>
              <w:pStyle w:val="Normal1linespace"/>
              <w:widowControl w:val="0"/>
              <w:jc w:val="left"/>
            </w:pPr>
          </w:p>
        </w:tc>
        <w:tc>
          <w:tcPr>
            <w:tcW w:w="5989" w:type="dxa"/>
            <w:shd w:val="clear" w:color="auto" w:fill="auto"/>
          </w:tcPr>
          <w:p w14:paraId="0B5AF748" w14:textId="77777777" w:rsidR="00395B24" w:rsidRDefault="00395B24" w:rsidP="00663878">
            <w:pPr>
              <w:pStyle w:val="Normal1linespace"/>
              <w:widowControl w:val="0"/>
              <w:jc w:val="left"/>
            </w:pPr>
          </w:p>
        </w:tc>
      </w:tr>
      <w:tr w:rsidR="00395B24" w14:paraId="7CA4DD07" w14:textId="77777777" w:rsidTr="00622A47">
        <w:tc>
          <w:tcPr>
            <w:tcW w:w="3084" w:type="dxa"/>
            <w:shd w:val="clear" w:color="auto" w:fill="auto"/>
          </w:tcPr>
          <w:p w14:paraId="4A7876BB" w14:textId="77777777" w:rsidR="00395B24" w:rsidRDefault="002C7385" w:rsidP="00663878">
            <w:pPr>
              <w:pStyle w:val="Normal1linespace"/>
              <w:widowControl w:val="0"/>
              <w:jc w:val="left"/>
            </w:pPr>
            <w:r>
              <w:t>Legislation:</w:t>
            </w:r>
          </w:p>
        </w:tc>
        <w:tc>
          <w:tcPr>
            <w:tcW w:w="5989" w:type="dxa"/>
            <w:shd w:val="clear" w:color="auto" w:fill="auto"/>
          </w:tcPr>
          <w:p w14:paraId="4584301C" w14:textId="536FA960" w:rsidR="00E9334B" w:rsidRPr="00E9334B" w:rsidRDefault="00E9334B" w:rsidP="00E9334B">
            <w:pPr>
              <w:pStyle w:val="CasesLegislationAppealFrom"/>
              <w:spacing w:after="60"/>
            </w:pPr>
            <w:bookmarkStart w:id="3" w:name="Legislation"/>
            <w:r>
              <w:rPr>
                <w:i/>
              </w:rPr>
              <w:t xml:space="preserve">Competition and Consumer Act 2010 </w:t>
            </w:r>
            <w:r w:rsidRPr="003C4911">
              <w:t>(</w:t>
            </w:r>
            <w:proofErr w:type="spellStart"/>
            <w:r w:rsidRPr="003C4911">
              <w:t>Cth</w:t>
            </w:r>
            <w:proofErr w:type="spellEnd"/>
            <w:r w:rsidRPr="003C4911">
              <w:t xml:space="preserve">) </w:t>
            </w:r>
            <w:r>
              <w:t xml:space="preserve">s 155 </w:t>
            </w:r>
          </w:p>
          <w:p w14:paraId="3DC33813" w14:textId="68133FD1" w:rsidR="00E9334B" w:rsidRDefault="00E9334B" w:rsidP="00E9334B">
            <w:pPr>
              <w:pStyle w:val="CasesLegislationAppealFrom"/>
              <w:spacing w:after="60"/>
            </w:pPr>
            <w:r>
              <w:rPr>
                <w:i/>
              </w:rPr>
              <w:t>Australian Consumer Law</w:t>
            </w:r>
            <w:r>
              <w:t xml:space="preserve">, Schedule 2 of the </w:t>
            </w:r>
            <w:r>
              <w:rPr>
                <w:i/>
              </w:rPr>
              <w:t xml:space="preserve">Competition and Consumer Act 2010 </w:t>
            </w:r>
            <w:r w:rsidRPr="003C4911">
              <w:t>(</w:t>
            </w:r>
            <w:proofErr w:type="spellStart"/>
            <w:r w:rsidRPr="003C4911">
              <w:t>Cth</w:t>
            </w:r>
            <w:proofErr w:type="spellEnd"/>
            <w:r w:rsidRPr="003C4911">
              <w:t xml:space="preserve">) </w:t>
            </w:r>
            <w:proofErr w:type="spellStart"/>
            <w:r>
              <w:t>ss</w:t>
            </w:r>
            <w:proofErr w:type="spellEnd"/>
            <w:r>
              <w:t xml:space="preserve"> 18, 34, 29(1)</w:t>
            </w:r>
          </w:p>
          <w:p w14:paraId="0A6FC352" w14:textId="7DFE65CE" w:rsidR="00395B24" w:rsidRDefault="00E9334B" w:rsidP="00E9334B">
            <w:pPr>
              <w:pStyle w:val="CasesLegislationAppealFrom"/>
              <w:spacing w:after="60"/>
            </w:pPr>
            <w:r>
              <w:rPr>
                <w:i/>
              </w:rPr>
              <w:t xml:space="preserve">Federal Court Rules 2011 </w:t>
            </w:r>
            <w:r>
              <w:t>(</w:t>
            </w:r>
            <w:proofErr w:type="spellStart"/>
            <w:r>
              <w:t>Cth</w:t>
            </w:r>
            <w:proofErr w:type="spellEnd"/>
            <w:r>
              <w:t xml:space="preserve">) </w:t>
            </w:r>
            <w:proofErr w:type="spellStart"/>
            <w:r>
              <w:t>rr</w:t>
            </w:r>
            <w:proofErr w:type="spellEnd"/>
            <w:r>
              <w:t xml:space="preserve"> </w:t>
            </w:r>
            <w:r w:rsidR="00C94835">
              <w:t xml:space="preserve">20.11, </w:t>
            </w:r>
            <w:r>
              <w:t>20.13, 20.15, 21.01</w:t>
            </w:r>
            <w:r w:rsidR="00622A47">
              <w:t xml:space="preserve"> </w:t>
            </w:r>
            <w:r w:rsidR="002C7385">
              <w:t xml:space="preserve"> </w:t>
            </w:r>
            <w:bookmarkEnd w:id="3"/>
          </w:p>
        </w:tc>
      </w:tr>
      <w:tr w:rsidR="00395B24" w14:paraId="312A0886" w14:textId="77777777" w:rsidTr="00622A47">
        <w:tc>
          <w:tcPr>
            <w:tcW w:w="3084" w:type="dxa"/>
            <w:shd w:val="clear" w:color="auto" w:fill="auto"/>
          </w:tcPr>
          <w:p w14:paraId="5BC0573E" w14:textId="77777777" w:rsidR="00395B24" w:rsidRDefault="00395B24" w:rsidP="00663878">
            <w:pPr>
              <w:pStyle w:val="Normal1linespace"/>
              <w:widowControl w:val="0"/>
              <w:jc w:val="left"/>
            </w:pPr>
          </w:p>
        </w:tc>
        <w:tc>
          <w:tcPr>
            <w:tcW w:w="5989" w:type="dxa"/>
            <w:shd w:val="clear" w:color="auto" w:fill="auto"/>
          </w:tcPr>
          <w:p w14:paraId="7CDFCF8B" w14:textId="77777777" w:rsidR="00395B24" w:rsidRDefault="00395B24" w:rsidP="00663878">
            <w:pPr>
              <w:pStyle w:val="Normal1linespace"/>
              <w:widowControl w:val="0"/>
              <w:jc w:val="left"/>
            </w:pPr>
          </w:p>
        </w:tc>
      </w:tr>
      <w:tr w:rsidR="00395B24" w14:paraId="5F60801B" w14:textId="77777777" w:rsidTr="00622A47">
        <w:tc>
          <w:tcPr>
            <w:tcW w:w="3084" w:type="dxa"/>
            <w:shd w:val="clear" w:color="auto" w:fill="auto"/>
          </w:tcPr>
          <w:p w14:paraId="3495CE6D" w14:textId="77777777" w:rsidR="00395B24" w:rsidRDefault="002C7385" w:rsidP="00663878">
            <w:pPr>
              <w:pStyle w:val="Normal1linespace"/>
              <w:widowControl w:val="0"/>
              <w:jc w:val="left"/>
            </w:pPr>
            <w:r>
              <w:t>Cases cited:</w:t>
            </w:r>
          </w:p>
        </w:tc>
        <w:tc>
          <w:tcPr>
            <w:tcW w:w="5989" w:type="dxa"/>
            <w:shd w:val="clear" w:color="auto" w:fill="auto"/>
          </w:tcPr>
          <w:p w14:paraId="43A51346" w14:textId="6D8F2A2A" w:rsidR="00C94835" w:rsidRDefault="00715751" w:rsidP="00622A47">
            <w:pPr>
              <w:pStyle w:val="CasesLegislationAppealFrom"/>
              <w:spacing w:after="60"/>
            </w:pPr>
            <w:bookmarkStart w:id="4" w:name="Cases_Cited"/>
            <w:r>
              <w:t xml:space="preserve"> </w:t>
            </w:r>
            <w:r w:rsidR="00C94835" w:rsidRPr="001E30E1">
              <w:rPr>
                <w:i/>
              </w:rPr>
              <w:t>Australian Competition and Consumer Commission v Google LLC</w:t>
            </w:r>
            <w:r w:rsidR="00C94835">
              <w:t xml:space="preserve"> [2020] FCA 1563</w:t>
            </w:r>
          </w:p>
          <w:p w14:paraId="721D0BF4" w14:textId="010701C0" w:rsidR="00395B24" w:rsidRDefault="00C94835" w:rsidP="00622A47">
            <w:pPr>
              <w:pStyle w:val="CasesLegislationAppealFrom"/>
              <w:spacing w:after="60"/>
            </w:pPr>
            <w:r w:rsidRPr="001E30E1">
              <w:rPr>
                <w:i/>
              </w:rPr>
              <w:t>Australian Competition and Consumer Commission v TPG Internet Pty Ltd</w:t>
            </w:r>
            <w:r>
              <w:t xml:space="preserve"> [2013] </w:t>
            </w:r>
            <w:r w:rsidR="00B7532D">
              <w:t xml:space="preserve">HCA 54; 250 </w:t>
            </w:r>
            <w:r>
              <w:t>CLR 640</w:t>
            </w:r>
            <w:r w:rsidR="00622A47">
              <w:t xml:space="preserve"> </w:t>
            </w:r>
            <w:bookmarkEnd w:id="4"/>
          </w:p>
        </w:tc>
      </w:tr>
      <w:tr w:rsidR="00957FAD" w14:paraId="0C256A22" w14:textId="77777777" w:rsidTr="00622A47">
        <w:tc>
          <w:tcPr>
            <w:tcW w:w="3084" w:type="dxa"/>
            <w:shd w:val="clear" w:color="auto" w:fill="auto"/>
          </w:tcPr>
          <w:p w14:paraId="141F7E61" w14:textId="77777777" w:rsidR="00957FAD" w:rsidRDefault="00957FAD" w:rsidP="002F7154">
            <w:pPr>
              <w:pStyle w:val="Normal1linespace"/>
              <w:widowControl w:val="0"/>
            </w:pPr>
          </w:p>
        </w:tc>
        <w:tc>
          <w:tcPr>
            <w:tcW w:w="5989" w:type="dxa"/>
            <w:shd w:val="clear" w:color="auto" w:fill="auto"/>
          </w:tcPr>
          <w:p w14:paraId="173FF84D" w14:textId="77777777" w:rsidR="00957FAD" w:rsidRDefault="00957FAD" w:rsidP="002F7154">
            <w:pPr>
              <w:pStyle w:val="Normal1linespace"/>
              <w:widowControl w:val="0"/>
              <w:jc w:val="left"/>
            </w:pPr>
          </w:p>
        </w:tc>
      </w:tr>
      <w:tr w:rsidR="00957FAD" w14:paraId="1DB936D0" w14:textId="77777777" w:rsidTr="00622A47">
        <w:tc>
          <w:tcPr>
            <w:tcW w:w="3084" w:type="dxa"/>
            <w:shd w:val="clear" w:color="auto" w:fill="auto"/>
          </w:tcPr>
          <w:p w14:paraId="12654AC2" w14:textId="77777777" w:rsidR="00957FAD" w:rsidRDefault="00957FAD" w:rsidP="00501A12">
            <w:pPr>
              <w:pStyle w:val="Normal1linespace"/>
              <w:widowControl w:val="0"/>
            </w:pPr>
            <w:r>
              <w:t>Division:</w:t>
            </w:r>
          </w:p>
        </w:tc>
        <w:tc>
          <w:tcPr>
            <w:tcW w:w="5989" w:type="dxa"/>
            <w:shd w:val="clear" w:color="auto" w:fill="auto"/>
          </w:tcPr>
          <w:p w14:paraId="52F1B4FD" w14:textId="77777777" w:rsidR="00957FAD" w:rsidRPr="00F17599" w:rsidRDefault="00C70E0E" w:rsidP="00501A12">
            <w:pPr>
              <w:pStyle w:val="Normal1linespace"/>
              <w:widowControl w:val="0"/>
              <w:jc w:val="left"/>
            </w:pPr>
            <w:r>
              <w:fldChar w:fldCharType="begin"/>
            </w:r>
            <w:r>
              <w:instrText xml:space="preserve"> DOCPROPERTY  Division </w:instrText>
            </w:r>
            <w:r>
              <w:fldChar w:fldCharType="separate"/>
            </w:r>
            <w:r w:rsidR="00957FAD">
              <w:t>General Division</w:t>
            </w:r>
            <w:r>
              <w:fldChar w:fldCharType="end"/>
            </w:r>
          </w:p>
        </w:tc>
      </w:tr>
      <w:tr w:rsidR="00957FAD" w14:paraId="6C03FB1B" w14:textId="77777777" w:rsidTr="00622A47">
        <w:tc>
          <w:tcPr>
            <w:tcW w:w="3084" w:type="dxa"/>
            <w:shd w:val="clear" w:color="auto" w:fill="auto"/>
          </w:tcPr>
          <w:p w14:paraId="6578886D" w14:textId="77777777" w:rsidR="00957FAD" w:rsidRDefault="00957FAD" w:rsidP="00501A12">
            <w:pPr>
              <w:pStyle w:val="Normal1linespace"/>
              <w:widowControl w:val="0"/>
            </w:pPr>
            <w:bookmarkStart w:id="5" w:name="Registry_rows" w:colFirst="0" w:colLast="1"/>
          </w:p>
        </w:tc>
        <w:tc>
          <w:tcPr>
            <w:tcW w:w="5989" w:type="dxa"/>
            <w:shd w:val="clear" w:color="auto" w:fill="auto"/>
          </w:tcPr>
          <w:p w14:paraId="5C16A6A5" w14:textId="77777777" w:rsidR="00957FAD" w:rsidRDefault="00957FAD" w:rsidP="00501A12">
            <w:pPr>
              <w:pStyle w:val="Normal1linespace"/>
              <w:widowControl w:val="0"/>
              <w:jc w:val="left"/>
            </w:pPr>
          </w:p>
        </w:tc>
      </w:tr>
      <w:tr w:rsidR="00957FAD" w14:paraId="4D3EC91E" w14:textId="77777777" w:rsidTr="00622A47">
        <w:tc>
          <w:tcPr>
            <w:tcW w:w="3084" w:type="dxa"/>
            <w:shd w:val="clear" w:color="auto" w:fill="auto"/>
          </w:tcPr>
          <w:p w14:paraId="6FC51B9D" w14:textId="77777777" w:rsidR="00957FAD" w:rsidRDefault="00957FAD" w:rsidP="00501A12">
            <w:pPr>
              <w:pStyle w:val="Normal1linespace"/>
              <w:widowControl w:val="0"/>
            </w:pPr>
            <w:r>
              <w:t>Registry:</w:t>
            </w:r>
          </w:p>
        </w:tc>
        <w:tc>
          <w:tcPr>
            <w:tcW w:w="5989" w:type="dxa"/>
            <w:shd w:val="clear" w:color="auto" w:fill="auto"/>
          </w:tcPr>
          <w:p w14:paraId="77C149F2" w14:textId="77777777" w:rsidR="00957FAD" w:rsidRPr="00F17599" w:rsidRDefault="00C70E0E" w:rsidP="00501A12">
            <w:pPr>
              <w:pStyle w:val="Normal1linespace"/>
              <w:widowControl w:val="0"/>
              <w:jc w:val="left"/>
            </w:pPr>
            <w:r>
              <w:fldChar w:fldCharType="begin"/>
            </w:r>
            <w:r>
              <w:instrText xml:space="preserve"> DOCPROPERTY  Registry </w:instrText>
            </w:r>
            <w:r>
              <w:fldChar w:fldCharType="separate"/>
            </w:r>
            <w:r w:rsidR="00957FAD">
              <w:t>New South Wales</w:t>
            </w:r>
            <w:r>
              <w:fldChar w:fldCharType="end"/>
            </w:r>
          </w:p>
        </w:tc>
      </w:tr>
      <w:tr w:rsidR="00957FAD" w14:paraId="7F870339" w14:textId="77777777" w:rsidTr="00622A47">
        <w:tc>
          <w:tcPr>
            <w:tcW w:w="3084" w:type="dxa"/>
            <w:shd w:val="clear" w:color="auto" w:fill="auto"/>
          </w:tcPr>
          <w:p w14:paraId="7CB655A4" w14:textId="77777777" w:rsidR="00957FAD" w:rsidRDefault="00957FAD" w:rsidP="00501A12">
            <w:pPr>
              <w:pStyle w:val="Normal1linespace"/>
              <w:widowControl w:val="0"/>
            </w:pPr>
            <w:bookmarkStart w:id="6" w:name="NPARow" w:colFirst="0" w:colLast="1"/>
            <w:bookmarkEnd w:id="5"/>
          </w:p>
        </w:tc>
        <w:tc>
          <w:tcPr>
            <w:tcW w:w="5989" w:type="dxa"/>
            <w:shd w:val="clear" w:color="auto" w:fill="auto"/>
          </w:tcPr>
          <w:p w14:paraId="7A007B4C" w14:textId="77777777" w:rsidR="00957FAD" w:rsidRPr="00F17599" w:rsidRDefault="00957FAD" w:rsidP="00501A12">
            <w:pPr>
              <w:pStyle w:val="Normal1linespace"/>
              <w:widowControl w:val="0"/>
              <w:jc w:val="left"/>
              <w:rPr>
                <w:b/>
              </w:rPr>
            </w:pPr>
          </w:p>
        </w:tc>
      </w:tr>
      <w:tr w:rsidR="00957FAD" w14:paraId="5C3B3952" w14:textId="77777777" w:rsidTr="00622A47">
        <w:tc>
          <w:tcPr>
            <w:tcW w:w="3084" w:type="dxa"/>
            <w:shd w:val="clear" w:color="auto" w:fill="auto"/>
          </w:tcPr>
          <w:p w14:paraId="7993A235" w14:textId="77777777" w:rsidR="00957FAD" w:rsidRDefault="00957FAD" w:rsidP="00501A12">
            <w:pPr>
              <w:pStyle w:val="Normal1linespace"/>
              <w:widowControl w:val="0"/>
            </w:pPr>
            <w:r>
              <w:t>National Practice Area:</w:t>
            </w:r>
          </w:p>
        </w:tc>
        <w:tc>
          <w:tcPr>
            <w:tcW w:w="5989" w:type="dxa"/>
            <w:shd w:val="clear" w:color="auto" w:fill="auto"/>
          </w:tcPr>
          <w:p w14:paraId="2FC2B8E0" w14:textId="77777777" w:rsidR="00957FAD" w:rsidRPr="00F17599" w:rsidRDefault="00293632" w:rsidP="00171DBB">
            <w:pPr>
              <w:pStyle w:val="Normal1linespace"/>
              <w:widowControl w:val="0"/>
              <w:jc w:val="left"/>
              <w:rPr>
                <w:b/>
              </w:rPr>
            </w:pPr>
            <w:fldSimple w:instr=" DOCPROPERTY  &quot;Practice Area&quot;  \* MERGEFORMAT ">
              <w:r w:rsidR="00957FAD">
                <w:t>Commercial and Corporations</w:t>
              </w:r>
            </w:fldSimple>
          </w:p>
        </w:tc>
      </w:tr>
      <w:tr w:rsidR="00957FAD" w14:paraId="36D428E9" w14:textId="77777777" w:rsidTr="00622A47">
        <w:tc>
          <w:tcPr>
            <w:tcW w:w="3084" w:type="dxa"/>
            <w:shd w:val="clear" w:color="auto" w:fill="auto"/>
          </w:tcPr>
          <w:p w14:paraId="6712F7B9" w14:textId="77777777" w:rsidR="00957FAD" w:rsidRDefault="00957FAD" w:rsidP="00501A12">
            <w:pPr>
              <w:pStyle w:val="Normal1linespace"/>
              <w:widowControl w:val="0"/>
            </w:pPr>
            <w:bookmarkStart w:id="7" w:name="SubAreaRow" w:colFirst="0" w:colLast="1"/>
            <w:bookmarkEnd w:id="6"/>
          </w:p>
        </w:tc>
        <w:tc>
          <w:tcPr>
            <w:tcW w:w="5989" w:type="dxa"/>
            <w:shd w:val="clear" w:color="auto" w:fill="auto"/>
          </w:tcPr>
          <w:p w14:paraId="5DB6547D" w14:textId="77777777" w:rsidR="00957FAD" w:rsidRDefault="00957FAD" w:rsidP="00171DBB">
            <w:pPr>
              <w:pStyle w:val="Normal1linespace"/>
              <w:widowControl w:val="0"/>
              <w:jc w:val="left"/>
            </w:pPr>
          </w:p>
        </w:tc>
      </w:tr>
      <w:tr w:rsidR="00957FAD" w14:paraId="1D19343B" w14:textId="77777777" w:rsidTr="00622A47">
        <w:tc>
          <w:tcPr>
            <w:tcW w:w="3084" w:type="dxa"/>
            <w:shd w:val="clear" w:color="auto" w:fill="auto"/>
          </w:tcPr>
          <w:p w14:paraId="043242E6" w14:textId="77777777" w:rsidR="00957FAD" w:rsidRDefault="00957FAD" w:rsidP="00501A12">
            <w:pPr>
              <w:pStyle w:val="Normal1linespace"/>
              <w:widowControl w:val="0"/>
            </w:pPr>
            <w:r>
              <w:t>Sub-area:</w:t>
            </w:r>
          </w:p>
        </w:tc>
        <w:tc>
          <w:tcPr>
            <w:tcW w:w="5989" w:type="dxa"/>
            <w:shd w:val="clear" w:color="auto" w:fill="auto"/>
          </w:tcPr>
          <w:p w14:paraId="173D1346" w14:textId="77777777" w:rsidR="00957FAD" w:rsidRPr="00837288" w:rsidRDefault="00293632" w:rsidP="00435936">
            <w:pPr>
              <w:pStyle w:val="Normal1linespace"/>
              <w:widowControl w:val="0"/>
              <w:jc w:val="left"/>
            </w:pPr>
            <w:fldSimple w:instr=" DOCPROPERTY  &quot;Sub Area&quot;  \* MERGEFORMAT ">
              <w:r w:rsidR="00957FAD" w:rsidRPr="00957FAD">
                <w:rPr>
                  <w:lang w:val="en-US"/>
                </w:rPr>
                <w:t xml:space="preserve">Economic Regulator, </w:t>
              </w:r>
              <w:r w:rsidR="00957FAD">
                <w:t>Competition and Access</w:t>
              </w:r>
            </w:fldSimple>
          </w:p>
        </w:tc>
      </w:tr>
      <w:bookmarkEnd w:id="7"/>
      <w:tr w:rsidR="00957FAD" w14:paraId="753E5FD9" w14:textId="77777777" w:rsidTr="00622A47">
        <w:tc>
          <w:tcPr>
            <w:tcW w:w="3084" w:type="dxa"/>
            <w:shd w:val="clear" w:color="auto" w:fill="auto"/>
          </w:tcPr>
          <w:p w14:paraId="6AF58011" w14:textId="77777777" w:rsidR="00957FAD" w:rsidRDefault="00957FAD" w:rsidP="00501A12">
            <w:pPr>
              <w:pStyle w:val="Normal1linespace"/>
              <w:widowControl w:val="0"/>
            </w:pPr>
          </w:p>
        </w:tc>
        <w:tc>
          <w:tcPr>
            <w:tcW w:w="5989" w:type="dxa"/>
            <w:shd w:val="clear" w:color="auto" w:fill="auto"/>
          </w:tcPr>
          <w:p w14:paraId="673EF4B3" w14:textId="77777777" w:rsidR="00957FAD" w:rsidRDefault="00957FAD" w:rsidP="00501A12">
            <w:pPr>
              <w:pStyle w:val="Normal1linespace"/>
              <w:widowControl w:val="0"/>
              <w:jc w:val="left"/>
            </w:pPr>
          </w:p>
        </w:tc>
      </w:tr>
      <w:tr w:rsidR="00957FAD" w14:paraId="7230A84E" w14:textId="77777777" w:rsidTr="00622A47">
        <w:tc>
          <w:tcPr>
            <w:tcW w:w="3084" w:type="dxa"/>
            <w:shd w:val="clear" w:color="auto" w:fill="auto"/>
          </w:tcPr>
          <w:p w14:paraId="74F00C74" w14:textId="77777777" w:rsidR="00957FAD" w:rsidRDefault="00957FAD" w:rsidP="00501A12">
            <w:pPr>
              <w:pStyle w:val="Normal1linespace"/>
              <w:widowControl w:val="0"/>
            </w:pPr>
            <w:r>
              <w:t>Number of paragraphs:</w:t>
            </w:r>
          </w:p>
        </w:tc>
        <w:tc>
          <w:tcPr>
            <w:tcW w:w="5989" w:type="dxa"/>
            <w:shd w:val="clear" w:color="auto" w:fill="auto"/>
          </w:tcPr>
          <w:p w14:paraId="381AAB76" w14:textId="77777777" w:rsidR="00957FAD" w:rsidRDefault="00622A47" w:rsidP="00501A12">
            <w:pPr>
              <w:pStyle w:val="Normal1linespace"/>
              <w:widowControl w:val="0"/>
              <w:jc w:val="left"/>
            </w:pPr>
            <w:bookmarkStart w:id="8" w:name="PlaceCategoryParagraphs"/>
            <w:r>
              <w:t>22</w:t>
            </w:r>
            <w:bookmarkEnd w:id="8"/>
          </w:p>
        </w:tc>
      </w:tr>
      <w:tr w:rsidR="00957FAD" w14:paraId="64BD2B7F" w14:textId="77777777" w:rsidTr="00622A47">
        <w:tc>
          <w:tcPr>
            <w:tcW w:w="3084" w:type="dxa"/>
            <w:shd w:val="clear" w:color="auto" w:fill="auto"/>
          </w:tcPr>
          <w:p w14:paraId="4FB59B64" w14:textId="77777777" w:rsidR="00957FAD" w:rsidRDefault="00957FAD" w:rsidP="00957FAD">
            <w:pPr>
              <w:pStyle w:val="Normal1linespace"/>
              <w:widowControl w:val="0"/>
              <w:jc w:val="left"/>
            </w:pPr>
          </w:p>
        </w:tc>
        <w:tc>
          <w:tcPr>
            <w:tcW w:w="5989" w:type="dxa"/>
            <w:shd w:val="clear" w:color="auto" w:fill="auto"/>
          </w:tcPr>
          <w:p w14:paraId="05172A44" w14:textId="77777777" w:rsidR="00957FAD" w:rsidRDefault="00957FAD" w:rsidP="00957FAD">
            <w:pPr>
              <w:pStyle w:val="Normal1linespace"/>
              <w:widowControl w:val="0"/>
              <w:jc w:val="left"/>
            </w:pPr>
          </w:p>
        </w:tc>
      </w:tr>
      <w:tr w:rsidR="00957FAD" w14:paraId="1DC728E6" w14:textId="77777777" w:rsidTr="00622A47">
        <w:tc>
          <w:tcPr>
            <w:tcW w:w="3084" w:type="dxa"/>
            <w:shd w:val="clear" w:color="auto" w:fill="auto"/>
          </w:tcPr>
          <w:p w14:paraId="483A9B33" w14:textId="77777777" w:rsidR="00957FAD" w:rsidRDefault="00957FAD" w:rsidP="00957FAD">
            <w:pPr>
              <w:pStyle w:val="Normal1linespace"/>
              <w:widowControl w:val="0"/>
              <w:jc w:val="left"/>
            </w:pPr>
            <w:bookmarkStart w:id="9" w:name="CounselDate" w:colFirst="0" w:colLast="2"/>
            <w:r w:rsidRPr="006A24E3">
              <w:t>Date of hearing:</w:t>
            </w:r>
          </w:p>
        </w:tc>
        <w:tc>
          <w:tcPr>
            <w:tcW w:w="5989" w:type="dxa"/>
            <w:shd w:val="clear" w:color="auto" w:fill="auto"/>
          </w:tcPr>
          <w:p w14:paraId="0B60DB3B" w14:textId="77777777" w:rsidR="00957FAD" w:rsidRDefault="0077328B" w:rsidP="00957FAD">
            <w:pPr>
              <w:pStyle w:val="Normal1linespace"/>
              <w:widowControl w:val="0"/>
              <w:jc w:val="left"/>
            </w:pPr>
            <w:bookmarkStart w:id="10" w:name="HearingDate"/>
            <w:r>
              <w:t>27 September 2021</w:t>
            </w:r>
            <w:r w:rsidR="00957FAD">
              <w:t xml:space="preserve"> </w:t>
            </w:r>
            <w:bookmarkEnd w:id="10"/>
          </w:p>
        </w:tc>
      </w:tr>
      <w:tr w:rsidR="00957FAD" w14:paraId="51F86DC7" w14:textId="77777777" w:rsidTr="00622A47">
        <w:tc>
          <w:tcPr>
            <w:tcW w:w="3084" w:type="dxa"/>
            <w:shd w:val="clear" w:color="auto" w:fill="auto"/>
          </w:tcPr>
          <w:p w14:paraId="7C78B773" w14:textId="77777777" w:rsidR="00957FAD" w:rsidRDefault="00957FAD" w:rsidP="00957FAD">
            <w:pPr>
              <w:pStyle w:val="Normal1linespace"/>
              <w:widowControl w:val="0"/>
              <w:jc w:val="left"/>
            </w:pPr>
          </w:p>
        </w:tc>
        <w:tc>
          <w:tcPr>
            <w:tcW w:w="5989" w:type="dxa"/>
            <w:shd w:val="clear" w:color="auto" w:fill="auto"/>
          </w:tcPr>
          <w:p w14:paraId="3E22A3F3" w14:textId="77777777" w:rsidR="00957FAD" w:rsidRDefault="00957FAD" w:rsidP="00957FAD">
            <w:pPr>
              <w:pStyle w:val="Normal1linespace"/>
              <w:widowControl w:val="0"/>
              <w:jc w:val="left"/>
            </w:pPr>
          </w:p>
        </w:tc>
      </w:tr>
      <w:tr w:rsidR="00622A47" w14:paraId="2CA42483" w14:textId="77777777" w:rsidTr="0077328B">
        <w:tc>
          <w:tcPr>
            <w:tcW w:w="3084" w:type="dxa"/>
            <w:shd w:val="clear" w:color="auto" w:fill="auto"/>
          </w:tcPr>
          <w:p w14:paraId="42985697" w14:textId="7BD4F0D3" w:rsidR="000963F2" w:rsidRDefault="0077328B" w:rsidP="000963F2">
            <w:pPr>
              <w:pStyle w:val="Normal1linespace"/>
              <w:widowControl w:val="0"/>
              <w:jc w:val="left"/>
            </w:pPr>
            <w:bookmarkStart w:id="11" w:name="Counsel" w:colFirst="0" w:colLast="2"/>
            <w:bookmarkEnd w:id="9"/>
            <w:r w:rsidRPr="000963F2">
              <w:t xml:space="preserve">Counsel for the </w:t>
            </w:r>
            <w:r w:rsidR="000963F2" w:rsidRPr="000963F2">
              <w:t>Applicant</w:t>
            </w:r>
            <w:r w:rsidRPr="000963F2">
              <w:t>:</w:t>
            </w:r>
          </w:p>
        </w:tc>
        <w:tc>
          <w:tcPr>
            <w:tcW w:w="5989" w:type="dxa"/>
            <w:shd w:val="clear" w:color="auto" w:fill="auto"/>
          </w:tcPr>
          <w:p w14:paraId="693EBCE3" w14:textId="77777777" w:rsidR="00622A47" w:rsidRDefault="0077328B" w:rsidP="00622A47">
            <w:pPr>
              <w:pStyle w:val="Normal1linespace"/>
              <w:widowControl w:val="0"/>
              <w:jc w:val="left"/>
            </w:pPr>
            <w:bookmarkStart w:id="12" w:name="AppCounsel"/>
            <w:bookmarkEnd w:id="12"/>
            <w:r>
              <w:t>Mr D Tynan</w:t>
            </w:r>
          </w:p>
          <w:p w14:paraId="26E14F18" w14:textId="77777777" w:rsidR="0077328B" w:rsidRDefault="0077328B" w:rsidP="00622A47">
            <w:pPr>
              <w:pStyle w:val="Normal1linespace"/>
              <w:widowControl w:val="0"/>
              <w:jc w:val="left"/>
            </w:pPr>
            <w:r>
              <w:t xml:space="preserve">Ms A </w:t>
            </w:r>
            <w:proofErr w:type="spellStart"/>
            <w:r>
              <w:t>Garsia</w:t>
            </w:r>
            <w:proofErr w:type="spellEnd"/>
          </w:p>
        </w:tc>
      </w:tr>
      <w:tr w:rsidR="0077328B" w14:paraId="6D6A4C8D" w14:textId="77777777" w:rsidTr="0077328B">
        <w:tc>
          <w:tcPr>
            <w:tcW w:w="3084" w:type="dxa"/>
            <w:shd w:val="clear" w:color="auto" w:fill="auto"/>
          </w:tcPr>
          <w:p w14:paraId="3019726F" w14:textId="77777777" w:rsidR="0077328B" w:rsidRDefault="0077328B" w:rsidP="00622A47">
            <w:pPr>
              <w:pStyle w:val="Normal1linespace"/>
              <w:widowControl w:val="0"/>
              <w:jc w:val="left"/>
            </w:pPr>
          </w:p>
        </w:tc>
        <w:tc>
          <w:tcPr>
            <w:tcW w:w="5989" w:type="dxa"/>
            <w:shd w:val="clear" w:color="auto" w:fill="auto"/>
          </w:tcPr>
          <w:p w14:paraId="5B47D2AE" w14:textId="77777777" w:rsidR="0077328B" w:rsidRDefault="0077328B" w:rsidP="00622A47">
            <w:pPr>
              <w:pStyle w:val="Normal1linespace"/>
              <w:widowControl w:val="0"/>
              <w:jc w:val="left"/>
            </w:pPr>
          </w:p>
        </w:tc>
      </w:tr>
      <w:tr w:rsidR="0077328B" w14:paraId="228A40EC" w14:textId="77777777" w:rsidTr="0077328B">
        <w:tc>
          <w:tcPr>
            <w:tcW w:w="3084" w:type="dxa"/>
            <w:shd w:val="clear" w:color="auto" w:fill="auto"/>
          </w:tcPr>
          <w:p w14:paraId="2207BA48" w14:textId="04B5537A" w:rsidR="0077328B" w:rsidRDefault="0077328B" w:rsidP="00807F66">
            <w:pPr>
              <w:pStyle w:val="Normal1linespace"/>
              <w:widowControl w:val="0"/>
              <w:jc w:val="left"/>
            </w:pPr>
            <w:r>
              <w:lastRenderedPageBreak/>
              <w:t xml:space="preserve">Solicitor for the </w:t>
            </w:r>
            <w:r w:rsidR="00807F66">
              <w:t>Applicant</w:t>
            </w:r>
            <w:r>
              <w:t>:</w:t>
            </w:r>
          </w:p>
        </w:tc>
        <w:tc>
          <w:tcPr>
            <w:tcW w:w="5989" w:type="dxa"/>
            <w:shd w:val="clear" w:color="auto" w:fill="auto"/>
          </w:tcPr>
          <w:p w14:paraId="1D8215C7" w14:textId="77777777" w:rsidR="0077328B" w:rsidRDefault="0077328B" w:rsidP="0077328B">
            <w:pPr>
              <w:pStyle w:val="Normal1linespace"/>
              <w:widowControl w:val="0"/>
              <w:jc w:val="left"/>
            </w:pPr>
            <w:r>
              <w:t xml:space="preserve">Norton Rose </w:t>
            </w:r>
            <w:proofErr w:type="spellStart"/>
            <w:r>
              <w:t>Fullbright</w:t>
            </w:r>
            <w:proofErr w:type="spellEnd"/>
          </w:p>
        </w:tc>
      </w:tr>
      <w:tr w:rsidR="0077328B" w14:paraId="20923C37" w14:textId="77777777" w:rsidTr="0077328B">
        <w:tc>
          <w:tcPr>
            <w:tcW w:w="3084" w:type="dxa"/>
            <w:shd w:val="clear" w:color="auto" w:fill="auto"/>
          </w:tcPr>
          <w:p w14:paraId="2CE9581B" w14:textId="77777777" w:rsidR="0077328B" w:rsidRDefault="0077328B" w:rsidP="00622A47">
            <w:pPr>
              <w:pStyle w:val="Normal1linespace"/>
              <w:widowControl w:val="0"/>
              <w:jc w:val="left"/>
            </w:pPr>
          </w:p>
        </w:tc>
        <w:tc>
          <w:tcPr>
            <w:tcW w:w="5989" w:type="dxa"/>
            <w:shd w:val="clear" w:color="auto" w:fill="auto"/>
          </w:tcPr>
          <w:p w14:paraId="0EE5CA65" w14:textId="77777777" w:rsidR="0077328B" w:rsidRDefault="0077328B" w:rsidP="00622A47">
            <w:pPr>
              <w:pStyle w:val="Normal1linespace"/>
              <w:widowControl w:val="0"/>
              <w:jc w:val="left"/>
            </w:pPr>
          </w:p>
        </w:tc>
      </w:tr>
      <w:tr w:rsidR="0077328B" w14:paraId="3673D764" w14:textId="77777777" w:rsidTr="0077328B">
        <w:tc>
          <w:tcPr>
            <w:tcW w:w="3084" w:type="dxa"/>
            <w:shd w:val="clear" w:color="auto" w:fill="auto"/>
          </w:tcPr>
          <w:p w14:paraId="251CD450" w14:textId="2CEBAE22" w:rsidR="0077328B" w:rsidRDefault="0077328B" w:rsidP="00807F66">
            <w:pPr>
              <w:pStyle w:val="Normal1linespace"/>
              <w:widowControl w:val="0"/>
              <w:jc w:val="left"/>
            </w:pPr>
            <w:r>
              <w:t xml:space="preserve">Counsel for the </w:t>
            </w:r>
            <w:r w:rsidR="00807F66">
              <w:t>Respondent</w:t>
            </w:r>
            <w:r>
              <w:t>:</w:t>
            </w:r>
          </w:p>
        </w:tc>
        <w:tc>
          <w:tcPr>
            <w:tcW w:w="5989" w:type="dxa"/>
            <w:shd w:val="clear" w:color="auto" w:fill="auto"/>
          </w:tcPr>
          <w:p w14:paraId="5E09BBBB" w14:textId="77777777" w:rsidR="0077328B" w:rsidRDefault="0077328B" w:rsidP="00622A47">
            <w:pPr>
              <w:pStyle w:val="Normal1linespace"/>
              <w:widowControl w:val="0"/>
              <w:jc w:val="left"/>
            </w:pPr>
            <w:r>
              <w:t xml:space="preserve">Mr R </w:t>
            </w:r>
            <w:proofErr w:type="spellStart"/>
            <w:r>
              <w:t>Yezerski</w:t>
            </w:r>
            <w:proofErr w:type="spellEnd"/>
          </w:p>
        </w:tc>
      </w:tr>
      <w:tr w:rsidR="0077328B" w14:paraId="1074FCCA" w14:textId="77777777" w:rsidTr="0077328B">
        <w:tc>
          <w:tcPr>
            <w:tcW w:w="3084" w:type="dxa"/>
            <w:shd w:val="clear" w:color="auto" w:fill="auto"/>
          </w:tcPr>
          <w:p w14:paraId="151AE4BB" w14:textId="77777777" w:rsidR="0077328B" w:rsidRDefault="0077328B" w:rsidP="00622A47">
            <w:pPr>
              <w:pStyle w:val="Normal1linespace"/>
              <w:widowControl w:val="0"/>
              <w:jc w:val="left"/>
            </w:pPr>
          </w:p>
        </w:tc>
        <w:tc>
          <w:tcPr>
            <w:tcW w:w="5989" w:type="dxa"/>
            <w:shd w:val="clear" w:color="auto" w:fill="auto"/>
          </w:tcPr>
          <w:p w14:paraId="43C5A5C3" w14:textId="77777777" w:rsidR="0077328B" w:rsidRDefault="0077328B" w:rsidP="00622A47">
            <w:pPr>
              <w:pStyle w:val="Normal1linespace"/>
              <w:widowControl w:val="0"/>
              <w:jc w:val="left"/>
            </w:pPr>
          </w:p>
        </w:tc>
      </w:tr>
      <w:tr w:rsidR="0077328B" w14:paraId="14536B6C" w14:textId="77777777" w:rsidTr="0077328B">
        <w:tc>
          <w:tcPr>
            <w:tcW w:w="3084" w:type="dxa"/>
            <w:shd w:val="clear" w:color="auto" w:fill="auto"/>
          </w:tcPr>
          <w:p w14:paraId="731287C7" w14:textId="4E9D7D07" w:rsidR="0077328B" w:rsidRDefault="0077328B" w:rsidP="0077328B">
            <w:pPr>
              <w:pStyle w:val="Normal1linespace"/>
              <w:widowControl w:val="0"/>
              <w:jc w:val="left"/>
            </w:pPr>
            <w:r>
              <w:t xml:space="preserve">Solicitor for the </w:t>
            </w:r>
            <w:r w:rsidR="00807F66">
              <w:t>Respondent</w:t>
            </w:r>
            <w:r>
              <w:t xml:space="preserve">: </w:t>
            </w:r>
          </w:p>
        </w:tc>
        <w:tc>
          <w:tcPr>
            <w:tcW w:w="5989" w:type="dxa"/>
            <w:shd w:val="clear" w:color="auto" w:fill="auto"/>
          </w:tcPr>
          <w:p w14:paraId="28EFD88D" w14:textId="77777777" w:rsidR="0077328B" w:rsidRDefault="0077328B" w:rsidP="00622A47">
            <w:pPr>
              <w:pStyle w:val="Normal1linespace"/>
              <w:widowControl w:val="0"/>
              <w:jc w:val="left"/>
            </w:pPr>
            <w:r>
              <w:t>Corrs Chambers Westgarth</w:t>
            </w:r>
          </w:p>
        </w:tc>
      </w:tr>
      <w:bookmarkEnd w:id="11"/>
    </w:tbl>
    <w:p w14:paraId="5F4CCBAD" w14:textId="77777777" w:rsidR="007470BD" w:rsidRDefault="007470BD">
      <w:pPr>
        <w:pStyle w:val="Normal1linespace"/>
      </w:pPr>
    </w:p>
    <w:p w14:paraId="202E8397" w14:textId="77777777" w:rsidR="00E94CBF" w:rsidRDefault="00E94CBF">
      <w:pPr>
        <w:pStyle w:val="Normal1linespace"/>
      </w:pPr>
    </w:p>
    <w:p w14:paraId="337B063B"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11AADF2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50BA78F" w14:textId="77777777" w:rsidTr="00E81DA6">
        <w:tc>
          <w:tcPr>
            <w:tcW w:w="6912" w:type="dxa"/>
            <w:gridSpan w:val="2"/>
          </w:tcPr>
          <w:p w14:paraId="633E925C" w14:textId="77777777" w:rsidR="00A46CCC" w:rsidRPr="001765E0" w:rsidRDefault="00A46CCC" w:rsidP="00525A49">
            <w:pPr>
              <w:pStyle w:val="NormalHeadings"/>
            </w:pPr>
          </w:p>
        </w:tc>
        <w:tc>
          <w:tcPr>
            <w:tcW w:w="2330" w:type="dxa"/>
          </w:tcPr>
          <w:p w14:paraId="7281B50D" w14:textId="77777777" w:rsidR="00A46CCC" w:rsidRDefault="00957FAD" w:rsidP="00F92355">
            <w:pPr>
              <w:pStyle w:val="NormalHeadings"/>
              <w:jc w:val="right"/>
            </w:pPr>
            <w:bookmarkStart w:id="13" w:name="FileNo"/>
            <w:r>
              <w:t>NSD 816 of 2020</w:t>
            </w:r>
            <w:bookmarkEnd w:id="13"/>
          </w:p>
        </w:tc>
      </w:tr>
      <w:tr w:rsidR="00A76C13" w14:paraId="2B514AD0" w14:textId="77777777" w:rsidTr="00F461A4">
        <w:tc>
          <w:tcPr>
            <w:tcW w:w="9242" w:type="dxa"/>
            <w:gridSpan w:val="3"/>
          </w:tcPr>
          <w:p w14:paraId="5B281242" w14:textId="77777777" w:rsidR="00A76C13" w:rsidRPr="00A76C13" w:rsidRDefault="00957FAD" w:rsidP="00957FAD">
            <w:pPr>
              <w:pStyle w:val="NormalHeadings"/>
              <w:jc w:val="left"/>
            </w:pPr>
            <w:bookmarkStart w:id="14" w:name="InTheMatterOf"/>
            <w:r>
              <w:t xml:space="preserve"> </w:t>
            </w:r>
            <w:bookmarkEnd w:id="14"/>
          </w:p>
        </w:tc>
      </w:tr>
      <w:tr w:rsidR="00A46CCC" w14:paraId="596161C0" w14:textId="77777777" w:rsidTr="005041F0">
        <w:trPr>
          <w:trHeight w:val="386"/>
        </w:trPr>
        <w:tc>
          <w:tcPr>
            <w:tcW w:w="2376" w:type="dxa"/>
          </w:tcPr>
          <w:p w14:paraId="68AFE96C" w14:textId="77777777" w:rsidR="00A46CCC" w:rsidRDefault="00A46CCC" w:rsidP="005041F0">
            <w:pPr>
              <w:pStyle w:val="NormalHeadings"/>
              <w:jc w:val="left"/>
              <w:rPr>
                <w:caps/>
                <w:szCs w:val="24"/>
              </w:rPr>
            </w:pPr>
            <w:bookmarkStart w:id="15" w:name="Parties"/>
            <w:r>
              <w:rPr>
                <w:caps/>
                <w:szCs w:val="24"/>
              </w:rPr>
              <w:t>BETWEEN:</w:t>
            </w:r>
          </w:p>
        </w:tc>
        <w:tc>
          <w:tcPr>
            <w:tcW w:w="6866" w:type="dxa"/>
            <w:gridSpan w:val="2"/>
          </w:tcPr>
          <w:p w14:paraId="3F9AC899" w14:textId="77777777" w:rsidR="00957FAD" w:rsidRDefault="00957FAD" w:rsidP="00957FAD">
            <w:pPr>
              <w:pStyle w:val="NormalHeadings"/>
              <w:jc w:val="left"/>
            </w:pPr>
            <w:bookmarkStart w:id="16" w:name="Applicant"/>
            <w:r>
              <w:t>AUSTRALIAN COMPETITION AND CONSUMER COMMISSION</w:t>
            </w:r>
          </w:p>
          <w:p w14:paraId="300E72CB" w14:textId="77777777" w:rsidR="00957FAD" w:rsidRDefault="00957FAD" w:rsidP="00957FAD">
            <w:pPr>
              <w:pStyle w:val="PartyType"/>
            </w:pPr>
            <w:r>
              <w:t>Applicant</w:t>
            </w:r>
          </w:p>
          <w:bookmarkEnd w:id="16"/>
          <w:p w14:paraId="3556AE16" w14:textId="77777777" w:rsidR="00A46CCC" w:rsidRPr="006555B4" w:rsidRDefault="00A46CCC" w:rsidP="005041F0">
            <w:pPr>
              <w:pStyle w:val="NormalHeadings"/>
              <w:jc w:val="left"/>
            </w:pPr>
          </w:p>
        </w:tc>
      </w:tr>
      <w:tr w:rsidR="00A46CCC" w14:paraId="73430ACD" w14:textId="77777777" w:rsidTr="005041F0">
        <w:trPr>
          <w:trHeight w:val="386"/>
        </w:trPr>
        <w:tc>
          <w:tcPr>
            <w:tcW w:w="2376" w:type="dxa"/>
          </w:tcPr>
          <w:p w14:paraId="07EFE1D6" w14:textId="77777777" w:rsidR="00A46CCC" w:rsidRDefault="00A46CCC" w:rsidP="005041F0">
            <w:pPr>
              <w:pStyle w:val="NormalHeadings"/>
              <w:jc w:val="left"/>
              <w:rPr>
                <w:caps/>
                <w:szCs w:val="24"/>
              </w:rPr>
            </w:pPr>
            <w:r>
              <w:rPr>
                <w:caps/>
                <w:szCs w:val="24"/>
              </w:rPr>
              <w:t>AND:</w:t>
            </w:r>
          </w:p>
        </w:tc>
        <w:tc>
          <w:tcPr>
            <w:tcW w:w="6866" w:type="dxa"/>
            <w:gridSpan w:val="2"/>
          </w:tcPr>
          <w:p w14:paraId="18B7957A" w14:textId="77777777" w:rsidR="00957FAD" w:rsidRDefault="00957FAD" w:rsidP="00957FAD">
            <w:pPr>
              <w:pStyle w:val="NormalHeadings"/>
              <w:jc w:val="left"/>
            </w:pPr>
            <w:bookmarkStart w:id="17" w:name="Respondent"/>
            <w:r>
              <w:t>GOOGLE LLC</w:t>
            </w:r>
          </w:p>
          <w:p w14:paraId="55EE2EC7" w14:textId="77777777" w:rsidR="00957FAD" w:rsidRDefault="00957FAD" w:rsidP="00957FAD">
            <w:pPr>
              <w:pStyle w:val="PartyType"/>
            </w:pPr>
            <w:r>
              <w:t>Respondent</w:t>
            </w:r>
          </w:p>
          <w:bookmarkEnd w:id="17"/>
          <w:p w14:paraId="2D8570BF" w14:textId="77777777" w:rsidR="00A46CCC" w:rsidRPr="006555B4" w:rsidRDefault="00A46CCC" w:rsidP="005041F0">
            <w:pPr>
              <w:pStyle w:val="NormalHeadings"/>
              <w:jc w:val="left"/>
            </w:pPr>
          </w:p>
        </w:tc>
      </w:tr>
    </w:tbl>
    <w:p w14:paraId="6E025C3F"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70EC9D2E" w14:textId="77777777">
        <w:tc>
          <w:tcPr>
            <w:tcW w:w="2376" w:type="dxa"/>
          </w:tcPr>
          <w:p w14:paraId="6B99CDCD"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0679277D" w14:textId="77777777" w:rsidR="00395B24" w:rsidRDefault="00957FAD">
            <w:pPr>
              <w:pStyle w:val="NormalHeadings"/>
              <w:jc w:val="left"/>
              <w:rPr>
                <w:caps/>
                <w:szCs w:val="24"/>
              </w:rPr>
            </w:pPr>
            <w:bookmarkStart w:id="20" w:name="Judge"/>
            <w:r>
              <w:rPr>
                <w:caps/>
                <w:szCs w:val="24"/>
              </w:rPr>
              <w:t>YATES J</w:t>
            </w:r>
            <w:bookmarkEnd w:id="20"/>
          </w:p>
        </w:tc>
      </w:tr>
      <w:tr w:rsidR="00395B24" w14:paraId="6E421DB2" w14:textId="77777777">
        <w:tc>
          <w:tcPr>
            <w:tcW w:w="2376" w:type="dxa"/>
          </w:tcPr>
          <w:p w14:paraId="4056E572" w14:textId="77777777" w:rsidR="00395B24" w:rsidRDefault="002C7385">
            <w:pPr>
              <w:pStyle w:val="NormalHeadings"/>
              <w:spacing w:after="120"/>
              <w:jc w:val="left"/>
              <w:rPr>
                <w:caps/>
                <w:szCs w:val="24"/>
              </w:rPr>
            </w:pPr>
            <w:r>
              <w:rPr>
                <w:caps/>
                <w:szCs w:val="24"/>
              </w:rPr>
              <w:t>DATE OF ORDER:</w:t>
            </w:r>
          </w:p>
        </w:tc>
        <w:tc>
          <w:tcPr>
            <w:tcW w:w="6866" w:type="dxa"/>
          </w:tcPr>
          <w:p w14:paraId="60AD2A71" w14:textId="77777777" w:rsidR="00395B24" w:rsidRDefault="0077328B">
            <w:pPr>
              <w:pStyle w:val="NormalHeadings"/>
              <w:jc w:val="left"/>
              <w:rPr>
                <w:caps/>
                <w:szCs w:val="24"/>
              </w:rPr>
            </w:pPr>
            <w:bookmarkStart w:id="21" w:name="Judgment_Dated"/>
            <w:r>
              <w:rPr>
                <w:caps/>
                <w:szCs w:val="24"/>
              </w:rPr>
              <w:t>27</w:t>
            </w:r>
            <w:r w:rsidR="00957FAD">
              <w:rPr>
                <w:caps/>
                <w:szCs w:val="24"/>
              </w:rPr>
              <w:t xml:space="preserve"> SEPTEMBER 2021</w:t>
            </w:r>
            <w:bookmarkEnd w:id="21"/>
          </w:p>
        </w:tc>
      </w:tr>
    </w:tbl>
    <w:p w14:paraId="797A1E09" w14:textId="77777777" w:rsidR="00395B24" w:rsidRDefault="00395B24">
      <w:pPr>
        <w:pStyle w:val="NormalHeadings"/>
        <w:rPr>
          <w:b w:val="0"/>
        </w:rPr>
      </w:pPr>
    </w:p>
    <w:p w14:paraId="5CDF4085" w14:textId="77777777" w:rsidR="008D1617" w:rsidRDefault="008D1617">
      <w:pPr>
        <w:pStyle w:val="NormalHeadings"/>
        <w:rPr>
          <w:b w:val="0"/>
        </w:rPr>
      </w:pPr>
    </w:p>
    <w:p w14:paraId="7BBB14E4" w14:textId="77777777" w:rsidR="00395B24" w:rsidRDefault="002C7385">
      <w:pPr>
        <w:pStyle w:val="NormalHeadings"/>
      </w:pPr>
      <w:r>
        <w:t>THE COURT ORDERS THAT:</w:t>
      </w:r>
    </w:p>
    <w:p w14:paraId="531D6238" w14:textId="77777777" w:rsidR="007F60DF" w:rsidRDefault="007F60DF" w:rsidP="00243E5E">
      <w:pPr>
        <w:pStyle w:val="NormalHeadings"/>
      </w:pPr>
    </w:p>
    <w:p w14:paraId="56984F7A" w14:textId="5231C47F" w:rsidR="00103FCB" w:rsidRDefault="00103FCB" w:rsidP="00103FCB">
      <w:pPr>
        <w:pStyle w:val="Order1"/>
        <w:numPr>
          <w:ilvl w:val="0"/>
          <w:numId w:val="0"/>
        </w:numPr>
        <w:ind w:left="720" w:hanging="720"/>
      </w:pPr>
    </w:p>
    <w:p w14:paraId="098DC49B" w14:textId="77777777" w:rsidR="00103FCB" w:rsidRPr="00103FCB" w:rsidRDefault="00103FCB" w:rsidP="00103FCB">
      <w:pPr>
        <w:pStyle w:val="Order1"/>
        <w:numPr>
          <w:ilvl w:val="0"/>
          <w:numId w:val="0"/>
        </w:numPr>
        <w:ind w:left="720" w:hanging="720"/>
        <w:rPr>
          <w:b/>
        </w:rPr>
      </w:pPr>
      <w:r w:rsidRPr="00103FCB">
        <w:rPr>
          <w:b/>
        </w:rPr>
        <w:t xml:space="preserve">Discovery Application </w:t>
      </w:r>
    </w:p>
    <w:p w14:paraId="1EBC11FA" w14:textId="4F3B514D" w:rsidR="00103FCB" w:rsidRDefault="00103FCB" w:rsidP="00103FCB">
      <w:pPr>
        <w:pStyle w:val="Order1"/>
      </w:pPr>
      <w:r>
        <w:t>The applicant’s amended interlocutory application dated 2 September 2021 (</w:t>
      </w:r>
      <w:r w:rsidRPr="00103FCB">
        <w:rPr>
          <w:b/>
        </w:rPr>
        <w:t>Discovery Application</w:t>
      </w:r>
      <w:r>
        <w:t xml:space="preserve">) be dismissed. </w:t>
      </w:r>
    </w:p>
    <w:p w14:paraId="300A68FB" w14:textId="1BB31A92" w:rsidR="00103FCB" w:rsidRDefault="00103FCB" w:rsidP="00103FCB">
      <w:pPr>
        <w:pStyle w:val="Order1"/>
      </w:pPr>
      <w:r>
        <w:t xml:space="preserve">The applicant pay the respondent’s costs of and incidental to the Discovery Application. </w:t>
      </w:r>
    </w:p>
    <w:p w14:paraId="16B12A14" w14:textId="77777777" w:rsidR="00103FCB" w:rsidRDefault="00103FCB" w:rsidP="00103FCB">
      <w:pPr>
        <w:pStyle w:val="Order1"/>
        <w:numPr>
          <w:ilvl w:val="0"/>
          <w:numId w:val="0"/>
        </w:numPr>
      </w:pPr>
    </w:p>
    <w:p w14:paraId="1A6A31C3" w14:textId="65876817" w:rsidR="00103FCB" w:rsidRPr="00103FCB" w:rsidRDefault="00103FCB" w:rsidP="00103FCB">
      <w:pPr>
        <w:pStyle w:val="Order1"/>
        <w:numPr>
          <w:ilvl w:val="0"/>
          <w:numId w:val="0"/>
        </w:numPr>
        <w:rPr>
          <w:b/>
        </w:rPr>
      </w:pPr>
      <w:r w:rsidRPr="00103FCB">
        <w:rPr>
          <w:b/>
        </w:rPr>
        <w:t>Discovery</w:t>
      </w:r>
    </w:p>
    <w:p w14:paraId="7703D1BD" w14:textId="348143E2" w:rsidR="00103FCB" w:rsidRDefault="00103FCB" w:rsidP="00103FCB">
      <w:pPr>
        <w:pStyle w:val="Order1"/>
      </w:pPr>
      <w:r>
        <w:t xml:space="preserve">Pursuant to </w:t>
      </w:r>
      <w:proofErr w:type="spellStart"/>
      <w:r>
        <w:t>rr</w:t>
      </w:r>
      <w:proofErr w:type="spellEnd"/>
      <w:r>
        <w:t xml:space="preserve"> 20.13 and 20.15 of the </w:t>
      </w:r>
      <w:r w:rsidRPr="00103FCB">
        <w:rPr>
          <w:i/>
        </w:rPr>
        <w:t>Federal Court Rules 2011</w:t>
      </w:r>
      <w:r>
        <w:t xml:space="preserve"> (</w:t>
      </w:r>
      <w:proofErr w:type="spellStart"/>
      <w:r>
        <w:t>Cth</w:t>
      </w:r>
      <w:proofErr w:type="spellEnd"/>
      <w:r>
        <w:t>) (</w:t>
      </w:r>
      <w:r w:rsidRPr="00103FCB">
        <w:rPr>
          <w:b/>
        </w:rPr>
        <w:t>Federal Court Rules</w:t>
      </w:r>
      <w:r>
        <w:t xml:space="preserve">) the respondent give discovery of documents in accordance with the document categories identified and timing stipulated in Orders 6 to 7. </w:t>
      </w:r>
    </w:p>
    <w:p w14:paraId="68923FEF" w14:textId="61E3EB45" w:rsidR="00103FCB" w:rsidRDefault="00103FCB" w:rsidP="00103FCB">
      <w:pPr>
        <w:pStyle w:val="Order1"/>
      </w:pPr>
      <w:r>
        <w:t xml:space="preserve">Pursuant to </w:t>
      </w:r>
      <w:proofErr w:type="spellStart"/>
      <w:r>
        <w:t>rr</w:t>
      </w:r>
      <w:proofErr w:type="spellEnd"/>
      <w:r>
        <w:t xml:space="preserve"> 20.15(1)(d) and (2)(b) of the Federal Court Rules the respondent produce the discovered documents electronically in a searchable document format.</w:t>
      </w:r>
    </w:p>
    <w:p w14:paraId="4DABB2D4" w14:textId="0178E530" w:rsidR="00103FCB" w:rsidRDefault="00103FCB" w:rsidP="00103FCB">
      <w:pPr>
        <w:pStyle w:val="Order1"/>
      </w:pPr>
      <w:r>
        <w:t xml:space="preserve">Where a document to be produced contains graphs, charts, diagrams or images, where colour is necessary to interpret the document, a colour copy of the document be produced.  </w:t>
      </w:r>
    </w:p>
    <w:p w14:paraId="4EF84449" w14:textId="58BED4F2" w:rsidR="00103FCB" w:rsidRDefault="00103FCB" w:rsidP="00103FCB">
      <w:pPr>
        <w:pStyle w:val="Order1"/>
      </w:pPr>
      <w:r>
        <w:t>By 8 October 2021, the respondent produce to the applicant the “Documents and/or versions requested” for categories 1 to 34 and 39 to 40 as described in Annexure A to these orders.</w:t>
      </w:r>
    </w:p>
    <w:p w14:paraId="2560731F" w14:textId="55B6FB44" w:rsidR="00103FCB" w:rsidRDefault="00103FCB" w:rsidP="00103FCB">
      <w:pPr>
        <w:pStyle w:val="Order1"/>
      </w:pPr>
      <w:r>
        <w:lastRenderedPageBreak/>
        <w:t>By 29 October 2021, the respondent produce to the applicant the “Documents and/or versions requested” for categories 35 to 38 as described in Annexure A to these orders.</w:t>
      </w:r>
    </w:p>
    <w:p w14:paraId="002D347F" w14:textId="0CC86560" w:rsidR="00103FCB" w:rsidRDefault="00103FCB" w:rsidP="00103FCB">
      <w:pPr>
        <w:pStyle w:val="Order1"/>
      </w:pPr>
      <w:r>
        <w:t xml:space="preserve">The respondent use </w:t>
      </w:r>
      <w:r w:rsidR="00920D27">
        <w:t xml:space="preserve">its </w:t>
      </w:r>
      <w:r>
        <w:t xml:space="preserve">best endeavours to produce documents responsive to categories 35 to 38 to the applicant at the date such documents are ready for production.  </w:t>
      </w:r>
    </w:p>
    <w:p w14:paraId="6143A382" w14:textId="6D542877" w:rsidR="00103FCB" w:rsidRDefault="00103FCB" w:rsidP="00103FCB">
      <w:pPr>
        <w:pStyle w:val="Order1"/>
      </w:pPr>
      <w:r>
        <w:t>By 29 October 2021, pursuant to r 20.17(3) of the Federal Court Rules, the r</w:t>
      </w:r>
      <w:r w:rsidR="00920D27">
        <w:t>espondent serve</w:t>
      </w:r>
      <w:r>
        <w:t xml:space="preserve"> a single verified list of documents discovered which identifies the date of each document and identifies the source document(s) to which each document is related. </w:t>
      </w:r>
    </w:p>
    <w:p w14:paraId="05472896" w14:textId="77777777" w:rsidR="00103FCB" w:rsidRDefault="00103FCB" w:rsidP="00103FCB">
      <w:pPr>
        <w:pStyle w:val="Order1"/>
        <w:numPr>
          <w:ilvl w:val="0"/>
          <w:numId w:val="0"/>
        </w:numPr>
      </w:pPr>
    </w:p>
    <w:p w14:paraId="7AE494FB" w14:textId="25D20644" w:rsidR="00103FCB" w:rsidRPr="00103FCB" w:rsidRDefault="00103FCB" w:rsidP="00103FCB">
      <w:pPr>
        <w:pStyle w:val="Order1"/>
        <w:numPr>
          <w:ilvl w:val="0"/>
          <w:numId w:val="0"/>
        </w:numPr>
        <w:rPr>
          <w:b/>
        </w:rPr>
      </w:pPr>
      <w:r w:rsidRPr="00103FCB">
        <w:rPr>
          <w:b/>
        </w:rPr>
        <w:t xml:space="preserve">Production </w:t>
      </w:r>
    </w:p>
    <w:p w14:paraId="2E3458D8" w14:textId="6922D7EF" w:rsidR="00103FCB" w:rsidRDefault="00103FCB" w:rsidP="00103FCB">
      <w:pPr>
        <w:pStyle w:val="Order1"/>
      </w:pPr>
      <w:r>
        <w:t>By 15 October 2021, the respondent produce to the applicant a document identifying the differences between the version of the notification that appears in the Annexure to the Statement of Agreed Facts filed on 4 March 2021, and the notification released in:</w:t>
      </w:r>
    </w:p>
    <w:p w14:paraId="29413375" w14:textId="3FCF6E35" w:rsidR="00103FCB" w:rsidRDefault="00103FCB" w:rsidP="00103FCB">
      <w:pPr>
        <w:pStyle w:val="Order2"/>
      </w:pPr>
      <w:r>
        <w:t xml:space="preserve">the United States; and </w:t>
      </w:r>
    </w:p>
    <w:p w14:paraId="455FD2F0" w14:textId="4CAF31B1" w:rsidR="00103FCB" w:rsidRDefault="00103FCB" w:rsidP="00103FCB">
      <w:pPr>
        <w:pStyle w:val="Order2"/>
      </w:pPr>
      <w:r>
        <w:t xml:space="preserve">the United Kingdom.  </w:t>
      </w:r>
    </w:p>
    <w:p w14:paraId="126F9D7C" w14:textId="77777777" w:rsidR="00103FCB" w:rsidRDefault="00103FCB" w:rsidP="00103FCB">
      <w:pPr>
        <w:pStyle w:val="Order1"/>
        <w:numPr>
          <w:ilvl w:val="0"/>
          <w:numId w:val="0"/>
        </w:numPr>
        <w:ind w:left="720" w:hanging="720"/>
      </w:pPr>
    </w:p>
    <w:p w14:paraId="082C2D50" w14:textId="01902888" w:rsidR="00103FCB" w:rsidRPr="00103FCB" w:rsidRDefault="00103FCB" w:rsidP="00103FCB">
      <w:pPr>
        <w:pStyle w:val="Order1"/>
        <w:numPr>
          <w:ilvl w:val="0"/>
          <w:numId w:val="0"/>
        </w:numPr>
        <w:ind w:left="720" w:hanging="720"/>
        <w:rPr>
          <w:b/>
        </w:rPr>
      </w:pPr>
      <w:r w:rsidRPr="00103FCB">
        <w:rPr>
          <w:b/>
        </w:rPr>
        <w:t>Timetable</w:t>
      </w:r>
    </w:p>
    <w:p w14:paraId="5A4C2FC0" w14:textId="04360247" w:rsidR="00103FCB" w:rsidRDefault="00103FCB" w:rsidP="00103FCB">
      <w:pPr>
        <w:pStyle w:val="Order1"/>
        <w:numPr>
          <w:ilvl w:val="0"/>
          <w:numId w:val="0"/>
        </w:numPr>
        <w:ind w:left="720" w:hanging="720"/>
      </w:pPr>
      <w:r>
        <w:t>11</w:t>
      </w:r>
      <w:r>
        <w:tab/>
        <w:t>The applicant file and serve an updated list of documentary evidence by 8 November 2021.</w:t>
      </w:r>
    </w:p>
    <w:p w14:paraId="0A985022" w14:textId="61E50C5F" w:rsidR="00A431E6" w:rsidRDefault="00A431E6" w:rsidP="001A6C52">
      <w:pPr>
        <w:pStyle w:val="BodyText"/>
      </w:pPr>
    </w:p>
    <w:p w14:paraId="06FE5AF7" w14:textId="77777777" w:rsidR="007F4DC6" w:rsidRDefault="007F4DC6" w:rsidP="007F4DC6">
      <w:pPr>
        <w:pStyle w:val="BodyText"/>
      </w:pPr>
    </w:p>
    <w:p w14:paraId="66F46D53" w14:textId="77777777" w:rsidR="007F4DC6" w:rsidRDefault="007F4DC6" w:rsidP="007F4DC6">
      <w:pPr>
        <w:pStyle w:val="SingleSpace"/>
      </w:pPr>
      <w:bookmarkStart w:id="22" w:name="OrdersStatement"/>
      <w:r>
        <w:t>Note:</w:t>
      </w:r>
      <w:r>
        <w:tab/>
        <w:t xml:space="preserve">Entry of orders is dealt with in Rule 39.32 of the </w:t>
      </w:r>
      <w:r>
        <w:rPr>
          <w:i/>
        </w:rPr>
        <w:t>Federal Court Rules 2011</w:t>
      </w:r>
      <w:r>
        <w:t>.</w:t>
      </w:r>
      <w:bookmarkEnd w:id="22"/>
    </w:p>
    <w:p w14:paraId="4A1300D0" w14:textId="77777777" w:rsidR="007F4DC6" w:rsidRDefault="007F4DC6" w:rsidP="007F4DC6">
      <w:pPr>
        <w:pStyle w:val="BodyText"/>
      </w:pPr>
    </w:p>
    <w:p w14:paraId="2B187E31" w14:textId="591FF99D" w:rsidR="00B30E07" w:rsidRDefault="00B30E07" w:rsidP="001A6C52">
      <w:pPr>
        <w:pStyle w:val="BodyText"/>
      </w:pPr>
    </w:p>
    <w:p w14:paraId="3AB7D8F2" w14:textId="561A71D5" w:rsidR="00B30E07" w:rsidRDefault="00B30E07" w:rsidP="001A6C52">
      <w:pPr>
        <w:pStyle w:val="BodyText"/>
      </w:pPr>
    </w:p>
    <w:p w14:paraId="4F8DD1B1" w14:textId="494FBE73" w:rsidR="00B30E07" w:rsidRDefault="00B30E07" w:rsidP="001A6C52">
      <w:pPr>
        <w:pStyle w:val="BodyText"/>
      </w:pPr>
    </w:p>
    <w:p w14:paraId="134A1866" w14:textId="399BBCF8" w:rsidR="00B30E07" w:rsidRDefault="00B30E07" w:rsidP="001A6C52">
      <w:pPr>
        <w:pStyle w:val="BodyText"/>
      </w:pPr>
    </w:p>
    <w:p w14:paraId="26AD3FD3" w14:textId="4EE827AC" w:rsidR="00B30E07" w:rsidRDefault="00B30E07" w:rsidP="001A6C52">
      <w:pPr>
        <w:pStyle w:val="BodyText"/>
      </w:pPr>
    </w:p>
    <w:p w14:paraId="3B46D97C" w14:textId="3628428C" w:rsidR="00B30E07" w:rsidRDefault="00B30E07" w:rsidP="001A6C52">
      <w:pPr>
        <w:pStyle w:val="BodyText"/>
      </w:pPr>
    </w:p>
    <w:p w14:paraId="418DB333" w14:textId="6E9022D4" w:rsidR="00B30E07" w:rsidRDefault="00B30E07" w:rsidP="001A6C52">
      <w:pPr>
        <w:pStyle w:val="BodyText"/>
      </w:pPr>
    </w:p>
    <w:p w14:paraId="2A951328" w14:textId="5030FAD4" w:rsidR="00B30E07" w:rsidRDefault="00B30E07" w:rsidP="001A6C52">
      <w:pPr>
        <w:pStyle w:val="BodyText"/>
      </w:pPr>
    </w:p>
    <w:p w14:paraId="0213816B" w14:textId="321BDBB1" w:rsidR="00B30E07" w:rsidRDefault="00B30E07" w:rsidP="001A6C52">
      <w:pPr>
        <w:pStyle w:val="BodyText"/>
      </w:pPr>
    </w:p>
    <w:p w14:paraId="71C7F355" w14:textId="454C5266" w:rsidR="00B30E07" w:rsidRDefault="00B30E07" w:rsidP="001A6C52">
      <w:pPr>
        <w:pStyle w:val="BodyText"/>
      </w:pPr>
    </w:p>
    <w:p w14:paraId="51F37B8B" w14:textId="77777777" w:rsidR="00B30E07" w:rsidRDefault="00B30E07" w:rsidP="00B30E07">
      <w:pPr>
        <w:keepNext/>
        <w:rPr>
          <w:b/>
          <w:szCs w:val="24"/>
        </w:rPr>
      </w:pPr>
      <w:r>
        <w:rPr>
          <w:b/>
          <w:szCs w:val="24"/>
        </w:rPr>
        <w:lastRenderedPageBreak/>
        <w:t>Annexure A</w:t>
      </w:r>
    </w:p>
    <w:p w14:paraId="04D761D6" w14:textId="77777777" w:rsidR="00B30E07" w:rsidRDefault="00B30E07" w:rsidP="00B30E07">
      <w:pPr>
        <w:keepNext/>
        <w:rPr>
          <w:b/>
          <w:szCs w:val="24"/>
        </w:rPr>
      </w:pPr>
    </w:p>
    <w:p w14:paraId="55D0F627" w14:textId="77777777" w:rsidR="00B30E07" w:rsidRDefault="00B30E07" w:rsidP="00B30E07">
      <w:pPr>
        <w:keepNext/>
        <w:rPr>
          <w:szCs w:val="24"/>
        </w:rPr>
      </w:pPr>
      <w:r>
        <w:rPr>
          <w:szCs w:val="24"/>
        </w:rPr>
        <w:t>For the purpose of this Annexure:</w:t>
      </w:r>
    </w:p>
    <w:p w14:paraId="4C8024D6" w14:textId="77777777" w:rsidR="00B30E07" w:rsidRDefault="00B30E07" w:rsidP="00B30E07">
      <w:pPr>
        <w:keepNext/>
        <w:rPr>
          <w:szCs w:val="24"/>
        </w:rPr>
      </w:pPr>
    </w:p>
    <w:p w14:paraId="6B120A72" w14:textId="77777777" w:rsidR="00B30E07" w:rsidRDefault="00B30E07" w:rsidP="00B30E07">
      <w:pPr>
        <w:keepNext/>
        <w:rPr>
          <w:szCs w:val="24"/>
        </w:rPr>
      </w:pPr>
      <w:r w:rsidRPr="003B18FB">
        <w:rPr>
          <w:i/>
          <w:szCs w:val="24"/>
        </w:rPr>
        <w:t>Final Version</w:t>
      </w:r>
      <w:r>
        <w:rPr>
          <w:szCs w:val="24"/>
        </w:rPr>
        <w:t xml:space="preserve"> means a version of the relevant document as at 28 June 2016.</w:t>
      </w:r>
    </w:p>
    <w:p w14:paraId="2E27960D" w14:textId="77777777" w:rsidR="00B30E07" w:rsidRDefault="00B30E07" w:rsidP="00B30E07">
      <w:pPr>
        <w:keepNext/>
        <w:rPr>
          <w:szCs w:val="24"/>
        </w:rPr>
      </w:pPr>
    </w:p>
    <w:p w14:paraId="3FB43415" w14:textId="77777777" w:rsidR="00B30E07" w:rsidRDefault="00B30E07" w:rsidP="00B30E07">
      <w:pPr>
        <w:keepNext/>
        <w:rPr>
          <w:b/>
          <w:szCs w:val="24"/>
        </w:rPr>
      </w:pPr>
      <w:r>
        <w:rPr>
          <w:i/>
          <w:szCs w:val="24"/>
        </w:rPr>
        <w:t>Source Document</w:t>
      </w:r>
      <w:r>
        <w:rPr>
          <w:szCs w:val="24"/>
        </w:rPr>
        <w:t xml:space="preserve"> means, in respect of a category, the source document(s) identified in the Applicant’s amended interlocutory application dated 2 September 2021 for that category.    </w:t>
      </w:r>
      <w:r>
        <w:rPr>
          <w:b/>
          <w:szCs w:val="24"/>
        </w:rPr>
        <w:t xml:space="preserve"> </w:t>
      </w:r>
    </w:p>
    <w:p w14:paraId="7F3EEEC7" w14:textId="77777777" w:rsidR="00B30E07" w:rsidRDefault="00B30E07" w:rsidP="00B30E07">
      <w:pPr>
        <w:keepNext/>
        <w:rPr>
          <w:sz w:val="20"/>
        </w:rPr>
      </w:pPr>
    </w:p>
    <w:tbl>
      <w:tblPr>
        <w:tblStyle w:val="TableGrid"/>
        <w:tblW w:w="5000" w:type="pct"/>
        <w:tblLayout w:type="fixed"/>
        <w:tblLook w:val="04A0" w:firstRow="1" w:lastRow="0" w:firstColumn="1" w:lastColumn="0" w:noHBand="0" w:noVBand="1"/>
      </w:tblPr>
      <w:tblGrid>
        <w:gridCol w:w="680"/>
        <w:gridCol w:w="4168"/>
        <w:gridCol w:w="4169"/>
      </w:tblGrid>
      <w:tr w:rsidR="00B30E07" w14:paraId="1256BE47" w14:textId="77777777" w:rsidTr="00293632">
        <w:trPr>
          <w:trHeight w:val="616"/>
        </w:trPr>
        <w:tc>
          <w:tcPr>
            <w:tcW w:w="3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5B50BD" w14:textId="77777777" w:rsidR="00B30E07" w:rsidRDefault="00B30E07" w:rsidP="00A61B39">
            <w:pPr>
              <w:pStyle w:val="Heading2"/>
              <w:tabs>
                <w:tab w:val="left" w:pos="720"/>
              </w:tabs>
              <w:spacing w:before="60"/>
              <w:jc w:val="center"/>
              <w:outlineLvl w:val="1"/>
              <w:rPr>
                <w:b w:val="0"/>
              </w:rPr>
            </w:pPr>
            <w:r>
              <w:t>No</w:t>
            </w:r>
          </w:p>
        </w:tc>
        <w:tc>
          <w:tcPr>
            <w:tcW w:w="23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3533A8" w14:textId="77777777" w:rsidR="00B30E07" w:rsidRDefault="00B30E07" w:rsidP="00A61B39">
            <w:pPr>
              <w:pStyle w:val="Heading2"/>
              <w:tabs>
                <w:tab w:val="left" w:pos="720"/>
              </w:tabs>
              <w:spacing w:before="60"/>
              <w:jc w:val="center"/>
              <w:outlineLvl w:val="1"/>
              <w:rPr>
                <w:b w:val="0"/>
              </w:rPr>
            </w:pPr>
            <w:r>
              <w:t>Category</w:t>
            </w:r>
          </w:p>
        </w:tc>
        <w:tc>
          <w:tcPr>
            <w:tcW w:w="2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0B9B70" w14:textId="77777777" w:rsidR="00B30E07" w:rsidRDefault="00B30E07" w:rsidP="00A61B39">
            <w:pPr>
              <w:pStyle w:val="Heading2"/>
              <w:tabs>
                <w:tab w:val="left" w:pos="720"/>
              </w:tabs>
              <w:spacing w:before="60"/>
              <w:jc w:val="center"/>
              <w:outlineLvl w:val="1"/>
              <w:rPr>
                <w:b w:val="0"/>
              </w:rPr>
            </w:pPr>
            <w:r>
              <w:t>Documents and/or versions requested</w:t>
            </w:r>
          </w:p>
        </w:tc>
      </w:tr>
      <w:tr w:rsidR="00B30E07" w14:paraId="251E0408" w14:textId="77777777" w:rsidTr="00293632">
        <w:trPr>
          <w:trHeight w:val="911"/>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tcPr>
          <w:p w14:paraId="24CE722E" w14:textId="50936FC3" w:rsidR="00B30E07" w:rsidRPr="00756A40" w:rsidRDefault="003D400A" w:rsidP="003D400A">
            <w:pPr>
              <w:pStyle w:val="BodyText"/>
              <w:jc w:val="center"/>
            </w:pPr>
            <w:r>
              <w:t>1.</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EFF04A9" w14:textId="77777777" w:rsidR="00B30E07" w:rsidRPr="00756A40" w:rsidRDefault="00B30E07" w:rsidP="007F4DC6">
            <w:pPr>
              <w:pStyle w:val="BodyText"/>
            </w:pPr>
            <w:r w:rsidRPr="00756A40">
              <w:t>User testing of the</w:t>
            </w:r>
            <w:r w:rsidRPr="00756A40">
              <w:rPr>
                <w:bCs/>
              </w:rPr>
              <w:t xml:space="preserve"> “Narnia 2.0 consent bump”</w:t>
            </w:r>
            <w:r w:rsidRPr="00756A40">
              <w:t xml:space="preserve"> in the United States, as referred to in the Source Document.</w:t>
            </w:r>
          </w:p>
          <w:p w14:paraId="386298D8" w14:textId="77777777" w:rsidR="00B30E07" w:rsidRPr="00756A40" w:rsidRDefault="00B30E07" w:rsidP="007F4DC6">
            <w:pPr>
              <w:pStyle w:val="BodyText"/>
            </w:pP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E5AF4" w14:textId="77777777" w:rsidR="00B30E07" w:rsidRPr="00756A40" w:rsidRDefault="00B30E07" w:rsidP="007F4DC6">
            <w:pPr>
              <w:pStyle w:val="BodyText"/>
            </w:pPr>
            <w:r w:rsidRPr="00756A40">
              <w:t>In relation to the user testing conducted in the US as referred to in the Source Document, produce:</w:t>
            </w:r>
          </w:p>
          <w:p w14:paraId="25441D3B" w14:textId="77777777" w:rsidR="00B30E07" w:rsidRPr="00756A40" w:rsidRDefault="00B30E07" w:rsidP="00FF33F2">
            <w:pPr>
              <w:pStyle w:val="BodyText"/>
              <w:numPr>
                <w:ilvl w:val="0"/>
                <w:numId w:val="28"/>
              </w:numPr>
            </w:pPr>
            <w:r w:rsidRPr="00756A40">
              <w:t xml:space="preserve">a version of the ‘Narnia 2.0 consent bump’, mock, and prototype at the time that the relevant research was undertaken; </w:t>
            </w:r>
          </w:p>
          <w:p w14:paraId="41222B10" w14:textId="77777777" w:rsidR="00B30E07" w:rsidRPr="00756A40" w:rsidRDefault="00B30E07" w:rsidP="00FF33F2">
            <w:pPr>
              <w:pStyle w:val="BodyText"/>
              <w:numPr>
                <w:ilvl w:val="0"/>
                <w:numId w:val="28"/>
              </w:numPr>
            </w:pPr>
            <w:r w:rsidRPr="00756A40">
              <w:t>a version of the script used in the user testing at the time that the relevant research was undertaken; and</w:t>
            </w:r>
          </w:p>
          <w:p w14:paraId="56DADB5B" w14:textId="77777777" w:rsidR="00B30E07" w:rsidRPr="00756A40" w:rsidRDefault="00B30E07" w:rsidP="00FF33F2">
            <w:pPr>
              <w:pStyle w:val="BodyText"/>
              <w:numPr>
                <w:ilvl w:val="0"/>
                <w:numId w:val="28"/>
              </w:numPr>
            </w:pPr>
            <w:r w:rsidRPr="00756A40">
              <w:t>a Final Version of any document recording the final results of the user testing.</w:t>
            </w:r>
          </w:p>
        </w:tc>
      </w:tr>
      <w:tr w:rsidR="00B30E07" w14:paraId="4C6D39BA" w14:textId="77777777" w:rsidTr="00293632">
        <w:trPr>
          <w:trHeight w:val="227"/>
        </w:trPr>
        <w:tc>
          <w:tcPr>
            <w:tcW w:w="377" w:type="pct"/>
            <w:tcBorders>
              <w:top w:val="single" w:sz="4" w:space="0" w:color="auto"/>
              <w:left w:val="single" w:sz="4" w:space="0" w:color="auto"/>
              <w:bottom w:val="single" w:sz="4" w:space="0" w:color="auto"/>
              <w:right w:val="single" w:sz="4" w:space="0" w:color="auto"/>
            </w:tcBorders>
          </w:tcPr>
          <w:p w14:paraId="0B8D75CF" w14:textId="7005C60A" w:rsidR="00B30E07" w:rsidRPr="00756A40" w:rsidRDefault="003D400A" w:rsidP="003D400A">
            <w:pPr>
              <w:pStyle w:val="BodyText"/>
              <w:jc w:val="center"/>
            </w:pPr>
            <w:r>
              <w:t>2.</w:t>
            </w:r>
          </w:p>
        </w:tc>
        <w:tc>
          <w:tcPr>
            <w:tcW w:w="2311" w:type="pct"/>
            <w:tcBorders>
              <w:top w:val="single" w:sz="4" w:space="0" w:color="auto"/>
              <w:left w:val="single" w:sz="4" w:space="0" w:color="auto"/>
              <w:bottom w:val="single" w:sz="4" w:space="0" w:color="auto"/>
              <w:right w:val="single" w:sz="4" w:space="0" w:color="auto"/>
            </w:tcBorders>
          </w:tcPr>
          <w:p w14:paraId="4CED43F1" w14:textId="77777777" w:rsidR="00B30E07" w:rsidRPr="00756A40" w:rsidRDefault="00B30E07" w:rsidP="007F4DC6">
            <w:pPr>
              <w:pStyle w:val="BodyText"/>
            </w:pPr>
            <w:r w:rsidRPr="00756A40">
              <w:rPr>
                <w:i/>
              </w:rPr>
              <w:t>Not used</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tcPr>
          <w:p w14:paraId="455441CD" w14:textId="77777777" w:rsidR="00B30E07" w:rsidRPr="00756A40" w:rsidRDefault="00B30E07" w:rsidP="007F4DC6">
            <w:pPr>
              <w:pStyle w:val="BodyText"/>
            </w:pPr>
          </w:p>
        </w:tc>
      </w:tr>
      <w:tr w:rsidR="00B30E07" w14:paraId="0A01A349" w14:textId="77777777" w:rsidTr="00293632">
        <w:trPr>
          <w:trHeight w:val="964"/>
        </w:trPr>
        <w:tc>
          <w:tcPr>
            <w:tcW w:w="377" w:type="pct"/>
            <w:tcBorders>
              <w:top w:val="single" w:sz="4" w:space="0" w:color="auto"/>
              <w:left w:val="single" w:sz="4" w:space="0" w:color="auto"/>
              <w:bottom w:val="single" w:sz="4" w:space="0" w:color="auto"/>
              <w:right w:val="single" w:sz="4" w:space="0" w:color="auto"/>
            </w:tcBorders>
          </w:tcPr>
          <w:p w14:paraId="154C6FC3" w14:textId="43CE9C7C" w:rsidR="00B30E07" w:rsidRPr="00756A40" w:rsidRDefault="003D400A" w:rsidP="003D400A">
            <w:pPr>
              <w:pStyle w:val="BodyText"/>
              <w:jc w:val="center"/>
            </w:pPr>
            <w:r>
              <w:t>3.</w:t>
            </w:r>
          </w:p>
        </w:tc>
        <w:tc>
          <w:tcPr>
            <w:tcW w:w="2311" w:type="pct"/>
            <w:tcBorders>
              <w:top w:val="single" w:sz="4" w:space="0" w:color="auto"/>
              <w:left w:val="single" w:sz="4" w:space="0" w:color="auto"/>
              <w:bottom w:val="single" w:sz="4" w:space="0" w:color="auto"/>
              <w:right w:val="single" w:sz="4" w:space="0" w:color="auto"/>
            </w:tcBorders>
            <w:hideMark/>
          </w:tcPr>
          <w:p w14:paraId="3068417D" w14:textId="77777777" w:rsidR="00B30E07" w:rsidRPr="00756A40" w:rsidRDefault="00B30E07" w:rsidP="007F4DC6">
            <w:pPr>
              <w:pStyle w:val="BodyText"/>
            </w:pPr>
            <w:r w:rsidRPr="00756A40">
              <w:t>Documents hyperlinked to the following displayed text: ‘</w:t>
            </w:r>
            <w:r w:rsidRPr="00A85277">
              <w:rPr>
                <w:b/>
              </w:rPr>
              <w:t>page title</w:t>
            </w:r>
            <w:r w:rsidRPr="00756A40">
              <w:t>’, ‘</w:t>
            </w:r>
            <w:r w:rsidRPr="00A85277">
              <w:rPr>
                <w:b/>
              </w:rPr>
              <w:t>go/n20-consent</w:t>
            </w:r>
            <w:r w:rsidRPr="00756A40">
              <w:t>’, ‘</w:t>
            </w:r>
            <w:r w:rsidRPr="00A85277">
              <w:rPr>
                <w:b/>
              </w:rPr>
              <w:t>N20 consent bump text</w:t>
            </w:r>
            <w:r w:rsidRPr="00756A40">
              <w:t xml:space="preserve">’ or </w:t>
            </w:r>
            <w:r w:rsidRPr="00A85277">
              <w:rPr>
                <w:b/>
              </w:rPr>
              <w:t>go/n20-consent</w:t>
            </w:r>
            <w:r w:rsidRPr="00756A40">
              <w:t xml:space="preserve"> as referred to in the Source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53459" w14:textId="77777777" w:rsidR="00B30E07" w:rsidRPr="00756A40" w:rsidRDefault="00B30E07" w:rsidP="007F4DC6">
            <w:pPr>
              <w:pStyle w:val="BodyText"/>
            </w:pPr>
            <w:r w:rsidRPr="00756A40">
              <w:t>For any documents hyperlinked produce a version of the document:</w:t>
            </w:r>
          </w:p>
          <w:p w14:paraId="62B89FCF" w14:textId="77777777" w:rsidR="00A85277" w:rsidRDefault="00B30E07" w:rsidP="00FF33F2">
            <w:pPr>
              <w:pStyle w:val="BodyText"/>
              <w:numPr>
                <w:ilvl w:val="0"/>
                <w:numId w:val="29"/>
              </w:numPr>
              <w:rPr>
                <w:bCs/>
              </w:rPr>
            </w:pPr>
            <w:r w:rsidRPr="00756A40">
              <w:rPr>
                <w:bCs/>
              </w:rPr>
              <w:t xml:space="preserve">at the date of each of the Source Documents identified; </w:t>
            </w:r>
          </w:p>
          <w:p w14:paraId="73E606ED" w14:textId="77777777" w:rsidR="00A85277" w:rsidRDefault="00B30E07" w:rsidP="00FF33F2">
            <w:pPr>
              <w:pStyle w:val="BodyText"/>
              <w:numPr>
                <w:ilvl w:val="0"/>
                <w:numId w:val="29"/>
              </w:numPr>
              <w:rPr>
                <w:bCs/>
              </w:rPr>
            </w:pPr>
            <w:r w:rsidRPr="00A85277">
              <w:rPr>
                <w:bCs/>
              </w:rPr>
              <w:t>at the date that the user testing referred to in each of the Source Documents was completed; and</w:t>
            </w:r>
          </w:p>
          <w:p w14:paraId="01C1FC88" w14:textId="4A7B367C" w:rsidR="00B30E07" w:rsidRPr="00A85277" w:rsidRDefault="00B30E07" w:rsidP="00FF33F2">
            <w:pPr>
              <w:pStyle w:val="BodyText"/>
              <w:numPr>
                <w:ilvl w:val="0"/>
                <w:numId w:val="29"/>
              </w:numPr>
              <w:rPr>
                <w:bCs/>
              </w:rPr>
            </w:pPr>
            <w:r w:rsidRPr="00A85277">
              <w:rPr>
                <w:bCs/>
              </w:rPr>
              <w:t>a Final Version of the document.</w:t>
            </w:r>
          </w:p>
        </w:tc>
      </w:tr>
      <w:tr w:rsidR="00B30E07" w14:paraId="356B5C00" w14:textId="77777777" w:rsidTr="00293632">
        <w:trPr>
          <w:trHeight w:val="227"/>
        </w:trPr>
        <w:tc>
          <w:tcPr>
            <w:tcW w:w="377" w:type="pct"/>
            <w:tcBorders>
              <w:top w:val="single" w:sz="4" w:space="0" w:color="auto"/>
              <w:left w:val="single" w:sz="4" w:space="0" w:color="auto"/>
              <w:bottom w:val="single" w:sz="4" w:space="0" w:color="auto"/>
              <w:right w:val="single" w:sz="4" w:space="0" w:color="auto"/>
            </w:tcBorders>
          </w:tcPr>
          <w:p w14:paraId="7BE1CBA2" w14:textId="02301B4E" w:rsidR="00B30E07" w:rsidRPr="00756A40" w:rsidRDefault="003D400A" w:rsidP="003D400A">
            <w:pPr>
              <w:pStyle w:val="BodyText"/>
              <w:jc w:val="center"/>
            </w:pPr>
            <w:r>
              <w:lastRenderedPageBreak/>
              <w:t>4.</w:t>
            </w:r>
          </w:p>
        </w:tc>
        <w:tc>
          <w:tcPr>
            <w:tcW w:w="2311" w:type="pct"/>
            <w:tcBorders>
              <w:top w:val="single" w:sz="4" w:space="0" w:color="auto"/>
              <w:left w:val="single" w:sz="4" w:space="0" w:color="auto"/>
              <w:bottom w:val="single" w:sz="4" w:space="0" w:color="auto"/>
              <w:right w:val="single" w:sz="4" w:space="0" w:color="auto"/>
            </w:tcBorders>
          </w:tcPr>
          <w:p w14:paraId="204E0BD1" w14:textId="77777777" w:rsidR="00B30E07" w:rsidRPr="00756A40" w:rsidRDefault="00B30E07" w:rsidP="007F4DC6">
            <w:pPr>
              <w:pStyle w:val="BodyText"/>
            </w:pPr>
            <w:r w:rsidRPr="00756A40">
              <w:rPr>
                <w:i/>
              </w:rPr>
              <w:t>Not used</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tcPr>
          <w:p w14:paraId="6D2812EF" w14:textId="77777777" w:rsidR="00B30E07" w:rsidRPr="00756A40" w:rsidRDefault="00B30E07" w:rsidP="007F4DC6">
            <w:pPr>
              <w:pStyle w:val="BodyText"/>
            </w:pPr>
          </w:p>
        </w:tc>
      </w:tr>
      <w:tr w:rsidR="00B30E07" w14:paraId="5C6344B8" w14:textId="77777777" w:rsidTr="00293632">
        <w:trPr>
          <w:trHeight w:val="1814"/>
        </w:trPr>
        <w:tc>
          <w:tcPr>
            <w:tcW w:w="377" w:type="pct"/>
            <w:tcBorders>
              <w:top w:val="single" w:sz="4" w:space="0" w:color="auto"/>
              <w:left w:val="single" w:sz="4" w:space="0" w:color="auto"/>
              <w:bottom w:val="single" w:sz="4" w:space="0" w:color="auto"/>
              <w:right w:val="single" w:sz="4" w:space="0" w:color="auto"/>
            </w:tcBorders>
          </w:tcPr>
          <w:p w14:paraId="72B54B88" w14:textId="17819CB2" w:rsidR="00B30E07" w:rsidRPr="00756A40" w:rsidRDefault="003D400A" w:rsidP="003D400A">
            <w:pPr>
              <w:pStyle w:val="BodyText"/>
              <w:jc w:val="center"/>
            </w:pPr>
            <w:r>
              <w:t>5.</w:t>
            </w:r>
          </w:p>
        </w:tc>
        <w:tc>
          <w:tcPr>
            <w:tcW w:w="2311" w:type="pct"/>
            <w:tcBorders>
              <w:top w:val="single" w:sz="4" w:space="0" w:color="auto"/>
              <w:left w:val="single" w:sz="4" w:space="0" w:color="auto"/>
              <w:bottom w:val="single" w:sz="4" w:space="0" w:color="auto"/>
              <w:right w:val="single" w:sz="4" w:space="0" w:color="auto"/>
            </w:tcBorders>
            <w:hideMark/>
          </w:tcPr>
          <w:p w14:paraId="301F90F3" w14:textId="77777777" w:rsidR="00B30E07" w:rsidRPr="00756A40" w:rsidRDefault="00B30E07" w:rsidP="007F4DC6">
            <w:pPr>
              <w:pStyle w:val="BodyText"/>
            </w:pPr>
            <w:r w:rsidRPr="00756A40">
              <w:t>Documents hyperlinked to the following displayed text: ‘</w:t>
            </w:r>
            <w:r w:rsidRPr="003D400A">
              <w:rPr>
                <w:b/>
              </w:rPr>
              <w:t>prototypes</w:t>
            </w:r>
            <w:r w:rsidRPr="00756A40">
              <w:t>’ as referred to in the Source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88D86" w14:textId="77777777" w:rsidR="00B30E07" w:rsidRPr="00756A40" w:rsidRDefault="00B30E07" w:rsidP="007F4DC6">
            <w:pPr>
              <w:pStyle w:val="BodyText"/>
              <w:rPr>
                <w:bCs/>
              </w:rPr>
            </w:pPr>
            <w:r w:rsidRPr="00756A40">
              <w:t>For any documents hyperlinked produce</w:t>
            </w:r>
            <w:r w:rsidRPr="00756A40">
              <w:rPr>
                <w:bCs/>
              </w:rPr>
              <w:t xml:space="preserve">: </w:t>
            </w:r>
          </w:p>
          <w:p w14:paraId="512A1FF3" w14:textId="77777777" w:rsidR="00B30E07" w:rsidRPr="00756A40" w:rsidRDefault="00B30E07" w:rsidP="00FF33F2">
            <w:pPr>
              <w:pStyle w:val="BodyText"/>
              <w:numPr>
                <w:ilvl w:val="0"/>
                <w:numId w:val="30"/>
              </w:numPr>
              <w:rPr>
                <w:bCs/>
              </w:rPr>
            </w:pPr>
            <w:r w:rsidRPr="00756A40">
              <w:t xml:space="preserve">a version of the document </w:t>
            </w:r>
            <w:r w:rsidRPr="00756A40">
              <w:rPr>
                <w:bCs/>
              </w:rPr>
              <w:t>at the date of each of the Source Documents identified;</w:t>
            </w:r>
          </w:p>
          <w:p w14:paraId="5818980D" w14:textId="77777777" w:rsidR="00B30E07" w:rsidRPr="00756A40" w:rsidRDefault="00B30E07" w:rsidP="00FF33F2">
            <w:pPr>
              <w:pStyle w:val="BodyText"/>
              <w:numPr>
                <w:ilvl w:val="0"/>
                <w:numId w:val="30"/>
              </w:numPr>
              <w:rPr>
                <w:bCs/>
              </w:rPr>
            </w:pPr>
            <w:r w:rsidRPr="00756A40">
              <w:t xml:space="preserve">a version of the document </w:t>
            </w:r>
            <w:r w:rsidRPr="00756A40">
              <w:rPr>
                <w:bCs/>
              </w:rPr>
              <w:t xml:space="preserve">at the date that the user testing referred to in each Source Document was completed; and </w:t>
            </w:r>
          </w:p>
          <w:p w14:paraId="428DFE58" w14:textId="77777777" w:rsidR="00B30E07" w:rsidRPr="00756A40" w:rsidRDefault="00B30E07" w:rsidP="00FF33F2">
            <w:pPr>
              <w:pStyle w:val="BodyText"/>
              <w:numPr>
                <w:ilvl w:val="0"/>
                <w:numId w:val="30"/>
              </w:numPr>
            </w:pPr>
            <w:r w:rsidRPr="00756A40">
              <w:rPr>
                <w:bCs/>
              </w:rPr>
              <w:t>a Final Version of the document.</w:t>
            </w:r>
          </w:p>
        </w:tc>
      </w:tr>
      <w:tr w:rsidR="00B30E07" w14:paraId="3D2C6182" w14:textId="77777777" w:rsidTr="00293632">
        <w:trPr>
          <w:trHeight w:val="907"/>
        </w:trPr>
        <w:tc>
          <w:tcPr>
            <w:tcW w:w="377" w:type="pct"/>
            <w:tcBorders>
              <w:top w:val="single" w:sz="4" w:space="0" w:color="auto"/>
              <w:left w:val="single" w:sz="4" w:space="0" w:color="auto"/>
              <w:bottom w:val="single" w:sz="4" w:space="0" w:color="auto"/>
              <w:right w:val="single" w:sz="4" w:space="0" w:color="auto"/>
            </w:tcBorders>
          </w:tcPr>
          <w:p w14:paraId="67501D02" w14:textId="7DA7A216" w:rsidR="00B30E07" w:rsidRPr="00756A40" w:rsidRDefault="003D400A" w:rsidP="003D400A">
            <w:pPr>
              <w:pStyle w:val="BodyText"/>
              <w:jc w:val="center"/>
            </w:pPr>
            <w:r>
              <w:t>6.</w:t>
            </w:r>
          </w:p>
        </w:tc>
        <w:tc>
          <w:tcPr>
            <w:tcW w:w="2311" w:type="pct"/>
            <w:tcBorders>
              <w:top w:val="single" w:sz="4" w:space="0" w:color="auto"/>
              <w:left w:val="single" w:sz="4" w:space="0" w:color="auto"/>
              <w:bottom w:val="single" w:sz="4" w:space="0" w:color="auto"/>
              <w:right w:val="single" w:sz="4" w:space="0" w:color="auto"/>
            </w:tcBorders>
            <w:hideMark/>
          </w:tcPr>
          <w:p w14:paraId="0775D196" w14:textId="77777777" w:rsidR="00B30E07" w:rsidRPr="00756A40" w:rsidRDefault="00B30E07" w:rsidP="007F4DC6">
            <w:pPr>
              <w:pStyle w:val="BodyText"/>
            </w:pPr>
            <w:r w:rsidRPr="00756A40">
              <w:t>Documents hyperlinked to the following displayed text: ‘The mocks are ‘</w:t>
            </w:r>
            <w:r w:rsidRPr="003D400A">
              <w:rPr>
                <w:b/>
              </w:rPr>
              <w:t>here</w:t>
            </w:r>
            <w:r w:rsidRPr="00756A40">
              <w:t>’ as referred to in the Source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624A2" w14:textId="77777777" w:rsidR="00B30E07" w:rsidRPr="00756A40" w:rsidRDefault="00B30E07" w:rsidP="007F4DC6">
            <w:pPr>
              <w:pStyle w:val="BodyText"/>
              <w:rPr>
                <w:bCs/>
              </w:rPr>
            </w:pPr>
            <w:r w:rsidRPr="00756A40">
              <w:t>For any documents hyperlinked p</w:t>
            </w:r>
            <w:r w:rsidRPr="00756A40">
              <w:rPr>
                <w:bCs/>
              </w:rPr>
              <w:t xml:space="preserve">roduce: </w:t>
            </w:r>
          </w:p>
          <w:p w14:paraId="76E83D14" w14:textId="77777777" w:rsidR="00B30E07" w:rsidRPr="00756A40" w:rsidRDefault="00B30E07" w:rsidP="00FF33F2">
            <w:pPr>
              <w:pStyle w:val="BodyText"/>
              <w:numPr>
                <w:ilvl w:val="0"/>
                <w:numId w:val="31"/>
              </w:numPr>
              <w:rPr>
                <w:bCs/>
              </w:rPr>
            </w:pPr>
            <w:r w:rsidRPr="00756A40">
              <w:t xml:space="preserve">a version of the document </w:t>
            </w:r>
            <w:r w:rsidRPr="00756A40">
              <w:rPr>
                <w:bCs/>
              </w:rPr>
              <w:t xml:space="preserve">at the date of each of the Source Documents identified; </w:t>
            </w:r>
          </w:p>
          <w:p w14:paraId="467C2D7D" w14:textId="77777777" w:rsidR="00B30E07" w:rsidRPr="00756A40" w:rsidRDefault="00B30E07" w:rsidP="00FF33F2">
            <w:pPr>
              <w:pStyle w:val="BodyText"/>
              <w:numPr>
                <w:ilvl w:val="0"/>
                <w:numId w:val="31"/>
              </w:numPr>
              <w:rPr>
                <w:bCs/>
              </w:rPr>
            </w:pPr>
            <w:r w:rsidRPr="00756A40">
              <w:t xml:space="preserve">a version of the document </w:t>
            </w:r>
            <w:r w:rsidRPr="00756A40">
              <w:rPr>
                <w:bCs/>
              </w:rPr>
              <w:t xml:space="preserve">at the date that the user testing referred to in each Source Document was completed; and </w:t>
            </w:r>
          </w:p>
          <w:p w14:paraId="24E9ECC1" w14:textId="77777777" w:rsidR="00B30E07" w:rsidRPr="00756A40" w:rsidRDefault="00B30E07" w:rsidP="00FF33F2">
            <w:pPr>
              <w:pStyle w:val="BodyText"/>
              <w:numPr>
                <w:ilvl w:val="0"/>
                <w:numId w:val="31"/>
              </w:numPr>
            </w:pPr>
            <w:r w:rsidRPr="00756A40">
              <w:rPr>
                <w:bCs/>
              </w:rPr>
              <w:t>a Final Version of the document.</w:t>
            </w:r>
          </w:p>
        </w:tc>
      </w:tr>
      <w:tr w:rsidR="00B30E07" w14:paraId="5C674C33" w14:textId="77777777" w:rsidTr="00293632">
        <w:trPr>
          <w:trHeight w:val="170"/>
        </w:trPr>
        <w:tc>
          <w:tcPr>
            <w:tcW w:w="377" w:type="pct"/>
            <w:tcBorders>
              <w:top w:val="single" w:sz="4" w:space="0" w:color="auto"/>
              <w:left w:val="single" w:sz="4" w:space="0" w:color="auto"/>
              <w:bottom w:val="single" w:sz="4" w:space="0" w:color="auto"/>
              <w:right w:val="single" w:sz="4" w:space="0" w:color="auto"/>
            </w:tcBorders>
          </w:tcPr>
          <w:p w14:paraId="6AA5974F" w14:textId="706413BD" w:rsidR="00B30E07" w:rsidRPr="00756A40" w:rsidRDefault="003D400A" w:rsidP="003D400A">
            <w:pPr>
              <w:pStyle w:val="BodyText"/>
              <w:jc w:val="center"/>
            </w:pPr>
            <w:r>
              <w:t>7.</w:t>
            </w:r>
          </w:p>
        </w:tc>
        <w:tc>
          <w:tcPr>
            <w:tcW w:w="2311" w:type="pct"/>
            <w:tcBorders>
              <w:top w:val="single" w:sz="4" w:space="0" w:color="auto"/>
              <w:left w:val="single" w:sz="4" w:space="0" w:color="auto"/>
              <w:bottom w:val="single" w:sz="4" w:space="0" w:color="auto"/>
              <w:right w:val="single" w:sz="4" w:space="0" w:color="auto"/>
            </w:tcBorders>
          </w:tcPr>
          <w:p w14:paraId="6DAA9ECB" w14:textId="77777777" w:rsidR="00B30E07" w:rsidRPr="00756A40" w:rsidRDefault="00B30E07" w:rsidP="007F4DC6">
            <w:pPr>
              <w:pStyle w:val="BodyText"/>
            </w:pPr>
            <w:r w:rsidRPr="00756A40">
              <w:rPr>
                <w:i/>
              </w:rPr>
              <w:t>Not used</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tcPr>
          <w:p w14:paraId="459ABD91" w14:textId="77777777" w:rsidR="00B30E07" w:rsidRPr="00756A40" w:rsidRDefault="00B30E07" w:rsidP="007F4DC6">
            <w:pPr>
              <w:pStyle w:val="BodyText"/>
              <w:rPr>
                <w:bCs/>
              </w:rPr>
            </w:pPr>
          </w:p>
        </w:tc>
      </w:tr>
      <w:tr w:rsidR="00B30E07" w14:paraId="20069D7C" w14:textId="77777777" w:rsidTr="00293632">
        <w:trPr>
          <w:trHeight w:val="503"/>
        </w:trPr>
        <w:tc>
          <w:tcPr>
            <w:tcW w:w="377" w:type="pct"/>
            <w:tcBorders>
              <w:top w:val="single" w:sz="4" w:space="0" w:color="auto"/>
              <w:left w:val="single" w:sz="4" w:space="0" w:color="auto"/>
              <w:bottom w:val="single" w:sz="4" w:space="0" w:color="auto"/>
              <w:right w:val="single" w:sz="4" w:space="0" w:color="auto"/>
            </w:tcBorders>
          </w:tcPr>
          <w:p w14:paraId="01E32948" w14:textId="781A5293" w:rsidR="00B30E07" w:rsidRPr="00756A40" w:rsidRDefault="003D400A" w:rsidP="003D400A">
            <w:pPr>
              <w:pStyle w:val="BodyText"/>
              <w:jc w:val="center"/>
            </w:pPr>
            <w:r>
              <w:t>8.</w:t>
            </w:r>
          </w:p>
        </w:tc>
        <w:tc>
          <w:tcPr>
            <w:tcW w:w="2311" w:type="pct"/>
            <w:tcBorders>
              <w:top w:val="single" w:sz="4" w:space="0" w:color="auto"/>
              <w:left w:val="single" w:sz="4" w:space="0" w:color="auto"/>
              <w:bottom w:val="single" w:sz="4" w:space="0" w:color="auto"/>
              <w:right w:val="single" w:sz="4" w:space="0" w:color="auto"/>
            </w:tcBorders>
            <w:hideMark/>
          </w:tcPr>
          <w:p w14:paraId="02B36017" w14:textId="77777777" w:rsidR="00B30E07" w:rsidRPr="00756A40" w:rsidRDefault="00B30E07" w:rsidP="007F4DC6">
            <w:pPr>
              <w:pStyle w:val="BodyText"/>
            </w:pPr>
            <w:r w:rsidRPr="00756A40">
              <w:t>Each of the documents hyperlinked to the following displayed text: ‘</w:t>
            </w:r>
            <w:r w:rsidRPr="003D400A">
              <w:rPr>
                <w:b/>
              </w:rPr>
              <w:t>go/n20-research-r4</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9F6EC" w14:textId="77777777" w:rsidR="00B30E07" w:rsidRPr="00756A40" w:rsidRDefault="00B30E07" w:rsidP="007F4DC6">
            <w:pPr>
              <w:pStyle w:val="BodyText"/>
              <w:rPr>
                <w:bCs/>
              </w:rPr>
            </w:pPr>
            <w:r w:rsidRPr="00756A40">
              <w:t>For any documents hyperlinked produce a v</w:t>
            </w:r>
            <w:r w:rsidRPr="00756A40">
              <w:rPr>
                <w:bCs/>
              </w:rPr>
              <w:t xml:space="preserve">ersion of the document: </w:t>
            </w:r>
          </w:p>
          <w:p w14:paraId="00029ECA" w14:textId="77777777" w:rsidR="00B30E07" w:rsidRPr="00756A40" w:rsidRDefault="00B30E07" w:rsidP="00FF33F2">
            <w:pPr>
              <w:pStyle w:val="BodyText"/>
              <w:numPr>
                <w:ilvl w:val="0"/>
                <w:numId w:val="32"/>
              </w:numPr>
              <w:rPr>
                <w:bCs/>
              </w:rPr>
            </w:pPr>
            <w:r w:rsidRPr="00756A40">
              <w:rPr>
                <w:bCs/>
              </w:rPr>
              <w:t xml:space="preserve">at the date of the Source Document identified; </w:t>
            </w:r>
          </w:p>
          <w:p w14:paraId="7F925C28" w14:textId="77777777" w:rsidR="00B30E07" w:rsidRPr="00756A40" w:rsidRDefault="00B30E07" w:rsidP="00FF33F2">
            <w:pPr>
              <w:pStyle w:val="BodyText"/>
              <w:numPr>
                <w:ilvl w:val="0"/>
                <w:numId w:val="32"/>
              </w:numPr>
              <w:rPr>
                <w:bCs/>
              </w:rPr>
            </w:pPr>
            <w:r w:rsidRPr="00756A40">
              <w:rPr>
                <w:bCs/>
              </w:rPr>
              <w:t>at the date that the ‘round 4’ of user testing referred to in the Source Document was completed; and</w:t>
            </w:r>
          </w:p>
          <w:p w14:paraId="2CE67441" w14:textId="77777777" w:rsidR="00B30E07" w:rsidRPr="00756A40" w:rsidRDefault="00B30E07" w:rsidP="00FF33F2">
            <w:pPr>
              <w:pStyle w:val="BodyText"/>
              <w:numPr>
                <w:ilvl w:val="0"/>
                <w:numId w:val="32"/>
              </w:numPr>
              <w:rPr>
                <w:bCs/>
              </w:rPr>
            </w:pPr>
            <w:r w:rsidRPr="00756A40">
              <w:rPr>
                <w:bCs/>
              </w:rPr>
              <w:t>a Final Version of the document.</w:t>
            </w:r>
          </w:p>
        </w:tc>
      </w:tr>
      <w:tr w:rsidR="00B30E07" w14:paraId="7BBD747C" w14:textId="77777777" w:rsidTr="00293632">
        <w:trPr>
          <w:trHeight w:val="397"/>
        </w:trPr>
        <w:tc>
          <w:tcPr>
            <w:tcW w:w="377" w:type="pct"/>
            <w:tcBorders>
              <w:top w:val="single" w:sz="4" w:space="0" w:color="auto"/>
              <w:left w:val="single" w:sz="4" w:space="0" w:color="auto"/>
              <w:bottom w:val="single" w:sz="4" w:space="0" w:color="auto"/>
              <w:right w:val="single" w:sz="4" w:space="0" w:color="auto"/>
            </w:tcBorders>
          </w:tcPr>
          <w:p w14:paraId="38D4568B" w14:textId="6D05F7C7" w:rsidR="00B30E07" w:rsidRPr="00756A40" w:rsidRDefault="003D400A" w:rsidP="003D400A">
            <w:pPr>
              <w:pStyle w:val="BodyText"/>
              <w:jc w:val="center"/>
            </w:pPr>
            <w:r>
              <w:t>9.</w:t>
            </w:r>
          </w:p>
        </w:tc>
        <w:tc>
          <w:tcPr>
            <w:tcW w:w="2311" w:type="pct"/>
            <w:tcBorders>
              <w:top w:val="single" w:sz="4" w:space="0" w:color="auto"/>
              <w:left w:val="single" w:sz="4" w:space="0" w:color="auto"/>
              <w:bottom w:val="single" w:sz="4" w:space="0" w:color="auto"/>
              <w:right w:val="single" w:sz="4" w:space="0" w:color="auto"/>
            </w:tcBorders>
          </w:tcPr>
          <w:p w14:paraId="4508EAB0" w14:textId="77777777" w:rsidR="00B30E07" w:rsidRPr="00756A40" w:rsidRDefault="00B30E07" w:rsidP="007F4DC6">
            <w:pPr>
              <w:pStyle w:val="BodyText"/>
            </w:pPr>
            <w:r w:rsidRPr="00756A40">
              <w:t>Documents hyperlinked to the following displayed text: ‘</w:t>
            </w:r>
            <w:r w:rsidRPr="003D400A">
              <w:rPr>
                <w:b/>
              </w:rPr>
              <w:t>go/cb2demo</w:t>
            </w:r>
            <w:r w:rsidRPr="00756A40">
              <w:t>’ as referred to in the Source Document.</w:t>
            </w:r>
          </w:p>
          <w:p w14:paraId="022033C3" w14:textId="77777777" w:rsidR="00B30E07" w:rsidRPr="00756A40" w:rsidRDefault="00B30E07" w:rsidP="007F4DC6">
            <w:pPr>
              <w:pStyle w:val="BodyText"/>
            </w:pPr>
          </w:p>
          <w:p w14:paraId="286E80CE" w14:textId="77777777" w:rsidR="00B30E07" w:rsidRPr="00756A40" w:rsidRDefault="00B30E07" w:rsidP="007F4DC6">
            <w:pPr>
              <w:pStyle w:val="BodyText"/>
            </w:pPr>
          </w:p>
          <w:p w14:paraId="325024D3" w14:textId="77777777" w:rsidR="00B30E07" w:rsidRPr="00756A40" w:rsidRDefault="00B30E07" w:rsidP="007F4DC6">
            <w:pPr>
              <w:pStyle w:val="BodyText"/>
            </w:pPr>
          </w:p>
          <w:p w14:paraId="47A16FCB" w14:textId="77777777" w:rsidR="00B30E07" w:rsidRPr="00756A40" w:rsidRDefault="00B30E07" w:rsidP="007F4DC6">
            <w:pPr>
              <w:pStyle w:val="BodyText"/>
            </w:pP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AA0FB" w14:textId="77777777" w:rsidR="00B30E07" w:rsidRPr="00756A40" w:rsidRDefault="00B30E07" w:rsidP="007F4DC6">
            <w:pPr>
              <w:pStyle w:val="BodyText"/>
              <w:rPr>
                <w:bCs/>
              </w:rPr>
            </w:pPr>
            <w:r w:rsidRPr="00756A40">
              <w:lastRenderedPageBreak/>
              <w:t>For any documents hyperlinked p</w:t>
            </w:r>
            <w:r w:rsidRPr="00756A40">
              <w:rPr>
                <w:bCs/>
              </w:rPr>
              <w:t xml:space="preserve">roduce: </w:t>
            </w:r>
          </w:p>
          <w:p w14:paraId="250E75AE" w14:textId="77777777" w:rsidR="00B30E07" w:rsidRPr="00756A40" w:rsidRDefault="00B30E07" w:rsidP="00FF33F2">
            <w:pPr>
              <w:pStyle w:val="BodyText"/>
              <w:numPr>
                <w:ilvl w:val="0"/>
                <w:numId w:val="33"/>
              </w:numPr>
              <w:rPr>
                <w:bCs/>
              </w:rPr>
            </w:pPr>
            <w:r w:rsidRPr="00756A40">
              <w:t xml:space="preserve">a version of the document </w:t>
            </w:r>
            <w:r w:rsidRPr="00756A40">
              <w:rPr>
                <w:bCs/>
              </w:rPr>
              <w:t>at the date of the Source Document identified;</w:t>
            </w:r>
          </w:p>
          <w:p w14:paraId="36C56C67" w14:textId="77777777" w:rsidR="00B30E07" w:rsidRPr="00756A40" w:rsidRDefault="00B30E07" w:rsidP="00FF33F2">
            <w:pPr>
              <w:pStyle w:val="BodyText"/>
              <w:numPr>
                <w:ilvl w:val="0"/>
                <w:numId w:val="33"/>
              </w:numPr>
              <w:rPr>
                <w:bCs/>
              </w:rPr>
            </w:pPr>
            <w:r w:rsidRPr="00756A40">
              <w:lastRenderedPageBreak/>
              <w:t xml:space="preserve">a version of the document </w:t>
            </w:r>
            <w:r w:rsidRPr="00756A40">
              <w:rPr>
                <w:bCs/>
              </w:rPr>
              <w:t xml:space="preserve">at the date that the user testing referred to in the Source Document was completed; and </w:t>
            </w:r>
          </w:p>
          <w:p w14:paraId="4EDC7D3D" w14:textId="77777777" w:rsidR="00B30E07" w:rsidRPr="00756A40" w:rsidRDefault="00B30E07" w:rsidP="00FF33F2">
            <w:pPr>
              <w:pStyle w:val="BodyText"/>
              <w:numPr>
                <w:ilvl w:val="0"/>
                <w:numId w:val="33"/>
              </w:numPr>
            </w:pPr>
            <w:r w:rsidRPr="00756A40">
              <w:rPr>
                <w:bCs/>
              </w:rPr>
              <w:t>a Final Version of the document.</w:t>
            </w:r>
          </w:p>
        </w:tc>
      </w:tr>
      <w:tr w:rsidR="00B30E07" w14:paraId="3FDDC1A8" w14:textId="77777777" w:rsidTr="00293632">
        <w:trPr>
          <w:trHeight w:val="1583"/>
        </w:trPr>
        <w:tc>
          <w:tcPr>
            <w:tcW w:w="377" w:type="pct"/>
            <w:tcBorders>
              <w:top w:val="single" w:sz="4" w:space="0" w:color="auto"/>
              <w:left w:val="single" w:sz="4" w:space="0" w:color="auto"/>
              <w:bottom w:val="single" w:sz="4" w:space="0" w:color="auto"/>
              <w:right w:val="single" w:sz="4" w:space="0" w:color="auto"/>
            </w:tcBorders>
          </w:tcPr>
          <w:p w14:paraId="2E2AA565" w14:textId="7AABE6E3" w:rsidR="00B30E07" w:rsidRPr="00756A40" w:rsidRDefault="00FB582A" w:rsidP="00FB582A">
            <w:pPr>
              <w:pStyle w:val="BodyText"/>
              <w:jc w:val="center"/>
            </w:pPr>
            <w:r>
              <w:lastRenderedPageBreak/>
              <w:t>10.</w:t>
            </w:r>
          </w:p>
        </w:tc>
        <w:tc>
          <w:tcPr>
            <w:tcW w:w="2311" w:type="pct"/>
            <w:tcBorders>
              <w:top w:val="single" w:sz="4" w:space="0" w:color="auto"/>
              <w:left w:val="single" w:sz="4" w:space="0" w:color="auto"/>
              <w:bottom w:val="single" w:sz="4" w:space="0" w:color="auto"/>
              <w:right w:val="single" w:sz="4" w:space="0" w:color="auto"/>
            </w:tcBorders>
            <w:hideMark/>
          </w:tcPr>
          <w:p w14:paraId="3517E058" w14:textId="77777777" w:rsidR="00B30E07" w:rsidRPr="00756A40" w:rsidRDefault="00B30E07" w:rsidP="007F4DC6">
            <w:pPr>
              <w:pStyle w:val="BodyText"/>
            </w:pPr>
            <w:r w:rsidRPr="00756A40">
              <w:t>Documents hyperlinked to the following displayed text: ‘</w:t>
            </w:r>
            <w:r w:rsidRPr="00FB582A">
              <w:rPr>
                <w:b/>
              </w:rPr>
              <w:t>this Sheet</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662D6" w14:textId="77777777" w:rsidR="00B30E07" w:rsidRPr="00756A40" w:rsidRDefault="00B30E07" w:rsidP="007F4DC6">
            <w:pPr>
              <w:pStyle w:val="BodyText"/>
              <w:rPr>
                <w:bCs/>
              </w:rPr>
            </w:pPr>
            <w:r w:rsidRPr="00756A40">
              <w:rPr>
                <w:bCs/>
              </w:rPr>
              <w:t xml:space="preserve">For any documents hyperlinked produce: </w:t>
            </w:r>
          </w:p>
          <w:p w14:paraId="400AA7E6" w14:textId="77777777" w:rsidR="00B30E07" w:rsidRPr="00756A40" w:rsidRDefault="00B30E07" w:rsidP="00FF33F2">
            <w:pPr>
              <w:pStyle w:val="BodyText"/>
              <w:numPr>
                <w:ilvl w:val="0"/>
                <w:numId w:val="34"/>
              </w:numPr>
              <w:rPr>
                <w:bCs/>
              </w:rPr>
            </w:pPr>
            <w:r w:rsidRPr="00756A40">
              <w:t xml:space="preserve">a version of the document </w:t>
            </w:r>
            <w:r w:rsidRPr="00756A40">
              <w:rPr>
                <w:bCs/>
              </w:rPr>
              <w:t>at the date of the Source Document identified; and</w:t>
            </w:r>
          </w:p>
          <w:p w14:paraId="73D7FBA4" w14:textId="77777777" w:rsidR="00B30E07" w:rsidRPr="00756A40" w:rsidRDefault="00B30E07" w:rsidP="00FF33F2">
            <w:pPr>
              <w:pStyle w:val="BodyText"/>
              <w:numPr>
                <w:ilvl w:val="0"/>
                <w:numId w:val="34"/>
              </w:numPr>
              <w:rPr>
                <w:bCs/>
              </w:rPr>
            </w:pPr>
            <w:r w:rsidRPr="00756A40">
              <w:t xml:space="preserve">a version of the document </w:t>
            </w:r>
            <w:r w:rsidRPr="00756A40">
              <w:rPr>
                <w:bCs/>
              </w:rPr>
              <w:t xml:space="preserve">at the date that  the user testing referred to in the Source Document was completed. </w:t>
            </w:r>
          </w:p>
        </w:tc>
      </w:tr>
      <w:tr w:rsidR="00B30E07" w14:paraId="60B4B559" w14:textId="77777777" w:rsidTr="00293632">
        <w:trPr>
          <w:trHeight w:val="1531"/>
        </w:trPr>
        <w:tc>
          <w:tcPr>
            <w:tcW w:w="377" w:type="pct"/>
            <w:tcBorders>
              <w:top w:val="single" w:sz="4" w:space="0" w:color="auto"/>
              <w:left w:val="single" w:sz="4" w:space="0" w:color="auto"/>
              <w:bottom w:val="single" w:sz="4" w:space="0" w:color="auto"/>
              <w:right w:val="single" w:sz="4" w:space="0" w:color="auto"/>
            </w:tcBorders>
          </w:tcPr>
          <w:p w14:paraId="395B2645" w14:textId="0FF7BEDD" w:rsidR="00B30E07" w:rsidRPr="00756A40" w:rsidRDefault="00FB582A" w:rsidP="00FB582A">
            <w:pPr>
              <w:pStyle w:val="BodyText"/>
              <w:jc w:val="center"/>
            </w:pPr>
            <w:r>
              <w:t>11.</w:t>
            </w:r>
          </w:p>
        </w:tc>
        <w:tc>
          <w:tcPr>
            <w:tcW w:w="2311" w:type="pct"/>
            <w:tcBorders>
              <w:top w:val="single" w:sz="4" w:space="0" w:color="auto"/>
              <w:left w:val="single" w:sz="4" w:space="0" w:color="auto"/>
              <w:bottom w:val="single" w:sz="4" w:space="0" w:color="auto"/>
              <w:right w:val="single" w:sz="4" w:space="0" w:color="auto"/>
            </w:tcBorders>
            <w:hideMark/>
          </w:tcPr>
          <w:p w14:paraId="78D7EF8B" w14:textId="77777777" w:rsidR="00B30E07" w:rsidRPr="00756A40" w:rsidRDefault="00B30E07" w:rsidP="007F4DC6">
            <w:pPr>
              <w:pStyle w:val="BodyText"/>
            </w:pPr>
            <w:r w:rsidRPr="00756A40">
              <w:t>Documents hyperlinked to the following displayed text: ‘</w:t>
            </w:r>
            <w:r w:rsidRPr="00FB582A">
              <w:rPr>
                <w:b/>
              </w:rPr>
              <w:t>can be found here</w:t>
            </w:r>
            <w:r w:rsidRPr="00756A40">
              <w:t>’ as referred to in the Source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D9678" w14:textId="77777777" w:rsidR="00B30E07" w:rsidRPr="00756A40" w:rsidRDefault="00B30E07" w:rsidP="007F4DC6">
            <w:pPr>
              <w:pStyle w:val="BodyText"/>
              <w:rPr>
                <w:bCs/>
              </w:rPr>
            </w:pPr>
            <w:r w:rsidRPr="00756A40">
              <w:rPr>
                <w:bCs/>
              </w:rPr>
              <w:t xml:space="preserve">For any documents hyperlinked produce: </w:t>
            </w:r>
          </w:p>
          <w:p w14:paraId="17522D86" w14:textId="77777777" w:rsidR="00B30E07" w:rsidRPr="00756A40" w:rsidRDefault="00B30E07" w:rsidP="00FF33F2">
            <w:pPr>
              <w:pStyle w:val="BodyText"/>
              <w:numPr>
                <w:ilvl w:val="0"/>
                <w:numId w:val="35"/>
              </w:numPr>
              <w:rPr>
                <w:bCs/>
              </w:rPr>
            </w:pPr>
            <w:r w:rsidRPr="00756A40">
              <w:t xml:space="preserve">a version of the document </w:t>
            </w:r>
            <w:r w:rsidRPr="00756A40">
              <w:rPr>
                <w:bCs/>
              </w:rPr>
              <w:t>at the date of the Source Document identified; and</w:t>
            </w:r>
          </w:p>
          <w:p w14:paraId="46A91C6F" w14:textId="77777777" w:rsidR="00B30E07" w:rsidRPr="00756A40" w:rsidRDefault="00B30E07" w:rsidP="00FF33F2">
            <w:pPr>
              <w:pStyle w:val="BodyText"/>
              <w:numPr>
                <w:ilvl w:val="0"/>
                <w:numId w:val="35"/>
              </w:numPr>
            </w:pPr>
            <w:r w:rsidRPr="00756A40">
              <w:t xml:space="preserve">a version of the document </w:t>
            </w:r>
            <w:r w:rsidRPr="00756A40">
              <w:rPr>
                <w:bCs/>
              </w:rPr>
              <w:t>at the date that the user testing referred to in the Source Document was completed.</w:t>
            </w:r>
          </w:p>
        </w:tc>
      </w:tr>
      <w:tr w:rsidR="00B30E07" w14:paraId="5A2FAF88" w14:textId="77777777" w:rsidTr="00293632">
        <w:trPr>
          <w:trHeight w:val="1304"/>
        </w:trPr>
        <w:tc>
          <w:tcPr>
            <w:tcW w:w="377" w:type="pct"/>
            <w:tcBorders>
              <w:top w:val="single" w:sz="4" w:space="0" w:color="auto"/>
              <w:left w:val="single" w:sz="4" w:space="0" w:color="auto"/>
              <w:bottom w:val="single" w:sz="4" w:space="0" w:color="auto"/>
              <w:right w:val="single" w:sz="4" w:space="0" w:color="auto"/>
            </w:tcBorders>
          </w:tcPr>
          <w:p w14:paraId="0F9E0E2C" w14:textId="34EC014D" w:rsidR="00B30E07" w:rsidRPr="00756A40" w:rsidRDefault="00FB582A" w:rsidP="00FB582A">
            <w:pPr>
              <w:pStyle w:val="BodyText"/>
              <w:jc w:val="center"/>
            </w:pPr>
            <w:r>
              <w:t>12.</w:t>
            </w:r>
          </w:p>
        </w:tc>
        <w:tc>
          <w:tcPr>
            <w:tcW w:w="2311" w:type="pct"/>
            <w:tcBorders>
              <w:top w:val="single" w:sz="4" w:space="0" w:color="auto"/>
              <w:left w:val="single" w:sz="4" w:space="0" w:color="auto"/>
              <w:bottom w:val="single" w:sz="4" w:space="0" w:color="auto"/>
              <w:right w:val="single" w:sz="4" w:space="0" w:color="auto"/>
            </w:tcBorders>
            <w:hideMark/>
          </w:tcPr>
          <w:p w14:paraId="3D92649C" w14:textId="77777777" w:rsidR="00B30E07" w:rsidRPr="00756A40" w:rsidRDefault="00B30E07" w:rsidP="007F4DC6">
            <w:pPr>
              <w:pStyle w:val="BodyText"/>
            </w:pPr>
            <w:r w:rsidRPr="00756A40">
              <w:t>Documents hyperlinked to the following displayed text: ‘</w:t>
            </w:r>
            <w:r w:rsidRPr="00FB582A">
              <w:rPr>
                <w:b/>
              </w:rPr>
              <w:t>go/n20-research</w:t>
            </w:r>
            <w:r w:rsidRPr="00756A40">
              <w:t>’ as referred to in the Source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A781C" w14:textId="77777777" w:rsidR="00B30E07" w:rsidRPr="00756A40" w:rsidRDefault="00B30E07" w:rsidP="007F4DC6">
            <w:pPr>
              <w:pStyle w:val="BodyText"/>
            </w:pPr>
            <w:r w:rsidRPr="00756A40">
              <w:rPr>
                <w:bCs/>
              </w:rPr>
              <w:t xml:space="preserve">For any documents hyperlinked </w:t>
            </w:r>
            <w:r w:rsidRPr="00756A40">
              <w:t>produce a version of document:</w:t>
            </w:r>
          </w:p>
          <w:p w14:paraId="5C4E8FEE" w14:textId="77777777" w:rsidR="00B30E07" w:rsidRPr="00756A40" w:rsidRDefault="00B30E07" w:rsidP="00FF33F2">
            <w:pPr>
              <w:pStyle w:val="BodyText"/>
              <w:numPr>
                <w:ilvl w:val="0"/>
                <w:numId w:val="36"/>
              </w:numPr>
              <w:rPr>
                <w:bCs/>
              </w:rPr>
            </w:pPr>
            <w:r w:rsidRPr="00756A40">
              <w:rPr>
                <w:bCs/>
              </w:rPr>
              <w:t>at the date of each of the Source Documents identified; and</w:t>
            </w:r>
          </w:p>
          <w:p w14:paraId="4CF47B6C" w14:textId="77777777" w:rsidR="00B30E07" w:rsidRPr="00756A40" w:rsidRDefault="00B30E07" w:rsidP="00FF33F2">
            <w:pPr>
              <w:pStyle w:val="BodyText"/>
              <w:numPr>
                <w:ilvl w:val="0"/>
                <w:numId w:val="36"/>
              </w:numPr>
              <w:rPr>
                <w:bCs/>
              </w:rPr>
            </w:pPr>
            <w:r w:rsidRPr="00756A40">
              <w:rPr>
                <w:bCs/>
              </w:rPr>
              <w:t>a Final Version of the document.</w:t>
            </w:r>
          </w:p>
        </w:tc>
      </w:tr>
      <w:tr w:rsidR="00B30E07" w14:paraId="283F9A97" w14:textId="77777777" w:rsidTr="00293632">
        <w:trPr>
          <w:trHeight w:val="170"/>
        </w:trPr>
        <w:tc>
          <w:tcPr>
            <w:tcW w:w="377" w:type="pct"/>
            <w:tcBorders>
              <w:top w:val="single" w:sz="4" w:space="0" w:color="auto"/>
              <w:left w:val="single" w:sz="4" w:space="0" w:color="auto"/>
              <w:bottom w:val="single" w:sz="4" w:space="0" w:color="auto"/>
              <w:right w:val="single" w:sz="4" w:space="0" w:color="auto"/>
            </w:tcBorders>
          </w:tcPr>
          <w:p w14:paraId="726DD151" w14:textId="12F5A06A" w:rsidR="00B30E07" w:rsidRPr="00756A40" w:rsidRDefault="00FB582A" w:rsidP="00FB582A">
            <w:pPr>
              <w:pStyle w:val="BodyText"/>
              <w:jc w:val="center"/>
            </w:pPr>
            <w:r>
              <w:t>13.</w:t>
            </w:r>
          </w:p>
        </w:tc>
        <w:tc>
          <w:tcPr>
            <w:tcW w:w="2311" w:type="pct"/>
            <w:tcBorders>
              <w:top w:val="single" w:sz="4" w:space="0" w:color="auto"/>
              <w:left w:val="single" w:sz="4" w:space="0" w:color="auto"/>
              <w:bottom w:val="single" w:sz="4" w:space="0" w:color="auto"/>
              <w:right w:val="single" w:sz="4" w:space="0" w:color="auto"/>
            </w:tcBorders>
            <w:hideMark/>
          </w:tcPr>
          <w:p w14:paraId="7A03F341" w14:textId="77777777" w:rsidR="00B30E07" w:rsidRPr="00756A40" w:rsidRDefault="00B30E07" w:rsidP="007F4DC6">
            <w:pPr>
              <w:pStyle w:val="BodyText"/>
            </w:pPr>
            <w:r w:rsidRPr="00756A40">
              <w:t>Documents hyperlinked to the following displayed text: ‘</w:t>
            </w:r>
            <w:r w:rsidRPr="00FB582A">
              <w:rPr>
                <w:b/>
              </w:rPr>
              <w:t>Research brief</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7F4EF" w14:textId="77777777" w:rsidR="00B30E07" w:rsidRPr="00756A40" w:rsidRDefault="00B30E07" w:rsidP="007F4DC6">
            <w:pPr>
              <w:pStyle w:val="BodyText"/>
              <w:rPr>
                <w:bCs/>
              </w:rPr>
            </w:pPr>
            <w:r w:rsidRPr="00756A40">
              <w:rPr>
                <w:bCs/>
              </w:rPr>
              <w:t xml:space="preserve">For any documents hyperlinked </w:t>
            </w:r>
            <w:r w:rsidRPr="00756A40">
              <w:t>p</w:t>
            </w:r>
            <w:r w:rsidRPr="00756A40">
              <w:rPr>
                <w:bCs/>
              </w:rPr>
              <w:t xml:space="preserve">roduce: </w:t>
            </w:r>
          </w:p>
          <w:p w14:paraId="549C3317" w14:textId="77777777" w:rsidR="00B30E07" w:rsidRPr="00756A40" w:rsidRDefault="00B30E07" w:rsidP="00FF33F2">
            <w:pPr>
              <w:pStyle w:val="BodyText"/>
              <w:numPr>
                <w:ilvl w:val="0"/>
                <w:numId w:val="37"/>
              </w:numPr>
              <w:rPr>
                <w:bCs/>
              </w:rPr>
            </w:pPr>
            <w:r w:rsidRPr="00756A40">
              <w:t xml:space="preserve">a version of the document </w:t>
            </w:r>
            <w:r w:rsidRPr="00756A40">
              <w:rPr>
                <w:bCs/>
              </w:rPr>
              <w:t>at the date of the Source Document identified; and</w:t>
            </w:r>
          </w:p>
          <w:p w14:paraId="0760D106" w14:textId="77777777" w:rsidR="00B30E07" w:rsidRPr="00756A40" w:rsidRDefault="00B30E07" w:rsidP="00FF33F2">
            <w:pPr>
              <w:pStyle w:val="BodyText"/>
              <w:numPr>
                <w:ilvl w:val="0"/>
                <w:numId w:val="37"/>
              </w:numPr>
              <w:rPr>
                <w:bCs/>
              </w:rPr>
            </w:pPr>
            <w:r w:rsidRPr="00756A40">
              <w:t xml:space="preserve">a version of the document </w:t>
            </w:r>
            <w:r w:rsidRPr="00756A40">
              <w:rPr>
                <w:bCs/>
              </w:rPr>
              <w:t xml:space="preserve">at the date that the user testing referred to in the Source Document was </w:t>
            </w:r>
            <w:r w:rsidRPr="00756A40">
              <w:rPr>
                <w:bCs/>
              </w:rPr>
              <w:lastRenderedPageBreak/>
              <w:t xml:space="preserve">completed. </w:t>
            </w:r>
          </w:p>
        </w:tc>
      </w:tr>
      <w:tr w:rsidR="00B30E07" w14:paraId="704757BC" w14:textId="77777777" w:rsidTr="00293632">
        <w:trPr>
          <w:trHeight w:val="362"/>
        </w:trPr>
        <w:tc>
          <w:tcPr>
            <w:tcW w:w="377" w:type="pct"/>
            <w:tcBorders>
              <w:top w:val="single" w:sz="4" w:space="0" w:color="auto"/>
              <w:left w:val="single" w:sz="4" w:space="0" w:color="auto"/>
              <w:bottom w:val="single" w:sz="4" w:space="0" w:color="auto"/>
              <w:right w:val="single" w:sz="4" w:space="0" w:color="auto"/>
            </w:tcBorders>
          </w:tcPr>
          <w:p w14:paraId="2B1A4A4E" w14:textId="6E771F5F" w:rsidR="00B30E07" w:rsidRPr="00756A40" w:rsidRDefault="00FB582A" w:rsidP="00FB582A">
            <w:pPr>
              <w:pStyle w:val="BodyText"/>
              <w:jc w:val="center"/>
            </w:pPr>
            <w:r>
              <w:lastRenderedPageBreak/>
              <w:t>14.</w:t>
            </w:r>
          </w:p>
        </w:tc>
        <w:tc>
          <w:tcPr>
            <w:tcW w:w="2311" w:type="pct"/>
            <w:tcBorders>
              <w:top w:val="single" w:sz="4" w:space="0" w:color="auto"/>
              <w:left w:val="single" w:sz="4" w:space="0" w:color="auto"/>
              <w:bottom w:val="single" w:sz="4" w:space="0" w:color="auto"/>
              <w:right w:val="single" w:sz="4" w:space="0" w:color="auto"/>
            </w:tcBorders>
            <w:hideMark/>
          </w:tcPr>
          <w:p w14:paraId="2AA155B3" w14:textId="77777777" w:rsidR="00B30E07" w:rsidRPr="00756A40" w:rsidRDefault="00B30E07" w:rsidP="007F4DC6">
            <w:pPr>
              <w:pStyle w:val="BodyText"/>
            </w:pPr>
            <w:r w:rsidRPr="00756A40">
              <w:t>Documents hyperlinked to the following displayed text: ‘</w:t>
            </w:r>
            <w:r w:rsidRPr="00FB582A">
              <w:rPr>
                <w:b/>
              </w:rPr>
              <w:t>Summary of debriefs</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172D2" w14:textId="77777777" w:rsidR="00B30E07" w:rsidRPr="00756A40" w:rsidRDefault="00B30E07" w:rsidP="007F4DC6">
            <w:pPr>
              <w:pStyle w:val="BodyText"/>
            </w:pPr>
            <w:r w:rsidRPr="00756A40">
              <w:rPr>
                <w:bCs/>
              </w:rPr>
              <w:t xml:space="preserve">For any documents hyperlinked </w:t>
            </w:r>
            <w:r w:rsidRPr="00756A40">
              <w:t xml:space="preserve">produce: </w:t>
            </w:r>
          </w:p>
          <w:p w14:paraId="577E9E01" w14:textId="77777777" w:rsidR="00B30E07" w:rsidRPr="00756A40" w:rsidRDefault="00B30E07" w:rsidP="00FF33F2">
            <w:pPr>
              <w:pStyle w:val="BodyText"/>
              <w:numPr>
                <w:ilvl w:val="0"/>
                <w:numId w:val="38"/>
              </w:numPr>
              <w:rPr>
                <w:bCs/>
              </w:rPr>
            </w:pPr>
            <w:r w:rsidRPr="00756A40">
              <w:t xml:space="preserve">a version of the document at the </w:t>
            </w:r>
            <w:r w:rsidRPr="00756A40">
              <w:rPr>
                <w:bCs/>
              </w:rPr>
              <w:t>date of the Source Document identified; and</w:t>
            </w:r>
          </w:p>
          <w:p w14:paraId="2F8083A7" w14:textId="77777777" w:rsidR="00B30E07" w:rsidRPr="00756A40" w:rsidRDefault="00B30E07" w:rsidP="00FF33F2">
            <w:pPr>
              <w:pStyle w:val="BodyText"/>
              <w:numPr>
                <w:ilvl w:val="0"/>
                <w:numId w:val="38"/>
              </w:numPr>
              <w:rPr>
                <w:bCs/>
              </w:rPr>
            </w:pPr>
            <w:r w:rsidRPr="00756A40">
              <w:t xml:space="preserve">a version of the document </w:t>
            </w:r>
            <w:r w:rsidRPr="00756A40">
              <w:rPr>
                <w:bCs/>
              </w:rPr>
              <w:t>at the date that the user testing referred to in the Source Document was completed.</w:t>
            </w:r>
          </w:p>
        </w:tc>
      </w:tr>
      <w:tr w:rsidR="00B30E07" w14:paraId="18A6D123" w14:textId="77777777" w:rsidTr="00293632">
        <w:trPr>
          <w:trHeight w:val="1246"/>
        </w:trPr>
        <w:tc>
          <w:tcPr>
            <w:tcW w:w="377" w:type="pct"/>
            <w:tcBorders>
              <w:top w:val="single" w:sz="4" w:space="0" w:color="auto"/>
              <w:left w:val="single" w:sz="4" w:space="0" w:color="auto"/>
              <w:bottom w:val="single" w:sz="4" w:space="0" w:color="auto"/>
              <w:right w:val="single" w:sz="4" w:space="0" w:color="auto"/>
            </w:tcBorders>
          </w:tcPr>
          <w:p w14:paraId="7BFDBEBB" w14:textId="40D350EF" w:rsidR="00B30E07" w:rsidRPr="00756A40" w:rsidRDefault="00FB582A" w:rsidP="00FB582A">
            <w:pPr>
              <w:pStyle w:val="BodyText"/>
              <w:jc w:val="center"/>
            </w:pPr>
            <w:bookmarkStart w:id="23" w:name="_Ref78212988" w:colFirst="0" w:colLast="0"/>
            <w:r>
              <w:t>15.</w:t>
            </w:r>
          </w:p>
        </w:tc>
        <w:tc>
          <w:tcPr>
            <w:tcW w:w="2311" w:type="pct"/>
            <w:tcBorders>
              <w:top w:val="single" w:sz="4" w:space="0" w:color="auto"/>
              <w:left w:val="single" w:sz="4" w:space="0" w:color="auto"/>
              <w:bottom w:val="single" w:sz="4" w:space="0" w:color="auto"/>
              <w:right w:val="single" w:sz="4" w:space="0" w:color="auto"/>
            </w:tcBorders>
            <w:hideMark/>
          </w:tcPr>
          <w:p w14:paraId="508AFA74" w14:textId="77777777" w:rsidR="00B30E07" w:rsidRPr="00756A40" w:rsidRDefault="00B30E07" w:rsidP="007F4DC6">
            <w:pPr>
              <w:pStyle w:val="BodyText"/>
            </w:pPr>
            <w:r w:rsidRPr="00756A40">
              <w:t>Documents hyperlinked to the following displayed text: ‘</w:t>
            </w:r>
            <w:r w:rsidRPr="00FB582A">
              <w:rPr>
                <w:b/>
              </w:rPr>
              <w:t>here</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70AFB" w14:textId="77777777" w:rsidR="00B30E07" w:rsidRPr="00756A40" w:rsidRDefault="00B30E07" w:rsidP="007F4DC6">
            <w:pPr>
              <w:pStyle w:val="BodyText"/>
              <w:rPr>
                <w:bCs/>
              </w:rPr>
            </w:pPr>
            <w:r w:rsidRPr="00756A40">
              <w:rPr>
                <w:bCs/>
              </w:rPr>
              <w:t xml:space="preserve">For any documents hyperlinked </w:t>
            </w:r>
            <w:r w:rsidRPr="00756A40">
              <w:t>p</w:t>
            </w:r>
            <w:r w:rsidRPr="00756A40">
              <w:rPr>
                <w:bCs/>
              </w:rPr>
              <w:t>roduce:</w:t>
            </w:r>
          </w:p>
          <w:p w14:paraId="4F2D2D07" w14:textId="77777777" w:rsidR="00B30E07" w:rsidRPr="00756A40" w:rsidRDefault="00B30E07" w:rsidP="00FF33F2">
            <w:pPr>
              <w:pStyle w:val="BodyText"/>
              <w:numPr>
                <w:ilvl w:val="0"/>
                <w:numId w:val="39"/>
              </w:numPr>
              <w:rPr>
                <w:bCs/>
              </w:rPr>
            </w:pPr>
            <w:r w:rsidRPr="00756A40">
              <w:t xml:space="preserve">a version of the document </w:t>
            </w:r>
            <w:r w:rsidRPr="00756A40">
              <w:rPr>
                <w:bCs/>
              </w:rPr>
              <w:t>at the date of the Source Document identified; and</w:t>
            </w:r>
          </w:p>
          <w:p w14:paraId="13254A79" w14:textId="77777777" w:rsidR="00B30E07" w:rsidRPr="00756A40" w:rsidRDefault="00B30E07" w:rsidP="00FF33F2">
            <w:pPr>
              <w:pStyle w:val="BodyText"/>
              <w:numPr>
                <w:ilvl w:val="0"/>
                <w:numId w:val="39"/>
              </w:numPr>
              <w:rPr>
                <w:bCs/>
              </w:rPr>
            </w:pPr>
            <w:r w:rsidRPr="00756A40">
              <w:t xml:space="preserve">a version of the document </w:t>
            </w:r>
            <w:r w:rsidRPr="00756A40">
              <w:rPr>
                <w:bCs/>
              </w:rPr>
              <w:t>at the date that the user testing referred to in the Source Document was completed.</w:t>
            </w:r>
          </w:p>
        </w:tc>
      </w:tr>
      <w:bookmarkEnd w:id="23"/>
      <w:tr w:rsidR="00B30E07" w14:paraId="431E48E2" w14:textId="77777777" w:rsidTr="00293632">
        <w:trPr>
          <w:trHeight w:val="680"/>
        </w:trPr>
        <w:tc>
          <w:tcPr>
            <w:tcW w:w="377" w:type="pct"/>
            <w:tcBorders>
              <w:top w:val="single" w:sz="4" w:space="0" w:color="auto"/>
              <w:left w:val="single" w:sz="4" w:space="0" w:color="auto"/>
              <w:bottom w:val="single" w:sz="4" w:space="0" w:color="auto"/>
              <w:right w:val="single" w:sz="4" w:space="0" w:color="auto"/>
            </w:tcBorders>
          </w:tcPr>
          <w:p w14:paraId="52B1E2A3" w14:textId="68940AD2" w:rsidR="00B30E07" w:rsidRPr="00756A40" w:rsidRDefault="00FB582A" w:rsidP="00FB582A">
            <w:pPr>
              <w:pStyle w:val="BodyText"/>
              <w:jc w:val="center"/>
            </w:pPr>
            <w:r>
              <w:t>16.</w:t>
            </w:r>
          </w:p>
        </w:tc>
        <w:tc>
          <w:tcPr>
            <w:tcW w:w="2311" w:type="pct"/>
            <w:tcBorders>
              <w:top w:val="single" w:sz="4" w:space="0" w:color="auto"/>
              <w:left w:val="single" w:sz="4" w:space="0" w:color="auto"/>
              <w:bottom w:val="single" w:sz="4" w:space="0" w:color="auto"/>
              <w:right w:val="single" w:sz="4" w:space="0" w:color="auto"/>
            </w:tcBorders>
            <w:hideMark/>
          </w:tcPr>
          <w:p w14:paraId="0D506687" w14:textId="77777777" w:rsidR="00B30E07" w:rsidRPr="00756A40" w:rsidRDefault="00B30E07" w:rsidP="007F4DC6">
            <w:pPr>
              <w:pStyle w:val="BodyText"/>
            </w:pPr>
            <w:r w:rsidRPr="00756A40">
              <w:t>Documents hyperlinked to the following displayed text: ‘</w:t>
            </w:r>
            <w:r w:rsidRPr="00FB582A">
              <w:rPr>
                <w:b/>
              </w:rPr>
              <w:t>the partner problem</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9FE51" w14:textId="77777777" w:rsidR="00B30E07" w:rsidRPr="00756A40" w:rsidRDefault="00B30E07" w:rsidP="007F4DC6">
            <w:pPr>
              <w:pStyle w:val="BodyText"/>
            </w:pPr>
            <w:r w:rsidRPr="00756A40">
              <w:rPr>
                <w:bCs/>
              </w:rPr>
              <w:t xml:space="preserve">For any documents hyperlinked </w:t>
            </w:r>
            <w:r w:rsidRPr="00756A40">
              <w:t>produce a version of the document at the date of the Source Document identified.</w:t>
            </w:r>
          </w:p>
        </w:tc>
      </w:tr>
      <w:tr w:rsidR="00B30E07" w14:paraId="6BF3C4F0" w14:textId="77777777" w:rsidTr="00293632">
        <w:trPr>
          <w:trHeight w:val="645"/>
        </w:trPr>
        <w:tc>
          <w:tcPr>
            <w:tcW w:w="377" w:type="pct"/>
            <w:tcBorders>
              <w:top w:val="single" w:sz="4" w:space="0" w:color="auto"/>
              <w:left w:val="single" w:sz="4" w:space="0" w:color="auto"/>
              <w:bottom w:val="single" w:sz="4" w:space="0" w:color="auto"/>
              <w:right w:val="single" w:sz="4" w:space="0" w:color="auto"/>
            </w:tcBorders>
          </w:tcPr>
          <w:p w14:paraId="7BDEEFAC" w14:textId="008D79F6" w:rsidR="00B30E07" w:rsidRPr="00756A40" w:rsidRDefault="00FB582A" w:rsidP="00FB582A">
            <w:pPr>
              <w:pStyle w:val="BodyText"/>
              <w:jc w:val="center"/>
            </w:pPr>
            <w:r>
              <w:t>17.</w:t>
            </w:r>
          </w:p>
        </w:tc>
        <w:tc>
          <w:tcPr>
            <w:tcW w:w="2311" w:type="pct"/>
            <w:tcBorders>
              <w:top w:val="single" w:sz="4" w:space="0" w:color="auto"/>
              <w:left w:val="single" w:sz="4" w:space="0" w:color="auto"/>
              <w:bottom w:val="single" w:sz="4" w:space="0" w:color="auto"/>
              <w:right w:val="single" w:sz="4" w:space="0" w:color="auto"/>
            </w:tcBorders>
            <w:hideMark/>
          </w:tcPr>
          <w:p w14:paraId="329D9711" w14:textId="77777777" w:rsidR="00B30E07" w:rsidRPr="00756A40" w:rsidRDefault="00B30E07" w:rsidP="007F4DC6">
            <w:pPr>
              <w:pStyle w:val="BodyText"/>
            </w:pPr>
            <w:r w:rsidRPr="00756A40">
              <w:t>Documents hyperlinked to the following displayed text: ‘</w:t>
            </w:r>
            <w:r w:rsidRPr="00FB582A">
              <w:rPr>
                <w:b/>
              </w:rPr>
              <w:t>script used for previous studies</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92B22" w14:textId="77777777" w:rsidR="00B30E07" w:rsidRPr="00756A40" w:rsidRDefault="00B30E07" w:rsidP="007F4DC6">
            <w:pPr>
              <w:pStyle w:val="BodyText"/>
            </w:pPr>
            <w:r w:rsidRPr="00756A40">
              <w:rPr>
                <w:bCs/>
              </w:rPr>
              <w:t xml:space="preserve">For any documents hyperlinked produce </w:t>
            </w:r>
            <w:r w:rsidRPr="00756A40">
              <w:t>a version of the document at the date of each of the Source Documents identified.</w:t>
            </w:r>
          </w:p>
          <w:p w14:paraId="74B8ADE3" w14:textId="77777777" w:rsidR="00B30E07" w:rsidRPr="00756A40" w:rsidRDefault="00B30E07" w:rsidP="007F4DC6">
            <w:pPr>
              <w:pStyle w:val="BodyText"/>
            </w:pPr>
          </w:p>
        </w:tc>
      </w:tr>
      <w:tr w:rsidR="00B30E07" w14:paraId="24A36A1F" w14:textId="77777777" w:rsidTr="00293632">
        <w:trPr>
          <w:trHeight w:val="1023"/>
        </w:trPr>
        <w:tc>
          <w:tcPr>
            <w:tcW w:w="377" w:type="pct"/>
            <w:tcBorders>
              <w:top w:val="single" w:sz="4" w:space="0" w:color="auto"/>
              <w:left w:val="single" w:sz="4" w:space="0" w:color="auto"/>
              <w:bottom w:val="single" w:sz="4" w:space="0" w:color="auto"/>
              <w:right w:val="single" w:sz="4" w:space="0" w:color="auto"/>
            </w:tcBorders>
          </w:tcPr>
          <w:p w14:paraId="01D7258D" w14:textId="4BD0E4F7" w:rsidR="00B30E07" w:rsidRPr="00756A40" w:rsidRDefault="00FB582A" w:rsidP="00FB582A">
            <w:pPr>
              <w:pStyle w:val="BodyText"/>
              <w:jc w:val="center"/>
            </w:pPr>
            <w:r>
              <w:t>18.</w:t>
            </w:r>
          </w:p>
        </w:tc>
        <w:tc>
          <w:tcPr>
            <w:tcW w:w="2311" w:type="pct"/>
            <w:tcBorders>
              <w:top w:val="single" w:sz="4" w:space="0" w:color="auto"/>
              <w:left w:val="single" w:sz="4" w:space="0" w:color="auto"/>
              <w:bottom w:val="single" w:sz="4" w:space="0" w:color="auto"/>
              <w:right w:val="single" w:sz="4" w:space="0" w:color="auto"/>
            </w:tcBorders>
            <w:hideMark/>
          </w:tcPr>
          <w:p w14:paraId="35C8372A" w14:textId="77777777" w:rsidR="00B30E07" w:rsidRPr="00756A40" w:rsidRDefault="00B30E07" w:rsidP="007F4DC6">
            <w:pPr>
              <w:pStyle w:val="BodyText"/>
            </w:pPr>
            <w:r w:rsidRPr="00756A40">
              <w:t>Documents hyperlinked to the following displayed text: ‘</w:t>
            </w:r>
            <w:r w:rsidRPr="00FB582A">
              <w:rPr>
                <w:b/>
              </w:rPr>
              <w:t>https://cb2demos.appspot.com/verify</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90ECA" w14:textId="77777777" w:rsidR="00B30E07" w:rsidRPr="00756A40" w:rsidRDefault="00B30E07" w:rsidP="007F4DC6">
            <w:pPr>
              <w:pStyle w:val="BodyText"/>
            </w:pPr>
            <w:r w:rsidRPr="00756A40">
              <w:rPr>
                <w:bCs/>
              </w:rPr>
              <w:t>For any documents hyperlinked p</w:t>
            </w:r>
            <w:r w:rsidRPr="00756A40">
              <w:t xml:space="preserve">roduce: </w:t>
            </w:r>
          </w:p>
          <w:p w14:paraId="59B945A1" w14:textId="77777777" w:rsidR="00B30E07" w:rsidRPr="00756A40" w:rsidRDefault="00B30E07" w:rsidP="00FF33F2">
            <w:pPr>
              <w:pStyle w:val="BodyText"/>
              <w:numPr>
                <w:ilvl w:val="0"/>
                <w:numId w:val="40"/>
              </w:numPr>
              <w:rPr>
                <w:bCs/>
              </w:rPr>
            </w:pPr>
            <w:r w:rsidRPr="00756A40">
              <w:t xml:space="preserve">a version of the document </w:t>
            </w:r>
            <w:r w:rsidRPr="00756A40">
              <w:rPr>
                <w:bCs/>
              </w:rPr>
              <w:t>at the date of the Source Document identified;</w:t>
            </w:r>
          </w:p>
          <w:p w14:paraId="12E2CEA4" w14:textId="77777777" w:rsidR="00FB582A" w:rsidRDefault="00B30E07" w:rsidP="00FF33F2">
            <w:pPr>
              <w:pStyle w:val="BodyText"/>
              <w:numPr>
                <w:ilvl w:val="0"/>
                <w:numId w:val="40"/>
              </w:numPr>
              <w:rPr>
                <w:bCs/>
              </w:rPr>
            </w:pPr>
            <w:r w:rsidRPr="00756A40">
              <w:t xml:space="preserve">a version of the document </w:t>
            </w:r>
            <w:r w:rsidRPr="00756A40">
              <w:rPr>
                <w:bCs/>
              </w:rPr>
              <w:t xml:space="preserve">at the date that the user testing referred to in the Source Document was completed; and </w:t>
            </w:r>
          </w:p>
          <w:p w14:paraId="2D4E01AF" w14:textId="3D7D81A1" w:rsidR="00B30E07" w:rsidRPr="00FB582A" w:rsidRDefault="00B30E07" w:rsidP="00FF33F2">
            <w:pPr>
              <w:pStyle w:val="BodyText"/>
              <w:numPr>
                <w:ilvl w:val="0"/>
                <w:numId w:val="40"/>
              </w:numPr>
              <w:rPr>
                <w:bCs/>
              </w:rPr>
            </w:pPr>
            <w:r w:rsidRPr="00FB582A">
              <w:rPr>
                <w:bCs/>
              </w:rPr>
              <w:t>a Final Version of the document.</w:t>
            </w:r>
            <w:r w:rsidRPr="00756A40">
              <w:t xml:space="preserve"> </w:t>
            </w:r>
          </w:p>
        </w:tc>
      </w:tr>
      <w:tr w:rsidR="00B30E07" w14:paraId="58E45E8F" w14:textId="77777777" w:rsidTr="00293632">
        <w:trPr>
          <w:trHeight w:val="307"/>
        </w:trPr>
        <w:tc>
          <w:tcPr>
            <w:tcW w:w="377" w:type="pct"/>
            <w:tcBorders>
              <w:top w:val="single" w:sz="4" w:space="0" w:color="auto"/>
              <w:left w:val="single" w:sz="4" w:space="0" w:color="auto"/>
              <w:bottom w:val="single" w:sz="4" w:space="0" w:color="auto"/>
              <w:right w:val="single" w:sz="4" w:space="0" w:color="auto"/>
            </w:tcBorders>
          </w:tcPr>
          <w:p w14:paraId="2C2AEF0B" w14:textId="506DFA36" w:rsidR="00B30E07" w:rsidRPr="00756A40" w:rsidRDefault="00FB582A" w:rsidP="00FB582A">
            <w:pPr>
              <w:pStyle w:val="BodyText"/>
              <w:jc w:val="center"/>
            </w:pPr>
            <w:r>
              <w:lastRenderedPageBreak/>
              <w:t>19.</w:t>
            </w:r>
          </w:p>
        </w:tc>
        <w:tc>
          <w:tcPr>
            <w:tcW w:w="2311" w:type="pct"/>
            <w:tcBorders>
              <w:top w:val="single" w:sz="4" w:space="0" w:color="auto"/>
              <w:left w:val="single" w:sz="4" w:space="0" w:color="auto"/>
              <w:bottom w:val="single" w:sz="4" w:space="0" w:color="auto"/>
              <w:right w:val="single" w:sz="4" w:space="0" w:color="auto"/>
            </w:tcBorders>
            <w:hideMark/>
          </w:tcPr>
          <w:p w14:paraId="0621534A" w14:textId="77777777" w:rsidR="00B30E07" w:rsidRPr="00756A40" w:rsidRDefault="00B30E07" w:rsidP="007F4DC6">
            <w:pPr>
              <w:pStyle w:val="BodyText"/>
            </w:pPr>
            <w:r w:rsidRPr="00756A40">
              <w:t>Documents hyperlinked to the following displayed text: ‘</w:t>
            </w:r>
            <w:r w:rsidRPr="00FB582A">
              <w:rPr>
                <w:b/>
              </w:rPr>
              <w:t>Learn more about the benefits these features provide</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4ECA3" w14:textId="77777777" w:rsidR="00B30E07" w:rsidRPr="00756A40" w:rsidRDefault="00B30E07" w:rsidP="007F4DC6">
            <w:pPr>
              <w:pStyle w:val="BodyText"/>
            </w:pPr>
            <w:r w:rsidRPr="00756A40">
              <w:rPr>
                <w:bCs/>
              </w:rPr>
              <w:t xml:space="preserve">For any documents hyperlinked </w:t>
            </w:r>
            <w:r w:rsidRPr="00756A40">
              <w:t xml:space="preserve">produce: </w:t>
            </w:r>
          </w:p>
          <w:p w14:paraId="5177103E" w14:textId="77777777" w:rsidR="00B30E07" w:rsidRPr="00756A40" w:rsidRDefault="00B30E07" w:rsidP="00FF33F2">
            <w:pPr>
              <w:pStyle w:val="BodyText"/>
              <w:numPr>
                <w:ilvl w:val="0"/>
                <w:numId w:val="41"/>
              </w:numPr>
              <w:rPr>
                <w:bCs/>
              </w:rPr>
            </w:pPr>
            <w:r w:rsidRPr="00756A40">
              <w:t xml:space="preserve">a version of the document </w:t>
            </w:r>
            <w:r w:rsidRPr="00756A40">
              <w:rPr>
                <w:bCs/>
              </w:rPr>
              <w:t>at the date of the Source Document;</w:t>
            </w:r>
          </w:p>
          <w:p w14:paraId="5FB6EAFF" w14:textId="77777777" w:rsidR="00B30E07" w:rsidRPr="00756A40" w:rsidRDefault="00B30E07" w:rsidP="00FF33F2">
            <w:pPr>
              <w:pStyle w:val="BodyText"/>
              <w:numPr>
                <w:ilvl w:val="0"/>
                <w:numId w:val="41"/>
              </w:numPr>
              <w:rPr>
                <w:bCs/>
              </w:rPr>
            </w:pPr>
            <w:r w:rsidRPr="00756A40">
              <w:t xml:space="preserve">a version of the document </w:t>
            </w:r>
            <w:r w:rsidRPr="00756A40">
              <w:rPr>
                <w:bCs/>
              </w:rPr>
              <w:t xml:space="preserve">at the date that the user testing referred to in the Source Document was completed; and </w:t>
            </w:r>
          </w:p>
          <w:p w14:paraId="076215A0" w14:textId="77777777" w:rsidR="00B30E07" w:rsidRPr="00756A40" w:rsidRDefault="00B30E07" w:rsidP="00FF33F2">
            <w:pPr>
              <w:pStyle w:val="BodyText"/>
              <w:numPr>
                <w:ilvl w:val="0"/>
                <w:numId w:val="41"/>
              </w:numPr>
              <w:rPr>
                <w:bCs/>
              </w:rPr>
            </w:pPr>
            <w:r w:rsidRPr="00756A40">
              <w:rPr>
                <w:bCs/>
              </w:rPr>
              <w:t>a Final Version of the document.</w:t>
            </w:r>
          </w:p>
        </w:tc>
      </w:tr>
      <w:tr w:rsidR="00B30E07" w14:paraId="03F706AA" w14:textId="77777777" w:rsidTr="00293632">
        <w:trPr>
          <w:trHeight w:val="335"/>
        </w:trPr>
        <w:tc>
          <w:tcPr>
            <w:tcW w:w="377" w:type="pct"/>
            <w:tcBorders>
              <w:top w:val="single" w:sz="4" w:space="0" w:color="auto"/>
              <w:left w:val="single" w:sz="4" w:space="0" w:color="auto"/>
              <w:bottom w:val="single" w:sz="4" w:space="0" w:color="auto"/>
              <w:right w:val="single" w:sz="4" w:space="0" w:color="auto"/>
            </w:tcBorders>
          </w:tcPr>
          <w:p w14:paraId="4C0C8012" w14:textId="7E80D51E" w:rsidR="00B30E07" w:rsidRPr="00756A40" w:rsidRDefault="00FB582A" w:rsidP="00FB582A">
            <w:pPr>
              <w:pStyle w:val="BodyText"/>
              <w:jc w:val="center"/>
            </w:pPr>
            <w:r>
              <w:t>20.</w:t>
            </w:r>
          </w:p>
        </w:tc>
        <w:tc>
          <w:tcPr>
            <w:tcW w:w="2311" w:type="pct"/>
            <w:tcBorders>
              <w:top w:val="single" w:sz="4" w:space="0" w:color="auto"/>
              <w:left w:val="single" w:sz="4" w:space="0" w:color="auto"/>
              <w:bottom w:val="single" w:sz="4" w:space="0" w:color="auto"/>
              <w:right w:val="single" w:sz="4" w:space="0" w:color="auto"/>
            </w:tcBorders>
            <w:hideMark/>
          </w:tcPr>
          <w:p w14:paraId="169A1081" w14:textId="77777777" w:rsidR="00B30E07" w:rsidRPr="00756A40" w:rsidRDefault="00B30E07" w:rsidP="007F4DC6">
            <w:pPr>
              <w:pStyle w:val="BodyText"/>
            </w:pPr>
            <w:r w:rsidRPr="00756A40">
              <w:t>Documents hyperlinked to the following displayed text: ‘</w:t>
            </w:r>
            <w:r w:rsidRPr="00FB582A">
              <w:rPr>
                <w:b/>
              </w:rPr>
              <w:t xml:space="preserve">Manage your data settings (Privacy </w:t>
            </w:r>
            <w:proofErr w:type="spellStart"/>
            <w:r w:rsidRPr="00FB582A">
              <w:rPr>
                <w:b/>
              </w:rPr>
              <w:t>Checkup</w:t>
            </w:r>
            <w:proofErr w:type="spellEnd"/>
            <w:r w:rsidRPr="00FB582A">
              <w:rPr>
                <w:b/>
              </w:rPr>
              <w:t>)</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7CFCC" w14:textId="77777777" w:rsidR="00B30E07" w:rsidRPr="00756A40" w:rsidRDefault="00B30E07" w:rsidP="007F4DC6">
            <w:pPr>
              <w:pStyle w:val="BodyText"/>
            </w:pPr>
            <w:r w:rsidRPr="00756A40">
              <w:rPr>
                <w:bCs/>
              </w:rPr>
              <w:t xml:space="preserve">For any documents hyperlinked </w:t>
            </w:r>
            <w:r w:rsidRPr="00756A40">
              <w:t xml:space="preserve">produce: </w:t>
            </w:r>
          </w:p>
          <w:p w14:paraId="226BA206" w14:textId="77777777" w:rsidR="00B30E07" w:rsidRPr="00756A40" w:rsidRDefault="00B30E07" w:rsidP="00FF33F2">
            <w:pPr>
              <w:pStyle w:val="BodyText"/>
              <w:numPr>
                <w:ilvl w:val="0"/>
                <w:numId w:val="42"/>
              </w:numPr>
              <w:rPr>
                <w:bCs/>
              </w:rPr>
            </w:pPr>
            <w:r w:rsidRPr="00756A40">
              <w:t xml:space="preserve">a version of the document </w:t>
            </w:r>
            <w:r w:rsidRPr="00756A40">
              <w:rPr>
                <w:bCs/>
              </w:rPr>
              <w:t>at the date of the Source Document identified;</w:t>
            </w:r>
          </w:p>
          <w:p w14:paraId="16337CA6" w14:textId="77777777" w:rsidR="00B30E07" w:rsidRPr="00756A40" w:rsidRDefault="00B30E07" w:rsidP="00FF33F2">
            <w:pPr>
              <w:pStyle w:val="BodyText"/>
              <w:numPr>
                <w:ilvl w:val="0"/>
                <w:numId w:val="42"/>
              </w:numPr>
              <w:rPr>
                <w:bCs/>
              </w:rPr>
            </w:pPr>
            <w:r w:rsidRPr="00756A40">
              <w:t xml:space="preserve">a version of the document </w:t>
            </w:r>
            <w:r w:rsidRPr="00756A40">
              <w:rPr>
                <w:bCs/>
              </w:rPr>
              <w:t xml:space="preserve">at the date that the user testing referred to in the Source Document was completed; and </w:t>
            </w:r>
          </w:p>
          <w:p w14:paraId="5041B62F" w14:textId="77777777" w:rsidR="00B30E07" w:rsidRPr="00756A40" w:rsidRDefault="00B30E07" w:rsidP="00FF33F2">
            <w:pPr>
              <w:pStyle w:val="BodyText"/>
              <w:numPr>
                <w:ilvl w:val="0"/>
                <w:numId w:val="42"/>
              </w:numPr>
            </w:pPr>
            <w:r w:rsidRPr="00756A40">
              <w:rPr>
                <w:bCs/>
              </w:rPr>
              <w:t>a Final Version of the document.</w:t>
            </w:r>
          </w:p>
        </w:tc>
      </w:tr>
      <w:tr w:rsidR="00B30E07" w14:paraId="7F2966D4" w14:textId="77777777" w:rsidTr="00293632">
        <w:trPr>
          <w:trHeight w:val="362"/>
        </w:trPr>
        <w:tc>
          <w:tcPr>
            <w:tcW w:w="377" w:type="pct"/>
            <w:tcBorders>
              <w:top w:val="single" w:sz="4" w:space="0" w:color="auto"/>
              <w:left w:val="single" w:sz="4" w:space="0" w:color="auto"/>
              <w:bottom w:val="single" w:sz="4" w:space="0" w:color="auto"/>
              <w:right w:val="single" w:sz="4" w:space="0" w:color="auto"/>
            </w:tcBorders>
          </w:tcPr>
          <w:p w14:paraId="36C75637" w14:textId="21628FD1" w:rsidR="00B30E07" w:rsidRPr="00756A40" w:rsidRDefault="00FB582A" w:rsidP="00FB582A">
            <w:pPr>
              <w:pStyle w:val="BodyText"/>
              <w:jc w:val="center"/>
            </w:pPr>
            <w:r>
              <w:t>21.</w:t>
            </w:r>
          </w:p>
        </w:tc>
        <w:tc>
          <w:tcPr>
            <w:tcW w:w="2311" w:type="pct"/>
            <w:tcBorders>
              <w:top w:val="single" w:sz="4" w:space="0" w:color="auto"/>
              <w:left w:val="single" w:sz="4" w:space="0" w:color="auto"/>
              <w:bottom w:val="single" w:sz="4" w:space="0" w:color="auto"/>
              <w:right w:val="single" w:sz="4" w:space="0" w:color="auto"/>
            </w:tcBorders>
            <w:hideMark/>
          </w:tcPr>
          <w:p w14:paraId="18434723" w14:textId="77777777" w:rsidR="00B30E07" w:rsidRPr="00756A40" w:rsidRDefault="00B30E07" w:rsidP="007F4DC6">
            <w:pPr>
              <w:pStyle w:val="BodyText"/>
            </w:pPr>
            <w:r w:rsidRPr="00756A40">
              <w:t>Documents hyperlinked to the following displayed text: ‘</w:t>
            </w:r>
            <w:r w:rsidRPr="00FB582A">
              <w:rPr>
                <w:b/>
              </w:rPr>
              <w:t xml:space="preserve">Manage my security settings (Security </w:t>
            </w:r>
            <w:proofErr w:type="spellStart"/>
            <w:r w:rsidRPr="00FB582A">
              <w:rPr>
                <w:b/>
              </w:rPr>
              <w:t>Checkup</w:t>
            </w:r>
            <w:proofErr w:type="spellEnd"/>
            <w:r w:rsidRPr="00FB582A">
              <w:rPr>
                <w:b/>
              </w:rPr>
              <w:t>)</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CC44F" w14:textId="77777777" w:rsidR="00B30E07" w:rsidRPr="00756A40" w:rsidRDefault="00B30E07" w:rsidP="007F4DC6">
            <w:pPr>
              <w:pStyle w:val="BodyText"/>
              <w:rPr>
                <w:bCs/>
              </w:rPr>
            </w:pPr>
            <w:r w:rsidRPr="00756A40">
              <w:rPr>
                <w:bCs/>
              </w:rPr>
              <w:t xml:space="preserve">For any documents hyperlinked </w:t>
            </w:r>
            <w:r w:rsidRPr="00756A40">
              <w:t>produce:</w:t>
            </w:r>
          </w:p>
          <w:p w14:paraId="4CD3E630" w14:textId="77777777" w:rsidR="00B30E07" w:rsidRPr="00756A40" w:rsidRDefault="00B30E07" w:rsidP="00FF33F2">
            <w:pPr>
              <w:pStyle w:val="BodyText"/>
              <w:numPr>
                <w:ilvl w:val="0"/>
                <w:numId w:val="43"/>
              </w:numPr>
              <w:rPr>
                <w:bCs/>
              </w:rPr>
            </w:pPr>
            <w:r w:rsidRPr="00756A40">
              <w:t xml:space="preserve">a version of the document </w:t>
            </w:r>
            <w:r w:rsidRPr="00756A40">
              <w:rPr>
                <w:bCs/>
              </w:rPr>
              <w:t>at the date of the Source Document identified;</w:t>
            </w:r>
          </w:p>
          <w:p w14:paraId="783290F5" w14:textId="77777777" w:rsidR="00B30E07" w:rsidRPr="00756A40" w:rsidRDefault="00B30E07" w:rsidP="00FF33F2">
            <w:pPr>
              <w:pStyle w:val="BodyText"/>
              <w:numPr>
                <w:ilvl w:val="0"/>
                <w:numId w:val="43"/>
              </w:numPr>
              <w:rPr>
                <w:bCs/>
              </w:rPr>
            </w:pPr>
            <w:r w:rsidRPr="00756A40">
              <w:t xml:space="preserve">a version of the document </w:t>
            </w:r>
            <w:r w:rsidRPr="00756A40">
              <w:rPr>
                <w:bCs/>
              </w:rPr>
              <w:t xml:space="preserve">at the date that the user testing referred to in the Source Document was completed; and </w:t>
            </w:r>
          </w:p>
          <w:p w14:paraId="46EFF8D2" w14:textId="77777777" w:rsidR="00B30E07" w:rsidRPr="00756A40" w:rsidRDefault="00B30E07" w:rsidP="00FF33F2">
            <w:pPr>
              <w:pStyle w:val="BodyText"/>
              <w:numPr>
                <w:ilvl w:val="0"/>
                <w:numId w:val="43"/>
              </w:numPr>
            </w:pPr>
            <w:r w:rsidRPr="00756A40">
              <w:rPr>
                <w:bCs/>
              </w:rPr>
              <w:t>a Final Version of the document.</w:t>
            </w:r>
          </w:p>
        </w:tc>
      </w:tr>
      <w:tr w:rsidR="00B30E07" w14:paraId="153B2D9E" w14:textId="77777777" w:rsidTr="00293632">
        <w:trPr>
          <w:trHeight w:val="558"/>
        </w:trPr>
        <w:tc>
          <w:tcPr>
            <w:tcW w:w="377" w:type="pct"/>
            <w:tcBorders>
              <w:top w:val="single" w:sz="4" w:space="0" w:color="auto"/>
              <w:left w:val="single" w:sz="4" w:space="0" w:color="auto"/>
              <w:bottom w:val="single" w:sz="4" w:space="0" w:color="auto"/>
              <w:right w:val="single" w:sz="4" w:space="0" w:color="auto"/>
            </w:tcBorders>
          </w:tcPr>
          <w:p w14:paraId="725ACB59" w14:textId="0DF582B6" w:rsidR="00B30E07" w:rsidRPr="00756A40" w:rsidRDefault="00FB582A" w:rsidP="00FB582A">
            <w:pPr>
              <w:pStyle w:val="BodyText"/>
              <w:jc w:val="center"/>
            </w:pPr>
            <w:r>
              <w:t>22.</w:t>
            </w:r>
          </w:p>
        </w:tc>
        <w:tc>
          <w:tcPr>
            <w:tcW w:w="2311" w:type="pct"/>
            <w:tcBorders>
              <w:top w:val="single" w:sz="4" w:space="0" w:color="auto"/>
              <w:left w:val="single" w:sz="4" w:space="0" w:color="auto"/>
              <w:bottom w:val="single" w:sz="4" w:space="0" w:color="auto"/>
              <w:right w:val="single" w:sz="4" w:space="0" w:color="auto"/>
            </w:tcBorders>
            <w:hideMark/>
          </w:tcPr>
          <w:p w14:paraId="20380ABF" w14:textId="77777777" w:rsidR="00B30E07" w:rsidRPr="00756A40" w:rsidRDefault="00B30E07" w:rsidP="007F4DC6">
            <w:pPr>
              <w:pStyle w:val="BodyText"/>
            </w:pPr>
            <w:r w:rsidRPr="00756A40">
              <w:t>Documents hyperlinked to the text displayed as ‘</w:t>
            </w:r>
            <w:r w:rsidRPr="00FB582A">
              <w:rPr>
                <w:b/>
              </w:rPr>
              <w:t>doc (go/n2-central)</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10D24" w14:textId="77777777" w:rsidR="00B30E07" w:rsidRPr="00756A40" w:rsidRDefault="00B30E07" w:rsidP="007F4DC6">
            <w:pPr>
              <w:pStyle w:val="BodyText"/>
            </w:pPr>
            <w:r w:rsidRPr="00756A40">
              <w:rPr>
                <w:bCs/>
              </w:rPr>
              <w:t xml:space="preserve">For any documents hyperlinked </w:t>
            </w:r>
            <w:r w:rsidRPr="00756A40">
              <w:t>produce a version of the document:</w:t>
            </w:r>
          </w:p>
          <w:p w14:paraId="718755E0" w14:textId="77777777" w:rsidR="00FB582A" w:rsidRDefault="00B30E07" w:rsidP="00FF33F2">
            <w:pPr>
              <w:pStyle w:val="BodyText"/>
              <w:numPr>
                <w:ilvl w:val="0"/>
                <w:numId w:val="44"/>
              </w:numPr>
              <w:rPr>
                <w:bCs/>
              </w:rPr>
            </w:pPr>
            <w:r w:rsidRPr="00756A40">
              <w:rPr>
                <w:bCs/>
              </w:rPr>
              <w:t>at the date of the Source Document identified; and</w:t>
            </w:r>
          </w:p>
          <w:p w14:paraId="075CFBF9" w14:textId="776ED251" w:rsidR="00B30E07" w:rsidRPr="00FB582A" w:rsidRDefault="00B30E07" w:rsidP="00FF33F2">
            <w:pPr>
              <w:pStyle w:val="BodyText"/>
              <w:numPr>
                <w:ilvl w:val="0"/>
                <w:numId w:val="44"/>
              </w:numPr>
              <w:rPr>
                <w:bCs/>
              </w:rPr>
            </w:pPr>
            <w:r w:rsidRPr="00FB582A">
              <w:rPr>
                <w:bCs/>
              </w:rPr>
              <w:t>a Final Version of the document.</w:t>
            </w:r>
          </w:p>
        </w:tc>
      </w:tr>
      <w:tr w:rsidR="00B30E07" w14:paraId="1F66E69F" w14:textId="77777777" w:rsidTr="00293632">
        <w:trPr>
          <w:trHeight w:val="449"/>
        </w:trPr>
        <w:tc>
          <w:tcPr>
            <w:tcW w:w="377" w:type="pct"/>
            <w:tcBorders>
              <w:top w:val="single" w:sz="4" w:space="0" w:color="auto"/>
              <w:left w:val="single" w:sz="4" w:space="0" w:color="auto"/>
              <w:bottom w:val="single" w:sz="4" w:space="0" w:color="auto"/>
              <w:right w:val="single" w:sz="4" w:space="0" w:color="auto"/>
            </w:tcBorders>
          </w:tcPr>
          <w:p w14:paraId="1A51B5AE" w14:textId="6D16571F" w:rsidR="00B30E07" w:rsidRPr="00756A40" w:rsidRDefault="00FB582A" w:rsidP="00FB582A">
            <w:pPr>
              <w:pStyle w:val="BodyText"/>
              <w:jc w:val="center"/>
            </w:pPr>
            <w:r>
              <w:t>23.</w:t>
            </w:r>
          </w:p>
        </w:tc>
        <w:tc>
          <w:tcPr>
            <w:tcW w:w="2311" w:type="pct"/>
            <w:tcBorders>
              <w:top w:val="single" w:sz="4" w:space="0" w:color="auto"/>
              <w:left w:val="single" w:sz="4" w:space="0" w:color="auto"/>
              <w:bottom w:val="single" w:sz="4" w:space="0" w:color="auto"/>
              <w:right w:val="single" w:sz="4" w:space="0" w:color="auto"/>
            </w:tcBorders>
            <w:hideMark/>
          </w:tcPr>
          <w:p w14:paraId="4BB39F4A" w14:textId="77777777" w:rsidR="00B30E07" w:rsidRPr="00756A40" w:rsidRDefault="00B30E07" w:rsidP="007F4DC6">
            <w:pPr>
              <w:pStyle w:val="BodyText"/>
            </w:pPr>
            <w:r w:rsidRPr="00756A40">
              <w:t>Documents hyperlinked to the text displayed as ‘</w:t>
            </w:r>
            <w:r w:rsidRPr="00FB582A">
              <w:rPr>
                <w:b/>
              </w:rPr>
              <w:t xml:space="preserve">Narnia 2.0 Exec Circle </w:t>
            </w:r>
            <w:r w:rsidRPr="00FB582A">
              <w:rPr>
                <w:b/>
              </w:rPr>
              <w:lastRenderedPageBreak/>
              <w:t>Deck</w:t>
            </w:r>
            <w:r w:rsidRPr="00756A40">
              <w:t>’ and ‘</w:t>
            </w:r>
            <w:r w:rsidRPr="00FB582A">
              <w:rPr>
                <w:b/>
              </w:rPr>
              <w:t>Exec Circle Outline</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2B3DF" w14:textId="77777777" w:rsidR="00B30E07" w:rsidRPr="00756A40" w:rsidRDefault="00B30E07" w:rsidP="007F4DC6">
            <w:pPr>
              <w:pStyle w:val="BodyText"/>
            </w:pPr>
            <w:r w:rsidRPr="00756A40">
              <w:rPr>
                <w:bCs/>
              </w:rPr>
              <w:lastRenderedPageBreak/>
              <w:t xml:space="preserve">For any documents hyperlinked </w:t>
            </w:r>
            <w:r w:rsidRPr="00756A40">
              <w:t>produce:</w:t>
            </w:r>
          </w:p>
          <w:p w14:paraId="2DEB519F" w14:textId="77777777" w:rsidR="00B30E07" w:rsidRPr="00756A40" w:rsidRDefault="00B30E07" w:rsidP="00FF33F2">
            <w:pPr>
              <w:pStyle w:val="BodyText"/>
              <w:numPr>
                <w:ilvl w:val="0"/>
                <w:numId w:val="45"/>
              </w:numPr>
              <w:rPr>
                <w:bCs/>
              </w:rPr>
            </w:pPr>
            <w:r w:rsidRPr="00756A40">
              <w:t xml:space="preserve">a version of the document at 2 </w:t>
            </w:r>
            <w:r w:rsidRPr="00756A40">
              <w:lastRenderedPageBreak/>
              <w:t>March 2016 (being the date of the email communication in the Source Document that included the hyperlinks)</w:t>
            </w:r>
            <w:r w:rsidRPr="00756A40">
              <w:rPr>
                <w:bCs/>
              </w:rPr>
              <w:t>; and</w:t>
            </w:r>
          </w:p>
          <w:p w14:paraId="37A711E9" w14:textId="77777777" w:rsidR="00B30E07" w:rsidRPr="00756A40" w:rsidRDefault="00B30E07" w:rsidP="00FF33F2">
            <w:pPr>
              <w:pStyle w:val="BodyText"/>
              <w:numPr>
                <w:ilvl w:val="0"/>
                <w:numId w:val="45"/>
              </w:numPr>
              <w:rPr>
                <w:bCs/>
              </w:rPr>
            </w:pPr>
            <w:r w:rsidRPr="00756A40">
              <w:t xml:space="preserve">a version of the document </w:t>
            </w:r>
            <w:r w:rsidRPr="00756A40">
              <w:rPr>
                <w:bCs/>
              </w:rPr>
              <w:t>at the date of the relevant Executive Circle meeting.</w:t>
            </w:r>
          </w:p>
        </w:tc>
      </w:tr>
      <w:tr w:rsidR="00B30E07" w14:paraId="6FC08708" w14:textId="77777777" w:rsidTr="00293632">
        <w:trPr>
          <w:trHeight w:val="577"/>
        </w:trPr>
        <w:tc>
          <w:tcPr>
            <w:tcW w:w="377" w:type="pct"/>
            <w:tcBorders>
              <w:top w:val="single" w:sz="4" w:space="0" w:color="auto"/>
              <w:left w:val="single" w:sz="4" w:space="0" w:color="auto"/>
              <w:bottom w:val="single" w:sz="4" w:space="0" w:color="auto"/>
              <w:right w:val="single" w:sz="4" w:space="0" w:color="auto"/>
            </w:tcBorders>
          </w:tcPr>
          <w:p w14:paraId="49AA2678" w14:textId="44FF130A" w:rsidR="00B30E07" w:rsidRPr="00756A40" w:rsidRDefault="00FB582A" w:rsidP="00FB582A">
            <w:pPr>
              <w:pStyle w:val="BodyText"/>
              <w:jc w:val="center"/>
            </w:pPr>
            <w:r>
              <w:lastRenderedPageBreak/>
              <w:t>24.</w:t>
            </w:r>
          </w:p>
        </w:tc>
        <w:tc>
          <w:tcPr>
            <w:tcW w:w="2311" w:type="pct"/>
            <w:tcBorders>
              <w:top w:val="single" w:sz="4" w:space="0" w:color="auto"/>
              <w:left w:val="single" w:sz="4" w:space="0" w:color="auto"/>
              <w:bottom w:val="single" w:sz="4" w:space="0" w:color="auto"/>
              <w:right w:val="single" w:sz="4" w:space="0" w:color="auto"/>
            </w:tcBorders>
            <w:hideMark/>
          </w:tcPr>
          <w:p w14:paraId="1F92B917" w14:textId="77777777" w:rsidR="00B30E07" w:rsidRPr="00756A40" w:rsidRDefault="00B30E07" w:rsidP="007F4DC6">
            <w:pPr>
              <w:pStyle w:val="BodyText"/>
            </w:pPr>
            <w:r w:rsidRPr="00756A40">
              <w:t>Document referred to as ‘</w:t>
            </w:r>
            <w:r w:rsidRPr="00FB582A">
              <w:rPr>
                <w:b/>
              </w:rPr>
              <w:t>N20 Talking Points for Exec Circle</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3659F" w14:textId="77777777" w:rsidR="00B30E07" w:rsidRPr="00756A40" w:rsidRDefault="00B30E07" w:rsidP="007F4DC6">
            <w:pPr>
              <w:pStyle w:val="BodyText"/>
            </w:pPr>
            <w:r w:rsidRPr="00756A40">
              <w:rPr>
                <w:bCs/>
              </w:rPr>
              <w:t xml:space="preserve">For any documents hyperlinked </w:t>
            </w:r>
            <w:r w:rsidRPr="00756A40">
              <w:t>produce</w:t>
            </w:r>
          </w:p>
          <w:p w14:paraId="7AEE5C6D" w14:textId="77777777" w:rsidR="00B30E07" w:rsidRPr="00756A40" w:rsidRDefault="00B30E07" w:rsidP="00FF33F2">
            <w:pPr>
              <w:pStyle w:val="BodyText"/>
              <w:numPr>
                <w:ilvl w:val="0"/>
                <w:numId w:val="46"/>
              </w:numPr>
              <w:rPr>
                <w:bCs/>
              </w:rPr>
            </w:pPr>
            <w:r w:rsidRPr="00756A40">
              <w:t>a version of the document at 9 March 2016 (being the date of the email communication in the Source Document that included the hyperlinks)</w:t>
            </w:r>
            <w:r w:rsidRPr="00756A40">
              <w:rPr>
                <w:bCs/>
              </w:rPr>
              <w:t>; and</w:t>
            </w:r>
          </w:p>
          <w:p w14:paraId="255CAF5F" w14:textId="77777777" w:rsidR="00B30E07" w:rsidRPr="00756A40" w:rsidRDefault="00B30E07" w:rsidP="00FF33F2">
            <w:pPr>
              <w:pStyle w:val="BodyText"/>
              <w:numPr>
                <w:ilvl w:val="0"/>
                <w:numId w:val="46"/>
              </w:numPr>
            </w:pPr>
            <w:r w:rsidRPr="00756A40">
              <w:t xml:space="preserve">a version of the document </w:t>
            </w:r>
            <w:r w:rsidRPr="00756A40">
              <w:rPr>
                <w:bCs/>
              </w:rPr>
              <w:t>at the date of the relevant Executive Circle meeting.</w:t>
            </w:r>
          </w:p>
        </w:tc>
      </w:tr>
      <w:tr w:rsidR="00B30E07" w14:paraId="4D40782D" w14:textId="77777777" w:rsidTr="00293632">
        <w:trPr>
          <w:trHeight w:val="1247"/>
        </w:trPr>
        <w:tc>
          <w:tcPr>
            <w:tcW w:w="377" w:type="pct"/>
            <w:tcBorders>
              <w:top w:val="single" w:sz="4" w:space="0" w:color="auto"/>
              <w:left w:val="single" w:sz="4" w:space="0" w:color="auto"/>
              <w:bottom w:val="single" w:sz="4" w:space="0" w:color="auto"/>
              <w:right w:val="single" w:sz="4" w:space="0" w:color="auto"/>
            </w:tcBorders>
          </w:tcPr>
          <w:p w14:paraId="48092E99" w14:textId="005894B2" w:rsidR="00B30E07" w:rsidRPr="00756A40" w:rsidRDefault="00FB582A" w:rsidP="00FB582A">
            <w:pPr>
              <w:pStyle w:val="BodyText"/>
              <w:jc w:val="center"/>
            </w:pPr>
            <w:r>
              <w:t>25.</w:t>
            </w:r>
          </w:p>
        </w:tc>
        <w:tc>
          <w:tcPr>
            <w:tcW w:w="2311" w:type="pct"/>
            <w:tcBorders>
              <w:top w:val="single" w:sz="4" w:space="0" w:color="auto"/>
              <w:left w:val="single" w:sz="4" w:space="0" w:color="auto"/>
              <w:bottom w:val="single" w:sz="4" w:space="0" w:color="auto"/>
              <w:right w:val="single" w:sz="4" w:space="0" w:color="auto"/>
            </w:tcBorders>
            <w:hideMark/>
          </w:tcPr>
          <w:p w14:paraId="234D849E" w14:textId="77777777" w:rsidR="00B30E07" w:rsidRPr="00756A40" w:rsidRDefault="00B30E07" w:rsidP="007F4DC6">
            <w:pPr>
              <w:pStyle w:val="BodyText"/>
            </w:pPr>
            <w:r w:rsidRPr="00756A40">
              <w:t>Document hyperlinked to the text displayed as ‘</w:t>
            </w:r>
            <w:r w:rsidRPr="00FF33F2">
              <w:rPr>
                <w:b/>
              </w:rPr>
              <w:t>summary here</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55D7D" w14:textId="77777777" w:rsidR="00B30E07" w:rsidRPr="00756A40" w:rsidRDefault="00B30E07" w:rsidP="007F4DC6">
            <w:pPr>
              <w:pStyle w:val="BodyText"/>
            </w:pPr>
            <w:r w:rsidRPr="00756A40">
              <w:rPr>
                <w:bCs/>
              </w:rPr>
              <w:t xml:space="preserve">For any documents hyperlinked </w:t>
            </w:r>
            <w:r w:rsidRPr="00756A40">
              <w:t>produce a version of the document at 15 March 2016 (being the date of the email communication in the Source Document that included the hyperlinks)</w:t>
            </w:r>
            <w:r w:rsidRPr="00756A40">
              <w:rPr>
                <w:bCs/>
              </w:rPr>
              <w:t>.</w:t>
            </w:r>
          </w:p>
        </w:tc>
      </w:tr>
      <w:tr w:rsidR="00B30E07" w14:paraId="1D6234EC" w14:textId="77777777" w:rsidTr="00293632">
        <w:trPr>
          <w:trHeight w:val="875"/>
        </w:trPr>
        <w:tc>
          <w:tcPr>
            <w:tcW w:w="377" w:type="pct"/>
            <w:tcBorders>
              <w:top w:val="single" w:sz="4" w:space="0" w:color="auto"/>
              <w:left w:val="single" w:sz="4" w:space="0" w:color="auto"/>
              <w:bottom w:val="single" w:sz="4" w:space="0" w:color="auto"/>
              <w:right w:val="single" w:sz="4" w:space="0" w:color="auto"/>
            </w:tcBorders>
          </w:tcPr>
          <w:p w14:paraId="3D4F2240" w14:textId="366462FD" w:rsidR="00B30E07" w:rsidRPr="00756A40" w:rsidRDefault="00FB582A" w:rsidP="00FB582A">
            <w:pPr>
              <w:pStyle w:val="BodyText"/>
              <w:jc w:val="center"/>
            </w:pPr>
            <w:r>
              <w:t>26.</w:t>
            </w:r>
          </w:p>
        </w:tc>
        <w:tc>
          <w:tcPr>
            <w:tcW w:w="2311" w:type="pct"/>
            <w:tcBorders>
              <w:top w:val="single" w:sz="4" w:space="0" w:color="auto"/>
              <w:left w:val="single" w:sz="4" w:space="0" w:color="auto"/>
              <w:bottom w:val="single" w:sz="4" w:space="0" w:color="auto"/>
              <w:right w:val="single" w:sz="4" w:space="0" w:color="auto"/>
            </w:tcBorders>
            <w:hideMark/>
          </w:tcPr>
          <w:p w14:paraId="1FE1CB2B" w14:textId="77777777" w:rsidR="00B30E07" w:rsidRPr="00756A40" w:rsidRDefault="00B30E07" w:rsidP="007F4DC6">
            <w:pPr>
              <w:pStyle w:val="BodyText"/>
            </w:pPr>
            <w:r w:rsidRPr="00756A40">
              <w:t>Documents hyperlinked to the text displayed as ‘</w:t>
            </w:r>
            <w:r w:rsidRPr="00FF33F2">
              <w:rPr>
                <w:b/>
              </w:rPr>
              <w:t>check out the Town Hall where Ben Smith and I walked through this work and its context</w:t>
            </w:r>
            <w:r w:rsidRPr="00756A40">
              <w:t>’ and ‘</w:t>
            </w:r>
            <w:r w:rsidRPr="00FF33F2">
              <w:rPr>
                <w:b/>
              </w:rPr>
              <w:t>this overview document</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BE2E6" w14:textId="77777777" w:rsidR="00B30E07" w:rsidRPr="00756A40" w:rsidRDefault="00B30E07" w:rsidP="007F4DC6">
            <w:pPr>
              <w:pStyle w:val="BodyText"/>
            </w:pPr>
            <w:r w:rsidRPr="00756A40">
              <w:rPr>
                <w:bCs/>
              </w:rPr>
              <w:t xml:space="preserve">For any documents hyperlinked </w:t>
            </w:r>
            <w:r w:rsidRPr="00756A40">
              <w:t xml:space="preserve">produce: </w:t>
            </w:r>
          </w:p>
          <w:p w14:paraId="787C66D2" w14:textId="77777777" w:rsidR="00B30E07" w:rsidRPr="00756A40" w:rsidRDefault="00B30E07" w:rsidP="00FF33F2">
            <w:pPr>
              <w:pStyle w:val="BodyText"/>
              <w:numPr>
                <w:ilvl w:val="0"/>
                <w:numId w:val="47"/>
              </w:numPr>
              <w:rPr>
                <w:bCs/>
              </w:rPr>
            </w:pPr>
            <w:r w:rsidRPr="00756A40">
              <w:t xml:space="preserve">a version of the document </w:t>
            </w:r>
            <w:r w:rsidRPr="00756A40">
              <w:rPr>
                <w:bCs/>
              </w:rPr>
              <w:t>at the date of the Source Document identified; and</w:t>
            </w:r>
          </w:p>
          <w:p w14:paraId="57817B40" w14:textId="77777777" w:rsidR="00B30E07" w:rsidRPr="00756A40" w:rsidRDefault="00B30E07" w:rsidP="00FF33F2">
            <w:pPr>
              <w:pStyle w:val="BodyText"/>
              <w:numPr>
                <w:ilvl w:val="0"/>
                <w:numId w:val="47"/>
              </w:numPr>
              <w:rPr>
                <w:bCs/>
              </w:rPr>
            </w:pPr>
            <w:r w:rsidRPr="00756A40">
              <w:t xml:space="preserve">a version of the document </w:t>
            </w:r>
            <w:r w:rsidRPr="00756A40">
              <w:rPr>
                <w:bCs/>
              </w:rPr>
              <w:t xml:space="preserve">at the date of the relevant Town Hall meeting referred to in the Source Document.  </w:t>
            </w:r>
          </w:p>
        </w:tc>
      </w:tr>
      <w:tr w:rsidR="00B30E07" w14:paraId="49835937" w14:textId="77777777" w:rsidTr="00293632">
        <w:trPr>
          <w:trHeight w:val="1488"/>
        </w:trPr>
        <w:tc>
          <w:tcPr>
            <w:tcW w:w="377" w:type="pct"/>
            <w:tcBorders>
              <w:top w:val="single" w:sz="4" w:space="0" w:color="auto"/>
              <w:left w:val="single" w:sz="4" w:space="0" w:color="auto"/>
              <w:bottom w:val="single" w:sz="4" w:space="0" w:color="auto"/>
              <w:right w:val="single" w:sz="4" w:space="0" w:color="auto"/>
            </w:tcBorders>
          </w:tcPr>
          <w:p w14:paraId="5B950013" w14:textId="5D1117CC" w:rsidR="00B30E07" w:rsidRPr="00756A40" w:rsidRDefault="00FB582A" w:rsidP="00FB582A">
            <w:pPr>
              <w:pStyle w:val="BodyText"/>
              <w:jc w:val="center"/>
            </w:pPr>
            <w:r>
              <w:t>27.</w:t>
            </w:r>
          </w:p>
        </w:tc>
        <w:tc>
          <w:tcPr>
            <w:tcW w:w="2311" w:type="pct"/>
            <w:tcBorders>
              <w:top w:val="single" w:sz="4" w:space="0" w:color="auto"/>
              <w:left w:val="single" w:sz="4" w:space="0" w:color="auto"/>
              <w:bottom w:val="single" w:sz="4" w:space="0" w:color="auto"/>
              <w:right w:val="single" w:sz="4" w:space="0" w:color="auto"/>
            </w:tcBorders>
            <w:hideMark/>
          </w:tcPr>
          <w:p w14:paraId="7E30B789" w14:textId="77777777" w:rsidR="00B30E07" w:rsidRPr="00756A40" w:rsidRDefault="00B30E07" w:rsidP="007F4DC6">
            <w:pPr>
              <w:pStyle w:val="BodyText"/>
            </w:pPr>
            <w:r w:rsidRPr="00756A40">
              <w:t>Documents hyperlinked to the text displayed as ‘(</w:t>
            </w:r>
            <w:r w:rsidRPr="00FF33F2">
              <w:rPr>
                <w:b/>
              </w:rPr>
              <w:t>1, 2</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DEC6B" w14:textId="77777777" w:rsidR="00B30E07" w:rsidRPr="00756A40" w:rsidRDefault="00B30E07" w:rsidP="007F4DC6">
            <w:pPr>
              <w:pStyle w:val="BodyText"/>
            </w:pPr>
            <w:r w:rsidRPr="00756A40">
              <w:rPr>
                <w:bCs/>
              </w:rPr>
              <w:t xml:space="preserve">For any documents hyperlinked </w:t>
            </w:r>
            <w:r w:rsidRPr="00756A40">
              <w:t xml:space="preserve">produce a version of the document: </w:t>
            </w:r>
          </w:p>
          <w:p w14:paraId="0163A336" w14:textId="77777777" w:rsidR="00B30E07" w:rsidRPr="00756A40" w:rsidRDefault="00B30E07" w:rsidP="00FF33F2">
            <w:pPr>
              <w:pStyle w:val="BodyText"/>
              <w:numPr>
                <w:ilvl w:val="0"/>
                <w:numId w:val="48"/>
              </w:numPr>
              <w:rPr>
                <w:bCs/>
              </w:rPr>
            </w:pPr>
            <w:r w:rsidRPr="00756A40">
              <w:rPr>
                <w:bCs/>
              </w:rPr>
              <w:t>at the date of the Source Document identified; and</w:t>
            </w:r>
          </w:p>
          <w:p w14:paraId="6678F607" w14:textId="77777777" w:rsidR="00B30E07" w:rsidRPr="00756A40" w:rsidRDefault="00B30E07" w:rsidP="00FF33F2">
            <w:pPr>
              <w:pStyle w:val="BodyText"/>
              <w:numPr>
                <w:ilvl w:val="0"/>
                <w:numId w:val="48"/>
              </w:numPr>
              <w:rPr>
                <w:bCs/>
              </w:rPr>
            </w:pPr>
            <w:r w:rsidRPr="00756A40">
              <w:rPr>
                <w:bCs/>
              </w:rPr>
              <w:lastRenderedPageBreak/>
              <w:t>a Final Version of the document.</w:t>
            </w:r>
          </w:p>
        </w:tc>
      </w:tr>
      <w:tr w:rsidR="00B30E07" w14:paraId="0DC4FD72" w14:textId="77777777" w:rsidTr="00293632">
        <w:trPr>
          <w:trHeight w:val="1023"/>
        </w:trPr>
        <w:tc>
          <w:tcPr>
            <w:tcW w:w="377" w:type="pct"/>
            <w:tcBorders>
              <w:top w:val="single" w:sz="4" w:space="0" w:color="auto"/>
              <w:left w:val="single" w:sz="4" w:space="0" w:color="auto"/>
              <w:bottom w:val="single" w:sz="4" w:space="0" w:color="auto"/>
              <w:right w:val="single" w:sz="4" w:space="0" w:color="auto"/>
            </w:tcBorders>
          </w:tcPr>
          <w:p w14:paraId="4F025CC9" w14:textId="0C4A31D2" w:rsidR="00B30E07" w:rsidRPr="00756A40" w:rsidRDefault="00FB582A" w:rsidP="00FB582A">
            <w:pPr>
              <w:pStyle w:val="BodyText"/>
              <w:jc w:val="center"/>
            </w:pPr>
            <w:r>
              <w:lastRenderedPageBreak/>
              <w:t>28.</w:t>
            </w:r>
          </w:p>
        </w:tc>
        <w:tc>
          <w:tcPr>
            <w:tcW w:w="2311" w:type="pct"/>
            <w:tcBorders>
              <w:top w:val="single" w:sz="4" w:space="0" w:color="auto"/>
              <w:left w:val="single" w:sz="4" w:space="0" w:color="auto"/>
              <w:bottom w:val="single" w:sz="4" w:space="0" w:color="auto"/>
              <w:right w:val="single" w:sz="4" w:space="0" w:color="auto"/>
            </w:tcBorders>
            <w:hideMark/>
          </w:tcPr>
          <w:p w14:paraId="28AE61A3" w14:textId="77777777" w:rsidR="00B30E07" w:rsidRPr="00756A40" w:rsidRDefault="00B30E07" w:rsidP="007F4DC6">
            <w:pPr>
              <w:pStyle w:val="BodyText"/>
            </w:pPr>
            <w:r w:rsidRPr="00756A40">
              <w:t>Document hyperlinked to the text displayed as ‘</w:t>
            </w:r>
            <w:r w:rsidRPr="00FF33F2">
              <w:rPr>
                <w:b/>
              </w:rPr>
              <w:t>deck</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48328" w14:textId="77777777" w:rsidR="00B30E07" w:rsidRPr="00756A40" w:rsidRDefault="00B30E07" w:rsidP="007F4DC6">
            <w:pPr>
              <w:pStyle w:val="BodyText"/>
            </w:pPr>
            <w:r w:rsidRPr="00756A40">
              <w:rPr>
                <w:bCs/>
              </w:rPr>
              <w:t xml:space="preserve">For any documents hyperlinked </w:t>
            </w:r>
            <w:r w:rsidRPr="00756A40">
              <w:t>produce a version of the document:</w:t>
            </w:r>
          </w:p>
          <w:p w14:paraId="0D886050" w14:textId="77777777" w:rsidR="00B30E07" w:rsidRPr="00756A40" w:rsidRDefault="00B30E07" w:rsidP="00FF33F2">
            <w:pPr>
              <w:pStyle w:val="BodyText"/>
              <w:numPr>
                <w:ilvl w:val="0"/>
                <w:numId w:val="49"/>
              </w:numPr>
              <w:rPr>
                <w:bCs/>
              </w:rPr>
            </w:pPr>
            <w:r w:rsidRPr="00756A40">
              <w:rPr>
                <w:bCs/>
              </w:rPr>
              <w:t>at the date of the Source Document identified; and</w:t>
            </w:r>
          </w:p>
          <w:p w14:paraId="43E39B2E" w14:textId="77777777" w:rsidR="00B30E07" w:rsidRPr="00756A40" w:rsidRDefault="00B30E07" w:rsidP="00FF33F2">
            <w:pPr>
              <w:pStyle w:val="BodyText"/>
              <w:numPr>
                <w:ilvl w:val="0"/>
                <w:numId w:val="49"/>
              </w:numPr>
            </w:pPr>
            <w:r w:rsidRPr="00756A40">
              <w:rPr>
                <w:bCs/>
              </w:rPr>
              <w:t xml:space="preserve">a version of the document as at the date of the relevant meeting referred to in the Source Document, being 8 November 2015. </w:t>
            </w:r>
          </w:p>
        </w:tc>
      </w:tr>
      <w:tr w:rsidR="00B30E07" w14:paraId="45B3397A" w14:textId="77777777" w:rsidTr="00293632">
        <w:trPr>
          <w:trHeight w:val="1488"/>
        </w:trPr>
        <w:tc>
          <w:tcPr>
            <w:tcW w:w="377" w:type="pct"/>
            <w:tcBorders>
              <w:top w:val="single" w:sz="4" w:space="0" w:color="auto"/>
              <w:left w:val="single" w:sz="4" w:space="0" w:color="auto"/>
              <w:bottom w:val="single" w:sz="4" w:space="0" w:color="auto"/>
              <w:right w:val="single" w:sz="4" w:space="0" w:color="auto"/>
            </w:tcBorders>
          </w:tcPr>
          <w:p w14:paraId="593BA7B3" w14:textId="644FB16E" w:rsidR="00B30E07" w:rsidRPr="00756A40" w:rsidRDefault="00FB582A" w:rsidP="00FB582A">
            <w:pPr>
              <w:pStyle w:val="BodyText"/>
              <w:jc w:val="center"/>
            </w:pPr>
            <w:r>
              <w:t>29.</w:t>
            </w:r>
          </w:p>
        </w:tc>
        <w:tc>
          <w:tcPr>
            <w:tcW w:w="2311" w:type="pct"/>
            <w:tcBorders>
              <w:top w:val="single" w:sz="4" w:space="0" w:color="auto"/>
              <w:left w:val="single" w:sz="4" w:space="0" w:color="auto"/>
              <w:bottom w:val="single" w:sz="4" w:space="0" w:color="auto"/>
              <w:right w:val="single" w:sz="4" w:space="0" w:color="auto"/>
            </w:tcBorders>
            <w:hideMark/>
          </w:tcPr>
          <w:p w14:paraId="609D5B16" w14:textId="77777777" w:rsidR="00B30E07" w:rsidRPr="00756A40" w:rsidRDefault="00B30E07" w:rsidP="007F4DC6">
            <w:pPr>
              <w:pStyle w:val="BodyText"/>
            </w:pPr>
            <w:r w:rsidRPr="00756A40">
              <w:t>Document hyperlinked in comment 7 and comment 10 to the text displayed as ‘</w:t>
            </w:r>
            <w:r w:rsidRPr="00FF33F2">
              <w:rPr>
                <w:b/>
              </w:rPr>
              <w:t>docs.google.com/presentation/d/1dUHR80Da6hfKlu5siKv4sB8FhOnBx_cj8sk1Y-YG2Fg</w:t>
            </w:r>
            <w:r w:rsidRPr="00756A40">
              <w:t xml:space="preserve">’ </w:t>
            </w:r>
            <w:proofErr w:type="spellStart"/>
            <w:r w:rsidRPr="00756A40">
              <w:t>as</w:t>
            </w:r>
            <w:proofErr w:type="spellEnd"/>
            <w:r w:rsidRPr="00756A40">
              <w:t xml:space="preserve">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C4BC3" w14:textId="77777777" w:rsidR="00B30E07" w:rsidRPr="00756A40" w:rsidRDefault="00B30E07" w:rsidP="007F4DC6">
            <w:pPr>
              <w:pStyle w:val="BodyText"/>
            </w:pPr>
            <w:r w:rsidRPr="00756A40">
              <w:rPr>
                <w:bCs/>
              </w:rPr>
              <w:t xml:space="preserve">For any documents hyperlinked </w:t>
            </w:r>
            <w:r w:rsidRPr="00756A40">
              <w:t>p</w:t>
            </w:r>
            <w:r w:rsidRPr="00756A40">
              <w:rPr>
                <w:bCs/>
              </w:rPr>
              <w:t>roduce</w:t>
            </w:r>
            <w:r w:rsidRPr="00756A40">
              <w:t xml:space="preserve"> a version of the document at the date of the Source Document identified.</w:t>
            </w:r>
          </w:p>
        </w:tc>
      </w:tr>
      <w:tr w:rsidR="00B30E07" w14:paraId="2D674392" w14:textId="77777777" w:rsidTr="00293632">
        <w:trPr>
          <w:trHeight w:val="558"/>
        </w:trPr>
        <w:tc>
          <w:tcPr>
            <w:tcW w:w="377" w:type="pct"/>
            <w:tcBorders>
              <w:top w:val="single" w:sz="4" w:space="0" w:color="auto"/>
              <w:left w:val="single" w:sz="4" w:space="0" w:color="auto"/>
              <w:bottom w:val="single" w:sz="4" w:space="0" w:color="auto"/>
              <w:right w:val="single" w:sz="4" w:space="0" w:color="auto"/>
            </w:tcBorders>
          </w:tcPr>
          <w:p w14:paraId="07B0DBA9" w14:textId="0134B0BE" w:rsidR="00B30E07" w:rsidRPr="00756A40" w:rsidRDefault="00FB582A" w:rsidP="00FB582A">
            <w:pPr>
              <w:pStyle w:val="BodyText"/>
              <w:jc w:val="center"/>
            </w:pPr>
            <w:r>
              <w:t>30.</w:t>
            </w:r>
          </w:p>
        </w:tc>
        <w:tc>
          <w:tcPr>
            <w:tcW w:w="2311" w:type="pct"/>
            <w:tcBorders>
              <w:top w:val="single" w:sz="4" w:space="0" w:color="auto"/>
              <w:left w:val="single" w:sz="4" w:space="0" w:color="auto"/>
              <w:bottom w:val="single" w:sz="4" w:space="0" w:color="auto"/>
              <w:right w:val="single" w:sz="4" w:space="0" w:color="auto"/>
            </w:tcBorders>
            <w:hideMark/>
          </w:tcPr>
          <w:p w14:paraId="26E789CF" w14:textId="2C60B7A3" w:rsidR="00B30E07" w:rsidRPr="00756A40" w:rsidRDefault="00B30E07" w:rsidP="007F4DC6">
            <w:pPr>
              <w:pStyle w:val="BodyText"/>
            </w:pPr>
            <w:r w:rsidRPr="00756A40">
              <w:t>Documents hyperlinked to the text displayed as the ‘</w:t>
            </w:r>
            <w:r w:rsidRPr="00FF33F2">
              <w:rPr>
                <w:b/>
              </w:rPr>
              <w:t>slide deck</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E9282" w14:textId="77777777" w:rsidR="00B30E07" w:rsidRPr="00756A40" w:rsidRDefault="00B30E07" w:rsidP="007F4DC6">
            <w:pPr>
              <w:pStyle w:val="BodyText"/>
            </w:pPr>
            <w:r w:rsidRPr="00756A40">
              <w:rPr>
                <w:bCs/>
              </w:rPr>
              <w:t xml:space="preserve">For any documents hyperlinked </w:t>
            </w:r>
            <w:r w:rsidRPr="00756A40">
              <w:t>produce a version of the document at the date of the Source Document identified</w:t>
            </w:r>
          </w:p>
        </w:tc>
      </w:tr>
      <w:tr w:rsidR="00B30E07" w14:paraId="4B09C1F9" w14:textId="77777777" w:rsidTr="00293632">
        <w:trPr>
          <w:trHeight w:val="577"/>
        </w:trPr>
        <w:tc>
          <w:tcPr>
            <w:tcW w:w="377" w:type="pct"/>
            <w:tcBorders>
              <w:top w:val="single" w:sz="4" w:space="0" w:color="auto"/>
              <w:left w:val="single" w:sz="4" w:space="0" w:color="auto"/>
              <w:bottom w:val="single" w:sz="4" w:space="0" w:color="auto"/>
              <w:right w:val="single" w:sz="4" w:space="0" w:color="auto"/>
            </w:tcBorders>
          </w:tcPr>
          <w:p w14:paraId="6D97F04F" w14:textId="51A9575B" w:rsidR="00B30E07" w:rsidRPr="00756A40" w:rsidRDefault="00FB582A" w:rsidP="00FB582A">
            <w:pPr>
              <w:pStyle w:val="BodyText"/>
              <w:jc w:val="center"/>
            </w:pPr>
            <w:r>
              <w:t>31.</w:t>
            </w:r>
          </w:p>
        </w:tc>
        <w:tc>
          <w:tcPr>
            <w:tcW w:w="2311" w:type="pct"/>
            <w:tcBorders>
              <w:top w:val="single" w:sz="4" w:space="0" w:color="auto"/>
              <w:left w:val="single" w:sz="4" w:space="0" w:color="auto"/>
              <w:bottom w:val="single" w:sz="4" w:space="0" w:color="auto"/>
              <w:right w:val="single" w:sz="4" w:space="0" w:color="auto"/>
            </w:tcBorders>
            <w:hideMark/>
          </w:tcPr>
          <w:p w14:paraId="78EAF058" w14:textId="77777777" w:rsidR="00B30E07" w:rsidRPr="00756A40" w:rsidRDefault="00B30E07" w:rsidP="007F4DC6">
            <w:pPr>
              <w:pStyle w:val="BodyText"/>
            </w:pPr>
            <w:r w:rsidRPr="00756A40">
              <w:t>Documents hyperlinked to the text displayed as ‘</w:t>
            </w:r>
            <w:r w:rsidRPr="00A85277">
              <w:rPr>
                <w:b/>
              </w:rPr>
              <w:t>dory</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364AA" w14:textId="77777777" w:rsidR="00B30E07" w:rsidRPr="00756A40" w:rsidRDefault="00B30E07" w:rsidP="007F4DC6">
            <w:pPr>
              <w:pStyle w:val="BodyText"/>
            </w:pPr>
            <w:r w:rsidRPr="00756A40">
              <w:rPr>
                <w:bCs/>
              </w:rPr>
              <w:t xml:space="preserve">For any documents hyperlinked </w:t>
            </w:r>
            <w:r w:rsidRPr="00756A40">
              <w:t>produce the version of the document as at the date of the Source Document.</w:t>
            </w:r>
          </w:p>
        </w:tc>
      </w:tr>
      <w:tr w:rsidR="00B30E07" w14:paraId="7A6CD37E" w14:textId="77777777" w:rsidTr="00293632">
        <w:trPr>
          <w:trHeight w:val="794"/>
        </w:trPr>
        <w:tc>
          <w:tcPr>
            <w:tcW w:w="377" w:type="pct"/>
            <w:tcBorders>
              <w:top w:val="single" w:sz="4" w:space="0" w:color="auto"/>
              <w:left w:val="single" w:sz="4" w:space="0" w:color="auto"/>
              <w:bottom w:val="single" w:sz="4" w:space="0" w:color="auto"/>
              <w:right w:val="single" w:sz="4" w:space="0" w:color="auto"/>
            </w:tcBorders>
          </w:tcPr>
          <w:p w14:paraId="50633CBB" w14:textId="77B8017C" w:rsidR="00B30E07" w:rsidRPr="00756A40" w:rsidRDefault="00FB582A" w:rsidP="00FB582A">
            <w:pPr>
              <w:pStyle w:val="BodyText"/>
              <w:jc w:val="center"/>
            </w:pPr>
            <w:r>
              <w:t>32.</w:t>
            </w:r>
          </w:p>
        </w:tc>
        <w:tc>
          <w:tcPr>
            <w:tcW w:w="2311" w:type="pct"/>
            <w:tcBorders>
              <w:top w:val="single" w:sz="4" w:space="0" w:color="auto"/>
              <w:left w:val="single" w:sz="4" w:space="0" w:color="auto"/>
              <w:bottom w:val="single" w:sz="4" w:space="0" w:color="auto"/>
              <w:right w:val="single" w:sz="4" w:space="0" w:color="auto"/>
            </w:tcBorders>
            <w:hideMark/>
          </w:tcPr>
          <w:p w14:paraId="0A1DB285" w14:textId="77777777" w:rsidR="00B30E07" w:rsidRPr="00756A40" w:rsidRDefault="00B30E07" w:rsidP="007F4DC6">
            <w:pPr>
              <w:pStyle w:val="BodyText"/>
            </w:pPr>
            <w:r w:rsidRPr="00756A40">
              <w:t>Document hyperlinked to the text displayed as ‘</w:t>
            </w:r>
            <w:r w:rsidRPr="00A85277">
              <w:rPr>
                <w:b/>
              </w:rPr>
              <w:t xml:space="preserve">in our </w:t>
            </w:r>
            <w:proofErr w:type="spellStart"/>
            <w:r w:rsidRPr="00A85277">
              <w:rPr>
                <w:b/>
              </w:rPr>
              <w:t>comm</w:t>
            </w:r>
            <w:proofErr w:type="spellEnd"/>
            <w:r w:rsidRPr="00A85277">
              <w:rPr>
                <w:b/>
              </w:rPr>
              <w:t xml:space="preserve"> doc</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650F7" w14:textId="77777777" w:rsidR="00B30E07" w:rsidRPr="00756A40" w:rsidRDefault="00B30E07" w:rsidP="007F4DC6">
            <w:pPr>
              <w:pStyle w:val="BodyText"/>
            </w:pPr>
            <w:r w:rsidRPr="00756A40">
              <w:rPr>
                <w:bCs/>
              </w:rPr>
              <w:t xml:space="preserve">For any documents hyperlinked </w:t>
            </w:r>
            <w:r w:rsidRPr="00756A40">
              <w:t>produce a version of the document at the date of the Source Document.</w:t>
            </w:r>
          </w:p>
        </w:tc>
      </w:tr>
      <w:tr w:rsidR="00B30E07" w14:paraId="6C001043" w14:textId="77777777" w:rsidTr="00293632">
        <w:trPr>
          <w:trHeight w:val="1301"/>
        </w:trPr>
        <w:tc>
          <w:tcPr>
            <w:tcW w:w="377" w:type="pct"/>
            <w:tcBorders>
              <w:top w:val="single" w:sz="4" w:space="0" w:color="auto"/>
              <w:left w:val="single" w:sz="4" w:space="0" w:color="auto"/>
              <w:bottom w:val="single" w:sz="4" w:space="0" w:color="auto"/>
              <w:right w:val="single" w:sz="4" w:space="0" w:color="auto"/>
            </w:tcBorders>
          </w:tcPr>
          <w:p w14:paraId="3BFA78B8" w14:textId="064B6043" w:rsidR="00B30E07" w:rsidRPr="00756A40" w:rsidRDefault="00FB582A" w:rsidP="00FB582A">
            <w:pPr>
              <w:pStyle w:val="BodyText"/>
              <w:jc w:val="center"/>
            </w:pPr>
            <w:r>
              <w:t>33.</w:t>
            </w:r>
          </w:p>
        </w:tc>
        <w:tc>
          <w:tcPr>
            <w:tcW w:w="2311" w:type="pct"/>
            <w:tcBorders>
              <w:top w:val="single" w:sz="4" w:space="0" w:color="auto"/>
              <w:left w:val="single" w:sz="4" w:space="0" w:color="auto"/>
              <w:bottom w:val="single" w:sz="4" w:space="0" w:color="auto"/>
              <w:right w:val="single" w:sz="4" w:space="0" w:color="auto"/>
            </w:tcBorders>
            <w:hideMark/>
          </w:tcPr>
          <w:p w14:paraId="12F5ECB5" w14:textId="77777777" w:rsidR="00B30E07" w:rsidRPr="00756A40" w:rsidRDefault="00B30E07" w:rsidP="007F4DC6">
            <w:pPr>
              <w:pStyle w:val="BodyText"/>
            </w:pPr>
            <w:r w:rsidRPr="00756A40">
              <w:t>The document hyperlinked to the text displayed as ‘</w:t>
            </w:r>
            <w:r w:rsidRPr="00A85277">
              <w:rPr>
                <w:b/>
              </w:rPr>
              <w:t>Google-wide effort</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6A8A0" w14:textId="77777777" w:rsidR="00B30E07" w:rsidRPr="00756A40" w:rsidRDefault="00B30E07" w:rsidP="007F4DC6">
            <w:pPr>
              <w:pStyle w:val="BodyText"/>
            </w:pPr>
            <w:r w:rsidRPr="00756A40">
              <w:rPr>
                <w:bCs/>
              </w:rPr>
              <w:t xml:space="preserve">For any documents hyperlinked </w:t>
            </w:r>
            <w:r w:rsidRPr="00756A40">
              <w:t>produce a version of the document at 18 July 2016 (being the date of the email communication in the Source Document that included the hyperlink).</w:t>
            </w:r>
          </w:p>
        </w:tc>
      </w:tr>
      <w:tr w:rsidR="00B30E07" w14:paraId="1B763975" w14:textId="77777777" w:rsidTr="00293632">
        <w:trPr>
          <w:trHeight w:val="1406"/>
        </w:trPr>
        <w:tc>
          <w:tcPr>
            <w:tcW w:w="377" w:type="pct"/>
            <w:tcBorders>
              <w:top w:val="single" w:sz="4" w:space="0" w:color="auto"/>
              <w:left w:val="single" w:sz="4" w:space="0" w:color="auto"/>
              <w:bottom w:val="single" w:sz="4" w:space="0" w:color="auto"/>
              <w:right w:val="single" w:sz="4" w:space="0" w:color="auto"/>
            </w:tcBorders>
          </w:tcPr>
          <w:p w14:paraId="597CCA35" w14:textId="7CF881CD" w:rsidR="00B30E07" w:rsidRPr="00756A40" w:rsidRDefault="00FB582A" w:rsidP="00FB582A">
            <w:pPr>
              <w:pStyle w:val="BodyText"/>
              <w:jc w:val="center"/>
            </w:pPr>
            <w:r>
              <w:lastRenderedPageBreak/>
              <w:t>34.</w:t>
            </w:r>
          </w:p>
        </w:tc>
        <w:tc>
          <w:tcPr>
            <w:tcW w:w="2311" w:type="pct"/>
            <w:tcBorders>
              <w:top w:val="single" w:sz="4" w:space="0" w:color="auto"/>
              <w:left w:val="single" w:sz="4" w:space="0" w:color="auto"/>
              <w:bottom w:val="single" w:sz="4" w:space="0" w:color="auto"/>
              <w:right w:val="single" w:sz="4" w:space="0" w:color="auto"/>
            </w:tcBorders>
            <w:hideMark/>
          </w:tcPr>
          <w:p w14:paraId="23663470" w14:textId="77777777" w:rsidR="00B30E07" w:rsidRPr="00756A40" w:rsidRDefault="00B30E07" w:rsidP="007F4DC6">
            <w:pPr>
              <w:pStyle w:val="BodyText"/>
            </w:pPr>
            <w:r w:rsidRPr="00756A40">
              <w:t>Document hyperlinked to the text displayed as ‘</w:t>
            </w:r>
            <w:r w:rsidRPr="00A85277">
              <w:rPr>
                <w:b/>
              </w:rPr>
              <w:t>Outline</w:t>
            </w:r>
            <w:r w:rsidRPr="00756A40">
              <w:t>’ and ‘</w:t>
            </w:r>
            <w:r w:rsidRPr="00A85277">
              <w:rPr>
                <w:b/>
              </w:rPr>
              <w:t>Slides</w:t>
            </w:r>
            <w:r w:rsidRPr="00756A40">
              <w:t>’ as referred to in the Source Document.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676B8" w14:textId="77777777" w:rsidR="00B30E07" w:rsidRPr="00756A40" w:rsidRDefault="00B30E07" w:rsidP="007F4DC6">
            <w:pPr>
              <w:pStyle w:val="BodyText"/>
            </w:pPr>
            <w:r w:rsidRPr="00756A40">
              <w:rPr>
                <w:bCs/>
              </w:rPr>
              <w:t xml:space="preserve">For any documents hyperlinked </w:t>
            </w:r>
            <w:r w:rsidRPr="00756A40">
              <w:t xml:space="preserve">produce: </w:t>
            </w:r>
          </w:p>
          <w:p w14:paraId="64353600" w14:textId="77777777" w:rsidR="00B30E07" w:rsidRPr="00756A40" w:rsidRDefault="00B30E07" w:rsidP="006C5F72">
            <w:pPr>
              <w:pStyle w:val="BodyText"/>
              <w:numPr>
                <w:ilvl w:val="0"/>
                <w:numId w:val="50"/>
              </w:numPr>
              <w:rPr>
                <w:bCs/>
              </w:rPr>
            </w:pPr>
            <w:r w:rsidRPr="00756A40">
              <w:rPr>
                <w:bCs/>
              </w:rPr>
              <w:t xml:space="preserve">a version of the document at the date of the Source Document; and </w:t>
            </w:r>
          </w:p>
          <w:p w14:paraId="686590F0" w14:textId="77777777" w:rsidR="00B30E07" w:rsidRPr="00756A40" w:rsidRDefault="00B30E07" w:rsidP="006C5F72">
            <w:pPr>
              <w:pStyle w:val="BodyText"/>
              <w:numPr>
                <w:ilvl w:val="0"/>
                <w:numId w:val="50"/>
              </w:numPr>
              <w:rPr>
                <w:bCs/>
              </w:rPr>
            </w:pPr>
            <w:r w:rsidRPr="00756A40">
              <w:rPr>
                <w:bCs/>
              </w:rPr>
              <w:t xml:space="preserve">the final version (not drafts) of each of the documents presented to or considered by the relevant Exec meeting. </w:t>
            </w:r>
          </w:p>
        </w:tc>
      </w:tr>
      <w:tr w:rsidR="00B30E07" w14:paraId="474840FD" w14:textId="77777777" w:rsidTr="00293632">
        <w:trPr>
          <w:trHeight w:val="446"/>
        </w:trPr>
        <w:tc>
          <w:tcPr>
            <w:tcW w:w="377" w:type="pct"/>
            <w:tcBorders>
              <w:top w:val="single" w:sz="4" w:space="0" w:color="auto"/>
              <w:left w:val="single" w:sz="4" w:space="0" w:color="auto"/>
              <w:bottom w:val="single" w:sz="4" w:space="0" w:color="auto"/>
              <w:right w:val="single" w:sz="4" w:space="0" w:color="auto"/>
            </w:tcBorders>
          </w:tcPr>
          <w:p w14:paraId="2186F10F" w14:textId="26BF9946" w:rsidR="00B30E07" w:rsidRPr="00756A40" w:rsidRDefault="00FB582A" w:rsidP="00FB582A">
            <w:pPr>
              <w:pStyle w:val="BodyText"/>
              <w:jc w:val="center"/>
            </w:pPr>
            <w:r>
              <w:t>35.</w:t>
            </w:r>
          </w:p>
        </w:tc>
        <w:tc>
          <w:tcPr>
            <w:tcW w:w="2311" w:type="pct"/>
            <w:tcBorders>
              <w:top w:val="single" w:sz="4" w:space="0" w:color="auto"/>
              <w:left w:val="single" w:sz="4" w:space="0" w:color="auto"/>
              <w:bottom w:val="single" w:sz="4" w:space="0" w:color="auto"/>
              <w:right w:val="single" w:sz="4" w:space="0" w:color="auto"/>
            </w:tcBorders>
            <w:hideMark/>
          </w:tcPr>
          <w:p w14:paraId="50DA7EBA" w14:textId="77777777" w:rsidR="00B30E07" w:rsidRPr="00756A40" w:rsidRDefault="00B30E07" w:rsidP="007F4DC6">
            <w:pPr>
              <w:pStyle w:val="BodyText"/>
            </w:pPr>
            <w:r w:rsidRPr="00756A40">
              <w:t>‘</w:t>
            </w:r>
            <w:r w:rsidRPr="00A85277">
              <w:rPr>
                <w:b/>
              </w:rPr>
              <w:t>Narnia 2.0 Steering Committee</w:t>
            </w:r>
            <w:r w:rsidRPr="00756A40">
              <w:t>’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C7AD6" w14:textId="77777777" w:rsidR="00B30E07" w:rsidRPr="00756A40" w:rsidRDefault="00B30E07" w:rsidP="007F4DC6">
            <w:pPr>
              <w:pStyle w:val="BodyText"/>
            </w:pPr>
            <w:r w:rsidRPr="00756A40">
              <w:t xml:space="preserve">Produce all final (not draft) documents: </w:t>
            </w:r>
          </w:p>
          <w:p w14:paraId="504158B4" w14:textId="77777777" w:rsidR="00B30E07" w:rsidRPr="00756A40" w:rsidRDefault="00B30E07" w:rsidP="006C5F72">
            <w:pPr>
              <w:pStyle w:val="BodyText"/>
              <w:numPr>
                <w:ilvl w:val="0"/>
                <w:numId w:val="51"/>
              </w:numPr>
            </w:pPr>
            <w:r w:rsidRPr="00756A40">
              <w:t>submitted to, and considered by, the Narnia 2.0 Steering Committee that consider any Narnia 2.0 user testing or the text or format of the Narnia 2.0 ‘consent bump’; and/or</w:t>
            </w:r>
          </w:p>
          <w:p w14:paraId="75F4DFFB" w14:textId="77777777" w:rsidR="00B30E07" w:rsidRPr="00756A40" w:rsidRDefault="00B30E07" w:rsidP="006C5F72">
            <w:pPr>
              <w:pStyle w:val="BodyText"/>
              <w:numPr>
                <w:ilvl w:val="0"/>
                <w:numId w:val="51"/>
              </w:numPr>
            </w:pPr>
            <w:r w:rsidRPr="00756A40">
              <w:rPr>
                <w:bCs/>
              </w:rPr>
              <w:t>recording</w:t>
            </w:r>
            <w:r w:rsidRPr="00756A40">
              <w:t xml:space="preserve"> any decisions made by the Narnia 2.0 Steering Committee in relation to (a), </w:t>
            </w:r>
          </w:p>
          <w:p w14:paraId="4E41A448" w14:textId="77777777" w:rsidR="00B30E07" w:rsidRPr="00756A40" w:rsidRDefault="00B30E07" w:rsidP="007F4DC6">
            <w:pPr>
              <w:pStyle w:val="BodyText"/>
            </w:pPr>
            <w:r w:rsidRPr="00756A40">
              <w:t>during the period from 1 July 2015 to 31 December 2016.</w:t>
            </w:r>
          </w:p>
        </w:tc>
      </w:tr>
      <w:tr w:rsidR="00B30E07" w14:paraId="63969329" w14:textId="77777777" w:rsidTr="00293632">
        <w:trPr>
          <w:trHeight w:val="220"/>
        </w:trPr>
        <w:tc>
          <w:tcPr>
            <w:tcW w:w="377" w:type="pct"/>
            <w:tcBorders>
              <w:top w:val="single" w:sz="4" w:space="0" w:color="auto"/>
              <w:left w:val="single" w:sz="4" w:space="0" w:color="auto"/>
              <w:bottom w:val="single" w:sz="4" w:space="0" w:color="auto"/>
              <w:right w:val="single" w:sz="4" w:space="0" w:color="auto"/>
            </w:tcBorders>
          </w:tcPr>
          <w:p w14:paraId="39F1F3CA" w14:textId="23959609" w:rsidR="00B30E07" w:rsidRPr="00756A40" w:rsidRDefault="00FB582A" w:rsidP="00FB582A">
            <w:pPr>
              <w:pStyle w:val="BodyText"/>
              <w:jc w:val="center"/>
            </w:pPr>
            <w:r>
              <w:t>36.</w:t>
            </w:r>
          </w:p>
        </w:tc>
        <w:tc>
          <w:tcPr>
            <w:tcW w:w="2311" w:type="pct"/>
            <w:tcBorders>
              <w:top w:val="single" w:sz="4" w:space="0" w:color="auto"/>
              <w:left w:val="single" w:sz="4" w:space="0" w:color="auto"/>
              <w:bottom w:val="single" w:sz="4" w:space="0" w:color="auto"/>
              <w:right w:val="single" w:sz="4" w:space="0" w:color="auto"/>
            </w:tcBorders>
            <w:hideMark/>
          </w:tcPr>
          <w:p w14:paraId="122269F9" w14:textId="4B283C84" w:rsidR="00B30E07" w:rsidRPr="00756A40" w:rsidRDefault="00B30E07" w:rsidP="007F4DC6">
            <w:pPr>
              <w:pStyle w:val="BodyText"/>
            </w:pPr>
            <w:r w:rsidRPr="00756A40">
              <w:t>‘</w:t>
            </w:r>
            <w:r w:rsidRPr="00A85277">
              <w:rPr>
                <w:b/>
              </w:rPr>
              <w:t>Narnia 2.0 Town Halls</w:t>
            </w:r>
            <w:r w:rsidR="00756A40">
              <w:t>’</w:t>
            </w:r>
            <w:r w:rsidRPr="00756A40">
              <w:t xml:space="preserve"> documents.</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823E9" w14:textId="49085FF7" w:rsidR="00B30E07" w:rsidRPr="00756A40" w:rsidRDefault="00B30E07" w:rsidP="007F4DC6">
            <w:pPr>
              <w:pStyle w:val="BodyText"/>
            </w:pPr>
            <w:r w:rsidRPr="00756A40">
              <w:t>Produce all final (not draft) presentation slides, speaking notes and/or documents presented to attendees in relation to any Narnia 2.0 Town Hall meetings held during the period from 1 July 2015 to 31 December 2016.</w:t>
            </w:r>
          </w:p>
        </w:tc>
      </w:tr>
      <w:tr w:rsidR="00B30E07" w14:paraId="3A325E72" w14:textId="77777777" w:rsidTr="00293632">
        <w:trPr>
          <w:trHeight w:val="503"/>
        </w:trPr>
        <w:tc>
          <w:tcPr>
            <w:tcW w:w="377" w:type="pct"/>
            <w:tcBorders>
              <w:top w:val="single" w:sz="4" w:space="0" w:color="auto"/>
              <w:left w:val="single" w:sz="4" w:space="0" w:color="auto"/>
              <w:bottom w:val="single" w:sz="4" w:space="0" w:color="auto"/>
              <w:right w:val="single" w:sz="4" w:space="0" w:color="auto"/>
            </w:tcBorders>
          </w:tcPr>
          <w:p w14:paraId="22986CDB" w14:textId="74608606" w:rsidR="00B30E07" w:rsidRPr="00756A40" w:rsidRDefault="00FB582A" w:rsidP="00FB582A">
            <w:pPr>
              <w:pStyle w:val="BodyText"/>
              <w:jc w:val="center"/>
            </w:pPr>
            <w:r>
              <w:t>37.</w:t>
            </w:r>
          </w:p>
        </w:tc>
        <w:tc>
          <w:tcPr>
            <w:tcW w:w="2311" w:type="pct"/>
            <w:tcBorders>
              <w:top w:val="single" w:sz="4" w:space="0" w:color="auto"/>
              <w:left w:val="single" w:sz="4" w:space="0" w:color="auto"/>
              <w:bottom w:val="single" w:sz="4" w:space="0" w:color="auto"/>
              <w:right w:val="single" w:sz="4" w:space="0" w:color="auto"/>
            </w:tcBorders>
            <w:hideMark/>
          </w:tcPr>
          <w:p w14:paraId="4C94C2AF" w14:textId="77777777" w:rsidR="00B30E07" w:rsidRPr="00756A40" w:rsidRDefault="00B30E07" w:rsidP="007F4DC6">
            <w:pPr>
              <w:pStyle w:val="BodyText"/>
            </w:pPr>
            <w:r w:rsidRPr="00756A40">
              <w:t>‘</w:t>
            </w:r>
            <w:r w:rsidRPr="00A85277">
              <w:rPr>
                <w:b/>
              </w:rPr>
              <w:t>PAL</w:t>
            </w:r>
            <w:r w:rsidRPr="00756A40">
              <w:t>’ or ‘</w:t>
            </w:r>
            <w:r w:rsidRPr="00A85277">
              <w:rPr>
                <w:b/>
              </w:rPr>
              <w:t>PA Leads</w:t>
            </w:r>
            <w:r w:rsidRPr="00756A40">
              <w:t xml:space="preserve">’ committee documents. </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D851A" w14:textId="77777777" w:rsidR="00B30E07" w:rsidRPr="00756A40" w:rsidRDefault="00B30E07" w:rsidP="007F4DC6">
            <w:pPr>
              <w:pStyle w:val="BodyText"/>
            </w:pPr>
            <w:r w:rsidRPr="00756A40">
              <w:t xml:space="preserve">Produce all final (not draft) documents: </w:t>
            </w:r>
          </w:p>
          <w:p w14:paraId="75E7DB88" w14:textId="77777777" w:rsidR="00B30E07" w:rsidRPr="00756A40" w:rsidRDefault="00B30E07" w:rsidP="006C5F72">
            <w:pPr>
              <w:pStyle w:val="BodyText"/>
              <w:numPr>
                <w:ilvl w:val="0"/>
                <w:numId w:val="52"/>
              </w:numPr>
            </w:pPr>
            <w:r w:rsidRPr="00756A40">
              <w:t>submitted to, and considered by, the ‘PAL’ or ‘PAL Leads’ body or committee that consider any Narnia 2.0 user testing or the text or format of the Narnia 2.0 ‘consent bump’; and/or</w:t>
            </w:r>
          </w:p>
          <w:p w14:paraId="5ADDED3D" w14:textId="77777777" w:rsidR="00B30E07" w:rsidRPr="00756A40" w:rsidRDefault="00B30E07" w:rsidP="006C5F72">
            <w:pPr>
              <w:pStyle w:val="BodyText"/>
              <w:numPr>
                <w:ilvl w:val="0"/>
                <w:numId w:val="52"/>
              </w:numPr>
            </w:pPr>
            <w:r w:rsidRPr="00756A40">
              <w:rPr>
                <w:bCs/>
              </w:rPr>
              <w:t>that record</w:t>
            </w:r>
            <w:r w:rsidRPr="00756A40">
              <w:t xml:space="preserve"> any decisions, made </w:t>
            </w:r>
            <w:r w:rsidRPr="00756A40">
              <w:lastRenderedPageBreak/>
              <w:t xml:space="preserve">by the ‘PAL’ or ‘PAL Leads’ body or committee in relation to the matters identified in response to (a), </w:t>
            </w:r>
          </w:p>
          <w:p w14:paraId="0EE31F3F" w14:textId="77777777" w:rsidR="00B30E07" w:rsidRPr="00756A40" w:rsidRDefault="00B30E07" w:rsidP="006C5F72">
            <w:pPr>
              <w:pStyle w:val="BodyText"/>
            </w:pPr>
            <w:r w:rsidRPr="00756A40">
              <w:t>during the period from 1 July 2015 to 31 December 2016.</w:t>
            </w:r>
          </w:p>
        </w:tc>
      </w:tr>
      <w:tr w:rsidR="00B30E07" w14:paraId="6339CC4B" w14:textId="77777777" w:rsidTr="00293632">
        <w:trPr>
          <w:trHeight w:val="454"/>
        </w:trPr>
        <w:tc>
          <w:tcPr>
            <w:tcW w:w="377" w:type="pct"/>
            <w:tcBorders>
              <w:top w:val="single" w:sz="4" w:space="0" w:color="auto"/>
              <w:left w:val="single" w:sz="4" w:space="0" w:color="auto"/>
              <w:bottom w:val="single" w:sz="4" w:space="0" w:color="auto"/>
              <w:right w:val="single" w:sz="4" w:space="0" w:color="auto"/>
            </w:tcBorders>
          </w:tcPr>
          <w:p w14:paraId="395E1BD9" w14:textId="0A4816AC" w:rsidR="00B30E07" w:rsidRPr="00756A40" w:rsidRDefault="00FB582A" w:rsidP="00FB582A">
            <w:pPr>
              <w:pStyle w:val="BodyText"/>
              <w:jc w:val="center"/>
            </w:pPr>
            <w:r>
              <w:lastRenderedPageBreak/>
              <w:t>38.</w:t>
            </w:r>
          </w:p>
        </w:tc>
        <w:tc>
          <w:tcPr>
            <w:tcW w:w="2311" w:type="pct"/>
            <w:tcBorders>
              <w:top w:val="single" w:sz="4" w:space="0" w:color="auto"/>
              <w:left w:val="single" w:sz="4" w:space="0" w:color="auto"/>
              <w:bottom w:val="single" w:sz="4" w:space="0" w:color="auto"/>
              <w:right w:val="single" w:sz="4" w:space="0" w:color="auto"/>
            </w:tcBorders>
          </w:tcPr>
          <w:p w14:paraId="6A5F24E7" w14:textId="77777777" w:rsidR="00B30E07" w:rsidRPr="00756A40" w:rsidRDefault="00B30E07" w:rsidP="007F4DC6">
            <w:pPr>
              <w:pStyle w:val="BodyText"/>
            </w:pPr>
            <w:r w:rsidRPr="00756A40">
              <w:t>‘</w:t>
            </w:r>
            <w:r w:rsidRPr="00A85277">
              <w:rPr>
                <w:b/>
              </w:rPr>
              <w:t>GAIA council</w:t>
            </w:r>
            <w:r w:rsidRPr="00756A40">
              <w:t xml:space="preserve">’ documents. </w:t>
            </w:r>
          </w:p>
          <w:p w14:paraId="5F17A049" w14:textId="77777777" w:rsidR="00B30E07" w:rsidRPr="00756A40" w:rsidRDefault="00B30E07" w:rsidP="007F4DC6">
            <w:pPr>
              <w:pStyle w:val="BodyText"/>
            </w:pPr>
          </w:p>
          <w:p w14:paraId="286CFFB7" w14:textId="77777777" w:rsidR="00B30E07" w:rsidRPr="00756A40" w:rsidRDefault="00B30E07" w:rsidP="007F4DC6">
            <w:pPr>
              <w:pStyle w:val="BodyText"/>
            </w:pP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AD83C" w14:textId="77777777" w:rsidR="00B30E07" w:rsidRPr="00756A40" w:rsidRDefault="00B30E07" w:rsidP="007F4DC6">
            <w:pPr>
              <w:pStyle w:val="BodyText"/>
            </w:pPr>
            <w:r w:rsidRPr="00756A40">
              <w:t xml:space="preserve">Produce all final (not draft) documents: </w:t>
            </w:r>
          </w:p>
          <w:p w14:paraId="67665DF2" w14:textId="77777777" w:rsidR="00B30E07" w:rsidRPr="00756A40" w:rsidRDefault="00B30E07" w:rsidP="006C5F72">
            <w:pPr>
              <w:pStyle w:val="BodyText"/>
              <w:numPr>
                <w:ilvl w:val="0"/>
                <w:numId w:val="53"/>
              </w:numPr>
            </w:pPr>
            <w:r w:rsidRPr="00756A40">
              <w:t>submitted to, and considered by, the ‘GAIA Council’ that consider any Narnia 2.0 user testing or the text or format of the Narnia 2.0 ‘consent bump’; and/or</w:t>
            </w:r>
          </w:p>
          <w:p w14:paraId="5D2EF955" w14:textId="77777777" w:rsidR="00B30E07" w:rsidRPr="00756A40" w:rsidRDefault="00B30E07" w:rsidP="006C5F72">
            <w:pPr>
              <w:pStyle w:val="BodyText"/>
              <w:numPr>
                <w:ilvl w:val="0"/>
                <w:numId w:val="53"/>
              </w:numPr>
            </w:pPr>
            <w:r w:rsidRPr="00756A40">
              <w:rPr>
                <w:bCs/>
              </w:rPr>
              <w:t>that record</w:t>
            </w:r>
            <w:r w:rsidRPr="00756A40">
              <w:t xml:space="preserve"> any decisions, made by the ‘GAIA Council’ in relation to the matters identified in response to (a), </w:t>
            </w:r>
          </w:p>
          <w:p w14:paraId="6E202BB6" w14:textId="77777777" w:rsidR="00B30E07" w:rsidRPr="00756A40" w:rsidRDefault="00B30E07" w:rsidP="007F4DC6">
            <w:pPr>
              <w:pStyle w:val="BodyText"/>
            </w:pPr>
            <w:r w:rsidRPr="00756A40">
              <w:t>during the period from 1 July 2015 to 31 December 2016.</w:t>
            </w:r>
          </w:p>
        </w:tc>
      </w:tr>
      <w:tr w:rsidR="00B30E07" w14:paraId="4E8FD79A" w14:textId="77777777" w:rsidTr="00293632">
        <w:trPr>
          <w:trHeight w:val="510"/>
        </w:trPr>
        <w:tc>
          <w:tcPr>
            <w:tcW w:w="377" w:type="pct"/>
            <w:tcBorders>
              <w:top w:val="single" w:sz="4" w:space="0" w:color="auto"/>
              <w:left w:val="single" w:sz="4" w:space="0" w:color="auto"/>
              <w:bottom w:val="single" w:sz="4" w:space="0" w:color="auto"/>
              <w:right w:val="single" w:sz="4" w:space="0" w:color="auto"/>
            </w:tcBorders>
          </w:tcPr>
          <w:p w14:paraId="3B5F37BB" w14:textId="097DB62C" w:rsidR="00B30E07" w:rsidRPr="00756A40" w:rsidRDefault="00FB582A" w:rsidP="00FB582A">
            <w:pPr>
              <w:pStyle w:val="BodyText"/>
              <w:jc w:val="center"/>
            </w:pPr>
            <w:r>
              <w:t>39.</w:t>
            </w:r>
          </w:p>
        </w:tc>
        <w:tc>
          <w:tcPr>
            <w:tcW w:w="2311" w:type="pct"/>
            <w:tcBorders>
              <w:top w:val="single" w:sz="4" w:space="0" w:color="auto"/>
              <w:left w:val="single" w:sz="4" w:space="0" w:color="auto"/>
              <w:bottom w:val="single" w:sz="4" w:space="0" w:color="auto"/>
              <w:right w:val="single" w:sz="4" w:space="0" w:color="auto"/>
            </w:tcBorders>
            <w:hideMark/>
          </w:tcPr>
          <w:p w14:paraId="4EE9DCA5" w14:textId="77777777" w:rsidR="00B30E07" w:rsidRPr="00756A40" w:rsidRDefault="00B30E07" w:rsidP="007F4DC6">
            <w:pPr>
              <w:pStyle w:val="BodyText"/>
            </w:pPr>
            <w:r w:rsidRPr="00756A40">
              <w:t xml:space="preserve">Documents hyperlinked to: </w:t>
            </w:r>
            <w:r w:rsidRPr="00A85277">
              <w:rPr>
                <w:b/>
              </w:rPr>
              <w:t>go/N20commdoc</w:t>
            </w:r>
            <w:r w:rsidRPr="00756A40">
              <w:t>.</w:t>
            </w:r>
          </w:p>
        </w:tc>
        <w:tc>
          <w:tcPr>
            <w:tcW w:w="2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8C5D" w14:textId="77777777" w:rsidR="00B30E07" w:rsidRPr="00756A40" w:rsidRDefault="00B30E07" w:rsidP="007F4DC6">
            <w:pPr>
              <w:pStyle w:val="BodyText"/>
            </w:pPr>
            <w:r w:rsidRPr="00756A40">
              <w:rPr>
                <w:bCs/>
              </w:rPr>
              <w:t xml:space="preserve">For any documents hyperlinked </w:t>
            </w:r>
            <w:r w:rsidRPr="00756A40">
              <w:t>produce a Final Version of the document.</w:t>
            </w:r>
          </w:p>
        </w:tc>
      </w:tr>
      <w:tr w:rsidR="00B30E07" w14:paraId="5EED6997" w14:textId="77777777" w:rsidTr="00293632">
        <w:trPr>
          <w:trHeight w:val="510"/>
        </w:trPr>
        <w:tc>
          <w:tcPr>
            <w:tcW w:w="377" w:type="pct"/>
            <w:tcBorders>
              <w:top w:val="single" w:sz="4" w:space="0" w:color="auto"/>
              <w:left w:val="single" w:sz="4" w:space="0" w:color="auto"/>
              <w:bottom w:val="single" w:sz="4" w:space="0" w:color="auto"/>
              <w:right w:val="single" w:sz="4" w:space="0" w:color="auto"/>
            </w:tcBorders>
          </w:tcPr>
          <w:p w14:paraId="7F4F06AF" w14:textId="7077AD19" w:rsidR="00B30E07" w:rsidRPr="00756A40" w:rsidRDefault="00FB582A" w:rsidP="00FB582A">
            <w:pPr>
              <w:pStyle w:val="BodyText"/>
              <w:jc w:val="center"/>
            </w:pPr>
            <w:r>
              <w:t>40.</w:t>
            </w:r>
          </w:p>
        </w:tc>
        <w:tc>
          <w:tcPr>
            <w:tcW w:w="2311" w:type="pct"/>
            <w:tcBorders>
              <w:top w:val="single" w:sz="4" w:space="0" w:color="auto"/>
              <w:left w:val="single" w:sz="4" w:space="0" w:color="auto"/>
              <w:bottom w:val="single" w:sz="4" w:space="0" w:color="auto"/>
              <w:right w:val="single" w:sz="4" w:space="0" w:color="auto"/>
            </w:tcBorders>
            <w:hideMark/>
          </w:tcPr>
          <w:p w14:paraId="15C05C51" w14:textId="77777777" w:rsidR="00B30E07" w:rsidRPr="00756A40" w:rsidRDefault="00B30E07" w:rsidP="007F4DC6">
            <w:pPr>
              <w:pStyle w:val="BodyText"/>
            </w:pPr>
            <w:r w:rsidRPr="00756A40">
              <w:t xml:space="preserve">Documents hyperlinked to: </w:t>
            </w:r>
            <w:r w:rsidRPr="00A85277">
              <w:rPr>
                <w:b/>
              </w:rPr>
              <w:t>go/</w:t>
            </w:r>
            <w:proofErr w:type="spellStart"/>
            <w:r w:rsidRPr="00A85277">
              <w:rPr>
                <w:b/>
              </w:rPr>
              <w:t>SignedInAds</w:t>
            </w:r>
            <w:proofErr w:type="spellEnd"/>
            <w:r w:rsidRPr="00756A40">
              <w:t>.</w:t>
            </w:r>
          </w:p>
        </w:tc>
        <w:tc>
          <w:tcPr>
            <w:tcW w:w="2312" w:type="pct"/>
            <w:tcBorders>
              <w:top w:val="single" w:sz="4" w:space="0" w:color="auto"/>
              <w:left w:val="single" w:sz="4" w:space="0" w:color="auto"/>
              <w:bottom w:val="single" w:sz="4" w:space="0" w:color="auto"/>
              <w:right w:val="single" w:sz="4" w:space="0" w:color="auto"/>
            </w:tcBorders>
            <w:hideMark/>
          </w:tcPr>
          <w:p w14:paraId="0FA242E8" w14:textId="77777777" w:rsidR="00B30E07" w:rsidRPr="00756A40" w:rsidRDefault="00B30E07" w:rsidP="007F4DC6">
            <w:pPr>
              <w:pStyle w:val="BodyText"/>
            </w:pPr>
            <w:r w:rsidRPr="00756A40">
              <w:rPr>
                <w:bCs/>
              </w:rPr>
              <w:t xml:space="preserve">A version of the document as at the date of the Source Document. </w:t>
            </w:r>
          </w:p>
        </w:tc>
      </w:tr>
      <w:tr w:rsidR="00B30E07" w14:paraId="1FB788DD" w14:textId="77777777" w:rsidTr="00293632">
        <w:trPr>
          <w:trHeight w:val="340"/>
        </w:trPr>
        <w:tc>
          <w:tcPr>
            <w:tcW w:w="377" w:type="pct"/>
            <w:tcBorders>
              <w:top w:val="single" w:sz="4" w:space="0" w:color="auto"/>
              <w:left w:val="single" w:sz="4" w:space="0" w:color="auto"/>
              <w:bottom w:val="single" w:sz="4" w:space="0" w:color="auto"/>
              <w:right w:val="single" w:sz="4" w:space="0" w:color="auto"/>
            </w:tcBorders>
          </w:tcPr>
          <w:p w14:paraId="54F89F3E" w14:textId="3AC78897" w:rsidR="00B30E07" w:rsidRPr="00756A40" w:rsidRDefault="00B30E07" w:rsidP="00FB582A">
            <w:pPr>
              <w:pStyle w:val="BodyText"/>
              <w:jc w:val="center"/>
            </w:pPr>
            <w:r w:rsidRPr="00756A40">
              <w:t>42</w:t>
            </w:r>
            <w:r w:rsidR="00FB582A">
              <w:t>.</w:t>
            </w:r>
          </w:p>
        </w:tc>
        <w:tc>
          <w:tcPr>
            <w:tcW w:w="2311" w:type="pct"/>
            <w:tcBorders>
              <w:top w:val="single" w:sz="4" w:space="0" w:color="auto"/>
              <w:left w:val="single" w:sz="4" w:space="0" w:color="auto"/>
              <w:bottom w:val="single" w:sz="4" w:space="0" w:color="auto"/>
              <w:right w:val="single" w:sz="4" w:space="0" w:color="auto"/>
            </w:tcBorders>
            <w:hideMark/>
          </w:tcPr>
          <w:p w14:paraId="6102021C" w14:textId="080BBA32" w:rsidR="00B30E07" w:rsidRPr="00756A40" w:rsidRDefault="00B30E07" w:rsidP="007F4DC6">
            <w:pPr>
              <w:pStyle w:val="BodyText"/>
            </w:pPr>
            <w:r w:rsidRPr="00756A40">
              <w:rPr>
                <w:i/>
              </w:rPr>
              <w:t xml:space="preserve">Not used (in light of Order </w:t>
            </w:r>
            <w:r w:rsidRPr="00756A40">
              <w:rPr>
                <w:i/>
              </w:rPr>
              <w:fldChar w:fldCharType="begin"/>
            </w:r>
            <w:r w:rsidRPr="00756A40">
              <w:rPr>
                <w:i/>
              </w:rPr>
              <w:instrText xml:space="preserve"> REF _Ref83621991 \r \h </w:instrText>
            </w:r>
            <w:r w:rsidR="00756A40">
              <w:rPr>
                <w:i/>
              </w:rPr>
              <w:instrText xml:space="preserve"> \* MERGEFORMAT </w:instrText>
            </w:r>
            <w:r w:rsidRPr="00756A40">
              <w:rPr>
                <w:i/>
              </w:rPr>
            </w:r>
            <w:r w:rsidRPr="00756A40">
              <w:rPr>
                <w:i/>
              </w:rPr>
              <w:fldChar w:fldCharType="separate"/>
            </w:r>
            <w:r w:rsidRPr="00756A40">
              <w:rPr>
                <w:i/>
              </w:rPr>
              <w:t>10</w:t>
            </w:r>
            <w:r w:rsidRPr="00756A40">
              <w:rPr>
                <w:i/>
              </w:rPr>
              <w:fldChar w:fldCharType="end"/>
            </w:r>
            <w:r w:rsidRPr="00756A40">
              <w:rPr>
                <w:i/>
              </w:rPr>
              <w:t xml:space="preserve">) </w:t>
            </w:r>
          </w:p>
        </w:tc>
        <w:tc>
          <w:tcPr>
            <w:tcW w:w="2312" w:type="pct"/>
            <w:tcBorders>
              <w:top w:val="single" w:sz="4" w:space="0" w:color="auto"/>
              <w:left w:val="single" w:sz="4" w:space="0" w:color="auto"/>
              <w:bottom w:val="single" w:sz="4" w:space="0" w:color="auto"/>
              <w:right w:val="single" w:sz="4" w:space="0" w:color="auto"/>
            </w:tcBorders>
            <w:hideMark/>
          </w:tcPr>
          <w:p w14:paraId="2517DE4A" w14:textId="77777777" w:rsidR="00B30E07" w:rsidRPr="00756A40" w:rsidRDefault="00B30E07" w:rsidP="007F4DC6">
            <w:pPr>
              <w:pStyle w:val="BodyText"/>
              <w:rPr>
                <w:bCs/>
              </w:rPr>
            </w:pPr>
          </w:p>
        </w:tc>
      </w:tr>
    </w:tbl>
    <w:p w14:paraId="69253F36"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4F6D907"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1CF0B64A" w14:textId="77777777" w:rsidR="00694BEB" w:rsidRDefault="00957FAD" w:rsidP="005E0510">
      <w:pPr>
        <w:pStyle w:val="NormalHeadings"/>
        <w:spacing w:line="360" w:lineRule="auto"/>
        <w:jc w:val="left"/>
        <w:rPr>
          <w:sz w:val="26"/>
          <w:szCs w:val="26"/>
        </w:rPr>
      </w:pPr>
      <w:r>
        <w:rPr>
          <w:sz w:val="26"/>
          <w:szCs w:val="26"/>
        </w:rPr>
        <w:t>YATES J:</w:t>
      </w:r>
    </w:p>
    <w:p w14:paraId="598DF911" w14:textId="77777777" w:rsidR="00957FAD" w:rsidRPr="00957FAD" w:rsidRDefault="00957FAD" w:rsidP="00957FAD">
      <w:pPr>
        <w:pStyle w:val="Heading1"/>
      </w:pPr>
      <w:r>
        <w:t xml:space="preserve">Introduction </w:t>
      </w:r>
    </w:p>
    <w:p w14:paraId="3698E641" w14:textId="646B6535" w:rsidR="00957FAD" w:rsidRPr="00957FAD" w:rsidRDefault="00957FAD" w:rsidP="00957FAD">
      <w:pPr>
        <w:pStyle w:val="ParaNumbering"/>
      </w:pPr>
      <w:r w:rsidRPr="00957FAD">
        <w:t>The applica</w:t>
      </w:r>
      <w:r>
        <w:t>nt, the Australian Competition and</w:t>
      </w:r>
      <w:r w:rsidRPr="00957FAD">
        <w:t xml:space="preserve"> Consumer Commission, alleges that the respondent, </w:t>
      </w:r>
      <w:r w:rsidRPr="00807F66">
        <w:t xml:space="preserve">Google </w:t>
      </w:r>
      <w:r w:rsidR="001A0C58">
        <w:t>LLC</w:t>
      </w:r>
      <w:r w:rsidR="00B36497">
        <w:t xml:space="preserve">, mislead its account </w:t>
      </w:r>
      <w:r w:rsidRPr="00957FAD">
        <w:t>holders to obtain their consent to expand the scope of personally identifiable information that the respondent could collect and combine about the account holders’ Internet activity</w:t>
      </w:r>
      <w:r w:rsidR="00B36497">
        <w:t>,</w:t>
      </w:r>
      <w:r w:rsidRPr="00957FAD">
        <w:t xml:space="preserve"> whic</w:t>
      </w:r>
      <w:r w:rsidR="00B36497">
        <w:t>h the respondent could then use</w:t>
      </w:r>
      <w:r w:rsidR="00ED664D">
        <w:t xml:space="preserve">, </w:t>
      </w:r>
      <w:r w:rsidRPr="00957FAD">
        <w:t xml:space="preserve">including for targeted advertising.  The applicant contends that, by so doing, the respondent engaged in conduct contrary to </w:t>
      </w:r>
      <w:proofErr w:type="spellStart"/>
      <w:r>
        <w:t>ss</w:t>
      </w:r>
      <w:proofErr w:type="spellEnd"/>
      <w:r w:rsidRPr="00957FAD">
        <w:t xml:space="preserve"> 18 and 34, and made representations contrary to </w:t>
      </w:r>
      <w:proofErr w:type="spellStart"/>
      <w:r w:rsidRPr="00957FAD">
        <w:t>s</w:t>
      </w:r>
      <w:r>
        <w:t>s</w:t>
      </w:r>
      <w:proofErr w:type="spellEnd"/>
      <w:r>
        <w:t xml:space="preserve"> 29(1)</w:t>
      </w:r>
      <w:r w:rsidRPr="00957FAD">
        <w:t>(g) and (m), of the Australian Consumer Law</w:t>
      </w:r>
      <w:r w:rsidR="00807F66">
        <w:t xml:space="preserve"> (</w:t>
      </w:r>
      <w:proofErr w:type="spellStart"/>
      <w:r w:rsidR="00807F66">
        <w:t>Sch</w:t>
      </w:r>
      <w:proofErr w:type="spellEnd"/>
      <w:r w:rsidR="00CB7573">
        <w:t xml:space="preserve"> 2 of the </w:t>
      </w:r>
      <w:r w:rsidR="00CB7573">
        <w:rPr>
          <w:i/>
        </w:rPr>
        <w:t xml:space="preserve">Competition and Consumer Act 2010 </w:t>
      </w:r>
      <w:r w:rsidR="00CB7573" w:rsidRPr="00CB7573">
        <w:t>(</w:t>
      </w:r>
      <w:proofErr w:type="spellStart"/>
      <w:r w:rsidR="00CB7573" w:rsidRPr="00CB7573">
        <w:t>Cth</w:t>
      </w:r>
      <w:proofErr w:type="spellEnd"/>
      <w:r w:rsidR="00CB7573" w:rsidRPr="00CB7573">
        <w:t>)</w:t>
      </w:r>
      <w:r w:rsidR="001A0C58">
        <w:t xml:space="preserve"> (the </w:t>
      </w:r>
      <w:r w:rsidR="001A0C58">
        <w:rPr>
          <w:b/>
        </w:rPr>
        <w:t>Act</w:t>
      </w:r>
      <w:r w:rsidR="001A0C58">
        <w:t>)</w:t>
      </w:r>
      <w:r w:rsidR="00CB7573">
        <w:t>)</w:t>
      </w:r>
      <w:r w:rsidRPr="00957FAD">
        <w:t>.</w:t>
      </w:r>
    </w:p>
    <w:p w14:paraId="22C626BA" w14:textId="5D88FE63" w:rsidR="00957FAD" w:rsidRPr="00957FAD" w:rsidRDefault="00957FAD" w:rsidP="00957FAD">
      <w:pPr>
        <w:pStyle w:val="ParaNumbering"/>
      </w:pPr>
      <w:r w:rsidRPr="00957FAD">
        <w:t>The applicant alleges that the respondent purported to obtain the consent of its account holders to collect and combine this information by means of a notification</w:t>
      </w:r>
      <w:r w:rsidR="0000447C">
        <w:t>.  This</w:t>
      </w:r>
      <w:r w:rsidRPr="00957FAD">
        <w:t xml:space="preserve"> </w:t>
      </w:r>
      <w:r w:rsidR="0000447C">
        <w:t xml:space="preserve">notification </w:t>
      </w:r>
      <w:r w:rsidRPr="00957FAD">
        <w:t>was displayed electronically on the desktop and mobil</w:t>
      </w:r>
      <w:r w:rsidR="00B36497">
        <w:t xml:space="preserve">e devices used by those account </w:t>
      </w:r>
      <w:r w:rsidRPr="00957FAD">
        <w:t xml:space="preserve">holders in the period 28 June 2016 to at least 10 December 2018 (the </w:t>
      </w:r>
      <w:r w:rsidRPr="00957FAD">
        <w:rPr>
          <w:b/>
        </w:rPr>
        <w:t>Notification</w:t>
      </w:r>
      <w:r w:rsidRPr="00957FAD">
        <w:t>).  The publication of the Notification constitutes the conduct, and the making of the representations, at issue in the proceeding.</w:t>
      </w:r>
    </w:p>
    <w:p w14:paraId="26C8829E" w14:textId="77777777" w:rsidR="00957FAD" w:rsidRPr="00957FAD" w:rsidRDefault="00957FAD" w:rsidP="00957FAD">
      <w:pPr>
        <w:pStyle w:val="ParaNumbering"/>
      </w:pPr>
      <w:r w:rsidRPr="00957FAD">
        <w:t>The proceeding was c</w:t>
      </w:r>
      <w:r w:rsidR="00B36497">
        <w:t>ommenced on 27 July 2020.  On</w:t>
      </w:r>
      <w:r w:rsidRPr="00957FAD">
        <w:t xml:space="preserve"> 8 February 2021, </w:t>
      </w:r>
      <w:r w:rsidR="00B36497">
        <w:t xml:space="preserve">it was </w:t>
      </w:r>
      <w:r w:rsidRPr="00957FAD">
        <w:t xml:space="preserve">listed for trial on the issue of liability </w:t>
      </w:r>
      <w:r w:rsidR="00B36497">
        <w:t xml:space="preserve">commencing on </w:t>
      </w:r>
      <w:r w:rsidRPr="00957FAD">
        <w:t>29 November 2021, with an estimated duration of five days.</w:t>
      </w:r>
    </w:p>
    <w:p w14:paraId="7547A117" w14:textId="77777777" w:rsidR="00957FAD" w:rsidRPr="00957FAD" w:rsidRDefault="00957FAD" w:rsidP="00957FAD">
      <w:pPr>
        <w:pStyle w:val="Heading1"/>
      </w:pPr>
      <w:r>
        <w:t>The application for discovery</w:t>
      </w:r>
    </w:p>
    <w:p w14:paraId="57FBEA50" w14:textId="77777777" w:rsidR="00957FAD" w:rsidRPr="00957FAD" w:rsidRDefault="00957FAD" w:rsidP="00957FAD">
      <w:pPr>
        <w:pStyle w:val="ParaNumbering"/>
      </w:pPr>
      <w:r>
        <w:t>B</w:t>
      </w:r>
      <w:r w:rsidRPr="00957FAD">
        <w:t xml:space="preserve">y an amended interlocutory application dated 2 September 2021, the applicant seeks orders for discovery </w:t>
      </w:r>
      <w:r>
        <w:t xml:space="preserve">by categories, pursuant to </w:t>
      </w:r>
      <w:proofErr w:type="spellStart"/>
      <w:r>
        <w:t>rr</w:t>
      </w:r>
      <w:proofErr w:type="spellEnd"/>
      <w:r w:rsidRPr="00957FAD">
        <w:t xml:space="preserve"> 20.13 and 20.15 of the </w:t>
      </w:r>
      <w:r w:rsidRPr="00957FAD">
        <w:rPr>
          <w:i/>
        </w:rPr>
        <w:t>Federal Court Rules 2011</w:t>
      </w:r>
      <w:r w:rsidRPr="00957FAD">
        <w:t xml:space="preserve"> (</w:t>
      </w:r>
      <w:proofErr w:type="spellStart"/>
      <w:r w:rsidRPr="00957FAD">
        <w:t>Cth</w:t>
      </w:r>
      <w:proofErr w:type="spellEnd"/>
      <w:r w:rsidRPr="00957FAD">
        <w:t xml:space="preserve">) (the </w:t>
      </w:r>
      <w:r w:rsidRPr="00957FAD">
        <w:rPr>
          <w:b/>
        </w:rPr>
        <w:t>Rules</w:t>
      </w:r>
      <w:r w:rsidRPr="00957FAD">
        <w:t>) or, alternatively, in relation to some categories (categories 41 and 42) an order for in</w:t>
      </w:r>
      <w:r w:rsidR="00B36497">
        <w:t>terrogatories</w:t>
      </w:r>
      <w:r>
        <w:t>, pursuant to r</w:t>
      </w:r>
      <w:r w:rsidRPr="00957FAD">
        <w:t xml:space="preserve"> 21.01 of the Rules.</w:t>
      </w:r>
    </w:p>
    <w:p w14:paraId="7658DBBF" w14:textId="77777777" w:rsidR="00C40DE9" w:rsidRDefault="00242E04" w:rsidP="00242E04">
      <w:pPr>
        <w:pStyle w:val="ParaNumbering"/>
      </w:pPr>
      <w:r>
        <w:t>Commendably</w:t>
      </w:r>
      <w:r w:rsidR="00957FAD" w:rsidRPr="00957FAD">
        <w:t>, the application for discovery has been substantially resolved sa</w:t>
      </w:r>
      <w:r w:rsidR="00C40DE9">
        <w:t>ve for one category—category 41</w:t>
      </w:r>
      <w:r w:rsidR="00B36497">
        <w:t xml:space="preserve">.  At the hearing of the amended interlocutory application, </w:t>
      </w:r>
      <w:r>
        <w:t>this</w:t>
      </w:r>
      <w:r w:rsidR="00B36497">
        <w:t xml:space="preserve"> category was further narrowed</w:t>
      </w:r>
      <w:r>
        <w:t>:</w:t>
      </w:r>
      <w:r w:rsidR="00C40DE9">
        <w:t xml:space="preserve"> </w:t>
      </w:r>
    </w:p>
    <w:p w14:paraId="49F322AD" w14:textId="77777777" w:rsidR="000E66E2" w:rsidRPr="000E66E2" w:rsidRDefault="000E66E2" w:rsidP="000E66E2">
      <w:pPr>
        <w:pStyle w:val="Quote1"/>
        <w:rPr>
          <w:b/>
          <w:u w:val="single"/>
        </w:rPr>
      </w:pPr>
      <w:r w:rsidRPr="000E66E2">
        <w:rPr>
          <w:b/>
          <w:u w:val="single"/>
        </w:rPr>
        <w:t>Category 41</w:t>
      </w:r>
    </w:p>
    <w:p w14:paraId="0F861D18" w14:textId="77777777" w:rsidR="000E66E2" w:rsidRPr="000E66E2" w:rsidRDefault="000E66E2" w:rsidP="000E66E2">
      <w:pPr>
        <w:pStyle w:val="Quote1"/>
      </w:pPr>
      <w:r w:rsidRPr="000E66E2">
        <w:t>For each Decision Making Body, a document (or documents) that:</w:t>
      </w:r>
    </w:p>
    <w:p w14:paraId="2716D7D2" w14:textId="77777777" w:rsidR="000E66E2" w:rsidRPr="000E66E2" w:rsidRDefault="000E66E2" w:rsidP="000E66E2">
      <w:pPr>
        <w:pStyle w:val="Quote1"/>
      </w:pPr>
    </w:p>
    <w:p w14:paraId="32624C50" w14:textId="77777777" w:rsidR="000E66E2" w:rsidRPr="000E66E2" w:rsidRDefault="000E66E2" w:rsidP="000E66E2">
      <w:pPr>
        <w:pStyle w:val="Quote1"/>
      </w:pPr>
    </w:p>
    <w:p w14:paraId="0016554F" w14:textId="77777777" w:rsidR="000E66E2" w:rsidRDefault="000E66E2" w:rsidP="000E66E2">
      <w:pPr>
        <w:pStyle w:val="Quote1"/>
        <w:tabs>
          <w:tab w:val="left" w:pos="1418"/>
        </w:tabs>
        <w:ind w:left="1418" w:hanging="681"/>
      </w:pPr>
      <w:r w:rsidRPr="000E66E2">
        <w:t>(a</w:t>
      </w:r>
      <w:r>
        <w:t>)</w:t>
      </w:r>
      <w:r>
        <w:tab/>
      </w:r>
      <w:r w:rsidR="00ED664D">
        <w:t>…</w:t>
      </w:r>
      <w:r>
        <w:t xml:space="preserve">; </w:t>
      </w:r>
    </w:p>
    <w:p w14:paraId="73D36CAC" w14:textId="77777777" w:rsidR="000E66E2" w:rsidRDefault="000E66E2" w:rsidP="000E66E2">
      <w:pPr>
        <w:pStyle w:val="Quote1"/>
        <w:tabs>
          <w:tab w:val="left" w:pos="1418"/>
        </w:tabs>
        <w:ind w:left="1418" w:hanging="681"/>
      </w:pPr>
      <w:r>
        <w:t>(b)</w:t>
      </w:r>
      <w:r>
        <w:tab/>
        <w:t>p</w:t>
      </w:r>
      <w:r w:rsidRPr="000E66E2">
        <w:t>rovide the full names and position titles of each member of the Decision Making Body, who was involved in or had oversight of the Narnia 2.0 project including user testing in relation to the</w:t>
      </w:r>
      <w:r w:rsidR="00C508E3">
        <w:t xml:space="preserve"> </w:t>
      </w:r>
      <w:r w:rsidRPr="000E66E2">
        <w:t>consent bump, between 1 July 2015 and 31 December 2016, and the date range that each member held a position on the Decision Making Body during that period;</w:t>
      </w:r>
    </w:p>
    <w:p w14:paraId="10FCEC70" w14:textId="77777777" w:rsidR="000E66E2" w:rsidRDefault="000E66E2" w:rsidP="000E66E2">
      <w:pPr>
        <w:pStyle w:val="Quote1"/>
        <w:tabs>
          <w:tab w:val="left" w:pos="1418"/>
        </w:tabs>
        <w:ind w:left="1418" w:hanging="681"/>
      </w:pPr>
      <w:r>
        <w:t>(c)</w:t>
      </w:r>
      <w:r>
        <w:tab/>
        <w:t>d</w:t>
      </w:r>
      <w:r w:rsidRPr="000E66E2">
        <w:t>escribe o</w:t>
      </w:r>
      <w:r w:rsidR="008609F4">
        <w:t>r show the Decision Making Body’</w:t>
      </w:r>
      <w:r w:rsidRPr="000E66E2">
        <w:t xml:space="preserve">s involvement and oversight of the Narnia 2.0 project, including the text </w:t>
      </w:r>
      <w:r w:rsidR="00C508E3">
        <w:t xml:space="preserve">and/or format of the </w:t>
      </w:r>
      <w:proofErr w:type="spellStart"/>
      <w:r w:rsidR="00C508E3">
        <w:t>Namia</w:t>
      </w:r>
      <w:proofErr w:type="spellEnd"/>
      <w:r w:rsidR="00C508E3">
        <w:t xml:space="preserve"> 2.0 ‘consent bump’</w:t>
      </w:r>
      <w:r w:rsidRPr="000E66E2">
        <w:t xml:space="preserve"> and user testing conducted in relation to the consent bump during the period</w:t>
      </w:r>
      <w:r w:rsidR="00C508E3">
        <w:t xml:space="preserve"> between 1 July 2015 and 31 December 2016.</w:t>
      </w:r>
    </w:p>
    <w:p w14:paraId="52073FCE" w14:textId="77777777" w:rsidR="00C508E3" w:rsidRDefault="00C508E3" w:rsidP="000E66E2">
      <w:pPr>
        <w:pStyle w:val="Quote1"/>
        <w:tabs>
          <w:tab w:val="left" w:pos="1418"/>
        </w:tabs>
        <w:ind w:left="1418" w:hanging="681"/>
      </w:pPr>
      <w:r>
        <w:t>The ACCC seeks all final (not draft) documents in the category.</w:t>
      </w:r>
    </w:p>
    <w:p w14:paraId="7B27A7BC" w14:textId="77777777" w:rsidR="000E66E2" w:rsidRDefault="00C508E3" w:rsidP="00C508E3">
      <w:pPr>
        <w:pStyle w:val="Quote1"/>
        <w:tabs>
          <w:tab w:val="left" w:pos="737"/>
        </w:tabs>
        <w:ind w:left="709" w:firstLine="28"/>
      </w:pPr>
      <w:r w:rsidRPr="00C508E3">
        <w:rPr>
          <w:b/>
        </w:rPr>
        <w:t>Decision Making Body</w:t>
      </w:r>
      <w:r>
        <w:t xml:space="preserve"> is defined in Annexure A to the Amended Interlocutory Application by reference to four bodies being the </w:t>
      </w:r>
      <w:r w:rsidRPr="00C508E3">
        <w:rPr>
          <w:b/>
        </w:rPr>
        <w:t>Executive Circle; GAIA Council; Narnia 2.0 Steering Committee;</w:t>
      </w:r>
      <w:r>
        <w:t xml:space="preserve"> and </w:t>
      </w:r>
      <w:r w:rsidRPr="00C508E3">
        <w:rPr>
          <w:b/>
        </w:rPr>
        <w:t>PAL</w:t>
      </w:r>
      <w:r>
        <w:t xml:space="preserve"> or </w:t>
      </w:r>
      <w:r w:rsidRPr="00C508E3">
        <w:rPr>
          <w:b/>
        </w:rPr>
        <w:t>PA Leads</w:t>
      </w:r>
      <w:r>
        <w:t>.</w:t>
      </w:r>
    </w:p>
    <w:p w14:paraId="3B5AD8B3" w14:textId="2AA76A0F" w:rsidR="00957FAD" w:rsidRPr="00957FAD" w:rsidRDefault="00957FAD" w:rsidP="00957FAD">
      <w:pPr>
        <w:pStyle w:val="ParaNumbering"/>
      </w:pPr>
      <w:r w:rsidRPr="00957FAD">
        <w:t>The applicant says that, on the face of the documents</w:t>
      </w:r>
      <w:r w:rsidR="00C40DE9">
        <w:t xml:space="preserve"> already produced to it </w:t>
      </w:r>
      <w:r w:rsidR="001A0C58">
        <w:t>under s 155 of the Act</w:t>
      </w:r>
      <w:r w:rsidRPr="00957FAD">
        <w:t>, the Decision Making Bodies were involved in, or had oversight of, the development of the Notification.  The applicant contends that the documents sought in category 41 are relevant to what the respondent in</w:t>
      </w:r>
      <w:r w:rsidR="00B36497">
        <w:t xml:space="preserve">tended to convey to its account </w:t>
      </w:r>
      <w:r w:rsidRPr="00957FAD">
        <w:t>holders in Australia by publishing the Notification</w:t>
      </w:r>
      <w:r w:rsidR="00B36497">
        <w:t>,</w:t>
      </w:r>
      <w:r w:rsidRPr="00957FAD">
        <w:t xml:space="preserve"> and whether misleading or deceptive representations (or representations likely to mislead or deceive)</w:t>
      </w:r>
      <w:r w:rsidR="00B36497">
        <w:t>, or false or misleading representations,</w:t>
      </w:r>
      <w:r w:rsidRPr="00957FAD">
        <w:t xml:space="preserve"> were made.  The applicant contends that the documents will also assist the Court to understand the content and meaning of the documentary evidence on which the applicant relies.</w:t>
      </w:r>
    </w:p>
    <w:p w14:paraId="2738192E" w14:textId="77777777" w:rsidR="00643B7C" w:rsidRDefault="00957FAD" w:rsidP="00643B7C">
      <w:pPr>
        <w:pStyle w:val="ParaNumbering"/>
      </w:pPr>
      <w:r w:rsidRPr="00957FAD">
        <w:t>The respondent objects to giving discovery</w:t>
      </w:r>
      <w:r w:rsidR="00643B7C">
        <w:t xml:space="preserve"> of documents</w:t>
      </w:r>
      <w:r w:rsidRPr="00957FAD">
        <w:t xml:space="preserve"> by reference to this category</w:t>
      </w:r>
      <w:r w:rsidR="00643B7C">
        <w:t>.  It contends that the category seeks production, in broad terms, of a large number of documents of doubtful relevance.  It contends that the burden of producing the documents is such that compliance could not occur before the listed hearing dat</w:t>
      </w:r>
      <w:r w:rsidR="00B36497">
        <w:t>e (see below)</w:t>
      </w:r>
      <w:r w:rsidR="00643B7C">
        <w:t>.  For that reason, the respondent contends that it would be futile to order discovery as sought.</w:t>
      </w:r>
    </w:p>
    <w:p w14:paraId="2E2ABE7F" w14:textId="77777777" w:rsidR="00773E64" w:rsidRPr="00773E64" w:rsidRDefault="00773E64" w:rsidP="00773E64">
      <w:pPr>
        <w:pStyle w:val="ParaNumbering"/>
      </w:pPr>
      <w:r w:rsidRPr="00773E64">
        <w:t xml:space="preserve">As to the question of relevance, the respondent submits that the central allegations in the proceeding are that it engaged in misleading or deceptive conduct, and made false or misleading representations, by </w:t>
      </w:r>
      <w:r w:rsidR="00242E04">
        <w:t>publishing</w:t>
      </w:r>
      <w:r w:rsidRPr="00773E64">
        <w:t xml:space="preserve"> the Notification.  The correctness of those allegations will turn on the terms of the Notification itself.  The respondent accepts that anterior steps taken to develop the Notification are “not necessarily irrelevant” to the allegations, but it nevertheless submits that it is “not obvious … that those steps will meaningfully assist the Court in determining the principal allegations in the proceeding”.</w:t>
      </w:r>
    </w:p>
    <w:p w14:paraId="38DADE3C" w14:textId="77777777" w:rsidR="00773E64" w:rsidRPr="00773E64" w:rsidRDefault="00773E64" w:rsidP="00773E64">
      <w:pPr>
        <w:pStyle w:val="ParaNumbering"/>
      </w:pPr>
      <w:r w:rsidRPr="00773E64">
        <w:lastRenderedPageBreak/>
        <w:t>The respondent says that it has agreed, in any event, to give discovery in relation to the anterior deliberative steps of the Decision Making Bodies: categories 35, 37, and 38 in relation to the GAIA Council, Narnia 2.0 Steering Committee, and PAL or PA Leads; categories 23, 24, 25, and 34 in relation to the Executive Circle.</w:t>
      </w:r>
    </w:p>
    <w:p w14:paraId="3F8C844E" w14:textId="0226DC9C" w:rsidR="00773E64" w:rsidRPr="00773E64" w:rsidRDefault="00773E64" w:rsidP="00773E64">
      <w:pPr>
        <w:pStyle w:val="ParaNumbering"/>
      </w:pPr>
      <w:r w:rsidRPr="00773E64">
        <w:t xml:space="preserve">As to the subparagraphs of category 41, the respondent submits that </w:t>
      </w:r>
      <w:r w:rsidR="00242E04">
        <w:t>the involvement and oversight exercised by each body in respect of the Narnia 2.0 project</w:t>
      </w:r>
      <w:r w:rsidRPr="00773E64">
        <w:t xml:space="preserve"> (subparagraph (</w:t>
      </w:r>
      <w:r w:rsidR="00242E04">
        <w:t>c</w:t>
      </w:r>
      <w:r w:rsidRPr="00773E64">
        <w:t xml:space="preserve">)) is likely to be apparent from the documents produced in respect of the other categories noted above.  The respondent submits that documents providing the full names and position titles of each member of each Decision Making Body who was involved in or had oversight of the Narnia 2.0 project </w:t>
      </w:r>
      <w:r w:rsidR="00AE16D2">
        <w:t>within the stated date range</w:t>
      </w:r>
      <w:r w:rsidR="003C7D77">
        <w:t xml:space="preserve"> (subparagraph (b))</w:t>
      </w:r>
      <w:r w:rsidRPr="00773E64">
        <w:t xml:space="preserve"> </w:t>
      </w:r>
      <w:r w:rsidR="00ED664D">
        <w:t>are</w:t>
      </w:r>
      <w:r w:rsidRPr="00773E64">
        <w:t xml:space="preserve"> wholly irrelevant to any issue going to liability.</w:t>
      </w:r>
    </w:p>
    <w:p w14:paraId="0CBC7C61" w14:textId="236EEB27" w:rsidR="00773E64" w:rsidRPr="00773E64" w:rsidRDefault="00773E64" w:rsidP="00773E64">
      <w:pPr>
        <w:pStyle w:val="ParaNumbering"/>
      </w:pPr>
      <w:r w:rsidRPr="00773E64">
        <w:t xml:space="preserve">Further, the respondent submits that the burden of giving discovery will be very large.  So far, the respondent has identified that there are at least 44 members of the Decision Making Bodies.  It has collected email correspondence and documents for five members.  It estimates that the collection of email correspondence and documents for the remaining custodians will take four weeks.  It will then need to review the collected documents for relevance, and consider questions of privilege and confidentiality—a task that will involve the respondent’s United States lawyers (to consider questions of privilege under United States law).  The respondent says that this process is likely to take at least two months to complete, and perhaps four months, depending on the </w:t>
      </w:r>
      <w:r w:rsidR="00B36497">
        <w:t>quantit</w:t>
      </w:r>
      <w:r w:rsidR="00242E04">
        <w:t>y</w:t>
      </w:r>
      <w:r w:rsidR="00B36497">
        <w:t xml:space="preserve"> </w:t>
      </w:r>
      <w:r w:rsidRPr="00773E64">
        <w:t>of the documents collected</w:t>
      </w:r>
      <w:r w:rsidR="00AE16D2">
        <w:t xml:space="preserve">, thereby jeopardising the listed hearing. </w:t>
      </w:r>
    </w:p>
    <w:p w14:paraId="35FC5920" w14:textId="77777777" w:rsidR="000B4D9A" w:rsidRDefault="00773E64" w:rsidP="00773E64">
      <w:pPr>
        <w:pStyle w:val="ParaNumbering"/>
      </w:pPr>
      <w:r w:rsidRPr="00773E64">
        <w:t xml:space="preserve">The respondent also says that the appellant’s request for discovery according to category 41 is belated.  According to the respondent, the request was only made when the applicant filed its amended interlocutory application on 2 September 2021.  </w:t>
      </w:r>
      <w:r w:rsidR="00242E04">
        <w:t>The respondent questions why the information sought to be provided by discovery according to this category was not obtained as part of the s 155 information gathering process</w:t>
      </w:r>
      <w:r w:rsidR="00ED664D">
        <w:t xml:space="preserve"> (which commenced in December 2018)</w:t>
      </w:r>
      <w:r w:rsidR="00242E04">
        <w:t xml:space="preserve">, if it was so important to determining </w:t>
      </w:r>
      <w:r w:rsidR="000B4D9A">
        <w:t>liability.</w:t>
      </w:r>
    </w:p>
    <w:p w14:paraId="2CF3E9D5" w14:textId="77777777" w:rsidR="000B4D9A" w:rsidRDefault="00773E64" w:rsidP="00773E64">
      <w:pPr>
        <w:pStyle w:val="ParaNumbering"/>
      </w:pPr>
      <w:r w:rsidRPr="00773E64">
        <w:t xml:space="preserve">For its part, the applicant says that, on 29 June 2021, it requested information as to the composition and operation of </w:t>
      </w:r>
      <w:r w:rsidR="000B4D9A">
        <w:t>each Decision Making Body</w:t>
      </w:r>
      <w:r w:rsidRPr="00773E64">
        <w:t xml:space="preserve">, and the role that </w:t>
      </w:r>
      <w:r w:rsidR="000B4D9A">
        <w:t>each body</w:t>
      </w:r>
      <w:r w:rsidRPr="00773E64">
        <w:t xml:space="preserve"> played in considering and approving the Notification.  </w:t>
      </w:r>
    </w:p>
    <w:p w14:paraId="245E559D" w14:textId="77777777" w:rsidR="00773E64" w:rsidRPr="00773E64" w:rsidRDefault="00773E64" w:rsidP="00773E64">
      <w:pPr>
        <w:pStyle w:val="ParaNumbering"/>
      </w:pPr>
      <w:r w:rsidRPr="00773E64">
        <w:t xml:space="preserve">In response, the respondent says that </w:t>
      </w:r>
      <w:r w:rsidR="000B4D9A">
        <w:t>the applicant’s request on 29 June 2021</w:t>
      </w:r>
      <w:r w:rsidRPr="00773E64">
        <w:t xml:space="preserve"> was an informal request</w:t>
      </w:r>
      <w:r w:rsidR="00F369BE">
        <w:t>,</w:t>
      </w:r>
      <w:r w:rsidRPr="00773E64">
        <w:t xml:space="preserve"> which did not seek documents.  Moreover, on 15 July 2021, it declined </w:t>
      </w:r>
      <w:r w:rsidR="00F369BE">
        <w:t xml:space="preserve">to accede to </w:t>
      </w:r>
      <w:r w:rsidRPr="00773E64">
        <w:lastRenderedPageBreak/>
        <w:t xml:space="preserve">that request.  </w:t>
      </w:r>
      <w:r w:rsidR="00F369BE">
        <w:t>The respondent</w:t>
      </w:r>
      <w:r w:rsidRPr="00773E64">
        <w:t xml:space="preserve"> says that, thereafter, the applicant gave no further indication that it would be seeking the production of documents on that topic, until 2 September 2021.</w:t>
      </w:r>
    </w:p>
    <w:p w14:paraId="52073B94" w14:textId="77777777" w:rsidR="00773E64" w:rsidRDefault="00773E64" w:rsidP="00773E64">
      <w:pPr>
        <w:pStyle w:val="ParaNumbering"/>
      </w:pPr>
      <w:r w:rsidRPr="00773E64">
        <w:t>As an alternative to giving discovery of documents by reference to category 41, the applicant seeks an orde</w:t>
      </w:r>
      <w:r w:rsidR="00D23D9B">
        <w:t>r for interrogatories</w:t>
      </w:r>
      <w:r w:rsidRPr="00773E64">
        <w:t>.  T</w:t>
      </w:r>
      <w:r w:rsidR="00F369BE">
        <w:t>he proposed interrogatory has</w:t>
      </w:r>
      <w:r w:rsidR="000B4D9A">
        <w:t xml:space="preserve"> also been narrowed</w:t>
      </w:r>
      <w:r w:rsidRPr="00773E64">
        <w:t xml:space="preserve">: </w:t>
      </w:r>
    </w:p>
    <w:p w14:paraId="7A858AE8" w14:textId="77777777" w:rsidR="009447EB" w:rsidRPr="003040DA" w:rsidRDefault="009447EB" w:rsidP="009447EB">
      <w:pPr>
        <w:pStyle w:val="Quote1"/>
        <w:rPr>
          <w:b/>
          <w:bCs/>
          <w:u w:val="single"/>
        </w:rPr>
      </w:pPr>
      <w:r w:rsidRPr="003040DA">
        <w:rPr>
          <w:b/>
          <w:bCs/>
          <w:u w:val="single"/>
        </w:rPr>
        <w:t>Proposed interrogatory</w:t>
      </w:r>
    </w:p>
    <w:p w14:paraId="702EE6EE" w14:textId="77777777" w:rsidR="009447EB" w:rsidRPr="009447EB" w:rsidRDefault="003040DA" w:rsidP="00DB670B">
      <w:pPr>
        <w:pStyle w:val="Quote1"/>
        <w:tabs>
          <w:tab w:val="left" w:pos="1418"/>
        </w:tabs>
        <w:ind w:left="1418" w:hanging="681"/>
      </w:pPr>
      <w:r w:rsidRPr="003040DA">
        <w:t>1.</w:t>
      </w:r>
      <w:r>
        <w:tab/>
      </w:r>
      <w:r w:rsidR="009447EB" w:rsidRPr="009447EB">
        <w:t>In respect of the following</w:t>
      </w:r>
      <w:r w:rsidR="004303D5">
        <w:t xml:space="preserve"> groups referred to in the ACCC’</w:t>
      </w:r>
      <w:r w:rsidR="009447EB" w:rsidRPr="009447EB">
        <w:t>s Documentary Evidence:</w:t>
      </w:r>
    </w:p>
    <w:p w14:paraId="525E3404" w14:textId="77777777" w:rsidR="009447EB" w:rsidRPr="009447EB" w:rsidRDefault="003040DA" w:rsidP="00DB670B">
      <w:pPr>
        <w:pStyle w:val="Quote1"/>
        <w:tabs>
          <w:tab w:val="left" w:pos="1418"/>
        </w:tabs>
      </w:pPr>
      <w:r>
        <w:t>(a)</w:t>
      </w:r>
      <w:r>
        <w:tab/>
      </w:r>
      <w:r w:rsidR="009447EB" w:rsidRPr="009447EB">
        <w:t>Executive Circle;</w:t>
      </w:r>
    </w:p>
    <w:p w14:paraId="02FE6B87" w14:textId="77777777" w:rsidR="009447EB" w:rsidRPr="009447EB" w:rsidRDefault="003040DA" w:rsidP="00DB670B">
      <w:pPr>
        <w:pStyle w:val="Quote1"/>
        <w:tabs>
          <w:tab w:val="left" w:pos="1418"/>
        </w:tabs>
      </w:pPr>
      <w:r>
        <w:t>(b)</w:t>
      </w:r>
      <w:r>
        <w:tab/>
      </w:r>
      <w:r w:rsidR="009447EB" w:rsidRPr="009447EB">
        <w:t>GAIA Council;</w:t>
      </w:r>
    </w:p>
    <w:p w14:paraId="756FC6FF" w14:textId="77777777" w:rsidR="009447EB" w:rsidRPr="009447EB" w:rsidRDefault="003040DA" w:rsidP="00DB670B">
      <w:pPr>
        <w:pStyle w:val="Quote1"/>
        <w:tabs>
          <w:tab w:val="left" w:pos="1418"/>
        </w:tabs>
      </w:pPr>
      <w:r>
        <w:t>(c)</w:t>
      </w:r>
      <w:r>
        <w:tab/>
      </w:r>
      <w:r w:rsidR="009447EB" w:rsidRPr="009447EB">
        <w:t>Narnia 2.0 Steering Committee; and</w:t>
      </w:r>
    </w:p>
    <w:p w14:paraId="5C32243E" w14:textId="77777777" w:rsidR="009447EB" w:rsidRPr="009447EB" w:rsidRDefault="003040DA" w:rsidP="00DB670B">
      <w:pPr>
        <w:pStyle w:val="Quote1"/>
        <w:tabs>
          <w:tab w:val="left" w:pos="1418"/>
        </w:tabs>
        <w:ind w:left="1418" w:hanging="681"/>
        <w:rPr>
          <w:b/>
          <w:bCs/>
        </w:rPr>
      </w:pPr>
      <w:r>
        <w:t>(d)</w:t>
      </w:r>
      <w:r>
        <w:tab/>
      </w:r>
      <w:r w:rsidR="009447EB" w:rsidRPr="009447EB">
        <w:t xml:space="preserve">PA Leads or also referred to as PAL, (each a </w:t>
      </w:r>
      <w:r w:rsidR="009447EB" w:rsidRPr="009447EB">
        <w:rPr>
          <w:b/>
          <w:bCs/>
        </w:rPr>
        <w:t xml:space="preserve">Decision Making Body </w:t>
      </w:r>
      <w:r w:rsidR="009447EB" w:rsidRPr="009447EB">
        <w:t xml:space="preserve">and collectively </w:t>
      </w:r>
      <w:r w:rsidR="009447EB" w:rsidRPr="009447EB">
        <w:rPr>
          <w:b/>
          <w:bCs/>
        </w:rPr>
        <w:t>Decision Making Bodies</w:t>
      </w:r>
      <w:r w:rsidR="009447EB" w:rsidRPr="00E261D9">
        <w:rPr>
          <w:bCs/>
        </w:rPr>
        <w:t>),</w:t>
      </w:r>
    </w:p>
    <w:p w14:paraId="0AA535D2" w14:textId="77777777" w:rsidR="009447EB" w:rsidRPr="009447EB" w:rsidRDefault="009447EB" w:rsidP="009447EB">
      <w:pPr>
        <w:pStyle w:val="Quote1"/>
      </w:pPr>
      <w:r w:rsidRPr="009447EB">
        <w:t>For the period between 1 July 2015 and 31 December 2016, for each Decision Making Body, identify:</w:t>
      </w:r>
    </w:p>
    <w:p w14:paraId="7F0E5DDA" w14:textId="77777777" w:rsidR="009447EB" w:rsidRDefault="003040DA" w:rsidP="00DB670B">
      <w:pPr>
        <w:pStyle w:val="Quote1"/>
        <w:tabs>
          <w:tab w:val="left" w:pos="1418"/>
        </w:tabs>
      </w:pPr>
      <w:r>
        <w:t>(e)</w:t>
      </w:r>
      <w:r>
        <w:tab/>
      </w:r>
      <w:r w:rsidR="00F369BE">
        <w:t>…</w:t>
      </w:r>
      <w:r w:rsidR="009447EB" w:rsidRPr="009447EB">
        <w:t>;</w:t>
      </w:r>
    </w:p>
    <w:p w14:paraId="6533669C" w14:textId="77777777" w:rsidR="009447EB" w:rsidRDefault="003040DA" w:rsidP="00DB670B">
      <w:pPr>
        <w:pStyle w:val="Quote1"/>
        <w:tabs>
          <w:tab w:val="left" w:pos="1418"/>
        </w:tabs>
        <w:ind w:left="1418" w:hanging="681"/>
      </w:pPr>
      <w:r>
        <w:t>(f)</w:t>
      </w:r>
      <w:r>
        <w:tab/>
        <w:t>t</w:t>
      </w:r>
      <w:r w:rsidR="009447EB" w:rsidRPr="009447EB">
        <w:t>he full names and position titles of each member of the Decision Making Body;</w:t>
      </w:r>
    </w:p>
    <w:p w14:paraId="7FF45698" w14:textId="77777777" w:rsidR="009447EB" w:rsidRDefault="003040DA" w:rsidP="00DB670B">
      <w:pPr>
        <w:pStyle w:val="Quote1"/>
        <w:tabs>
          <w:tab w:val="left" w:pos="1418"/>
        </w:tabs>
        <w:ind w:left="1418" w:hanging="681"/>
      </w:pPr>
      <w:r>
        <w:t>(g)</w:t>
      </w:r>
      <w:r>
        <w:tab/>
      </w:r>
      <w:r w:rsidR="009447EB" w:rsidRPr="009447EB">
        <w:t>the date range that each member identified in response to paragraph (f) above held a</w:t>
      </w:r>
      <w:r w:rsidR="00DB670B">
        <w:t xml:space="preserve"> position on the Decision Making Body;</w:t>
      </w:r>
    </w:p>
    <w:p w14:paraId="5BAB02F2" w14:textId="77777777" w:rsidR="00DB670B" w:rsidRDefault="00DB670B" w:rsidP="00DB670B">
      <w:pPr>
        <w:pStyle w:val="Quote1"/>
        <w:tabs>
          <w:tab w:val="left" w:pos="1418"/>
        </w:tabs>
        <w:ind w:left="1418" w:hanging="681"/>
      </w:pPr>
      <w:r>
        <w:t>(h)</w:t>
      </w:r>
      <w:r>
        <w:tab/>
        <w:t>the Decision Making Body’s involvement and oversight of the Narnia 2.0 consent bump and user testing conducted in relation to the consent bump;</w:t>
      </w:r>
    </w:p>
    <w:p w14:paraId="4A9CF653" w14:textId="77777777" w:rsidR="00C508E3" w:rsidRPr="00773E64" w:rsidRDefault="00DB670B" w:rsidP="00DB670B">
      <w:pPr>
        <w:pStyle w:val="Quote1"/>
        <w:tabs>
          <w:tab w:val="left" w:pos="1418"/>
        </w:tabs>
        <w:ind w:left="1418" w:hanging="681"/>
      </w:pPr>
      <w:r>
        <w:t>(</w:t>
      </w:r>
      <w:proofErr w:type="spellStart"/>
      <w:r>
        <w:t>i</w:t>
      </w:r>
      <w:proofErr w:type="spellEnd"/>
      <w:r>
        <w:t>)</w:t>
      </w:r>
      <w:r>
        <w:tab/>
        <w:t>in relation to the PA Leads, or the PAL Decision Making Body, and explanation of the acronyms “PA” and/or “PAL”.</w:t>
      </w:r>
    </w:p>
    <w:p w14:paraId="02A2A406" w14:textId="77777777" w:rsidR="00773E64" w:rsidRPr="00773E64" w:rsidRDefault="00773E64" w:rsidP="00773E64">
      <w:pPr>
        <w:pStyle w:val="ParaNumbering"/>
      </w:pPr>
      <w:r w:rsidRPr="00773E64">
        <w:t>The respondent also oppos</w:t>
      </w:r>
      <w:r w:rsidR="00CC7BF1">
        <w:t>es an order for interrogatories</w:t>
      </w:r>
      <w:r w:rsidRPr="00773E64">
        <w:t xml:space="preserve"> in these terms, essentially on the same grounds that it opposes giving discovery of documents by reference to category 41.</w:t>
      </w:r>
    </w:p>
    <w:p w14:paraId="347B33CD" w14:textId="77777777" w:rsidR="00077768" w:rsidRDefault="00773E64" w:rsidP="00CC7BF1">
      <w:pPr>
        <w:pStyle w:val="Heading1"/>
      </w:pPr>
      <w:r w:rsidRPr="00773E64">
        <w:t>An</w:t>
      </w:r>
      <w:r w:rsidR="00CC7BF1">
        <w:t xml:space="preserve">alysis </w:t>
      </w:r>
    </w:p>
    <w:p w14:paraId="757F0D19" w14:textId="66F6CBC5" w:rsidR="00DB670B" w:rsidRPr="00DB670B" w:rsidRDefault="00DB670B" w:rsidP="00DB670B">
      <w:pPr>
        <w:pStyle w:val="ParaNumbering"/>
      </w:pPr>
      <w:r w:rsidRPr="00DB670B">
        <w:t>I am not satisfied that discovery by reference to category 41 will f</w:t>
      </w:r>
      <w:r w:rsidR="00F369BE">
        <w:t>acilitate the just resolution of</w:t>
      </w:r>
      <w:r w:rsidRPr="00DB670B">
        <w:t xml:space="preserve"> the proceeding as quickly, inexpensively</w:t>
      </w:r>
      <w:r w:rsidR="00A012A0">
        <w:t>,</w:t>
      </w:r>
      <w:r w:rsidRPr="00DB670B">
        <w:t xml:space="preserve"> a</w:t>
      </w:r>
      <w:r w:rsidR="001E30E1">
        <w:t>nd efficiently as possible: r</w:t>
      </w:r>
      <w:r w:rsidRPr="00DB670B">
        <w:t xml:space="preserve"> 20.11</w:t>
      </w:r>
      <w:r w:rsidR="001374C8">
        <w:t xml:space="preserve"> of the Rules</w:t>
      </w:r>
      <w:r w:rsidRPr="00DB670B">
        <w:t>.</w:t>
      </w:r>
    </w:p>
    <w:p w14:paraId="26266FD2" w14:textId="7CFFE34B" w:rsidR="00DB670B" w:rsidRPr="00DB670B" w:rsidRDefault="00DB670B" w:rsidP="00DB670B">
      <w:pPr>
        <w:pStyle w:val="ParaNumbering"/>
      </w:pPr>
      <w:r w:rsidRPr="00DB670B">
        <w:t xml:space="preserve">The applicant’s submissions were directed, primarily, to the proposition that the antecedent deliberations of each Decision Making Body is adjectivally relevant because, although an intention to mislead or deceive is not an element of </w:t>
      </w:r>
      <w:r w:rsidR="001E30E1">
        <w:t xml:space="preserve">conduct that contravenes </w:t>
      </w:r>
      <w:proofErr w:type="spellStart"/>
      <w:r w:rsidR="008502EC">
        <w:t>s</w:t>
      </w:r>
      <w:r w:rsidR="001E30E1">
        <w:t>s</w:t>
      </w:r>
      <w:proofErr w:type="spellEnd"/>
      <w:r w:rsidR="001E30E1">
        <w:t xml:space="preserve"> 18</w:t>
      </w:r>
      <w:r w:rsidRPr="00DB670B">
        <w:t>(1)</w:t>
      </w:r>
      <w:r w:rsidR="008502EC">
        <w:t xml:space="preserve"> or 34</w:t>
      </w:r>
      <w:r w:rsidRPr="00DB670B">
        <w:t xml:space="preserve">, or </w:t>
      </w:r>
      <w:proofErr w:type="spellStart"/>
      <w:r w:rsidRPr="00DB670B">
        <w:t>s</w:t>
      </w:r>
      <w:r w:rsidR="001E30E1">
        <w:t>s</w:t>
      </w:r>
      <w:proofErr w:type="spellEnd"/>
      <w:r w:rsidR="001E30E1">
        <w:t> 29(1)</w:t>
      </w:r>
      <w:r w:rsidRPr="00DB670B">
        <w:t xml:space="preserve">(g) or (m), of the Australian Consumer Law, it is nevertheless a relevant consideration which assists in forming a conclusion as to whether the conduct in question does have the </w:t>
      </w:r>
      <w:r w:rsidR="00F369BE">
        <w:t>proscribed</w:t>
      </w:r>
      <w:r w:rsidRPr="00DB670B">
        <w:t xml:space="preserve"> character: </w:t>
      </w:r>
      <w:r w:rsidRPr="001E30E1">
        <w:rPr>
          <w:i/>
        </w:rPr>
        <w:t xml:space="preserve">Australian Competition and Consumer Commission v TPG Internet Pty </w:t>
      </w:r>
      <w:r w:rsidRPr="001E30E1">
        <w:rPr>
          <w:i/>
        </w:rPr>
        <w:lastRenderedPageBreak/>
        <w:t>Ltd</w:t>
      </w:r>
      <w:r w:rsidRPr="00DB670B">
        <w:t xml:space="preserve"> [2013]</w:t>
      </w:r>
      <w:r w:rsidR="00BD647B">
        <w:t xml:space="preserve"> HCA 54; 250</w:t>
      </w:r>
      <w:r w:rsidRPr="00DB670B">
        <w:t xml:space="preserve"> CLR 640 at [55]; </w:t>
      </w:r>
      <w:r w:rsidRPr="001E30E1">
        <w:rPr>
          <w:i/>
        </w:rPr>
        <w:t>Australian Competition and Consumer Commission v Google LLC</w:t>
      </w:r>
      <w:r w:rsidRPr="00DB670B">
        <w:t xml:space="preserve"> [2020] FCA 1563 at [29] and [31].</w:t>
      </w:r>
    </w:p>
    <w:p w14:paraId="2B9C88F5" w14:textId="65EB25A3" w:rsidR="00DB670B" w:rsidRPr="00DB670B" w:rsidRDefault="00DB670B" w:rsidP="00DB670B">
      <w:pPr>
        <w:pStyle w:val="ParaNumbering"/>
      </w:pPr>
      <w:r w:rsidRPr="00DB670B">
        <w:t>So much can be accepted.  But it does not address the adjectival relevance of the documents sought by category 41.  Category 41 is, perhaps, more limited than the parties think.  It contemplates the existence of a document or documents that provide(s) the full names and positions of each member of each Decision Making Body within the stated period (in effect, a list of such information)</w:t>
      </w:r>
      <w:r w:rsidR="00BD647B">
        <w:t xml:space="preserve"> (subparagraph (b))</w:t>
      </w:r>
      <w:r w:rsidRPr="00DB670B">
        <w:t>, and a document or documents that describe(s) or show(s) each Decision Making Body’s involvement in, and oversight of, the Narnia 2.0 project</w:t>
      </w:r>
      <w:r w:rsidR="00BD647B">
        <w:t xml:space="preserve"> (subparagraph (c))</w:t>
      </w:r>
      <w:r w:rsidRPr="00DB670B">
        <w:t>.</w:t>
      </w:r>
    </w:p>
    <w:p w14:paraId="2F3EE54A" w14:textId="27103170" w:rsidR="00DB670B" w:rsidRPr="00DB670B" w:rsidRDefault="00DB670B" w:rsidP="00DB670B">
      <w:pPr>
        <w:pStyle w:val="ParaNumbering"/>
      </w:pPr>
      <w:r w:rsidRPr="00DB670B">
        <w:t xml:space="preserve">As to the former, I am unable to see how a list of names and positions materially advances the applicant’s case on liability.  Of course, if contravention is established then it is likely that the possible involvement of the respondent’s senior management in that conduct will be a relevant consideration in granting the relief that is sought.  However, that is not the issue to be considered at the hearing listed to commence on 29 November 2021.  I should add that the appellant’s submissions in the present application show that it already </w:t>
      </w:r>
      <w:r w:rsidR="001374C8">
        <w:t xml:space="preserve">knows </w:t>
      </w:r>
      <w:r w:rsidRPr="00DB670B">
        <w:t xml:space="preserve">that the respondent’s senior management was involved in </w:t>
      </w:r>
      <w:r w:rsidR="00F369BE">
        <w:t xml:space="preserve">at least </w:t>
      </w:r>
      <w:r w:rsidRPr="00DB670B">
        <w:t>one of the Decision Making Bodies in relation to the Narnia 2.0 project.</w:t>
      </w:r>
    </w:p>
    <w:p w14:paraId="1AEF09E6" w14:textId="572CC2E9" w:rsidR="00DB670B" w:rsidRPr="00DB670B" w:rsidRDefault="00DB670B" w:rsidP="00DB670B">
      <w:pPr>
        <w:pStyle w:val="ParaNumbering"/>
      </w:pPr>
      <w:r w:rsidRPr="00DB670B">
        <w:t>As to the latter, the respondent has already agreed to provide documents concerning the anterior deliberations of each Decision Making Body.  It can be expected that these documents will, themselves, show the actual involvement of t</w:t>
      </w:r>
      <w:r w:rsidR="001374C8">
        <w:t>he relevant Decision Making Bodies</w:t>
      </w:r>
      <w:r w:rsidRPr="00DB670B">
        <w:t xml:space="preserve">, and the actual oversight exercised by </w:t>
      </w:r>
      <w:r w:rsidR="001374C8">
        <w:t>those bodies</w:t>
      </w:r>
      <w:r w:rsidRPr="00DB670B">
        <w:t>, in the Narnia 2.0 project.  The possibility that discrete documents exist that provide, for example, a narrative of each body’s involvement and oversight would seem to add little to establishing a case on liability, in circumstances where</w:t>
      </w:r>
      <w:r w:rsidR="00F369BE">
        <w:t>, by the now agreed discovery categories,</w:t>
      </w:r>
      <w:r w:rsidRPr="00DB670B">
        <w:t xml:space="preserve"> the applicant will have the very documents that show that involvement and oversight.  I am certainly not persuaded that the task of providing discovery by reference to category 41—as explained in the affidavits of the respondent’s solicitor Mr Johnson (16 Septemb</w:t>
      </w:r>
      <w:r w:rsidR="00F369BE">
        <w:t>er 2021 and 23 September 2021)—</w:t>
      </w:r>
      <w:r w:rsidRPr="00DB670B">
        <w:t>is warranted in the circumstances.</w:t>
      </w:r>
    </w:p>
    <w:p w14:paraId="5F5B7101" w14:textId="1FACDB1F" w:rsidR="00DB670B" w:rsidRDefault="00DB670B" w:rsidP="00DB670B">
      <w:pPr>
        <w:pStyle w:val="ParaNumbering"/>
      </w:pPr>
      <w:r w:rsidRPr="00DB670B">
        <w:t>The same observations can be made about the proposed interrogatory.  As to subparagraph (</w:t>
      </w:r>
      <w:proofErr w:type="spellStart"/>
      <w:r w:rsidRPr="00DB670B">
        <w:t>i</w:t>
      </w:r>
      <w:proofErr w:type="spellEnd"/>
      <w:r w:rsidRPr="00DB670B">
        <w:t>) thereof (the meaning of the acronyms PA and PAL), the respondent informed the applicant of their meanings in the course of submissions, obviating any need for an interrogatory on that topic.</w:t>
      </w:r>
    </w:p>
    <w:p w14:paraId="455EE604" w14:textId="28805342" w:rsidR="00EB7B7F" w:rsidRDefault="00EB7B7F" w:rsidP="00EB7B7F">
      <w:pPr>
        <w:pStyle w:val="Heading1"/>
      </w:pPr>
      <w:r>
        <w:lastRenderedPageBreak/>
        <w:t xml:space="preserve">DISPOSITION </w:t>
      </w:r>
    </w:p>
    <w:p w14:paraId="520B12E5" w14:textId="371C877A" w:rsidR="00622A47" w:rsidRPr="00A278F1" w:rsidRDefault="00622A47" w:rsidP="00622A47">
      <w:pPr>
        <w:pStyle w:val="ParaNumbering"/>
      </w:pPr>
      <w:r w:rsidRPr="00A278F1">
        <w:t xml:space="preserve">The amended interlocutory application </w:t>
      </w:r>
      <w:r w:rsidR="00CD2D16">
        <w:t xml:space="preserve">will </w:t>
      </w:r>
      <w:r w:rsidRPr="00A278F1">
        <w:t>be dismissed, with costs.</w:t>
      </w:r>
    </w:p>
    <w:p w14:paraId="0DE0CBBD" w14:textId="77777777" w:rsidR="00622A47" w:rsidRDefault="00622A47" w:rsidP="00815065">
      <w:pPr>
        <w:pStyle w:val="BodyText"/>
      </w:pPr>
      <w:bookmarkStart w:id="25" w:name="Certification"/>
    </w:p>
    <w:tbl>
      <w:tblPr>
        <w:tblW w:w="0" w:type="auto"/>
        <w:tblLook w:val="04A0" w:firstRow="1" w:lastRow="0" w:firstColumn="1" w:lastColumn="0" w:noHBand="0" w:noVBand="1"/>
      </w:tblPr>
      <w:tblGrid>
        <w:gridCol w:w="3794"/>
      </w:tblGrid>
      <w:tr w:rsidR="00622A47" w:rsidRPr="00622A47" w14:paraId="5F38ED06" w14:textId="77777777">
        <w:tc>
          <w:tcPr>
            <w:tcW w:w="3794" w:type="dxa"/>
            <w:shd w:val="clear" w:color="auto" w:fill="auto"/>
          </w:tcPr>
          <w:p w14:paraId="03F4BE65" w14:textId="1306B5C6" w:rsidR="00622A47" w:rsidRPr="00622A47" w:rsidRDefault="00622A47" w:rsidP="00F90F3F">
            <w:pPr>
              <w:pStyle w:val="Normal1linespace"/>
            </w:pPr>
            <w:r w:rsidRPr="00622A47">
              <w:t xml:space="preserve">I certify that the preceding </w:t>
            </w:r>
            <w:bookmarkStart w:id="26" w:name="NumberWord"/>
            <w:r>
              <w:t>twenty-t</w:t>
            </w:r>
            <w:r w:rsidR="00F90F3F">
              <w:t>hree</w:t>
            </w:r>
            <w:bookmarkEnd w:id="26"/>
            <w:r w:rsidRPr="00622A47">
              <w:t xml:space="preserve"> (</w:t>
            </w:r>
            <w:bookmarkStart w:id="27" w:name="NumberNumeral"/>
            <w:r>
              <w:t>2</w:t>
            </w:r>
            <w:bookmarkEnd w:id="27"/>
            <w:r w:rsidR="00A278F1">
              <w:t>3</w:t>
            </w:r>
            <w:r w:rsidRPr="00622A47">
              <w:t xml:space="preserve">) numbered </w:t>
            </w:r>
            <w:bookmarkStart w:id="28" w:name="CertPara"/>
            <w:r>
              <w:t>paragraphs are</w:t>
            </w:r>
            <w:bookmarkEnd w:id="28"/>
            <w:r w:rsidRPr="00622A47">
              <w:t xml:space="preserve"> a true copy of the Reasons for Judgment of </w:t>
            </w:r>
            <w:bookmarkStart w:id="29" w:name="bkHonourable"/>
            <w:r w:rsidRPr="00622A47">
              <w:t xml:space="preserve">the Honourable </w:t>
            </w:r>
            <w:bookmarkStart w:id="30" w:name="Justice"/>
            <w:bookmarkEnd w:id="29"/>
            <w:r>
              <w:t>Justice Yates</w:t>
            </w:r>
            <w:bookmarkEnd w:id="30"/>
            <w:r w:rsidRPr="00622A47">
              <w:t>.</w:t>
            </w:r>
          </w:p>
        </w:tc>
      </w:tr>
    </w:tbl>
    <w:p w14:paraId="25E9F232" w14:textId="77777777" w:rsidR="00622A47" w:rsidRDefault="00622A47" w:rsidP="00815065">
      <w:pPr>
        <w:pStyle w:val="BodyText"/>
      </w:pPr>
    </w:p>
    <w:p w14:paraId="7FCE9E0F" w14:textId="77777777" w:rsidR="00622A47" w:rsidRDefault="00622A47" w:rsidP="00815065">
      <w:pPr>
        <w:pStyle w:val="BodyText"/>
      </w:pPr>
      <w:bookmarkStart w:id="31" w:name="_GoBack"/>
      <w:bookmarkEnd w:id="31"/>
      <w:r>
        <w:t xml:space="preserve">Associate: </w:t>
      </w:r>
    </w:p>
    <w:p w14:paraId="3492A4D4" w14:textId="77777777" w:rsidR="00622A47" w:rsidRDefault="00622A47" w:rsidP="00815065">
      <w:pPr>
        <w:pStyle w:val="BodyText"/>
      </w:pPr>
    </w:p>
    <w:p w14:paraId="78CA2AC2" w14:textId="77777777" w:rsidR="00622A47" w:rsidRDefault="00622A47" w:rsidP="00815065">
      <w:pPr>
        <w:pStyle w:val="BodyText"/>
        <w:tabs>
          <w:tab w:val="left" w:pos="1134"/>
        </w:tabs>
      </w:pPr>
      <w:r>
        <w:t>Dated:</w:t>
      </w:r>
      <w:r>
        <w:tab/>
      </w:r>
      <w:bookmarkStart w:id="32" w:name="CertifyDated"/>
      <w:r>
        <w:t>27 September 2021</w:t>
      </w:r>
      <w:bookmarkEnd w:id="32"/>
    </w:p>
    <w:p w14:paraId="7ED75B32" w14:textId="77777777" w:rsidR="00622A47" w:rsidRDefault="00622A47" w:rsidP="00815065">
      <w:pPr>
        <w:pStyle w:val="BodyText"/>
      </w:pPr>
    </w:p>
    <w:bookmarkEnd w:id="25"/>
    <w:p w14:paraId="26D27DC8" w14:textId="457F89C3" w:rsidR="00DB670B" w:rsidRPr="00DB670B" w:rsidRDefault="00DB670B" w:rsidP="00622A47">
      <w:pPr>
        <w:pStyle w:val="BodyText"/>
      </w:pPr>
    </w:p>
    <w:sectPr w:rsidR="00DB670B" w:rsidRPr="00DB670B"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18E8" w14:textId="77777777" w:rsidR="00957FAD" w:rsidRDefault="00957FAD">
      <w:pPr>
        <w:spacing w:line="20" w:lineRule="exact"/>
      </w:pPr>
    </w:p>
    <w:p w14:paraId="0ADF511B" w14:textId="77777777" w:rsidR="00957FAD" w:rsidRDefault="00957FAD"/>
    <w:p w14:paraId="34371D99" w14:textId="77777777" w:rsidR="00957FAD" w:rsidRDefault="00957FAD"/>
  </w:endnote>
  <w:endnote w:type="continuationSeparator" w:id="0">
    <w:p w14:paraId="1A66249F" w14:textId="77777777" w:rsidR="00957FAD" w:rsidRDefault="00957FAD">
      <w:r>
        <w:t xml:space="preserve"> </w:t>
      </w:r>
    </w:p>
    <w:p w14:paraId="5B97B948" w14:textId="77777777" w:rsidR="00957FAD" w:rsidRDefault="00957FAD"/>
    <w:p w14:paraId="66ABF0F8" w14:textId="77777777" w:rsidR="00957FAD" w:rsidRDefault="00957FAD"/>
  </w:endnote>
  <w:endnote w:type="continuationNotice" w:id="1">
    <w:p w14:paraId="0B3B8D1B" w14:textId="77777777" w:rsidR="00957FAD" w:rsidRDefault="00957FAD">
      <w:r>
        <w:t xml:space="preserve"> </w:t>
      </w:r>
    </w:p>
    <w:p w14:paraId="06A0F18B" w14:textId="77777777" w:rsidR="00957FAD" w:rsidRDefault="00957FAD"/>
    <w:p w14:paraId="675F25D4" w14:textId="77777777" w:rsidR="00957FAD" w:rsidRDefault="00957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EAC7" w14:textId="43F17BB0"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47A67FF" wp14:editId="76F475B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85F8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F38DA">
          <w:rPr>
            <w:bCs/>
            <w:sz w:val="18"/>
            <w:szCs w:val="18"/>
          </w:rPr>
          <w:t xml:space="preserve"> Australian Competition and Consumer Commission v Google LLC [2021] FCA 1172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4752" w14:textId="4F671C15"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3BD721B" wp14:editId="55CF5DE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54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573BEA8C8064B7DA84BD76BCFE2C15C"/>
        </w:placeholder>
        <w:dataBinding w:prefixMappings="xmlns:ns0='http://schemas.globalmacros.com/FCA'" w:xpath="/ns0:root[1]/ns0:Name[1]" w:storeItemID="{687E7CCB-4AA5-44E7-B148-17BA2B6F57C0}"/>
        <w:text w:multiLine="1"/>
      </w:sdtPr>
      <w:sdtEndPr/>
      <w:sdtContent>
        <w:r w:rsidR="009F38DA">
          <w:rPr>
            <w:bCs/>
            <w:sz w:val="18"/>
            <w:szCs w:val="18"/>
          </w:rPr>
          <w:t xml:space="preserve"> Australian Competition and Consumer Commission v Google LLC [2021] FCA 1172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70E0E">
      <w:rPr>
        <w:bCs/>
        <w:noProof/>
        <w:sz w:val="20"/>
      </w:rPr>
      <w:t>xi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31BE" w14:textId="22DF2E1B"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F518C68" wp14:editId="46843B7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CC0E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1C6BEDC700F4BA78D5CDEDCADE0F10B"/>
        </w:placeholder>
        <w:dataBinding w:prefixMappings="xmlns:ns0='http://schemas.globalmacros.com/FCA'" w:xpath="/ns0:root[1]/ns0:Name[1]" w:storeItemID="{687E7CCB-4AA5-44E7-B148-17BA2B6F57C0}"/>
        <w:text w:multiLine="1"/>
      </w:sdtPr>
      <w:sdtEndPr/>
      <w:sdtContent>
        <w:r w:rsidR="009F38DA">
          <w:rPr>
            <w:bCs/>
            <w:sz w:val="18"/>
            <w:szCs w:val="18"/>
          </w:rPr>
          <w:t xml:space="preserve"> Australian Competition and Consumer Commission v Google LLC [2021] FCA 1172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70E0E">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3DCF" w14:textId="20F27930"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9E9005E" wp14:editId="5ABFF75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E510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DA81DE45F3640A1BE771E701200E95E"/>
        </w:placeholder>
        <w:dataBinding w:prefixMappings="xmlns:ns0='http://schemas.globalmacros.com/FCA'" w:xpath="/ns0:root[1]/ns0:Name[1]" w:storeItemID="{687E7CCB-4AA5-44E7-B148-17BA2B6F57C0}"/>
        <w:text w:multiLine="1"/>
      </w:sdtPr>
      <w:sdtEndPr/>
      <w:sdtContent>
        <w:r w:rsidR="009F38DA">
          <w:rPr>
            <w:bCs/>
            <w:sz w:val="18"/>
            <w:szCs w:val="18"/>
          </w:rPr>
          <w:t xml:space="preserve"> Australian Competition and Consumer Commission v Google LLC [2021] FCA 1172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70E0E">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D86C" w14:textId="2DB991A0"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18041E9" wp14:editId="006D4CC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D361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C4F52B0AFE04D229EEFE4615342182A"/>
        </w:placeholder>
        <w:dataBinding w:prefixMappings="xmlns:ns0='http://schemas.globalmacros.com/FCA'" w:xpath="/ns0:root[1]/ns0:Name[1]" w:storeItemID="{687E7CCB-4AA5-44E7-B148-17BA2B6F57C0}"/>
        <w:text w:multiLine="1"/>
      </w:sdtPr>
      <w:sdtEndPr/>
      <w:sdtContent>
        <w:r w:rsidR="009F38DA">
          <w:rPr>
            <w:bCs/>
            <w:sz w:val="18"/>
            <w:szCs w:val="18"/>
          </w:rPr>
          <w:t xml:space="preserve"> Australian Competition and Consumer Commission v Google LLC [2021] FCA 1172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70E0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E02A" w14:textId="77777777" w:rsidR="00957FAD" w:rsidRDefault="00957FAD"/>
  </w:footnote>
  <w:footnote w:type="continuationSeparator" w:id="0">
    <w:p w14:paraId="724A3CDA" w14:textId="77777777" w:rsidR="00957FAD" w:rsidRDefault="00957FAD">
      <w:r>
        <w:continuationSeparator/>
      </w:r>
    </w:p>
    <w:p w14:paraId="250D7A79" w14:textId="77777777" w:rsidR="00957FAD" w:rsidRDefault="00957FAD"/>
    <w:p w14:paraId="1120306D" w14:textId="77777777" w:rsidR="00957FAD" w:rsidRDefault="00957F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E703"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C547"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7AB7"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6B34"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C3D"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63263FC"/>
    <w:multiLevelType w:val="hybridMultilevel"/>
    <w:tmpl w:val="2A1E3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CC21536"/>
    <w:multiLevelType w:val="hybridMultilevel"/>
    <w:tmpl w:val="00B0C7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54A5E"/>
    <w:multiLevelType w:val="hybridMultilevel"/>
    <w:tmpl w:val="8F72B2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9D81924"/>
    <w:multiLevelType w:val="hybridMultilevel"/>
    <w:tmpl w:val="696E1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6C567D"/>
    <w:multiLevelType w:val="hybridMultilevel"/>
    <w:tmpl w:val="99DC2A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15:restartNumberingAfterBreak="0">
    <w:nsid w:val="200817FC"/>
    <w:multiLevelType w:val="hybridMultilevel"/>
    <w:tmpl w:val="827EA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9C77CB"/>
    <w:multiLevelType w:val="hybridMultilevel"/>
    <w:tmpl w:val="D78A5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711381"/>
    <w:multiLevelType w:val="hybridMultilevel"/>
    <w:tmpl w:val="C9F697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3"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4"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2D084BE9"/>
    <w:multiLevelType w:val="hybridMultilevel"/>
    <w:tmpl w:val="E3C20F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34FC59B9"/>
    <w:multiLevelType w:val="hybridMultilevel"/>
    <w:tmpl w:val="B4022C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054894"/>
    <w:multiLevelType w:val="hybridMultilevel"/>
    <w:tmpl w:val="2124D1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7B0676"/>
    <w:multiLevelType w:val="hybridMultilevel"/>
    <w:tmpl w:val="326CBB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4817A7"/>
    <w:multiLevelType w:val="multilevel"/>
    <w:tmpl w:val="0F0EC90E"/>
    <w:numStyleLink w:val="FCListNo"/>
  </w:abstractNum>
  <w:abstractNum w:abstractNumId="32" w15:restartNumberingAfterBreak="0">
    <w:nsid w:val="495B6CAF"/>
    <w:multiLevelType w:val="hybridMultilevel"/>
    <w:tmpl w:val="7474E0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5C22E27"/>
    <w:multiLevelType w:val="hybridMultilevel"/>
    <w:tmpl w:val="9D821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3A2B78"/>
    <w:multiLevelType w:val="hybridMultilevel"/>
    <w:tmpl w:val="AA3C72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AC84912"/>
    <w:multiLevelType w:val="hybridMultilevel"/>
    <w:tmpl w:val="08A27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1244BC"/>
    <w:multiLevelType w:val="hybridMultilevel"/>
    <w:tmpl w:val="3FF060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764687"/>
    <w:multiLevelType w:val="hybridMultilevel"/>
    <w:tmpl w:val="D0C80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DC764A"/>
    <w:multiLevelType w:val="hybridMultilevel"/>
    <w:tmpl w:val="7CE82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621486"/>
    <w:multiLevelType w:val="hybridMultilevel"/>
    <w:tmpl w:val="254C34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4" w15:restartNumberingAfterBreak="0">
    <w:nsid w:val="782E4D7A"/>
    <w:multiLevelType w:val="hybridMultilevel"/>
    <w:tmpl w:val="027828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5D3874"/>
    <w:multiLevelType w:val="hybridMultilevel"/>
    <w:tmpl w:val="EF5897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7DD9357E"/>
    <w:multiLevelType w:val="hybridMultilevel"/>
    <w:tmpl w:val="A0DEE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294ED9"/>
    <w:multiLevelType w:val="hybridMultilevel"/>
    <w:tmpl w:val="63F629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36429A"/>
    <w:multiLevelType w:val="hybridMultilevel"/>
    <w:tmpl w:val="A15E18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F11322"/>
    <w:multiLevelType w:val="hybridMultilevel"/>
    <w:tmpl w:val="6EC88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33"/>
  </w:num>
  <w:num w:numId="14">
    <w:abstractNumId w:val="34"/>
  </w:num>
  <w:num w:numId="15">
    <w:abstractNumId w:val="46"/>
  </w:num>
  <w:num w:numId="16">
    <w:abstractNumId w:val="18"/>
  </w:num>
  <w:num w:numId="17">
    <w:abstractNumId w:val="43"/>
  </w:num>
  <w:num w:numId="18">
    <w:abstractNumId w:val="12"/>
  </w:num>
  <w:num w:numId="19">
    <w:abstractNumId w:val="27"/>
  </w:num>
  <w:num w:numId="20">
    <w:abstractNumId w:val="23"/>
  </w:num>
  <w:num w:numId="21">
    <w:abstractNumId w:val="24"/>
  </w:num>
  <w:num w:numId="22">
    <w:abstractNumId w:val="31"/>
  </w:num>
  <w:num w:numId="23">
    <w:abstractNumId w:val="10"/>
  </w:num>
  <w:num w:numId="24">
    <w:abstractNumId w:val="10"/>
  </w:num>
  <w:num w:numId="25">
    <w:abstractNumId w:val="15"/>
  </w:num>
  <w:num w:numId="26">
    <w:abstractNumId w:val="26"/>
  </w:num>
  <w:num w:numId="27">
    <w:abstractNumId w:val="26"/>
  </w:num>
  <w:num w:numId="28">
    <w:abstractNumId w:val="48"/>
  </w:num>
  <w:num w:numId="29">
    <w:abstractNumId w:val="35"/>
  </w:num>
  <w:num w:numId="30">
    <w:abstractNumId w:val="19"/>
  </w:num>
  <w:num w:numId="31">
    <w:abstractNumId w:val="16"/>
  </w:num>
  <w:num w:numId="32">
    <w:abstractNumId w:val="42"/>
  </w:num>
  <w:num w:numId="33">
    <w:abstractNumId w:val="50"/>
  </w:num>
  <w:num w:numId="34">
    <w:abstractNumId w:val="45"/>
  </w:num>
  <w:num w:numId="35">
    <w:abstractNumId w:val="29"/>
  </w:num>
  <w:num w:numId="36">
    <w:abstractNumId w:val="14"/>
  </w:num>
  <w:num w:numId="37">
    <w:abstractNumId w:val="38"/>
  </w:num>
  <w:num w:numId="38">
    <w:abstractNumId w:val="21"/>
  </w:num>
  <w:num w:numId="39">
    <w:abstractNumId w:val="44"/>
  </w:num>
  <w:num w:numId="40">
    <w:abstractNumId w:val="30"/>
  </w:num>
  <w:num w:numId="41">
    <w:abstractNumId w:val="25"/>
  </w:num>
  <w:num w:numId="42">
    <w:abstractNumId w:val="36"/>
  </w:num>
  <w:num w:numId="43">
    <w:abstractNumId w:val="49"/>
  </w:num>
  <w:num w:numId="44">
    <w:abstractNumId w:val="41"/>
  </w:num>
  <w:num w:numId="45">
    <w:abstractNumId w:val="39"/>
  </w:num>
  <w:num w:numId="46">
    <w:abstractNumId w:val="40"/>
  </w:num>
  <w:num w:numId="47">
    <w:abstractNumId w:val="47"/>
  </w:num>
  <w:num w:numId="48">
    <w:abstractNumId w:val="13"/>
  </w:num>
  <w:num w:numId="49">
    <w:abstractNumId w:val="11"/>
  </w:num>
  <w:num w:numId="50">
    <w:abstractNumId w:val="20"/>
  </w:num>
  <w:num w:numId="51">
    <w:abstractNumId w:val="17"/>
  </w:num>
  <w:num w:numId="52">
    <w:abstractNumId w:val="32"/>
  </w:num>
  <w:num w:numId="53">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DB35FF01-9F85-4A3B-8A98-A2D4B27066B4}"/>
    <w:docVar w:name="dgnword-eventsink" w:val="528842312"/>
    <w:docVar w:name="Division" w:val="FCA General Division"/>
    <w:docVar w:name="DocCreated" w:val="True"/>
    <w:docVar w:name="FileNumbers" w:val="NSD816 of 2020"/>
    <w:docVar w:name="Initiators" w:val="(and another named in the Schedule)"/>
    <w:docVar w:name="Judgdate" w:val="## September 2021"/>
    <w:docVar w:name="Judge" w:val="Yates"/>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Google LLC"/>
    <w:docVar w:name="ResState" w:val="New South Wales"/>
    <w:docVar w:name="SubArea" w:val="Economic Regulator, Competition and Access (C &amp; C)"/>
  </w:docVars>
  <w:rsids>
    <w:rsidRoot w:val="00957FAD"/>
    <w:rsid w:val="00000747"/>
    <w:rsid w:val="0000447C"/>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5255"/>
    <w:rsid w:val="000963F2"/>
    <w:rsid w:val="000A2E76"/>
    <w:rsid w:val="000A4807"/>
    <w:rsid w:val="000A4BE4"/>
    <w:rsid w:val="000B4D9A"/>
    <w:rsid w:val="000C023E"/>
    <w:rsid w:val="000C5195"/>
    <w:rsid w:val="000C62EF"/>
    <w:rsid w:val="000D2137"/>
    <w:rsid w:val="000D3FD2"/>
    <w:rsid w:val="000D4B2E"/>
    <w:rsid w:val="000E3FC8"/>
    <w:rsid w:val="000E66E2"/>
    <w:rsid w:val="000E7BAE"/>
    <w:rsid w:val="000F133D"/>
    <w:rsid w:val="00103FCB"/>
    <w:rsid w:val="0010536B"/>
    <w:rsid w:val="0011145C"/>
    <w:rsid w:val="001125FF"/>
    <w:rsid w:val="001128BD"/>
    <w:rsid w:val="0011419D"/>
    <w:rsid w:val="00114B02"/>
    <w:rsid w:val="001226C0"/>
    <w:rsid w:val="00126EC8"/>
    <w:rsid w:val="0012731C"/>
    <w:rsid w:val="00132054"/>
    <w:rsid w:val="00134964"/>
    <w:rsid w:val="001351B9"/>
    <w:rsid w:val="001374C8"/>
    <w:rsid w:val="00146B83"/>
    <w:rsid w:val="00155CD2"/>
    <w:rsid w:val="001727A4"/>
    <w:rsid w:val="0017376C"/>
    <w:rsid w:val="001738AB"/>
    <w:rsid w:val="001765E0"/>
    <w:rsid w:val="00177759"/>
    <w:rsid w:val="00180BB3"/>
    <w:rsid w:val="00185E6B"/>
    <w:rsid w:val="00187BBC"/>
    <w:rsid w:val="001932F3"/>
    <w:rsid w:val="001A0A04"/>
    <w:rsid w:val="001A0C58"/>
    <w:rsid w:val="001A2B40"/>
    <w:rsid w:val="001A4309"/>
    <w:rsid w:val="001A46AE"/>
    <w:rsid w:val="001A6C52"/>
    <w:rsid w:val="001B1053"/>
    <w:rsid w:val="001B14AC"/>
    <w:rsid w:val="001B7940"/>
    <w:rsid w:val="001C171A"/>
    <w:rsid w:val="001C2FE0"/>
    <w:rsid w:val="001C37CA"/>
    <w:rsid w:val="001C4085"/>
    <w:rsid w:val="001D3F4B"/>
    <w:rsid w:val="001D4303"/>
    <w:rsid w:val="001D6746"/>
    <w:rsid w:val="001E0C61"/>
    <w:rsid w:val="001E30E1"/>
    <w:rsid w:val="001E3B49"/>
    <w:rsid w:val="001E4A05"/>
    <w:rsid w:val="001E6A19"/>
    <w:rsid w:val="001E7388"/>
    <w:rsid w:val="001F13DD"/>
    <w:rsid w:val="001F2473"/>
    <w:rsid w:val="001F2DBC"/>
    <w:rsid w:val="001F73E8"/>
    <w:rsid w:val="0020262C"/>
    <w:rsid w:val="00202723"/>
    <w:rsid w:val="00211A3E"/>
    <w:rsid w:val="00214055"/>
    <w:rsid w:val="00215BCA"/>
    <w:rsid w:val="00217AC4"/>
    <w:rsid w:val="00221461"/>
    <w:rsid w:val="00224537"/>
    <w:rsid w:val="00235956"/>
    <w:rsid w:val="00242E04"/>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3632"/>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2F583B"/>
    <w:rsid w:val="002F6E15"/>
    <w:rsid w:val="00302F4E"/>
    <w:rsid w:val="003040DA"/>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09F5"/>
    <w:rsid w:val="003922F8"/>
    <w:rsid w:val="00395B24"/>
    <w:rsid w:val="003A2D38"/>
    <w:rsid w:val="003A7ECC"/>
    <w:rsid w:val="003B2C72"/>
    <w:rsid w:val="003B58B4"/>
    <w:rsid w:val="003B60D2"/>
    <w:rsid w:val="003C1333"/>
    <w:rsid w:val="003C20FF"/>
    <w:rsid w:val="003C4911"/>
    <w:rsid w:val="003C550A"/>
    <w:rsid w:val="003C6055"/>
    <w:rsid w:val="003C7D77"/>
    <w:rsid w:val="003D2650"/>
    <w:rsid w:val="003D400A"/>
    <w:rsid w:val="003D560C"/>
    <w:rsid w:val="003D5C00"/>
    <w:rsid w:val="003E3154"/>
    <w:rsid w:val="003E5874"/>
    <w:rsid w:val="003E72D3"/>
    <w:rsid w:val="003F193E"/>
    <w:rsid w:val="003F242C"/>
    <w:rsid w:val="003F34F1"/>
    <w:rsid w:val="004104B6"/>
    <w:rsid w:val="00411AE8"/>
    <w:rsid w:val="00413B74"/>
    <w:rsid w:val="004303D5"/>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01DF"/>
    <w:rsid w:val="005B1426"/>
    <w:rsid w:val="005C0A8E"/>
    <w:rsid w:val="005C1767"/>
    <w:rsid w:val="005C185C"/>
    <w:rsid w:val="005C42EF"/>
    <w:rsid w:val="005D7583"/>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2A47"/>
    <w:rsid w:val="00624520"/>
    <w:rsid w:val="006271F5"/>
    <w:rsid w:val="00632300"/>
    <w:rsid w:val="00632BB7"/>
    <w:rsid w:val="00635B36"/>
    <w:rsid w:val="00636871"/>
    <w:rsid w:val="00640EE1"/>
    <w:rsid w:val="00640F4E"/>
    <w:rsid w:val="00643B7C"/>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5F72"/>
    <w:rsid w:val="006C6E39"/>
    <w:rsid w:val="006D0ECF"/>
    <w:rsid w:val="006D3D5B"/>
    <w:rsid w:val="006D4C92"/>
    <w:rsid w:val="006D4EB6"/>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56A40"/>
    <w:rsid w:val="00760EC0"/>
    <w:rsid w:val="007711BD"/>
    <w:rsid w:val="0077328B"/>
    <w:rsid w:val="00773E64"/>
    <w:rsid w:val="0078003A"/>
    <w:rsid w:val="00780771"/>
    <w:rsid w:val="007929CF"/>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4DC6"/>
    <w:rsid w:val="007F60DF"/>
    <w:rsid w:val="00801800"/>
    <w:rsid w:val="00801861"/>
    <w:rsid w:val="00801B5B"/>
    <w:rsid w:val="00805A30"/>
    <w:rsid w:val="00807F66"/>
    <w:rsid w:val="008216E7"/>
    <w:rsid w:val="00825BE6"/>
    <w:rsid w:val="008276B4"/>
    <w:rsid w:val="00831927"/>
    <w:rsid w:val="00837288"/>
    <w:rsid w:val="00841BD3"/>
    <w:rsid w:val="0084273D"/>
    <w:rsid w:val="00844E3F"/>
    <w:rsid w:val="00845A83"/>
    <w:rsid w:val="00846BB9"/>
    <w:rsid w:val="008502EC"/>
    <w:rsid w:val="008609F4"/>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0D27"/>
    <w:rsid w:val="0092497E"/>
    <w:rsid w:val="0092590B"/>
    <w:rsid w:val="00925BF3"/>
    <w:rsid w:val="00925E60"/>
    <w:rsid w:val="009264B3"/>
    <w:rsid w:val="00931E4C"/>
    <w:rsid w:val="009365E0"/>
    <w:rsid w:val="00942BA2"/>
    <w:rsid w:val="009432B7"/>
    <w:rsid w:val="009447EB"/>
    <w:rsid w:val="00944C86"/>
    <w:rsid w:val="00947C02"/>
    <w:rsid w:val="00950BE6"/>
    <w:rsid w:val="00957DE8"/>
    <w:rsid w:val="00957FAD"/>
    <w:rsid w:val="00960ECB"/>
    <w:rsid w:val="009615D6"/>
    <w:rsid w:val="00967855"/>
    <w:rsid w:val="00971CD1"/>
    <w:rsid w:val="00974709"/>
    <w:rsid w:val="00980736"/>
    <w:rsid w:val="00981A39"/>
    <w:rsid w:val="00982D56"/>
    <w:rsid w:val="00983DBF"/>
    <w:rsid w:val="00987097"/>
    <w:rsid w:val="00991123"/>
    <w:rsid w:val="00991CAB"/>
    <w:rsid w:val="009A3A9C"/>
    <w:rsid w:val="009A750E"/>
    <w:rsid w:val="009B046C"/>
    <w:rsid w:val="009B13FA"/>
    <w:rsid w:val="009B1E2D"/>
    <w:rsid w:val="009C59FB"/>
    <w:rsid w:val="009C6F3B"/>
    <w:rsid w:val="009D1467"/>
    <w:rsid w:val="009D328D"/>
    <w:rsid w:val="009E4FA6"/>
    <w:rsid w:val="009E7D93"/>
    <w:rsid w:val="009F38DA"/>
    <w:rsid w:val="009F3C34"/>
    <w:rsid w:val="009F462C"/>
    <w:rsid w:val="009F5C33"/>
    <w:rsid w:val="00A012A0"/>
    <w:rsid w:val="00A026F0"/>
    <w:rsid w:val="00A03EAC"/>
    <w:rsid w:val="00A04DBB"/>
    <w:rsid w:val="00A07EA0"/>
    <w:rsid w:val="00A11CA6"/>
    <w:rsid w:val="00A20C49"/>
    <w:rsid w:val="00A22932"/>
    <w:rsid w:val="00A269CA"/>
    <w:rsid w:val="00A278F1"/>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5F97"/>
    <w:rsid w:val="00A73B04"/>
    <w:rsid w:val="00A76C13"/>
    <w:rsid w:val="00A84FD0"/>
    <w:rsid w:val="00A85277"/>
    <w:rsid w:val="00A92E79"/>
    <w:rsid w:val="00A950B6"/>
    <w:rsid w:val="00A95D45"/>
    <w:rsid w:val="00AA3EA8"/>
    <w:rsid w:val="00AB41C1"/>
    <w:rsid w:val="00AB4CF2"/>
    <w:rsid w:val="00AB6CCA"/>
    <w:rsid w:val="00AC223F"/>
    <w:rsid w:val="00AC33B1"/>
    <w:rsid w:val="00AD12A8"/>
    <w:rsid w:val="00AE023F"/>
    <w:rsid w:val="00AE16D2"/>
    <w:rsid w:val="00AF3577"/>
    <w:rsid w:val="00AF35F9"/>
    <w:rsid w:val="00B0424C"/>
    <w:rsid w:val="00B05C7D"/>
    <w:rsid w:val="00B15D57"/>
    <w:rsid w:val="00B16347"/>
    <w:rsid w:val="00B17D6E"/>
    <w:rsid w:val="00B2435E"/>
    <w:rsid w:val="00B30E07"/>
    <w:rsid w:val="00B346C3"/>
    <w:rsid w:val="00B36497"/>
    <w:rsid w:val="00B4005C"/>
    <w:rsid w:val="00B4227E"/>
    <w:rsid w:val="00B4471C"/>
    <w:rsid w:val="00B451A6"/>
    <w:rsid w:val="00B56D6E"/>
    <w:rsid w:val="00B64347"/>
    <w:rsid w:val="00B65DC6"/>
    <w:rsid w:val="00B67AC2"/>
    <w:rsid w:val="00B722DE"/>
    <w:rsid w:val="00B751E3"/>
    <w:rsid w:val="00B7532D"/>
    <w:rsid w:val="00B75BA6"/>
    <w:rsid w:val="00B76C44"/>
    <w:rsid w:val="00B8184A"/>
    <w:rsid w:val="00B82283"/>
    <w:rsid w:val="00B8238A"/>
    <w:rsid w:val="00B828D8"/>
    <w:rsid w:val="00B83F87"/>
    <w:rsid w:val="00B87CDC"/>
    <w:rsid w:val="00B910C1"/>
    <w:rsid w:val="00BA2CA4"/>
    <w:rsid w:val="00BA2EFA"/>
    <w:rsid w:val="00BA3DBC"/>
    <w:rsid w:val="00BA707A"/>
    <w:rsid w:val="00BB1AFB"/>
    <w:rsid w:val="00BB27AE"/>
    <w:rsid w:val="00BB2DA2"/>
    <w:rsid w:val="00BB56DC"/>
    <w:rsid w:val="00BD647B"/>
    <w:rsid w:val="00BE183D"/>
    <w:rsid w:val="00BF24C2"/>
    <w:rsid w:val="00BF5D7A"/>
    <w:rsid w:val="00C01C2E"/>
    <w:rsid w:val="00C02D33"/>
    <w:rsid w:val="00C04B53"/>
    <w:rsid w:val="00C1232C"/>
    <w:rsid w:val="00C27C6B"/>
    <w:rsid w:val="00C33ECF"/>
    <w:rsid w:val="00C3594D"/>
    <w:rsid w:val="00C36442"/>
    <w:rsid w:val="00C400CE"/>
    <w:rsid w:val="00C40DE9"/>
    <w:rsid w:val="00C410FD"/>
    <w:rsid w:val="00C457DE"/>
    <w:rsid w:val="00C47DD3"/>
    <w:rsid w:val="00C508E3"/>
    <w:rsid w:val="00C5316F"/>
    <w:rsid w:val="00C53562"/>
    <w:rsid w:val="00C539FB"/>
    <w:rsid w:val="00C66AA3"/>
    <w:rsid w:val="00C66E57"/>
    <w:rsid w:val="00C70E0E"/>
    <w:rsid w:val="00C724D7"/>
    <w:rsid w:val="00C74150"/>
    <w:rsid w:val="00C75594"/>
    <w:rsid w:val="00C85982"/>
    <w:rsid w:val="00C94835"/>
    <w:rsid w:val="00CA0466"/>
    <w:rsid w:val="00CA09C8"/>
    <w:rsid w:val="00CA246D"/>
    <w:rsid w:val="00CA50D9"/>
    <w:rsid w:val="00CB3054"/>
    <w:rsid w:val="00CB5636"/>
    <w:rsid w:val="00CB5F30"/>
    <w:rsid w:val="00CB7573"/>
    <w:rsid w:val="00CC3EE5"/>
    <w:rsid w:val="00CC6E47"/>
    <w:rsid w:val="00CC7BF1"/>
    <w:rsid w:val="00CD2D16"/>
    <w:rsid w:val="00CD330C"/>
    <w:rsid w:val="00CE425C"/>
    <w:rsid w:val="00CE58AC"/>
    <w:rsid w:val="00CF5A80"/>
    <w:rsid w:val="00D045EE"/>
    <w:rsid w:val="00D05091"/>
    <w:rsid w:val="00D10CA6"/>
    <w:rsid w:val="00D10F21"/>
    <w:rsid w:val="00D134CF"/>
    <w:rsid w:val="00D1573B"/>
    <w:rsid w:val="00D23D9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670B"/>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5585"/>
    <w:rsid w:val="00E261D9"/>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334B"/>
    <w:rsid w:val="00E94A71"/>
    <w:rsid w:val="00E94CBF"/>
    <w:rsid w:val="00EA03CE"/>
    <w:rsid w:val="00EA23E5"/>
    <w:rsid w:val="00EA4E2E"/>
    <w:rsid w:val="00EB2417"/>
    <w:rsid w:val="00EB2CCB"/>
    <w:rsid w:val="00EB7A25"/>
    <w:rsid w:val="00EB7B7F"/>
    <w:rsid w:val="00EC0F3E"/>
    <w:rsid w:val="00EC57A7"/>
    <w:rsid w:val="00ED0817"/>
    <w:rsid w:val="00ED1BAA"/>
    <w:rsid w:val="00ED664D"/>
    <w:rsid w:val="00ED7DD9"/>
    <w:rsid w:val="00EE445B"/>
    <w:rsid w:val="00EF3113"/>
    <w:rsid w:val="00EF3F84"/>
    <w:rsid w:val="00F176AC"/>
    <w:rsid w:val="00F26F28"/>
    <w:rsid w:val="00F27714"/>
    <w:rsid w:val="00F3276E"/>
    <w:rsid w:val="00F33D3C"/>
    <w:rsid w:val="00F369BE"/>
    <w:rsid w:val="00F37A91"/>
    <w:rsid w:val="00F408A0"/>
    <w:rsid w:val="00F45CF5"/>
    <w:rsid w:val="00F47DB0"/>
    <w:rsid w:val="00F50C3F"/>
    <w:rsid w:val="00F50E34"/>
    <w:rsid w:val="00F51AFB"/>
    <w:rsid w:val="00F53EF7"/>
    <w:rsid w:val="00F54BF2"/>
    <w:rsid w:val="00F775AC"/>
    <w:rsid w:val="00F90F3F"/>
    <w:rsid w:val="00F9214D"/>
    <w:rsid w:val="00F92355"/>
    <w:rsid w:val="00F93963"/>
    <w:rsid w:val="00F94291"/>
    <w:rsid w:val="00FA298A"/>
    <w:rsid w:val="00FA5B66"/>
    <w:rsid w:val="00FB0B9C"/>
    <w:rsid w:val="00FB30EB"/>
    <w:rsid w:val="00FB582A"/>
    <w:rsid w:val="00FB7982"/>
    <w:rsid w:val="00FC0734"/>
    <w:rsid w:val="00FC0FC5"/>
    <w:rsid w:val="00FC588F"/>
    <w:rsid w:val="00FC6879"/>
    <w:rsid w:val="00FD43C2"/>
    <w:rsid w:val="00FD57CC"/>
    <w:rsid w:val="00FE1B30"/>
    <w:rsid w:val="00FE7B44"/>
    <w:rsid w:val="00FF3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5472F4"/>
  <w15:docId w15:val="{8CD8F4AF-F53B-4264-8D1C-5AEBC04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34"/>
    <w:qFormat/>
    <w:rsid w:val="00B30E07"/>
    <w:pPr>
      <w:spacing w:line="240" w:lineRule="auto"/>
      <w:ind w:left="720"/>
      <w:contextualSpacing/>
      <w:jc w:val="left"/>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8A9E31A4B403DA2BB2F0BEA386BC7"/>
        <w:category>
          <w:name w:val="General"/>
          <w:gallery w:val="placeholder"/>
        </w:category>
        <w:types>
          <w:type w:val="bbPlcHdr"/>
        </w:types>
        <w:behaviors>
          <w:behavior w:val="content"/>
        </w:behaviors>
        <w:guid w:val="{4B0C6E10-8D4F-464D-8101-05CF75C10C28}"/>
      </w:docPartPr>
      <w:docPartBody>
        <w:p w:rsidR="007013C6" w:rsidRDefault="007013C6">
          <w:pPr>
            <w:pStyle w:val="5A58A9E31A4B403DA2BB2F0BEA386BC7"/>
          </w:pPr>
          <w:r>
            <w:rPr>
              <w:rStyle w:val="PlaceholderText"/>
            </w:rPr>
            <w:t>MNC Text</w:t>
          </w:r>
        </w:p>
      </w:docPartBody>
    </w:docPart>
    <w:docPart>
      <w:docPartPr>
        <w:name w:val="B573BEA8C8064B7DA84BD76BCFE2C15C"/>
        <w:category>
          <w:name w:val="General"/>
          <w:gallery w:val="placeholder"/>
        </w:category>
        <w:types>
          <w:type w:val="bbPlcHdr"/>
        </w:types>
        <w:behaviors>
          <w:behavior w:val="content"/>
        </w:behaviors>
        <w:guid w:val="{8D88473D-8831-4E42-874B-1159C42CB183}"/>
      </w:docPartPr>
      <w:docPartBody>
        <w:p w:rsidR="007013C6" w:rsidRDefault="007013C6">
          <w:pPr>
            <w:pStyle w:val="B573BEA8C8064B7DA84BD76BCFE2C15C"/>
          </w:pPr>
          <w:r w:rsidRPr="005C44BE">
            <w:rPr>
              <w:rStyle w:val="PlaceholderText"/>
            </w:rPr>
            <w:t>Click or tap here to enter text.</w:t>
          </w:r>
        </w:p>
      </w:docPartBody>
    </w:docPart>
    <w:docPart>
      <w:docPartPr>
        <w:name w:val="F1C6BEDC700F4BA78D5CDEDCADE0F10B"/>
        <w:category>
          <w:name w:val="General"/>
          <w:gallery w:val="placeholder"/>
        </w:category>
        <w:types>
          <w:type w:val="bbPlcHdr"/>
        </w:types>
        <w:behaviors>
          <w:behavior w:val="content"/>
        </w:behaviors>
        <w:guid w:val="{9A006908-6CC6-464B-98A7-3CC7C0F035C6}"/>
      </w:docPartPr>
      <w:docPartBody>
        <w:p w:rsidR="007013C6" w:rsidRDefault="007013C6">
          <w:pPr>
            <w:pStyle w:val="F1C6BEDC700F4BA78D5CDEDCADE0F10B"/>
          </w:pPr>
          <w:r w:rsidRPr="005C44BE">
            <w:rPr>
              <w:rStyle w:val="PlaceholderText"/>
            </w:rPr>
            <w:t>Click or tap here to enter text.</w:t>
          </w:r>
        </w:p>
      </w:docPartBody>
    </w:docPart>
    <w:docPart>
      <w:docPartPr>
        <w:name w:val="1DA81DE45F3640A1BE771E701200E95E"/>
        <w:category>
          <w:name w:val="General"/>
          <w:gallery w:val="placeholder"/>
        </w:category>
        <w:types>
          <w:type w:val="bbPlcHdr"/>
        </w:types>
        <w:behaviors>
          <w:behavior w:val="content"/>
        </w:behaviors>
        <w:guid w:val="{D0FD0111-B7F5-429F-9BC4-CCC09956C719}"/>
      </w:docPartPr>
      <w:docPartBody>
        <w:p w:rsidR="007013C6" w:rsidRDefault="007013C6">
          <w:pPr>
            <w:pStyle w:val="1DA81DE45F3640A1BE771E701200E95E"/>
          </w:pPr>
          <w:r w:rsidRPr="005C44BE">
            <w:rPr>
              <w:rStyle w:val="PlaceholderText"/>
            </w:rPr>
            <w:t>Click or tap here to enter text.</w:t>
          </w:r>
        </w:p>
      </w:docPartBody>
    </w:docPart>
    <w:docPart>
      <w:docPartPr>
        <w:name w:val="5C4F52B0AFE04D229EEFE4615342182A"/>
        <w:category>
          <w:name w:val="General"/>
          <w:gallery w:val="placeholder"/>
        </w:category>
        <w:types>
          <w:type w:val="bbPlcHdr"/>
        </w:types>
        <w:behaviors>
          <w:behavior w:val="content"/>
        </w:behaviors>
        <w:guid w:val="{93582851-F0F5-4791-B9F9-5FAED3716EB4}"/>
      </w:docPartPr>
      <w:docPartBody>
        <w:p w:rsidR="007013C6" w:rsidRDefault="007013C6">
          <w:pPr>
            <w:pStyle w:val="5C4F52B0AFE04D229EEFE4615342182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6"/>
    <w:rsid w:val="00701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58A9E31A4B403DA2BB2F0BEA386BC7">
    <w:name w:val="5A58A9E31A4B403DA2BB2F0BEA386BC7"/>
  </w:style>
  <w:style w:type="paragraph" w:customStyle="1" w:styleId="B573BEA8C8064B7DA84BD76BCFE2C15C">
    <w:name w:val="B573BEA8C8064B7DA84BD76BCFE2C15C"/>
  </w:style>
  <w:style w:type="paragraph" w:customStyle="1" w:styleId="F1C6BEDC700F4BA78D5CDEDCADE0F10B">
    <w:name w:val="F1C6BEDC700F4BA78D5CDEDCADE0F10B"/>
  </w:style>
  <w:style w:type="paragraph" w:customStyle="1" w:styleId="1DA81DE45F3640A1BE771E701200E95E">
    <w:name w:val="1DA81DE45F3640A1BE771E701200E95E"/>
  </w:style>
  <w:style w:type="paragraph" w:customStyle="1" w:styleId="5C4F52B0AFE04D229EEFE4615342182A">
    <w:name w:val="5C4F52B0AFE04D229EEFE46153421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Australian Competition and Consumer Commission v Google LLC [2021] FCA 1172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6FC2145-0BFD-48F0-99FC-7B6C865C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4730</Words>
  <Characters>24545</Characters>
  <Application>Microsoft Office Word</Application>
  <DocSecurity>0</DocSecurity>
  <Lines>818</Lines>
  <Paragraphs>370</Paragraphs>
  <ScaleCrop>false</ScaleCrop>
  <HeadingPairs>
    <vt:vector size="2" baseType="variant">
      <vt:variant>
        <vt:lpstr>Title</vt:lpstr>
      </vt:variant>
      <vt:variant>
        <vt:i4>1</vt:i4>
      </vt:variant>
    </vt:vector>
  </HeadingPairs>
  <TitlesOfParts>
    <vt:vector size="1" baseType="lpstr">
      <vt:lpstr>Australian Competition and Consumer Commission v Google LLC [2021] FCA 1172 </vt:lpstr>
    </vt:vector>
  </TitlesOfParts>
  <Company>Federal Court of Australia</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Google LLC [2021] FCA 1172</dc:title>
  <dc:creator>Federal Court of Australia</dc:creator>
  <cp:lastModifiedBy>Federal Court of Australia</cp:lastModifiedBy>
  <cp:revision>3</cp:revision>
  <cp:lastPrinted>2006-02-06T01:31:00Z</cp:lastPrinted>
  <dcterms:created xsi:type="dcterms:W3CDTF">2021-09-28T04:50:00Z</dcterms:created>
  <dcterms:modified xsi:type="dcterms:W3CDTF">2021-09-28T04:50:00Z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