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rsidP="00763AD0">
      <w:pPr>
        <w:pStyle w:val="MediaNeutralStyle"/>
        <w:rPr>
          <w:sz w:val="32"/>
        </w:rPr>
      </w:pPr>
    </w:p>
    <w:p w:rsidR="00395B24" w:rsidRDefault="007B560E">
      <w:pPr>
        <w:pStyle w:val="MediaNeutralStyle"/>
      </w:pPr>
      <w:bookmarkStart w:id="0" w:name="MNC"/>
      <w:proofErr w:type="spellStart"/>
      <w:r w:rsidRPr="007B560E">
        <w:t>Jahani</w:t>
      </w:r>
      <w:proofErr w:type="spellEnd"/>
      <w:r w:rsidRPr="007B560E">
        <w:t xml:space="preserve">, in the matter of </w:t>
      </w:r>
      <w:proofErr w:type="spellStart"/>
      <w:r w:rsidRPr="007B560E">
        <w:t>Miniso</w:t>
      </w:r>
      <w:proofErr w:type="spellEnd"/>
      <w:r w:rsidRPr="007B560E">
        <w:t xml:space="preserve"> Master Franchisee Pty Ltd (Administrators Appointed)</w:t>
      </w:r>
      <w:r w:rsidR="00897254">
        <w:t xml:space="preserve"> [2020] FCA 1066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B5D4F">
        <w:tc>
          <w:tcPr>
            <w:tcW w:w="3085" w:type="dxa"/>
            <w:shd w:val="clear" w:color="auto" w:fill="auto"/>
          </w:tcPr>
          <w:p w:rsidR="00395B24" w:rsidRDefault="002C7385" w:rsidP="00DA1F1B">
            <w:pPr>
              <w:pStyle w:val="Normal1linespace"/>
              <w:widowControl w:val="0"/>
              <w:jc w:val="left"/>
            </w:pPr>
            <w:r>
              <w:t>File number:</w:t>
            </w:r>
          </w:p>
        </w:tc>
        <w:tc>
          <w:tcPr>
            <w:tcW w:w="5989" w:type="dxa"/>
            <w:shd w:val="clear" w:color="auto" w:fill="auto"/>
          </w:tcPr>
          <w:p w:rsidR="00395B24" w:rsidRPr="0006326D" w:rsidRDefault="00D22C67" w:rsidP="0006326D">
            <w:pPr>
              <w:pStyle w:val="Normal1linespace"/>
              <w:jc w:val="left"/>
            </w:pPr>
            <w:r>
              <w:fldChar w:fldCharType="begin" w:fldLock="1"/>
            </w:r>
            <w:r>
              <w:instrText xml:space="preserve"> REF  FileNo  \* MERGEFORMAT </w:instrText>
            </w:r>
            <w:r>
              <w:fldChar w:fldCharType="separate"/>
            </w:r>
            <w:r w:rsidR="0006326D" w:rsidRPr="0006326D">
              <w:t>NSD 768 of 2020</w:t>
            </w:r>
            <w:r>
              <w:fldChar w:fldCharType="end"/>
            </w:r>
          </w:p>
        </w:tc>
      </w:tr>
      <w:tr w:rsidR="00395B24" w:rsidTr="009B5D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5D4F">
        <w:tc>
          <w:tcPr>
            <w:tcW w:w="3085" w:type="dxa"/>
            <w:shd w:val="clear" w:color="auto" w:fill="auto"/>
          </w:tcPr>
          <w:p w:rsidR="00395B24" w:rsidRDefault="002C7385" w:rsidP="00DA1F1B">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06326D">
              <w:rPr>
                <w:b/>
              </w:rPr>
              <w:fldChar w:fldCharType="begin" w:fldLock="1"/>
            </w:r>
            <w:r w:rsidRPr="0006326D">
              <w:rPr>
                <w:b/>
              </w:rPr>
              <w:instrText xml:space="preserve"> REF  Judge  \* MERGEFORMAT </w:instrText>
            </w:r>
            <w:r w:rsidRPr="0006326D">
              <w:rPr>
                <w:b/>
              </w:rPr>
              <w:fldChar w:fldCharType="separate"/>
            </w:r>
            <w:r w:rsidR="0006326D" w:rsidRPr="0006326D">
              <w:rPr>
                <w:b/>
                <w:caps/>
                <w:szCs w:val="24"/>
              </w:rPr>
              <w:t>JAGOT J</w:t>
            </w:r>
            <w:r w:rsidRPr="0006326D">
              <w:rPr>
                <w:b/>
              </w:rPr>
              <w:fldChar w:fldCharType="end"/>
            </w:r>
          </w:p>
        </w:tc>
      </w:tr>
      <w:tr w:rsidR="00395B24" w:rsidTr="009B5D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5D4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6326D" w:rsidP="00663878">
            <w:pPr>
              <w:pStyle w:val="Normal1linespace"/>
              <w:widowControl w:val="0"/>
              <w:jc w:val="left"/>
            </w:pPr>
            <w:bookmarkStart w:id="1" w:name="JudgmentDate"/>
            <w:r>
              <w:t>17 July 2020</w:t>
            </w:r>
            <w:bookmarkEnd w:id="1"/>
          </w:p>
        </w:tc>
      </w:tr>
      <w:tr w:rsidR="00395B24" w:rsidTr="009B5D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5D4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E5F22" w:rsidP="00913738">
            <w:pPr>
              <w:pStyle w:val="Normal1linespace"/>
              <w:widowControl w:val="0"/>
              <w:jc w:val="left"/>
            </w:pPr>
            <w:bookmarkStart w:id="2" w:name="Catchwords"/>
            <w:r>
              <w:rPr>
                <w:b/>
              </w:rPr>
              <w:t>CORPORATIONS</w:t>
            </w:r>
            <w:r w:rsidR="00483A6D">
              <w:rPr>
                <w:b/>
              </w:rPr>
              <w:t xml:space="preserve"> </w:t>
            </w:r>
            <w:r w:rsidR="00483A6D">
              <w:t xml:space="preserve">– application for </w:t>
            </w:r>
            <w:r>
              <w:t xml:space="preserve">order </w:t>
            </w:r>
            <w:r w:rsidR="00DA1F1B">
              <w:t>i</w:t>
            </w:r>
            <w:r w:rsidR="00DA1F1B" w:rsidRPr="00DA1F1B">
              <w:t>n relation to the external administration of a company</w:t>
            </w:r>
            <w:r w:rsidR="00DA1F1B">
              <w:t xml:space="preserve"> – </w:t>
            </w:r>
            <w:r w:rsidR="00ED3E63">
              <w:t xml:space="preserve">application </w:t>
            </w:r>
            <w:r w:rsidR="00D3156A">
              <w:t xml:space="preserve">for extension of time for </w:t>
            </w:r>
            <w:r w:rsidR="00ED3E63">
              <w:t xml:space="preserve">administrators’ personal liability </w:t>
            </w:r>
            <w:r w:rsidR="00ED3E63" w:rsidRPr="0006326D">
              <w:rPr>
                <w:szCs w:val="22"/>
              </w:rPr>
              <w:t xml:space="preserve">under </w:t>
            </w:r>
            <w:proofErr w:type="spellStart"/>
            <w:r w:rsidR="00ED3E63" w:rsidRPr="0006326D">
              <w:rPr>
                <w:szCs w:val="22"/>
              </w:rPr>
              <w:t>ss</w:t>
            </w:r>
            <w:proofErr w:type="spellEnd"/>
            <w:r w:rsidR="00ED3E63" w:rsidRPr="0006326D">
              <w:rPr>
                <w:szCs w:val="22"/>
              </w:rPr>
              <w:t xml:space="preserve"> 443A(1)(c) and 443B(2)</w:t>
            </w:r>
            <w:r w:rsidR="00D3156A">
              <w:rPr>
                <w:szCs w:val="22"/>
              </w:rPr>
              <w:t xml:space="preserve"> of the </w:t>
            </w:r>
            <w:r w:rsidR="00D3156A">
              <w:rPr>
                <w:i/>
                <w:szCs w:val="22"/>
              </w:rPr>
              <w:t>Corporations Act 2001</w:t>
            </w:r>
            <w:r w:rsidR="00D3156A">
              <w:rPr>
                <w:szCs w:val="22"/>
              </w:rPr>
              <w:t xml:space="preserve"> (</w:t>
            </w:r>
            <w:proofErr w:type="spellStart"/>
            <w:r w:rsidR="00D3156A">
              <w:rPr>
                <w:szCs w:val="22"/>
              </w:rPr>
              <w:t>Cth</w:t>
            </w:r>
            <w:proofErr w:type="spellEnd"/>
            <w:r w:rsidR="00D3156A">
              <w:rPr>
                <w:szCs w:val="22"/>
              </w:rPr>
              <w:t>)</w:t>
            </w:r>
            <w:r w:rsidR="00ED3E63">
              <w:rPr>
                <w:szCs w:val="22"/>
              </w:rPr>
              <w:t xml:space="preserve"> – </w:t>
            </w:r>
            <w:r w:rsidR="00D3156A">
              <w:rPr>
                <w:szCs w:val="22"/>
              </w:rPr>
              <w:t>extension sought due to suspension of rent payments in context of COVID-19 pandemic – extension in best inte</w:t>
            </w:r>
            <w:r w:rsidR="00913738">
              <w:rPr>
                <w:szCs w:val="22"/>
              </w:rPr>
              <w:t>rests of creditors as a whole –</w:t>
            </w:r>
            <w:r w:rsidR="00ED3E63">
              <w:t xml:space="preserve"> </w:t>
            </w:r>
            <w:r w:rsidR="00DA1F1B">
              <w:t xml:space="preserve">application </w:t>
            </w:r>
            <w:r w:rsidR="00913738">
              <w:t>allowed</w:t>
            </w:r>
            <w:r w:rsidR="002C7385">
              <w:t xml:space="preserve"> </w:t>
            </w:r>
            <w:bookmarkEnd w:id="2"/>
          </w:p>
        </w:tc>
      </w:tr>
      <w:tr w:rsidR="00395B24" w:rsidTr="009B5D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B5D4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483A6D" w:rsidP="00D3156A">
            <w:pPr>
              <w:pStyle w:val="CasesLegislationAppealFrom"/>
              <w:spacing w:after="60"/>
            </w:pPr>
            <w:bookmarkStart w:id="3" w:name="Legislation"/>
            <w:r w:rsidRPr="0006326D">
              <w:rPr>
                <w:i/>
                <w:iCs/>
                <w:szCs w:val="22"/>
              </w:rPr>
              <w:t>Corporations Act 2001</w:t>
            </w:r>
            <w:r w:rsidR="00D3156A">
              <w:rPr>
                <w:szCs w:val="22"/>
              </w:rPr>
              <w:t xml:space="preserve"> (</w:t>
            </w:r>
            <w:proofErr w:type="spellStart"/>
            <w:r w:rsidR="00D3156A">
              <w:rPr>
                <w:szCs w:val="22"/>
              </w:rPr>
              <w:t>Cth</w:t>
            </w:r>
            <w:proofErr w:type="spellEnd"/>
            <w:r w:rsidR="00D3156A">
              <w:rPr>
                <w:szCs w:val="22"/>
              </w:rPr>
              <w:t>)</w:t>
            </w:r>
            <w:bookmarkEnd w:id="3"/>
          </w:p>
        </w:tc>
      </w:tr>
      <w:tr w:rsidR="009B5D4F" w:rsidRPr="009B5D4F" w:rsidTr="009B5D4F">
        <w:tc>
          <w:tcPr>
            <w:tcW w:w="3085" w:type="dxa"/>
            <w:shd w:val="clear" w:color="auto" w:fill="auto"/>
          </w:tcPr>
          <w:p w:rsidR="009B5D4F" w:rsidRPr="009B5D4F" w:rsidRDefault="009B5D4F" w:rsidP="009B5D4F">
            <w:pPr>
              <w:pStyle w:val="Normal1linespace"/>
              <w:jc w:val="left"/>
            </w:pPr>
          </w:p>
        </w:tc>
        <w:tc>
          <w:tcPr>
            <w:tcW w:w="5989" w:type="dxa"/>
            <w:shd w:val="clear" w:color="auto" w:fill="auto"/>
          </w:tcPr>
          <w:p w:rsidR="009B5D4F" w:rsidRPr="009B5D4F" w:rsidRDefault="009B5D4F" w:rsidP="009B5D4F">
            <w:pPr>
              <w:pStyle w:val="Normal1linespace"/>
              <w:jc w:val="left"/>
            </w:pPr>
          </w:p>
        </w:tc>
      </w:tr>
      <w:tr w:rsidR="009B5D4F" w:rsidRPr="009B5D4F" w:rsidTr="009B5D4F">
        <w:tc>
          <w:tcPr>
            <w:tcW w:w="3085" w:type="dxa"/>
            <w:shd w:val="clear" w:color="auto" w:fill="auto"/>
          </w:tcPr>
          <w:p w:rsidR="009B5D4F" w:rsidRPr="009B5D4F" w:rsidRDefault="009B5D4F" w:rsidP="009B5D4F">
            <w:pPr>
              <w:pStyle w:val="Normal1linespace"/>
              <w:jc w:val="left"/>
            </w:pPr>
            <w:bookmarkStart w:id="4" w:name="CounselDate" w:colFirst="0" w:colLast="2"/>
            <w:r w:rsidRPr="009B5D4F">
              <w:t>Date of hearing:</w:t>
            </w:r>
          </w:p>
        </w:tc>
        <w:tc>
          <w:tcPr>
            <w:tcW w:w="5989" w:type="dxa"/>
            <w:shd w:val="clear" w:color="auto" w:fill="auto"/>
          </w:tcPr>
          <w:p w:rsidR="009B5D4F" w:rsidRPr="009B5D4F" w:rsidRDefault="009B5D4F" w:rsidP="009B5D4F">
            <w:pPr>
              <w:pStyle w:val="Normal1linespace"/>
              <w:jc w:val="left"/>
            </w:pPr>
            <w:bookmarkStart w:id="5" w:name="HearingDate"/>
            <w:r>
              <w:t>17 July 2020</w:t>
            </w:r>
            <w:bookmarkEnd w:id="5"/>
          </w:p>
        </w:tc>
      </w:tr>
      <w:tr w:rsidR="009B5D4F" w:rsidRPr="009B5D4F" w:rsidTr="009B5D4F">
        <w:tc>
          <w:tcPr>
            <w:tcW w:w="3085" w:type="dxa"/>
            <w:shd w:val="clear" w:color="auto" w:fill="auto"/>
          </w:tcPr>
          <w:p w:rsidR="009B5D4F" w:rsidRPr="009B5D4F" w:rsidRDefault="009B5D4F" w:rsidP="009B5D4F">
            <w:pPr>
              <w:pStyle w:val="Normal1linespace"/>
              <w:jc w:val="left"/>
            </w:pPr>
          </w:p>
        </w:tc>
        <w:tc>
          <w:tcPr>
            <w:tcW w:w="5989" w:type="dxa"/>
            <w:shd w:val="clear" w:color="auto" w:fill="auto"/>
          </w:tcPr>
          <w:p w:rsidR="009B5D4F" w:rsidRPr="009B5D4F" w:rsidRDefault="009B5D4F" w:rsidP="009B5D4F">
            <w:pPr>
              <w:pStyle w:val="Normal1linespace"/>
              <w:jc w:val="left"/>
            </w:pPr>
          </w:p>
        </w:tc>
      </w:tr>
      <w:bookmarkEnd w:id="4"/>
      <w:tr w:rsidR="009B5D4F" w:rsidTr="009B5D4F">
        <w:tc>
          <w:tcPr>
            <w:tcW w:w="3085" w:type="dxa"/>
            <w:shd w:val="clear" w:color="auto" w:fill="auto"/>
          </w:tcPr>
          <w:p w:rsidR="009B5D4F" w:rsidRDefault="009B5D4F" w:rsidP="009B5D4F">
            <w:pPr>
              <w:pStyle w:val="Normal1linespace"/>
              <w:widowControl w:val="0"/>
              <w:jc w:val="left"/>
            </w:pPr>
            <w:r>
              <w:t>Registry:</w:t>
            </w:r>
          </w:p>
        </w:tc>
        <w:tc>
          <w:tcPr>
            <w:tcW w:w="5989" w:type="dxa"/>
            <w:shd w:val="clear" w:color="auto" w:fill="auto"/>
          </w:tcPr>
          <w:p w:rsidR="009B5D4F" w:rsidRPr="00F17599" w:rsidRDefault="00701409" w:rsidP="009B5D4F">
            <w:pPr>
              <w:pStyle w:val="Normal1linespace"/>
              <w:widowControl w:val="0"/>
              <w:jc w:val="left"/>
            </w:pPr>
            <w:fldSimple w:instr=" DOCPROPERTY  Registry " w:fldLock="1">
              <w:r w:rsidR="009B5D4F">
                <w:t>New South Wales</w:t>
              </w:r>
            </w:fldSimple>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Default="009B5D4F" w:rsidP="009B5D4F">
            <w:pPr>
              <w:pStyle w:val="Normal1linespace"/>
              <w:widowControl w:val="0"/>
              <w:jc w:val="left"/>
            </w:pPr>
          </w:p>
        </w:tc>
      </w:tr>
      <w:tr w:rsidR="009B5D4F" w:rsidTr="009B5D4F">
        <w:tc>
          <w:tcPr>
            <w:tcW w:w="3085" w:type="dxa"/>
            <w:shd w:val="clear" w:color="auto" w:fill="auto"/>
          </w:tcPr>
          <w:p w:rsidR="009B5D4F" w:rsidRDefault="009B5D4F" w:rsidP="009B5D4F">
            <w:pPr>
              <w:pStyle w:val="Normal1linespace"/>
              <w:widowControl w:val="0"/>
              <w:jc w:val="left"/>
            </w:pPr>
            <w:r>
              <w:t>Division:</w:t>
            </w:r>
          </w:p>
        </w:tc>
        <w:tc>
          <w:tcPr>
            <w:tcW w:w="5989" w:type="dxa"/>
            <w:shd w:val="clear" w:color="auto" w:fill="auto"/>
          </w:tcPr>
          <w:p w:rsidR="009B5D4F" w:rsidRPr="00F17599" w:rsidRDefault="00701409" w:rsidP="009B5D4F">
            <w:pPr>
              <w:pStyle w:val="Normal1linespace"/>
              <w:widowControl w:val="0"/>
              <w:jc w:val="left"/>
            </w:pPr>
            <w:fldSimple w:instr=" DOCPROPERTY  Division " w:fldLock="1">
              <w:r w:rsidR="009B5D4F">
                <w:t>General Division</w:t>
              </w:r>
            </w:fldSimple>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Pr="00F17599" w:rsidRDefault="009B5D4F" w:rsidP="009B5D4F">
            <w:pPr>
              <w:pStyle w:val="Normal1linespace"/>
              <w:widowControl w:val="0"/>
              <w:jc w:val="left"/>
              <w:rPr>
                <w:b/>
              </w:rPr>
            </w:pPr>
          </w:p>
        </w:tc>
      </w:tr>
      <w:tr w:rsidR="00701409" w:rsidTr="009B5D4F">
        <w:tc>
          <w:tcPr>
            <w:tcW w:w="3085" w:type="dxa"/>
            <w:shd w:val="clear" w:color="auto" w:fill="auto"/>
          </w:tcPr>
          <w:p w:rsidR="00701409" w:rsidRDefault="00701409" w:rsidP="009B5D4F">
            <w:pPr>
              <w:pStyle w:val="Normal1linespace"/>
              <w:widowControl w:val="0"/>
              <w:jc w:val="left"/>
            </w:pPr>
            <w:r>
              <w:t>National Practice Area:</w:t>
            </w:r>
          </w:p>
        </w:tc>
        <w:tc>
          <w:tcPr>
            <w:tcW w:w="5989" w:type="dxa"/>
            <w:shd w:val="clear" w:color="auto" w:fill="auto"/>
          </w:tcPr>
          <w:p w:rsidR="00701409" w:rsidRPr="00701409" w:rsidRDefault="00701409" w:rsidP="009B5D4F">
            <w:pPr>
              <w:pStyle w:val="Normal1linespace"/>
              <w:widowControl w:val="0"/>
              <w:jc w:val="left"/>
            </w:pPr>
            <w:r>
              <w:t>Commercial and Corporations</w:t>
            </w:r>
          </w:p>
        </w:tc>
      </w:tr>
      <w:tr w:rsidR="00701409" w:rsidTr="009B5D4F">
        <w:tc>
          <w:tcPr>
            <w:tcW w:w="3085" w:type="dxa"/>
            <w:shd w:val="clear" w:color="auto" w:fill="auto"/>
          </w:tcPr>
          <w:p w:rsidR="00701409" w:rsidRDefault="00701409" w:rsidP="009B5D4F">
            <w:pPr>
              <w:pStyle w:val="Normal1linespace"/>
              <w:widowControl w:val="0"/>
              <w:jc w:val="left"/>
            </w:pPr>
          </w:p>
        </w:tc>
        <w:tc>
          <w:tcPr>
            <w:tcW w:w="5989" w:type="dxa"/>
            <w:shd w:val="clear" w:color="auto" w:fill="auto"/>
          </w:tcPr>
          <w:p w:rsidR="00701409" w:rsidRPr="00F17599" w:rsidRDefault="00701409" w:rsidP="009B5D4F">
            <w:pPr>
              <w:pStyle w:val="Normal1linespace"/>
              <w:widowControl w:val="0"/>
              <w:jc w:val="left"/>
              <w:rPr>
                <w:b/>
              </w:rPr>
            </w:pPr>
          </w:p>
        </w:tc>
      </w:tr>
      <w:tr w:rsidR="00701409" w:rsidTr="009B5D4F">
        <w:tc>
          <w:tcPr>
            <w:tcW w:w="3085" w:type="dxa"/>
            <w:shd w:val="clear" w:color="auto" w:fill="auto"/>
          </w:tcPr>
          <w:p w:rsidR="00701409" w:rsidRDefault="00701409" w:rsidP="009B5D4F">
            <w:pPr>
              <w:pStyle w:val="Normal1linespace"/>
              <w:widowControl w:val="0"/>
              <w:jc w:val="left"/>
            </w:pPr>
            <w:r>
              <w:t>Sub Area:</w:t>
            </w:r>
          </w:p>
        </w:tc>
        <w:tc>
          <w:tcPr>
            <w:tcW w:w="5989" w:type="dxa"/>
            <w:shd w:val="clear" w:color="auto" w:fill="auto"/>
          </w:tcPr>
          <w:p w:rsidR="00701409" w:rsidRPr="00701409" w:rsidRDefault="00701409" w:rsidP="009B5D4F">
            <w:pPr>
              <w:pStyle w:val="Normal1linespace"/>
              <w:widowControl w:val="0"/>
              <w:jc w:val="left"/>
            </w:pPr>
            <w:r>
              <w:t xml:space="preserve">Corporations and Corporate Insolvency </w:t>
            </w:r>
          </w:p>
        </w:tc>
      </w:tr>
      <w:tr w:rsidR="00701409" w:rsidTr="009B5D4F">
        <w:tc>
          <w:tcPr>
            <w:tcW w:w="3085" w:type="dxa"/>
            <w:shd w:val="clear" w:color="auto" w:fill="auto"/>
          </w:tcPr>
          <w:p w:rsidR="00701409" w:rsidRDefault="00701409" w:rsidP="009B5D4F">
            <w:pPr>
              <w:pStyle w:val="Normal1linespace"/>
              <w:widowControl w:val="0"/>
              <w:jc w:val="left"/>
            </w:pPr>
          </w:p>
        </w:tc>
        <w:tc>
          <w:tcPr>
            <w:tcW w:w="5989" w:type="dxa"/>
            <w:shd w:val="clear" w:color="auto" w:fill="auto"/>
          </w:tcPr>
          <w:p w:rsidR="00701409" w:rsidRPr="00F17599" w:rsidRDefault="00701409" w:rsidP="009B5D4F">
            <w:pPr>
              <w:pStyle w:val="Normal1linespace"/>
              <w:widowControl w:val="0"/>
              <w:jc w:val="left"/>
              <w:rPr>
                <w:b/>
              </w:rPr>
            </w:pPr>
          </w:p>
        </w:tc>
      </w:tr>
      <w:tr w:rsidR="009B5D4F" w:rsidTr="009B5D4F">
        <w:tc>
          <w:tcPr>
            <w:tcW w:w="3085" w:type="dxa"/>
            <w:shd w:val="clear" w:color="auto" w:fill="auto"/>
          </w:tcPr>
          <w:p w:rsidR="009B5D4F" w:rsidRDefault="009B5D4F" w:rsidP="009B5D4F">
            <w:pPr>
              <w:pStyle w:val="Normal1linespace"/>
              <w:widowControl w:val="0"/>
              <w:jc w:val="left"/>
            </w:pPr>
            <w:r>
              <w:t>Category:</w:t>
            </w:r>
          </w:p>
        </w:tc>
        <w:tc>
          <w:tcPr>
            <w:tcW w:w="5989" w:type="dxa"/>
            <w:shd w:val="clear" w:color="auto" w:fill="auto"/>
          </w:tcPr>
          <w:p w:rsidR="009B5D4F" w:rsidRDefault="009B5D4F" w:rsidP="009B5D4F">
            <w:pPr>
              <w:pStyle w:val="Normal1linespace"/>
              <w:widowControl w:val="0"/>
              <w:jc w:val="left"/>
            </w:pPr>
            <w:r w:rsidRPr="009B5D4F">
              <w:t>Catchwords</w:t>
            </w:r>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Default="009B5D4F" w:rsidP="009B5D4F">
            <w:pPr>
              <w:pStyle w:val="Normal1linespace"/>
              <w:widowControl w:val="0"/>
              <w:jc w:val="left"/>
            </w:pPr>
          </w:p>
        </w:tc>
      </w:tr>
      <w:tr w:rsidR="009B5D4F" w:rsidTr="009B5D4F">
        <w:tc>
          <w:tcPr>
            <w:tcW w:w="3085" w:type="dxa"/>
            <w:shd w:val="clear" w:color="auto" w:fill="auto"/>
          </w:tcPr>
          <w:p w:rsidR="009B5D4F" w:rsidRDefault="009B5D4F" w:rsidP="009B5D4F">
            <w:pPr>
              <w:pStyle w:val="Normal1linespace"/>
              <w:widowControl w:val="0"/>
              <w:jc w:val="left"/>
            </w:pPr>
            <w:r>
              <w:t>Number of paragraphs:</w:t>
            </w:r>
          </w:p>
        </w:tc>
        <w:tc>
          <w:tcPr>
            <w:tcW w:w="5989" w:type="dxa"/>
            <w:shd w:val="clear" w:color="auto" w:fill="auto"/>
          </w:tcPr>
          <w:p w:rsidR="009B5D4F" w:rsidRDefault="009B5D4F" w:rsidP="009B5D4F">
            <w:pPr>
              <w:pStyle w:val="Normal1linespace"/>
              <w:widowControl w:val="0"/>
              <w:jc w:val="left"/>
            </w:pPr>
            <w:bookmarkStart w:id="6" w:name="PlaceCategoryParagraphs"/>
            <w:r>
              <w:t>8</w:t>
            </w:r>
            <w:bookmarkEnd w:id="6"/>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Default="009B5D4F" w:rsidP="009B5D4F">
            <w:pPr>
              <w:pStyle w:val="Normal1linespace"/>
              <w:widowControl w:val="0"/>
              <w:jc w:val="left"/>
            </w:pPr>
          </w:p>
        </w:tc>
      </w:tr>
      <w:tr w:rsidR="009B5D4F" w:rsidTr="009B5D4F">
        <w:tc>
          <w:tcPr>
            <w:tcW w:w="3085" w:type="dxa"/>
            <w:shd w:val="clear" w:color="auto" w:fill="auto"/>
          </w:tcPr>
          <w:p w:rsidR="009B5D4F" w:rsidRDefault="009B5D4F" w:rsidP="009B5D4F">
            <w:pPr>
              <w:pStyle w:val="Normal1linespace"/>
              <w:widowControl w:val="0"/>
              <w:jc w:val="left"/>
            </w:pPr>
            <w:bookmarkStart w:id="7" w:name="Counsel" w:colFirst="0" w:colLast="2"/>
            <w:r>
              <w:t>Counsel for the Plaintiffs:</w:t>
            </w:r>
          </w:p>
        </w:tc>
        <w:tc>
          <w:tcPr>
            <w:tcW w:w="5989" w:type="dxa"/>
            <w:shd w:val="clear" w:color="auto" w:fill="auto"/>
          </w:tcPr>
          <w:p w:rsidR="009B5D4F" w:rsidRDefault="009B5D4F" w:rsidP="009B5D4F">
            <w:pPr>
              <w:pStyle w:val="Normal1linespace"/>
              <w:widowControl w:val="0"/>
              <w:jc w:val="left"/>
            </w:pPr>
            <w:bookmarkStart w:id="8" w:name="AppCounsel"/>
            <w:bookmarkEnd w:id="8"/>
            <w:r>
              <w:t xml:space="preserve">D </w:t>
            </w:r>
            <w:proofErr w:type="spellStart"/>
            <w:r>
              <w:t>Sulan</w:t>
            </w:r>
            <w:proofErr w:type="spellEnd"/>
            <w:r>
              <w:t xml:space="preserve"> with S Scott</w:t>
            </w:r>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Default="009B5D4F" w:rsidP="009B5D4F">
            <w:pPr>
              <w:pStyle w:val="Normal1linespace"/>
              <w:widowControl w:val="0"/>
              <w:jc w:val="left"/>
            </w:pPr>
          </w:p>
        </w:tc>
      </w:tr>
      <w:tr w:rsidR="009B5D4F" w:rsidTr="009B5D4F">
        <w:tc>
          <w:tcPr>
            <w:tcW w:w="3085" w:type="dxa"/>
            <w:shd w:val="clear" w:color="auto" w:fill="auto"/>
          </w:tcPr>
          <w:p w:rsidR="009B5D4F" w:rsidRDefault="009B5D4F" w:rsidP="009B5D4F">
            <w:pPr>
              <w:pStyle w:val="Normal1linespace"/>
              <w:widowControl w:val="0"/>
              <w:jc w:val="left"/>
            </w:pPr>
            <w:r>
              <w:t>Solicitor for the Plaintiffs:</w:t>
            </w:r>
          </w:p>
        </w:tc>
        <w:tc>
          <w:tcPr>
            <w:tcW w:w="5989" w:type="dxa"/>
            <w:shd w:val="clear" w:color="auto" w:fill="auto"/>
          </w:tcPr>
          <w:p w:rsidR="009B5D4F" w:rsidRDefault="009B5D4F" w:rsidP="009B5D4F">
            <w:pPr>
              <w:pStyle w:val="Normal1linespace"/>
              <w:widowControl w:val="0"/>
              <w:jc w:val="left"/>
            </w:pPr>
            <w:r>
              <w:t>Hamilton Locke</w:t>
            </w:r>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Default="009B5D4F" w:rsidP="009B5D4F">
            <w:pPr>
              <w:pStyle w:val="Normal1linespace"/>
              <w:widowControl w:val="0"/>
              <w:jc w:val="left"/>
            </w:pPr>
          </w:p>
        </w:tc>
      </w:tr>
      <w:tr w:rsidR="009B5D4F" w:rsidTr="009B5D4F">
        <w:tc>
          <w:tcPr>
            <w:tcW w:w="3085" w:type="dxa"/>
            <w:shd w:val="clear" w:color="auto" w:fill="auto"/>
          </w:tcPr>
          <w:p w:rsidR="009B5D4F" w:rsidRDefault="009B5D4F" w:rsidP="009B5D4F">
            <w:pPr>
              <w:pStyle w:val="Normal1linespace"/>
              <w:widowControl w:val="0"/>
              <w:jc w:val="left"/>
            </w:pPr>
            <w:r>
              <w:t>Counsel for the Supporting Creditor:</w:t>
            </w:r>
          </w:p>
        </w:tc>
        <w:tc>
          <w:tcPr>
            <w:tcW w:w="5989" w:type="dxa"/>
            <w:shd w:val="clear" w:color="auto" w:fill="auto"/>
          </w:tcPr>
          <w:p w:rsidR="009B5D4F" w:rsidRDefault="009B5D4F" w:rsidP="009B5D4F">
            <w:pPr>
              <w:pStyle w:val="Normal1linespace"/>
              <w:widowControl w:val="0"/>
              <w:jc w:val="left"/>
            </w:pPr>
            <w:r>
              <w:t>C Moller</w:t>
            </w:r>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Default="009B5D4F" w:rsidP="009B5D4F">
            <w:pPr>
              <w:pStyle w:val="Normal1linespace"/>
              <w:widowControl w:val="0"/>
              <w:jc w:val="left"/>
            </w:pPr>
          </w:p>
        </w:tc>
      </w:tr>
      <w:tr w:rsidR="009B5D4F" w:rsidTr="009B5D4F">
        <w:tc>
          <w:tcPr>
            <w:tcW w:w="3085" w:type="dxa"/>
            <w:shd w:val="clear" w:color="auto" w:fill="auto"/>
          </w:tcPr>
          <w:p w:rsidR="009B5D4F" w:rsidRDefault="009B5D4F" w:rsidP="009B5D4F">
            <w:pPr>
              <w:pStyle w:val="Normal1linespace"/>
              <w:widowControl w:val="0"/>
              <w:jc w:val="left"/>
            </w:pPr>
            <w:r>
              <w:t>Solicitor for the Supporting Creditor:</w:t>
            </w:r>
          </w:p>
        </w:tc>
        <w:tc>
          <w:tcPr>
            <w:tcW w:w="5989" w:type="dxa"/>
            <w:shd w:val="clear" w:color="auto" w:fill="auto"/>
          </w:tcPr>
          <w:p w:rsidR="009B5D4F" w:rsidRDefault="009B5D4F" w:rsidP="009B5D4F">
            <w:pPr>
              <w:pStyle w:val="Normal1linespace"/>
              <w:widowControl w:val="0"/>
              <w:jc w:val="left"/>
            </w:pPr>
            <w:r>
              <w:t>Norton Rose Fulbright Australia</w:t>
            </w:r>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Default="009B5D4F" w:rsidP="009B5D4F">
            <w:pPr>
              <w:pStyle w:val="Normal1linespace"/>
              <w:widowControl w:val="0"/>
              <w:jc w:val="left"/>
            </w:pPr>
          </w:p>
        </w:tc>
      </w:tr>
      <w:tr w:rsidR="009B5D4F" w:rsidTr="009B5D4F">
        <w:tc>
          <w:tcPr>
            <w:tcW w:w="3085" w:type="dxa"/>
            <w:shd w:val="clear" w:color="auto" w:fill="auto"/>
          </w:tcPr>
          <w:p w:rsidR="009B5D4F" w:rsidRDefault="009B5D4F" w:rsidP="009B5D4F">
            <w:pPr>
              <w:pStyle w:val="Normal1linespace"/>
              <w:widowControl w:val="0"/>
              <w:jc w:val="left"/>
            </w:pPr>
            <w:r>
              <w:t>Counsel for the Interested Person:</w:t>
            </w:r>
          </w:p>
        </w:tc>
        <w:tc>
          <w:tcPr>
            <w:tcW w:w="5989" w:type="dxa"/>
            <w:shd w:val="clear" w:color="auto" w:fill="auto"/>
          </w:tcPr>
          <w:p w:rsidR="009B5D4F" w:rsidRDefault="009B5D4F" w:rsidP="009B5D4F">
            <w:pPr>
              <w:pStyle w:val="Normal1linespace"/>
              <w:widowControl w:val="0"/>
              <w:jc w:val="left"/>
            </w:pPr>
            <w:r>
              <w:t>J Green</w:t>
            </w:r>
          </w:p>
        </w:tc>
      </w:tr>
      <w:tr w:rsidR="009B5D4F" w:rsidTr="009B5D4F">
        <w:tc>
          <w:tcPr>
            <w:tcW w:w="3085" w:type="dxa"/>
            <w:shd w:val="clear" w:color="auto" w:fill="auto"/>
          </w:tcPr>
          <w:p w:rsidR="009B5D4F" w:rsidRDefault="009B5D4F" w:rsidP="009B5D4F">
            <w:pPr>
              <w:pStyle w:val="Normal1linespace"/>
              <w:widowControl w:val="0"/>
              <w:jc w:val="left"/>
            </w:pPr>
          </w:p>
        </w:tc>
        <w:tc>
          <w:tcPr>
            <w:tcW w:w="5989" w:type="dxa"/>
            <w:shd w:val="clear" w:color="auto" w:fill="auto"/>
          </w:tcPr>
          <w:p w:rsidR="009B5D4F" w:rsidRDefault="009B5D4F" w:rsidP="009B5D4F">
            <w:pPr>
              <w:pStyle w:val="Normal1linespace"/>
              <w:widowControl w:val="0"/>
              <w:jc w:val="left"/>
            </w:pPr>
          </w:p>
        </w:tc>
      </w:tr>
      <w:tr w:rsidR="009B5D4F" w:rsidTr="009B5D4F">
        <w:tc>
          <w:tcPr>
            <w:tcW w:w="3085" w:type="dxa"/>
            <w:shd w:val="clear" w:color="auto" w:fill="auto"/>
          </w:tcPr>
          <w:p w:rsidR="009B5D4F" w:rsidRDefault="009B5D4F" w:rsidP="009B5D4F">
            <w:pPr>
              <w:pStyle w:val="Normal1linespace"/>
              <w:widowControl w:val="0"/>
              <w:jc w:val="left"/>
            </w:pPr>
            <w:r>
              <w:t>Solicitor for the Interested Person</w:t>
            </w:r>
            <w:r w:rsidR="00897254">
              <w:t>:</w:t>
            </w:r>
          </w:p>
        </w:tc>
        <w:tc>
          <w:tcPr>
            <w:tcW w:w="5989" w:type="dxa"/>
            <w:shd w:val="clear" w:color="auto" w:fill="auto"/>
          </w:tcPr>
          <w:p w:rsidR="009B5D4F" w:rsidRDefault="009B5D4F" w:rsidP="009B5D4F">
            <w:pPr>
              <w:pStyle w:val="Normal1linespace"/>
              <w:widowControl w:val="0"/>
              <w:jc w:val="left"/>
            </w:pPr>
            <w:r>
              <w:t>Holding Redlich</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483A6D">
        <w:tc>
          <w:tcPr>
            <w:tcW w:w="6912" w:type="dxa"/>
            <w:gridSpan w:val="2"/>
          </w:tcPr>
          <w:p w:rsidR="00A46CCC" w:rsidRPr="001765E0" w:rsidRDefault="00A46CCC" w:rsidP="00525A49">
            <w:pPr>
              <w:pStyle w:val="NormalHeadings"/>
            </w:pPr>
          </w:p>
        </w:tc>
        <w:tc>
          <w:tcPr>
            <w:tcW w:w="2330" w:type="dxa"/>
          </w:tcPr>
          <w:p w:rsidR="00A46CCC" w:rsidRDefault="0006326D" w:rsidP="00F92355">
            <w:pPr>
              <w:pStyle w:val="NormalHeadings"/>
              <w:jc w:val="right"/>
            </w:pPr>
            <w:bookmarkStart w:id="9" w:name="FileNo"/>
            <w:r>
              <w:t>NSD 768 of 2020</w:t>
            </w:r>
            <w:bookmarkEnd w:id="9"/>
          </w:p>
        </w:tc>
      </w:tr>
      <w:tr w:rsidR="00A76C13" w:rsidTr="00483A6D">
        <w:tc>
          <w:tcPr>
            <w:tcW w:w="9242" w:type="dxa"/>
            <w:gridSpan w:val="3"/>
          </w:tcPr>
          <w:p w:rsidR="00A76C13" w:rsidRPr="00A76C13" w:rsidRDefault="0006326D" w:rsidP="0006326D">
            <w:pPr>
              <w:pStyle w:val="NormalHeadings"/>
              <w:spacing w:before="240" w:after="240"/>
              <w:jc w:val="left"/>
            </w:pPr>
            <w:bookmarkStart w:id="10" w:name="InTheMatterOf"/>
            <w:r>
              <w:t>IN THE MATTER OF MINISO MASTER FRANCHISEE PTY LTD ACN 617 284 214 (ADMINISTRATORS APPOINTED)</w:t>
            </w:r>
            <w:bookmarkEnd w:id="10"/>
          </w:p>
        </w:tc>
      </w:tr>
      <w:tr w:rsidR="00A46CCC" w:rsidTr="00483A6D">
        <w:trPr>
          <w:trHeight w:val="386"/>
        </w:trPr>
        <w:tc>
          <w:tcPr>
            <w:tcW w:w="2376" w:type="dxa"/>
          </w:tcPr>
          <w:p w:rsidR="00A46CCC" w:rsidRDefault="00A46CCC" w:rsidP="00483A6D">
            <w:pPr>
              <w:pStyle w:val="NormalHeadings"/>
              <w:jc w:val="left"/>
              <w:rPr>
                <w:caps/>
                <w:szCs w:val="24"/>
              </w:rPr>
            </w:pPr>
            <w:bookmarkStart w:id="11" w:name="Parties"/>
          </w:p>
        </w:tc>
        <w:tc>
          <w:tcPr>
            <w:tcW w:w="6866" w:type="dxa"/>
            <w:gridSpan w:val="2"/>
          </w:tcPr>
          <w:p w:rsidR="0006326D" w:rsidRDefault="0006326D" w:rsidP="0006326D">
            <w:pPr>
              <w:pStyle w:val="NormalHeadings"/>
              <w:jc w:val="left"/>
            </w:pPr>
            <w:bookmarkStart w:id="12" w:name="Applicant"/>
            <w:r>
              <w:t xml:space="preserve">SAID JAHANI AND PHILIP CAMPBELL-WILSON IN THEIR CAPACITY AS JOINT AND SEVERAL VOLUNTARY ADMINISTRATORS </w:t>
            </w:r>
            <w:r w:rsidR="00483A6D">
              <w:t xml:space="preserve">OF </w:t>
            </w:r>
            <w:r>
              <w:t>MINISO MASTER FRANCHISEE PTY LTD ACN 617 284 214 (ADMINISTRATORS APPOINTED)</w:t>
            </w:r>
          </w:p>
          <w:p w:rsidR="0006326D" w:rsidRDefault="0006326D" w:rsidP="0006326D">
            <w:pPr>
              <w:pStyle w:val="PartyType"/>
            </w:pPr>
            <w:r>
              <w:t>First Plaintiff</w:t>
            </w:r>
            <w:r w:rsidR="005E5F22">
              <w:t>s</w:t>
            </w:r>
          </w:p>
          <w:p w:rsidR="0006326D" w:rsidRDefault="0006326D" w:rsidP="005041F0">
            <w:pPr>
              <w:pStyle w:val="NormalHeadings"/>
              <w:jc w:val="left"/>
              <w:rPr>
                <w:szCs w:val="24"/>
              </w:rPr>
            </w:pPr>
          </w:p>
          <w:p w:rsidR="0006326D" w:rsidRDefault="0006326D" w:rsidP="0006326D">
            <w:pPr>
              <w:pStyle w:val="NormalHeadings"/>
              <w:jc w:val="left"/>
            </w:pPr>
            <w:r>
              <w:t xml:space="preserve">MINISO MASTER FRANCHISEE PTY LTD ACN 617  284 214 </w:t>
            </w:r>
          </w:p>
          <w:p w:rsidR="0006326D" w:rsidRDefault="0006326D" w:rsidP="0006326D">
            <w:pPr>
              <w:pStyle w:val="PartyType"/>
            </w:pPr>
            <w:r>
              <w:t>Second Plaintiff</w:t>
            </w:r>
          </w:p>
          <w:bookmarkEnd w:id="12"/>
          <w:p w:rsidR="00A46CCC" w:rsidRPr="006555B4" w:rsidRDefault="00A46CCC" w:rsidP="005041F0">
            <w:pPr>
              <w:pStyle w:val="NormalHeadings"/>
              <w:jc w:val="left"/>
            </w:pPr>
          </w:p>
        </w:tc>
      </w:tr>
    </w:tbl>
    <w:p w:rsidR="00395B24" w:rsidRDefault="00395B24">
      <w:pPr>
        <w:pStyle w:val="NormalHeadings"/>
      </w:pPr>
      <w:bookmarkStart w:id="13" w:name="CrossClaimPosition"/>
      <w:bookmarkEnd w:id="11"/>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6326D">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06326D">
            <w:pPr>
              <w:pStyle w:val="NormalHeadings"/>
              <w:jc w:val="left"/>
              <w:rPr>
                <w:caps/>
                <w:szCs w:val="24"/>
              </w:rPr>
            </w:pPr>
            <w:bookmarkStart w:id="15" w:name="Judge"/>
            <w:r>
              <w:rPr>
                <w:caps/>
                <w:szCs w:val="24"/>
              </w:rPr>
              <w:t>JAGOT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6326D">
            <w:pPr>
              <w:pStyle w:val="NormalHeadings"/>
              <w:jc w:val="left"/>
              <w:rPr>
                <w:caps/>
                <w:szCs w:val="24"/>
              </w:rPr>
            </w:pPr>
            <w:bookmarkStart w:id="16" w:name="Judgment_Dated"/>
            <w:r>
              <w:rPr>
                <w:caps/>
                <w:szCs w:val="24"/>
              </w:rPr>
              <w:t>17 JULY 2020</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06326D" w:rsidRPr="0006326D" w:rsidRDefault="00DE4BF3" w:rsidP="007B560E">
      <w:pPr>
        <w:pStyle w:val="Order1"/>
      </w:pPr>
      <w:bookmarkStart w:id="17" w:name="Order_Start_Text"/>
      <w:bookmarkEnd w:id="17"/>
      <w:r>
        <w:t>P</w:t>
      </w:r>
      <w:r w:rsidR="0006326D" w:rsidRPr="0006326D">
        <w:t xml:space="preserve">ursuant to </w:t>
      </w:r>
      <w:proofErr w:type="spellStart"/>
      <w:r w:rsidR="005E5F22">
        <w:t>s</w:t>
      </w:r>
      <w:r w:rsidR="0006326D" w:rsidRPr="0006326D">
        <w:t>s</w:t>
      </w:r>
      <w:proofErr w:type="spellEnd"/>
      <w:r w:rsidR="0006326D" w:rsidRPr="0006326D">
        <w:t xml:space="preserve"> 443B(8) and 447A(1) of the </w:t>
      </w:r>
      <w:r w:rsidR="0006326D" w:rsidRPr="0006326D">
        <w:rPr>
          <w:i/>
          <w:iCs/>
        </w:rPr>
        <w:t>Corporations Act 2001</w:t>
      </w:r>
      <w:r w:rsidR="0006326D" w:rsidRPr="0006326D">
        <w:t xml:space="preserve"> (</w:t>
      </w:r>
      <w:proofErr w:type="spellStart"/>
      <w:r w:rsidR="0006326D" w:rsidRPr="0006326D">
        <w:t>Cth</w:t>
      </w:r>
      <w:proofErr w:type="spellEnd"/>
      <w:r w:rsidR="0006326D" w:rsidRPr="0006326D">
        <w:t>) (</w:t>
      </w:r>
      <w:r w:rsidR="0006326D" w:rsidRPr="0006326D">
        <w:rPr>
          <w:b/>
          <w:bCs/>
        </w:rPr>
        <w:t>Act</w:t>
      </w:r>
      <w:r w:rsidR="0006326D" w:rsidRPr="0006326D">
        <w:t>) and s 90-15 of the Insolvency Practice Schedule (Corporations), being Schedule 2 to the Act (</w:t>
      </w:r>
      <w:r w:rsidR="0006326D" w:rsidRPr="0006326D">
        <w:rPr>
          <w:b/>
          <w:bCs/>
        </w:rPr>
        <w:t>IPSC</w:t>
      </w:r>
      <w:r w:rsidR="0006326D" w:rsidRPr="0006326D">
        <w:t>)</w:t>
      </w:r>
      <w:r w:rsidR="00DF6961">
        <w:t>,</w:t>
      </w:r>
      <w:r w:rsidR="0006326D" w:rsidRPr="0006326D">
        <w:t xml:space="preserve"> Part 5.3A of the Act is to operate in relation to the Second Plaintiff (</w:t>
      </w:r>
      <w:r w:rsidR="0006326D" w:rsidRPr="0006326D">
        <w:rPr>
          <w:b/>
          <w:bCs/>
        </w:rPr>
        <w:t>Company</w:t>
      </w:r>
      <w:r w:rsidR="0006326D" w:rsidRPr="0006326D">
        <w:t xml:space="preserve">) as if: </w:t>
      </w:r>
    </w:p>
    <w:p w:rsidR="0006326D" w:rsidRPr="0006326D" w:rsidRDefault="0006326D" w:rsidP="007B560E">
      <w:pPr>
        <w:pStyle w:val="Order2"/>
      </w:pPr>
      <w:r w:rsidRPr="0006326D">
        <w:t xml:space="preserve">the First Plaintiffs’ personal liability under </w:t>
      </w:r>
      <w:proofErr w:type="spellStart"/>
      <w:r w:rsidRPr="0006326D">
        <w:t>ss</w:t>
      </w:r>
      <w:proofErr w:type="spellEnd"/>
      <w:r w:rsidRPr="0006326D">
        <w:t xml:space="preserve"> 443A(1)(c) and 443B(2) of the Act begins on 15 August 2020 for the rent or other amounts payable by the Company, such that the First Plaintiffs are not personally liable for any liability with respect to any property leased, used or occupied by the Plaintiffs (including amounts payable pursuant to any leases entered into by the Plaintiffs), from any lessors, in the period from their appointment to 15 August 2020 inclusive; and</w:t>
      </w:r>
    </w:p>
    <w:p w:rsidR="0006326D" w:rsidRPr="0006326D" w:rsidRDefault="0006326D" w:rsidP="007B560E">
      <w:pPr>
        <w:pStyle w:val="Order2"/>
      </w:pPr>
      <w:r w:rsidRPr="0006326D">
        <w:t xml:space="preserve">the words “within five business days after the beginning of the administration” in section 443B(3) of the Act instead read “by 15 August 2020”. </w:t>
      </w:r>
    </w:p>
    <w:p w:rsidR="0006326D" w:rsidRPr="0006326D" w:rsidRDefault="0006326D" w:rsidP="007B560E">
      <w:pPr>
        <w:pStyle w:val="Order1"/>
      </w:pPr>
      <w:r w:rsidRPr="0006326D">
        <w:t>The First Plaintiffs take reasonable steps to cause notice of the orders to be given, within two (2) business days of the making of these orders to:</w:t>
      </w:r>
    </w:p>
    <w:p w:rsidR="0006326D" w:rsidRPr="0006326D" w:rsidRDefault="0006326D" w:rsidP="007B560E">
      <w:pPr>
        <w:pStyle w:val="Order2"/>
      </w:pPr>
      <w:r w:rsidRPr="0006326D">
        <w:t xml:space="preserve">the creditors (including persons claiming to be creditors) of the Company in the following manner:  </w:t>
      </w:r>
    </w:p>
    <w:p w:rsidR="0006326D" w:rsidRPr="0006326D" w:rsidRDefault="0006326D" w:rsidP="007B560E">
      <w:pPr>
        <w:pStyle w:val="Order3"/>
      </w:pPr>
      <w:r w:rsidRPr="0006326D">
        <w:lastRenderedPageBreak/>
        <w:t>where the First Plaintiffs have an email address for a creditor, by notifying each such creditor, via email, of the making of the orders;</w:t>
      </w:r>
    </w:p>
    <w:p w:rsidR="0006326D" w:rsidRPr="0006326D" w:rsidRDefault="0006326D" w:rsidP="007B560E">
      <w:pPr>
        <w:pStyle w:val="Order3"/>
      </w:pPr>
      <w:r w:rsidRPr="0006326D">
        <w:t>where the First Plaintiffs do not have an email address for a creditor, but have a postal address for that creditor by notifying each such creditor, by post, of the making of the orders; and</w:t>
      </w:r>
    </w:p>
    <w:p w:rsidR="0006326D" w:rsidRPr="0006326D" w:rsidRDefault="0006326D" w:rsidP="007B560E">
      <w:pPr>
        <w:pStyle w:val="Order3"/>
      </w:pPr>
      <w:r w:rsidRPr="0006326D">
        <w:t>where the First Plaintiffs do not have an email or a postal address by posting on the website of Grant Thornton.</w:t>
      </w:r>
    </w:p>
    <w:p w:rsidR="0006326D" w:rsidRPr="0006326D" w:rsidRDefault="0006326D" w:rsidP="007B560E">
      <w:pPr>
        <w:pStyle w:val="Order2"/>
      </w:pPr>
      <w:r w:rsidRPr="0006326D">
        <w:t>The Australian Securities and Investments Commission, to its street address or email address.</w:t>
      </w:r>
    </w:p>
    <w:p w:rsidR="0006326D" w:rsidRPr="0006326D" w:rsidRDefault="0006326D" w:rsidP="007B560E">
      <w:pPr>
        <w:pStyle w:val="Order1"/>
      </w:pPr>
      <w:r w:rsidRPr="0006326D">
        <w:t xml:space="preserve">Any person who can demonstrate sufficient interest has liberty to apply to vary or discharge any of the orders on the giving of three (3) business </w:t>
      </w:r>
      <w:r w:rsidR="00DF6961" w:rsidRPr="0006326D">
        <w:t>days</w:t>
      </w:r>
      <w:r w:rsidR="00DF6961">
        <w:t>’</w:t>
      </w:r>
      <w:r w:rsidR="00DF6961" w:rsidRPr="0006326D">
        <w:t xml:space="preserve"> </w:t>
      </w:r>
      <w:r w:rsidRPr="0006326D">
        <w:t xml:space="preserve">notice to the First Plaintiffs, and to the Court. </w:t>
      </w:r>
    </w:p>
    <w:p w:rsidR="0006326D" w:rsidRPr="0006326D" w:rsidRDefault="00DF6961" w:rsidP="007B560E">
      <w:pPr>
        <w:pStyle w:val="Order1"/>
      </w:pPr>
      <w:r>
        <w:t>T</w:t>
      </w:r>
      <w:r w:rsidR="0006326D" w:rsidRPr="0006326D">
        <w:t xml:space="preserve">he costs and expenses of and incidental to the originating process are to be treated as costs in the administrations of the Plaintiffs. </w:t>
      </w:r>
    </w:p>
    <w:p w:rsidR="00395B24" w:rsidRDefault="00395B24" w:rsidP="0006326D">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3"/>
          <w:head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Default="0006326D" w:rsidP="005E0510">
      <w:pPr>
        <w:pStyle w:val="NormalHeadings"/>
        <w:spacing w:line="360" w:lineRule="auto"/>
        <w:jc w:val="left"/>
        <w:rPr>
          <w:sz w:val="26"/>
          <w:szCs w:val="26"/>
        </w:rPr>
      </w:pPr>
      <w:r>
        <w:rPr>
          <w:sz w:val="26"/>
          <w:szCs w:val="26"/>
        </w:rPr>
        <w:t>JAGOT J</w:t>
      </w:r>
      <w:r w:rsidR="00484F6D" w:rsidRPr="00EA03CE">
        <w:rPr>
          <w:sz w:val="26"/>
          <w:szCs w:val="26"/>
        </w:rPr>
        <w:t>:</w:t>
      </w:r>
    </w:p>
    <w:p w:rsidR="00E11ACB" w:rsidRDefault="0006326D" w:rsidP="00DF5FA8">
      <w:pPr>
        <w:pStyle w:val="ParaNumbering"/>
      </w:pPr>
      <w:r>
        <w:t xml:space="preserve">This is an application made under </w:t>
      </w:r>
      <w:proofErr w:type="spellStart"/>
      <w:r>
        <w:t>ss</w:t>
      </w:r>
      <w:proofErr w:type="spellEnd"/>
      <w:r>
        <w:t xml:space="preserve"> 443B and 447A of the </w:t>
      </w:r>
      <w:r w:rsidRPr="00F52CCD">
        <w:rPr>
          <w:i/>
        </w:rPr>
        <w:t>Corporations Act 2001</w:t>
      </w:r>
      <w:r>
        <w:t xml:space="preserve"> </w:t>
      </w:r>
      <w:r w:rsidR="00F52CCD">
        <w:t>(</w:t>
      </w:r>
      <w:proofErr w:type="spellStart"/>
      <w:r w:rsidR="00F52CCD">
        <w:t>Cth</w:t>
      </w:r>
      <w:proofErr w:type="spellEnd"/>
      <w:r w:rsidR="00F52CCD">
        <w:t xml:space="preserve">) (the </w:t>
      </w:r>
      <w:r w:rsidR="00F52CCD">
        <w:rPr>
          <w:b/>
        </w:rPr>
        <w:t>Act</w:t>
      </w:r>
      <w:r w:rsidR="00F52CCD">
        <w:t>)</w:t>
      </w:r>
      <w:r>
        <w:t>, and s 90-15</w:t>
      </w:r>
      <w:r w:rsidR="005E5F22">
        <w:t>(1)</w:t>
      </w:r>
      <w:r>
        <w:t xml:space="preserve"> of the </w:t>
      </w:r>
      <w:r w:rsidRPr="00DE4BF3">
        <w:rPr>
          <w:i/>
        </w:rPr>
        <w:t>Insolvency Practice Schedule</w:t>
      </w:r>
      <w:r w:rsidR="00F52CCD" w:rsidRPr="00DE4BF3">
        <w:rPr>
          <w:i/>
        </w:rPr>
        <w:t xml:space="preserve"> (</w:t>
      </w:r>
      <w:r w:rsidRPr="00DE4BF3">
        <w:rPr>
          <w:i/>
        </w:rPr>
        <w:t>Corporations</w:t>
      </w:r>
      <w:r w:rsidR="00F52CCD" w:rsidRPr="00DE4BF3">
        <w:rPr>
          <w:i/>
        </w:rPr>
        <w:t>)</w:t>
      </w:r>
      <w:r w:rsidR="00DF6961">
        <w:t>,</w:t>
      </w:r>
      <w:r>
        <w:t xml:space="preserve"> being </w:t>
      </w:r>
      <w:proofErr w:type="spellStart"/>
      <w:r w:rsidR="00DF6961">
        <w:t>Sch</w:t>
      </w:r>
      <w:proofErr w:type="spellEnd"/>
      <w:r w:rsidR="00DF6961">
        <w:t xml:space="preserve"> 2 </w:t>
      </w:r>
      <w:r>
        <w:t>to the Act</w:t>
      </w:r>
      <w:r w:rsidR="00E11ACB">
        <w:t>, seeking orders</w:t>
      </w:r>
      <w:r w:rsidR="00F52CCD">
        <w:t xml:space="preserve"> that</w:t>
      </w:r>
      <w:r w:rsidR="00E11ACB">
        <w:t xml:space="preserve"> Pt 5.3A of the Act is to operate in relation to the second plaintiff (the </w:t>
      </w:r>
      <w:r w:rsidR="00E11ACB" w:rsidRPr="00F52CCD">
        <w:rPr>
          <w:b/>
        </w:rPr>
        <w:t>company</w:t>
      </w:r>
      <w:r w:rsidR="00E11ACB">
        <w:t>), as if:</w:t>
      </w:r>
    </w:p>
    <w:p w:rsidR="00DF5FA8" w:rsidRPr="00DF5FA8" w:rsidRDefault="0006326D" w:rsidP="00E11ACB">
      <w:pPr>
        <w:pStyle w:val="ListNo1"/>
      </w:pPr>
      <w:r>
        <w:t>the first plaintiffs</w:t>
      </w:r>
      <w:r w:rsidR="005E5F22">
        <w:t>’</w:t>
      </w:r>
      <w:r>
        <w:t xml:space="preserve"> personal liability under </w:t>
      </w:r>
      <w:proofErr w:type="spellStart"/>
      <w:r>
        <w:t>ss</w:t>
      </w:r>
      <w:proofErr w:type="spellEnd"/>
      <w:r>
        <w:t xml:space="preserve"> 443A(1)(c) and 443B(2) of the Act begins on 15 August 2020 for the rent or other amounts payable by the company, such that the first plaintiffs are not personally liable for any liability with respect to any property leased, used or occupied by the plaintiffs from any </w:t>
      </w:r>
      <w:r w:rsidR="00E11ACB">
        <w:t>lessors</w:t>
      </w:r>
      <w:r>
        <w:t xml:space="preserve"> in the period from their appointment to 15 August 2020, </w:t>
      </w:r>
      <w:r w:rsidRPr="00DF5FA8">
        <w:t>and</w:t>
      </w:r>
      <w:r w:rsidRPr="00F52CCD">
        <w:rPr>
          <w:highlight w:val="yellow"/>
        </w:rPr>
        <w:t xml:space="preserve"> </w:t>
      </w:r>
    </w:p>
    <w:p w:rsidR="00DE4BF3" w:rsidRDefault="0006326D" w:rsidP="00DE4BF3">
      <w:pPr>
        <w:pStyle w:val="ListNo1"/>
      </w:pPr>
      <w:r w:rsidRPr="00DF5FA8">
        <w:t>the words “within five business days after the beginning of the administration”</w:t>
      </w:r>
      <w:r w:rsidR="00DF5FA8" w:rsidRPr="00DF5FA8">
        <w:t xml:space="preserve"> i</w:t>
      </w:r>
      <w:r w:rsidRPr="00DF5FA8">
        <w:t xml:space="preserve">n s 443B(3) of the Act, instead read </w:t>
      </w:r>
      <w:r w:rsidR="00DF5FA8" w:rsidRPr="00DF5FA8">
        <w:t>“</w:t>
      </w:r>
      <w:r w:rsidRPr="00DF5FA8">
        <w:t>by 15 August 2020</w:t>
      </w:r>
      <w:r w:rsidR="00DF5FA8" w:rsidRPr="00DF5FA8">
        <w:t>”</w:t>
      </w:r>
      <w:r w:rsidRPr="00DF5FA8">
        <w:t>.</w:t>
      </w:r>
      <w:r>
        <w:t xml:space="preserve">  </w:t>
      </w:r>
    </w:p>
    <w:p w:rsidR="00DF5FA8" w:rsidRDefault="0006326D" w:rsidP="00DE4BF3">
      <w:pPr>
        <w:pStyle w:val="ParaNumbering"/>
      </w:pPr>
      <w:r>
        <w:t xml:space="preserve">The application is accompanied by evidence on behalf of the plaintiffs, and an outline of submissions.  </w:t>
      </w:r>
    </w:p>
    <w:p w:rsidR="0006326D" w:rsidRDefault="0006326D" w:rsidP="00DF5FA8">
      <w:pPr>
        <w:pStyle w:val="ParaNumbering"/>
      </w:pPr>
      <w:r>
        <w:t>The application is opposed by two groups of landlords</w:t>
      </w:r>
      <w:r w:rsidR="00DF5FA8">
        <w:t xml:space="preserve"> (</w:t>
      </w:r>
      <w:r w:rsidRPr="006A60B6">
        <w:rPr>
          <w:b/>
        </w:rPr>
        <w:t>Vicinity</w:t>
      </w:r>
      <w:r>
        <w:t xml:space="preserve"> and </w:t>
      </w:r>
      <w:proofErr w:type="spellStart"/>
      <w:r w:rsidRPr="006A60B6">
        <w:rPr>
          <w:b/>
        </w:rPr>
        <w:t>Scentre</w:t>
      </w:r>
      <w:proofErr w:type="spellEnd"/>
      <w:r w:rsidRPr="006A60B6">
        <w:rPr>
          <w:b/>
        </w:rPr>
        <w:t xml:space="preserve"> Management Limited</w:t>
      </w:r>
      <w:r w:rsidR="00DF5FA8">
        <w:t>)</w:t>
      </w:r>
      <w:r>
        <w:t>.  Both landlord representatives oppose the grant of any extension as sought by the first plaintiff</w:t>
      </w:r>
      <w:r w:rsidR="00DF5FA8">
        <w:t>s</w:t>
      </w:r>
      <w:r>
        <w:t>, and in the alternative, submit that any extension should be confined to the period of one week only.  T</w:t>
      </w:r>
      <w:r w:rsidR="00DE4BF3">
        <w:t>hey point to factors</w:t>
      </w:r>
      <w:r>
        <w:t xml:space="preserve"> which they say </w:t>
      </w:r>
      <w:r w:rsidR="006A60B6">
        <w:t xml:space="preserve">should </w:t>
      </w:r>
      <w:r w:rsidR="00DE4BF3">
        <w:t>persuade me</w:t>
      </w:r>
      <w:r>
        <w:t xml:space="preserve"> that there should </w:t>
      </w:r>
      <w:r w:rsidR="00DE4BF3">
        <w:t>be no extension as sough, being:</w:t>
      </w:r>
      <w:r>
        <w:t xml:space="preserve">  </w:t>
      </w:r>
    </w:p>
    <w:p w:rsidR="00DE4BF3" w:rsidRDefault="00DE4BF3" w:rsidP="00DE4BF3">
      <w:pPr>
        <w:pStyle w:val="ListNo1"/>
        <w:numPr>
          <w:ilvl w:val="0"/>
          <w:numId w:val="35"/>
        </w:numPr>
      </w:pPr>
      <w:r>
        <w:t>i</w:t>
      </w:r>
      <w:r w:rsidR="0006326D">
        <w:t>n circumstances where the administration extends to one company only, what is proposed as the potential restructuring applies to the whole group rather than the single company to which the adm</w:t>
      </w:r>
      <w:r>
        <w:t>inistrators have been appointed; and</w:t>
      </w:r>
    </w:p>
    <w:p w:rsidR="00DE4BF3" w:rsidRDefault="00DE4BF3" w:rsidP="00DE4BF3">
      <w:pPr>
        <w:pStyle w:val="ListNo1"/>
        <w:numPr>
          <w:ilvl w:val="0"/>
          <w:numId w:val="35"/>
        </w:numPr>
      </w:pPr>
      <w:r>
        <w:t>t</w:t>
      </w:r>
      <w:r w:rsidR="0006326D">
        <w:t>he administrators wish to take the benefit of continuing trading without taking the burden of the accompanying rental obligations, and the company subject to the administration does not appear itself to be the relevant employer</w:t>
      </w:r>
      <w:r w:rsidR="00483A6D">
        <w:t>,</w:t>
      </w:r>
      <w:r w:rsidR="0006326D">
        <w:t xml:space="preserve"> or to be operating the retail businesses in the stores from which retail operations are run.  </w:t>
      </w:r>
    </w:p>
    <w:p w:rsidR="0006326D" w:rsidRDefault="0006326D" w:rsidP="00DE4BF3">
      <w:pPr>
        <w:pStyle w:val="ParaNumbering"/>
      </w:pPr>
      <w:r>
        <w:t xml:space="preserve">However, I am persuaded by the submissions that are put on behalf of the plaintiffs that the extension of time which is sought is not unreasonable in the circumstances, and will provide </w:t>
      </w:r>
      <w:r>
        <w:lastRenderedPageBreak/>
        <w:t xml:space="preserve">the administrators with the best chance of realising value for the creditors of the company as a whole.  </w:t>
      </w:r>
    </w:p>
    <w:p w:rsidR="0030171A" w:rsidRDefault="0006326D" w:rsidP="00483A6D">
      <w:pPr>
        <w:pStyle w:val="ParaNumbering"/>
      </w:pPr>
      <w:r>
        <w:t>In these circumstances, it is necessary to have regard to the interest of creditors as a whole, and not just the landlords.  In so far as the landlords are concerned, it is also a relevant factor that since the COVID-19 pandemic, it has transpired that the landlords have not been paid rent, in any event, since 31</w:t>
      </w:r>
      <w:r w:rsidR="00DE4BF3">
        <w:t xml:space="preserve"> March 2020.  I agree with the</w:t>
      </w:r>
      <w:r>
        <w:t xml:space="preserve"> sub</w:t>
      </w:r>
      <w:r w:rsidR="00DE4BF3">
        <w:t>missions put for the plaintiffs</w:t>
      </w:r>
      <w:r>
        <w:t xml:space="preserve"> that</w:t>
      </w:r>
      <w:r w:rsidR="00DE4BF3">
        <w:t>,</w:t>
      </w:r>
      <w:r>
        <w:t xml:space="preserve"> having regard to the COVID-19 pandemic, it may comfortably </w:t>
      </w:r>
      <w:r w:rsidR="00DE4BF3">
        <w:t xml:space="preserve">be </w:t>
      </w:r>
      <w:r>
        <w:t xml:space="preserve">inferred that any landlord retaking possession of a retail store will be unlikely to be able to find a retail tenant in a short term.  </w:t>
      </w:r>
    </w:p>
    <w:p w:rsidR="0006326D" w:rsidRDefault="0006326D" w:rsidP="00483A6D">
      <w:pPr>
        <w:pStyle w:val="ParaNumbering"/>
      </w:pPr>
      <w:r>
        <w:t xml:space="preserve">Against this background, the provision of the extension of time for a period of some 20 days as sought by the plaintiffs is apparently in the best interest of the creditors as a whole, as it will give the administrators an opportunity to explore all options available to recapitalise or sell the company as a going concern, or to otherwise explore the possibility of entering into a deed of company arrangement.  </w:t>
      </w:r>
    </w:p>
    <w:p w:rsidR="00483A6D" w:rsidRDefault="0006326D" w:rsidP="00483A6D">
      <w:pPr>
        <w:pStyle w:val="ParaNumbering"/>
      </w:pPr>
      <w:r>
        <w:t>Further, I accept that it is part of the task of the administrators that during the period of the extension, they will be able to negotiate with the landlords and franchisees as to their current arrangements, and this indicate</w:t>
      </w:r>
      <w:r w:rsidR="00483A6D">
        <w:t>s</w:t>
      </w:r>
      <w:r>
        <w:t>, in the c</w:t>
      </w:r>
      <w:r w:rsidR="0030171A">
        <w:t>ontext to which I have referred</w:t>
      </w:r>
      <w:r>
        <w:t xml:space="preserve"> where rental has not been paid since 31 March 2020, that the balance of discretionary considerations favours the grant of the extension of time.  </w:t>
      </w:r>
    </w:p>
    <w:p w:rsidR="0006326D" w:rsidRDefault="0006326D" w:rsidP="00483A6D">
      <w:pPr>
        <w:pStyle w:val="ParaNumbering"/>
      </w:pPr>
      <w:r>
        <w:t xml:space="preserve">In circumstances where there is a complex arrangement of companies and arrangements between those companies and the operation of the retail stores, I accept the evidence to the effect that the administrators have not been able to do what is necessary to be done to put them in the best position to work out which options are in the best interests of creditors as a whole.  In these circumstances, I am satisfied that I should make orders in accordance with the short minutes of order as proposed by the plaintiffs.  </w:t>
      </w:r>
    </w:p>
    <w:tbl>
      <w:tblPr>
        <w:tblW w:w="0" w:type="auto"/>
        <w:tblLook w:val="04A0" w:firstRow="1" w:lastRow="0" w:firstColumn="1" w:lastColumn="0" w:noHBand="0" w:noVBand="1"/>
      </w:tblPr>
      <w:tblGrid>
        <w:gridCol w:w="3794"/>
      </w:tblGrid>
      <w:tr w:rsidR="009B5D4F" w:rsidRPr="009B5D4F">
        <w:tc>
          <w:tcPr>
            <w:tcW w:w="3794" w:type="dxa"/>
            <w:shd w:val="clear" w:color="auto" w:fill="auto"/>
          </w:tcPr>
          <w:p w:rsidR="009B5D4F" w:rsidRPr="009B5D4F" w:rsidRDefault="009B5D4F" w:rsidP="009B5D4F">
            <w:pPr>
              <w:pStyle w:val="Normal1linespace"/>
            </w:pPr>
            <w:bookmarkStart w:id="19" w:name="Certification"/>
            <w:r w:rsidRPr="009B5D4F">
              <w:t xml:space="preserve">I certify that the preceding </w:t>
            </w:r>
            <w:bookmarkStart w:id="20" w:name="NumberWord"/>
            <w:r>
              <w:t>eight</w:t>
            </w:r>
            <w:bookmarkEnd w:id="20"/>
            <w:r w:rsidRPr="009B5D4F">
              <w:t xml:space="preserve"> (</w:t>
            </w:r>
            <w:bookmarkStart w:id="21" w:name="NumberNumeral"/>
            <w:r>
              <w:t>8</w:t>
            </w:r>
            <w:bookmarkEnd w:id="21"/>
            <w:r w:rsidRPr="009B5D4F">
              <w:t xml:space="preserve">) numbered </w:t>
            </w:r>
            <w:bookmarkStart w:id="22" w:name="CertPara"/>
            <w:r>
              <w:t>paragraphs are</w:t>
            </w:r>
            <w:bookmarkEnd w:id="22"/>
            <w:r w:rsidRPr="009B5D4F">
              <w:t xml:space="preserve"> a true copy of the Reasons for Judgment herein of the Honourable </w:t>
            </w:r>
            <w:bookmarkStart w:id="23" w:name="Justice"/>
            <w:r>
              <w:t>Justice Jagot</w:t>
            </w:r>
            <w:bookmarkEnd w:id="23"/>
            <w:r w:rsidRPr="009B5D4F">
              <w:t>.</w:t>
            </w:r>
          </w:p>
        </w:tc>
        <w:bookmarkStart w:id="24" w:name="_GoBack"/>
        <w:bookmarkEnd w:id="24"/>
      </w:tr>
    </w:tbl>
    <w:p w:rsidR="009B5D4F" w:rsidRDefault="009B5D4F" w:rsidP="00815065">
      <w:pPr>
        <w:pStyle w:val="BodyText"/>
      </w:pPr>
    </w:p>
    <w:p w:rsidR="009B5D4F" w:rsidRDefault="009B5D4F" w:rsidP="00815065">
      <w:pPr>
        <w:pStyle w:val="BodyText"/>
      </w:pPr>
      <w:r>
        <w:t>Associate:</w:t>
      </w:r>
    </w:p>
    <w:p w:rsidR="009B5D4F" w:rsidRDefault="009B5D4F" w:rsidP="00815065">
      <w:pPr>
        <w:pStyle w:val="BodyText"/>
      </w:pPr>
    </w:p>
    <w:p w:rsidR="009B5D4F" w:rsidRDefault="009B5D4F" w:rsidP="007442F1">
      <w:pPr>
        <w:pStyle w:val="BodyText"/>
        <w:tabs>
          <w:tab w:val="left" w:pos="1134"/>
        </w:tabs>
      </w:pPr>
      <w:r>
        <w:t>Dated:</w:t>
      </w:r>
      <w:r>
        <w:tab/>
      </w:r>
      <w:bookmarkStart w:id="25" w:name="CertifyDated"/>
      <w:r w:rsidR="003D4A1A">
        <w:t>24</w:t>
      </w:r>
      <w:r>
        <w:t xml:space="preserve"> July 2020</w:t>
      </w:r>
      <w:bookmarkEnd w:id="25"/>
    </w:p>
    <w:bookmarkEnd w:id="19"/>
    <w:p w:rsidR="009B5D4F" w:rsidRDefault="009B5D4F" w:rsidP="009B5D4F">
      <w:pPr>
        <w:pStyle w:val="BodyText"/>
      </w:pPr>
    </w:p>
    <w:sectPr w:rsidR="009B5D4F">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13" w:rsidRDefault="00974413">
      <w:pPr>
        <w:spacing w:line="20" w:lineRule="exact"/>
      </w:pPr>
    </w:p>
    <w:p w:rsidR="00974413" w:rsidRDefault="00974413"/>
    <w:p w:rsidR="00974413" w:rsidRDefault="00974413"/>
  </w:endnote>
  <w:endnote w:type="continuationSeparator" w:id="0">
    <w:p w:rsidR="00974413" w:rsidRDefault="00974413">
      <w:r>
        <w:t xml:space="preserve"> </w:t>
      </w:r>
    </w:p>
    <w:p w:rsidR="00974413" w:rsidRDefault="00974413"/>
    <w:p w:rsidR="00974413" w:rsidRDefault="00974413"/>
  </w:endnote>
  <w:endnote w:type="continuationNotice" w:id="1">
    <w:p w:rsidR="00974413" w:rsidRDefault="00974413">
      <w:r>
        <w:t xml:space="preserve"> </w:t>
      </w:r>
    </w:p>
    <w:p w:rsidR="00974413" w:rsidRDefault="00974413"/>
    <w:p w:rsidR="00974413" w:rsidRDefault="00974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B6" w:rsidRDefault="006A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B6" w:rsidRDefault="006A6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13" w:rsidRDefault="00974413"/>
    <w:p w:rsidR="00974413" w:rsidRDefault="00974413"/>
    <w:p w:rsidR="00974413" w:rsidRDefault="00974413"/>
  </w:footnote>
  <w:footnote w:type="continuationSeparator" w:id="0">
    <w:p w:rsidR="00974413" w:rsidRDefault="00974413">
      <w:r>
        <w:continuationSeparator/>
      </w:r>
    </w:p>
    <w:p w:rsidR="00974413" w:rsidRDefault="00974413"/>
    <w:p w:rsidR="00974413" w:rsidRDefault="009744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B6" w:rsidRDefault="006A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B6" w:rsidRDefault="006A6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B6" w:rsidRDefault="006A60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7442F1">
      <w:rPr>
        <w:noProof/>
      </w:rPr>
      <w:t>ii</w:t>
    </w:r>
    <w:r w:rsidR="0092590B">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7442F1">
      <w:rPr>
        <w:noProof/>
      </w:rPr>
      <w:t>2</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A7C37C4"/>
    <w:multiLevelType w:val="hybridMultilevel"/>
    <w:tmpl w:val="1004A970"/>
    <w:lvl w:ilvl="0" w:tplc="AB52FA5A">
      <w:start w:val="1"/>
      <w:numFmt w:val="lowerLetter"/>
      <w:lvlText w:val="(%1)"/>
      <w:lvlJc w:val="left"/>
      <w:pPr>
        <w:ind w:left="1449" w:hanging="74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DEA61F4"/>
    <w:multiLevelType w:val="hybridMultilevel"/>
    <w:tmpl w:val="A692A0D8"/>
    <w:lvl w:ilvl="0" w:tplc="6214259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DD57597"/>
    <w:multiLevelType w:val="multilevel"/>
    <w:tmpl w:val="0744F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1054DE9"/>
    <w:multiLevelType w:val="multilevel"/>
    <w:tmpl w:val="30DEFED0"/>
    <w:lvl w:ilvl="0">
      <w:start w:val="1"/>
      <w:numFmt w:val="decimal"/>
      <w:lvlText w:val="%1."/>
      <w:lvlJc w:val="left"/>
      <w:pPr>
        <w:tabs>
          <w:tab w:val="num" w:pos="1400"/>
        </w:tabs>
        <w:ind w:left="1400" w:hanging="360"/>
      </w:p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7F175F59"/>
    <w:multiLevelType w:val="hybridMultilevel"/>
    <w:tmpl w:val="EF844B40"/>
    <w:lvl w:ilvl="0" w:tplc="1ADA5DAA">
      <w:start w:val="1"/>
      <w:numFmt w:val="lowerRoman"/>
      <w:lvlText w:val="(%1)"/>
      <w:lvlJc w:val="left"/>
      <w:pPr>
        <w:ind w:left="2169" w:hanging="720"/>
      </w:pPr>
    </w:lvl>
    <w:lvl w:ilvl="1" w:tplc="08090019">
      <w:start w:val="1"/>
      <w:numFmt w:val="lowerLetter"/>
      <w:lvlText w:val="%2."/>
      <w:lvlJc w:val="left"/>
      <w:pPr>
        <w:ind w:left="2529" w:hanging="360"/>
      </w:pPr>
    </w:lvl>
    <w:lvl w:ilvl="2" w:tplc="0809001B">
      <w:start w:val="1"/>
      <w:numFmt w:val="lowerRoman"/>
      <w:lvlText w:val="%3."/>
      <w:lvlJc w:val="right"/>
      <w:pPr>
        <w:ind w:left="3249" w:hanging="180"/>
      </w:pPr>
    </w:lvl>
    <w:lvl w:ilvl="3" w:tplc="0809000F">
      <w:start w:val="1"/>
      <w:numFmt w:val="decimal"/>
      <w:lvlText w:val="%4."/>
      <w:lvlJc w:val="left"/>
      <w:pPr>
        <w:ind w:left="3969" w:hanging="360"/>
      </w:pPr>
    </w:lvl>
    <w:lvl w:ilvl="4" w:tplc="08090019">
      <w:start w:val="1"/>
      <w:numFmt w:val="lowerLetter"/>
      <w:lvlText w:val="%5."/>
      <w:lvlJc w:val="left"/>
      <w:pPr>
        <w:ind w:left="4689" w:hanging="360"/>
      </w:pPr>
    </w:lvl>
    <w:lvl w:ilvl="5" w:tplc="0809001B">
      <w:start w:val="1"/>
      <w:numFmt w:val="lowerRoman"/>
      <w:lvlText w:val="%6."/>
      <w:lvlJc w:val="right"/>
      <w:pPr>
        <w:ind w:left="5409" w:hanging="180"/>
      </w:pPr>
    </w:lvl>
    <w:lvl w:ilvl="6" w:tplc="0809000F">
      <w:start w:val="1"/>
      <w:numFmt w:val="decimal"/>
      <w:lvlText w:val="%7."/>
      <w:lvlJc w:val="left"/>
      <w:pPr>
        <w:ind w:left="6129" w:hanging="360"/>
      </w:pPr>
    </w:lvl>
    <w:lvl w:ilvl="7" w:tplc="08090019">
      <w:start w:val="1"/>
      <w:numFmt w:val="lowerLetter"/>
      <w:lvlText w:val="%8."/>
      <w:lvlJc w:val="left"/>
      <w:pPr>
        <w:ind w:left="6849" w:hanging="360"/>
      </w:pPr>
    </w:lvl>
    <w:lvl w:ilvl="8" w:tplc="0809001B">
      <w:start w:val="1"/>
      <w:numFmt w:val="lowerRoman"/>
      <w:lvlText w:val="%9."/>
      <w:lvlJc w:val="right"/>
      <w:pPr>
        <w:ind w:left="7569" w:hanging="180"/>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9"/>
  </w:num>
  <w:num w:numId="15">
    <w:abstractNumId w:val="20"/>
  </w:num>
  <w:num w:numId="16">
    <w:abstractNumId w:val="25"/>
  </w:num>
  <w:num w:numId="17">
    <w:abstractNumId w:val="13"/>
  </w:num>
  <w:num w:numId="18">
    <w:abstractNumId w:val="24"/>
  </w:num>
  <w:num w:numId="19">
    <w:abstractNumId w:val="10"/>
  </w:num>
  <w:num w:numId="20">
    <w:abstractNumId w:val="17"/>
  </w:num>
  <w:num w:numId="21">
    <w:abstractNumId w:val="18"/>
  </w:num>
  <w:num w:numId="22">
    <w:abstractNumId w:val="16"/>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4"/>
  </w:num>
  <w:num w:numId="34">
    <w:abstractNumId w:val="18"/>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Other"/>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768 of 2020"/>
    <w:docVar w:name="HearingDate" w:val="17 July 2020"/>
    <w:docVar w:name="Initiators" w:val="(and another named in the Schedule)"/>
    <w:docVar w:name="InTheMatterOf" w:val="Miniso Master Franchisee Pty Ltd ACN 617 284 214 (Administrators Appointed)"/>
    <w:docVar w:name="Judgdate" w:val="17 July 2020"/>
    <w:docVar w:name="Judge" w:val="Jagot"/>
    <w:docVar w:name="Justices" w:val="Justice"/>
    <w:docVar w:name="lstEntryList" w:val="-1"/>
    <w:docVar w:name="myEntryList" w:val="Counsel for the Plaintiffs=D Sulan with S Scott|Solicitor for the Plaintiffs=Hamilton Locke"/>
    <w:docVar w:name="NSD" w:val="NSD "/>
    <w:docVar w:name="NumApps" w:val="2"/>
    <w:docVar w:name="NumApps_" w:val="0"/>
    <w:docVar w:name="NumCrossResps" w:val="0"/>
    <w:docVar w:name="NumDefs" w:val="0"/>
    <w:docVar w:name="NumOthers" w:val="0"/>
    <w:docVar w:name="OtherNum" w:val="0"/>
    <w:docVar w:name="Parties1" w:val="Plaintiff"/>
    <w:docVar w:name="Parties2" w:val="Defendant"/>
    <w:docVar w:name="Parties3" w:val="Cross-Appellant"/>
    <w:docVar w:name="Parties4" w:val="Cross-Defendant"/>
    <w:docVar w:name="Parties5" w:val="Intervener"/>
    <w:docVar w:name="Plaintiff" w:val="Said Jahani and Philip Campbell-Wilson in their capacity as as Joint and Several Voluntary Administrators Miniso Master Franchisee Pty Ltd ACN 617 284 214 (Administrators Appointed)|Miniso Master Franchisee Pty Ltd ACN 617  284 214 "/>
    <w:docVar w:name="PracticeArea" w:val="[none]"/>
    <w:docVar w:name="RESAndAnother" w:val="True"/>
    <w:docVar w:name="RESAndOthers" w:val="False"/>
    <w:docVar w:name="ResState" w:val="New South Wales"/>
    <w:docVar w:name="SubArea" w:val="[none]"/>
  </w:docVars>
  <w:rsids>
    <w:rsidRoot w:val="0006326D"/>
    <w:rsid w:val="0001469E"/>
    <w:rsid w:val="00015993"/>
    <w:rsid w:val="00022289"/>
    <w:rsid w:val="00032F9F"/>
    <w:rsid w:val="00041C07"/>
    <w:rsid w:val="00045BB7"/>
    <w:rsid w:val="00055719"/>
    <w:rsid w:val="0005641B"/>
    <w:rsid w:val="0006326D"/>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0171A"/>
    <w:rsid w:val="0031256C"/>
    <w:rsid w:val="00314D6C"/>
    <w:rsid w:val="00316D2A"/>
    <w:rsid w:val="00322A7C"/>
    <w:rsid w:val="0033546E"/>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4A1A"/>
    <w:rsid w:val="003D560C"/>
    <w:rsid w:val="003E5874"/>
    <w:rsid w:val="003F193E"/>
    <w:rsid w:val="003F34F1"/>
    <w:rsid w:val="00411AE8"/>
    <w:rsid w:val="00413B74"/>
    <w:rsid w:val="00435C5F"/>
    <w:rsid w:val="00441E98"/>
    <w:rsid w:val="004532F7"/>
    <w:rsid w:val="00472027"/>
    <w:rsid w:val="004804CF"/>
    <w:rsid w:val="00483A6D"/>
    <w:rsid w:val="00484962"/>
    <w:rsid w:val="00484F6D"/>
    <w:rsid w:val="0049338A"/>
    <w:rsid w:val="0049417F"/>
    <w:rsid w:val="004B3EFA"/>
    <w:rsid w:val="004B405F"/>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E5F22"/>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A60B6"/>
    <w:rsid w:val="006B3904"/>
    <w:rsid w:val="006B5B7D"/>
    <w:rsid w:val="006D0ECF"/>
    <w:rsid w:val="006D4C92"/>
    <w:rsid w:val="006D4EB6"/>
    <w:rsid w:val="006E35BF"/>
    <w:rsid w:val="006E7850"/>
    <w:rsid w:val="00701409"/>
    <w:rsid w:val="007028D9"/>
    <w:rsid w:val="00707218"/>
    <w:rsid w:val="00712B1D"/>
    <w:rsid w:val="007325D9"/>
    <w:rsid w:val="007360CA"/>
    <w:rsid w:val="007442F1"/>
    <w:rsid w:val="00760EC0"/>
    <w:rsid w:val="00763AD0"/>
    <w:rsid w:val="0078003A"/>
    <w:rsid w:val="00780771"/>
    <w:rsid w:val="007929CF"/>
    <w:rsid w:val="007A6F28"/>
    <w:rsid w:val="007B03C6"/>
    <w:rsid w:val="007B0DB1"/>
    <w:rsid w:val="007B560E"/>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97254"/>
    <w:rsid w:val="008A2484"/>
    <w:rsid w:val="008C26D9"/>
    <w:rsid w:val="008C6D50"/>
    <w:rsid w:val="008C7167"/>
    <w:rsid w:val="008C7503"/>
    <w:rsid w:val="008D1617"/>
    <w:rsid w:val="008E6315"/>
    <w:rsid w:val="008F11E0"/>
    <w:rsid w:val="008F78BC"/>
    <w:rsid w:val="008F7B63"/>
    <w:rsid w:val="008F7D6A"/>
    <w:rsid w:val="009054CB"/>
    <w:rsid w:val="00912F94"/>
    <w:rsid w:val="00913738"/>
    <w:rsid w:val="0092590B"/>
    <w:rsid w:val="00925E60"/>
    <w:rsid w:val="009264B3"/>
    <w:rsid w:val="009365E0"/>
    <w:rsid w:val="00942BA2"/>
    <w:rsid w:val="00944C86"/>
    <w:rsid w:val="00957DE8"/>
    <w:rsid w:val="00960ECB"/>
    <w:rsid w:val="009615D6"/>
    <w:rsid w:val="00967855"/>
    <w:rsid w:val="00974413"/>
    <w:rsid w:val="00980736"/>
    <w:rsid w:val="00981A39"/>
    <w:rsid w:val="00987097"/>
    <w:rsid w:val="009A3A9C"/>
    <w:rsid w:val="009B046C"/>
    <w:rsid w:val="009B13FA"/>
    <w:rsid w:val="009B1E2D"/>
    <w:rsid w:val="009B5D4F"/>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A2EFA"/>
    <w:rsid w:val="00BA3DBC"/>
    <w:rsid w:val="00BB2DA2"/>
    <w:rsid w:val="00BB56DC"/>
    <w:rsid w:val="00BE183D"/>
    <w:rsid w:val="00BF5D7A"/>
    <w:rsid w:val="00C02D33"/>
    <w:rsid w:val="00C1232C"/>
    <w:rsid w:val="00C36442"/>
    <w:rsid w:val="00C400CE"/>
    <w:rsid w:val="00C410FD"/>
    <w:rsid w:val="00C539FB"/>
    <w:rsid w:val="00CA246D"/>
    <w:rsid w:val="00CA50D9"/>
    <w:rsid w:val="00CB5636"/>
    <w:rsid w:val="00CC0240"/>
    <w:rsid w:val="00D10F21"/>
    <w:rsid w:val="00D22C67"/>
    <w:rsid w:val="00D24806"/>
    <w:rsid w:val="00D3156A"/>
    <w:rsid w:val="00D34040"/>
    <w:rsid w:val="00D34E69"/>
    <w:rsid w:val="00D375EE"/>
    <w:rsid w:val="00D62699"/>
    <w:rsid w:val="00D82620"/>
    <w:rsid w:val="00D9725F"/>
    <w:rsid w:val="00DA01B1"/>
    <w:rsid w:val="00DA11A2"/>
    <w:rsid w:val="00DA14ED"/>
    <w:rsid w:val="00DA1F1B"/>
    <w:rsid w:val="00DB2EF1"/>
    <w:rsid w:val="00DB3DE1"/>
    <w:rsid w:val="00DB5DA0"/>
    <w:rsid w:val="00DB716C"/>
    <w:rsid w:val="00DC5C85"/>
    <w:rsid w:val="00DD4236"/>
    <w:rsid w:val="00DD44F1"/>
    <w:rsid w:val="00DE3067"/>
    <w:rsid w:val="00DE4BF3"/>
    <w:rsid w:val="00DF5FA8"/>
    <w:rsid w:val="00DF6961"/>
    <w:rsid w:val="00E027BC"/>
    <w:rsid w:val="00E11ACB"/>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3E63"/>
    <w:rsid w:val="00ED7DD9"/>
    <w:rsid w:val="00EF3113"/>
    <w:rsid w:val="00EF3F84"/>
    <w:rsid w:val="00F176AC"/>
    <w:rsid w:val="00F27714"/>
    <w:rsid w:val="00F3276E"/>
    <w:rsid w:val="00F33D3C"/>
    <w:rsid w:val="00F37A91"/>
    <w:rsid w:val="00F45CF5"/>
    <w:rsid w:val="00F47DB0"/>
    <w:rsid w:val="00F50E34"/>
    <w:rsid w:val="00F52CCD"/>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967E805-5538-4C82-83DE-BC2ED76A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F52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6</Pages>
  <Words>1359</Words>
  <Characters>6919</Characters>
  <Application>Microsoft Office Word</Application>
  <DocSecurity>0</DocSecurity>
  <Lines>223</Lines>
  <Paragraphs>96</Paragraphs>
  <ScaleCrop>false</ScaleCrop>
  <HeadingPairs>
    <vt:vector size="2" baseType="variant">
      <vt:variant>
        <vt:lpstr>Title</vt:lpstr>
      </vt:variant>
      <vt:variant>
        <vt:i4>1</vt:i4>
      </vt:variant>
    </vt:vector>
  </HeadingPairs>
  <TitlesOfParts>
    <vt:vector size="1" baseType="lpstr">
      <vt:lpstr>Jahani, in the matter of Miniso Master Franchisee Pty Ltd (Administrators Appointed) [2020] FCA 1066 </vt:lpstr>
    </vt:vector>
  </TitlesOfParts>
  <Company>Federal Court of Australia</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Jahani, in the matter of Miniso Master Franchisee Pty Ltd (Administrators Appointed) [2020] FCA 1066</dc:title>
  <dc:creator>Lauren Pavli</dc:creator>
  <cp:lastModifiedBy>Federal Court of Australia</cp:lastModifiedBy>
  <cp:revision>4</cp:revision>
  <cp:lastPrinted>2006-02-06T01:31:00Z</cp:lastPrinted>
  <dcterms:created xsi:type="dcterms:W3CDTF">2020-07-24T04:52:00Z</dcterms:created>
  <dcterms:modified xsi:type="dcterms:W3CDTF">2020-07-24T04:52:00Z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J</vt:lpwstr>
  </property>
  <property fmtid="{D5CDD505-2E9C-101B-9397-08002B2CF9AE}" pid="4" name="Judgment_dated" linkTarget="Judgment_dated">
    <vt:lpwstr>17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