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A37AB0" w:rsidP="00A22932">
      <w:pPr>
        <w:pStyle w:val="CourtTitle"/>
      </w:pPr>
      <w:r>
        <w:fldChar w:fldCharType="begin" w:fldLock="1"/>
      </w:r>
      <w:r>
        <w:instrText xml:space="preserve"> DOCPROPERTY  Court  \* MERGEFORMAT </w:instrText>
      </w:r>
      <w:r>
        <w:fldChar w:fldCharType="separate"/>
      </w:r>
      <w:r w:rsidR="00C70816">
        <w:t>Federal Court of Australia</w:t>
      </w:r>
      <w:r>
        <w:fldChar w:fldCharType="end"/>
      </w:r>
    </w:p>
    <w:p w:rsidR="00395B24" w:rsidRDefault="00395B24">
      <w:pPr>
        <w:pStyle w:val="NormalHeadings"/>
        <w:jc w:val="center"/>
        <w:rPr>
          <w:sz w:val="32"/>
        </w:rPr>
      </w:pPr>
    </w:p>
    <w:bookmarkStart w:id="0" w:name="MNC"/>
    <w:p w:rsidR="00374CC4" w:rsidRDefault="00F0465A" w:rsidP="001A2B40">
      <w:pPr>
        <w:pStyle w:val="MNC"/>
      </w:pPr>
      <w:sdt>
        <w:sdtPr>
          <w:alias w:val="MNC"/>
          <w:tag w:val="MNC"/>
          <w:id w:val="343289786"/>
          <w:lock w:val="sdtLocked"/>
          <w:placeholder>
            <w:docPart w:val="6172616B0E4146FEA6DEDF767E3E1FA7"/>
          </w:placeholder>
          <w:dataBinding w:prefixMappings="xmlns:ns0='http://schemas.globalmacros.com/FCA'" w:xpath="/ns0:root[1]/ns0:Name[1]" w:storeItemID="{687E7CCB-4AA5-44E7-B148-17BA2B6F57C0}"/>
          <w:text w:multiLine="1"/>
        </w:sdtPr>
        <w:sdtEndPr/>
        <w:sdtContent>
          <w:r w:rsidR="00C70816">
            <w:t xml:space="preserve">ANL Singapore Pte Ltd v Visy Paper Pty Ltd [2021] FCA </w:t>
          </w:r>
          <w:r w:rsidR="00980506">
            <w:t>439</w:t>
          </w:r>
          <w:r w:rsidR="00693854">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rsidTr="00412969">
        <w:tc>
          <w:tcPr>
            <w:tcW w:w="3084"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2B4B77" w:rsidRDefault="0083498A" w:rsidP="00C70816">
            <w:pPr>
              <w:pStyle w:val="Normal1linespace"/>
              <w:jc w:val="left"/>
            </w:pPr>
            <w:r>
              <w:fldChar w:fldCharType="begin" w:fldLock="1"/>
            </w:r>
            <w:r>
              <w:instrText xml:space="preserve"> REF  FileNo  \* MERGEFORMAT </w:instrText>
            </w:r>
            <w:r>
              <w:fldChar w:fldCharType="separate"/>
            </w:r>
            <w:r w:rsidR="00C70816" w:rsidRPr="00C70816">
              <w:t xml:space="preserve">NSD 734 of </w:t>
            </w:r>
            <w:r w:rsidR="002B4B77">
              <w:t>2020</w:t>
            </w:r>
          </w:p>
          <w:p w:rsidR="00395B24" w:rsidRPr="00C70816" w:rsidRDefault="00C70816" w:rsidP="00C70816">
            <w:pPr>
              <w:pStyle w:val="Normal1linespace"/>
              <w:jc w:val="left"/>
            </w:pPr>
            <w:r w:rsidRPr="00C70816">
              <w:t>NSD 735 of 2020</w:t>
            </w:r>
            <w:r w:rsidR="0083498A">
              <w:fldChar w:fldCharType="end"/>
            </w:r>
          </w:p>
        </w:tc>
      </w:tr>
      <w:tr w:rsidR="00395B24" w:rsidTr="00412969">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12969">
        <w:tc>
          <w:tcPr>
            <w:tcW w:w="3084"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C70816">
              <w:rPr>
                <w:b/>
              </w:rPr>
              <w:fldChar w:fldCharType="begin" w:fldLock="1"/>
            </w:r>
            <w:r w:rsidRPr="00C70816">
              <w:rPr>
                <w:b/>
              </w:rPr>
              <w:instrText xml:space="preserve"> REF  Judge  \* MERGEFORMAT </w:instrText>
            </w:r>
            <w:r w:rsidRPr="00C70816">
              <w:rPr>
                <w:b/>
              </w:rPr>
              <w:fldChar w:fldCharType="separate"/>
            </w:r>
            <w:r w:rsidR="00C70816" w:rsidRPr="00C70816">
              <w:rPr>
                <w:b/>
                <w:caps/>
                <w:szCs w:val="24"/>
              </w:rPr>
              <w:t>RARES  J</w:t>
            </w:r>
            <w:r w:rsidRPr="00C70816">
              <w:rPr>
                <w:b/>
              </w:rPr>
              <w:fldChar w:fldCharType="end"/>
            </w:r>
          </w:p>
        </w:tc>
      </w:tr>
      <w:tr w:rsidR="00395B24" w:rsidTr="00412969">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12969">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C70816" w:rsidP="00663878">
            <w:pPr>
              <w:pStyle w:val="Normal1linespace"/>
              <w:widowControl w:val="0"/>
              <w:jc w:val="left"/>
            </w:pPr>
            <w:bookmarkStart w:id="1" w:name="JudgmentDate"/>
            <w:r>
              <w:t>22 April 2021</w:t>
            </w:r>
            <w:bookmarkEnd w:id="1"/>
          </w:p>
        </w:tc>
      </w:tr>
      <w:tr w:rsidR="00395B24" w:rsidTr="00412969">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12969">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2E75EE" w:rsidP="00412969">
            <w:pPr>
              <w:pStyle w:val="Normal1linespace"/>
              <w:widowControl w:val="0"/>
              <w:jc w:val="left"/>
            </w:pPr>
            <w:bookmarkStart w:id="2" w:name="Catchwords"/>
            <w:r>
              <w:rPr>
                <w:b/>
              </w:rPr>
              <w:t xml:space="preserve">PRACTICE AND PROCEDURE </w:t>
            </w:r>
            <w:r>
              <w:t xml:space="preserve">– </w:t>
            </w:r>
            <w:r w:rsidRPr="002E75EE">
              <w:t>application for service out of the jurisdiction under r 10.43 of the Federal Court Rules</w:t>
            </w:r>
            <w:r>
              <w:t xml:space="preserve"> – </w:t>
            </w:r>
            <w:r w:rsidR="00412969" w:rsidRPr="00412969">
              <w:t xml:space="preserve">whether </w:t>
            </w:r>
            <w:r w:rsidR="00412969" w:rsidRPr="00412969">
              <w:rPr>
                <w:i/>
              </w:rPr>
              <w:t>prima facie</w:t>
            </w:r>
            <w:r w:rsidR="00412969" w:rsidRPr="00412969">
              <w:t xml:space="preserve"> case for relief against </w:t>
            </w:r>
            <w:r w:rsidR="00412969">
              <w:t>defendants</w:t>
            </w:r>
            <w:r w:rsidR="00412969" w:rsidRPr="00412969">
              <w:t xml:space="preserve"> to be served in the </w:t>
            </w:r>
            <w:r w:rsidR="00412969">
              <w:t xml:space="preserve">Marshall Islands and Hong Kong – service in accordance with the laws of the Marshall Islands or </w:t>
            </w:r>
            <w:r w:rsidR="00412969" w:rsidRPr="00412969">
              <w:rPr>
                <w:i/>
              </w:rPr>
              <w:t>Convention on the Service Abroad of Judicial and Extrajudicial Documents in Civil or Commercial Matters</w:t>
            </w:r>
            <w:r w:rsidR="00412969">
              <w:t xml:space="preserve"> – </w:t>
            </w:r>
            <w:r w:rsidR="00412969">
              <w:rPr>
                <w:i/>
              </w:rPr>
              <w:t>Held</w:t>
            </w:r>
            <w:r w:rsidR="00412969">
              <w:t>: leave granted to serve out of jurisdiction</w:t>
            </w:r>
            <w:r w:rsidR="00715751">
              <w:t xml:space="preserve"> </w:t>
            </w:r>
            <w:r w:rsidR="002C7385">
              <w:t xml:space="preserve"> </w:t>
            </w:r>
            <w:bookmarkEnd w:id="2"/>
          </w:p>
        </w:tc>
      </w:tr>
      <w:tr w:rsidR="00395B24" w:rsidTr="00412969">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12969">
        <w:tc>
          <w:tcPr>
            <w:tcW w:w="3084"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2E75EE" w:rsidRPr="002E75EE" w:rsidRDefault="002E75EE" w:rsidP="002E75EE">
            <w:pPr>
              <w:pStyle w:val="CasesLegislationAppealFrom"/>
              <w:spacing w:after="60"/>
              <w:rPr>
                <w:i/>
              </w:rPr>
            </w:pPr>
            <w:bookmarkStart w:id="3" w:name="Legislation"/>
            <w:r w:rsidRPr="002E75EE">
              <w:rPr>
                <w:i/>
              </w:rPr>
              <w:t>Federal Court Rules</w:t>
            </w:r>
            <w:r w:rsidRPr="002E75EE">
              <w:t xml:space="preserve"> </w:t>
            </w:r>
            <w:r w:rsidRPr="002E75EE">
              <w:rPr>
                <w:i/>
              </w:rPr>
              <w:t>1979</w:t>
            </w:r>
          </w:p>
          <w:p w:rsidR="002E75EE" w:rsidRPr="002E75EE" w:rsidRDefault="002E75EE" w:rsidP="002E75EE">
            <w:pPr>
              <w:pStyle w:val="CasesLegislationAppealFrom"/>
              <w:spacing w:after="60"/>
            </w:pPr>
            <w:r w:rsidRPr="002E75EE">
              <w:rPr>
                <w:i/>
              </w:rPr>
              <w:t>Federal Court Rules 2011</w:t>
            </w:r>
            <w:r>
              <w:rPr>
                <w:i/>
              </w:rPr>
              <w:t xml:space="preserve"> </w:t>
            </w:r>
            <w:proofErr w:type="spellStart"/>
            <w:r>
              <w:t>rr</w:t>
            </w:r>
            <w:proofErr w:type="spellEnd"/>
            <w:r>
              <w:t> 10.42, 10.43</w:t>
            </w:r>
          </w:p>
          <w:p w:rsidR="002E75EE" w:rsidRPr="002E75EE" w:rsidRDefault="002E75EE" w:rsidP="002E75EE">
            <w:pPr>
              <w:pStyle w:val="CasesLegislationAppealFrom"/>
              <w:spacing w:after="60"/>
            </w:pPr>
            <w:r w:rsidRPr="002E75EE">
              <w:rPr>
                <w:i/>
              </w:rPr>
              <w:t>Business Corporations Act</w:t>
            </w:r>
            <w:r w:rsidRPr="002E75EE">
              <w:t xml:space="preserve"> (Marshall Islands)</w:t>
            </w:r>
            <w:r w:rsidR="00412969">
              <w:t xml:space="preserve"> s 20</w:t>
            </w:r>
          </w:p>
          <w:p w:rsidR="002E75EE" w:rsidRPr="002E75EE" w:rsidRDefault="002E75EE" w:rsidP="002E75EE">
            <w:pPr>
              <w:pStyle w:val="CasesLegislationAppealFrom"/>
              <w:spacing w:after="60"/>
            </w:pPr>
            <w:r w:rsidRPr="002E75EE">
              <w:rPr>
                <w:i/>
              </w:rPr>
              <w:t>Convention on the Service Abroad of Judicial and Extrajudicial Documents in Civil on Commercial Matters</w:t>
            </w:r>
            <w:r w:rsidRPr="002E75EE">
              <w:t xml:space="preserve"> done at the Hague on 15 November 1965</w:t>
            </w:r>
          </w:p>
          <w:p w:rsidR="002E75EE" w:rsidRPr="002E75EE" w:rsidRDefault="002E75EE" w:rsidP="00412969">
            <w:pPr>
              <w:pStyle w:val="CasesLegislationAppealFrom"/>
              <w:spacing w:after="60"/>
            </w:pPr>
            <w:r w:rsidRPr="002E75EE">
              <w:rPr>
                <w:i/>
              </w:rPr>
              <w:t>Marshall Islands Rules of Civil Procedur</w:t>
            </w:r>
            <w:r>
              <w:rPr>
                <w:i/>
              </w:rPr>
              <w:t xml:space="preserve">e </w:t>
            </w:r>
            <w:r>
              <w:t>(Marshall Islands</w:t>
            </w:r>
            <w:r w:rsidR="00412969">
              <w:t>) r 4(h)</w:t>
            </w:r>
            <w:bookmarkEnd w:id="3"/>
          </w:p>
        </w:tc>
      </w:tr>
      <w:tr w:rsidR="00395B24" w:rsidTr="00412969">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12969">
        <w:tc>
          <w:tcPr>
            <w:tcW w:w="3084"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2E75EE" w:rsidRPr="002E75EE" w:rsidRDefault="002E75EE" w:rsidP="002E75EE">
            <w:pPr>
              <w:pStyle w:val="CasesLegislationAppealFrom"/>
              <w:spacing w:after="60"/>
            </w:pPr>
            <w:bookmarkStart w:id="4" w:name="Cases_Cited"/>
            <w:r w:rsidRPr="002E75EE">
              <w:rPr>
                <w:i/>
              </w:rPr>
              <w:t xml:space="preserve">Century Insurance Ltd (in </w:t>
            </w:r>
            <w:proofErr w:type="spellStart"/>
            <w:r w:rsidRPr="002E75EE">
              <w:rPr>
                <w:i/>
              </w:rPr>
              <w:t>prov</w:t>
            </w:r>
            <w:proofErr w:type="spellEnd"/>
            <w:r w:rsidRPr="002E75EE">
              <w:rPr>
                <w:i/>
              </w:rPr>
              <w:t xml:space="preserve"> </w:t>
            </w:r>
            <w:proofErr w:type="spellStart"/>
            <w:r w:rsidRPr="002E75EE">
              <w:rPr>
                <w:i/>
              </w:rPr>
              <w:t>liq</w:t>
            </w:r>
            <w:proofErr w:type="spellEnd"/>
            <w:r w:rsidRPr="002E75EE">
              <w:rPr>
                <w:i/>
              </w:rPr>
              <w:t>) v New Zealand Guardian Trust Ltd</w:t>
            </w:r>
            <w:r w:rsidRPr="002E75EE">
              <w:t xml:space="preserve"> [1996] FCA 376</w:t>
            </w:r>
          </w:p>
          <w:p w:rsidR="002E75EE" w:rsidRPr="002E75EE" w:rsidRDefault="002E75EE" w:rsidP="002E75EE">
            <w:pPr>
              <w:pStyle w:val="CasesLegislationAppealFrom"/>
              <w:spacing w:after="60"/>
            </w:pPr>
            <w:proofErr w:type="spellStart"/>
            <w:r w:rsidRPr="002E75EE">
              <w:rPr>
                <w:i/>
              </w:rPr>
              <w:t>Ho</w:t>
            </w:r>
            <w:proofErr w:type="spellEnd"/>
            <w:r w:rsidRPr="002E75EE">
              <w:rPr>
                <w:i/>
              </w:rPr>
              <w:t xml:space="preserve"> v Akai Pty Ltd (in </w:t>
            </w:r>
            <w:proofErr w:type="spellStart"/>
            <w:r w:rsidRPr="002E75EE">
              <w:rPr>
                <w:i/>
              </w:rPr>
              <w:t>liq</w:t>
            </w:r>
            <w:proofErr w:type="spellEnd"/>
            <w:r w:rsidRPr="002E75EE">
              <w:rPr>
                <w:i/>
              </w:rPr>
              <w:t>)</w:t>
            </w:r>
            <w:r w:rsidRPr="002E75EE">
              <w:t xml:space="preserve"> (2006) 247 FCR 205</w:t>
            </w:r>
            <w:bookmarkEnd w:id="4"/>
          </w:p>
        </w:tc>
      </w:tr>
      <w:tr w:rsidR="00C70816" w:rsidTr="00412969">
        <w:tc>
          <w:tcPr>
            <w:tcW w:w="3084" w:type="dxa"/>
            <w:shd w:val="clear" w:color="auto" w:fill="auto"/>
          </w:tcPr>
          <w:p w:rsidR="00C70816" w:rsidRDefault="00C70816" w:rsidP="00CD014C">
            <w:pPr>
              <w:pStyle w:val="Normal1linespace"/>
              <w:widowControl w:val="0"/>
            </w:pPr>
          </w:p>
        </w:tc>
        <w:tc>
          <w:tcPr>
            <w:tcW w:w="5989" w:type="dxa"/>
            <w:shd w:val="clear" w:color="auto" w:fill="auto"/>
          </w:tcPr>
          <w:p w:rsidR="00C70816" w:rsidRDefault="00C70816" w:rsidP="00CD014C">
            <w:pPr>
              <w:pStyle w:val="Normal1linespace"/>
              <w:widowControl w:val="0"/>
              <w:jc w:val="left"/>
            </w:pPr>
          </w:p>
        </w:tc>
      </w:tr>
      <w:tr w:rsidR="00C70816" w:rsidTr="00412969">
        <w:tc>
          <w:tcPr>
            <w:tcW w:w="3084" w:type="dxa"/>
            <w:shd w:val="clear" w:color="auto" w:fill="auto"/>
          </w:tcPr>
          <w:p w:rsidR="00C70816" w:rsidRDefault="00C70816" w:rsidP="00501A12">
            <w:pPr>
              <w:pStyle w:val="Normal1linespace"/>
              <w:widowControl w:val="0"/>
            </w:pPr>
            <w:r>
              <w:t>Division:</w:t>
            </w:r>
          </w:p>
        </w:tc>
        <w:tc>
          <w:tcPr>
            <w:tcW w:w="5989" w:type="dxa"/>
            <w:shd w:val="clear" w:color="auto" w:fill="auto"/>
          </w:tcPr>
          <w:p w:rsidR="00C70816" w:rsidRPr="00F17599" w:rsidRDefault="005C6FA9" w:rsidP="00501A12">
            <w:pPr>
              <w:pStyle w:val="Normal1linespace"/>
              <w:widowControl w:val="0"/>
              <w:jc w:val="left"/>
            </w:pPr>
            <w:fldSimple w:instr=" DOCPROPERTY  Division " w:fldLock="1">
              <w:r w:rsidR="00C70816">
                <w:t>General Division</w:t>
              </w:r>
            </w:fldSimple>
          </w:p>
        </w:tc>
      </w:tr>
      <w:tr w:rsidR="00C70816" w:rsidTr="00412969">
        <w:tc>
          <w:tcPr>
            <w:tcW w:w="3084" w:type="dxa"/>
            <w:shd w:val="clear" w:color="auto" w:fill="auto"/>
          </w:tcPr>
          <w:p w:rsidR="00C70816" w:rsidRDefault="00C70816" w:rsidP="00501A12">
            <w:pPr>
              <w:pStyle w:val="Normal1linespace"/>
              <w:widowControl w:val="0"/>
            </w:pPr>
            <w:bookmarkStart w:id="5" w:name="Registry_rows" w:colFirst="0" w:colLast="1"/>
          </w:p>
        </w:tc>
        <w:tc>
          <w:tcPr>
            <w:tcW w:w="5989" w:type="dxa"/>
            <w:shd w:val="clear" w:color="auto" w:fill="auto"/>
          </w:tcPr>
          <w:p w:rsidR="00C70816" w:rsidRDefault="00C70816" w:rsidP="00501A12">
            <w:pPr>
              <w:pStyle w:val="Normal1linespace"/>
              <w:widowControl w:val="0"/>
              <w:jc w:val="left"/>
            </w:pPr>
          </w:p>
        </w:tc>
      </w:tr>
      <w:tr w:rsidR="00C70816" w:rsidTr="00412969">
        <w:tc>
          <w:tcPr>
            <w:tcW w:w="3084" w:type="dxa"/>
            <w:shd w:val="clear" w:color="auto" w:fill="auto"/>
          </w:tcPr>
          <w:p w:rsidR="00C70816" w:rsidRDefault="00C70816" w:rsidP="00501A12">
            <w:pPr>
              <w:pStyle w:val="Normal1linespace"/>
              <w:widowControl w:val="0"/>
            </w:pPr>
            <w:r>
              <w:t>Registry:</w:t>
            </w:r>
          </w:p>
        </w:tc>
        <w:tc>
          <w:tcPr>
            <w:tcW w:w="5989" w:type="dxa"/>
            <w:shd w:val="clear" w:color="auto" w:fill="auto"/>
          </w:tcPr>
          <w:p w:rsidR="00C70816" w:rsidRPr="00F17599" w:rsidRDefault="005C6FA9" w:rsidP="00501A12">
            <w:pPr>
              <w:pStyle w:val="Normal1linespace"/>
              <w:widowControl w:val="0"/>
              <w:jc w:val="left"/>
            </w:pPr>
            <w:fldSimple w:instr=" DOCPROPERTY  Registry " w:fldLock="1">
              <w:r w:rsidR="00C70816">
                <w:t>New South Wales</w:t>
              </w:r>
            </w:fldSimple>
          </w:p>
        </w:tc>
      </w:tr>
      <w:tr w:rsidR="00C70816" w:rsidTr="00412969">
        <w:tc>
          <w:tcPr>
            <w:tcW w:w="3084" w:type="dxa"/>
            <w:shd w:val="clear" w:color="auto" w:fill="auto"/>
          </w:tcPr>
          <w:p w:rsidR="00C70816" w:rsidRDefault="00C70816" w:rsidP="00501A12">
            <w:pPr>
              <w:pStyle w:val="Normal1linespace"/>
              <w:widowControl w:val="0"/>
            </w:pPr>
            <w:bookmarkStart w:id="6" w:name="NPARow" w:colFirst="0" w:colLast="1"/>
            <w:bookmarkEnd w:id="5"/>
          </w:p>
        </w:tc>
        <w:tc>
          <w:tcPr>
            <w:tcW w:w="5989" w:type="dxa"/>
            <w:shd w:val="clear" w:color="auto" w:fill="auto"/>
          </w:tcPr>
          <w:p w:rsidR="00C70816" w:rsidRPr="00F17599" w:rsidRDefault="00C70816" w:rsidP="00501A12">
            <w:pPr>
              <w:pStyle w:val="Normal1linespace"/>
              <w:widowControl w:val="0"/>
              <w:jc w:val="left"/>
              <w:rPr>
                <w:b/>
              </w:rPr>
            </w:pPr>
          </w:p>
        </w:tc>
      </w:tr>
      <w:tr w:rsidR="00C70816" w:rsidTr="00412969">
        <w:tc>
          <w:tcPr>
            <w:tcW w:w="3084" w:type="dxa"/>
            <w:shd w:val="clear" w:color="auto" w:fill="auto"/>
          </w:tcPr>
          <w:p w:rsidR="00C70816" w:rsidRDefault="00C70816" w:rsidP="00501A12">
            <w:pPr>
              <w:pStyle w:val="Normal1linespace"/>
              <w:widowControl w:val="0"/>
            </w:pPr>
            <w:r>
              <w:t>National Practice Area:</w:t>
            </w:r>
          </w:p>
        </w:tc>
        <w:tc>
          <w:tcPr>
            <w:tcW w:w="5989" w:type="dxa"/>
            <w:shd w:val="clear" w:color="auto" w:fill="auto"/>
          </w:tcPr>
          <w:p w:rsidR="00C70816" w:rsidRPr="00F17599" w:rsidRDefault="005C6FA9" w:rsidP="00CD014C">
            <w:pPr>
              <w:pStyle w:val="Normal1linespace"/>
              <w:widowControl w:val="0"/>
              <w:jc w:val="left"/>
              <w:rPr>
                <w:b/>
              </w:rPr>
            </w:pPr>
            <w:fldSimple w:instr=" DOCPROPERTY  &quot;Practice Area&quot;  \* MERGEFORMAT " w:fldLock="1">
              <w:r w:rsidR="00C70816">
                <w:t>Admiralty and Maritime</w:t>
              </w:r>
            </w:fldSimple>
          </w:p>
        </w:tc>
      </w:tr>
      <w:bookmarkEnd w:id="6"/>
      <w:tr w:rsidR="00C70816" w:rsidTr="00412969">
        <w:tc>
          <w:tcPr>
            <w:tcW w:w="3084" w:type="dxa"/>
            <w:shd w:val="clear" w:color="auto" w:fill="auto"/>
          </w:tcPr>
          <w:p w:rsidR="00C70816" w:rsidRDefault="00C70816" w:rsidP="00501A12">
            <w:pPr>
              <w:pStyle w:val="Normal1linespace"/>
              <w:widowControl w:val="0"/>
            </w:pPr>
          </w:p>
        </w:tc>
        <w:tc>
          <w:tcPr>
            <w:tcW w:w="5989" w:type="dxa"/>
            <w:shd w:val="clear" w:color="auto" w:fill="auto"/>
          </w:tcPr>
          <w:p w:rsidR="00C70816" w:rsidRDefault="00C70816" w:rsidP="00501A12">
            <w:pPr>
              <w:pStyle w:val="Normal1linespace"/>
              <w:widowControl w:val="0"/>
              <w:jc w:val="left"/>
            </w:pPr>
          </w:p>
        </w:tc>
      </w:tr>
      <w:tr w:rsidR="00C70816" w:rsidTr="00412969">
        <w:tc>
          <w:tcPr>
            <w:tcW w:w="3084" w:type="dxa"/>
            <w:shd w:val="clear" w:color="auto" w:fill="auto"/>
          </w:tcPr>
          <w:p w:rsidR="00C70816" w:rsidRDefault="00C70816" w:rsidP="00501A12">
            <w:pPr>
              <w:pStyle w:val="Normal1linespace"/>
              <w:widowControl w:val="0"/>
            </w:pPr>
            <w:r>
              <w:t>Number of paragraphs:</w:t>
            </w:r>
          </w:p>
        </w:tc>
        <w:tc>
          <w:tcPr>
            <w:tcW w:w="5989" w:type="dxa"/>
            <w:shd w:val="clear" w:color="auto" w:fill="auto"/>
          </w:tcPr>
          <w:p w:rsidR="00C70816" w:rsidRDefault="00412969" w:rsidP="00501A12">
            <w:pPr>
              <w:pStyle w:val="Normal1linespace"/>
              <w:widowControl w:val="0"/>
              <w:jc w:val="left"/>
            </w:pPr>
            <w:bookmarkStart w:id="7" w:name="PlaceCategoryParagraphs"/>
            <w:r>
              <w:t>24</w:t>
            </w:r>
            <w:bookmarkEnd w:id="7"/>
          </w:p>
        </w:tc>
      </w:tr>
      <w:tr w:rsidR="00C70816" w:rsidTr="00412969">
        <w:tc>
          <w:tcPr>
            <w:tcW w:w="3084" w:type="dxa"/>
            <w:shd w:val="clear" w:color="auto" w:fill="auto"/>
          </w:tcPr>
          <w:p w:rsidR="00C70816" w:rsidRDefault="00C70816" w:rsidP="00C70816">
            <w:pPr>
              <w:pStyle w:val="Normal1linespace"/>
              <w:widowControl w:val="0"/>
              <w:jc w:val="left"/>
            </w:pPr>
          </w:p>
        </w:tc>
        <w:tc>
          <w:tcPr>
            <w:tcW w:w="5989" w:type="dxa"/>
            <w:shd w:val="clear" w:color="auto" w:fill="auto"/>
          </w:tcPr>
          <w:p w:rsidR="00C70816" w:rsidRDefault="00C70816" w:rsidP="00C70816">
            <w:pPr>
              <w:pStyle w:val="Normal1linespace"/>
              <w:widowControl w:val="0"/>
              <w:jc w:val="left"/>
            </w:pPr>
          </w:p>
        </w:tc>
      </w:tr>
      <w:tr w:rsidR="00C70816" w:rsidTr="00412969">
        <w:tc>
          <w:tcPr>
            <w:tcW w:w="3084" w:type="dxa"/>
            <w:shd w:val="clear" w:color="auto" w:fill="auto"/>
          </w:tcPr>
          <w:p w:rsidR="00C70816" w:rsidRDefault="00C70816" w:rsidP="00C70816">
            <w:pPr>
              <w:pStyle w:val="Normal1linespace"/>
              <w:widowControl w:val="0"/>
              <w:jc w:val="left"/>
            </w:pPr>
            <w:bookmarkStart w:id="8" w:name="CounselDate" w:colFirst="0" w:colLast="2"/>
            <w:r w:rsidRPr="006A24E3">
              <w:t>Date of hearing:</w:t>
            </w:r>
          </w:p>
        </w:tc>
        <w:tc>
          <w:tcPr>
            <w:tcW w:w="5989" w:type="dxa"/>
            <w:shd w:val="clear" w:color="auto" w:fill="auto"/>
          </w:tcPr>
          <w:p w:rsidR="00C70816" w:rsidRDefault="00C70816" w:rsidP="00C70816">
            <w:pPr>
              <w:pStyle w:val="Normal1linespace"/>
              <w:widowControl w:val="0"/>
              <w:jc w:val="left"/>
            </w:pPr>
            <w:bookmarkStart w:id="9" w:name="HearingDate"/>
            <w:r>
              <w:t xml:space="preserve">22 April 2021 </w:t>
            </w:r>
            <w:bookmarkEnd w:id="9"/>
          </w:p>
        </w:tc>
      </w:tr>
      <w:tr w:rsidR="00C70816" w:rsidTr="00412969">
        <w:tc>
          <w:tcPr>
            <w:tcW w:w="3084" w:type="dxa"/>
            <w:shd w:val="clear" w:color="auto" w:fill="auto"/>
          </w:tcPr>
          <w:p w:rsidR="00C70816" w:rsidRDefault="00C70816" w:rsidP="00C70816">
            <w:pPr>
              <w:pStyle w:val="Normal1linespace"/>
              <w:widowControl w:val="0"/>
              <w:jc w:val="left"/>
            </w:pPr>
          </w:p>
        </w:tc>
        <w:tc>
          <w:tcPr>
            <w:tcW w:w="5989" w:type="dxa"/>
            <w:shd w:val="clear" w:color="auto" w:fill="auto"/>
          </w:tcPr>
          <w:p w:rsidR="00C70816" w:rsidRDefault="00C70816" w:rsidP="00C70816">
            <w:pPr>
              <w:pStyle w:val="Normal1linespace"/>
              <w:widowControl w:val="0"/>
              <w:jc w:val="left"/>
            </w:pPr>
          </w:p>
        </w:tc>
      </w:tr>
      <w:tr w:rsidR="00412969" w:rsidTr="00412969">
        <w:tc>
          <w:tcPr>
            <w:tcW w:w="3084" w:type="dxa"/>
            <w:shd w:val="clear" w:color="auto" w:fill="auto"/>
          </w:tcPr>
          <w:p w:rsidR="00412969" w:rsidRDefault="00412969" w:rsidP="00412969">
            <w:pPr>
              <w:pStyle w:val="Normal1linespace"/>
              <w:widowControl w:val="0"/>
              <w:jc w:val="left"/>
            </w:pPr>
            <w:bookmarkStart w:id="10" w:name="Counsel" w:colFirst="0" w:colLast="2"/>
            <w:bookmarkEnd w:id="8"/>
            <w:r>
              <w:t>Counsel for the Plaintiff:</w:t>
            </w:r>
          </w:p>
        </w:tc>
        <w:tc>
          <w:tcPr>
            <w:tcW w:w="5989" w:type="dxa"/>
            <w:shd w:val="clear" w:color="auto" w:fill="auto"/>
          </w:tcPr>
          <w:p w:rsidR="00412969" w:rsidRDefault="00412969" w:rsidP="00412969">
            <w:pPr>
              <w:pStyle w:val="Normal1linespace"/>
              <w:widowControl w:val="0"/>
              <w:jc w:val="left"/>
            </w:pPr>
            <w:r>
              <w:t>Mr C.</w:t>
            </w:r>
            <w:r w:rsidR="00F0465A">
              <w:t xml:space="preserve"> L. W.</w:t>
            </w:r>
            <w:bookmarkStart w:id="11" w:name="_GoBack"/>
            <w:bookmarkEnd w:id="11"/>
            <w:r>
              <w:t xml:space="preserve"> Street</w:t>
            </w:r>
          </w:p>
        </w:tc>
      </w:tr>
      <w:tr w:rsidR="00412969" w:rsidTr="00412969">
        <w:tc>
          <w:tcPr>
            <w:tcW w:w="3084" w:type="dxa"/>
            <w:shd w:val="clear" w:color="auto" w:fill="auto"/>
          </w:tcPr>
          <w:p w:rsidR="00412969" w:rsidRDefault="00412969" w:rsidP="00412969">
            <w:pPr>
              <w:pStyle w:val="Normal1linespace"/>
              <w:widowControl w:val="0"/>
              <w:jc w:val="left"/>
            </w:pPr>
          </w:p>
        </w:tc>
        <w:tc>
          <w:tcPr>
            <w:tcW w:w="5989" w:type="dxa"/>
            <w:shd w:val="clear" w:color="auto" w:fill="auto"/>
          </w:tcPr>
          <w:p w:rsidR="00412969" w:rsidRDefault="00412969" w:rsidP="00412969">
            <w:pPr>
              <w:pStyle w:val="Normal1linespace"/>
              <w:widowControl w:val="0"/>
              <w:jc w:val="left"/>
            </w:pPr>
          </w:p>
        </w:tc>
      </w:tr>
      <w:tr w:rsidR="00412969" w:rsidTr="00412969">
        <w:tc>
          <w:tcPr>
            <w:tcW w:w="3084" w:type="dxa"/>
            <w:shd w:val="clear" w:color="auto" w:fill="auto"/>
          </w:tcPr>
          <w:p w:rsidR="00412969" w:rsidRDefault="00412969" w:rsidP="00412969">
            <w:pPr>
              <w:pStyle w:val="Normal1linespace"/>
              <w:widowControl w:val="0"/>
              <w:jc w:val="left"/>
            </w:pPr>
            <w:r>
              <w:t>Solicitor for the Plaintiff:</w:t>
            </w:r>
          </w:p>
        </w:tc>
        <w:tc>
          <w:tcPr>
            <w:tcW w:w="5989" w:type="dxa"/>
            <w:shd w:val="clear" w:color="auto" w:fill="auto"/>
          </w:tcPr>
          <w:p w:rsidR="00412969" w:rsidRDefault="00412969" w:rsidP="00412969">
            <w:pPr>
              <w:pStyle w:val="Normal1linespace"/>
              <w:widowControl w:val="0"/>
              <w:jc w:val="left"/>
            </w:pPr>
            <w:proofErr w:type="spellStart"/>
            <w:r w:rsidRPr="00412969">
              <w:t>Aus</w:t>
            </w:r>
            <w:proofErr w:type="spellEnd"/>
            <w:r w:rsidRPr="00412969">
              <w:t xml:space="preserve"> Ship Lawyers and Correspondents</w:t>
            </w:r>
          </w:p>
        </w:tc>
      </w:tr>
      <w:bookmarkEnd w:id="10"/>
    </w:tbl>
    <w:p w:rsidR="00395B24" w:rsidRDefault="00395B24">
      <w:pPr>
        <w:pStyle w:val="Normal1linespace"/>
        <w:sectPr w:rsidR="00395B24" w:rsidSect="001F2473">
          <w:footerReference w:type="default" r:id="rId8"/>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C70816" w:rsidP="00C70816">
            <w:pPr>
              <w:pStyle w:val="NormalHeadings"/>
              <w:jc w:val="right"/>
            </w:pPr>
            <w:bookmarkStart w:id="12" w:name="FileNo"/>
            <w:r>
              <w:t>NSD 734 of 2020</w:t>
            </w:r>
            <w:bookmarkEnd w:id="12"/>
          </w:p>
        </w:tc>
      </w:tr>
      <w:tr w:rsidR="00A76C13" w:rsidTr="00CD014C">
        <w:tc>
          <w:tcPr>
            <w:tcW w:w="9242" w:type="dxa"/>
            <w:gridSpan w:val="3"/>
          </w:tcPr>
          <w:p w:rsidR="00A76C13" w:rsidRPr="00A76C13" w:rsidRDefault="00C70816" w:rsidP="00C70816">
            <w:pPr>
              <w:pStyle w:val="NormalHeadings"/>
              <w:jc w:val="left"/>
            </w:pPr>
            <w:bookmarkStart w:id="13" w:name="InTheMatterOf"/>
            <w:r>
              <w:t xml:space="preserve"> </w:t>
            </w:r>
            <w:bookmarkEnd w:id="13"/>
          </w:p>
        </w:tc>
      </w:tr>
      <w:tr w:rsidR="00A46CCC" w:rsidTr="00CD014C">
        <w:trPr>
          <w:trHeight w:val="386"/>
        </w:trPr>
        <w:tc>
          <w:tcPr>
            <w:tcW w:w="2376" w:type="dxa"/>
          </w:tcPr>
          <w:p w:rsidR="00A46CCC" w:rsidRDefault="00A46CCC" w:rsidP="00CD014C">
            <w:pPr>
              <w:pStyle w:val="NormalHeadings"/>
              <w:jc w:val="left"/>
              <w:rPr>
                <w:caps/>
                <w:szCs w:val="24"/>
              </w:rPr>
            </w:pPr>
            <w:bookmarkStart w:id="14" w:name="Parties"/>
            <w:r>
              <w:rPr>
                <w:caps/>
                <w:szCs w:val="24"/>
              </w:rPr>
              <w:t>BETWEEN:</w:t>
            </w:r>
          </w:p>
        </w:tc>
        <w:tc>
          <w:tcPr>
            <w:tcW w:w="6866" w:type="dxa"/>
            <w:gridSpan w:val="2"/>
          </w:tcPr>
          <w:p w:rsidR="00A46CCC" w:rsidRDefault="00C70816" w:rsidP="00C70816">
            <w:pPr>
              <w:pStyle w:val="NormalHeadings"/>
              <w:jc w:val="left"/>
            </w:pPr>
            <w:bookmarkStart w:id="15" w:name="Applicant"/>
            <w:bookmarkEnd w:id="15"/>
            <w:r>
              <w:t>ANL SINGAPORE PTE LTD</w:t>
            </w:r>
          </w:p>
          <w:p w:rsidR="00C70816" w:rsidRDefault="00C70816" w:rsidP="00B97AF0">
            <w:pPr>
              <w:pStyle w:val="PartyType"/>
              <w:rPr>
                <w:b/>
              </w:rPr>
            </w:pPr>
            <w:r>
              <w:t>Plaintiff</w:t>
            </w:r>
          </w:p>
          <w:p w:rsidR="00C70816" w:rsidRPr="00C70816" w:rsidRDefault="00C70816" w:rsidP="00C70816">
            <w:pPr>
              <w:pStyle w:val="NormalHeadings"/>
              <w:jc w:val="left"/>
              <w:rPr>
                <w:b w:val="0"/>
              </w:rPr>
            </w:pPr>
          </w:p>
        </w:tc>
      </w:tr>
      <w:tr w:rsidR="00A46CCC" w:rsidTr="00CD014C">
        <w:trPr>
          <w:trHeight w:val="386"/>
        </w:trPr>
        <w:tc>
          <w:tcPr>
            <w:tcW w:w="2376" w:type="dxa"/>
          </w:tcPr>
          <w:p w:rsidR="00A46CCC" w:rsidRDefault="00A46CCC" w:rsidP="00CD014C">
            <w:pPr>
              <w:pStyle w:val="NormalHeadings"/>
              <w:jc w:val="left"/>
              <w:rPr>
                <w:caps/>
                <w:szCs w:val="24"/>
              </w:rPr>
            </w:pPr>
            <w:r>
              <w:rPr>
                <w:caps/>
                <w:szCs w:val="24"/>
              </w:rPr>
              <w:t>AND:</w:t>
            </w:r>
          </w:p>
        </w:tc>
        <w:tc>
          <w:tcPr>
            <w:tcW w:w="6866" w:type="dxa"/>
            <w:gridSpan w:val="2"/>
          </w:tcPr>
          <w:p w:rsidR="00A46CCC" w:rsidRDefault="00C70816" w:rsidP="00C70816">
            <w:pPr>
              <w:pStyle w:val="NormalHeadings"/>
              <w:jc w:val="left"/>
            </w:pPr>
            <w:bookmarkStart w:id="16" w:name="Respondent"/>
            <w:bookmarkEnd w:id="16"/>
            <w:r>
              <w:t>VISY PAPER PTY LTD ACN 005 803 234</w:t>
            </w:r>
          </w:p>
          <w:p w:rsidR="00C70816" w:rsidRPr="00B97AF0" w:rsidRDefault="00C70816" w:rsidP="00B97AF0">
            <w:pPr>
              <w:pStyle w:val="PartyType"/>
            </w:pPr>
            <w:r>
              <w:t xml:space="preserve">First Defendant </w:t>
            </w:r>
          </w:p>
          <w:p w:rsidR="00C70816" w:rsidRPr="00C70816" w:rsidRDefault="00C70816" w:rsidP="00C70816">
            <w:pPr>
              <w:pStyle w:val="NormalHeadings"/>
              <w:jc w:val="left"/>
              <w:rPr>
                <w:b w:val="0"/>
              </w:rPr>
            </w:pPr>
          </w:p>
        </w:tc>
      </w:tr>
      <w:tr w:rsidR="00C70816" w:rsidTr="00CD014C">
        <w:trPr>
          <w:trHeight w:val="386"/>
        </w:trPr>
        <w:tc>
          <w:tcPr>
            <w:tcW w:w="2376" w:type="dxa"/>
          </w:tcPr>
          <w:p w:rsidR="00C70816" w:rsidRDefault="00C70816" w:rsidP="00CD014C">
            <w:pPr>
              <w:pStyle w:val="NormalHeadings"/>
              <w:jc w:val="left"/>
              <w:rPr>
                <w:caps/>
                <w:szCs w:val="24"/>
              </w:rPr>
            </w:pPr>
          </w:p>
        </w:tc>
        <w:tc>
          <w:tcPr>
            <w:tcW w:w="6866" w:type="dxa"/>
            <w:gridSpan w:val="2"/>
          </w:tcPr>
          <w:p w:rsidR="00C70816" w:rsidRDefault="00C70816" w:rsidP="00C70816">
            <w:pPr>
              <w:pStyle w:val="NormalHeadings"/>
              <w:jc w:val="left"/>
            </w:pPr>
            <w:r w:rsidRPr="00C70816">
              <w:t>VISY RECYCLING AUSTRALIA PTY LTD ACN 118 295 239</w:t>
            </w:r>
          </w:p>
          <w:p w:rsidR="00C70816" w:rsidRPr="00B97AF0" w:rsidRDefault="00C70816" w:rsidP="00B97AF0">
            <w:pPr>
              <w:pStyle w:val="PartyType"/>
            </w:pPr>
            <w:r>
              <w:t xml:space="preserve">Second Defendant </w:t>
            </w:r>
          </w:p>
          <w:p w:rsidR="00C70816" w:rsidRPr="00C70816" w:rsidRDefault="00C70816" w:rsidP="00C70816">
            <w:pPr>
              <w:pStyle w:val="NormalHeadings"/>
              <w:jc w:val="left"/>
              <w:rPr>
                <w:b w:val="0"/>
              </w:rPr>
            </w:pPr>
          </w:p>
        </w:tc>
      </w:tr>
      <w:tr w:rsidR="00C70816" w:rsidTr="00CD014C">
        <w:trPr>
          <w:trHeight w:val="386"/>
        </w:trPr>
        <w:tc>
          <w:tcPr>
            <w:tcW w:w="2376" w:type="dxa"/>
          </w:tcPr>
          <w:p w:rsidR="00C70816" w:rsidRDefault="00C70816" w:rsidP="00CD014C">
            <w:pPr>
              <w:pStyle w:val="NormalHeadings"/>
              <w:jc w:val="left"/>
              <w:rPr>
                <w:caps/>
                <w:szCs w:val="24"/>
              </w:rPr>
            </w:pPr>
          </w:p>
        </w:tc>
        <w:tc>
          <w:tcPr>
            <w:tcW w:w="6866" w:type="dxa"/>
            <w:gridSpan w:val="2"/>
          </w:tcPr>
          <w:p w:rsidR="00C70816" w:rsidRPr="00C70816" w:rsidRDefault="00C70816" w:rsidP="00C70816">
            <w:pPr>
              <w:pStyle w:val="NormalHeadings"/>
              <w:jc w:val="left"/>
              <w:rPr>
                <w:b w:val="0"/>
              </w:rPr>
            </w:pPr>
            <w:r w:rsidRPr="00C70816">
              <w:t>ANDPLASTIC TRADE LTD</w:t>
            </w:r>
          </w:p>
          <w:p w:rsidR="00C70816" w:rsidRPr="00C70816" w:rsidRDefault="00C70816" w:rsidP="00B97AF0">
            <w:pPr>
              <w:pStyle w:val="PartyType"/>
              <w:spacing w:after="240"/>
              <w:rPr>
                <w:b/>
              </w:rPr>
            </w:pPr>
            <w:r>
              <w:t xml:space="preserve">Third Defendant </w:t>
            </w:r>
          </w:p>
        </w:tc>
      </w:tr>
    </w:tbl>
    <w:p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rsidR="00395B24" w:rsidRDefault="00C70816">
            <w:pPr>
              <w:pStyle w:val="NormalHeadings"/>
              <w:jc w:val="left"/>
              <w:rPr>
                <w:caps/>
                <w:szCs w:val="24"/>
              </w:rPr>
            </w:pPr>
            <w:bookmarkStart w:id="19" w:name="Judge"/>
            <w:r>
              <w:rPr>
                <w:caps/>
                <w:szCs w:val="24"/>
              </w:rPr>
              <w:t>RARES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C70816">
            <w:pPr>
              <w:pStyle w:val="NormalHeadings"/>
              <w:jc w:val="left"/>
              <w:rPr>
                <w:caps/>
                <w:szCs w:val="24"/>
              </w:rPr>
            </w:pPr>
            <w:bookmarkStart w:id="20" w:name="Judgment_Dated"/>
            <w:r>
              <w:rPr>
                <w:caps/>
                <w:szCs w:val="24"/>
              </w:rPr>
              <w:t>22 APRIL 2021</w:t>
            </w:r>
            <w:bookmarkEnd w:id="20"/>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0E5C29" w:rsidRDefault="000E5C29" w:rsidP="000E5C29">
      <w:pPr>
        <w:pStyle w:val="Order1"/>
      </w:pPr>
      <w:r>
        <w:t>The plaintiff have leave to file its Amended Originating Application dated 21 April 2021.</w:t>
      </w:r>
    </w:p>
    <w:p w:rsidR="000E5C29" w:rsidRDefault="000E5C29" w:rsidP="000E5C29">
      <w:pPr>
        <w:pStyle w:val="Order1"/>
      </w:pPr>
      <w:r>
        <w:t xml:space="preserve">Leave be granted under r 10.43 of the </w:t>
      </w:r>
      <w:r w:rsidRPr="002E75EE">
        <w:rPr>
          <w:i/>
        </w:rPr>
        <w:t>Federal Court Rules 2011</w:t>
      </w:r>
      <w:r>
        <w:t xml:space="preserve"> to the plaintiff to serve the third defendant, </w:t>
      </w:r>
      <w:proofErr w:type="spellStart"/>
      <w:r>
        <w:t>Andplastic</w:t>
      </w:r>
      <w:proofErr w:type="spellEnd"/>
      <w:r>
        <w:t xml:space="preserve"> Trade Ltd in the Republic of the Marshall Islands in accordance with the law of the Republic of the Marshall Islands with the following documents: </w:t>
      </w:r>
    </w:p>
    <w:p w:rsidR="000E5C29" w:rsidRDefault="000E5C29" w:rsidP="000E5C29">
      <w:pPr>
        <w:pStyle w:val="Order2"/>
      </w:pPr>
      <w:r>
        <w:t xml:space="preserve">Amended Originating Application dated 21 April 2021; </w:t>
      </w:r>
    </w:p>
    <w:p w:rsidR="000E5C29" w:rsidRDefault="000E5C29" w:rsidP="000E5C29">
      <w:pPr>
        <w:pStyle w:val="Order2"/>
      </w:pPr>
      <w:r>
        <w:t>Amended Statement of Claim dated 21 April 2021; and</w:t>
      </w:r>
    </w:p>
    <w:p w:rsidR="000E5C29" w:rsidRDefault="000E5C29" w:rsidP="000E5C29">
      <w:pPr>
        <w:pStyle w:val="Order2"/>
      </w:pPr>
      <w:r>
        <w:t>this order.</w:t>
      </w:r>
    </w:p>
    <w:p w:rsidR="000E5C29" w:rsidRDefault="000E5C29" w:rsidP="000E5C29">
      <w:pPr>
        <w:pStyle w:val="Order1"/>
      </w:pPr>
      <w:r>
        <w:t>The plaintiff’s costs of the interlocutory application filed 8 September 2020 be the plaintiff’s costs in the cause</w:t>
      </w:r>
      <w:r w:rsidR="00A37AB0">
        <w:t>.</w:t>
      </w:r>
    </w:p>
    <w:p w:rsidR="001A6C52" w:rsidRDefault="001A6C52" w:rsidP="000E5C29">
      <w:pPr>
        <w:pStyle w:val="Order1"/>
        <w:numPr>
          <w:ilvl w:val="0"/>
          <w:numId w:val="0"/>
        </w:numPr>
      </w:pPr>
    </w:p>
    <w:p w:rsidR="001A6C52" w:rsidRDefault="001A6C52" w:rsidP="001A6C52">
      <w:pPr>
        <w:pStyle w:val="BodyText"/>
      </w:pPr>
    </w:p>
    <w:p w:rsidR="00A431E6" w:rsidRDefault="00A431E6" w:rsidP="001A6C52">
      <w:pPr>
        <w:pStyle w:val="BodyText"/>
      </w:pPr>
    </w:p>
    <w:p w:rsidR="0050309C" w:rsidRDefault="00C70816" w:rsidP="004D53E5">
      <w:pPr>
        <w:pStyle w:val="SingleSpace"/>
      </w:pPr>
      <w:bookmarkStart w:id="21" w:name="OrdersStatement"/>
      <w:r>
        <w:t>Note:</w:t>
      </w:r>
      <w:r>
        <w:tab/>
        <w:t xml:space="preserve">Entry of orders is dealt with in Rule 39.32 of the </w:t>
      </w:r>
      <w:r>
        <w:rPr>
          <w:i/>
        </w:rPr>
        <w:t>Federal Court Rules 2011</w:t>
      </w:r>
      <w:r>
        <w:t>.</w:t>
      </w:r>
      <w:bookmarkEnd w:id="21"/>
    </w:p>
    <w:p w:rsidR="009D328D" w:rsidRDefault="009D328D" w:rsidP="002B0E91">
      <w:pPr>
        <w:pStyle w:val="BodyText"/>
      </w:pPr>
    </w:p>
    <w:p w:rsidR="00C70816" w:rsidRDefault="00C70816" w:rsidP="002B0E91">
      <w:pPr>
        <w:pStyle w:val="BodyText"/>
      </w:pPr>
    </w:p>
    <w:p w:rsidR="00C70816" w:rsidRPr="00045BB7" w:rsidRDefault="00C70816" w:rsidP="00717CA9">
      <w:pPr>
        <w:pStyle w:val="NormalHeadings"/>
        <w:pageBreakBefore/>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C70816" w:rsidTr="00C70816">
        <w:tc>
          <w:tcPr>
            <w:tcW w:w="6912" w:type="dxa"/>
            <w:gridSpan w:val="2"/>
          </w:tcPr>
          <w:p w:rsidR="00C70816" w:rsidRPr="001765E0" w:rsidRDefault="00C70816" w:rsidP="00CD014C">
            <w:pPr>
              <w:pStyle w:val="NormalHeadings"/>
            </w:pPr>
          </w:p>
        </w:tc>
        <w:tc>
          <w:tcPr>
            <w:tcW w:w="2330" w:type="dxa"/>
          </w:tcPr>
          <w:p w:rsidR="00C70816" w:rsidRDefault="00C70816" w:rsidP="00CD014C">
            <w:pPr>
              <w:pStyle w:val="NormalHeadings"/>
              <w:jc w:val="right"/>
            </w:pPr>
            <w:r>
              <w:t>NSD 735 of 2020</w:t>
            </w:r>
          </w:p>
        </w:tc>
      </w:tr>
      <w:tr w:rsidR="00C70816" w:rsidTr="00C70816">
        <w:tc>
          <w:tcPr>
            <w:tcW w:w="9242" w:type="dxa"/>
            <w:gridSpan w:val="3"/>
          </w:tcPr>
          <w:p w:rsidR="00C70816" w:rsidRPr="00A76C13" w:rsidRDefault="00C70816" w:rsidP="00CD014C">
            <w:pPr>
              <w:pStyle w:val="NormalHeadings"/>
              <w:jc w:val="left"/>
            </w:pPr>
            <w:r>
              <w:t xml:space="preserve"> </w:t>
            </w:r>
          </w:p>
        </w:tc>
      </w:tr>
      <w:tr w:rsidR="00C70816" w:rsidTr="00C70816">
        <w:trPr>
          <w:trHeight w:val="386"/>
        </w:trPr>
        <w:tc>
          <w:tcPr>
            <w:tcW w:w="2376" w:type="dxa"/>
          </w:tcPr>
          <w:p w:rsidR="00C70816" w:rsidRDefault="00C70816" w:rsidP="00CD014C">
            <w:pPr>
              <w:pStyle w:val="NormalHeadings"/>
              <w:jc w:val="left"/>
              <w:rPr>
                <w:caps/>
                <w:szCs w:val="24"/>
              </w:rPr>
            </w:pPr>
            <w:r>
              <w:rPr>
                <w:caps/>
                <w:szCs w:val="24"/>
              </w:rPr>
              <w:t>BETWEEN:</w:t>
            </w:r>
          </w:p>
        </w:tc>
        <w:tc>
          <w:tcPr>
            <w:tcW w:w="6866" w:type="dxa"/>
            <w:gridSpan w:val="2"/>
          </w:tcPr>
          <w:p w:rsidR="00C70816" w:rsidRDefault="00C70816" w:rsidP="00CD014C">
            <w:pPr>
              <w:pStyle w:val="NormalHeadings"/>
              <w:jc w:val="left"/>
            </w:pPr>
            <w:r>
              <w:t>ANL SINGAPORE PTE LTD</w:t>
            </w:r>
          </w:p>
          <w:p w:rsidR="00C70816" w:rsidRPr="00B97AF0" w:rsidRDefault="00C70816" w:rsidP="00B97AF0">
            <w:pPr>
              <w:pStyle w:val="PartyType"/>
            </w:pPr>
            <w:r>
              <w:t>Plaintiff</w:t>
            </w:r>
          </w:p>
          <w:p w:rsidR="00C70816" w:rsidRPr="00C70816" w:rsidRDefault="00C70816" w:rsidP="00CD014C">
            <w:pPr>
              <w:pStyle w:val="NormalHeadings"/>
              <w:jc w:val="left"/>
              <w:rPr>
                <w:b w:val="0"/>
              </w:rPr>
            </w:pPr>
          </w:p>
        </w:tc>
      </w:tr>
      <w:tr w:rsidR="00C70816" w:rsidTr="00C70816">
        <w:trPr>
          <w:trHeight w:val="386"/>
        </w:trPr>
        <w:tc>
          <w:tcPr>
            <w:tcW w:w="2376" w:type="dxa"/>
          </w:tcPr>
          <w:p w:rsidR="00C70816" w:rsidRDefault="00C70816" w:rsidP="00CD014C">
            <w:pPr>
              <w:pStyle w:val="NormalHeadings"/>
              <w:jc w:val="left"/>
              <w:rPr>
                <w:caps/>
                <w:szCs w:val="24"/>
              </w:rPr>
            </w:pPr>
            <w:r>
              <w:rPr>
                <w:caps/>
                <w:szCs w:val="24"/>
              </w:rPr>
              <w:t>AND:</w:t>
            </w:r>
          </w:p>
        </w:tc>
        <w:tc>
          <w:tcPr>
            <w:tcW w:w="6866" w:type="dxa"/>
            <w:gridSpan w:val="2"/>
          </w:tcPr>
          <w:p w:rsidR="00C70816" w:rsidRDefault="00C70816" w:rsidP="00CD014C">
            <w:pPr>
              <w:pStyle w:val="NormalHeadings"/>
              <w:jc w:val="left"/>
            </w:pPr>
            <w:r w:rsidRPr="00C70816">
              <w:t>AUSINO COMMODITIES (HONG KONG)</w:t>
            </w:r>
          </w:p>
          <w:p w:rsidR="00C70816" w:rsidRPr="00B97AF0" w:rsidRDefault="00C70816" w:rsidP="00B97AF0">
            <w:pPr>
              <w:pStyle w:val="PartyType"/>
            </w:pPr>
            <w:r>
              <w:t xml:space="preserve">First Defendant </w:t>
            </w:r>
          </w:p>
          <w:p w:rsidR="00C70816" w:rsidRPr="00C70816" w:rsidRDefault="00C70816" w:rsidP="00CD014C">
            <w:pPr>
              <w:pStyle w:val="NormalHeadings"/>
              <w:jc w:val="left"/>
              <w:rPr>
                <w:b w:val="0"/>
              </w:rPr>
            </w:pPr>
          </w:p>
        </w:tc>
      </w:tr>
      <w:tr w:rsidR="00C70816" w:rsidTr="00C70816">
        <w:trPr>
          <w:trHeight w:val="386"/>
        </w:trPr>
        <w:tc>
          <w:tcPr>
            <w:tcW w:w="2376" w:type="dxa"/>
          </w:tcPr>
          <w:p w:rsidR="00C70816" w:rsidRDefault="00C70816" w:rsidP="00CD014C">
            <w:pPr>
              <w:pStyle w:val="NormalHeadings"/>
              <w:jc w:val="left"/>
              <w:rPr>
                <w:caps/>
                <w:szCs w:val="24"/>
              </w:rPr>
            </w:pPr>
          </w:p>
        </w:tc>
        <w:tc>
          <w:tcPr>
            <w:tcW w:w="6866" w:type="dxa"/>
            <w:gridSpan w:val="2"/>
          </w:tcPr>
          <w:p w:rsidR="00C70816" w:rsidRDefault="00C70816" w:rsidP="00CD014C">
            <w:pPr>
              <w:pStyle w:val="NormalHeadings"/>
              <w:jc w:val="left"/>
            </w:pPr>
            <w:r w:rsidRPr="00C70816">
              <w:t>ANDPLASTIC TRADE LTD</w:t>
            </w:r>
          </w:p>
          <w:p w:rsidR="00C70816" w:rsidRPr="00B97AF0" w:rsidRDefault="00C70816" w:rsidP="00B97AF0">
            <w:pPr>
              <w:pStyle w:val="PartyType"/>
            </w:pPr>
            <w:r>
              <w:t xml:space="preserve">Second Defendant </w:t>
            </w:r>
          </w:p>
          <w:p w:rsidR="00C70816" w:rsidRPr="00C70816" w:rsidRDefault="00C70816" w:rsidP="00CD014C">
            <w:pPr>
              <w:pStyle w:val="NormalHeadings"/>
              <w:jc w:val="left"/>
              <w:rPr>
                <w:b w:val="0"/>
              </w:rPr>
            </w:pPr>
          </w:p>
        </w:tc>
      </w:tr>
    </w:tbl>
    <w:p w:rsidR="00C70816" w:rsidRDefault="00C70816" w:rsidP="00C70816">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C70816" w:rsidTr="00CD014C">
        <w:tc>
          <w:tcPr>
            <w:tcW w:w="2376" w:type="dxa"/>
          </w:tcPr>
          <w:p w:rsidR="00C70816" w:rsidRDefault="00C70816" w:rsidP="00CD014C">
            <w:pPr>
              <w:pStyle w:val="NormalHeadings"/>
              <w:spacing w:after="120"/>
              <w:jc w:val="left"/>
              <w:rPr>
                <w:caps/>
                <w:szCs w:val="24"/>
              </w:rPr>
            </w:pPr>
            <w:r>
              <w:rPr>
                <w:caps/>
                <w:szCs w:val="24"/>
              </w:rPr>
              <w:t>order made by:</w:t>
            </w:r>
          </w:p>
        </w:tc>
        <w:tc>
          <w:tcPr>
            <w:tcW w:w="6866" w:type="dxa"/>
          </w:tcPr>
          <w:p w:rsidR="00C70816" w:rsidRDefault="00C70816" w:rsidP="00CD014C">
            <w:pPr>
              <w:pStyle w:val="NormalHeadings"/>
              <w:jc w:val="left"/>
              <w:rPr>
                <w:caps/>
                <w:szCs w:val="24"/>
              </w:rPr>
            </w:pPr>
            <w:r>
              <w:rPr>
                <w:caps/>
                <w:szCs w:val="24"/>
              </w:rPr>
              <w:t>RARES  J</w:t>
            </w:r>
          </w:p>
        </w:tc>
      </w:tr>
      <w:tr w:rsidR="00C70816" w:rsidTr="00CD014C">
        <w:tc>
          <w:tcPr>
            <w:tcW w:w="2376" w:type="dxa"/>
          </w:tcPr>
          <w:p w:rsidR="00C70816" w:rsidRDefault="00C70816" w:rsidP="00CD014C">
            <w:pPr>
              <w:pStyle w:val="NormalHeadings"/>
              <w:spacing w:after="120"/>
              <w:jc w:val="left"/>
              <w:rPr>
                <w:caps/>
                <w:szCs w:val="24"/>
              </w:rPr>
            </w:pPr>
            <w:r>
              <w:rPr>
                <w:caps/>
                <w:szCs w:val="24"/>
              </w:rPr>
              <w:t>DATE OF ORDER:</w:t>
            </w:r>
          </w:p>
        </w:tc>
        <w:tc>
          <w:tcPr>
            <w:tcW w:w="6866" w:type="dxa"/>
          </w:tcPr>
          <w:p w:rsidR="00C70816" w:rsidRDefault="00C70816" w:rsidP="00CD014C">
            <w:pPr>
              <w:pStyle w:val="NormalHeadings"/>
              <w:jc w:val="left"/>
              <w:rPr>
                <w:caps/>
                <w:szCs w:val="24"/>
              </w:rPr>
            </w:pPr>
            <w:r>
              <w:rPr>
                <w:caps/>
                <w:szCs w:val="24"/>
              </w:rPr>
              <w:t>22 APRIL 2021</w:t>
            </w:r>
          </w:p>
        </w:tc>
      </w:tr>
    </w:tbl>
    <w:p w:rsidR="00C70816" w:rsidRDefault="00C70816" w:rsidP="00C70816">
      <w:pPr>
        <w:pStyle w:val="NormalHeadings"/>
        <w:rPr>
          <w:b w:val="0"/>
        </w:rPr>
      </w:pPr>
    </w:p>
    <w:p w:rsidR="00C70816" w:rsidRDefault="00C70816" w:rsidP="00C70816">
      <w:pPr>
        <w:pStyle w:val="NormalHeadings"/>
        <w:rPr>
          <w:b w:val="0"/>
        </w:rPr>
      </w:pPr>
    </w:p>
    <w:p w:rsidR="00C70816" w:rsidRDefault="00C70816" w:rsidP="00C70816">
      <w:pPr>
        <w:pStyle w:val="NormalHeadings"/>
      </w:pPr>
      <w:r>
        <w:t>THE COURT ORDERS THAT:</w:t>
      </w:r>
    </w:p>
    <w:p w:rsidR="00C70816" w:rsidRDefault="00C70816" w:rsidP="00C70816">
      <w:pPr>
        <w:pStyle w:val="NormalHeadings"/>
      </w:pPr>
    </w:p>
    <w:p w:rsidR="00CD014C" w:rsidRDefault="00CD014C" w:rsidP="00CD014C">
      <w:pPr>
        <w:pStyle w:val="Order1"/>
        <w:numPr>
          <w:ilvl w:val="0"/>
          <w:numId w:val="50"/>
        </w:numPr>
      </w:pPr>
      <w:r>
        <w:t>The plaintiff have leave to file its Amended Originating Application dated 21 April 2021.</w:t>
      </w:r>
    </w:p>
    <w:p w:rsidR="00CD014C" w:rsidRDefault="00CD014C" w:rsidP="00CD014C">
      <w:pPr>
        <w:pStyle w:val="Order1"/>
        <w:numPr>
          <w:ilvl w:val="0"/>
          <w:numId w:val="50"/>
        </w:numPr>
      </w:pPr>
      <w:r>
        <w:t xml:space="preserve">Leave be granted under r 10.43 of the </w:t>
      </w:r>
      <w:r w:rsidRPr="00CD014C">
        <w:rPr>
          <w:i/>
        </w:rPr>
        <w:t>Federal Court Rules 2011</w:t>
      </w:r>
      <w:r>
        <w:t xml:space="preserve"> to the plaintiff to serve the first defendant, </w:t>
      </w:r>
      <w:proofErr w:type="spellStart"/>
      <w:r>
        <w:t>Ausino</w:t>
      </w:r>
      <w:proofErr w:type="spellEnd"/>
      <w:r>
        <w:t xml:space="preserve"> Commodities (Hong Kong) Limited in Hong Kong S.A.R. in accordance with the </w:t>
      </w:r>
      <w:r w:rsidRPr="002E75EE">
        <w:rPr>
          <w:i/>
        </w:rPr>
        <w:t>Convention on the Service Abroad of Judicial and Extrajudicial Documents in Civil on Commercial Matters</w:t>
      </w:r>
      <w:r w:rsidRPr="002E75EE">
        <w:t xml:space="preserve"> done at the Hague on 15 November 1965</w:t>
      </w:r>
      <w:r>
        <w:t xml:space="preserve"> with a copy of the following documents: </w:t>
      </w:r>
    </w:p>
    <w:p w:rsidR="00CD014C" w:rsidRDefault="00CD014C" w:rsidP="00CD014C">
      <w:pPr>
        <w:pStyle w:val="Order2"/>
        <w:numPr>
          <w:ilvl w:val="1"/>
          <w:numId w:val="50"/>
        </w:numPr>
      </w:pPr>
      <w:r>
        <w:t xml:space="preserve">Amended Originating Application dated 21 April 2021; </w:t>
      </w:r>
    </w:p>
    <w:p w:rsidR="00CD014C" w:rsidRDefault="00CD014C" w:rsidP="00CD014C">
      <w:pPr>
        <w:pStyle w:val="Order2"/>
        <w:numPr>
          <w:ilvl w:val="1"/>
          <w:numId w:val="50"/>
        </w:numPr>
      </w:pPr>
      <w:r>
        <w:t>Amended Statement of Claim dated 21 April 2021; and</w:t>
      </w:r>
    </w:p>
    <w:p w:rsidR="00CD014C" w:rsidRDefault="00CD014C" w:rsidP="00CD014C">
      <w:pPr>
        <w:pStyle w:val="Order2"/>
        <w:numPr>
          <w:ilvl w:val="1"/>
          <w:numId w:val="50"/>
        </w:numPr>
      </w:pPr>
      <w:r>
        <w:t>this order.</w:t>
      </w:r>
    </w:p>
    <w:p w:rsidR="00CD014C" w:rsidRDefault="00CD014C" w:rsidP="00CD014C">
      <w:pPr>
        <w:pStyle w:val="Order1"/>
        <w:numPr>
          <w:ilvl w:val="0"/>
          <w:numId w:val="50"/>
        </w:numPr>
      </w:pPr>
      <w:r>
        <w:t xml:space="preserve">Leave be granted under r 10.43 of the </w:t>
      </w:r>
      <w:r w:rsidRPr="000E5C29">
        <w:rPr>
          <w:i/>
        </w:rPr>
        <w:t>Federal Court Rules 2011</w:t>
      </w:r>
      <w:r>
        <w:t xml:space="preserve"> to the plaintiff to serve the second defendant, </w:t>
      </w:r>
      <w:proofErr w:type="spellStart"/>
      <w:r>
        <w:t>Andplastic</w:t>
      </w:r>
      <w:proofErr w:type="spellEnd"/>
      <w:r>
        <w:t xml:space="preserve"> Trade Ltd in the Republic of the Marshall Islands in accordance with the law of the Republic of the Marshall Islands with a copy of the following documents: </w:t>
      </w:r>
    </w:p>
    <w:p w:rsidR="00CD014C" w:rsidRDefault="00CD014C" w:rsidP="000E5C29">
      <w:pPr>
        <w:pStyle w:val="Order2"/>
        <w:numPr>
          <w:ilvl w:val="1"/>
          <w:numId w:val="50"/>
        </w:numPr>
      </w:pPr>
      <w:r>
        <w:t xml:space="preserve">Amended Originating Application dated 21 April 2021; </w:t>
      </w:r>
    </w:p>
    <w:p w:rsidR="00CD014C" w:rsidRDefault="00CD014C" w:rsidP="000E5C29">
      <w:pPr>
        <w:pStyle w:val="Order2"/>
        <w:numPr>
          <w:ilvl w:val="1"/>
          <w:numId w:val="50"/>
        </w:numPr>
      </w:pPr>
      <w:r>
        <w:t>Amended Statement of Claim dated 21 April 2021; and</w:t>
      </w:r>
    </w:p>
    <w:p w:rsidR="00CD014C" w:rsidRDefault="00CD014C" w:rsidP="000E5C29">
      <w:pPr>
        <w:pStyle w:val="Order2"/>
        <w:numPr>
          <w:ilvl w:val="1"/>
          <w:numId w:val="50"/>
        </w:numPr>
      </w:pPr>
      <w:r>
        <w:t>this order.</w:t>
      </w:r>
    </w:p>
    <w:p w:rsidR="00CD014C" w:rsidRDefault="00CD014C" w:rsidP="00CD014C">
      <w:pPr>
        <w:pStyle w:val="Order1"/>
        <w:numPr>
          <w:ilvl w:val="0"/>
          <w:numId w:val="50"/>
        </w:numPr>
      </w:pPr>
      <w:r>
        <w:lastRenderedPageBreak/>
        <w:t>The plaintiff’s costs of the interlocutory application filed 8 September 2020 be the plaintiff’s costs in the cause</w:t>
      </w:r>
      <w:r w:rsidR="00B90E8B">
        <w:t>.</w:t>
      </w:r>
    </w:p>
    <w:p w:rsidR="00C70816" w:rsidRDefault="00C70816" w:rsidP="00CD014C">
      <w:pPr>
        <w:pStyle w:val="Order1"/>
        <w:numPr>
          <w:ilvl w:val="0"/>
          <w:numId w:val="0"/>
        </w:numPr>
      </w:pPr>
    </w:p>
    <w:p w:rsidR="00C70816" w:rsidRDefault="00C70816" w:rsidP="00C70816">
      <w:pPr>
        <w:pStyle w:val="BodyText"/>
      </w:pPr>
    </w:p>
    <w:p w:rsidR="00C70816" w:rsidRDefault="00C70816" w:rsidP="00C70816">
      <w:pPr>
        <w:pStyle w:val="BodyText"/>
      </w:pPr>
    </w:p>
    <w:p w:rsidR="00C70816" w:rsidRDefault="00C70816" w:rsidP="00C70816">
      <w:pPr>
        <w:pStyle w:val="SingleSpace"/>
      </w:pPr>
      <w:r>
        <w:t>Note:</w:t>
      </w:r>
      <w:r>
        <w:tab/>
        <w:t xml:space="preserve">Entry of orders is dealt with in Rule 39.32 of the </w:t>
      </w:r>
      <w:r>
        <w:rPr>
          <w:i/>
        </w:rPr>
        <w:t>Federal Court Rules 2011</w:t>
      </w:r>
      <w:r>
        <w:t>.</w:t>
      </w:r>
    </w:p>
    <w:p w:rsidR="00C70816" w:rsidRDefault="00C70816" w:rsidP="00C70816">
      <w:pPr>
        <w:pStyle w:val="BodyText"/>
      </w:pPr>
    </w:p>
    <w:p w:rsidR="00C70816" w:rsidRDefault="00C70816" w:rsidP="002B0E91">
      <w:pPr>
        <w:pStyle w:val="BodyText"/>
      </w:pPr>
    </w:p>
    <w:p w:rsidR="00395B24" w:rsidRDefault="00395B24">
      <w:pPr>
        <w:pStyle w:val="NormalHeadings"/>
        <w:spacing w:before="240" w:after="120"/>
        <w:rPr>
          <w:b w:val="0"/>
        </w:rPr>
        <w:sectPr w:rsidR="00395B24" w:rsidSect="0092590B">
          <w:headerReference w:type="default" r:id="rId9"/>
          <w:footerReference w:type="default" r:id="rId10"/>
          <w:headerReference w:type="first" r:id="rId11"/>
          <w:footerReference w:type="first" r:id="rId12"/>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rsidR="00C70816" w:rsidRPr="00045BB7" w:rsidRDefault="00C70816" w:rsidP="00045BB7">
      <w:pPr>
        <w:pStyle w:val="NormalHeadings"/>
        <w:spacing w:line="480" w:lineRule="auto"/>
        <w:jc w:val="center"/>
        <w:rPr>
          <w:sz w:val="28"/>
          <w:szCs w:val="28"/>
        </w:rPr>
      </w:pPr>
      <w:r>
        <w:rPr>
          <w:sz w:val="28"/>
          <w:szCs w:val="28"/>
        </w:rPr>
        <w:t>(REVISED FROM THE TRANSCRIPT)</w:t>
      </w:r>
    </w:p>
    <w:p w:rsidR="00694BEB" w:rsidRDefault="00C70816" w:rsidP="005E0510">
      <w:pPr>
        <w:pStyle w:val="NormalHeadings"/>
        <w:spacing w:line="360" w:lineRule="auto"/>
        <w:jc w:val="left"/>
        <w:rPr>
          <w:sz w:val="26"/>
          <w:szCs w:val="26"/>
        </w:rPr>
      </w:pPr>
      <w:r>
        <w:rPr>
          <w:sz w:val="26"/>
          <w:szCs w:val="26"/>
        </w:rPr>
        <w:t>RARES J:</w:t>
      </w:r>
    </w:p>
    <w:p w:rsidR="00CB4902" w:rsidRDefault="00717CA9" w:rsidP="00717CA9">
      <w:pPr>
        <w:pStyle w:val="ParaNumbering"/>
      </w:pPr>
      <w:r>
        <w:t xml:space="preserve">These </w:t>
      </w:r>
      <w:r w:rsidR="00CB4902">
        <w:t xml:space="preserve">are </w:t>
      </w:r>
      <w:r>
        <w:t>two applications by the plaintiff</w:t>
      </w:r>
      <w:r w:rsidR="00CB4902">
        <w:t>,</w:t>
      </w:r>
      <w:r>
        <w:t xml:space="preserve"> </w:t>
      </w:r>
      <w:r w:rsidRPr="00717CA9">
        <w:rPr>
          <w:b/>
        </w:rPr>
        <w:t>ANL</w:t>
      </w:r>
      <w:r>
        <w:t xml:space="preserve"> Singapore Pte </w:t>
      </w:r>
      <w:r w:rsidR="00783882">
        <w:t>Ltd</w:t>
      </w:r>
      <w:r w:rsidR="00CB4902">
        <w:t>,</w:t>
      </w:r>
      <w:r>
        <w:t xml:space="preserve"> </w:t>
      </w:r>
      <w:r w:rsidR="00AD7B50">
        <w:t xml:space="preserve">for service out of the jurisdiction </w:t>
      </w:r>
      <w:r>
        <w:t xml:space="preserve">in respect of </w:t>
      </w:r>
      <w:r w:rsidR="00AD7B50">
        <w:t xml:space="preserve">its claims </w:t>
      </w:r>
      <w:r w:rsidR="00783882">
        <w:t xml:space="preserve">for demurrage relating to </w:t>
      </w:r>
      <w:r>
        <w:t xml:space="preserve">containers </w:t>
      </w:r>
      <w:r w:rsidR="00783882">
        <w:t xml:space="preserve">loaded at Port Botany, Sydney and </w:t>
      </w:r>
      <w:r w:rsidR="00CB4902">
        <w:t>d</w:t>
      </w:r>
      <w:r w:rsidR="00783882">
        <w:t>ischarged at Jakarta, Indonesia.</w:t>
      </w:r>
      <w:r w:rsidR="00CB4902">
        <w:t xml:space="preserve"> </w:t>
      </w:r>
      <w:r w:rsidR="00783882">
        <w:t xml:space="preserve"> ANL</w:t>
      </w:r>
      <w:r>
        <w:t xml:space="preserve"> supplied </w:t>
      </w:r>
      <w:r w:rsidR="00783882">
        <w:t>the containers to</w:t>
      </w:r>
      <w:r>
        <w:t xml:space="preserve"> the shippers </w:t>
      </w:r>
      <w:r w:rsidR="00CB4902">
        <w:t>of</w:t>
      </w:r>
      <w:r>
        <w:t xml:space="preserve"> cargos of waste plastic </w:t>
      </w:r>
      <w:r w:rsidR="00783882">
        <w:t>that were</w:t>
      </w:r>
      <w:r w:rsidR="00CB4902">
        <w:t xml:space="preserve"> shipped on board </w:t>
      </w:r>
      <w:r w:rsidR="00783882">
        <w:t>vessels</w:t>
      </w:r>
      <w:r w:rsidR="00783226">
        <w:t xml:space="preserve"> under contracts of carriage in which ANL was the carrier</w:t>
      </w:r>
      <w:r w:rsidR="00CB4902">
        <w:t xml:space="preserve">. </w:t>
      </w:r>
      <w:r>
        <w:t xml:space="preserve"> </w:t>
      </w:r>
    </w:p>
    <w:p w:rsidR="00717CA9" w:rsidRDefault="00717CA9" w:rsidP="00717CA9">
      <w:pPr>
        <w:pStyle w:val="ParaNumbering"/>
      </w:pPr>
      <w:r>
        <w:t>The basis on which ANL makes the claims is the same in each proceeding for the purpose of the present application</w:t>
      </w:r>
      <w:r w:rsidR="00783226">
        <w:t>, namely that they concern containers that ANL shipped on</w:t>
      </w:r>
      <w:r w:rsidR="00783226" w:rsidRPr="0038128F">
        <w:rPr>
          <w:i/>
        </w:rPr>
        <w:t xml:space="preserve"> MS Eagle</w:t>
      </w:r>
      <w:r w:rsidR="00783226">
        <w:t xml:space="preserve"> in the voyage that departed Port Botany on 13 June 2019</w:t>
      </w:r>
      <w:r>
        <w:t>.  In both proceedings</w:t>
      </w:r>
      <w:r w:rsidR="00783226">
        <w:t>,</w:t>
      </w:r>
      <w:r>
        <w:t xml:space="preserve"> </w:t>
      </w:r>
      <w:r w:rsidR="00783226">
        <w:t>ANL</w:t>
      </w:r>
      <w:r>
        <w:t xml:space="preserve"> seeks to serve</w:t>
      </w:r>
      <w:r w:rsidR="00AD7B50">
        <w:t xml:space="preserve"> </w:t>
      </w:r>
      <w:proofErr w:type="spellStart"/>
      <w:r w:rsidR="00AD7B50" w:rsidRPr="00717CA9">
        <w:rPr>
          <w:b/>
        </w:rPr>
        <w:t>Andplastic</w:t>
      </w:r>
      <w:proofErr w:type="spellEnd"/>
      <w:r w:rsidR="00AD7B50">
        <w:t xml:space="preserve"> Trade Ltd,</w:t>
      </w:r>
      <w:r w:rsidR="00CB4902" w:rsidRPr="00CB4902">
        <w:t xml:space="preserve"> </w:t>
      </w:r>
      <w:r w:rsidR="00CB4902">
        <w:t>a company</w:t>
      </w:r>
      <w:r w:rsidR="00783882">
        <w:t xml:space="preserve"> incorporated in the Marshall Islands</w:t>
      </w:r>
      <w:r w:rsidR="00AD7B50">
        <w:t>,</w:t>
      </w:r>
      <w:r>
        <w:t xml:space="preserve"> in </w:t>
      </w:r>
      <w:r w:rsidR="00AD7B50">
        <w:t>that country in accordance with its law</w:t>
      </w:r>
      <w:r>
        <w:t xml:space="preserve">.  </w:t>
      </w:r>
      <w:proofErr w:type="spellStart"/>
      <w:r w:rsidR="00CB4902">
        <w:t>Andplastic</w:t>
      </w:r>
      <w:proofErr w:type="spellEnd"/>
      <w:r w:rsidR="00CB4902">
        <w:t xml:space="preserve"> is the third defendant in proceedings NSD734/2020 (the </w:t>
      </w:r>
      <w:r w:rsidR="00CB4902">
        <w:rPr>
          <w:b/>
        </w:rPr>
        <w:t>Visy proceeding</w:t>
      </w:r>
      <w:r w:rsidR="00CB4902">
        <w:t xml:space="preserve">) and the second </w:t>
      </w:r>
      <w:r w:rsidR="00783882">
        <w:t>defendant</w:t>
      </w:r>
      <w:r w:rsidR="00CB4902">
        <w:t xml:space="preserve"> in proceeding NSD735/2020 (the </w:t>
      </w:r>
      <w:proofErr w:type="spellStart"/>
      <w:r w:rsidR="00CB4902">
        <w:rPr>
          <w:b/>
        </w:rPr>
        <w:t>Ausino</w:t>
      </w:r>
      <w:proofErr w:type="spellEnd"/>
      <w:r w:rsidR="00CB4902">
        <w:rPr>
          <w:b/>
        </w:rPr>
        <w:t xml:space="preserve"> proceeding</w:t>
      </w:r>
      <w:r w:rsidR="00CB4902">
        <w:t xml:space="preserve">).  In the Visy proceeding, the first and second defendants are Australian companies, Visy Paper Pty Ltd, which has owned the business name “Visy Recycling” since 7 May 1991, and Visy Recycling Australia Pty Ltd (collectively, </w:t>
      </w:r>
      <w:r w:rsidR="00CB4902">
        <w:rPr>
          <w:b/>
        </w:rPr>
        <w:t>Visy Recycling</w:t>
      </w:r>
      <w:r w:rsidR="00783226">
        <w:t>)</w:t>
      </w:r>
      <w:r w:rsidR="00CB4902">
        <w:t xml:space="preserve">.  In the </w:t>
      </w:r>
      <w:proofErr w:type="spellStart"/>
      <w:r w:rsidR="00CB4902">
        <w:t>Ausino</w:t>
      </w:r>
      <w:proofErr w:type="spellEnd"/>
      <w:r w:rsidR="00CB4902">
        <w:t xml:space="preserve"> proceeding, ANL</w:t>
      </w:r>
      <w:r>
        <w:t xml:space="preserve"> also seeks to serve the first defendant, </w:t>
      </w:r>
      <w:proofErr w:type="spellStart"/>
      <w:r w:rsidRPr="00717CA9">
        <w:rPr>
          <w:b/>
        </w:rPr>
        <w:t>Ausino</w:t>
      </w:r>
      <w:proofErr w:type="spellEnd"/>
      <w:r w:rsidRPr="00717CA9">
        <w:rPr>
          <w:b/>
        </w:rPr>
        <w:t xml:space="preserve"> </w:t>
      </w:r>
      <w:r w:rsidRPr="00783882">
        <w:t>Commodities</w:t>
      </w:r>
      <w:r>
        <w:t xml:space="preserve"> (Hong Kong) Limited</w:t>
      </w:r>
      <w:r w:rsidR="00783882">
        <w:t>,</w:t>
      </w:r>
      <w:r>
        <w:t xml:space="preserve"> in </w:t>
      </w:r>
      <w:r w:rsidR="00783882">
        <w:t xml:space="preserve">the Special Administrative Region of </w:t>
      </w:r>
      <w:r w:rsidRPr="00783882">
        <w:rPr>
          <w:b/>
        </w:rPr>
        <w:t>Hong Kong</w:t>
      </w:r>
      <w:r w:rsidR="00783882" w:rsidRPr="00783882">
        <w:t>,</w:t>
      </w:r>
      <w:r>
        <w:t xml:space="preserve"> in accordance with </w:t>
      </w:r>
      <w:r w:rsidR="00783226">
        <w:t>the</w:t>
      </w:r>
      <w:r w:rsidR="00CB4902">
        <w:rPr>
          <w:i/>
        </w:rPr>
        <w:t xml:space="preserve"> Convention</w:t>
      </w:r>
      <w:r w:rsidRPr="00717CA9">
        <w:rPr>
          <w:i/>
        </w:rPr>
        <w:t xml:space="preserve"> on Service Abroad of Judicial and Extrajudicial Documents in Civil or Commercial Matters</w:t>
      </w:r>
      <w:r>
        <w:t xml:space="preserve"> done at the Hague on 15 November 1965</w:t>
      </w:r>
      <w:r w:rsidR="00CB4902">
        <w:t xml:space="preserve"> (the </w:t>
      </w:r>
      <w:r w:rsidR="00CB4902" w:rsidRPr="00AD033E">
        <w:rPr>
          <w:b/>
          <w:i/>
        </w:rPr>
        <w:t>Hague Convention</w:t>
      </w:r>
      <w:r w:rsidR="00CB4902">
        <w:rPr>
          <w:b/>
        </w:rPr>
        <w:t>)</w:t>
      </w:r>
      <w:r>
        <w:t>.</w:t>
      </w:r>
    </w:p>
    <w:p w:rsidR="00783226" w:rsidRDefault="00783226" w:rsidP="00783226">
      <w:pPr>
        <w:pStyle w:val="Heading2"/>
      </w:pPr>
      <w:r>
        <w:t>The principles for service out of the jurisdiction</w:t>
      </w:r>
    </w:p>
    <w:p w:rsidR="00717CA9" w:rsidRDefault="00717CA9" w:rsidP="00717CA9">
      <w:pPr>
        <w:pStyle w:val="ParaNumbering"/>
      </w:pPr>
      <w:r>
        <w:t xml:space="preserve">The test for service out </w:t>
      </w:r>
      <w:r w:rsidR="00783226">
        <w:t xml:space="preserve">of the jurisdiction </w:t>
      </w:r>
      <w:r>
        <w:t xml:space="preserve">has been settled by the Full Court in </w:t>
      </w:r>
      <w:proofErr w:type="spellStart"/>
      <w:r w:rsidRPr="002E75EE">
        <w:rPr>
          <w:i/>
        </w:rPr>
        <w:t>Ho</w:t>
      </w:r>
      <w:proofErr w:type="spellEnd"/>
      <w:r w:rsidRPr="002E75EE">
        <w:rPr>
          <w:i/>
        </w:rPr>
        <w:t xml:space="preserve"> v Akai Pty </w:t>
      </w:r>
      <w:r w:rsidR="00783882" w:rsidRPr="002E75EE">
        <w:rPr>
          <w:i/>
        </w:rPr>
        <w:t>Ltd</w:t>
      </w:r>
      <w:r w:rsidRPr="002E75EE">
        <w:rPr>
          <w:i/>
        </w:rPr>
        <w:t xml:space="preserve"> (in </w:t>
      </w:r>
      <w:proofErr w:type="spellStart"/>
      <w:r w:rsidR="00783882" w:rsidRPr="002E75EE">
        <w:rPr>
          <w:i/>
        </w:rPr>
        <w:t>l</w:t>
      </w:r>
      <w:r w:rsidRPr="002E75EE">
        <w:rPr>
          <w:i/>
        </w:rPr>
        <w:t>iq</w:t>
      </w:r>
      <w:proofErr w:type="spellEnd"/>
      <w:r w:rsidRPr="002E75EE">
        <w:rPr>
          <w:i/>
        </w:rPr>
        <w:t>)</w:t>
      </w:r>
      <w:r w:rsidRPr="002E75EE">
        <w:t xml:space="preserve"> (2006) 247 FCR 205</w:t>
      </w:r>
      <w:r>
        <w:t xml:space="preserve"> at 208 [10], where Finn, Weinberg </w:t>
      </w:r>
      <w:r w:rsidR="002671FF">
        <w:t xml:space="preserve">and Rares </w:t>
      </w:r>
      <w:r>
        <w:t>JJ said:</w:t>
      </w:r>
    </w:p>
    <w:p w:rsidR="00717CA9" w:rsidRDefault="00717CA9" w:rsidP="00717CA9">
      <w:pPr>
        <w:pStyle w:val="Quote1"/>
      </w:pPr>
      <w:r>
        <w:t xml:space="preserve">As has been observed on many occasions, the prima facie case requirement has to be met at the outset, usually on an ex parte basis, and without the advantage of discovery and other procedural aids to the making out of a case: see </w:t>
      </w:r>
      <w:proofErr w:type="spellStart"/>
      <w:r>
        <w:t>eg</w:t>
      </w:r>
      <w:proofErr w:type="spellEnd"/>
      <w:r>
        <w:t xml:space="preserve"> </w:t>
      </w:r>
      <w:proofErr w:type="spellStart"/>
      <w:r w:rsidRPr="00717CA9">
        <w:rPr>
          <w:i/>
        </w:rPr>
        <w:t>Merpro</w:t>
      </w:r>
      <w:proofErr w:type="spellEnd"/>
      <w:r w:rsidRPr="00717CA9">
        <w:rPr>
          <w:i/>
        </w:rPr>
        <w:t xml:space="preserve"> </w:t>
      </w:r>
      <w:proofErr w:type="spellStart"/>
      <w:r w:rsidRPr="00717CA9">
        <w:rPr>
          <w:i/>
        </w:rPr>
        <w:t>Montassa</w:t>
      </w:r>
      <w:proofErr w:type="spellEnd"/>
      <w:r w:rsidRPr="00717CA9">
        <w:rPr>
          <w:i/>
        </w:rPr>
        <w:t xml:space="preserve"> Ltd v Conoco Specialty Products </w:t>
      </w:r>
      <w:proofErr w:type="spellStart"/>
      <w:r w:rsidRPr="00717CA9">
        <w:rPr>
          <w:i/>
        </w:rPr>
        <w:t>Inc</w:t>
      </w:r>
      <w:proofErr w:type="spellEnd"/>
      <w:r>
        <w:t xml:space="preserve"> (1991) 28 FCR 387 at 390. It “should not call for a substantial inquiry”: </w:t>
      </w:r>
      <w:r w:rsidRPr="00717CA9">
        <w:rPr>
          <w:i/>
        </w:rPr>
        <w:t>WSGAL Pty Ltd v Trade Practices Commission</w:t>
      </w:r>
      <w:r>
        <w:t xml:space="preserve"> (1992) 39 FCR 472 at 476; see also </w:t>
      </w:r>
      <w:proofErr w:type="spellStart"/>
      <w:r w:rsidRPr="00717CA9">
        <w:rPr>
          <w:i/>
        </w:rPr>
        <w:t>Sydbank</w:t>
      </w:r>
      <w:proofErr w:type="spellEnd"/>
      <w:r w:rsidRPr="00717CA9">
        <w:rPr>
          <w:i/>
        </w:rPr>
        <w:t xml:space="preserve"> </w:t>
      </w:r>
      <w:proofErr w:type="spellStart"/>
      <w:r w:rsidRPr="00717CA9">
        <w:rPr>
          <w:i/>
        </w:rPr>
        <w:t>Soenderjylland</w:t>
      </w:r>
      <w:proofErr w:type="spellEnd"/>
      <w:r w:rsidRPr="00717CA9">
        <w:rPr>
          <w:i/>
        </w:rPr>
        <w:t xml:space="preserve"> A/S v Bannerton Holdings Pty Ltd</w:t>
      </w:r>
      <w:r>
        <w:t xml:space="preserve"> (1996) 68 FCR 539 at 549. For present purposes it is sufficient to say that a prima facie case for relief is made out if, on the material before the court, inferences are open which, if translated into findings of fact, would support the relief claimed: </w:t>
      </w:r>
      <w:r w:rsidRPr="00717CA9">
        <w:rPr>
          <w:i/>
        </w:rPr>
        <w:t xml:space="preserve">Western Australia v Vetter </w:t>
      </w:r>
      <w:proofErr w:type="spellStart"/>
      <w:r w:rsidRPr="00717CA9">
        <w:rPr>
          <w:i/>
        </w:rPr>
        <w:t>Trittler</w:t>
      </w:r>
      <w:proofErr w:type="spellEnd"/>
      <w:r w:rsidRPr="00717CA9">
        <w:rPr>
          <w:i/>
        </w:rPr>
        <w:t xml:space="preserve"> Pty Ltd (in </w:t>
      </w:r>
      <w:proofErr w:type="spellStart"/>
      <w:r w:rsidRPr="00717CA9">
        <w:rPr>
          <w:i/>
        </w:rPr>
        <w:t>liq</w:t>
      </w:r>
      <w:proofErr w:type="spellEnd"/>
      <w:r w:rsidRPr="00717CA9">
        <w:rPr>
          <w:i/>
        </w:rPr>
        <w:t>)</w:t>
      </w:r>
      <w:r>
        <w:t xml:space="preserve"> (1991) 30 FCR 102 at 110. Or, to put the matter more </w:t>
      </w:r>
      <w:r>
        <w:lastRenderedPageBreak/>
        <w:t xml:space="preserve">prosaically as Lee J did in </w:t>
      </w:r>
      <w:r w:rsidRPr="002E75EE">
        <w:rPr>
          <w:i/>
        </w:rPr>
        <w:t xml:space="preserve">Century Insurance Ltd (in </w:t>
      </w:r>
      <w:proofErr w:type="spellStart"/>
      <w:r w:rsidRPr="002E75EE">
        <w:rPr>
          <w:i/>
        </w:rPr>
        <w:t>prov</w:t>
      </w:r>
      <w:proofErr w:type="spellEnd"/>
      <w:r w:rsidRPr="002E75EE">
        <w:rPr>
          <w:i/>
        </w:rPr>
        <w:t xml:space="preserve"> </w:t>
      </w:r>
      <w:proofErr w:type="spellStart"/>
      <w:r w:rsidRPr="002E75EE">
        <w:rPr>
          <w:i/>
        </w:rPr>
        <w:t>liq</w:t>
      </w:r>
      <w:proofErr w:type="spellEnd"/>
      <w:r w:rsidRPr="002E75EE">
        <w:rPr>
          <w:i/>
        </w:rPr>
        <w:t>) v New Zealand Guardian Trust Ltd</w:t>
      </w:r>
      <w:r w:rsidRPr="002E75EE">
        <w:t xml:space="preserve"> [1996] FCA 376</w:t>
      </w:r>
      <w:r>
        <w:t>:</w:t>
      </w:r>
    </w:p>
    <w:p w:rsidR="00717CA9" w:rsidRDefault="00717CA9" w:rsidP="00717CA9">
      <w:pPr>
        <w:pStyle w:val="Quote2"/>
      </w:pPr>
      <w:r>
        <w:t>What the Court must determine is whether the case made out on the material presented shows that a controversy exists between the parties that warrants the use of the Court’s processes to resolve it and whether causing a proposed respondent to be involved in litigation in the Court in Australia is justified.</w:t>
      </w:r>
    </w:p>
    <w:p w:rsidR="00717CA9" w:rsidRDefault="00717CA9" w:rsidP="00783226">
      <w:pPr>
        <w:pStyle w:val="ParaNumbering"/>
      </w:pPr>
      <w:r>
        <w:t xml:space="preserve">Although that was a case under the previous </w:t>
      </w:r>
      <w:r w:rsidRPr="002E75EE">
        <w:rPr>
          <w:i/>
        </w:rPr>
        <w:t>Federal Court Rules</w:t>
      </w:r>
      <w:r w:rsidRPr="002E75EE">
        <w:t xml:space="preserve"> </w:t>
      </w:r>
      <w:r w:rsidRPr="002E75EE">
        <w:rPr>
          <w:i/>
        </w:rPr>
        <w:t>1979</w:t>
      </w:r>
      <w:r>
        <w:t xml:space="preserve">, the requirements in </w:t>
      </w:r>
      <w:r w:rsidR="002671FF">
        <w:t>r </w:t>
      </w:r>
      <w:r>
        <w:t xml:space="preserve">10.43 of the </w:t>
      </w:r>
      <w:r w:rsidRPr="00717CA9">
        <w:rPr>
          <w:i/>
        </w:rPr>
        <w:t>Federal Court Rules 2011</w:t>
      </w:r>
      <w:r>
        <w:t xml:space="preserve"> are</w:t>
      </w:r>
      <w:r w:rsidR="00783226">
        <w:t xml:space="preserve"> substantially</w:t>
      </w:r>
      <w:r>
        <w:t xml:space="preserve"> the same.  Relevantly, </w:t>
      </w:r>
      <w:r w:rsidR="002671FF">
        <w:t xml:space="preserve">under r 10.43(4), </w:t>
      </w:r>
      <w:r>
        <w:t xml:space="preserve">it is necessary that </w:t>
      </w:r>
      <w:r w:rsidR="002671FF">
        <w:t>ANL</w:t>
      </w:r>
      <w:r w:rsidR="00783226">
        <w:t xml:space="preserve"> satisfy the Court that it </w:t>
      </w:r>
      <w:r>
        <w:t xml:space="preserve">has jurisdiction in </w:t>
      </w:r>
      <w:r w:rsidR="00783882">
        <w:t>each</w:t>
      </w:r>
      <w:r w:rsidR="00412969">
        <w:t xml:space="preserve"> proceeding,</w:t>
      </w:r>
      <w:r>
        <w:t xml:space="preserve"> the proceeding is of a kind mentioned in </w:t>
      </w:r>
      <w:r w:rsidR="002671FF">
        <w:t>r </w:t>
      </w:r>
      <w:r>
        <w:t xml:space="preserve">10.42 and the party has a </w:t>
      </w:r>
      <w:r w:rsidRPr="00783226">
        <w:rPr>
          <w:i/>
        </w:rPr>
        <w:t>prima facie</w:t>
      </w:r>
      <w:r>
        <w:t xml:space="preserve"> case for all or any of the relief claimed in the proceeding.</w:t>
      </w:r>
    </w:p>
    <w:p w:rsidR="00BA5245" w:rsidRDefault="00BA5245" w:rsidP="00BA5245">
      <w:pPr>
        <w:pStyle w:val="ParaNumbering"/>
      </w:pPr>
      <w:r>
        <w:t xml:space="preserve">Each proceeding falls within item 3 in the table in r 10.42, namely, it is in relation to a contract made in Australia, and ANL seeks, relevantly, an order for damages or other relief in relation to a breach of the contract.  </w:t>
      </w:r>
    </w:p>
    <w:p w:rsidR="00783226" w:rsidRDefault="00783226" w:rsidP="00BA5245">
      <w:pPr>
        <w:pStyle w:val="ParaNumbering"/>
      </w:pPr>
      <w:r>
        <w:t>For the purpose of r 10.43, I have acted on the evidence in the affidavits of ANL’s solicitor</w:t>
      </w:r>
      <w:r w:rsidR="00783882">
        <w:t>,</w:t>
      </w:r>
      <w:r>
        <w:t xml:space="preserve"> Drew </w:t>
      </w:r>
      <w:r w:rsidRPr="0038128F">
        <w:rPr>
          <w:b/>
        </w:rPr>
        <w:t>James</w:t>
      </w:r>
      <w:r w:rsidR="00783882">
        <w:t>.  In the Visy proceeding</w:t>
      </w:r>
      <w:r>
        <w:t>, Mr James made affidavits on 7 September 2020, 27 October 2020, 19 April 2021 and 2</w:t>
      </w:r>
      <w:r w:rsidR="00783882">
        <w:t>0</w:t>
      </w:r>
      <w:r>
        <w:t xml:space="preserve"> April 2021.  In the </w:t>
      </w:r>
      <w:proofErr w:type="spellStart"/>
      <w:r>
        <w:t>Ausino</w:t>
      </w:r>
      <w:proofErr w:type="spellEnd"/>
      <w:r>
        <w:t xml:space="preserve"> proceeding, he made affidavits on 7 September 2020, 16 September 2020, 27 October 2020, 9 December 2020, 19 April 2021 and 20 April 2021.</w:t>
      </w:r>
    </w:p>
    <w:p w:rsidR="00783226" w:rsidRDefault="00783226" w:rsidP="00BA5245">
      <w:pPr>
        <w:pStyle w:val="Heading2"/>
      </w:pPr>
      <w:r>
        <w:t>Service in the Marshall Islands</w:t>
      </w:r>
    </w:p>
    <w:p w:rsidR="00717CA9" w:rsidRDefault="002671FF" w:rsidP="002671FF">
      <w:pPr>
        <w:pStyle w:val="ParaNumbering"/>
      </w:pPr>
      <w:r>
        <w:t xml:space="preserve">James </w:t>
      </w:r>
      <w:r w:rsidRPr="002671FF">
        <w:rPr>
          <w:b/>
        </w:rPr>
        <w:t>McCaffrey</w:t>
      </w:r>
      <w:r>
        <w:t>,</w:t>
      </w:r>
      <w:r w:rsidR="00783882">
        <w:t xml:space="preserve"> an attorney</w:t>
      </w:r>
      <w:r w:rsidR="00783226">
        <w:t xml:space="preserve"> of</w:t>
      </w:r>
      <w:r>
        <w:t xml:space="preserve"> the</w:t>
      </w:r>
      <w:r w:rsidR="00717CA9">
        <w:t xml:space="preserve"> McCaffrey Firm </w:t>
      </w:r>
      <w:r w:rsidR="00783882">
        <w:t>Ltd</w:t>
      </w:r>
      <w:r w:rsidR="00717CA9">
        <w:t xml:space="preserve"> in </w:t>
      </w:r>
      <w:r w:rsidR="00783226">
        <w:t>t</w:t>
      </w:r>
      <w:r>
        <w:t>he Marshall Islands</w:t>
      </w:r>
      <w:r w:rsidR="00783882">
        <w:t>,</w:t>
      </w:r>
      <w:r>
        <w:t xml:space="preserve"> wrote to ANL’s solicitors on 7 </w:t>
      </w:r>
      <w:r w:rsidR="00717CA9">
        <w:t xml:space="preserve">September 2020 </w:t>
      </w:r>
      <w:r w:rsidR="00783226">
        <w:t>about</w:t>
      </w:r>
      <w:r w:rsidR="00783882">
        <w:t xml:space="preserve"> the law </w:t>
      </w:r>
      <w:r w:rsidR="00717CA9">
        <w:t>for ser</w:t>
      </w:r>
      <w:r w:rsidR="00783226">
        <w:t>vice of process on corporations</w:t>
      </w:r>
      <w:r w:rsidR="00783882">
        <w:t xml:space="preserve"> incorporated in</w:t>
      </w:r>
      <w:r w:rsidR="00783882" w:rsidRPr="00783882">
        <w:t xml:space="preserve"> </w:t>
      </w:r>
      <w:r w:rsidR="00783882">
        <w:t>that country</w:t>
      </w:r>
      <w:r w:rsidR="00783226">
        <w:t>.  Mr McCaffrey said that r 4(h) of</w:t>
      </w:r>
      <w:r w:rsidR="00717CA9">
        <w:t xml:space="preserve"> the </w:t>
      </w:r>
      <w:r w:rsidR="00717CA9" w:rsidRPr="002E75EE">
        <w:rPr>
          <w:i/>
        </w:rPr>
        <w:t>Marshall Islands Rule</w:t>
      </w:r>
      <w:r w:rsidR="00BA5245" w:rsidRPr="002E75EE">
        <w:rPr>
          <w:i/>
        </w:rPr>
        <w:t>s</w:t>
      </w:r>
      <w:r w:rsidR="00717CA9" w:rsidRPr="002E75EE">
        <w:rPr>
          <w:i/>
        </w:rPr>
        <w:t xml:space="preserve"> of Civil </w:t>
      </w:r>
      <w:r w:rsidR="00BA5245" w:rsidRPr="002E75EE">
        <w:rPr>
          <w:i/>
        </w:rPr>
        <w:t>Procedure</w:t>
      </w:r>
      <w:r w:rsidR="00717CA9">
        <w:t xml:space="preserve"> requires </w:t>
      </w:r>
      <w:r>
        <w:t>a corporation</w:t>
      </w:r>
      <w:r w:rsidR="00717CA9">
        <w:t xml:space="preserve"> to be served:</w:t>
      </w:r>
    </w:p>
    <w:p w:rsidR="00717CA9" w:rsidRDefault="00717CA9" w:rsidP="00717CA9">
      <w:pPr>
        <w:pStyle w:val="Quote1"/>
      </w:pPr>
      <w:r>
        <w:t>…</w:t>
      </w:r>
      <w:r w:rsidRPr="00717CA9">
        <w:t xml:space="preserve">by delivering a copy of the summons </w:t>
      </w:r>
      <w:r w:rsidR="00783882">
        <w:t xml:space="preserve">and of the complaint </w:t>
      </w:r>
      <w:r w:rsidRPr="00717CA9">
        <w:t xml:space="preserve">to the chief </w:t>
      </w:r>
      <w:r w:rsidR="00AD7B50">
        <w:t xml:space="preserve">or </w:t>
      </w:r>
      <w:r w:rsidRPr="00717CA9">
        <w:t>head</w:t>
      </w:r>
      <w:r w:rsidR="00783882">
        <w:t>,</w:t>
      </w:r>
      <w:r w:rsidRPr="00717CA9">
        <w:t xml:space="preserve"> or </w:t>
      </w:r>
      <w:r w:rsidR="00783882">
        <w:t xml:space="preserve">to </w:t>
      </w:r>
      <w:r w:rsidRPr="00717CA9">
        <w:t xml:space="preserve">an officer, </w:t>
      </w:r>
      <w:r w:rsidR="00783882">
        <w:t xml:space="preserve">a </w:t>
      </w:r>
      <w:r w:rsidRPr="00717CA9">
        <w:t>managing or general agent</w:t>
      </w:r>
      <w:r w:rsidR="00783882">
        <w:t>,</w:t>
      </w:r>
      <w:r w:rsidRPr="00717CA9">
        <w:t xml:space="preserve"> or </w:t>
      </w:r>
      <w:r w:rsidR="00783882">
        <w:t xml:space="preserve">to </w:t>
      </w:r>
      <w:r w:rsidRPr="00717CA9">
        <w:t>any other ag</w:t>
      </w:r>
      <w:r>
        <w:t>ent authori</w:t>
      </w:r>
      <w:r w:rsidR="00783882">
        <w:t>z</w:t>
      </w:r>
      <w:r>
        <w:t>ed by appointment or by law to receive service of process.</w:t>
      </w:r>
    </w:p>
    <w:p w:rsidR="00717CA9" w:rsidRDefault="002671FF" w:rsidP="00717CA9">
      <w:pPr>
        <w:pStyle w:val="ParaNumbering"/>
      </w:pPr>
      <w:r>
        <w:t>Mr McCaffrey said that the</w:t>
      </w:r>
      <w:r w:rsidR="00717CA9">
        <w:t xml:space="preserve"> </w:t>
      </w:r>
      <w:r w:rsidR="00717CA9" w:rsidRPr="002E75EE">
        <w:rPr>
          <w:i/>
        </w:rPr>
        <w:t>Business Corporations Act</w:t>
      </w:r>
      <w:r w:rsidR="00717CA9" w:rsidRPr="002E75EE">
        <w:t xml:space="preserve"> (Marsh</w:t>
      </w:r>
      <w:r w:rsidR="00783226" w:rsidRPr="002E75EE">
        <w:t>all Islands)</w:t>
      </w:r>
      <w:r w:rsidR="00783226">
        <w:t xml:space="preserve"> provides in s 20</w:t>
      </w:r>
      <w:r w:rsidR="00717CA9">
        <w:t xml:space="preserve"> that:</w:t>
      </w:r>
    </w:p>
    <w:p w:rsidR="00717CA9" w:rsidRDefault="002671FF" w:rsidP="002671FF">
      <w:pPr>
        <w:pStyle w:val="Quote1"/>
        <w:ind w:left="1440" w:hanging="703"/>
      </w:pPr>
      <w:r>
        <w:t>(2)</w:t>
      </w:r>
      <w:r>
        <w:tab/>
      </w:r>
      <w:r w:rsidR="00717CA9">
        <w:t>The registered agent for a non-resident domestic or foreign corporation</w:t>
      </w:r>
      <w:r w:rsidR="00783882">
        <w:t>…</w:t>
      </w:r>
      <w:r w:rsidR="00717CA9">
        <w:t xml:space="preserve"> shall be the Trust Company </w:t>
      </w:r>
      <w:r>
        <w:t xml:space="preserve">[of </w:t>
      </w:r>
      <w:r w:rsidR="00717CA9">
        <w:t>the Marshall Islands</w:t>
      </w:r>
      <w:r w:rsidR="00783882">
        <w:t>,</w:t>
      </w:r>
      <w:r w:rsidR="00717CA9">
        <w:t xml:space="preserve"> Inc</w:t>
      </w:r>
      <w:r w:rsidR="00783882">
        <w:t>.</w:t>
      </w:r>
      <w:r>
        <w:t>]</w:t>
      </w:r>
      <w:r w:rsidR="00783882">
        <w:t xml:space="preserve">. </w:t>
      </w:r>
    </w:p>
    <w:p w:rsidR="00783882" w:rsidRDefault="00783882" w:rsidP="002671FF">
      <w:pPr>
        <w:pStyle w:val="Quote1"/>
        <w:ind w:left="1440" w:hanging="703"/>
      </w:pPr>
      <w:r>
        <w:t>…</w:t>
      </w:r>
    </w:p>
    <w:p w:rsidR="00717CA9" w:rsidRDefault="002671FF" w:rsidP="002671FF">
      <w:pPr>
        <w:pStyle w:val="Quote1"/>
        <w:ind w:left="1440" w:hanging="703"/>
      </w:pPr>
      <w:r>
        <w:t>(4)</w:t>
      </w:r>
      <w:r>
        <w:tab/>
        <w:t xml:space="preserve">Service of process </w:t>
      </w:r>
      <w:r w:rsidR="00717CA9">
        <w:t xml:space="preserve">on a </w:t>
      </w:r>
      <w:r w:rsidR="00783882">
        <w:t>R</w:t>
      </w:r>
      <w:r w:rsidR="00717CA9">
        <w:t>egistered agent may be made in the manner provided by law for the service of summons as if the registered agent were a defendant.</w:t>
      </w:r>
    </w:p>
    <w:p w:rsidR="00783226" w:rsidRDefault="002671FF" w:rsidP="00717CA9">
      <w:pPr>
        <w:pStyle w:val="ParaNumbering"/>
      </w:pPr>
      <w:r>
        <w:lastRenderedPageBreak/>
        <w:t>Mr McCaffrey opined that service</w:t>
      </w:r>
      <w:r w:rsidR="00717CA9">
        <w:t xml:space="preserve"> on </w:t>
      </w:r>
      <w:r w:rsidR="00717CA9" w:rsidRPr="002671FF">
        <w:rPr>
          <w:b/>
        </w:rPr>
        <w:t>Trust Company</w:t>
      </w:r>
      <w:r w:rsidR="00717CA9">
        <w:t xml:space="preserve"> of the Marshall Islands</w:t>
      </w:r>
      <w:r w:rsidR="00783882">
        <w:t>,</w:t>
      </w:r>
      <w:r w:rsidR="00717CA9">
        <w:t xml:space="preserve"> Inc</w:t>
      </w:r>
      <w:r w:rsidR="00783882">
        <w:t>.</w:t>
      </w:r>
      <w:r w:rsidR="00717CA9">
        <w:t xml:space="preserve"> would comply with the requirements of Marshall Islands law.  Fortuitously, the address of </w:t>
      </w:r>
      <w:r>
        <w:t>Trust</w:t>
      </w:r>
      <w:r w:rsidR="00717CA9">
        <w:t xml:space="preserve"> </w:t>
      </w:r>
      <w:r>
        <w:t>C</w:t>
      </w:r>
      <w:r w:rsidR="00717CA9">
        <w:t xml:space="preserve">ompany was the address given for </w:t>
      </w:r>
      <w:proofErr w:type="spellStart"/>
      <w:r w:rsidR="00717CA9">
        <w:t>Andplastic</w:t>
      </w:r>
      <w:proofErr w:type="spellEnd"/>
      <w:r w:rsidR="00717CA9">
        <w:t xml:space="preserve"> in all of the relevant documentation </w:t>
      </w:r>
      <w:r w:rsidR="0038128F">
        <w:t>in both proceedings</w:t>
      </w:r>
      <w:r w:rsidR="00783882">
        <w:t>,</w:t>
      </w:r>
      <w:r w:rsidR="0038128F">
        <w:t xml:space="preserve"> </w:t>
      </w:r>
      <w:r w:rsidR="00717CA9">
        <w:t xml:space="preserve">including the </w:t>
      </w:r>
      <w:r w:rsidR="00783882">
        <w:t>way</w:t>
      </w:r>
      <w:r w:rsidR="0038128F">
        <w:t>bills</w:t>
      </w:r>
      <w:r w:rsidR="00717CA9">
        <w:t xml:space="preserve">, namely, Trust Company Complex, </w:t>
      </w:r>
      <w:proofErr w:type="spellStart"/>
      <w:r w:rsidR="00717CA9">
        <w:t>Ajeltake</w:t>
      </w:r>
      <w:proofErr w:type="spellEnd"/>
      <w:r w:rsidR="00717CA9">
        <w:t xml:space="preserve"> Road, </w:t>
      </w:r>
      <w:proofErr w:type="spellStart"/>
      <w:r w:rsidR="00717CA9">
        <w:t>Ajeltake</w:t>
      </w:r>
      <w:proofErr w:type="spellEnd"/>
      <w:r w:rsidR="00717CA9">
        <w:t xml:space="preserve"> Island, Majuro, Repub</w:t>
      </w:r>
      <w:r w:rsidR="0038128F">
        <w:t xml:space="preserve">lic of </w:t>
      </w:r>
      <w:r w:rsidR="00783882">
        <w:t xml:space="preserve">the </w:t>
      </w:r>
      <w:r w:rsidR="0038128F">
        <w:t xml:space="preserve">Marshall Islands MH96960.  </w:t>
      </w:r>
    </w:p>
    <w:p w:rsidR="00783226" w:rsidRDefault="00783226" w:rsidP="00783226">
      <w:pPr>
        <w:pStyle w:val="Heading2"/>
      </w:pPr>
      <w:r>
        <w:t>Service in Hong Kong</w:t>
      </w:r>
    </w:p>
    <w:p w:rsidR="00783226" w:rsidRDefault="00783226" w:rsidP="00783226">
      <w:pPr>
        <w:pStyle w:val="ParaNumbering"/>
      </w:pPr>
      <w:r>
        <w:t xml:space="preserve">Mr James’ evidence establishes that </w:t>
      </w:r>
      <w:proofErr w:type="spellStart"/>
      <w:r>
        <w:t>Ausino</w:t>
      </w:r>
      <w:proofErr w:type="spellEnd"/>
      <w:r>
        <w:t xml:space="preserve"> is incorporated in </w:t>
      </w:r>
      <w:r w:rsidRPr="00783882">
        <w:t>Hong Kong</w:t>
      </w:r>
      <w:r>
        <w:t xml:space="preserve"> and that, as at 16 September 2020, it is recorded as a party to the </w:t>
      </w:r>
      <w:r w:rsidRPr="00AD033E">
        <w:rPr>
          <w:i/>
        </w:rPr>
        <w:t>Hague Convention</w:t>
      </w:r>
      <w:r>
        <w:t xml:space="preserve"> on the Hague Conference on Private International Law’s website.  </w:t>
      </w:r>
    </w:p>
    <w:p w:rsidR="00684E98" w:rsidRDefault="00BA5245" w:rsidP="00684E98">
      <w:pPr>
        <w:pStyle w:val="Heading2"/>
      </w:pPr>
      <w:r>
        <w:t>The Visy proceeding</w:t>
      </w:r>
      <w:r w:rsidR="00684E98">
        <w:t xml:space="preserve"> – consideration</w:t>
      </w:r>
    </w:p>
    <w:p w:rsidR="00BA5245" w:rsidRDefault="00BA5245" w:rsidP="00684E98">
      <w:pPr>
        <w:pStyle w:val="ParaNumbering"/>
      </w:pPr>
      <w:r>
        <w:t xml:space="preserve">In the Visy proceeding, the contractual documents in evidence record that the contract was made by “Visy Recycling on behalf of </w:t>
      </w:r>
      <w:proofErr w:type="spellStart"/>
      <w:r>
        <w:t>Andplastic</w:t>
      </w:r>
      <w:proofErr w:type="spellEnd"/>
      <w:r>
        <w:t xml:space="preserve"> Trade </w:t>
      </w:r>
      <w:r w:rsidR="00783882">
        <w:t>Ltd</w:t>
      </w:r>
      <w:r>
        <w:t xml:space="preserve">”.  No doubt out of an abundance of caution, ANL has sued both the owner of the business name “Visy Recycling” and the eponymous corporation together.  </w:t>
      </w:r>
    </w:p>
    <w:p w:rsidR="00783226" w:rsidRDefault="00783226" w:rsidP="00684E98">
      <w:pPr>
        <w:pStyle w:val="ParaNumbering"/>
      </w:pPr>
      <w:r>
        <w:t xml:space="preserve">ANL is a wholly owned subsidiary of the French shipping company </w:t>
      </w:r>
      <w:r w:rsidRPr="00783882">
        <w:rPr>
          <w:b/>
        </w:rPr>
        <w:t>CMA</w:t>
      </w:r>
      <w:r>
        <w:t xml:space="preserve"> CGM S.A.  The two companies had made a container logistics </w:t>
      </w:r>
      <w:r w:rsidRPr="00016C73">
        <w:rPr>
          <w:b/>
        </w:rPr>
        <w:t>services agreement</w:t>
      </w:r>
      <w:r>
        <w:t xml:space="preserve"> on 22 December 2017</w:t>
      </w:r>
      <w:r w:rsidR="00783882">
        <w:t>,</w:t>
      </w:r>
      <w:r>
        <w:t xml:space="preserve"> under which CMA provided containers to ANL for use in its business at rates set in the contract.  On 19 June 2019</w:t>
      </w:r>
      <w:r w:rsidR="00783882">
        <w:t>,</w:t>
      </w:r>
      <w:r>
        <w:t xml:space="preserve"> CMA invoiced ANL for, relevantly, the supply of 1000 containers during May 2019.  In his affidavit of 20 April 2021, Mr James deposed that Nicholas </w:t>
      </w:r>
      <w:proofErr w:type="spellStart"/>
      <w:r w:rsidRPr="00783226">
        <w:rPr>
          <w:b/>
        </w:rPr>
        <w:t>Slingsby</w:t>
      </w:r>
      <w:proofErr w:type="spellEnd"/>
      <w:r>
        <w:t>, ANL’s general counsel, had informed him that ANL had received from CMA under the services agreement and supplied to the shippers all the containers the subject of both proceedings</w:t>
      </w:r>
    </w:p>
    <w:p w:rsidR="00684E98" w:rsidRDefault="00BA5245" w:rsidP="00684E98">
      <w:pPr>
        <w:pStyle w:val="ParaNumbering"/>
      </w:pPr>
      <w:r>
        <w:t xml:space="preserve">Based on </w:t>
      </w:r>
      <w:r w:rsidR="00783226">
        <w:t>Mr James</w:t>
      </w:r>
      <w:r>
        <w:t xml:space="preserve">’ evidence, </w:t>
      </w:r>
      <w:r w:rsidR="0038128F">
        <w:t>ANL issued</w:t>
      </w:r>
      <w:r w:rsidR="00717CA9">
        <w:t xml:space="preserve"> </w:t>
      </w:r>
      <w:r w:rsidR="00684E98">
        <w:t>a booking confirmation</w:t>
      </w:r>
      <w:r w:rsidR="00717CA9">
        <w:t xml:space="preserve"> on 11 June 2019 to “Visy Recycling” for carriage of </w:t>
      </w:r>
      <w:r w:rsidR="0038128F">
        <w:t xml:space="preserve">a 40’ </w:t>
      </w:r>
      <w:r w:rsidR="00717CA9">
        <w:t xml:space="preserve">container CMAU7656680 </w:t>
      </w:r>
      <w:r w:rsidR="00684E98">
        <w:t>(</w:t>
      </w:r>
      <w:r w:rsidR="00684E98" w:rsidRPr="00684E98">
        <w:rPr>
          <w:b/>
        </w:rPr>
        <w:t>container 680</w:t>
      </w:r>
      <w:r w:rsidR="00684E98">
        <w:t xml:space="preserve">) </w:t>
      </w:r>
      <w:r w:rsidR="00717CA9">
        <w:t xml:space="preserve">on </w:t>
      </w:r>
      <w:r w:rsidR="00717CA9" w:rsidRPr="0038128F">
        <w:rPr>
          <w:i/>
        </w:rPr>
        <w:t>MS Eagle</w:t>
      </w:r>
      <w:r w:rsidR="00717CA9">
        <w:t xml:space="preserve"> from Port Botany to Jakarta with an estimated departure </w:t>
      </w:r>
      <w:r w:rsidR="0038128F">
        <w:t xml:space="preserve">date </w:t>
      </w:r>
      <w:r w:rsidR="00717CA9">
        <w:t>o</w:t>
      </w:r>
      <w:r w:rsidR="0038128F">
        <w:t>f</w:t>
      </w:r>
      <w:r w:rsidR="00717CA9">
        <w:t xml:space="preserve"> 13 June 2019.</w:t>
      </w:r>
      <w:r w:rsidR="00684E98">
        <w:t xml:space="preserve">  ANL’s </w:t>
      </w:r>
      <w:r w:rsidR="0038128F">
        <w:t xml:space="preserve">standard form </w:t>
      </w:r>
      <w:r w:rsidR="00717CA9" w:rsidRPr="00684E98">
        <w:rPr>
          <w:b/>
        </w:rPr>
        <w:t>booking confirmation</w:t>
      </w:r>
      <w:r w:rsidR="00717CA9">
        <w:t xml:space="preserve"> noted that </w:t>
      </w:r>
      <w:r w:rsidR="0038128F">
        <w:t>40’</w:t>
      </w:r>
      <w:r w:rsidR="00717CA9">
        <w:t xml:space="preserve"> </w:t>
      </w:r>
      <w:r w:rsidR="00684E98">
        <w:t>container</w:t>
      </w:r>
      <w:r w:rsidR="00783882">
        <w:t>s</w:t>
      </w:r>
      <w:r>
        <w:t xml:space="preserve"> containing</w:t>
      </w:r>
      <w:r w:rsidR="00684E98">
        <w:t xml:space="preserve"> </w:t>
      </w:r>
      <w:r w:rsidR="00717CA9">
        <w:t>plastic scrap or any other low value cargo would be accepted only on a freight prepaid basis</w:t>
      </w:r>
      <w:r w:rsidR="00783882">
        <w:t>,</w:t>
      </w:r>
      <w:r w:rsidR="00717CA9">
        <w:t xml:space="preserve"> and </w:t>
      </w:r>
      <w:r w:rsidR="0019742A">
        <w:t xml:space="preserve">when a shipper </w:t>
      </w:r>
      <w:r w:rsidR="00684E98">
        <w:t>and or its agent booked</w:t>
      </w:r>
      <w:r w:rsidR="0038128F">
        <w:t xml:space="preserve"> containers</w:t>
      </w:r>
      <w:r w:rsidR="00684E98">
        <w:t>,</w:t>
      </w:r>
      <w:r w:rsidR="0038128F">
        <w:t xml:space="preserve"> </w:t>
      </w:r>
      <w:r w:rsidR="00717CA9">
        <w:t>they accepted to be bound by the provision</w:t>
      </w:r>
      <w:r w:rsidR="00684E98">
        <w:t>s</w:t>
      </w:r>
      <w:r w:rsidR="00717CA9">
        <w:t xml:space="preserve"> of </w:t>
      </w:r>
      <w:r w:rsidR="00684E98">
        <w:t xml:space="preserve">the </w:t>
      </w:r>
      <w:r w:rsidR="00717CA9">
        <w:t xml:space="preserve">carrier’s bill of lading.  </w:t>
      </w:r>
    </w:p>
    <w:p w:rsidR="00684E98" w:rsidRDefault="0038128F" w:rsidP="00684E98">
      <w:pPr>
        <w:pStyle w:val="ParaNumbering"/>
      </w:pPr>
      <w:r>
        <w:t>Visy Recycling</w:t>
      </w:r>
      <w:r w:rsidR="00684E98">
        <w:t>,</w:t>
      </w:r>
      <w:r>
        <w:t xml:space="preserve"> on behalf of </w:t>
      </w:r>
      <w:proofErr w:type="spellStart"/>
      <w:r>
        <w:t>Andplastic</w:t>
      </w:r>
      <w:proofErr w:type="spellEnd"/>
      <w:r w:rsidR="00684E98">
        <w:t>,</w:t>
      </w:r>
      <w:r>
        <w:t xml:space="preserve"> was named as shipper on t</w:t>
      </w:r>
      <w:r w:rsidR="00717CA9">
        <w:t xml:space="preserve">he non-negotiable </w:t>
      </w:r>
      <w:r w:rsidR="00717CA9" w:rsidRPr="00684E98">
        <w:rPr>
          <w:b/>
        </w:rPr>
        <w:t>waybill</w:t>
      </w:r>
      <w:r w:rsidR="00783882">
        <w:t>,</w:t>
      </w:r>
      <w:r>
        <w:t xml:space="preserve"> and the </w:t>
      </w:r>
      <w:r w:rsidR="00717CA9">
        <w:t xml:space="preserve">consignee </w:t>
      </w:r>
      <w:r>
        <w:t xml:space="preserve">was </w:t>
      </w:r>
      <w:r w:rsidR="00717CA9">
        <w:t xml:space="preserve">PT </w:t>
      </w:r>
      <w:r w:rsidR="00717CA9" w:rsidRPr="00684E98">
        <w:rPr>
          <w:b/>
        </w:rPr>
        <w:t xml:space="preserve">New </w:t>
      </w:r>
      <w:proofErr w:type="spellStart"/>
      <w:r w:rsidR="00717CA9" w:rsidRPr="00684E98">
        <w:rPr>
          <w:b/>
        </w:rPr>
        <w:t>Harvestindo</w:t>
      </w:r>
      <w:proofErr w:type="spellEnd"/>
      <w:r w:rsidR="00717CA9">
        <w:t xml:space="preserve"> International</w:t>
      </w:r>
      <w:r>
        <w:t>,</w:t>
      </w:r>
      <w:r w:rsidR="00717CA9">
        <w:t xml:space="preserve"> Indonesia</w:t>
      </w:r>
      <w:r>
        <w:t>.  T</w:t>
      </w:r>
      <w:r w:rsidR="00717CA9">
        <w:t xml:space="preserve">he waybill </w:t>
      </w:r>
      <w:r>
        <w:t>recorded that</w:t>
      </w:r>
      <w:r w:rsidR="00717CA9">
        <w:t xml:space="preserve"> container</w:t>
      </w:r>
      <w:r>
        <w:t xml:space="preserve"> 680</w:t>
      </w:r>
      <w:r w:rsidR="00717CA9">
        <w:t xml:space="preserve"> had been shipped on board </w:t>
      </w:r>
      <w:r w:rsidR="00717CA9" w:rsidRPr="00684E98">
        <w:rPr>
          <w:i/>
        </w:rPr>
        <w:t>MS Eagle</w:t>
      </w:r>
      <w:r w:rsidR="00717CA9">
        <w:t xml:space="preserve"> on 13 June 2019 </w:t>
      </w:r>
      <w:r>
        <w:t xml:space="preserve">filled with 81 bales </w:t>
      </w:r>
      <w:r>
        <w:lastRenderedPageBreak/>
        <w:t>of plastic scrap</w:t>
      </w:r>
      <w:r w:rsidR="00783882">
        <w:t>,</w:t>
      </w:r>
      <w:r>
        <w:t xml:space="preserve"> and</w:t>
      </w:r>
      <w:r w:rsidR="00717CA9">
        <w:t xml:space="preserve"> that there would be 14 days of free of use of the containers </w:t>
      </w:r>
      <w:r>
        <w:t>at the</w:t>
      </w:r>
      <w:r w:rsidR="00717CA9">
        <w:t xml:space="preserve"> destination commencing from the official date of </w:t>
      </w:r>
      <w:r>
        <w:t xml:space="preserve">its availability at the terminal.  </w:t>
      </w:r>
      <w:r w:rsidR="00684E98">
        <w:t>The waybill also</w:t>
      </w:r>
      <w:r>
        <w:t xml:space="preserve"> </w:t>
      </w:r>
      <w:r w:rsidR="00717CA9">
        <w:t>not</w:t>
      </w:r>
      <w:r>
        <w:t>ed</w:t>
      </w:r>
      <w:r w:rsidR="00717CA9">
        <w:t xml:space="preserve"> that, should the container remain in the terminal during that free time and incur storage costs</w:t>
      </w:r>
      <w:r w:rsidR="00783882">
        <w:t>,</w:t>
      </w:r>
      <w:r w:rsidR="00717CA9">
        <w:t xml:space="preserve"> </w:t>
      </w:r>
      <w:r>
        <w:t xml:space="preserve">that </w:t>
      </w:r>
      <w:r w:rsidR="00783882">
        <w:t xml:space="preserve">cost </w:t>
      </w:r>
      <w:r>
        <w:t>would be to</w:t>
      </w:r>
      <w:r w:rsidR="00717CA9">
        <w:t xml:space="preserve"> the consignee’s account.  </w:t>
      </w:r>
    </w:p>
    <w:p w:rsidR="0038128F" w:rsidRDefault="00717CA9" w:rsidP="00684E98">
      <w:pPr>
        <w:pStyle w:val="ParaNumbering"/>
      </w:pPr>
      <w:r>
        <w:t xml:space="preserve">The </w:t>
      </w:r>
      <w:r w:rsidR="00684E98">
        <w:t xml:space="preserve">standard </w:t>
      </w:r>
      <w:r>
        <w:t xml:space="preserve">conditions </w:t>
      </w:r>
      <w:r w:rsidR="00684E98">
        <w:t>on the reverse side of</w:t>
      </w:r>
      <w:r>
        <w:t xml:space="preserve"> the waybill, as is usual, </w:t>
      </w:r>
      <w:r w:rsidR="00684E98">
        <w:t>provided</w:t>
      </w:r>
      <w:r>
        <w:t xml:space="preserve"> th</w:t>
      </w:r>
      <w:r w:rsidR="0038128F">
        <w:t>at</w:t>
      </w:r>
      <w:r w:rsidR="00BA5245">
        <w:t xml:space="preserve"> </w:t>
      </w:r>
      <w:r w:rsidR="00783882">
        <w:t xml:space="preserve">the </w:t>
      </w:r>
      <w:r w:rsidR="00BA5245">
        <w:t xml:space="preserve">carrier was ANL, </w:t>
      </w:r>
      <w:r w:rsidR="0038128F">
        <w:t>“</w:t>
      </w:r>
      <w:r w:rsidR="00BA5245">
        <w:rPr>
          <w:b/>
        </w:rPr>
        <w:t>m</w:t>
      </w:r>
      <w:r w:rsidRPr="00684E98">
        <w:rPr>
          <w:b/>
        </w:rPr>
        <w:t>erchant</w:t>
      </w:r>
      <w:r w:rsidR="0038128F">
        <w:t>”</w:t>
      </w:r>
      <w:r>
        <w:t xml:space="preserve"> </w:t>
      </w:r>
      <w:r w:rsidR="0038128F">
        <w:t xml:space="preserve">was defined as including, among others, the shipper, consignee, receivers of the </w:t>
      </w:r>
      <w:r>
        <w:t>goods</w:t>
      </w:r>
      <w:r w:rsidR="0038128F">
        <w:t>,</w:t>
      </w:r>
      <w:r>
        <w:t xml:space="preserve"> any person owning or </w:t>
      </w:r>
      <w:r w:rsidR="0038128F">
        <w:t>entitled to the possession of the goods and</w:t>
      </w:r>
      <w:r>
        <w:t xml:space="preserve"> anyone acting on behalf</w:t>
      </w:r>
      <w:r w:rsidR="0038128F">
        <w:t xml:space="preserve"> of such person</w:t>
      </w:r>
      <w:r w:rsidR="00C12513">
        <w:softHyphen/>
      </w:r>
      <w:r w:rsidR="00BA5245">
        <w:t>, and</w:t>
      </w:r>
      <w:r>
        <w:t xml:space="preserve"> </w:t>
      </w:r>
      <w:r w:rsidR="00BA5245">
        <w:t>“c</w:t>
      </w:r>
      <w:r>
        <w:t>ontainer</w:t>
      </w:r>
      <w:r w:rsidR="0038128F">
        <w:t>”</w:t>
      </w:r>
      <w:r>
        <w:t xml:space="preserve"> meant any container referred to on the face of the </w:t>
      </w:r>
      <w:r w:rsidR="00BA5245">
        <w:t>way</w:t>
      </w:r>
      <w:r>
        <w:t xml:space="preserve">bill in which goods may be unitised or otherwise packed.  </w:t>
      </w:r>
    </w:p>
    <w:p w:rsidR="00717CA9" w:rsidRDefault="00717CA9" w:rsidP="00016C73">
      <w:pPr>
        <w:pStyle w:val="ParaNumbering"/>
      </w:pPr>
      <w:r>
        <w:t>Clause 11</w:t>
      </w:r>
      <w:r w:rsidR="0038128F">
        <w:t xml:space="preserve"> of the waybill terms</w:t>
      </w:r>
      <w:r>
        <w:t xml:space="preserve"> dealt with the consequences of the use of a container supplied by the carrier.  </w:t>
      </w:r>
      <w:r w:rsidR="00016C73">
        <w:t>T</w:t>
      </w:r>
      <w:r>
        <w:t xml:space="preserve">he shipper was deemed to have accepted </w:t>
      </w:r>
      <w:r w:rsidR="00684E98">
        <w:t>each</w:t>
      </w:r>
      <w:r w:rsidR="00016C73">
        <w:t xml:space="preserve"> container</w:t>
      </w:r>
      <w:r>
        <w:t xml:space="preserve"> as suitable if </w:t>
      </w:r>
      <w:r w:rsidR="00016C73">
        <w:t>the shipper</w:t>
      </w:r>
      <w:r>
        <w:t xml:space="preserve"> packed the goods in a container covered by the </w:t>
      </w:r>
      <w:r w:rsidR="00684E98">
        <w:t>waybill</w:t>
      </w:r>
      <w:r>
        <w:t xml:space="preserve"> </w:t>
      </w:r>
      <w:r w:rsidR="00016C73">
        <w:t>(</w:t>
      </w:r>
      <w:r>
        <w:t>cl 11.1</w:t>
      </w:r>
      <w:r w:rsidR="00016C73">
        <w:t>)</w:t>
      </w:r>
      <w:r>
        <w:t>.</w:t>
      </w:r>
      <w:r w:rsidR="00016C73">
        <w:t xml:space="preserve">  Under </w:t>
      </w:r>
      <w:r>
        <w:t xml:space="preserve">cl 11.4, the merchant was responsible for returning empty containers in the same order </w:t>
      </w:r>
      <w:r w:rsidR="00016C73">
        <w:t>and</w:t>
      </w:r>
      <w:r>
        <w:t xml:space="preserve"> condition as </w:t>
      </w:r>
      <w:r w:rsidR="00016C73">
        <w:t>lent</w:t>
      </w:r>
      <w:r>
        <w:t>, leased or howsoever otherwise furnished to the shipper</w:t>
      </w:r>
      <w:r w:rsidR="00684E98">
        <w:t>, a</w:t>
      </w:r>
      <w:r>
        <w:t>nd:</w:t>
      </w:r>
    </w:p>
    <w:p w:rsidR="00717CA9" w:rsidRDefault="00783882" w:rsidP="00717CA9">
      <w:pPr>
        <w:pStyle w:val="Quote1"/>
      </w:pPr>
      <w:r>
        <w:t>… t</w:t>
      </w:r>
      <w:r w:rsidR="00717CA9">
        <w:t xml:space="preserve">he </w:t>
      </w:r>
      <w:r>
        <w:t>M</w:t>
      </w:r>
      <w:r w:rsidR="00717CA9">
        <w:t xml:space="preserve">erchant shall be liable for the payment of </w:t>
      </w:r>
      <w:r>
        <w:t>C</w:t>
      </w:r>
      <w:r w:rsidR="00717CA9">
        <w:t xml:space="preserve">ontainer demurrage at the rates prescribed in the </w:t>
      </w:r>
      <w:r>
        <w:t>C</w:t>
      </w:r>
      <w:r w:rsidR="00717CA9">
        <w:t xml:space="preserve">arrier’s tariff rules </w:t>
      </w:r>
      <w:r w:rsidR="00016C73">
        <w:t>or elsewhere</w:t>
      </w:r>
      <w:r>
        <w:t xml:space="preserve"> until the C</w:t>
      </w:r>
      <w:r w:rsidR="00717CA9">
        <w:t>ontainer</w:t>
      </w:r>
      <w:r>
        <w:t>(s)</w:t>
      </w:r>
      <w:r w:rsidR="00717CA9">
        <w:t xml:space="preserve"> is returned to the </w:t>
      </w:r>
      <w:r>
        <w:t>C</w:t>
      </w:r>
      <w:r w:rsidR="00717CA9">
        <w:t>arrier.</w:t>
      </w:r>
    </w:p>
    <w:p w:rsidR="00E0272A" w:rsidRDefault="00717CA9" w:rsidP="00783226">
      <w:pPr>
        <w:pStyle w:val="ParaNumbering"/>
      </w:pPr>
      <w:r>
        <w:t xml:space="preserve">Mr James said that </w:t>
      </w:r>
      <w:r w:rsidR="00016C73">
        <w:t>ANL’s</w:t>
      </w:r>
      <w:r>
        <w:t xml:space="preserve"> tariff for demurrage and detention in respect of imports into Indonesia applicable from 7 June 2019 provided, relevantly, </w:t>
      </w:r>
      <w:r w:rsidR="00016C73">
        <w:t xml:space="preserve">for </w:t>
      </w:r>
      <w:r>
        <w:t>demurrage to accrue at the ra</w:t>
      </w:r>
      <w:r w:rsidR="00016C73">
        <w:t>t</w:t>
      </w:r>
      <w:r>
        <w:t>e of US</w:t>
      </w:r>
      <w:r w:rsidR="00016C73">
        <w:t>D</w:t>
      </w:r>
      <w:r>
        <w:t xml:space="preserve">92 per day.  </w:t>
      </w:r>
      <w:r w:rsidR="00016C73">
        <w:t>He said</w:t>
      </w:r>
      <w:r>
        <w:t xml:space="preserve"> that </w:t>
      </w:r>
      <w:r w:rsidR="00016C73">
        <w:t>ANL</w:t>
      </w:r>
      <w:r>
        <w:t xml:space="preserve"> had calculated </w:t>
      </w:r>
      <w:r w:rsidR="00016C73">
        <w:t xml:space="preserve">its claim </w:t>
      </w:r>
      <w:r>
        <w:t xml:space="preserve">on the basis that there had been an agreed extension of free time at Jakarta from 5 days to 21 days, and so </w:t>
      </w:r>
      <w:r w:rsidR="00016C73">
        <w:t xml:space="preserve">it </w:t>
      </w:r>
      <w:r>
        <w:t xml:space="preserve">did not include any claim for </w:t>
      </w:r>
      <w:r w:rsidR="00016C73">
        <w:t>the first 21 days</w:t>
      </w:r>
      <w:r>
        <w:t>.</w:t>
      </w:r>
      <w:r w:rsidR="00016C73">
        <w:t xml:space="preserve">  He said that, </w:t>
      </w:r>
      <w:r>
        <w:t>as at 31 May 2020</w:t>
      </w:r>
      <w:r w:rsidR="00016C73">
        <w:t xml:space="preserve">, ANL claimed </w:t>
      </w:r>
      <w:r>
        <w:t>US</w:t>
      </w:r>
      <w:r w:rsidR="00016C73">
        <w:t>D</w:t>
      </w:r>
      <w:r>
        <w:t xml:space="preserve">28,612 </w:t>
      </w:r>
      <w:r w:rsidR="00016C73">
        <w:t>as</w:t>
      </w:r>
      <w:r>
        <w:t xml:space="preserve"> demurrage during the 331 days after 5 July 2019 in which container </w:t>
      </w:r>
      <w:r w:rsidR="00016C73">
        <w:t xml:space="preserve">680 </w:t>
      </w:r>
      <w:r>
        <w:t xml:space="preserve">had either been not collected or not returned to ANL.  </w:t>
      </w:r>
    </w:p>
    <w:p w:rsidR="00E0272A" w:rsidRDefault="00BA5245" w:rsidP="00E0272A">
      <w:pPr>
        <w:pStyle w:val="ParaNumbering"/>
      </w:pPr>
      <w:r>
        <w:t xml:space="preserve">Mr Street of </w:t>
      </w:r>
      <w:r w:rsidR="00783882">
        <w:t>counsel for the plaintiff</w:t>
      </w:r>
      <w:r w:rsidR="00717CA9">
        <w:t xml:space="preserve"> informed </w:t>
      </w:r>
      <w:r w:rsidR="00E0272A">
        <w:t xml:space="preserve">me </w:t>
      </w:r>
      <w:r w:rsidR="00717CA9">
        <w:t>that</w:t>
      </w:r>
      <w:r w:rsidR="00684E98">
        <w:t>,</w:t>
      </w:r>
      <w:r w:rsidR="00717CA9">
        <w:t xml:space="preserve"> in the Visy </w:t>
      </w:r>
      <w:r w:rsidR="00E0272A">
        <w:t>proceeding</w:t>
      </w:r>
      <w:r w:rsidR="00684E98">
        <w:t>,</w:t>
      </w:r>
      <w:r w:rsidR="00717CA9">
        <w:t xml:space="preserve"> there has been a conditional settlement</w:t>
      </w:r>
      <w:r w:rsidR="00E0272A" w:rsidRPr="00E0272A">
        <w:t xml:space="preserve"> </w:t>
      </w:r>
      <w:r w:rsidR="00E0272A">
        <w:t>between ANL, Visy Recycling and a third party</w:t>
      </w:r>
      <w:r w:rsidR="00717CA9">
        <w:t xml:space="preserve">, the details </w:t>
      </w:r>
      <w:r w:rsidR="00783882">
        <w:t xml:space="preserve">of which </w:t>
      </w:r>
      <w:r w:rsidR="00E0272A">
        <w:t>I told him did not need</w:t>
      </w:r>
      <w:r w:rsidR="00684E98">
        <w:t xml:space="preserve"> to be disclosed.  He said </w:t>
      </w:r>
      <w:r w:rsidR="00E0272A">
        <w:t xml:space="preserve">that the third party </w:t>
      </w:r>
      <w:r w:rsidR="00717CA9">
        <w:t>involved in that settlement ha</w:t>
      </w:r>
      <w:r w:rsidR="00E0272A">
        <w:t>s yet not performed under it a</w:t>
      </w:r>
      <w:r w:rsidR="00717CA9">
        <w:t>nd that</w:t>
      </w:r>
      <w:r w:rsidR="00E0272A">
        <w:t>,</w:t>
      </w:r>
      <w:r w:rsidR="00717CA9">
        <w:t xml:space="preserve"> unless and until that </w:t>
      </w:r>
      <w:r w:rsidR="00E0272A">
        <w:t xml:space="preserve">occurred, </w:t>
      </w:r>
      <w:r w:rsidR="00717CA9">
        <w:t xml:space="preserve">the </w:t>
      </w:r>
      <w:r w:rsidR="00E0272A">
        <w:t>Visy proceeding</w:t>
      </w:r>
      <w:r w:rsidR="00717CA9">
        <w:t xml:space="preserve"> will not be </w:t>
      </w:r>
      <w:r w:rsidR="00E0272A">
        <w:t>resolved</w:t>
      </w:r>
      <w:r w:rsidR="00717CA9">
        <w:t>.</w:t>
      </w:r>
      <w:r w:rsidR="00E0272A">
        <w:t xml:space="preserve">  </w:t>
      </w:r>
      <w:proofErr w:type="spellStart"/>
      <w:r w:rsidR="00717CA9">
        <w:t>Andplastic</w:t>
      </w:r>
      <w:proofErr w:type="spellEnd"/>
      <w:r w:rsidR="00717CA9">
        <w:t xml:space="preserve"> is not a party to that conditional settlement</w:t>
      </w:r>
      <w:r w:rsidR="00E0272A">
        <w:t>.</w:t>
      </w:r>
    </w:p>
    <w:p w:rsidR="00684E98" w:rsidRDefault="00684E98" w:rsidP="00684E98">
      <w:pPr>
        <w:pStyle w:val="Heading2"/>
      </w:pPr>
      <w:r>
        <w:lastRenderedPageBreak/>
        <w:t xml:space="preserve">The </w:t>
      </w:r>
      <w:proofErr w:type="spellStart"/>
      <w:r>
        <w:t>Ausino</w:t>
      </w:r>
      <w:proofErr w:type="spellEnd"/>
      <w:r>
        <w:t xml:space="preserve"> proceeding – consideration </w:t>
      </w:r>
    </w:p>
    <w:p w:rsidR="00AD033E" w:rsidRDefault="00AD033E" w:rsidP="00AD033E">
      <w:pPr>
        <w:pStyle w:val="ParaNumbering"/>
      </w:pPr>
      <w:r>
        <w:t xml:space="preserve">The same demurrage rates and arrangements apply to ANL’s claims in respect of the 6 containers the subject of the </w:t>
      </w:r>
      <w:proofErr w:type="spellStart"/>
      <w:r>
        <w:t>Ausino</w:t>
      </w:r>
      <w:proofErr w:type="spellEnd"/>
      <w:r>
        <w:t xml:space="preserve"> proceeding</w:t>
      </w:r>
      <w:r w:rsidR="00783882">
        <w:t>,</w:t>
      </w:r>
      <w:r>
        <w:t xml:space="preserve"> which were also shipped on board </w:t>
      </w:r>
      <w:r w:rsidRPr="0038128F">
        <w:rPr>
          <w:i/>
        </w:rPr>
        <w:t>MS Eagle</w:t>
      </w:r>
      <w:r>
        <w:rPr>
          <w:i/>
        </w:rPr>
        <w:t xml:space="preserve"> </w:t>
      </w:r>
      <w:r>
        <w:t>on 13 June 2019.  The booking confirmation for the cargo is also dated 11 June 2019, and the waybill for the six containers also noted on its face that the shipper had accepted the terms and conditions, including the incorporation of the standard terms of its reverse and the applicable tariff on behalf of the consignee and owner of the goods.</w:t>
      </w:r>
    </w:p>
    <w:p w:rsidR="00BA5245" w:rsidRDefault="00717CA9" w:rsidP="00AD033E">
      <w:pPr>
        <w:pStyle w:val="ParaNumbering"/>
      </w:pPr>
      <w:r>
        <w:t>Mr James’ affidavi</w:t>
      </w:r>
      <w:r w:rsidR="00E0272A">
        <w:t>ts</w:t>
      </w:r>
      <w:r>
        <w:t xml:space="preserve"> </w:t>
      </w:r>
      <w:r w:rsidR="00E0272A">
        <w:t xml:space="preserve">in the </w:t>
      </w:r>
      <w:proofErr w:type="spellStart"/>
      <w:r w:rsidR="00E0272A">
        <w:t>Ausino</w:t>
      </w:r>
      <w:proofErr w:type="spellEnd"/>
      <w:r w:rsidR="00E0272A">
        <w:t xml:space="preserve"> proceeding </w:t>
      </w:r>
      <w:r>
        <w:t>reveal</w:t>
      </w:r>
      <w:r w:rsidR="00E0272A">
        <w:t>ed</w:t>
      </w:r>
      <w:r>
        <w:t xml:space="preserve"> that </w:t>
      </w:r>
      <w:proofErr w:type="spellStart"/>
      <w:r>
        <w:t>Ausino</w:t>
      </w:r>
      <w:proofErr w:type="spellEnd"/>
      <w:r>
        <w:t xml:space="preserve"> claim</w:t>
      </w:r>
      <w:r w:rsidR="00E0272A">
        <w:t>ed to</w:t>
      </w:r>
      <w:r>
        <w:t xml:space="preserve"> have a defence</w:t>
      </w:r>
      <w:r w:rsidR="00684E98">
        <w:t>.  The defence was</w:t>
      </w:r>
      <w:r>
        <w:t xml:space="preserve"> </w:t>
      </w:r>
      <w:r w:rsidR="00E0272A">
        <w:t>that</w:t>
      </w:r>
      <w:r>
        <w:t xml:space="preserve"> the consignee, New </w:t>
      </w:r>
      <w:proofErr w:type="spellStart"/>
      <w:r>
        <w:t>Harvestindo</w:t>
      </w:r>
      <w:proofErr w:type="spellEnd"/>
      <w:r>
        <w:t>,</w:t>
      </w:r>
      <w:r w:rsidR="00684E98">
        <w:t xml:space="preserve"> had</w:t>
      </w:r>
      <w:r>
        <w:t xml:space="preserve"> </w:t>
      </w:r>
      <w:r w:rsidR="00BA5245">
        <w:t xml:space="preserve">received a delivery notice, and, as a result, </w:t>
      </w:r>
      <w:proofErr w:type="spellStart"/>
      <w:r w:rsidR="00BA5245">
        <w:t>Ausino</w:t>
      </w:r>
      <w:proofErr w:type="spellEnd"/>
      <w:r w:rsidR="00BA5245">
        <w:t xml:space="preserve"> contended that </w:t>
      </w:r>
      <w:r>
        <w:t xml:space="preserve">property </w:t>
      </w:r>
      <w:r w:rsidR="00684E98">
        <w:t xml:space="preserve">in the goods within the 6 containers </w:t>
      </w:r>
      <w:r w:rsidR="00E0272A">
        <w:t xml:space="preserve">had </w:t>
      </w:r>
      <w:r w:rsidR="00684E98">
        <w:t xml:space="preserve">passed.  </w:t>
      </w:r>
      <w:proofErr w:type="spellStart"/>
      <w:r w:rsidR="00684E98">
        <w:t>Ausino</w:t>
      </w:r>
      <w:proofErr w:type="spellEnd"/>
      <w:r w:rsidR="00684E98">
        <w:t xml:space="preserve"> wished to contend </w:t>
      </w:r>
      <w:r w:rsidR="00E0272A">
        <w:t>that</w:t>
      </w:r>
      <w:r w:rsidR="00783882">
        <w:t>,</w:t>
      </w:r>
      <w:r>
        <w:t xml:space="preserve"> whatever rights the waybill created </w:t>
      </w:r>
      <w:r w:rsidR="00E0272A">
        <w:t xml:space="preserve">in the consignee </w:t>
      </w:r>
      <w:r>
        <w:t xml:space="preserve">to receive the cargo, </w:t>
      </w:r>
      <w:r w:rsidR="00E0272A">
        <w:t xml:space="preserve">when </w:t>
      </w:r>
      <w:r w:rsidR="00684E98">
        <w:t xml:space="preserve">New </w:t>
      </w:r>
      <w:proofErr w:type="spellStart"/>
      <w:r w:rsidR="00684E98">
        <w:t>Harvestindo</w:t>
      </w:r>
      <w:proofErr w:type="spellEnd"/>
      <w:r w:rsidR="00E0272A">
        <w:t xml:space="preserve"> received the delivery notice</w:t>
      </w:r>
      <w:r w:rsidR="00BA5245">
        <w:t>,</w:t>
      </w:r>
      <w:r w:rsidR="00E0272A">
        <w:t xml:space="preserve"> that </w:t>
      </w:r>
      <w:r w:rsidR="00684E98">
        <w:t xml:space="preserve">event </w:t>
      </w:r>
      <w:r>
        <w:t>extinguish</w:t>
      </w:r>
      <w:r w:rsidR="00E0272A">
        <w:t>ed</w:t>
      </w:r>
      <w:r>
        <w:t xml:space="preserve"> </w:t>
      </w:r>
      <w:proofErr w:type="spellStart"/>
      <w:r w:rsidR="00E0272A">
        <w:t>Ausino’s</w:t>
      </w:r>
      <w:proofErr w:type="spellEnd"/>
      <w:r w:rsidR="00E0272A">
        <w:t xml:space="preserve"> liability.  </w:t>
      </w:r>
    </w:p>
    <w:p w:rsidR="00717CA9" w:rsidRDefault="00E0272A" w:rsidP="00AD033E">
      <w:pPr>
        <w:pStyle w:val="ParaNumbering"/>
      </w:pPr>
      <w:r>
        <w:t>However</w:t>
      </w:r>
      <w:r w:rsidR="00684E98">
        <w:t>, in my opinion,</w:t>
      </w:r>
      <w:r w:rsidR="00717CA9">
        <w:t xml:space="preserve"> given the wording of cl 11.4 of the </w:t>
      </w:r>
      <w:r>
        <w:t>waybill</w:t>
      </w:r>
      <w:r w:rsidR="00783882">
        <w:t>,</w:t>
      </w:r>
      <w:r w:rsidR="00717CA9">
        <w:t xml:space="preserve"> there is a </w:t>
      </w:r>
      <w:r w:rsidR="00717CA9" w:rsidRPr="00E0272A">
        <w:rPr>
          <w:i/>
        </w:rPr>
        <w:t>prima facie</w:t>
      </w:r>
      <w:r w:rsidR="00717CA9">
        <w:t xml:space="preserve"> case that </w:t>
      </w:r>
      <w:proofErr w:type="spellStart"/>
      <w:r w:rsidR="00717CA9">
        <w:t>Ausino</w:t>
      </w:r>
      <w:proofErr w:type="spellEnd"/>
      <w:r w:rsidR="00717CA9">
        <w:t xml:space="preserve"> will still remain liable for the performance of its obligation</w:t>
      </w:r>
      <w:r w:rsidR="00CD014C">
        <w:t>s</w:t>
      </w:r>
      <w:r w:rsidR="00717CA9">
        <w:t xml:space="preserve"> as </w:t>
      </w:r>
      <w:r w:rsidR="00CD014C">
        <w:t>“</w:t>
      </w:r>
      <w:r w:rsidR="00717CA9">
        <w:t>merchant</w:t>
      </w:r>
      <w:r w:rsidR="00CD014C">
        <w:t>” or shipper</w:t>
      </w:r>
      <w:r w:rsidR="00717CA9">
        <w:t>, regardles</w:t>
      </w:r>
      <w:r w:rsidR="00CD014C">
        <w:t xml:space="preserve">s of </w:t>
      </w:r>
      <w:r w:rsidR="00783882">
        <w:t>any</w:t>
      </w:r>
      <w:r w:rsidR="00CD014C">
        <w:t xml:space="preserve"> transfer of ownership.  T</w:t>
      </w:r>
      <w:r w:rsidR="00717CA9">
        <w:t xml:space="preserve">he </w:t>
      </w:r>
      <w:r w:rsidR="00AD033E">
        <w:t xml:space="preserve">validity of </w:t>
      </w:r>
      <w:r w:rsidR="00BA5245">
        <w:t>the proposed</w:t>
      </w:r>
      <w:r w:rsidR="00CD014C">
        <w:t xml:space="preserve"> defence</w:t>
      </w:r>
      <w:r w:rsidR="00BA5245">
        <w:t xml:space="preserve"> that </w:t>
      </w:r>
      <w:proofErr w:type="spellStart"/>
      <w:r w:rsidR="00BA5245">
        <w:t>Ausino</w:t>
      </w:r>
      <w:proofErr w:type="spellEnd"/>
      <w:r w:rsidR="00BA5245">
        <w:t xml:space="preserve"> foreshadowed</w:t>
      </w:r>
      <w:r w:rsidR="00717CA9">
        <w:t xml:space="preserve"> will only be able to be determined if </w:t>
      </w:r>
      <w:r w:rsidR="00BA5245">
        <w:t>it</w:t>
      </w:r>
      <w:r w:rsidR="00717CA9">
        <w:t xml:space="preserve"> establishe</w:t>
      </w:r>
      <w:r w:rsidR="00AD033E">
        <w:t>s</w:t>
      </w:r>
      <w:r w:rsidR="00717CA9">
        <w:t xml:space="preserve"> that </w:t>
      </w:r>
      <w:r w:rsidR="00AD033E">
        <w:t>its assertion</w:t>
      </w:r>
      <w:r w:rsidR="00BA5245">
        <w:t>s are</w:t>
      </w:r>
      <w:r w:rsidR="00717CA9">
        <w:t xml:space="preserve"> factually and legally correct.  </w:t>
      </w:r>
    </w:p>
    <w:p w:rsidR="00AD033E" w:rsidRDefault="00AD033E" w:rsidP="00AD033E">
      <w:pPr>
        <w:pStyle w:val="Heading2"/>
      </w:pPr>
      <w:r>
        <w:t>Conclusion</w:t>
      </w:r>
    </w:p>
    <w:p w:rsidR="00717CA9" w:rsidRDefault="00717CA9" w:rsidP="00CD014C">
      <w:pPr>
        <w:pStyle w:val="ParaNumbering"/>
      </w:pPr>
      <w:r>
        <w:t xml:space="preserve">Accordingly, I am satisfied that, in each case, the requirements of </w:t>
      </w:r>
      <w:r w:rsidR="00CD014C">
        <w:t>r </w:t>
      </w:r>
      <w:r>
        <w:t>10.43</w:t>
      </w:r>
      <w:r w:rsidR="00CD014C">
        <w:t>(</w:t>
      </w:r>
      <w:r>
        <w:t>4</w:t>
      </w:r>
      <w:r w:rsidR="00CD014C">
        <w:t>) have been established.  There i</w:t>
      </w:r>
      <w:r>
        <w:t xml:space="preserve">s a </w:t>
      </w:r>
      <w:r w:rsidRPr="00CD014C">
        <w:rPr>
          <w:i/>
        </w:rPr>
        <w:t>prima facie</w:t>
      </w:r>
      <w:r>
        <w:t xml:space="preserve"> case that the containers either </w:t>
      </w:r>
      <w:r w:rsidR="00AD033E">
        <w:t xml:space="preserve">have </w:t>
      </w:r>
      <w:r>
        <w:t xml:space="preserve">not been collected at </w:t>
      </w:r>
      <w:r w:rsidR="00CD014C">
        <w:t xml:space="preserve">Jakarta, </w:t>
      </w:r>
      <w:r>
        <w:t xml:space="preserve">the port of destination, or returned to ANL since their arrival </w:t>
      </w:r>
      <w:r w:rsidR="00CD014C">
        <w:t>there</w:t>
      </w:r>
      <w:r w:rsidR="00783882">
        <w:t>,</w:t>
      </w:r>
      <w:r w:rsidR="00BA5245">
        <w:t xml:space="preserve"> so that the demurrage claimed is owed</w:t>
      </w:r>
      <w:r w:rsidR="00CD014C">
        <w:t>.  W</w:t>
      </w:r>
      <w:r>
        <w:t xml:space="preserve">hichever of the two Visy </w:t>
      </w:r>
      <w:r w:rsidR="00CD014C">
        <w:t xml:space="preserve">Recycling </w:t>
      </w:r>
      <w:r>
        <w:t>companies was the contracting party</w:t>
      </w:r>
      <w:r w:rsidR="00CD014C">
        <w:t xml:space="preserve"> using the name “Visy Recycling”, </w:t>
      </w:r>
      <w:r w:rsidR="00AD033E">
        <w:t xml:space="preserve">together with </w:t>
      </w:r>
      <w:proofErr w:type="spellStart"/>
      <w:r w:rsidR="00CD014C">
        <w:t>Andplastic</w:t>
      </w:r>
      <w:proofErr w:type="spellEnd"/>
      <w:r w:rsidR="00CD014C">
        <w:t xml:space="preserve"> or</w:t>
      </w:r>
      <w:r>
        <w:t xml:space="preserve"> </w:t>
      </w:r>
      <w:proofErr w:type="spellStart"/>
      <w:r>
        <w:t>Ausino</w:t>
      </w:r>
      <w:proofErr w:type="spellEnd"/>
      <w:r w:rsidR="00AD033E">
        <w:t xml:space="preserve">, each </w:t>
      </w:r>
      <w:r w:rsidR="00BA5245">
        <w:t xml:space="preserve">was </w:t>
      </w:r>
      <w:r w:rsidR="00CD014C">
        <w:t>a person within the definition of “</w:t>
      </w:r>
      <w:r>
        <w:t>merchant</w:t>
      </w:r>
      <w:r w:rsidR="00CD014C">
        <w:t>”</w:t>
      </w:r>
      <w:r>
        <w:t xml:space="preserve"> </w:t>
      </w:r>
      <w:r w:rsidR="00CD014C">
        <w:t>in</w:t>
      </w:r>
      <w:r>
        <w:t xml:space="preserve"> the </w:t>
      </w:r>
      <w:r w:rsidR="00AD033E">
        <w:t xml:space="preserve">relevant </w:t>
      </w:r>
      <w:r w:rsidR="00CD014C">
        <w:t>waybill</w:t>
      </w:r>
      <w:r>
        <w:t xml:space="preserve">.  If </w:t>
      </w:r>
      <w:r w:rsidR="00AD033E">
        <w:t xml:space="preserve">that </w:t>
      </w:r>
      <w:r w:rsidR="00CD014C">
        <w:t xml:space="preserve">waybill </w:t>
      </w:r>
      <w:r w:rsidR="00AD033E">
        <w:t>were</w:t>
      </w:r>
      <w:r>
        <w:t xml:space="preserve"> presented at the port of destination, </w:t>
      </w:r>
      <w:r w:rsidR="00CD014C">
        <w:t>the person on whose behalf that was done also would</w:t>
      </w:r>
      <w:r>
        <w:t xml:space="preserve"> assum</w:t>
      </w:r>
      <w:r w:rsidR="00CD014C">
        <w:t>e</w:t>
      </w:r>
      <w:r>
        <w:t xml:space="preserve"> contractual liabilities to ANL by that act.  </w:t>
      </w:r>
    </w:p>
    <w:p w:rsidR="00CD014C" w:rsidRDefault="00717CA9" w:rsidP="00717CA9">
      <w:pPr>
        <w:pStyle w:val="ParaNumbering"/>
      </w:pPr>
      <w:r>
        <w:t>I</w:t>
      </w:r>
      <w:r w:rsidR="00CD014C">
        <w:t xml:space="preserve"> am</w:t>
      </w:r>
      <w:r>
        <w:t xml:space="preserve"> satisfied that </w:t>
      </w:r>
      <w:proofErr w:type="spellStart"/>
      <w:r>
        <w:t>Andplastic</w:t>
      </w:r>
      <w:proofErr w:type="spellEnd"/>
      <w:r>
        <w:t xml:space="preserve"> can be served in the Marshall Islands</w:t>
      </w:r>
      <w:r w:rsidR="00CD014C">
        <w:t xml:space="preserve"> in accordance with the law </w:t>
      </w:r>
      <w:r w:rsidR="00AD033E">
        <w:t>of that country</w:t>
      </w:r>
      <w:r>
        <w:t xml:space="preserve">, and that </w:t>
      </w:r>
      <w:proofErr w:type="spellStart"/>
      <w:r>
        <w:t>Ausino</w:t>
      </w:r>
      <w:proofErr w:type="spellEnd"/>
      <w:r>
        <w:t xml:space="preserve"> can be served in Hong Kong </w:t>
      </w:r>
      <w:r w:rsidR="00CD014C">
        <w:t>pursuant to</w:t>
      </w:r>
      <w:r>
        <w:t xml:space="preserve"> the </w:t>
      </w:r>
      <w:r w:rsidRPr="00AD033E">
        <w:rPr>
          <w:i/>
        </w:rPr>
        <w:t>Hague Convention</w:t>
      </w:r>
      <w:r>
        <w:t xml:space="preserve">.  </w:t>
      </w:r>
    </w:p>
    <w:p w:rsidR="00C70816" w:rsidRDefault="00717CA9" w:rsidP="00CD014C">
      <w:pPr>
        <w:pStyle w:val="ParaNumbering"/>
      </w:pPr>
      <w:r>
        <w:lastRenderedPageBreak/>
        <w:t xml:space="preserve">Accordingly I will make orders </w:t>
      </w:r>
      <w:r w:rsidR="00CD014C">
        <w:t>in both proceedings granting leave to effect service</w:t>
      </w:r>
      <w:r w:rsidR="00AD033E">
        <w:t xml:space="preserve"> on </w:t>
      </w:r>
      <w:proofErr w:type="spellStart"/>
      <w:r w:rsidR="00AD033E">
        <w:t>Andplastic</w:t>
      </w:r>
      <w:proofErr w:type="spellEnd"/>
      <w:r w:rsidR="00AD033E">
        <w:t xml:space="preserve"> and </w:t>
      </w:r>
      <w:proofErr w:type="spellStart"/>
      <w:r w:rsidR="00AD033E">
        <w:t>Ausino</w:t>
      </w:r>
      <w:proofErr w:type="spellEnd"/>
      <w:r>
        <w:t xml:space="preserve">.  </w:t>
      </w:r>
    </w:p>
    <w:p w:rsidR="00412969" w:rsidRDefault="00412969" w:rsidP="00815065">
      <w:pPr>
        <w:pStyle w:val="BodyText"/>
      </w:pPr>
      <w:bookmarkStart w:id="23" w:name="Certification"/>
    </w:p>
    <w:tbl>
      <w:tblPr>
        <w:tblW w:w="0" w:type="auto"/>
        <w:tblLook w:val="04A0" w:firstRow="1" w:lastRow="0" w:firstColumn="1" w:lastColumn="0" w:noHBand="0" w:noVBand="1"/>
      </w:tblPr>
      <w:tblGrid>
        <w:gridCol w:w="3794"/>
      </w:tblGrid>
      <w:tr w:rsidR="00412969" w:rsidRPr="00412969">
        <w:tc>
          <w:tcPr>
            <w:tcW w:w="3794" w:type="dxa"/>
            <w:shd w:val="clear" w:color="auto" w:fill="auto"/>
          </w:tcPr>
          <w:p w:rsidR="00412969" w:rsidRPr="00412969" w:rsidRDefault="00412969" w:rsidP="00412969">
            <w:pPr>
              <w:pStyle w:val="Normal1linespace"/>
            </w:pPr>
            <w:r w:rsidRPr="00412969">
              <w:t xml:space="preserve">I certify that the preceding </w:t>
            </w:r>
            <w:bookmarkStart w:id="24" w:name="NumberWord"/>
            <w:r>
              <w:t>twenty-four</w:t>
            </w:r>
            <w:bookmarkEnd w:id="24"/>
            <w:r w:rsidRPr="00412969">
              <w:t xml:space="preserve"> (</w:t>
            </w:r>
            <w:bookmarkStart w:id="25" w:name="NumberNumeral"/>
            <w:r>
              <w:t>24</w:t>
            </w:r>
            <w:bookmarkEnd w:id="25"/>
            <w:r w:rsidRPr="00412969">
              <w:t xml:space="preserve">) numbered </w:t>
            </w:r>
            <w:bookmarkStart w:id="26" w:name="CertPara"/>
            <w:r>
              <w:t>paragraphs are</w:t>
            </w:r>
            <w:bookmarkEnd w:id="26"/>
            <w:r w:rsidRPr="00412969">
              <w:t xml:space="preserve"> a true copy of the Reasons for Judgment of </w:t>
            </w:r>
            <w:bookmarkStart w:id="27" w:name="bkHonourable"/>
            <w:r w:rsidRPr="00412969">
              <w:t xml:space="preserve">the Honourable </w:t>
            </w:r>
            <w:bookmarkStart w:id="28" w:name="Justice"/>
            <w:bookmarkEnd w:id="27"/>
            <w:r>
              <w:t>Justice Rares</w:t>
            </w:r>
            <w:bookmarkEnd w:id="28"/>
            <w:r w:rsidRPr="00412969">
              <w:t>.</w:t>
            </w:r>
          </w:p>
        </w:tc>
      </w:tr>
    </w:tbl>
    <w:p w:rsidR="00412969" w:rsidRDefault="00412969" w:rsidP="00815065">
      <w:pPr>
        <w:pStyle w:val="BodyText"/>
      </w:pPr>
    </w:p>
    <w:p w:rsidR="00412969" w:rsidRDefault="00412969" w:rsidP="00815065">
      <w:pPr>
        <w:pStyle w:val="BodyText"/>
      </w:pPr>
      <w:r>
        <w:t>Associate:</w:t>
      </w:r>
      <w:r w:rsidRPr="00412969">
        <w:t xml:space="preserve"> </w:t>
      </w:r>
    </w:p>
    <w:p w:rsidR="00412969" w:rsidRDefault="00412969" w:rsidP="00815065">
      <w:pPr>
        <w:pStyle w:val="BodyText"/>
      </w:pPr>
    </w:p>
    <w:p w:rsidR="00412969" w:rsidRDefault="00412969" w:rsidP="00815065">
      <w:pPr>
        <w:pStyle w:val="BodyText"/>
        <w:tabs>
          <w:tab w:val="left" w:pos="1134"/>
        </w:tabs>
      </w:pPr>
      <w:r>
        <w:t>Dated:</w:t>
      </w:r>
      <w:r>
        <w:tab/>
      </w:r>
      <w:bookmarkStart w:id="29" w:name="CertifyDated"/>
      <w:r w:rsidR="001E7BCB">
        <w:t>29</w:t>
      </w:r>
      <w:r>
        <w:t xml:space="preserve"> April 2021</w:t>
      </w:r>
      <w:bookmarkEnd w:id="29"/>
    </w:p>
    <w:p w:rsidR="00412969" w:rsidRDefault="00412969" w:rsidP="00815065">
      <w:pPr>
        <w:pStyle w:val="BodyText"/>
      </w:pPr>
    </w:p>
    <w:bookmarkEnd w:id="23"/>
    <w:p w:rsidR="00412969" w:rsidRDefault="00412969" w:rsidP="00412969">
      <w:pPr>
        <w:pStyle w:val="BodyText"/>
      </w:pPr>
    </w:p>
    <w:sectPr w:rsidR="00412969" w:rsidSect="00A84FD0">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14C" w:rsidRDefault="00CD014C">
      <w:pPr>
        <w:spacing w:line="20" w:lineRule="exact"/>
      </w:pPr>
    </w:p>
    <w:p w:rsidR="00CD014C" w:rsidRDefault="00CD014C"/>
    <w:p w:rsidR="00CD014C" w:rsidRDefault="00CD014C"/>
  </w:endnote>
  <w:endnote w:type="continuationSeparator" w:id="0">
    <w:p w:rsidR="00CD014C" w:rsidRDefault="00CD014C">
      <w:r>
        <w:t xml:space="preserve"> </w:t>
      </w:r>
    </w:p>
    <w:p w:rsidR="00CD014C" w:rsidRDefault="00CD014C"/>
    <w:p w:rsidR="00CD014C" w:rsidRDefault="00CD014C"/>
  </w:endnote>
  <w:endnote w:type="continuationNotice" w:id="1">
    <w:p w:rsidR="00CD014C" w:rsidRDefault="00CD014C">
      <w:r>
        <w:t xml:space="preserve"> </w:t>
      </w:r>
    </w:p>
    <w:p w:rsidR="00CD014C" w:rsidRDefault="00CD014C"/>
    <w:p w:rsidR="00CD014C" w:rsidRDefault="00CD0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00000287" w:usb1="09060000" w:usb2="0000001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14C" w:rsidRPr="00C47B9D" w:rsidRDefault="00CD014C"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9D6E69"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83498A">
          <w:rPr>
            <w:bCs/>
            <w:sz w:val="18"/>
            <w:szCs w:val="18"/>
          </w:rPr>
          <w:t xml:space="preserve">ANL Singapore Pte Ltd v Visy Paper Pty Ltd [2021] FCA 439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14C" w:rsidRPr="00C47B9D" w:rsidRDefault="00CD014C"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B333FC"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76C215C4316845A69DE67DFCA286E684"/>
        </w:placeholder>
        <w:dataBinding w:prefixMappings="xmlns:ns0='http://schemas.globalmacros.com/FCA'" w:xpath="/ns0:root[1]/ns0:Name[1]" w:storeItemID="{687E7CCB-4AA5-44E7-B148-17BA2B6F57C0}"/>
        <w:text w:multiLine="1"/>
      </w:sdtPr>
      <w:sdtEndPr/>
      <w:sdtContent>
        <w:r w:rsidR="0083498A">
          <w:rPr>
            <w:bCs/>
            <w:sz w:val="18"/>
            <w:szCs w:val="18"/>
          </w:rPr>
          <w:t xml:space="preserve">ANL Singapore Pte Ltd v Visy Paper Pty Ltd [2021] FCA 439 </w:t>
        </w:r>
      </w:sdtContent>
    </w:sdt>
    <w:r>
      <w:rPr>
        <w:bCs/>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14C" w:rsidRPr="00C47B9D" w:rsidRDefault="00CD014C"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4E232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32D7E08B7AD343DEB0FC4BDB36B110D7"/>
        </w:placeholder>
        <w:dataBinding w:prefixMappings="xmlns:ns0='http://schemas.globalmacros.com/FCA'" w:xpath="/ns0:root[1]/ns0:Name[1]" w:storeItemID="{687E7CCB-4AA5-44E7-B148-17BA2B6F57C0}"/>
        <w:text w:multiLine="1"/>
      </w:sdtPr>
      <w:sdtEndPr/>
      <w:sdtContent>
        <w:r w:rsidR="0083498A">
          <w:rPr>
            <w:bCs/>
            <w:sz w:val="18"/>
            <w:szCs w:val="18"/>
          </w:rPr>
          <w:t xml:space="preserve">ANL Singapore Pte Ltd v Visy Paper Pty Ltd [2021] FCA 439 </w:t>
        </w:r>
      </w:sdtContent>
    </w:sdt>
    <w:r>
      <w:rPr>
        <w:bCs/>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14C" w:rsidRPr="00C47B9D" w:rsidRDefault="00CD014C"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103F58"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9C1230A73CB8452CA411E411862A256F"/>
        </w:placeholder>
        <w:dataBinding w:prefixMappings="xmlns:ns0='http://schemas.globalmacros.com/FCA'" w:xpath="/ns0:root[1]/ns0:Name[1]" w:storeItemID="{687E7CCB-4AA5-44E7-B148-17BA2B6F57C0}"/>
        <w:text w:multiLine="1"/>
      </w:sdtPr>
      <w:sdtEndPr/>
      <w:sdtContent>
        <w:r w:rsidR="0083498A">
          <w:rPr>
            <w:bCs/>
            <w:sz w:val="18"/>
            <w:szCs w:val="18"/>
          </w:rPr>
          <w:t xml:space="preserve">ANL Singapore Pte Ltd v Visy Paper Pty Ltd [2021] FCA 439 </w:t>
        </w:r>
      </w:sdtContent>
    </w:sdt>
    <w:r>
      <w:rPr>
        <w:bCs/>
        <w:sz w:val="18"/>
        <w:szCs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14C" w:rsidRPr="00C47B9D" w:rsidRDefault="00CD014C"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AB4E30"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B1AD79B5FFDE47B089831DC374ED1816"/>
        </w:placeholder>
        <w:dataBinding w:prefixMappings="xmlns:ns0='http://schemas.globalmacros.com/FCA'" w:xpath="/ns0:root[1]/ns0:Name[1]" w:storeItemID="{687E7CCB-4AA5-44E7-B148-17BA2B6F57C0}"/>
        <w:text w:multiLine="1"/>
      </w:sdtPr>
      <w:sdtEndPr/>
      <w:sdtContent>
        <w:r w:rsidR="0083498A">
          <w:rPr>
            <w:bCs/>
            <w:sz w:val="18"/>
            <w:szCs w:val="18"/>
          </w:rPr>
          <w:t xml:space="preserve">ANL Singapore Pte Ltd v Visy Paper Pty Ltd [2021] FCA 439 </w:t>
        </w:r>
      </w:sdtContent>
    </w:sdt>
    <w:r>
      <w:rPr>
        <w:bC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14C" w:rsidRDefault="00CD014C"/>
    <w:p w:rsidR="00CD014C" w:rsidRDefault="00CD014C"/>
    <w:p w:rsidR="00CD014C" w:rsidRDefault="00CD014C"/>
  </w:footnote>
  <w:footnote w:type="continuationSeparator" w:id="0">
    <w:p w:rsidR="00CD014C" w:rsidRDefault="00CD014C">
      <w:r>
        <w:continuationSeparator/>
      </w:r>
    </w:p>
    <w:p w:rsidR="00CD014C" w:rsidRDefault="00CD014C"/>
    <w:p w:rsidR="00CD014C" w:rsidRDefault="00CD014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345311"/>
      <w:docPartObj>
        <w:docPartGallery w:val="Page Numbers (Top of Page)"/>
        <w:docPartUnique/>
      </w:docPartObj>
    </w:sdtPr>
    <w:sdtEndPr>
      <w:rPr>
        <w:noProof/>
      </w:rPr>
    </w:sdtEndPr>
    <w:sdtContent>
      <w:p w:rsidR="00A6669F" w:rsidRDefault="00A6669F">
        <w:pPr>
          <w:pStyle w:val="Header"/>
          <w:jc w:val="center"/>
        </w:pPr>
        <w:r>
          <w:fldChar w:fldCharType="begin"/>
        </w:r>
        <w:r>
          <w:instrText xml:space="preserve"> PAGE   \* MERGEFORMAT </w:instrText>
        </w:r>
        <w:r>
          <w:fldChar w:fldCharType="separate"/>
        </w:r>
        <w:r w:rsidR="00F0465A">
          <w:rPr>
            <w:noProof/>
          </w:rPr>
          <w:t>iii</w:t>
        </w:r>
        <w:r>
          <w:rPr>
            <w:noProof/>
          </w:rPr>
          <w:fldChar w:fldCharType="end"/>
        </w:r>
      </w:p>
    </w:sdtContent>
  </w:sdt>
  <w:p w:rsidR="00CD014C" w:rsidRDefault="00CD014C">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14C" w:rsidRDefault="00CD014C">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14C" w:rsidRDefault="00CD014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929080"/>
      <w:docPartObj>
        <w:docPartGallery w:val="Page Numbers (Top of Page)"/>
        <w:docPartUnique/>
      </w:docPartObj>
    </w:sdtPr>
    <w:sdtEndPr>
      <w:rPr>
        <w:noProof/>
      </w:rPr>
    </w:sdtEndPr>
    <w:sdtContent>
      <w:p w:rsidR="00A6669F" w:rsidRDefault="00A6669F">
        <w:pPr>
          <w:pStyle w:val="Header"/>
          <w:jc w:val="center"/>
        </w:pPr>
        <w:r>
          <w:fldChar w:fldCharType="begin"/>
        </w:r>
        <w:r>
          <w:instrText xml:space="preserve"> PAGE   \* MERGEFORMAT </w:instrText>
        </w:r>
        <w:r>
          <w:fldChar w:fldCharType="separate"/>
        </w:r>
        <w:r w:rsidR="00F0465A">
          <w:rPr>
            <w:noProof/>
          </w:rPr>
          <w:t>6</w:t>
        </w:r>
        <w:r>
          <w:rPr>
            <w:noProof/>
          </w:rPr>
          <w:fldChar w:fldCharType="end"/>
        </w:r>
      </w:p>
    </w:sdtContent>
  </w:sdt>
  <w:p w:rsidR="00CD014C" w:rsidRDefault="00CD014C">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14C" w:rsidRDefault="00CD014C"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2D27BF7"/>
    <w:multiLevelType w:val="multilevel"/>
    <w:tmpl w:val="0F0EC90E"/>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5D41B8E"/>
    <w:multiLevelType w:val="multilevel"/>
    <w:tmpl w:val="A1C8FFD0"/>
    <w:numStyleLink w:val="FCOrders"/>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4174D8B"/>
    <w:multiLevelType w:val="multilevel"/>
    <w:tmpl w:val="A1C8FFD0"/>
    <w:numStyleLink w:val="FCOrders"/>
  </w:abstractNum>
  <w:abstractNum w:abstractNumId="24" w15:restartNumberingAfterBreak="0">
    <w:nsid w:val="62634030"/>
    <w:multiLevelType w:val="multilevel"/>
    <w:tmpl w:val="AC54AC4C"/>
    <w:lvl w:ilvl="0">
      <w:start w:val="1"/>
      <w:numFmt w:val="decimal"/>
      <w:lvlText w:val="%1."/>
      <w:lvlJc w:val="left"/>
      <w:pPr>
        <w:tabs>
          <w:tab w:val="num" w:pos="720"/>
        </w:tabs>
        <w:ind w:left="720" w:hanging="720"/>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5"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DF521E4"/>
    <w:multiLevelType w:val="hybridMultilevel"/>
    <w:tmpl w:val="96AA5B7E"/>
    <w:lvl w:ilvl="0" w:tplc="86749530">
      <w:start w:val="1"/>
      <w:numFmt w:val="upp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1"/>
  </w:num>
  <w:num w:numId="15">
    <w:abstractNumId w:val="22"/>
  </w:num>
  <w:num w:numId="16">
    <w:abstractNumId w:val="28"/>
  </w:num>
  <w:num w:numId="17">
    <w:abstractNumId w:val="13"/>
  </w:num>
  <w:num w:numId="18">
    <w:abstractNumId w:val="27"/>
  </w:num>
  <w:num w:numId="19">
    <w:abstractNumId w:val="11"/>
  </w:num>
  <w:num w:numId="20">
    <w:abstractNumId w:val="18"/>
  </w:num>
  <w:num w:numId="21">
    <w:abstractNumId w:val="20"/>
    <w:lvlOverride w:ilvl="0">
      <w:lvl w:ilvl="0">
        <w:start w:val="1"/>
        <w:numFmt w:val="decimal"/>
        <w:lvlRestart w:val="0"/>
        <w:pStyle w:val="ListNo1"/>
        <w:lvlText w:val="(%1)"/>
        <w:lvlJc w:val="left"/>
        <w:pPr>
          <w:tabs>
            <w:tab w:val="num" w:pos="720"/>
          </w:tabs>
          <w:ind w:left="720" w:hanging="720"/>
        </w:pPr>
        <w:rPr>
          <w:rFonts w:ascii="Times New Roman" w:hAnsi="Times New Roman"/>
        </w:rPr>
      </w:lvl>
    </w:lvlOverride>
    <w:lvlOverride w:ilvl="1">
      <w:lvl w:ilvl="1">
        <w:start w:val="1"/>
        <w:numFmt w:val="lowerLetter"/>
        <w:pStyle w:val="ListNo2"/>
        <w:lvlText w:val="(%2)"/>
        <w:lvlJc w:val="left"/>
        <w:pPr>
          <w:tabs>
            <w:tab w:val="num" w:pos="1440"/>
          </w:tabs>
          <w:ind w:left="1440" w:hanging="720"/>
        </w:pPr>
        <w:rPr>
          <w:rFonts w:hint="default"/>
        </w:rPr>
      </w:lvl>
    </w:lvlOverride>
  </w:num>
  <w:num w:numId="22">
    <w:abstractNumId w:val="16"/>
  </w:num>
  <w:num w:numId="23">
    <w:abstractNumId w:val="16"/>
  </w:num>
  <w:num w:numId="24">
    <w:abstractNumId w:val="17"/>
  </w:num>
  <w:num w:numId="25">
    <w:abstractNumId w:val="16"/>
  </w:num>
  <w:num w:numId="26">
    <w:abstractNumId w:val="16"/>
  </w:num>
  <w:num w:numId="27">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num>
  <w:num w:numId="29">
    <w:abstractNumId w:val="14"/>
  </w:num>
  <w:num w:numId="30">
    <w:abstractNumId w:val="24"/>
  </w:num>
  <w:num w:numId="31">
    <w:abstractNumId w:val="19"/>
  </w:num>
  <w:num w:numId="32">
    <w:abstractNumId w:val="19"/>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3"/>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0"/>
  </w:num>
  <w:num w:numId="37">
    <w:abstractNumId w:val="20"/>
  </w:num>
  <w:num w:numId="38">
    <w:abstractNumId w:val="13"/>
  </w:num>
  <w:num w:numId="39">
    <w:abstractNumId w:val="20"/>
  </w:num>
  <w:num w:numId="40">
    <w:abstractNumId w:val="20"/>
  </w:num>
  <w:num w:numId="41">
    <w:abstractNumId w:val="2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26"/>
  </w:num>
  <w:num w:numId="50">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Applicant"/>
    <w:docVar w:name="CounselType" w:val="Counsel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NSD 734 of 2020; NSD 735 of 2020"/>
    <w:docVar w:name="grpRadioJudges" w:val="Justice"/>
    <w:docVar w:name="Initiators" w:val="(and another named in the Schedule)"/>
    <w:docVar w:name="Judgdate" w:val="22 April 2021"/>
    <w:docVar w:name="Judge" w:val="Rares "/>
    <w:docVar w:name="lstEntryList" w:val="-1"/>
    <w:docVar w:name="NSD" w:val="NSD "/>
    <w:docVar w:name="NumApps" w:val="0"/>
    <w:docVar w:name="NumApps_" w:val="0"/>
    <w:docVar w:name="NumCrossResps" w:val="0"/>
    <w:docVar w:name="NumDefs" w:val="0"/>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Admiralty and Maritime"/>
    <w:docVar w:name="RadioJudge" w:val="False"/>
    <w:docVar w:name="RadioJustice" w:val="True"/>
    <w:docVar w:name="RadioJustices" w:val="False"/>
    <w:docVar w:name="RESAndAnother" w:val="True"/>
    <w:docVar w:name="RESAndOthers" w:val="False"/>
    <w:docVar w:name="ResState" w:val="New South Wales"/>
    <w:docVar w:name="SubArea" w:val="[none]"/>
  </w:docVars>
  <w:rsids>
    <w:rsidRoot w:val="00C70816"/>
    <w:rsid w:val="00000747"/>
    <w:rsid w:val="000115C5"/>
    <w:rsid w:val="0001469E"/>
    <w:rsid w:val="00015993"/>
    <w:rsid w:val="00016C73"/>
    <w:rsid w:val="00021CCB"/>
    <w:rsid w:val="00022289"/>
    <w:rsid w:val="00027398"/>
    <w:rsid w:val="0003201A"/>
    <w:rsid w:val="0003207A"/>
    <w:rsid w:val="00032F9F"/>
    <w:rsid w:val="00041C07"/>
    <w:rsid w:val="00045BB7"/>
    <w:rsid w:val="00055719"/>
    <w:rsid w:val="0005641B"/>
    <w:rsid w:val="0006196A"/>
    <w:rsid w:val="00080302"/>
    <w:rsid w:val="00081497"/>
    <w:rsid w:val="00085255"/>
    <w:rsid w:val="000A2E76"/>
    <w:rsid w:val="000A4807"/>
    <w:rsid w:val="000A4BE4"/>
    <w:rsid w:val="000C023E"/>
    <w:rsid w:val="000C5195"/>
    <w:rsid w:val="000C62EF"/>
    <w:rsid w:val="000D2137"/>
    <w:rsid w:val="000D3FD2"/>
    <w:rsid w:val="000D4B2E"/>
    <w:rsid w:val="000E3FC8"/>
    <w:rsid w:val="000E5C29"/>
    <w:rsid w:val="000E7BAE"/>
    <w:rsid w:val="000F133D"/>
    <w:rsid w:val="0010536B"/>
    <w:rsid w:val="0011145C"/>
    <w:rsid w:val="001128BD"/>
    <w:rsid w:val="0011419D"/>
    <w:rsid w:val="00114B02"/>
    <w:rsid w:val="001226C0"/>
    <w:rsid w:val="00126EC8"/>
    <w:rsid w:val="0012731C"/>
    <w:rsid w:val="00132054"/>
    <w:rsid w:val="00134964"/>
    <w:rsid w:val="001351B9"/>
    <w:rsid w:val="00155CD2"/>
    <w:rsid w:val="001727A4"/>
    <w:rsid w:val="0017376C"/>
    <w:rsid w:val="001738AB"/>
    <w:rsid w:val="001765E0"/>
    <w:rsid w:val="00177759"/>
    <w:rsid w:val="00180BB3"/>
    <w:rsid w:val="00185E6B"/>
    <w:rsid w:val="00187BBC"/>
    <w:rsid w:val="001932F3"/>
    <w:rsid w:val="0019742A"/>
    <w:rsid w:val="001A2B40"/>
    <w:rsid w:val="001A4309"/>
    <w:rsid w:val="001A46AE"/>
    <w:rsid w:val="001A6C52"/>
    <w:rsid w:val="001B1053"/>
    <w:rsid w:val="001B14AC"/>
    <w:rsid w:val="001B7940"/>
    <w:rsid w:val="001C171A"/>
    <w:rsid w:val="001C37CA"/>
    <w:rsid w:val="001C4085"/>
    <w:rsid w:val="001D4303"/>
    <w:rsid w:val="001D6746"/>
    <w:rsid w:val="001E3B49"/>
    <w:rsid w:val="001E4A05"/>
    <w:rsid w:val="001E7388"/>
    <w:rsid w:val="001E7BCB"/>
    <w:rsid w:val="001F13DD"/>
    <w:rsid w:val="001F2473"/>
    <w:rsid w:val="001F2DBC"/>
    <w:rsid w:val="001F73E8"/>
    <w:rsid w:val="0020262C"/>
    <w:rsid w:val="00202723"/>
    <w:rsid w:val="00211A3E"/>
    <w:rsid w:val="00215BCA"/>
    <w:rsid w:val="00217AC4"/>
    <w:rsid w:val="00221461"/>
    <w:rsid w:val="00224537"/>
    <w:rsid w:val="00235956"/>
    <w:rsid w:val="00243E5E"/>
    <w:rsid w:val="00247C9A"/>
    <w:rsid w:val="0025160C"/>
    <w:rsid w:val="002535D0"/>
    <w:rsid w:val="002539B3"/>
    <w:rsid w:val="00256336"/>
    <w:rsid w:val="00257C3E"/>
    <w:rsid w:val="002602C2"/>
    <w:rsid w:val="002666C9"/>
    <w:rsid w:val="002671FF"/>
    <w:rsid w:val="00270136"/>
    <w:rsid w:val="00270FD7"/>
    <w:rsid w:val="00274F5B"/>
    <w:rsid w:val="00280836"/>
    <w:rsid w:val="00282E1A"/>
    <w:rsid w:val="002840F1"/>
    <w:rsid w:val="0029113B"/>
    <w:rsid w:val="002934C0"/>
    <w:rsid w:val="0029764C"/>
    <w:rsid w:val="002A1B50"/>
    <w:rsid w:val="002B0E91"/>
    <w:rsid w:val="002B132C"/>
    <w:rsid w:val="002B3F23"/>
    <w:rsid w:val="002B4B77"/>
    <w:rsid w:val="002B4EB5"/>
    <w:rsid w:val="002B5AF5"/>
    <w:rsid w:val="002B6779"/>
    <w:rsid w:val="002B71C0"/>
    <w:rsid w:val="002B7A34"/>
    <w:rsid w:val="002C2DD1"/>
    <w:rsid w:val="002C31AD"/>
    <w:rsid w:val="002C7385"/>
    <w:rsid w:val="002D2DBB"/>
    <w:rsid w:val="002D37D8"/>
    <w:rsid w:val="002D54A6"/>
    <w:rsid w:val="002E5BF9"/>
    <w:rsid w:val="002E6A7A"/>
    <w:rsid w:val="002E75EE"/>
    <w:rsid w:val="002F1E49"/>
    <w:rsid w:val="002F4E9C"/>
    <w:rsid w:val="00302F4E"/>
    <w:rsid w:val="0031256C"/>
    <w:rsid w:val="00314D6C"/>
    <w:rsid w:val="00316D2A"/>
    <w:rsid w:val="00322A7C"/>
    <w:rsid w:val="00322EEC"/>
    <w:rsid w:val="00323061"/>
    <w:rsid w:val="003402D3"/>
    <w:rsid w:val="00343ABC"/>
    <w:rsid w:val="003463FE"/>
    <w:rsid w:val="00347D41"/>
    <w:rsid w:val="003554B3"/>
    <w:rsid w:val="00356632"/>
    <w:rsid w:val="00357C7E"/>
    <w:rsid w:val="003653B6"/>
    <w:rsid w:val="00374CC4"/>
    <w:rsid w:val="003774B2"/>
    <w:rsid w:val="00380F2D"/>
    <w:rsid w:val="0038128F"/>
    <w:rsid w:val="003845A9"/>
    <w:rsid w:val="003850C9"/>
    <w:rsid w:val="00390883"/>
    <w:rsid w:val="003922F8"/>
    <w:rsid w:val="00395B24"/>
    <w:rsid w:val="003A2D38"/>
    <w:rsid w:val="003A7ECC"/>
    <w:rsid w:val="003B2C72"/>
    <w:rsid w:val="003B58B4"/>
    <w:rsid w:val="003C1333"/>
    <w:rsid w:val="003C20FF"/>
    <w:rsid w:val="003C550A"/>
    <w:rsid w:val="003C6055"/>
    <w:rsid w:val="003D2650"/>
    <w:rsid w:val="003D560C"/>
    <w:rsid w:val="003D5C00"/>
    <w:rsid w:val="003E3154"/>
    <w:rsid w:val="003E5874"/>
    <w:rsid w:val="003E72D3"/>
    <w:rsid w:val="003F193E"/>
    <w:rsid w:val="003F242C"/>
    <w:rsid w:val="003F34F1"/>
    <w:rsid w:val="004104B6"/>
    <w:rsid w:val="00411AE8"/>
    <w:rsid w:val="00412969"/>
    <w:rsid w:val="00413B74"/>
    <w:rsid w:val="004342F3"/>
    <w:rsid w:val="00435C5F"/>
    <w:rsid w:val="00436155"/>
    <w:rsid w:val="00441E98"/>
    <w:rsid w:val="00450F3A"/>
    <w:rsid w:val="004532F7"/>
    <w:rsid w:val="00464D51"/>
    <w:rsid w:val="00472027"/>
    <w:rsid w:val="004804CF"/>
    <w:rsid w:val="00484962"/>
    <w:rsid w:val="00484F6D"/>
    <w:rsid w:val="00484FB7"/>
    <w:rsid w:val="0048554D"/>
    <w:rsid w:val="0049338A"/>
    <w:rsid w:val="0049417F"/>
    <w:rsid w:val="00496D41"/>
    <w:rsid w:val="004A6602"/>
    <w:rsid w:val="004B3EFA"/>
    <w:rsid w:val="004C2A87"/>
    <w:rsid w:val="004C4D7B"/>
    <w:rsid w:val="004C4ED3"/>
    <w:rsid w:val="004C667B"/>
    <w:rsid w:val="004C7ECD"/>
    <w:rsid w:val="004D2EA5"/>
    <w:rsid w:val="004D32A6"/>
    <w:rsid w:val="004D53E5"/>
    <w:rsid w:val="004E6DC4"/>
    <w:rsid w:val="004F21C1"/>
    <w:rsid w:val="00501A12"/>
    <w:rsid w:val="0050309C"/>
    <w:rsid w:val="0051327C"/>
    <w:rsid w:val="0051346D"/>
    <w:rsid w:val="00513EAE"/>
    <w:rsid w:val="0051434F"/>
    <w:rsid w:val="00516806"/>
    <w:rsid w:val="0052098C"/>
    <w:rsid w:val="00525A49"/>
    <w:rsid w:val="005262D1"/>
    <w:rsid w:val="00530876"/>
    <w:rsid w:val="00535613"/>
    <w:rsid w:val="005359EB"/>
    <w:rsid w:val="0054254A"/>
    <w:rsid w:val="0054500B"/>
    <w:rsid w:val="005466B5"/>
    <w:rsid w:val="00554314"/>
    <w:rsid w:val="00562829"/>
    <w:rsid w:val="005629B3"/>
    <w:rsid w:val="005724F6"/>
    <w:rsid w:val="00573AC4"/>
    <w:rsid w:val="005801FC"/>
    <w:rsid w:val="00585BA9"/>
    <w:rsid w:val="00587359"/>
    <w:rsid w:val="00595016"/>
    <w:rsid w:val="00597AAE"/>
    <w:rsid w:val="005A222C"/>
    <w:rsid w:val="005A4DF8"/>
    <w:rsid w:val="005A78C8"/>
    <w:rsid w:val="005B1426"/>
    <w:rsid w:val="005C0A8E"/>
    <w:rsid w:val="005C1767"/>
    <w:rsid w:val="005C185C"/>
    <w:rsid w:val="005C42EF"/>
    <w:rsid w:val="005C6FA9"/>
    <w:rsid w:val="005E02F5"/>
    <w:rsid w:val="005E0510"/>
    <w:rsid w:val="005E176E"/>
    <w:rsid w:val="005E218E"/>
    <w:rsid w:val="005E35A0"/>
    <w:rsid w:val="005F0D1B"/>
    <w:rsid w:val="005F1865"/>
    <w:rsid w:val="006007BD"/>
    <w:rsid w:val="006013C8"/>
    <w:rsid w:val="0060270D"/>
    <w:rsid w:val="00604611"/>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2C52"/>
    <w:rsid w:val="0066063F"/>
    <w:rsid w:val="00662BB0"/>
    <w:rsid w:val="00663878"/>
    <w:rsid w:val="00667773"/>
    <w:rsid w:val="00670743"/>
    <w:rsid w:val="00680A85"/>
    <w:rsid w:val="00681ADF"/>
    <w:rsid w:val="00684E98"/>
    <w:rsid w:val="00690EE2"/>
    <w:rsid w:val="00693854"/>
    <w:rsid w:val="00694BEB"/>
    <w:rsid w:val="00695E89"/>
    <w:rsid w:val="006A0E20"/>
    <w:rsid w:val="006A24E3"/>
    <w:rsid w:val="006A5695"/>
    <w:rsid w:val="006B0439"/>
    <w:rsid w:val="006B3904"/>
    <w:rsid w:val="006B5B7D"/>
    <w:rsid w:val="006C5B46"/>
    <w:rsid w:val="006C6E39"/>
    <w:rsid w:val="006D0ECF"/>
    <w:rsid w:val="006D3D5B"/>
    <w:rsid w:val="006D4C92"/>
    <w:rsid w:val="006D4EB6"/>
    <w:rsid w:val="006E35BF"/>
    <w:rsid w:val="006E7850"/>
    <w:rsid w:val="006F46D6"/>
    <w:rsid w:val="007028D9"/>
    <w:rsid w:val="00707218"/>
    <w:rsid w:val="00710D04"/>
    <w:rsid w:val="00712B1D"/>
    <w:rsid w:val="00715751"/>
    <w:rsid w:val="007171BA"/>
    <w:rsid w:val="00717616"/>
    <w:rsid w:val="00717CA9"/>
    <w:rsid w:val="007325D9"/>
    <w:rsid w:val="0073583B"/>
    <w:rsid w:val="007360CA"/>
    <w:rsid w:val="0074667B"/>
    <w:rsid w:val="007470BD"/>
    <w:rsid w:val="00760EC0"/>
    <w:rsid w:val="007711BD"/>
    <w:rsid w:val="0078003A"/>
    <w:rsid w:val="00780771"/>
    <w:rsid w:val="00783226"/>
    <w:rsid w:val="00783882"/>
    <w:rsid w:val="007929CF"/>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216E7"/>
    <w:rsid w:val="00825BE6"/>
    <w:rsid w:val="008276B4"/>
    <w:rsid w:val="00831927"/>
    <w:rsid w:val="0083498A"/>
    <w:rsid w:val="00837288"/>
    <w:rsid w:val="00841BD3"/>
    <w:rsid w:val="0084273D"/>
    <w:rsid w:val="00844E3F"/>
    <w:rsid w:val="00845A83"/>
    <w:rsid w:val="00846BB9"/>
    <w:rsid w:val="008649D5"/>
    <w:rsid w:val="008712BB"/>
    <w:rsid w:val="008830E7"/>
    <w:rsid w:val="00890EDE"/>
    <w:rsid w:val="00892B38"/>
    <w:rsid w:val="008A1741"/>
    <w:rsid w:val="008A2484"/>
    <w:rsid w:val="008A52F3"/>
    <w:rsid w:val="008C26D9"/>
    <w:rsid w:val="008C6D50"/>
    <w:rsid w:val="008C7167"/>
    <w:rsid w:val="008C7503"/>
    <w:rsid w:val="008D1617"/>
    <w:rsid w:val="008D330F"/>
    <w:rsid w:val="008D48C1"/>
    <w:rsid w:val="008E6315"/>
    <w:rsid w:val="008F07FC"/>
    <w:rsid w:val="008F11E0"/>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65E0"/>
    <w:rsid w:val="00942BA2"/>
    <w:rsid w:val="009432B7"/>
    <w:rsid w:val="00944C86"/>
    <w:rsid w:val="00947C02"/>
    <w:rsid w:val="00950BE6"/>
    <w:rsid w:val="00957DE8"/>
    <w:rsid w:val="00960ECB"/>
    <w:rsid w:val="009615D6"/>
    <w:rsid w:val="00967855"/>
    <w:rsid w:val="00974709"/>
    <w:rsid w:val="00980506"/>
    <w:rsid w:val="00980736"/>
    <w:rsid w:val="00981A39"/>
    <w:rsid w:val="00982D56"/>
    <w:rsid w:val="00983DBF"/>
    <w:rsid w:val="00987097"/>
    <w:rsid w:val="00991123"/>
    <w:rsid w:val="00991CAB"/>
    <w:rsid w:val="00996E0C"/>
    <w:rsid w:val="009A3A9C"/>
    <w:rsid w:val="009B046C"/>
    <w:rsid w:val="009B13FA"/>
    <w:rsid w:val="009B1E2D"/>
    <w:rsid w:val="009C59FB"/>
    <w:rsid w:val="009C6F3B"/>
    <w:rsid w:val="009D1467"/>
    <w:rsid w:val="009D328D"/>
    <w:rsid w:val="009E4FA6"/>
    <w:rsid w:val="009E7D93"/>
    <w:rsid w:val="009F3C34"/>
    <w:rsid w:val="009F462C"/>
    <w:rsid w:val="009F5C33"/>
    <w:rsid w:val="00A026F0"/>
    <w:rsid w:val="00A03EAC"/>
    <w:rsid w:val="00A04DBB"/>
    <w:rsid w:val="00A07EA0"/>
    <w:rsid w:val="00A11CA6"/>
    <w:rsid w:val="00A20C49"/>
    <w:rsid w:val="00A22932"/>
    <w:rsid w:val="00A269CA"/>
    <w:rsid w:val="00A336EE"/>
    <w:rsid w:val="00A33F46"/>
    <w:rsid w:val="00A3427E"/>
    <w:rsid w:val="00A359AC"/>
    <w:rsid w:val="00A37AB0"/>
    <w:rsid w:val="00A40F83"/>
    <w:rsid w:val="00A410FB"/>
    <w:rsid w:val="00A41413"/>
    <w:rsid w:val="00A431E6"/>
    <w:rsid w:val="00A436E8"/>
    <w:rsid w:val="00A45FB1"/>
    <w:rsid w:val="00A46CCC"/>
    <w:rsid w:val="00A4785D"/>
    <w:rsid w:val="00A47996"/>
    <w:rsid w:val="00A51CFE"/>
    <w:rsid w:val="00A5204D"/>
    <w:rsid w:val="00A54077"/>
    <w:rsid w:val="00A61605"/>
    <w:rsid w:val="00A65F97"/>
    <w:rsid w:val="00A6669F"/>
    <w:rsid w:val="00A76C13"/>
    <w:rsid w:val="00A84FD0"/>
    <w:rsid w:val="00A92E79"/>
    <w:rsid w:val="00A950B6"/>
    <w:rsid w:val="00A95D45"/>
    <w:rsid w:val="00AB41C1"/>
    <w:rsid w:val="00AB4CF2"/>
    <w:rsid w:val="00AB6CCA"/>
    <w:rsid w:val="00AC223F"/>
    <w:rsid w:val="00AC33B1"/>
    <w:rsid w:val="00AD033E"/>
    <w:rsid w:val="00AD12A8"/>
    <w:rsid w:val="00AD7B50"/>
    <w:rsid w:val="00AE023F"/>
    <w:rsid w:val="00AF3577"/>
    <w:rsid w:val="00AF35F9"/>
    <w:rsid w:val="00B0424C"/>
    <w:rsid w:val="00B05C7D"/>
    <w:rsid w:val="00B15D57"/>
    <w:rsid w:val="00B16347"/>
    <w:rsid w:val="00B17D6E"/>
    <w:rsid w:val="00B2435E"/>
    <w:rsid w:val="00B346C3"/>
    <w:rsid w:val="00B4005C"/>
    <w:rsid w:val="00B4227E"/>
    <w:rsid w:val="00B4471C"/>
    <w:rsid w:val="00B451A6"/>
    <w:rsid w:val="00B56D6E"/>
    <w:rsid w:val="00B64347"/>
    <w:rsid w:val="00B65DC6"/>
    <w:rsid w:val="00B67AC2"/>
    <w:rsid w:val="00B722DE"/>
    <w:rsid w:val="00B751E3"/>
    <w:rsid w:val="00B75BA6"/>
    <w:rsid w:val="00B76C44"/>
    <w:rsid w:val="00B8184A"/>
    <w:rsid w:val="00B82283"/>
    <w:rsid w:val="00B828D8"/>
    <w:rsid w:val="00B83F87"/>
    <w:rsid w:val="00B87CDC"/>
    <w:rsid w:val="00B90E8B"/>
    <w:rsid w:val="00B910C1"/>
    <w:rsid w:val="00B97AF0"/>
    <w:rsid w:val="00BA2CA4"/>
    <w:rsid w:val="00BA2EFA"/>
    <w:rsid w:val="00BA3DBC"/>
    <w:rsid w:val="00BA5245"/>
    <w:rsid w:val="00BA707A"/>
    <w:rsid w:val="00BB1AFB"/>
    <w:rsid w:val="00BB27AE"/>
    <w:rsid w:val="00BB2DA2"/>
    <w:rsid w:val="00BB56DC"/>
    <w:rsid w:val="00BE183D"/>
    <w:rsid w:val="00BF5D7A"/>
    <w:rsid w:val="00C01C2E"/>
    <w:rsid w:val="00C02D33"/>
    <w:rsid w:val="00C04B53"/>
    <w:rsid w:val="00C1232C"/>
    <w:rsid w:val="00C12513"/>
    <w:rsid w:val="00C27C6B"/>
    <w:rsid w:val="00C3594D"/>
    <w:rsid w:val="00C36442"/>
    <w:rsid w:val="00C400CE"/>
    <w:rsid w:val="00C410FD"/>
    <w:rsid w:val="00C457DE"/>
    <w:rsid w:val="00C47DD3"/>
    <w:rsid w:val="00C53562"/>
    <w:rsid w:val="00C539FB"/>
    <w:rsid w:val="00C66E57"/>
    <w:rsid w:val="00C70816"/>
    <w:rsid w:val="00C74150"/>
    <w:rsid w:val="00C75594"/>
    <w:rsid w:val="00C85982"/>
    <w:rsid w:val="00CA0466"/>
    <w:rsid w:val="00CA246D"/>
    <w:rsid w:val="00CA50D9"/>
    <w:rsid w:val="00CB3054"/>
    <w:rsid w:val="00CB4902"/>
    <w:rsid w:val="00CB5636"/>
    <w:rsid w:val="00CC3EE5"/>
    <w:rsid w:val="00CD014C"/>
    <w:rsid w:val="00CE425C"/>
    <w:rsid w:val="00CE58AC"/>
    <w:rsid w:val="00CF5A80"/>
    <w:rsid w:val="00D045EE"/>
    <w:rsid w:val="00D05091"/>
    <w:rsid w:val="00D10CA6"/>
    <w:rsid w:val="00D10F21"/>
    <w:rsid w:val="00D134CF"/>
    <w:rsid w:val="00D1573B"/>
    <w:rsid w:val="00D24806"/>
    <w:rsid w:val="00D34040"/>
    <w:rsid w:val="00D34E69"/>
    <w:rsid w:val="00D36C78"/>
    <w:rsid w:val="00D375EE"/>
    <w:rsid w:val="00D55AE8"/>
    <w:rsid w:val="00D56056"/>
    <w:rsid w:val="00D6085F"/>
    <w:rsid w:val="00D62699"/>
    <w:rsid w:val="00D778E9"/>
    <w:rsid w:val="00D812BF"/>
    <w:rsid w:val="00D82620"/>
    <w:rsid w:val="00D85707"/>
    <w:rsid w:val="00D9725F"/>
    <w:rsid w:val="00DA01B1"/>
    <w:rsid w:val="00DA11A2"/>
    <w:rsid w:val="00DA14ED"/>
    <w:rsid w:val="00DA26D6"/>
    <w:rsid w:val="00DB2EF1"/>
    <w:rsid w:val="00DB3DE1"/>
    <w:rsid w:val="00DB5DA0"/>
    <w:rsid w:val="00DB716C"/>
    <w:rsid w:val="00DC5C85"/>
    <w:rsid w:val="00DC7C5D"/>
    <w:rsid w:val="00DD4236"/>
    <w:rsid w:val="00DD44F1"/>
    <w:rsid w:val="00DD6957"/>
    <w:rsid w:val="00DD6E7A"/>
    <w:rsid w:val="00DE189D"/>
    <w:rsid w:val="00DE3067"/>
    <w:rsid w:val="00DF3EEE"/>
    <w:rsid w:val="00DF75E1"/>
    <w:rsid w:val="00E0272A"/>
    <w:rsid w:val="00E027BC"/>
    <w:rsid w:val="00E10F0D"/>
    <w:rsid w:val="00E14EA5"/>
    <w:rsid w:val="00E2070E"/>
    <w:rsid w:val="00E21133"/>
    <w:rsid w:val="00E2327E"/>
    <w:rsid w:val="00E266EF"/>
    <w:rsid w:val="00E326A8"/>
    <w:rsid w:val="00E47428"/>
    <w:rsid w:val="00E56C01"/>
    <w:rsid w:val="00E56C8E"/>
    <w:rsid w:val="00E5716B"/>
    <w:rsid w:val="00E57F1F"/>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7A25"/>
    <w:rsid w:val="00EC0F3E"/>
    <w:rsid w:val="00EC57A7"/>
    <w:rsid w:val="00ED0817"/>
    <w:rsid w:val="00ED7DD9"/>
    <w:rsid w:val="00EE445B"/>
    <w:rsid w:val="00EF3113"/>
    <w:rsid w:val="00EF3F84"/>
    <w:rsid w:val="00F0465A"/>
    <w:rsid w:val="00F176AC"/>
    <w:rsid w:val="00F26F28"/>
    <w:rsid w:val="00F27714"/>
    <w:rsid w:val="00F3276E"/>
    <w:rsid w:val="00F33D3C"/>
    <w:rsid w:val="00F37A91"/>
    <w:rsid w:val="00F408A0"/>
    <w:rsid w:val="00F45CF5"/>
    <w:rsid w:val="00F47DB0"/>
    <w:rsid w:val="00F50C3F"/>
    <w:rsid w:val="00F50E34"/>
    <w:rsid w:val="00F53EF7"/>
    <w:rsid w:val="00F54BF2"/>
    <w:rsid w:val="00F775AC"/>
    <w:rsid w:val="00F92355"/>
    <w:rsid w:val="00F93963"/>
    <w:rsid w:val="00F94291"/>
    <w:rsid w:val="00FA298A"/>
    <w:rsid w:val="00FA5B66"/>
    <w:rsid w:val="00FB30EB"/>
    <w:rsid w:val="00FB7982"/>
    <w:rsid w:val="00FC0734"/>
    <w:rsid w:val="00FC0FC5"/>
    <w:rsid w:val="00FC588F"/>
    <w:rsid w:val="00FC6879"/>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8FF6086"/>
  <w15:docId w15:val="{2C1B8794-4D5E-48D3-B80F-75C5F35D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41"/>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2"/>
      </w:numPr>
      <w:spacing w:before="60" w:after="60"/>
    </w:pPr>
  </w:style>
  <w:style w:type="numbering" w:customStyle="1" w:styleId="FCOrders">
    <w:name w:val="FCOrders"/>
    <w:uiPriority w:val="99"/>
    <w:rsid w:val="004104B6"/>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4"/>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48"/>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42"/>
      </w:numPr>
    </w:pPr>
  </w:style>
  <w:style w:type="paragraph" w:customStyle="1" w:styleId="Order4">
    <w:name w:val="Order 4"/>
    <w:basedOn w:val="Order3"/>
    <w:rsid w:val="004104B6"/>
    <w:pPr>
      <w:numPr>
        <w:ilvl w:val="3"/>
      </w:numPr>
    </w:pPr>
  </w:style>
  <w:style w:type="character" w:customStyle="1" w:styleId="HeaderChar">
    <w:name w:val="Header Char"/>
    <w:basedOn w:val="DefaultParagraphFont"/>
    <w:link w:val="Header"/>
    <w:uiPriority w:val="99"/>
    <w:rsid w:val="00A6669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3387">
      <w:bodyDiv w:val="1"/>
      <w:marLeft w:val="0"/>
      <w:marRight w:val="0"/>
      <w:marTop w:val="0"/>
      <w:marBottom w:val="0"/>
      <w:divBdr>
        <w:top w:val="none" w:sz="0" w:space="0" w:color="auto"/>
        <w:left w:val="none" w:sz="0" w:space="0" w:color="auto"/>
        <w:bottom w:val="none" w:sz="0" w:space="0" w:color="auto"/>
        <w:right w:val="none" w:sz="0" w:space="0" w:color="auto"/>
      </w:divBdr>
    </w:div>
    <w:div w:id="73501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72616B0E4146FEA6DEDF767E3E1FA7"/>
        <w:category>
          <w:name w:val="General"/>
          <w:gallery w:val="placeholder"/>
        </w:category>
        <w:types>
          <w:type w:val="bbPlcHdr"/>
        </w:types>
        <w:behaviors>
          <w:behavior w:val="content"/>
        </w:behaviors>
        <w:guid w:val="{3E78E14F-FFAC-489E-A80B-BD75B83C5FCE}"/>
      </w:docPartPr>
      <w:docPartBody>
        <w:p w:rsidR="00F47490" w:rsidRDefault="00F47490">
          <w:pPr>
            <w:pStyle w:val="6172616B0E4146FEA6DEDF767E3E1FA7"/>
          </w:pPr>
          <w:r>
            <w:rPr>
              <w:rStyle w:val="PlaceholderText"/>
            </w:rPr>
            <w:t>MNC Text</w:t>
          </w:r>
        </w:p>
      </w:docPartBody>
    </w:docPart>
    <w:docPart>
      <w:docPartPr>
        <w:name w:val="76C215C4316845A69DE67DFCA286E684"/>
        <w:category>
          <w:name w:val="General"/>
          <w:gallery w:val="placeholder"/>
        </w:category>
        <w:types>
          <w:type w:val="bbPlcHdr"/>
        </w:types>
        <w:behaviors>
          <w:behavior w:val="content"/>
        </w:behaviors>
        <w:guid w:val="{D9F529F4-B955-4AED-B420-6055026FD958}"/>
      </w:docPartPr>
      <w:docPartBody>
        <w:p w:rsidR="00F47490" w:rsidRDefault="00F47490">
          <w:pPr>
            <w:pStyle w:val="76C215C4316845A69DE67DFCA286E684"/>
          </w:pPr>
          <w:r w:rsidRPr="005C44BE">
            <w:rPr>
              <w:rStyle w:val="PlaceholderText"/>
            </w:rPr>
            <w:t>Click or tap here to enter text.</w:t>
          </w:r>
        </w:p>
      </w:docPartBody>
    </w:docPart>
    <w:docPart>
      <w:docPartPr>
        <w:name w:val="32D7E08B7AD343DEB0FC4BDB36B110D7"/>
        <w:category>
          <w:name w:val="General"/>
          <w:gallery w:val="placeholder"/>
        </w:category>
        <w:types>
          <w:type w:val="bbPlcHdr"/>
        </w:types>
        <w:behaviors>
          <w:behavior w:val="content"/>
        </w:behaviors>
        <w:guid w:val="{8791D628-C53B-4274-8C40-FF2D5EDA718B}"/>
      </w:docPartPr>
      <w:docPartBody>
        <w:p w:rsidR="00F47490" w:rsidRDefault="00F47490">
          <w:pPr>
            <w:pStyle w:val="32D7E08B7AD343DEB0FC4BDB36B110D7"/>
          </w:pPr>
          <w:r w:rsidRPr="005C44BE">
            <w:rPr>
              <w:rStyle w:val="PlaceholderText"/>
            </w:rPr>
            <w:t>Click or tap here to enter text.</w:t>
          </w:r>
        </w:p>
      </w:docPartBody>
    </w:docPart>
    <w:docPart>
      <w:docPartPr>
        <w:name w:val="9C1230A73CB8452CA411E411862A256F"/>
        <w:category>
          <w:name w:val="General"/>
          <w:gallery w:val="placeholder"/>
        </w:category>
        <w:types>
          <w:type w:val="bbPlcHdr"/>
        </w:types>
        <w:behaviors>
          <w:behavior w:val="content"/>
        </w:behaviors>
        <w:guid w:val="{C4B66F63-242F-469B-9A7E-93B2C3026CB0}"/>
      </w:docPartPr>
      <w:docPartBody>
        <w:p w:rsidR="00F47490" w:rsidRDefault="00F47490">
          <w:pPr>
            <w:pStyle w:val="9C1230A73CB8452CA411E411862A256F"/>
          </w:pPr>
          <w:r w:rsidRPr="005C44BE">
            <w:rPr>
              <w:rStyle w:val="PlaceholderText"/>
            </w:rPr>
            <w:t>Click or tap here to enter text.</w:t>
          </w:r>
        </w:p>
      </w:docPartBody>
    </w:docPart>
    <w:docPart>
      <w:docPartPr>
        <w:name w:val="B1AD79B5FFDE47B089831DC374ED1816"/>
        <w:category>
          <w:name w:val="General"/>
          <w:gallery w:val="placeholder"/>
        </w:category>
        <w:types>
          <w:type w:val="bbPlcHdr"/>
        </w:types>
        <w:behaviors>
          <w:behavior w:val="content"/>
        </w:behaviors>
        <w:guid w:val="{AF2F6FB3-F842-4B46-A12A-FEA4024C4FA1}"/>
      </w:docPartPr>
      <w:docPartBody>
        <w:p w:rsidR="00F47490" w:rsidRDefault="00F47490">
          <w:pPr>
            <w:pStyle w:val="B1AD79B5FFDE47B089831DC374ED1816"/>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00000287" w:usb1="09060000" w:usb2="0000001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90"/>
    <w:rsid w:val="00F474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172616B0E4146FEA6DEDF767E3E1FA7">
    <w:name w:val="6172616B0E4146FEA6DEDF767E3E1FA7"/>
  </w:style>
  <w:style w:type="paragraph" w:customStyle="1" w:styleId="76C215C4316845A69DE67DFCA286E684">
    <w:name w:val="76C215C4316845A69DE67DFCA286E684"/>
  </w:style>
  <w:style w:type="paragraph" w:customStyle="1" w:styleId="32D7E08B7AD343DEB0FC4BDB36B110D7">
    <w:name w:val="32D7E08B7AD343DEB0FC4BDB36B110D7"/>
  </w:style>
  <w:style w:type="paragraph" w:customStyle="1" w:styleId="9C1230A73CB8452CA411E411862A256F">
    <w:name w:val="9C1230A73CB8452CA411E411862A256F"/>
  </w:style>
  <w:style w:type="paragraph" w:customStyle="1" w:styleId="B1AD79B5FFDE47B089831DC374ED1816">
    <w:name w:val="B1AD79B5FFDE47B089831DC374ED1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globalmacros.com/FCA">
  <Name>ANL Singapore Pte Ltd v Visy Paper Pty Ltd [2021] FCA 439 </Name>
</root>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Judgment.dotx</Template>
  <TotalTime>8</TotalTime>
  <Pages>10</Pages>
  <Words>2853</Words>
  <Characters>13895</Characters>
  <Application>Microsoft Office Word</Application>
  <DocSecurity>0</DocSecurity>
  <Lines>347</Lines>
  <Paragraphs>155</Paragraphs>
  <ScaleCrop>false</ScaleCrop>
  <HeadingPairs>
    <vt:vector size="2" baseType="variant">
      <vt:variant>
        <vt:lpstr>Title</vt:lpstr>
      </vt:variant>
      <vt:variant>
        <vt:i4>1</vt:i4>
      </vt:variant>
    </vt:vector>
  </HeadingPairs>
  <TitlesOfParts>
    <vt:vector size="1" baseType="lpstr">
      <vt:lpstr>ANL Singapore Pte Ltd v Visy Paper Pty Ltd [2021] FCA 439</vt:lpstr>
    </vt:vector>
  </TitlesOfParts>
  <Company>Federal Court of Australia</Company>
  <LinksUpToDate>false</LinksUpToDate>
  <CharactersWithSpaces>16593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 Singapore Pte Ltd v Visy Paper Pty Ltd [2021] FCA 439</dc:title>
  <dc:creator>Federal Court of Australia</dc:creator>
  <cp:lastModifiedBy>Federal Court of Australia</cp:lastModifiedBy>
  <cp:revision>6</cp:revision>
  <cp:lastPrinted>2021-04-28T22:23:00Z</cp:lastPrinted>
  <dcterms:created xsi:type="dcterms:W3CDTF">2021-04-29T03:48:00Z</dcterms:created>
  <dcterms:modified xsi:type="dcterms:W3CDTF">2021-04-29T04:08:00Z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Admiralty and Maritime</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