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C2022" w:rsidP="00A22932">
      <w:pPr>
        <w:pStyle w:val="CourtTitle"/>
      </w:pPr>
      <w:r>
        <w:fldChar w:fldCharType="begin"/>
      </w:r>
      <w:r>
        <w:instrText xml:space="preserve"> DOCPROPERTY  Court  \* MERGEFORMAT </w:instrText>
      </w:r>
      <w:r>
        <w:fldChar w:fldCharType="separate"/>
      </w:r>
      <w:r w:rsidR="007C4FDE">
        <w:t>Federal Court of Australia</w:t>
      </w:r>
      <w:r>
        <w:fldChar w:fldCharType="end"/>
      </w:r>
    </w:p>
    <w:p w:rsidR="004D7950" w:rsidRDefault="004D7950">
      <w:pPr>
        <w:pStyle w:val="NormalHeadings"/>
        <w:jc w:val="center"/>
        <w:rPr>
          <w:sz w:val="32"/>
        </w:rPr>
      </w:pPr>
    </w:p>
    <w:bookmarkStart w:id="0" w:name="MNC"/>
    <w:p w:rsidR="00374CC4" w:rsidRDefault="001A645B" w:rsidP="001A2B40">
      <w:pPr>
        <w:pStyle w:val="MNC"/>
      </w:pPr>
      <w:sdt>
        <w:sdtPr>
          <w:alias w:val="MNC"/>
          <w:tag w:val="MNC"/>
          <w:id w:val="343289786"/>
          <w:lock w:val="sdtLocked"/>
          <w:placeholder>
            <w:docPart w:val="D477E7209BA74C82AA13029709C7AD38"/>
          </w:placeholder>
          <w:dataBinding w:prefixMappings="xmlns:ns0='http://schemas.globalmacros.com/FCA'" w:xpath="/ns0:root[1]/ns0:Name[1]" w:storeItemID="{687E7CCB-4AA5-44E7-B148-17BA2B6F57C0}"/>
          <w:text w:multiLine="1"/>
        </w:sdtPr>
        <w:sdtEndPr/>
        <w:sdtContent>
          <w:r w:rsidR="00715751">
            <w:t xml:space="preserve"> </w:t>
          </w:r>
          <w:proofErr w:type="spellStart"/>
          <w:r w:rsidR="001E63F5">
            <w:t>Arnautovic</w:t>
          </w:r>
          <w:proofErr w:type="spellEnd"/>
          <w:r w:rsidR="001E63F5">
            <w:t xml:space="preserve"> v </w:t>
          </w:r>
          <w:proofErr w:type="spellStart"/>
          <w:r w:rsidR="001E63F5">
            <w:t>Qaqour</w:t>
          </w:r>
          <w:proofErr w:type="spellEnd"/>
          <w:r w:rsidR="007C4FDE">
            <w:t xml:space="preserve"> [2022] FCA </w:t>
          </w:r>
          <w:r w:rsidR="00BB0B55">
            <w:t>726</w:t>
          </w:r>
          <w:r w:rsidR="00890EDE">
            <w:t xml:space="preserve"> </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010649">
        <w:tc>
          <w:tcPr>
            <w:tcW w:w="3084" w:type="dxa"/>
            <w:shd w:val="clear" w:color="auto" w:fill="auto"/>
          </w:tcPr>
          <w:p w:rsidR="00395B24" w:rsidRDefault="00B745B6" w:rsidP="00663878">
            <w:pPr>
              <w:pStyle w:val="Normal1linespace"/>
              <w:widowControl w:val="0"/>
              <w:jc w:val="left"/>
            </w:pPr>
            <w:r>
              <w:t>File number</w:t>
            </w:r>
            <w:r w:rsidR="002C7385">
              <w:t>:</w:t>
            </w:r>
          </w:p>
        </w:tc>
        <w:tc>
          <w:tcPr>
            <w:tcW w:w="5989" w:type="dxa"/>
            <w:shd w:val="clear" w:color="auto" w:fill="auto"/>
          </w:tcPr>
          <w:p w:rsidR="00395B24" w:rsidRPr="007C4FDE" w:rsidRDefault="0041709D" w:rsidP="007C4FDE">
            <w:pPr>
              <w:pStyle w:val="Normal1linespace"/>
              <w:jc w:val="left"/>
            </w:pPr>
            <w:fldSimple w:instr=" REF  FileNo  \* MERGEFORMAT " w:fldLock="1">
              <w:r w:rsidR="007C4FDE" w:rsidRPr="007C4FDE">
                <w:t>NSD 459 of 2022</w:t>
              </w:r>
            </w:fldSimple>
          </w:p>
        </w:tc>
      </w:tr>
      <w:tr w:rsidR="00395B24" w:rsidTr="0001064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10649">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7C4FDE">
              <w:rPr>
                <w:b/>
              </w:rPr>
              <w:fldChar w:fldCharType="begin" w:fldLock="1"/>
            </w:r>
            <w:r w:rsidRPr="007C4FDE">
              <w:rPr>
                <w:b/>
              </w:rPr>
              <w:instrText xml:space="preserve"> REF  Judge  \* MERGEFORMAT </w:instrText>
            </w:r>
            <w:r w:rsidRPr="007C4FDE">
              <w:rPr>
                <w:b/>
              </w:rPr>
              <w:fldChar w:fldCharType="separate"/>
            </w:r>
            <w:r w:rsidR="007C4FDE" w:rsidRPr="007C4FDE">
              <w:rPr>
                <w:b/>
                <w:caps/>
                <w:szCs w:val="24"/>
              </w:rPr>
              <w:t>YATES J</w:t>
            </w:r>
            <w:r w:rsidRPr="007C4FDE">
              <w:rPr>
                <w:b/>
              </w:rPr>
              <w:fldChar w:fldCharType="end"/>
            </w:r>
          </w:p>
        </w:tc>
      </w:tr>
      <w:tr w:rsidR="00395B24" w:rsidTr="0001064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10649">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3B6016" w:rsidP="00663878">
            <w:pPr>
              <w:pStyle w:val="Normal1linespace"/>
              <w:widowControl w:val="0"/>
              <w:jc w:val="left"/>
            </w:pPr>
            <w:bookmarkStart w:id="1" w:name="JudgmentDate"/>
            <w:r>
              <w:t>17</w:t>
            </w:r>
            <w:r w:rsidR="007C4FDE">
              <w:t xml:space="preserve"> June 2022</w:t>
            </w:r>
            <w:bookmarkEnd w:id="1"/>
          </w:p>
        </w:tc>
      </w:tr>
      <w:tr w:rsidR="00395B24" w:rsidTr="0001064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10649">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1D4CC0" w:rsidP="009A5E30">
            <w:pPr>
              <w:pStyle w:val="Normal1linespace"/>
              <w:widowControl w:val="0"/>
              <w:jc w:val="left"/>
            </w:pPr>
            <w:bookmarkStart w:id="2" w:name="Catchwords"/>
            <w:r>
              <w:rPr>
                <w:b/>
              </w:rPr>
              <w:t xml:space="preserve">CORPORATIONS </w:t>
            </w:r>
            <w:r w:rsidRPr="000519C9">
              <w:t>–</w:t>
            </w:r>
            <w:r w:rsidR="0057712D">
              <w:t xml:space="preserve"> </w:t>
            </w:r>
            <w:r w:rsidR="007C0AAD">
              <w:t xml:space="preserve">application by provisional liquidator </w:t>
            </w:r>
            <w:r w:rsidR="008050DE">
              <w:t xml:space="preserve">of company </w:t>
            </w:r>
            <w:r w:rsidR="007C0AAD">
              <w:t xml:space="preserve">pursuant to </w:t>
            </w:r>
            <w:r w:rsidR="0057712D" w:rsidRPr="0057712D">
              <w:t>s 486</w:t>
            </w:r>
            <w:r w:rsidR="008A040A">
              <w:t>A</w:t>
            </w:r>
            <w:r w:rsidR="0057712D">
              <w:rPr>
                <w:i/>
              </w:rPr>
              <w:t xml:space="preserve"> </w:t>
            </w:r>
            <w:r w:rsidR="00E719E9">
              <w:t xml:space="preserve">of the </w:t>
            </w:r>
            <w:r w:rsidR="0057712D">
              <w:rPr>
                <w:i/>
              </w:rPr>
              <w:t xml:space="preserve">Corporations Act 2001 </w:t>
            </w:r>
            <w:r w:rsidR="0057712D">
              <w:t>(</w:t>
            </w:r>
            <w:proofErr w:type="spellStart"/>
            <w:r w:rsidR="0057712D">
              <w:t>Cth</w:t>
            </w:r>
            <w:proofErr w:type="spellEnd"/>
            <w:r w:rsidR="0057712D">
              <w:t>)</w:t>
            </w:r>
            <w:r w:rsidR="0088541E">
              <w:t xml:space="preserve"> </w:t>
            </w:r>
            <w:bookmarkEnd w:id="2"/>
          </w:p>
        </w:tc>
      </w:tr>
      <w:tr w:rsidR="00395B24" w:rsidTr="0001064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10649">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BE0C71" w:rsidRPr="00BE0C71" w:rsidRDefault="00BE0C71" w:rsidP="00BE0C71">
            <w:pPr>
              <w:pStyle w:val="CasesLegislationAppealFrom"/>
              <w:spacing w:after="60"/>
            </w:pPr>
            <w:bookmarkStart w:id="3" w:name="Legislation"/>
            <w:r w:rsidRPr="00BE0C71">
              <w:rPr>
                <w:i/>
              </w:rPr>
              <w:t>Corporations Act 2001</w:t>
            </w:r>
            <w:r w:rsidRPr="00BE0C71">
              <w:t xml:space="preserve"> (</w:t>
            </w:r>
            <w:proofErr w:type="spellStart"/>
            <w:r w:rsidRPr="00BE0C71">
              <w:t>Cth</w:t>
            </w:r>
            <w:proofErr w:type="spellEnd"/>
            <w:r w:rsidRPr="00BE0C71">
              <w:t>)</w:t>
            </w:r>
            <w:r>
              <w:t xml:space="preserve"> </w:t>
            </w:r>
            <w:proofErr w:type="spellStart"/>
            <w:r w:rsidR="0071408A">
              <w:t>s</w:t>
            </w:r>
            <w:r>
              <w:t>s</w:t>
            </w:r>
            <w:proofErr w:type="spellEnd"/>
            <w:r>
              <w:t xml:space="preserve"> </w:t>
            </w:r>
            <w:r w:rsidRPr="00BE0C71">
              <w:t>181(1)</w:t>
            </w:r>
            <w:r>
              <w:t xml:space="preserve">, </w:t>
            </w:r>
            <w:r w:rsidRPr="00BE0C71">
              <w:t>182(1)</w:t>
            </w:r>
            <w:r>
              <w:t xml:space="preserve">, </w:t>
            </w:r>
            <w:r w:rsidRPr="00BE0C71">
              <w:t>486(1)</w:t>
            </w:r>
            <w:r>
              <w:t xml:space="preserve">, </w:t>
            </w:r>
            <w:r w:rsidRPr="00BE0C71">
              <w:t>486A(1)</w:t>
            </w:r>
            <w:r>
              <w:t>,</w:t>
            </w:r>
            <w:r w:rsidRPr="00BE0C71">
              <w:t xml:space="preserve"> 486A(1)</w:t>
            </w:r>
            <w:r>
              <w:t xml:space="preserve">(c), </w:t>
            </w:r>
            <w:r w:rsidRPr="00BE0C71">
              <w:t>486A(1)</w:t>
            </w:r>
            <w:r>
              <w:t xml:space="preserve">(d),  </w:t>
            </w:r>
            <w:r w:rsidRPr="00BE0C71">
              <w:t>486A(2)</w:t>
            </w:r>
            <w:r>
              <w:t xml:space="preserve">, </w:t>
            </w:r>
            <w:r w:rsidRPr="00BE0C71">
              <w:t>486A(2)</w:t>
            </w:r>
            <w:r>
              <w:t>(b</w:t>
            </w:r>
            <w:r w:rsidRPr="00BE0C71">
              <w:t xml:space="preserve">)– </w:t>
            </w:r>
            <w:r>
              <w:t xml:space="preserve">(d), </w:t>
            </w:r>
            <w:r w:rsidR="00AC2022">
              <w:t>486A(2A</w:t>
            </w:r>
            <w:r w:rsidRPr="00BE0C71">
              <w:t>)</w:t>
            </w:r>
            <w:bookmarkEnd w:id="3"/>
          </w:p>
        </w:tc>
      </w:tr>
      <w:tr w:rsidR="00395B24" w:rsidTr="0001064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10649">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Pr="00BE0C71" w:rsidRDefault="00F24C17" w:rsidP="00BE0C71">
            <w:pPr>
              <w:pStyle w:val="CasesLegislationAppealFrom"/>
              <w:spacing w:after="60"/>
            </w:pPr>
            <w:bookmarkStart w:id="4" w:name="Cases_Cited"/>
            <w:r w:rsidRPr="00F24C17">
              <w:rPr>
                <w:i/>
              </w:rPr>
              <w:t xml:space="preserve">Scottish Pacific Business Finance Pty Ltd v </w:t>
            </w:r>
            <w:proofErr w:type="spellStart"/>
            <w:r w:rsidRPr="00F24C17">
              <w:rPr>
                <w:i/>
              </w:rPr>
              <w:t>Qaqour</w:t>
            </w:r>
            <w:proofErr w:type="spellEnd"/>
            <w:r w:rsidRPr="00F24C17">
              <w:rPr>
                <w:i/>
              </w:rPr>
              <w:t xml:space="preserve">, in the matter of Penny World Pty Ltd (receivers and managers appointed) </w:t>
            </w:r>
            <w:r w:rsidRPr="00F24C17">
              <w:t>[2022] FCA</w:t>
            </w:r>
            <w:r w:rsidR="00A7797A">
              <w:t xml:space="preserve"> 725</w:t>
            </w:r>
            <w:bookmarkEnd w:id="4"/>
          </w:p>
        </w:tc>
      </w:tr>
      <w:tr w:rsidR="007C4FDE" w:rsidTr="00010649">
        <w:tc>
          <w:tcPr>
            <w:tcW w:w="3084" w:type="dxa"/>
            <w:shd w:val="clear" w:color="auto" w:fill="auto"/>
          </w:tcPr>
          <w:p w:rsidR="007C4FDE" w:rsidRDefault="007C4FDE" w:rsidP="002F7154">
            <w:pPr>
              <w:pStyle w:val="Normal1linespace"/>
              <w:widowControl w:val="0"/>
            </w:pPr>
          </w:p>
        </w:tc>
        <w:tc>
          <w:tcPr>
            <w:tcW w:w="5989" w:type="dxa"/>
            <w:shd w:val="clear" w:color="auto" w:fill="auto"/>
          </w:tcPr>
          <w:p w:rsidR="007C4FDE" w:rsidRDefault="007C4FDE" w:rsidP="002F7154">
            <w:pPr>
              <w:pStyle w:val="Normal1linespace"/>
              <w:widowControl w:val="0"/>
              <w:jc w:val="left"/>
            </w:pPr>
          </w:p>
        </w:tc>
      </w:tr>
      <w:tr w:rsidR="007C4FDE" w:rsidTr="00010649">
        <w:tc>
          <w:tcPr>
            <w:tcW w:w="3084" w:type="dxa"/>
            <w:shd w:val="clear" w:color="auto" w:fill="auto"/>
          </w:tcPr>
          <w:p w:rsidR="007C4FDE" w:rsidRDefault="007C4FDE" w:rsidP="00501A12">
            <w:pPr>
              <w:pStyle w:val="Normal1linespace"/>
              <w:widowControl w:val="0"/>
            </w:pPr>
            <w:r>
              <w:t>Division:</w:t>
            </w:r>
          </w:p>
        </w:tc>
        <w:tc>
          <w:tcPr>
            <w:tcW w:w="5989" w:type="dxa"/>
            <w:shd w:val="clear" w:color="auto" w:fill="auto"/>
          </w:tcPr>
          <w:p w:rsidR="007C4FDE" w:rsidRPr="00F17599" w:rsidRDefault="0041709D" w:rsidP="00501A12">
            <w:pPr>
              <w:pStyle w:val="Normal1linespace"/>
              <w:widowControl w:val="0"/>
              <w:jc w:val="left"/>
            </w:pPr>
            <w:fldSimple w:instr=" DOCPROPERTY  Division ">
              <w:r w:rsidR="007C4FDE">
                <w:t>General Division</w:t>
              </w:r>
            </w:fldSimple>
          </w:p>
        </w:tc>
      </w:tr>
      <w:tr w:rsidR="007C4FDE" w:rsidTr="00010649">
        <w:tc>
          <w:tcPr>
            <w:tcW w:w="3084" w:type="dxa"/>
            <w:shd w:val="clear" w:color="auto" w:fill="auto"/>
          </w:tcPr>
          <w:p w:rsidR="007C4FDE" w:rsidRDefault="007C4FDE" w:rsidP="00501A12">
            <w:pPr>
              <w:pStyle w:val="Normal1linespace"/>
              <w:widowControl w:val="0"/>
            </w:pPr>
            <w:bookmarkStart w:id="5" w:name="Registry_rows" w:colFirst="0" w:colLast="1"/>
          </w:p>
        </w:tc>
        <w:tc>
          <w:tcPr>
            <w:tcW w:w="5989" w:type="dxa"/>
            <w:shd w:val="clear" w:color="auto" w:fill="auto"/>
          </w:tcPr>
          <w:p w:rsidR="007C4FDE" w:rsidRDefault="007C4FDE" w:rsidP="00501A12">
            <w:pPr>
              <w:pStyle w:val="Normal1linespace"/>
              <w:widowControl w:val="0"/>
              <w:jc w:val="left"/>
            </w:pPr>
          </w:p>
        </w:tc>
      </w:tr>
      <w:tr w:rsidR="007C4FDE" w:rsidTr="00010649">
        <w:tc>
          <w:tcPr>
            <w:tcW w:w="3084" w:type="dxa"/>
            <w:shd w:val="clear" w:color="auto" w:fill="auto"/>
          </w:tcPr>
          <w:p w:rsidR="007C4FDE" w:rsidRDefault="007C4FDE" w:rsidP="00501A12">
            <w:pPr>
              <w:pStyle w:val="Normal1linespace"/>
              <w:widowControl w:val="0"/>
            </w:pPr>
            <w:r>
              <w:t>Registry:</w:t>
            </w:r>
          </w:p>
        </w:tc>
        <w:tc>
          <w:tcPr>
            <w:tcW w:w="5989" w:type="dxa"/>
            <w:shd w:val="clear" w:color="auto" w:fill="auto"/>
          </w:tcPr>
          <w:p w:rsidR="007C4FDE" w:rsidRPr="00F17599" w:rsidRDefault="0041709D" w:rsidP="00501A12">
            <w:pPr>
              <w:pStyle w:val="Normal1linespace"/>
              <w:widowControl w:val="0"/>
              <w:jc w:val="left"/>
            </w:pPr>
            <w:fldSimple w:instr=" DOCPROPERTY  Registry ">
              <w:r w:rsidR="007C4FDE">
                <w:t>New South Wales</w:t>
              </w:r>
            </w:fldSimple>
          </w:p>
        </w:tc>
      </w:tr>
      <w:tr w:rsidR="007C4FDE" w:rsidTr="00010649">
        <w:tc>
          <w:tcPr>
            <w:tcW w:w="3084" w:type="dxa"/>
            <w:shd w:val="clear" w:color="auto" w:fill="auto"/>
          </w:tcPr>
          <w:p w:rsidR="007C4FDE" w:rsidRDefault="007C4FDE" w:rsidP="00501A12">
            <w:pPr>
              <w:pStyle w:val="Normal1linespace"/>
              <w:widowControl w:val="0"/>
            </w:pPr>
            <w:bookmarkStart w:id="6" w:name="NPARow" w:colFirst="0" w:colLast="1"/>
            <w:bookmarkEnd w:id="5"/>
          </w:p>
        </w:tc>
        <w:tc>
          <w:tcPr>
            <w:tcW w:w="5989" w:type="dxa"/>
            <w:shd w:val="clear" w:color="auto" w:fill="auto"/>
          </w:tcPr>
          <w:p w:rsidR="007C4FDE" w:rsidRPr="00F17599" w:rsidRDefault="007C4FDE" w:rsidP="00501A12">
            <w:pPr>
              <w:pStyle w:val="Normal1linespace"/>
              <w:widowControl w:val="0"/>
              <w:jc w:val="left"/>
              <w:rPr>
                <w:b/>
              </w:rPr>
            </w:pPr>
          </w:p>
        </w:tc>
      </w:tr>
      <w:tr w:rsidR="007C4FDE" w:rsidTr="00010649">
        <w:tc>
          <w:tcPr>
            <w:tcW w:w="3084" w:type="dxa"/>
            <w:shd w:val="clear" w:color="auto" w:fill="auto"/>
          </w:tcPr>
          <w:p w:rsidR="007C4FDE" w:rsidRDefault="007C4FDE" w:rsidP="00501A12">
            <w:pPr>
              <w:pStyle w:val="Normal1linespace"/>
              <w:widowControl w:val="0"/>
            </w:pPr>
            <w:r>
              <w:t>National Practice Area:</w:t>
            </w:r>
          </w:p>
        </w:tc>
        <w:tc>
          <w:tcPr>
            <w:tcW w:w="5989" w:type="dxa"/>
            <w:shd w:val="clear" w:color="auto" w:fill="auto"/>
          </w:tcPr>
          <w:p w:rsidR="007C4FDE" w:rsidRPr="00F17599" w:rsidRDefault="0041709D" w:rsidP="00171DBB">
            <w:pPr>
              <w:pStyle w:val="Normal1linespace"/>
              <w:widowControl w:val="0"/>
              <w:jc w:val="left"/>
              <w:rPr>
                <w:b/>
              </w:rPr>
            </w:pPr>
            <w:fldSimple w:instr=" DOCPROPERTY  &quot;Practice Area&quot;  \* MERGEFORMAT ">
              <w:r w:rsidR="007C4FDE">
                <w:t>Commercial and Corporations</w:t>
              </w:r>
            </w:fldSimple>
          </w:p>
        </w:tc>
      </w:tr>
      <w:tr w:rsidR="007C4FDE" w:rsidTr="00010649">
        <w:tc>
          <w:tcPr>
            <w:tcW w:w="3084" w:type="dxa"/>
            <w:shd w:val="clear" w:color="auto" w:fill="auto"/>
          </w:tcPr>
          <w:p w:rsidR="007C4FDE" w:rsidRDefault="007C4FDE" w:rsidP="00501A12">
            <w:pPr>
              <w:pStyle w:val="Normal1linespace"/>
              <w:widowControl w:val="0"/>
            </w:pPr>
            <w:bookmarkStart w:id="7" w:name="SubAreaRow" w:colFirst="0" w:colLast="1"/>
            <w:bookmarkEnd w:id="6"/>
          </w:p>
        </w:tc>
        <w:tc>
          <w:tcPr>
            <w:tcW w:w="5989" w:type="dxa"/>
            <w:shd w:val="clear" w:color="auto" w:fill="auto"/>
          </w:tcPr>
          <w:p w:rsidR="007C4FDE" w:rsidRDefault="007C4FDE" w:rsidP="00171DBB">
            <w:pPr>
              <w:pStyle w:val="Normal1linespace"/>
              <w:widowControl w:val="0"/>
              <w:jc w:val="left"/>
            </w:pPr>
          </w:p>
        </w:tc>
      </w:tr>
      <w:tr w:rsidR="007C4FDE" w:rsidTr="00010649">
        <w:tc>
          <w:tcPr>
            <w:tcW w:w="3084" w:type="dxa"/>
            <w:shd w:val="clear" w:color="auto" w:fill="auto"/>
          </w:tcPr>
          <w:p w:rsidR="007C4FDE" w:rsidRDefault="007C4FDE" w:rsidP="00501A12">
            <w:pPr>
              <w:pStyle w:val="Normal1linespace"/>
              <w:widowControl w:val="0"/>
            </w:pPr>
            <w:r>
              <w:t>Sub-area:</w:t>
            </w:r>
          </w:p>
        </w:tc>
        <w:tc>
          <w:tcPr>
            <w:tcW w:w="5989" w:type="dxa"/>
            <w:shd w:val="clear" w:color="auto" w:fill="auto"/>
          </w:tcPr>
          <w:p w:rsidR="007C4FDE" w:rsidRPr="00837288" w:rsidRDefault="0041709D" w:rsidP="00435936">
            <w:pPr>
              <w:pStyle w:val="Normal1linespace"/>
              <w:widowControl w:val="0"/>
              <w:jc w:val="left"/>
            </w:pPr>
            <w:fldSimple w:instr=" DOCPROPERTY  &quot;Sub Area&quot;  \* MERGEFORMAT ">
              <w:r w:rsidR="007C4FDE" w:rsidRPr="007C4FDE">
                <w:rPr>
                  <w:lang w:val="en-US"/>
                </w:rPr>
                <w:t>Corporations and Corporate</w:t>
              </w:r>
              <w:r w:rsidR="007C4FDE">
                <w:t xml:space="preserve"> Insolvency</w:t>
              </w:r>
            </w:fldSimple>
          </w:p>
        </w:tc>
      </w:tr>
      <w:bookmarkEnd w:id="7"/>
      <w:tr w:rsidR="007C4FDE" w:rsidTr="00010649">
        <w:tc>
          <w:tcPr>
            <w:tcW w:w="3084" w:type="dxa"/>
            <w:shd w:val="clear" w:color="auto" w:fill="auto"/>
          </w:tcPr>
          <w:p w:rsidR="007C4FDE" w:rsidRDefault="007C4FDE" w:rsidP="00501A12">
            <w:pPr>
              <w:pStyle w:val="Normal1linespace"/>
              <w:widowControl w:val="0"/>
            </w:pPr>
          </w:p>
        </w:tc>
        <w:tc>
          <w:tcPr>
            <w:tcW w:w="5989" w:type="dxa"/>
            <w:shd w:val="clear" w:color="auto" w:fill="auto"/>
          </w:tcPr>
          <w:p w:rsidR="007C4FDE" w:rsidRDefault="007C4FDE" w:rsidP="00501A12">
            <w:pPr>
              <w:pStyle w:val="Normal1linespace"/>
              <w:widowControl w:val="0"/>
              <w:jc w:val="left"/>
            </w:pPr>
          </w:p>
        </w:tc>
      </w:tr>
      <w:tr w:rsidR="007C4FDE" w:rsidTr="00010649">
        <w:tc>
          <w:tcPr>
            <w:tcW w:w="3084" w:type="dxa"/>
            <w:shd w:val="clear" w:color="auto" w:fill="auto"/>
          </w:tcPr>
          <w:p w:rsidR="007C4FDE" w:rsidRDefault="007C4FDE" w:rsidP="00501A12">
            <w:pPr>
              <w:pStyle w:val="Normal1linespace"/>
              <w:widowControl w:val="0"/>
            </w:pPr>
            <w:r>
              <w:t>Number of paragraphs:</w:t>
            </w:r>
          </w:p>
        </w:tc>
        <w:tc>
          <w:tcPr>
            <w:tcW w:w="5989" w:type="dxa"/>
            <w:shd w:val="clear" w:color="auto" w:fill="auto"/>
          </w:tcPr>
          <w:p w:rsidR="007C4FDE" w:rsidRDefault="00FC0D90" w:rsidP="00501A12">
            <w:pPr>
              <w:pStyle w:val="Normal1linespace"/>
              <w:widowControl w:val="0"/>
              <w:jc w:val="left"/>
            </w:pPr>
            <w:bookmarkStart w:id="8" w:name="PlaceCategoryParagraphs"/>
            <w:r>
              <w:t>24</w:t>
            </w:r>
            <w:bookmarkEnd w:id="8"/>
          </w:p>
        </w:tc>
      </w:tr>
      <w:tr w:rsidR="007C4FDE" w:rsidTr="00010649">
        <w:tc>
          <w:tcPr>
            <w:tcW w:w="3084" w:type="dxa"/>
            <w:shd w:val="clear" w:color="auto" w:fill="auto"/>
          </w:tcPr>
          <w:p w:rsidR="007C4FDE" w:rsidRDefault="007C4FDE" w:rsidP="007C4FDE">
            <w:pPr>
              <w:pStyle w:val="Normal1linespace"/>
              <w:widowControl w:val="0"/>
              <w:jc w:val="left"/>
            </w:pPr>
          </w:p>
        </w:tc>
        <w:tc>
          <w:tcPr>
            <w:tcW w:w="5989" w:type="dxa"/>
            <w:shd w:val="clear" w:color="auto" w:fill="auto"/>
          </w:tcPr>
          <w:p w:rsidR="007C4FDE" w:rsidRDefault="007C4FDE" w:rsidP="007C4FDE">
            <w:pPr>
              <w:pStyle w:val="Normal1linespace"/>
              <w:widowControl w:val="0"/>
              <w:jc w:val="left"/>
            </w:pPr>
          </w:p>
        </w:tc>
      </w:tr>
      <w:tr w:rsidR="007C4FDE" w:rsidTr="00010649">
        <w:tc>
          <w:tcPr>
            <w:tcW w:w="3084" w:type="dxa"/>
            <w:shd w:val="clear" w:color="auto" w:fill="auto"/>
          </w:tcPr>
          <w:p w:rsidR="007C4FDE" w:rsidRDefault="007C4FDE" w:rsidP="007C4FDE">
            <w:pPr>
              <w:pStyle w:val="Normal1linespace"/>
              <w:widowControl w:val="0"/>
              <w:jc w:val="left"/>
            </w:pPr>
            <w:bookmarkStart w:id="9" w:name="CounselDate" w:colFirst="0" w:colLast="2"/>
            <w:r w:rsidRPr="006A24E3">
              <w:t>Date of hearing:</w:t>
            </w:r>
          </w:p>
        </w:tc>
        <w:tc>
          <w:tcPr>
            <w:tcW w:w="5989" w:type="dxa"/>
            <w:shd w:val="clear" w:color="auto" w:fill="auto"/>
          </w:tcPr>
          <w:p w:rsidR="007C4FDE" w:rsidRDefault="00010649" w:rsidP="007C4FDE">
            <w:pPr>
              <w:pStyle w:val="Normal1linespace"/>
              <w:widowControl w:val="0"/>
              <w:jc w:val="left"/>
            </w:pPr>
            <w:bookmarkStart w:id="10" w:name="HearingDate"/>
            <w:r>
              <w:t>17 June 2022</w:t>
            </w:r>
            <w:r w:rsidR="007C4FDE">
              <w:t xml:space="preserve"> </w:t>
            </w:r>
            <w:bookmarkEnd w:id="10"/>
          </w:p>
        </w:tc>
      </w:tr>
      <w:tr w:rsidR="007C4FDE" w:rsidTr="00010649">
        <w:tc>
          <w:tcPr>
            <w:tcW w:w="3084" w:type="dxa"/>
            <w:shd w:val="clear" w:color="auto" w:fill="auto"/>
          </w:tcPr>
          <w:p w:rsidR="007C4FDE" w:rsidRDefault="007C4FDE" w:rsidP="007C4FDE">
            <w:pPr>
              <w:pStyle w:val="Normal1linespace"/>
              <w:widowControl w:val="0"/>
              <w:jc w:val="left"/>
            </w:pPr>
          </w:p>
        </w:tc>
        <w:tc>
          <w:tcPr>
            <w:tcW w:w="5989" w:type="dxa"/>
            <w:shd w:val="clear" w:color="auto" w:fill="auto"/>
          </w:tcPr>
          <w:p w:rsidR="007C4FDE" w:rsidRDefault="007C4FDE" w:rsidP="007C4FDE">
            <w:pPr>
              <w:pStyle w:val="Normal1linespace"/>
              <w:widowControl w:val="0"/>
              <w:jc w:val="left"/>
            </w:pPr>
          </w:p>
        </w:tc>
      </w:tr>
      <w:tr w:rsidR="00010649" w:rsidTr="00010649">
        <w:tc>
          <w:tcPr>
            <w:tcW w:w="3084" w:type="dxa"/>
            <w:shd w:val="clear" w:color="auto" w:fill="auto"/>
          </w:tcPr>
          <w:p w:rsidR="00010649" w:rsidRDefault="00010649" w:rsidP="007C4FDE">
            <w:pPr>
              <w:pStyle w:val="Normal1linespace"/>
              <w:widowControl w:val="0"/>
              <w:jc w:val="left"/>
            </w:pPr>
            <w:r>
              <w:t>Counsel for the Plaintiff:</w:t>
            </w:r>
          </w:p>
        </w:tc>
        <w:tc>
          <w:tcPr>
            <w:tcW w:w="5989" w:type="dxa"/>
            <w:shd w:val="clear" w:color="auto" w:fill="auto"/>
          </w:tcPr>
          <w:p w:rsidR="00010649" w:rsidRDefault="00795285" w:rsidP="007C4FDE">
            <w:pPr>
              <w:pStyle w:val="Normal1linespace"/>
              <w:widowControl w:val="0"/>
              <w:jc w:val="left"/>
            </w:pPr>
            <w:r>
              <w:t>Mr A</w:t>
            </w:r>
            <w:r w:rsidR="00B829BD">
              <w:t xml:space="preserve"> Cheshire</w:t>
            </w:r>
          </w:p>
        </w:tc>
      </w:tr>
      <w:tr w:rsidR="00010649" w:rsidTr="00010649">
        <w:tc>
          <w:tcPr>
            <w:tcW w:w="3084" w:type="dxa"/>
            <w:shd w:val="clear" w:color="auto" w:fill="auto"/>
          </w:tcPr>
          <w:p w:rsidR="00010649" w:rsidRDefault="00010649" w:rsidP="007C4FDE">
            <w:pPr>
              <w:pStyle w:val="Normal1linespace"/>
              <w:widowControl w:val="0"/>
              <w:jc w:val="left"/>
            </w:pPr>
          </w:p>
        </w:tc>
        <w:tc>
          <w:tcPr>
            <w:tcW w:w="5989" w:type="dxa"/>
            <w:shd w:val="clear" w:color="auto" w:fill="auto"/>
          </w:tcPr>
          <w:p w:rsidR="00010649" w:rsidRDefault="00010649" w:rsidP="007C4FDE">
            <w:pPr>
              <w:pStyle w:val="Normal1linespace"/>
              <w:widowControl w:val="0"/>
              <w:jc w:val="left"/>
            </w:pPr>
          </w:p>
        </w:tc>
      </w:tr>
      <w:tr w:rsidR="00010649" w:rsidTr="00010649">
        <w:tc>
          <w:tcPr>
            <w:tcW w:w="3084" w:type="dxa"/>
            <w:shd w:val="clear" w:color="auto" w:fill="auto"/>
          </w:tcPr>
          <w:p w:rsidR="00010649" w:rsidRDefault="00010649" w:rsidP="007C4FDE">
            <w:pPr>
              <w:pStyle w:val="Normal1linespace"/>
              <w:widowControl w:val="0"/>
              <w:jc w:val="left"/>
            </w:pPr>
            <w:r>
              <w:t>Solicitor for the Plaintiff:</w:t>
            </w:r>
          </w:p>
        </w:tc>
        <w:tc>
          <w:tcPr>
            <w:tcW w:w="5989" w:type="dxa"/>
            <w:shd w:val="clear" w:color="auto" w:fill="auto"/>
          </w:tcPr>
          <w:p w:rsidR="00010649" w:rsidRDefault="00B829BD" w:rsidP="007C4FDE">
            <w:pPr>
              <w:pStyle w:val="Normal1linespace"/>
              <w:widowControl w:val="0"/>
              <w:jc w:val="left"/>
            </w:pPr>
            <w:r>
              <w:t>Mills Oakley</w:t>
            </w:r>
          </w:p>
        </w:tc>
      </w:tr>
      <w:tr w:rsidR="00010649" w:rsidTr="00010649">
        <w:tc>
          <w:tcPr>
            <w:tcW w:w="3084" w:type="dxa"/>
            <w:shd w:val="clear" w:color="auto" w:fill="auto"/>
          </w:tcPr>
          <w:p w:rsidR="00010649" w:rsidRDefault="00010649" w:rsidP="00010649">
            <w:pPr>
              <w:pStyle w:val="Normal1linespace"/>
              <w:widowControl w:val="0"/>
              <w:jc w:val="left"/>
            </w:pPr>
            <w:bookmarkStart w:id="11" w:name="Counsel" w:colFirst="0" w:colLast="2"/>
            <w:bookmarkEnd w:id="9"/>
          </w:p>
        </w:tc>
        <w:tc>
          <w:tcPr>
            <w:tcW w:w="5989" w:type="dxa"/>
            <w:shd w:val="clear" w:color="auto" w:fill="auto"/>
          </w:tcPr>
          <w:p w:rsidR="00010649" w:rsidRDefault="00010649" w:rsidP="00010649">
            <w:pPr>
              <w:pStyle w:val="Normal1linespace"/>
              <w:widowControl w:val="0"/>
              <w:jc w:val="left"/>
            </w:pPr>
            <w:bookmarkStart w:id="12" w:name="AppCounsel"/>
            <w:bookmarkEnd w:id="12"/>
          </w:p>
        </w:tc>
      </w:tr>
      <w:bookmarkEnd w:id="11"/>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C4FDE" w:rsidP="00F92355">
            <w:pPr>
              <w:pStyle w:val="NormalHeadings"/>
              <w:jc w:val="right"/>
            </w:pPr>
            <w:bookmarkStart w:id="13" w:name="FileNo"/>
            <w:r>
              <w:t>NSD 459 of 2022</w:t>
            </w:r>
            <w:bookmarkEnd w:id="13"/>
          </w:p>
        </w:tc>
      </w:tr>
      <w:tr w:rsidR="00A76C13" w:rsidTr="00F461A4">
        <w:tc>
          <w:tcPr>
            <w:tcW w:w="9242" w:type="dxa"/>
            <w:gridSpan w:val="3"/>
          </w:tcPr>
          <w:p w:rsidR="00A76C13" w:rsidRPr="00A76C13" w:rsidRDefault="007C4FDE" w:rsidP="007C4FDE">
            <w:pPr>
              <w:pStyle w:val="NormalHeadings"/>
              <w:jc w:val="left"/>
            </w:pPr>
            <w:bookmarkStart w:id="14" w:name="InTheMatterOf"/>
            <w:r>
              <w:t xml:space="preserve"> </w:t>
            </w:r>
            <w:bookmarkEnd w:id="14"/>
          </w:p>
        </w:tc>
      </w:tr>
      <w:tr w:rsidR="00A46CCC" w:rsidTr="005041F0">
        <w:trPr>
          <w:trHeight w:val="386"/>
        </w:trPr>
        <w:tc>
          <w:tcPr>
            <w:tcW w:w="2376" w:type="dxa"/>
          </w:tcPr>
          <w:p w:rsidR="00A46CCC" w:rsidRDefault="00A46CCC" w:rsidP="005041F0">
            <w:pPr>
              <w:pStyle w:val="NormalHeadings"/>
              <w:jc w:val="left"/>
              <w:rPr>
                <w:caps/>
                <w:szCs w:val="24"/>
              </w:rPr>
            </w:pPr>
            <w:bookmarkStart w:id="15" w:name="Parties"/>
            <w:r>
              <w:rPr>
                <w:caps/>
                <w:szCs w:val="24"/>
              </w:rPr>
              <w:t>BETWEEN:</w:t>
            </w:r>
          </w:p>
        </w:tc>
        <w:tc>
          <w:tcPr>
            <w:tcW w:w="6866" w:type="dxa"/>
            <w:gridSpan w:val="2"/>
          </w:tcPr>
          <w:p w:rsidR="007C4FDE" w:rsidRDefault="007C4FDE" w:rsidP="007C4FDE">
            <w:pPr>
              <w:pStyle w:val="NormalHeadings"/>
              <w:jc w:val="left"/>
            </w:pPr>
            <w:bookmarkStart w:id="16" w:name="Applicant"/>
            <w:r>
              <w:t>SULE ARNAUTOVIC, THE PROVISIONAL LIDQUIDATOR OF PENNY WORLD PTY LTD (RECEIVERS AND MANAGERS APPOINTED)</w:t>
            </w:r>
          </w:p>
          <w:p w:rsidR="007C4FDE" w:rsidRDefault="007C4FDE" w:rsidP="007C4FDE">
            <w:pPr>
              <w:pStyle w:val="PartyType"/>
            </w:pPr>
            <w:r>
              <w:t>Plaintiff</w:t>
            </w:r>
          </w:p>
          <w:bookmarkEnd w:id="16"/>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7C4FDE" w:rsidRDefault="007C4FDE" w:rsidP="007C4FDE">
            <w:pPr>
              <w:pStyle w:val="NormalHeadings"/>
              <w:jc w:val="left"/>
            </w:pPr>
            <w:bookmarkStart w:id="17" w:name="Respondent"/>
            <w:r>
              <w:t>SHADI QAQOUR</w:t>
            </w:r>
          </w:p>
          <w:p w:rsidR="007C4FDE" w:rsidRDefault="007C4FDE" w:rsidP="007C4FDE">
            <w:pPr>
              <w:pStyle w:val="PartyType"/>
            </w:pPr>
            <w:r>
              <w:t>Defendant</w:t>
            </w:r>
          </w:p>
          <w:bookmarkEnd w:id="17"/>
          <w:p w:rsidR="00A46CCC" w:rsidRPr="006555B4" w:rsidRDefault="00A46CCC" w:rsidP="005041F0">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7C4FDE">
            <w:pPr>
              <w:pStyle w:val="NormalHeadings"/>
              <w:jc w:val="left"/>
              <w:rPr>
                <w:caps/>
                <w:szCs w:val="24"/>
              </w:rPr>
            </w:pPr>
            <w:bookmarkStart w:id="20" w:name="Judge"/>
            <w:r>
              <w:rPr>
                <w:caps/>
                <w:szCs w:val="24"/>
              </w:rPr>
              <w:t>YATES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010649">
            <w:pPr>
              <w:pStyle w:val="NormalHeadings"/>
              <w:jc w:val="left"/>
              <w:rPr>
                <w:caps/>
                <w:szCs w:val="24"/>
              </w:rPr>
            </w:pPr>
            <w:bookmarkStart w:id="21" w:name="Judgment_Dated"/>
            <w:r>
              <w:rPr>
                <w:caps/>
                <w:szCs w:val="24"/>
              </w:rPr>
              <w:t>17</w:t>
            </w:r>
            <w:r w:rsidR="007C4FDE">
              <w:rPr>
                <w:caps/>
                <w:szCs w:val="24"/>
              </w:rPr>
              <w:t xml:space="preserve"> JUNE 2022</w:t>
            </w:r>
            <w:bookmarkEnd w:id="21"/>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AE2A69" w:rsidRDefault="00AE2A69" w:rsidP="00AE2A69">
      <w:pPr>
        <w:pStyle w:val="Order1"/>
      </w:pPr>
      <w:r>
        <w:t>The Plaintiff have leave to file in Court the Originating Process.</w:t>
      </w:r>
    </w:p>
    <w:p w:rsidR="00AE2A69" w:rsidRPr="00CC2B3A" w:rsidRDefault="00AE2A69" w:rsidP="00AE2A69">
      <w:pPr>
        <w:pStyle w:val="Order1"/>
      </w:pPr>
      <w:r>
        <w:t xml:space="preserve">Pursuant to s 486A(1)(c) of the </w:t>
      </w:r>
      <w:r w:rsidRPr="002D0D83">
        <w:rPr>
          <w:i/>
          <w:iCs/>
        </w:rPr>
        <w:t>Corporations Act 2001</w:t>
      </w:r>
      <w:r>
        <w:t xml:space="preserve"> (</w:t>
      </w:r>
      <w:proofErr w:type="spellStart"/>
      <w:r>
        <w:t>Cth</w:t>
      </w:r>
      <w:proofErr w:type="spellEnd"/>
      <w:r>
        <w:t>), the Defendant surrender his passport to the District Registrar of the New South Wales District Registry by 11:00 am on 20 June 2022.</w:t>
      </w:r>
    </w:p>
    <w:p w:rsidR="00AE2A69" w:rsidRDefault="00AE2A69" w:rsidP="00AE2A69">
      <w:pPr>
        <w:pStyle w:val="Order1"/>
      </w:pPr>
      <w:r>
        <w:t xml:space="preserve">Pursuant to s 486A(1)(d) of the </w:t>
      </w:r>
      <w:r w:rsidRPr="002D0D83">
        <w:rPr>
          <w:i/>
          <w:iCs/>
        </w:rPr>
        <w:t>Corporations Act 2001</w:t>
      </w:r>
      <w:r>
        <w:t xml:space="preserve"> (</w:t>
      </w:r>
      <w:proofErr w:type="spellStart"/>
      <w:r>
        <w:t>Cth</w:t>
      </w:r>
      <w:proofErr w:type="spellEnd"/>
      <w:r>
        <w:t>), up until 11:59 pm on 24 June 2022, the Defendant be prohibited from leaving New South Wales without the prior consent of the Court.</w:t>
      </w:r>
    </w:p>
    <w:p w:rsidR="00AE2A69" w:rsidRDefault="00AE2A69" w:rsidP="00AE2A69">
      <w:pPr>
        <w:pStyle w:val="Order1"/>
      </w:pPr>
      <w:r>
        <w:t xml:space="preserve">Liberty to apply </w:t>
      </w:r>
      <w:proofErr w:type="gramStart"/>
      <w:r>
        <w:t>be granted</w:t>
      </w:r>
      <w:proofErr w:type="gramEnd"/>
      <w:r>
        <w:t xml:space="preserve"> on 24 hours’ notice or such shorter period as the Court may permit.</w:t>
      </w:r>
    </w:p>
    <w:p w:rsidR="00AE2A69" w:rsidRPr="004148BD" w:rsidRDefault="00AE2A69" w:rsidP="00AE2A69">
      <w:pPr>
        <w:pStyle w:val="Order1"/>
      </w:pPr>
      <w:r>
        <w:t>Service of the O</w:t>
      </w:r>
      <w:r w:rsidRPr="004148BD">
        <w:t>riginating Process and these orders be effected on the Defendant by:</w:t>
      </w:r>
    </w:p>
    <w:p w:rsidR="00AE2A69" w:rsidRPr="004148BD" w:rsidRDefault="00AE2A69" w:rsidP="00AE2A69">
      <w:pPr>
        <w:pStyle w:val="Order2"/>
      </w:pPr>
      <w:r w:rsidRPr="004148BD">
        <w:t xml:space="preserve">sending a copy to Nicola Craven of Cockburn &amp; Co Lawyers by email to </w:t>
      </w:r>
      <w:r w:rsidR="004148BD" w:rsidRPr="001A3CBF">
        <w:rPr>
          <w:highlight w:val="black"/>
        </w:rPr>
        <w:t>[REDACTED]</w:t>
      </w:r>
      <w:r w:rsidRPr="004148BD">
        <w:t>;</w:t>
      </w:r>
    </w:p>
    <w:p w:rsidR="00AE2A69" w:rsidRPr="004148BD" w:rsidRDefault="00AE2A69" w:rsidP="00AE2A69">
      <w:pPr>
        <w:pStyle w:val="Order2"/>
      </w:pPr>
      <w:r w:rsidRPr="004148BD">
        <w:t xml:space="preserve">sending a copy by email to </w:t>
      </w:r>
      <w:r w:rsidR="004148BD" w:rsidRPr="001A3CBF">
        <w:rPr>
          <w:highlight w:val="black"/>
        </w:rPr>
        <w:t>[REDACTED]</w:t>
      </w:r>
      <w:r w:rsidRPr="004148BD">
        <w:t>;</w:t>
      </w:r>
    </w:p>
    <w:p w:rsidR="00AE2A69" w:rsidRPr="004148BD" w:rsidRDefault="00AE2A69" w:rsidP="00AE2A69">
      <w:pPr>
        <w:pStyle w:val="Order2"/>
      </w:pPr>
      <w:proofErr w:type="gramStart"/>
      <w:r w:rsidRPr="004148BD">
        <w:t>sending</w:t>
      </w:r>
      <w:proofErr w:type="gramEnd"/>
      <w:r w:rsidRPr="004148BD">
        <w:t xml:space="preserve"> the following text message to the mobile number </w:t>
      </w:r>
      <w:r w:rsidR="004148BD" w:rsidRPr="001A3CBF">
        <w:rPr>
          <w:highlight w:val="black"/>
        </w:rPr>
        <w:t>[REDACTED]</w:t>
      </w:r>
      <w:r w:rsidR="004148BD">
        <w:t xml:space="preserve"> </w:t>
      </w:r>
      <w:r w:rsidRPr="004148BD">
        <w:t xml:space="preserve">stating “Orders have been made against you by the Federal Court of Australia and have been sent by email to </w:t>
      </w:r>
      <w:r w:rsidR="00E374B5" w:rsidRPr="001A3CBF">
        <w:rPr>
          <w:highlight w:val="black"/>
        </w:rPr>
        <w:t>[REDACTED]</w:t>
      </w:r>
      <w:r w:rsidRPr="004148BD">
        <w:t xml:space="preserve">. Please contact </w:t>
      </w:r>
      <w:r w:rsidR="00E374B5" w:rsidRPr="001A3CBF">
        <w:rPr>
          <w:highlight w:val="black"/>
        </w:rPr>
        <w:t>[REDACTED]</w:t>
      </w:r>
      <w:r w:rsidR="00E374B5">
        <w:t xml:space="preserve"> </w:t>
      </w:r>
      <w:r w:rsidRPr="004148BD">
        <w:t xml:space="preserve">of Mills Oakley on </w:t>
      </w:r>
      <w:r w:rsidR="008E0671" w:rsidRPr="001A3CBF">
        <w:rPr>
          <w:highlight w:val="black"/>
        </w:rPr>
        <w:t>[REDACTED]</w:t>
      </w:r>
      <w:r w:rsidRPr="004148BD">
        <w:t>”</w:t>
      </w:r>
      <w:r w:rsidR="00E374B5">
        <w:t>.</w:t>
      </w:r>
    </w:p>
    <w:p w:rsidR="00AE2A69" w:rsidRDefault="00AE2A69" w:rsidP="00AE2A69">
      <w:pPr>
        <w:tabs>
          <w:tab w:val="left" w:pos="567"/>
        </w:tabs>
        <w:spacing w:before="120"/>
        <w:ind w:left="720"/>
        <w:jc w:val="left"/>
      </w:pPr>
      <w:proofErr w:type="gramStart"/>
      <w:r>
        <w:t>b</w:t>
      </w:r>
      <w:r w:rsidR="00D66B20">
        <w:t>y</w:t>
      </w:r>
      <w:proofErr w:type="gramEnd"/>
      <w:r w:rsidR="00D66B20">
        <w:t xml:space="preserve"> 7.</w:t>
      </w:r>
      <w:r>
        <w:t>00 pm on 17 June 2022.</w:t>
      </w:r>
    </w:p>
    <w:p w:rsidR="00AE2A69" w:rsidRDefault="00AE2A69" w:rsidP="00AE2A69">
      <w:pPr>
        <w:pStyle w:val="Order1"/>
      </w:pPr>
      <w:r>
        <w:lastRenderedPageBreak/>
        <w:t>The proceedings stand over before the Commercial and Corporations Duty Judge for New South Wales at 2.15 pm on 24 June 2022.</w:t>
      </w:r>
    </w:p>
    <w:p w:rsidR="001A6C52" w:rsidRDefault="00AE2A69" w:rsidP="00AE2A69">
      <w:pPr>
        <w:pStyle w:val="Order1"/>
      </w:pPr>
      <w:proofErr w:type="gramStart"/>
      <w:r>
        <w:t>These orders be entered</w:t>
      </w:r>
      <w:proofErr w:type="gramEnd"/>
      <w:r>
        <w:t xml:space="preserve"> forthwith.</w:t>
      </w:r>
    </w:p>
    <w:p w:rsidR="001A6C52" w:rsidRDefault="001A6C52" w:rsidP="001A6C52">
      <w:pPr>
        <w:pStyle w:val="BodyText"/>
      </w:pPr>
    </w:p>
    <w:p w:rsidR="00A431E6" w:rsidRDefault="00A431E6" w:rsidP="001A6C52">
      <w:pPr>
        <w:pStyle w:val="BodyText"/>
      </w:pPr>
    </w:p>
    <w:p w:rsidR="0050309C" w:rsidRDefault="007C4FDE" w:rsidP="004D53E5">
      <w:pPr>
        <w:pStyle w:val="SingleSpace"/>
      </w:pPr>
      <w:bookmarkStart w:id="22" w:name="OrdersStatement"/>
      <w:r>
        <w:t>Note:</w:t>
      </w:r>
      <w:r>
        <w:tab/>
        <w:t xml:space="preserve">Entry of orders </w:t>
      </w:r>
      <w:proofErr w:type="gramStart"/>
      <w:r>
        <w:t>is dealt with</w:t>
      </w:r>
      <w:proofErr w:type="gramEnd"/>
      <w:r>
        <w:t xml:space="preserve"> in Rule 39.32 of the </w:t>
      </w:r>
      <w:r>
        <w:rPr>
          <w:i/>
        </w:rPr>
        <w:t>Federal Court Rules 2011</w:t>
      </w:r>
      <w:r>
        <w:t>.</w:t>
      </w:r>
      <w:bookmarkEnd w:id="22"/>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694BEB" w:rsidRDefault="007C4FDE" w:rsidP="005E0510">
      <w:pPr>
        <w:pStyle w:val="NormalHeadings"/>
        <w:spacing w:line="360" w:lineRule="auto"/>
        <w:jc w:val="left"/>
        <w:rPr>
          <w:sz w:val="26"/>
          <w:szCs w:val="26"/>
        </w:rPr>
      </w:pPr>
      <w:r>
        <w:rPr>
          <w:sz w:val="26"/>
          <w:szCs w:val="26"/>
        </w:rPr>
        <w:t>YATES J:</w:t>
      </w:r>
    </w:p>
    <w:p w:rsidR="007C4FDE" w:rsidRPr="007C4FDE" w:rsidRDefault="007C4FDE" w:rsidP="007C4FDE">
      <w:pPr>
        <w:pStyle w:val="ParaNumbering"/>
      </w:pPr>
      <w:r w:rsidRPr="007C4FDE">
        <w:t xml:space="preserve">On 17 June 2022, on the application of the plaintiff, who is the provisional liquidator of Penny World Pty Ltd (receivers and managers appointed) (the </w:t>
      </w:r>
      <w:r w:rsidRPr="007C4FDE">
        <w:rPr>
          <w:b/>
        </w:rPr>
        <w:t>company</w:t>
      </w:r>
      <w:r w:rsidRPr="007C4FDE">
        <w:t xml:space="preserve">), I made orders pursuant to </w:t>
      </w:r>
      <w:r w:rsidRPr="00BE0C71">
        <w:t xml:space="preserve">s </w:t>
      </w:r>
      <w:proofErr w:type="gramStart"/>
      <w:r w:rsidRPr="00BE0C71">
        <w:t>486A(</w:t>
      </w:r>
      <w:proofErr w:type="gramEnd"/>
      <w:r w:rsidRPr="00BE0C71">
        <w:t>1)</w:t>
      </w:r>
      <w:r w:rsidRPr="007C4FDE">
        <w:t xml:space="preserve"> of the </w:t>
      </w:r>
      <w:r w:rsidRPr="00BE0C71">
        <w:rPr>
          <w:i/>
        </w:rPr>
        <w:t>Corporations Act 2001</w:t>
      </w:r>
      <w:r w:rsidRPr="00BE0C71">
        <w:t xml:space="preserve"> (</w:t>
      </w:r>
      <w:proofErr w:type="spellStart"/>
      <w:r w:rsidRPr="00BE0C71">
        <w:t>Cth</w:t>
      </w:r>
      <w:proofErr w:type="spellEnd"/>
      <w:r w:rsidRPr="00BE0C71">
        <w:t>)</w:t>
      </w:r>
      <w:r w:rsidRPr="007C4FDE">
        <w:t xml:space="preserve"> (the </w:t>
      </w:r>
      <w:r w:rsidRPr="007C4FDE">
        <w:rPr>
          <w:b/>
        </w:rPr>
        <w:t>Corporations Act</w:t>
      </w:r>
      <w:r w:rsidRPr="007C4FDE">
        <w:t xml:space="preserve">) against the defendant, </w:t>
      </w:r>
      <w:proofErr w:type="spellStart"/>
      <w:r w:rsidRPr="007C4FDE">
        <w:t>Shadi</w:t>
      </w:r>
      <w:proofErr w:type="spellEnd"/>
      <w:r w:rsidRPr="007C4FDE">
        <w:t xml:space="preserve"> </w:t>
      </w:r>
      <w:proofErr w:type="spellStart"/>
      <w:r w:rsidRPr="007C4FDE">
        <w:t>Qaqour</w:t>
      </w:r>
      <w:proofErr w:type="spellEnd"/>
      <w:r w:rsidRPr="007C4FDE">
        <w:t>.  The defendant is the sole director, secretary, and shareholder of the company.</w:t>
      </w:r>
    </w:p>
    <w:p w:rsidR="007C4FDE" w:rsidRDefault="007C4FDE" w:rsidP="007C4FDE">
      <w:pPr>
        <w:pStyle w:val="ParaNumbering"/>
      </w:pPr>
      <w:r w:rsidRPr="007C4FDE">
        <w:t>The evidence in support of the application was</w:t>
      </w:r>
      <w:r w:rsidR="004760CC">
        <w:t xml:space="preserve"> as follows</w:t>
      </w:r>
      <w:r w:rsidRPr="007C4FDE">
        <w:t>:</w:t>
      </w:r>
    </w:p>
    <w:p w:rsidR="00DA7C09" w:rsidRPr="00C5395B" w:rsidRDefault="00DA7C09" w:rsidP="00DA7C09">
      <w:pPr>
        <w:pStyle w:val="ListNo2"/>
      </w:pPr>
      <w:r w:rsidRPr="00C5395B">
        <w:t>Exhibit A – Affidavit of</w:t>
      </w:r>
      <w:r>
        <w:t xml:space="preserve"> J</w:t>
      </w:r>
      <w:r w:rsidRPr="00F92124">
        <w:t xml:space="preserve">ustin Nicholas </w:t>
      </w:r>
      <w:proofErr w:type="spellStart"/>
      <w:r w:rsidRPr="00F92124">
        <w:t>Doczy</w:t>
      </w:r>
      <w:proofErr w:type="spellEnd"/>
      <w:r w:rsidRPr="00C5395B">
        <w:t xml:space="preserve"> made </w:t>
      </w:r>
      <w:r>
        <w:t>14 June 2022</w:t>
      </w:r>
      <w:r w:rsidR="00A46532">
        <w:t>;</w:t>
      </w:r>
    </w:p>
    <w:p w:rsidR="00DA7C09" w:rsidRPr="00C5395B" w:rsidRDefault="00DA7C09" w:rsidP="00DA7C09">
      <w:pPr>
        <w:pStyle w:val="ListNo2"/>
      </w:pPr>
      <w:r w:rsidRPr="00C5395B">
        <w:t xml:space="preserve">Exhibit B – Affidavit of </w:t>
      </w:r>
      <w:r w:rsidRPr="00F92124">
        <w:t xml:space="preserve">Grahame Ward </w:t>
      </w:r>
      <w:r w:rsidRPr="00C5395B">
        <w:t xml:space="preserve">made </w:t>
      </w:r>
      <w:r>
        <w:t>14 June 2022</w:t>
      </w:r>
      <w:r w:rsidR="00A46532">
        <w:t>;</w:t>
      </w:r>
    </w:p>
    <w:p w:rsidR="00DA7C09" w:rsidRPr="00C5395B" w:rsidRDefault="00DA7C09" w:rsidP="00DA7C09">
      <w:pPr>
        <w:pStyle w:val="ListNo2"/>
      </w:pPr>
      <w:r w:rsidRPr="00C5395B">
        <w:t xml:space="preserve">Exhibit C – Affidavit of </w:t>
      </w:r>
      <w:r w:rsidRPr="00F92124">
        <w:t xml:space="preserve">Grahame Ward </w:t>
      </w:r>
      <w:r w:rsidRPr="00C5395B">
        <w:t xml:space="preserve">made </w:t>
      </w:r>
      <w:r>
        <w:t>17 June 2022</w:t>
      </w:r>
      <w:r w:rsidR="00A46532">
        <w:t>;</w:t>
      </w:r>
    </w:p>
    <w:p w:rsidR="00DA7C09" w:rsidRPr="00C5395B" w:rsidRDefault="00DA7C09" w:rsidP="00DA7C09">
      <w:pPr>
        <w:pStyle w:val="ListNo2"/>
      </w:pPr>
      <w:r w:rsidRPr="00C5395B">
        <w:t xml:space="preserve">Exhibit D – Affidavit of </w:t>
      </w:r>
      <w:r w:rsidRPr="00F265B6">
        <w:t xml:space="preserve">Nicholas Anthony James Dale </w:t>
      </w:r>
      <w:r w:rsidRPr="00C5395B">
        <w:t xml:space="preserve">made </w:t>
      </w:r>
      <w:r w:rsidR="00007A8B" w:rsidRPr="00FB4601">
        <w:t>1</w:t>
      </w:r>
      <w:r w:rsidRPr="00FB4601">
        <w:t>7</w:t>
      </w:r>
      <w:r>
        <w:t xml:space="preserve"> June 2022</w:t>
      </w:r>
      <w:r w:rsidR="00A46532">
        <w:t>;</w:t>
      </w:r>
    </w:p>
    <w:p w:rsidR="00DA7C09" w:rsidRPr="00C5395B" w:rsidRDefault="00DA7C09" w:rsidP="00DA7C09">
      <w:pPr>
        <w:pStyle w:val="ListNo2"/>
      </w:pPr>
      <w:r w:rsidRPr="00C5395B">
        <w:t>Exhibit E – Exhibit GX</w:t>
      </w:r>
      <w:r w:rsidRPr="006F51B0">
        <w:t>W</w:t>
      </w:r>
      <w:r w:rsidRPr="00C5395B">
        <w:t>-1 to the Affidavit of Grahame Ward made 14 June 2022</w:t>
      </w:r>
      <w:r w:rsidR="00A46532">
        <w:t>;</w:t>
      </w:r>
    </w:p>
    <w:p w:rsidR="003B0418" w:rsidRPr="00C5395B" w:rsidRDefault="00DA7C09" w:rsidP="00DA7C09">
      <w:pPr>
        <w:pStyle w:val="ListNo2"/>
      </w:pPr>
      <w:r w:rsidRPr="00C5395B">
        <w:t xml:space="preserve">Exhibit F – Exhibit JND-1 to the Affidavit of Justin Nicholas </w:t>
      </w:r>
      <w:proofErr w:type="spellStart"/>
      <w:r w:rsidRPr="00C5395B">
        <w:t>Doczy</w:t>
      </w:r>
      <w:proofErr w:type="spellEnd"/>
      <w:r w:rsidRPr="00C5395B">
        <w:t xml:space="preserve"> made </w:t>
      </w:r>
      <w:r w:rsidR="006F51B0">
        <w:t>14 </w:t>
      </w:r>
      <w:r w:rsidRPr="00C5395B">
        <w:t>June 2022</w:t>
      </w:r>
      <w:r w:rsidR="00A46532">
        <w:t>.</w:t>
      </w:r>
    </w:p>
    <w:p w:rsidR="007275FF" w:rsidRPr="007275FF" w:rsidRDefault="007C4FDE" w:rsidP="008D6FF9">
      <w:pPr>
        <w:pStyle w:val="ParaNumbering"/>
      </w:pPr>
      <w:r w:rsidRPr="007C4FDE">
        <w:t xml:space="preserve">These affidavits </w:t>
      </w:r>
      <w:proofErr w:type="gramStart"/>
      <w:r w:rsidRPr="007C4FDE">
        <w:t>had been fi</w:t>
      </w:r>
      <w:r w:rsidR="00942189">
        <w:t>led and read</w:t>
      </w:r>
      <w:r w:rsidR="00DD62D7">
        <w:t>,</w:t>
      </w:r>
      <w:proofErr w:type="gramEnd"/>
      <w:r w:rsidR="00DD62D7">
        <w:t xml:space="preserve"> and the exhibits tendered,</w:t>
      </w:r>
      <w:r w:rsidR="00942189">
        <w:t xml:space="preserve"> in proceeding NSD 444</w:t>
      </w:r>
      <w:r w:rsidRPr="007C4FDE">
        <w:t xml:space="preserve"> of 2022.</w:t>
      </w:r>
    </w:p>
    <w:p w:rsidR="007C4FDE" w:rsidRDefault="007C4FDE" w:rsidP="007C4FDE">
      <w:pPr>
        <w:pStyle w:val="ParaNumbering"/>
      </w:pPr>
      <w:r w:rsidRPr="00BE0C71">
        <w:t>Secti</w:t>
      </w:r>
      <w:r w:rsidR="0085278D" w:rsidRPr="00BE0C71">
        <w:t>ons 486A(1)(c) and (d)</w:t>
      </w:r>
      <w:r w:rsidR="0085278D">
        <w:t xml:space="preserve"> </w:t>
      </w:r>
      <w:r w:rsidR="007E559E">
        <w:t xml:space="preserve">of the Corporations Act </w:t>
      </w:r>
      <w:r w:rsidR="0085278D">
        <w:t>provide:</w:t>
      </w:r>
    </w:p>
    <w:p w:rsidR="00942189" w:rsidRDefault="00942189" w:rsidP="00942189">
      <w:pPr>
        <w:pStyle w:val="Quote1"/>
        <w:tabs>
          <w:tab w:val="left" w:pos="1418"/>
        </w:tabs>
      </w:pPr>
      <w:r>
        <w:t xml:space="preserve">(1)  </w:t>
      </w:r>
      <w:r>
        <w:tab/>
        <w:t>The Court may make one or more of the following:</w:t>
      </w:r>
    </w:p>
    <w:p w:rsidR="00942189" w:rsidRDefault="00942189" w:rsidP="001A645B">
      <w:pPr>
        <w:pStyle w:val="Quote2"/>
        <w:ind w:left="2160" w:hanging="720"/>
      </w:pPr>
      <w:r>
        <w:t xml:space="preserve">(a)  </w:t>
      </w:r>
      <w:r>
        <w:tab/>
      </w:r>
      <w:r w:rsidR="0085278D">
        <w:t>…</w:t>
      </w:r>
    </w:p>
    <w:p w:rsidR="00942189" w:rsidRDefault="00942189" w:rsidP="001A645B">
      <w:pPr>
        <w:pStyle w:val="Quote2"/>
        <w:ind w:left="2160" w:hanging="720"/>
      </w:pPr>
      <w:r>
        <w:t xml:space="preserve">(b)  </w:t>
      </w:r>
      <w:r>
        <w:tab/>
      </w:r>
      <w:r w:rsidR="0085278D">
        <w:t>…</w:t>
      </w:r>
    </w:p>
    <w:p w:rsidR="00942189" w:rsidRDefault="00942189" w:rsidP="001A645B">
      <w:pPr>
        <w:pStyle w:val="Quote2"/>
        <w:ind w:left="2160" w:hanging="720"/>
      </w:pPr>
      <w:r>
        <w:t xml:space="preserve">(c)  </w:t>
      </w:r>
      <w:r>
        <w:tab/>
      </w:r>
      <w:proofErr w:type="gramStart"/>
      <w:r>
        <w:t>an</w:t>
      </w:r>
      <w:proofErr w:type="gramEnd"/>
      <w:r>
        <w:t xml:space="preserve"> order requiring an officer or employee of a company, or a related entity of a company that is a natural person, to surrender to the Court his or her passport and any other specified documents;</w:t>
      </w:r>
    </w:p>
    <w:p w:rsidR="00942189" w:rsidRPr="007C4FDE" w:rsidRDefault="00942189" w:rsidP="001A645B">
      <w:pPr>
        <w:pStyle w:val="Quote2"/>
        <w:ind w:left="2160" w:hanging="720"/>
      </w:pPr>
      <w:r>
        <w:t xml:space="preserve">(d)  </w:t>
      </w:r>
      <w:r>
        <w:tab/>
      </w:r>
      <w:proofErr w:type="gramStart"/>
      <w:r>
        <w:t>an</w:t>
      </w:r>
      <w:proofErr w:type="gramEnd"/>
      <w:r>
        <w:t xml:space="preserve"> order prohibiting an officer or employee of a company, or a related entity of a company that is a natural person, from leaving this jurisdiction, or Australia, without the Court's consent.</w:t>
      </w:r>
    </w:p>
    <w:p w:rsidR="007C4FDE" w:rsidRDefault="007C4FDE" w:rsidP="007C4FDE">
      <w:pPr>
        <w:pStyle w:val="ParaNumbering"/>
      </w:pPr>
      <w:r w:rsidRPr="007C4FDE">
        <w:t>The grounds on which such orders can be m</w:t>
      </w:r>
      <w:r w:rsidR="0085278D">
        <w:t xml:space="preserve">ade are specified in </w:t>
      </w:r>
      <w:r w:rsidR="0085278D" w:rsidRPr="00BE0C71">
        <w:t>s 486A(2)</w:t>
      </w:r>
      <w:r w:rsidR="0085278D">
        <w:t>:</w:t>
      </w:r>
    </w:p>
    <w:p w:rsidR="00E94219" w:rsidRDefault="00E94219" w:rsidP="00E94219">
      <w:pPr>
        <w:pStyle w:val="Quote1"/>
        <w:tabs>
          <w:tab w:val="left" w:pos="1418"/>
        </w:tabs>
      </w:pPr>
      <w:r>
        <w:t xml:space="preserve">(2)  </w:t>
      </w:r>
      <w:r>
        <w:tab/>
        <w:t>The Court may only make an order under subsection (1) if:</w:t>
      </w:r>
    </w:p>
    <w:p w:rsidR="00E94219" w:rsidRDefault="00E94219" w:rsidP="001A645B">
      <w:pPr>
        <w:pStyle w:val="Quote2"/>
        <w:ind w:left="2160" w:hanging="720"/>
      </w:pPr>
      <w:r>
        <w:t xml:space="preserve">(a)  </w:t>
      </w:r>
      <w:r>
        <w:tab/>
      </w:r>
      <w:proofErr w:type="gramStart"/>
      <w:r>
        <w:t>the</w:t>
      </w:r>
      <w:proofErr w:type="gramEnd"/>
      <w:r>
        <w:t xml:space="preserve"> company is being wound up in insolvency or by the Court, or an application has been made for the company to be so wound up; and</w:t>
      </w:r>
    </w:p>
    <w:p w:rsidR="00E94219" w:rsidRDefault="00E94219" w:rsidP="001A645B">
      <w:pPr>
        <w:pStyle w:val="Quote2"/>
        <w:ind w:left="2160" w:hanging="720"/>
      </w:pPr>
      <w:r>
        <w:lastRenderedPageBreak/>
        <w:t xml:space="preserve">(b)  </w:t>
      </w:r>
      <w:r>
        <w:tab/>
      </w:r>
      <w:proofErr w:type="gramStart"/>
      <w:r>
        <w:t>the</w:t>
      </w:r>
      <w:proofErr w:type="gramEnd"/>
      <w:r>
        <w:t xml:space="preserve"> Court is satisfied that there is at least a prima facie case that the officer, employee or related entity is or will become liable:</w:t>
      </w:r>
    </w:p>
    <w:p w:rsidR="00E94219" w:rsidRDefault="00E94219" w:rsidP="001A645B">
      <w:pPr>
        <w:pStyle w:val="Quote3"/>
        <w:ind w:left="2880" w:hanging="720"/>
      </w:pPr>
      <w:r>
        <w:t>(</w:t>
      </w:r>
      <w:proofErr w:type="spellStart"/>
      <w:r>
        <w:t>i</w:t>
      </w:r>
      <w:proofErr w:type="spellEnd"/>
      <w:r>
        <w:t xml:space="preserve">)  </w:t>
      </w:r>
      <w:r>
        <w:tab/>
      </w:r>
      <w:proofErr w:type="gramStart"/>
      <w:r>
        <w:t>to</w:t>
      </w:r>
      <w:proofErr w:type="gramEnd"/>
      <w:r>
        <w:t xml:space="preserve"> pay money to the company, whether in respect of a debt, by way of damages or compensation or otherwise; or</w:t>
      </w:r>
    </w:p>
    <w:p w:rsidR="00E94219" w:rsidRDefault="00E94219" w:rsidP="001A645B">
      <w:pPr>
        <w:pStyle w:val="Quote3"/>
        <w:ind w:left="2880" w:hanging="720"/>
      </w:pPr>
      <w:r>
        <w:t xml:space="preserve">(ii)  </w:t>
      </w:r>
      <w:r>
        <w:tab/>
      </w:r>
      <w:proofErr w:type="gramStart"/>
      <w:r>
        <w:t>to</w:t>
      </w:r>
      <w:proofErr w:type="gramEnd"/>
      <w:r>
        <w:t xml:space="preserve"> account for property of the company; and</w:t>
      </w:r>
    </w:p>
    <w:p w:rsidR="00E94219" w:rsidRDefault="00E94219" w:rsidP="00E94219">
      <w:pPr>
        <w:pStyle w:val="Quote2"/>
        <w:tabs>
          <w:tab w:val="left" w:pos="1985"/>
        </w:tabs>
        <w:ind w:left="1985" w:hanging="545"/>
      </w:pPr>
      <w:r>
        <w:t xml:space="preserve">(c)  </w:t>
      </w:r>
      <w:r>
        <w:tab/>
      </w:r>
      <w:proofErr w:type="gramStart"/>
      <w:r>
        <w:t>the</w:t>
      </w:r>
      <w:proofErr w:type="gramEnd"/>
      <w:r>
        <w:t xml:space="preserve"> Court is also satisfied that there is substantial evidence that the officer, employee or related entity:</w:t>
      </w:r>
    </w:p>
    <w:p w:rsidR="00E94219" w:rsidRDefault="00E94219" w:rsidP="001A645B">
      <w:pPr>
        <w:pStyle w:val="Quote3"/>
        <w:ind w:left="2880" w:hanging="720"/>
      </w:pPr>
      <w:r>
        <w:t>(</w:t>
      </w:r>
      <w:proofErr w:type="spellStart"/>
      <w:r>
        <w:t>i</w:t>
      </w:r>
      <w:proofErr w:type="spellEnd"/>
      <w:r>
        <w:t xml:space="preserve">)  </w:t>
      </w:r>
      <w:r>
        <w:tab/>
      </w:r>
      <w:proofErr w:type="gramStart"/>
      <w:r>
        <w:t>has</w:t>
      </w:r>
      <w:proofErr w:type="gramEnd"/>
      <w:r>
        <w:t xml:space="preserve"> concealed or removed money or other property, has tried to do so, or intends to do so; or</w:t>
      </w:r>
    </w:p>
    <w:p w:rsidR="00E94219" w:rsidRDefault="00E94219" w:rsidP="001A645B">
      <w:pPr>
        <w:pStyle w:val="Quote3"/>
        <w:ind w:left="2880" w:hanging="720"/>
      </w:pPr>
      <w:r>
        <w:t xml:space="preserve">(ii)  </w:t>
      </w:r>
      <w:r>
        <w:tab/>
      </w:r>
      <w:proofErr w:type="gramStart"/>
      <w:r>
        <w:t>has</w:t>
      </w:r>
      <w:proofErr w:type="gramEnd"/>
      <w:r>
        <w:t xml:space="preserve"> tried to leave this jurisdiction or Australia, or intends to do so;</w:t>
      </w:r>
    </w:p>
    <w:p w:rsidR="00E94219" w:rsidRDefault="00E94219" w:rsidP="001A645B">
      <w:pPr>
        <w:pStyle w:val="Quote3"/>
        <w:ind w:left="2880" w:hanging="720"/>
      </w:pPr>
      <w:proofErr w:type="gramStart"/>
      <w:r>
        <w:t>in</w:t>
      </w:r>
      <w:proofErr w:type="gramEnd"/>
      <w:r>
        <w:t xml:space="preserve"> order to avoid that liability or its consequences; and</w:t>
      </w:r>
    </w:p>
    <w:p w:rsidR="00E94219" w:rsidRPr="007C4FDE" w:rsidRDefault="00E94219" w:rsidP="00E94219">
      <w:pPr>
        <w:pStyle w:val="Quote2"/>
        <w:tabs>
          <w:tab w:val="left" w:pos="1985"/>
        </w:tabs>
        <w:ind w:left="1985" w:hanging="545"/>
      </w:pPr>
      <w:r>
        <w:t xml:space="preserve">(d)  </w:t>
      </w:r>
      <w:r>
        <w:tab/>
      </w:r>
      <w:proofErr w:type="gramStart"/>
      <w:r>
        <w:t>the</w:t>
      </w:r>
      <w:proofErr w:type="gramEnd"/>
      <w:r>
        <w:t xml:space="preserve"> Court thinks it necessary or desirable to make the order in order to protect the company's rights against the officer, employee or related entity.</w:t>
      </w:r>
    </w:p>
    <w:p w:rsidR="00726AB9" w:rsidRPr="00726AB9" w:rsidRDefault="007C4FDE" w:rsidP="008D6FF9">
      <w:pPr>
        <w:pStyle w:val="ParaNumbering"/>
      </w:pPr>
      <w:r w:rsidRPr="007C4FDE">
        <w:t xml:space="preserve">An order under </w:t>
      </w:r>
      <w:r w:rsidRPr="00BE0C71">
        <w:t>s 486(1)</w:t>
      </w:r>
      <w:r w:rsidRPr="007C4FDE">
        <w:t xml:space="preserve"> can only be made on the application of a liquidator or provisional liquidator of the company, or the Australian Securities</w:t>
      </w:r>
      <w:r w:rsidR="00E94219">
        <w:t xml:space="preserve"> and Investments Commission:  </w:t>
      </w:r>
      <w:r w:rsidR="00E94219" w:rsidRPr="00BE0C71">
        <w:t>s </w:t>
      </w:r>
      <w:r w:rsidRPr="00BE0C71">
        <w:t>486A(</w:t>
      </w:r>
      <w:r w:rsidR="00B94B25">
        <w:t>2A</w:t>
      </w:r>
      <w:r w:rsidRPr="00BE0C71">
        <w:t>)</w:t>
      </w:r>
      <w:r w:rsidRPr="007C4FDE">
        <w:t>.  That requirement was plainly satisfied in the present case.</w:t>
      </w:r>
    </w:p>
    <w:p w:rsidR="007C4FDE" w:rsidRPr="00FC0D90" w:rsidRDefault="007C4FDE" w:rsidP="007C4FDE">
      <w:pPr>
        <w:pStyle w:val="ParaNumbering"/>
      </w:pPr>
      <w:r w:rsidRPr="00FC0D90">
        <w:t xml:space="preserve">The background to the application is discussed in </w:t>
      </w:r>
      <w:r w:rsidR="00F24C17" w:rsidRPr="00F24C17">
        <w:rPr>
          <w:i/>
        </w:rPr>
        <w:t xml:space="preserve">Scottish Pacific Business Finance Pty Ltd v </w:t>
      </w:r>
      <w:proofErr w:type="spellStart"/>
      <w:r w:rsidR="00F24C17" w:rsidRPr="00F24C17">
        <w:rPr>
          <w:i/>
        </w:rPr>
        <w:t>Qaqour</w:t>
      </w:r>
      <w:proofErr w:type="spellEnd"/>
      <w:r w:rsidR="00F24C17" w:rsidRPr="00F24C17">
        <w:rPr>
          <w:i/>
        </w:rPr>
        <w:t xml:space="preserve">, in the matter of Penny World Pty Ltd (receivers and managers appointed) </w:t>
      </w:r>
      <w:r w:rsidR="00F24C17" w:rsidRPr="00F24C17">
        <w:t>[2022] FCA</w:t>
      </w:r>
      <w:r w:rsidR="00F24C17" w:rsidRPr="00F24C17">
        <w:rPr>
          <w:highlight w:val="yellow"/>
        </w:rPr>
        <w:t xml:space="preserve"> </w:t>
      </w:r>
      <w:r w:rsidR="00A7797A">
        <w:t>725</w:t>
      </w:r>
      <w:r w:rsidR="00A7797A" w:rsidRPr="00FC0D90">
        <w:t xml:space="preserve"> </w:t>
      </w:r>
      <w:r w:rsidRPr="00FC0D90">
        <w:t>(</w:t>
      </w:r>
      <w:r w:rsidRPr="00FC0D90">
        <w:rPr>
          <w:b/>
          <w:i/>
        </w:rPr>
        <w:t xml:space="preserve">Scottish Pacific v </w:t>
      </w:r>
      <w:proofErr w:type="spellStart"/>
      <w:r w:rsidRPr="00FC0D90">
        <w:rPr>
          <w:b/>
          <w:i/>
        </w:rPr>
        <w:t>Qaqour</w:t>
      </w:r>
      <w:proofErr w:type="spellEnd"/>
      <w:r w:rsidRPr="00FC0D90">
        <w:t>), which should be read with these reasons.</w:t>
      </w:r>
    </w:p>
    <w:p w:rsidR="007C4FDE" w:rsidRPr="007C4FDE" w:rsidRDefault="007C4FDE" w:rsidP="007C4FDE">
      <w:pPr>
        <w:pStyle w:val="ParaNumbering"/>
      </w:pPr>
      <w:r w:rsidRPr="007C4FDE">
        <w:t xml:space="preserve">The evidence before the Court was that the company, under the control of the defendant, </w:t>
      </w:r>
      <w:proofErr w:type="gramStart"/>
      <w:r w:rsidRPr="007C4FDE">
        <w:t>had been used</w:t>
      </w:r>
      <w:proofErr w:type="gramEnd"/>
      <w:r w:rsidRPr="007C4FDE">
        <w:t xml:space="preserve"> as the vehicle for </w:t>
      </w:r>
      <w:r w:rsidR="0085278D">
        <w:t>what appeared to be fraudulent conduct</w:t>
      </w:r>
      <w:r w:rsidRPr="007C4FDE">
        <w:t xml:space="preserve"> involving the obtaining of large sums of money from Scottish Pacific Business Finance Pty Ltd (</w:t>
      </w:r>
      <w:proofErr w:type="spellStart"/>
      <w:r w:rsidRPr="007C4FDE">
        <w:rPr>
          <w:b/>
        </w:rPr>
        <w:t>ScotPac</w:t>
      </w:r>
      <w:proofErr w:type="spellEnd"/>
      <w:r w:rsidRPr="007C4FDE">
        <w:t xml:space="preserve">) under a debtor finance facility into which the company had entered.  The evidence was that the company had obtained these sums from </w:t>
      </w:r>
      <w:proofErr w:type="spellStart"/>
      <w:r w:rsidRPr="007C4FDE">
        <w:t>ScotPac</w:t>
      </w:r>
      <w:proofErr w:type="spellEnd"/>
      <w:r w:rsidRPr="007C4FDE">
        <w:t xml:space="preserve"> </w:t>
      </w:r>
      <w:r w:rsidR="0085278D">
        <w:t>in reliance on</w:t>
      </w:r>
      <w:r w:rsidRPr="007C4FDE">
        <w:t xml:space="preserve"> invoices</w:t>
      </w:r>
      <w:r w:rsidR="0085278D">
        <w:t xml:space="preserve"> that now appear to </w:t>
      </w:r>
      <w:proofErr w:type="gramStart"/>
      <w:r w:rsidR="0085278D">
        <w:t>have been fabricated</w:t>
      </w:r>
      <w:proofErr w:type="gramEnd"/>
      <w:r w:rsidR="0085278D">
        <w:t xml:space="preserve"> by the company</w:t>
      </w:r>
      <w:r w:rsidRPr="007C4FDE">
        <w:t xml:space="preserve">.  The evidence showed that </w:t>
      </w:r>
      <w:proofErr w:type="spellStart"/>
      <w:r w:rsidRPr="007C4FDE">
        <w:t>ScotPac</w:t>
      </w:r>
      <w:proofErr w:type="spellEnd"/>
      <w:r w:rsidRPr="007C4FDE">
        <w:t xml:space="preserve"> paid these funds into the company’s bank account with the Commonwealth Bank of Australia (</w:t>
      </w:r>
      <w:r w:rsidRPr="007C4FDE">
        <w:rPr>
          <w:b/>
        </w:rPr>
        <w:t>CBA</w:t>
      </w:r>
      <w:r w:rsidRPr="007C4FDE">
        <w:t xml:space="preserve">).  The defendant is the sole signatory on that account.  Amounts in round figures, corresponding to the deposited amounts, were, in most cases, almost immediately withdrawn and transferred to an account maintained by </w:t>
      </w:r>
      <w:proofErr w:type="spellStart"/>
      <w:r w:rsidRPr="007C4FDE">
        <w:t>Wizly</w:t>
      </w:r>
      <w:proofErr w:type="spellEnd"/>
      <w:r w:rsidRPr="007C4FDE">
        <w:t xml:space="preserve"> Pty Ltd (</w:t>
      </w:r>
      <w:proofErr w:type="spellStart"/>
      <w:r w:rsidRPr="007C4FDE">
        <w:rPr>
          <w:b/>
        </w:rPr>
        <w:t>Wizly</w:t>
      </w:r>
      <w:proofErr w:type="spellEnd"/>
      <w:r w:rsidRPr="007C4FDE">
        <w:t xml:space="preserve">) with the CBA.  The defendant is sole director, secretary, and shareholder of </w:t>
      </w:r>
      <w:proofErr w:type="spellStart"/>
      <w:r w:rsidRPr="007C4FDE">
        <w:t>Wizly</w:t>
      </w:r>
      <w:proofErr w:type="spellEnd"/>
      <w:r w:rsidRPr="007C4FDE">
        <w:t xml:space="preserve">.  The company’s bank account with the CBA has a nil balance.  It </w:t>
      </w:r>
      <w:proofErr w:type="gramStart"/>
      <w:r w:rsidRPr="007C4FDE">
        <w:t>is not known</w:t>
      </w:r>
      <w:proofErr w:type="gramEnd"/>
      <w:r w:rsidRPr="007C4FDE">
        <w:t xml:space="preserve"> whether, and if so what, funds sourced</w:t>
      </w:r>
      <w:r w:rsidR="009F6C7A">
        <w:t xml:space="preserve"> from the advances made by </w:t>
      </w:r>
      <w:proofErr w:type="spellStart"/>
      <w:r w:rsidR="009F6C7A">
        <w:t>ScotP</w:t>
      </w:r>
      <w:r w:rsidRPr="007C4FDE">
        <w:t>ac</w:t>
      </w:r>
      <w:proofErr w:type="spellEnd"/>
      <w:r w:rsidRPr="007C4FDE">
        <w:t xml:space="preserve">, remain in </w:t>
      </w:r>
      <w:proofErr w:type="spellStart"/>
      <w:r w:rsidRPr="007C4FDE">
        <w:t>Wizly’s</w:t>
      </w:r>
      <w:proofErr w:type="spellEnd"/>
      <w:r w:rsidRPr="007C4FDE">
        <w:t xml:space="preserve"> account.  The company is presently indebted to </w:t>
      </w:r>
      <w:proofErr w:type="spellStart"/>
      <w:r w:rsidRPr="007C4FDE">
        <w:t>ScotPac</w:t>
      </w:r>
      <w:proofErr w:type="spellEnd"/>
      <w:r w:rsidRPr="007C4FDE">
        <w:t xml:space="preserve"> for $3,120,489.85.</w:t>
      </w:r>
    </w:p>
    <w:p w:rsidR="007C4FDE" w:rsidRPr="007C4FDE" w:rsidRDefault="007C4FDE" w:rsidP="007C4FDE">
      <w:pPr>
        <w:pStyle w:val="ParaNumbering"/>
      </w:pPr>
      <w:r w:rsidRPr="007C4FDE">
        <w:lastRenderedPageBreak/>
        <w:t xml:space="preserve">As explained in </w:t>
      </w:r>
      <w:r w:rsidRPr="007C4FDE">
        <w:rPr>
          <w:i/>
        </w:rPr>
        <w:t xml:space="preserve">Scottish Pacific v </w:t>
      </w:r>
      <w:proofErr w:type="spellStart"/>
      <w:r w:rsidRPr="007C4FDE">
        <w:rPr>
          <w:i/>
        </w:rPr>
        <w:t>Qaqour</w:t>
      </w:r>
      <w:proofErr w:type="spellEnd"/>
      <w:r w:rsidRPr="007C4FDE">
        <w:t>, a perusal of the company’s bank statements for its CBA account show</w:t>
      </w:r>
      <w:r w:rsidR="009F6C7A">
        <w:t>ed</w:t>
      </w:r>
      <w:r w:rsidRPr="007C4FDE">
        <w:t xml:space="preserve"> that withdrawals from the account appear to be related to personal expenditure (</w:t>
      </w:r>
      <w:r w:rsidR="0085278D">
        <w:t>apparently,</w:t>
      </w:r>
      <w:r w:rsidRPr="007C4FDE">
        <w:t xml:space="preserve"> the defendant</w:t>
      </w:r>
      <w:r w:rsidR="0085278D">
        <w:t>’s personal expenditure</w:t>
      </w:r>
      <w:r w:rsidRPr="007C4FDE">
        <w:t>), including overseas travel.  In</w:t>
      </w:r>
      <w:r w:rsidR="0035700E">
        <w:t> </w:t>
      </w:r>
      <w:r w:rsidRPr="007C4FDE">
        <w:t xml:space="preserve">this latter regard, the bank statements show </w:t>
      </w:r>
      <w:proofErr w:type="gramStart"/>
      <w:r w:rsidRPr="007C4FDE">
        <w:t>what is obviously the purchase of an airline ticket with Emirates, international ATM withdrawal fees, international transaction fees, in-flight service fees, hotel accommodation in Jordan, and expenditure in Dubai, to name just a f</w:t>
      </w:r>
      <w:r w:rsidR="0029017A">
        <w:t>ew entries</w:t>
      </w:r>
      <w:proofErr w:type="gramEnd"/>
      <w:r w:rsidR="0029017A">
        <w:t>.</w:t>
      </w:r>
    </w:p>
    <w:p w:rsidR="007C4FDE" w:rsidRPr="007C4FDE" w:rsidRDefault="0029017A" w:rsidP="007C4FDE">
      <w:pPr>
        <w:pStyle w:val="ParaNumbering"/>
      </w:pPr>
      <w:r>
        <w:t>The evidence indicated</w:t>
      </w:r>
      <w:r w:rsidR="007C4FDE" w:rsidRPr="007C4FDE">
        <w:t xml:space="preserve"> that the defendant </w:t>
      </w:r>
      <w:r>
        <w:t>was</w:t>
      </w:r>
      <w:r w:rsidR="007C4FDE" w:rsidRPr="007C4FDE">
        <w:t xml:space="preserve"> not only using the money advanced to the company by </w:t>
      </w:r>
      <w:proofErr w:type="spellStart"/>
      <w:r w:rsidR="007C4FDE" w:rsidRPr="007C4FDE">
        <w:t>ScotPac</w:t>
      </w:r>
      <w:proofErr w:type="spellEnd"/>
      <w:r w:rsidR="007C4FDE" w:rsidRPr="007C4FDE">
        <w:t xml:space="preserve"> as his own money, but that these funds </w:t>
      </w:r>
      <w:r>
        <w:t>had</w:t>
      </w:r>
      <w:r w:rsidR="007C4FDE" w:rsidRPr="007C4FDE">
        <w:t xml:space="preserve"> provided him with the facility and means to travel overseas.</w:t>
      </w:r>
    </w:p>
    <w:p w:rsidR="007C4FDE" w:rsidRPr="007C4FDE" w:rsidRDefault="007C4FDE" w:rsidP="007C4FDE">
      <w:pPr>
        <w:pStyle w:val="ParaNumbering"/>
      </w:pPr>
      <w:r w:rsidRPr="007C4FDE">
        <w:t xml:space="preserve">The plaintiff </w:t>
      </w:r>
      <w:proofErr w:type="gramStart"/>
      <w:r w:rsidRPr="007C4FDE">
        <w:t>was appointed</w:t>
      </w:r>
      <w:proofErr w:type="gramEnd"/>
      <w:r w:rsidRPr="007C4FDE">
        <w:t xml:space="preserve"> as provisional liquidator</w:t>
      </w:r>
      <w:r w:rsidR="009A5E30">
        <w:t xml:space="preserve"> of the company in NSD 444 of 2022,</w:t>
      </w:r>
      <w:r w:rsidRPr="007C4FDE">
        <w:t xml:space="preserve"> earlier on 17 June 2022.  </w:t>
      </w:r>
      <w:proofErr w:type="spellStart"/>
      <w:r w:rsidRPr="007C4FDE">
        <w:t>ScotPac</w:t>
      </w:r>
      <w:proofErr w:type="spellEnd"/>
      <w:r w:rsidRPr="007C4FDE">
        <w:t xml:space="preserve"> had previously appointed receivers and managers to the company (the </w:t>
      </w:r>
      <w:r w:rsidRPr="007C4FDE">
        <w:rPr>
          <w:b/>
        </w:rPr>
        <w:t>receivers</w:t>
      </w:r>
      <w:r w:rsidRPr="007C4FDE">
        <w:t>).</w:t>
      </w:r>
    </w:p>
    <w:p w:rsidR="000765E1" w:rsidRDefault="007C4FDE" w:rsidP="007C4FDE">
      <w:pPr>
        <w:pStyle w:val="ParaNumbering"/>
      </w:pPr>
      <w:r w:rsidRPr="007C4FDE">
        <w:t xml:space="preserve">On 16 June 2022, the defendant’s former wife, </w:t>
      </w:r>
      <w:proofErr w:type="spellStart"/>
      <w:r w:rsidRPr="007C4FDE">
        <w:t>Nisrin</w:t>
      </w:r>
      <w:proofErr w:type="spellEnd"/>
      <w:r w:rsidRPr="007C4FDE">
        <w:t xml:space="preserve"> </w:t>
      </w:r>
      <w:proofErr w:type="spellStart"/>
      <w:r w:rsidRPr="007C4FDE">
        <w:t>Jebril</w:t>
      </w:r>
      <w:proofErr w:type="spellEnd"/>
      <w:r w:rsidRPr="007C4FDE">
        <w:t xml:space="preserve">, sent an email to the receivers.  </w:t>
      </w:r>
      <w:r w:rsidR="001E63F5">
        <w:t>Ms </w:t>
      </w:r>
      <w:proofErr w:type="spellStart"/>
      <w:r w:rsidR="0029017A" w:rsidRPr="007C4FDE">
        <w:t>Jebril</w:t>
      </w:r>
      <w:proofErr w:type="spellEnd"/>
      <w:r w:rsidR="0029017A" w:rsidRPr="007C4FDE">
        <w:t xml:space="preserve"> sent the email in response to information sought by the receivers.</w:t>
      </w:r>
      <w:r w:rsidR="0029017A">
        <w:t xml:space="preserve"> </w:t>
      </w:r>
      <w:r w:rsidRPr="007C4FDE">
        <w:t xml:space="preserve">The email stated that Ms </w:t>
      </w:r>
      <w:proofErr w:type="spellStart"/>
      <w:r w:rsidRPr="007C4FDE">
        <w:t>Jebril</w:t>
      </w:r>
      <w:proofErr w:type="spellEnd"/>
      <w:r w:rsidRPr="007C4FDE">
        <w:t xml:space="preserve"> and the defendant were divorced in 2016.  It seems, however, that they remain in contact with each other and that Ms </w:t>
      </w:r>
      <w:proofErr w:type="spellStart"/>
      <w:r w:rsidRPr="007C4FDE">
        <w:t>Jebril</w:t>
      </w:r>
      <w:proofErr w:type="spellEnd"/>
      <w:r w:rsidRPr="007C4FDE">
        <w:t xml:space="preserve"> knows the defendant’s whereabouts and movements.    In the email, Ms </w:t>
      </w:r>
      <w:proofErr w:type="spellStart"/>
      <w:r w:rsidRPr="007C4FDE">
        <w:t>Jebril</w:t>
      </w:r>
      <w:proofErr w:type="spellEnd"/>
      <w:r w:rsidRPr="007C4FDE">
        <w:t xml:space="preserve"> provided a current address for the defendant.  </w:t>
      </w:r>
      <w:r w:rsidR="00D33E38">
        <w:br/>
      </w:r>
      <w:r w:rsidRPr="007C4FDE">
        <w:t xml:space="preserve">However, she added: </w:t>
      </w:r>
    </w:p>
    <w:p w:rsidR="007C4FDE" w:rsidRPr="007C4FDE" w:rsidRDefault="007C4FDE" w:rsidP="000765E1">
      <w:pPr>
        <w:pStyle w:val="Quote1"/>
      </w:pPr>
      <w:r w:rsidRPr="007C4FDE">
        <w:t xml:space="preserve">He is still in Australia, but he plans to move abroad soon because of this case.  He owns bank accounts in Hong Kong under </w:t>
      </w:r>
      <w:proofErr w:type="spellStart"/>
      <w:r w:rsidRPr="007C4FDE">
        <w:t>Yeild</w:t>
      </w:r>
      <w:proofErr w:type="spellEnd"/>
      <w:r w:rsidRPr="007C4FDE">
        <w:t xml:space="preserve"> Rich Tech.  </w:t>
      </w:r>
      <w:proofErr w:type="gramStart"/>
      <w:r w:rsidRPr="007C4FDE">
        <w:t>And</w:t>
      </w:r>
      <w:proofErr w:type="gramEnd"/>
      <w:r w:rsidRPr="007C4FDE">
        <w:t xml:space="preserve"> another account in Jordan, probably under his name.</w:t>
      </w:r>
    </w:p>
    <w:p w:rsidR="007C4FDE" w:rsidRPr="007C4FDE" w:rsidRDefault="007C4FDE" w:rsidP="007C4FDE">
      <w:pPr>
        <w:pStyle w:val="ParaNumbering"/>
      </w:pPr>
      <w:r w:rsidRPr="007C4FDE">
        <w:t xml:space="preserve">Ms </w:t>
      </w:r>
      <w:proofErr w:type="spellStart"/>
      <w:r w:rsidRPr="007C4FDE">
        <w:t>Jebril’s</w:t>
      </w:r>
      <w:proofErr w:type="spellEnd"/>
      <w:r w:rsidRPr="007C4FDE">
        <w:t xml:space="preserve"> reference to “this case” is to proceeding NSD</w:t>
      </w:r>
      <w:r w:rsidR="000765E1">
        <w:t xml:space="preserve"> 444</w:t>
      </w:r>
      <w:r w:rsidRPr="007C4FDE">
        <w:t xml:space="preserve"> of 2022</w:t>
      </w:r>
      <w:r w:rsidR="0029017A">
        <w:t xml:space="preserve">, which </w:t>
      </w:r>
      <w:proofErr w:type="gramStart"/>
      <w:r w:rsidR="0029017A">
        <w:t>has been commenced</w:t>
      </w:r>
      <w:proofErr w:type="gramEnd"/>
      <w:r w:rsidR="0029017A">
        <w:t xml:space="preserve"> by </w:t>
      </w:r>
      <w:proofErr w:type="spellStart"/>
      <w:r w:rsidR="0029017A">
        <w:t>ScotPac</w:t>
      </w:r>
      <w:proofErr w:type="spellEnd"/>
      <w:r w:rsidR="0029017A">
        <w:t xml:space="preserve"> against the defendant and the company, amongst others</w:t>
      </w:r>
      <w:r w:rsidRPr="007C4FDE">
        <w:t xml:space="preserve">.  </w:t>
      </w:r>
      <w:r w:rsidR="0029017A">
        <w:t xml:space="preserve">A number of orders </w:t>
      </w:r>
      <w:proofErr w:type="gramStart"/>
      <w:r w:rsidR="0029017A">
        <w:t>have been made</w:t>
      </w:r>
      <w:proofErr w:type="gramEnd"/>
      <w:r w:rsidR="0029017A">
        <w:t xml:space="preserve"> in that proceeding, including freezing orders.</w:t>
      </w:r>
    </w:p>
    <w:p w:rsidR="0029017A" w:rsidRDefault="007C4FDE" w:rsidP="007C4FDE">
      <w:pPr>
        <w:pStyle w:val="ParaNumbering"/>
      </w:pPr>
      <w:r w:rsidRPr="007C4FDE">
        <w:t xml:space="preserve">On the afternoon of 9 June 2022, </w:t>
      </w:r>
      <w:proofErr w:type="spellStart"/>
      <w:r w:rsidRPr="007C4FDE">
        <w:t>ScotPac</w:t>
      </w:r>
      <w:proofErr w:type="spellEnd"/>
      <w:r w:rsidRPr="007C4FDE">
        <w:t xml:space="preserve"> received a telephon</w:t>
      </w:r>
      <w:r w:rsidR="000765E1">
        <w:t>e call from Myrna Alphonse.  Ms </w:t>
      </w:r>
      <w:r w:rsidRPr="007C4FDE">
        <w:t xml:space="preserve">Alphonse is associated with a business called PAA Holdings.  PAA Holdings is one of the company’s supposed debtors.  PAA Holdings had received a payment notice from </w:t>
      </w:r>
      <w:proofErr w:type="spellStart"/>
      <w:r w:rsidRPr="007C4FDE">
        <w:t>ScotPac</w:t>
      </w:r>
      <w:proofErr w:type="spellEnd"/>
      <w:r w:rsidRPr="007C4FDE">
        <w:t xml:space="preserve"> </w:t>
      </w:r>
      <w:proofErr w:type="gramStart"/>
      <w:r w:rsidRPr="007C4FDE">
        <w:t>on the basis of</w:t>
      </w:r>
      <w:proofErr w:type="gramEnd"/>
      <w:r w:rsidRPr="007C4FDE">
        <w:t xml:space="preserve"> what seems to have been one of the </w:t>
      </w:r>
      <w:r w:rsidR="0029017A">
        <w:t>apparently fabricated</w:t>
      </w:r>
      <w:r w:rsidRPr="007C4FDE">
        <w:t xml:space="preserve"> invoices provided by the company.  </w:t>
      </w:r>
    </w:p>
    <w:p w:rsidR="000765E1" w:rsidRDefault="007C4FDE" w:rsidP="007C4FDE">
      <w:pPr>
        <w:pStyle w:val="ParaNumbering"/>
      </w:pPr>
      <w:proofErr w:type="spellStart"/>
      <w:r w:rsidRPr="007C4FDE">
        <w:lastRenderedPageBreak/>
        <w:t>ScotPac’s</w:t>
      </w:r>
      <w:proofErr w:type="spellEnd"/>
      <w:r w:rsidRPr="007C4FDE">
        <w:t xml:space="preserve"> General Manager for NSW/ACT spoke with M</w:t>
      </w:r>
      <w:r w:rsidR="000765E1">
        <w:t>s Alphonse on 10 June 2022.  Ms </w:t>
      </w:r>
      <w:r w:rsidRPr="007C4FDE">
        <w:t xml:space="preserve">Alphonse knows Ms </w:t>
      </w:r>
      <w:proofErr w:type="spellStart"/>
      <w:r w:rsidRPr="007C4FDE">
        <w:t>Jebril</w:t>
      </w:r>
      <w:proofErr w:type="spellEnd"/>
      <w:r w:rsidRPr="007C4FDE">
        <w:t xml:space="preserve"> and the defendant.  In the</w:t>
      </w:r>
      <w:r w:rsidR="000765E1">
        <w:t xml:space="preserve"> course of the conversation, Ms </w:t>
      </w:r>
      <w:r w:rsidRPr="007C4FDE">
        <w:t xml:space="preserve">Alphonse said: </w:t>
      </w:r>
    </w:p>
    <w:p w:rsidR="007A4BD7" w:rsidRPr="007A4BD7" w:rsidRDefault="007C4FDE" w:rsidP="006E377C">
      <w:pPr>
        <w:pStyle w:val="Quote1"/>
      </w:pPr>
      <w:r w:rsidRPr="007C4FDE">
        <w:t xml:space="preserve">I </w:t>
      </w:r>
      <w:proofErr w:type="gramStart"/>
      <w:r w:rsidRPr="007C4FDE">
        <w:t>can’t</w:t>
      </w:r>
      <w:proofErr w:type="gramEnd"/>
      <w:r w:rsidRPr="007C4FDE">
        <w:t xml:space="preserve"> believe that </w:t>
      </w:r>
      <w:proofErr w:type="spellStart"/>
      <w:r w:rsidRPr="007C4FDE">
        <w:t>Shadi</w:t>
      </w:r>
      <w:proofErr w:type="spellEnd"/>
      <w:r w:rsidRPr="007C4FDE">
        <w:t xml:space="preserve"> has done this to me.  </w:t>
      </w:r>
      <w:proofErr w:type="gramStart"/>
      <w:r w:rsidRPr="007C4FDE">
        <w:t>Don’t</w:t>
      </w:r>
      <w:proofErr w:type="gramEnd"/>
      <w:r w:rsidRPr="007C4FDE">
        <w:t xml:space="preserve"> be surprise</w:t>
      </w:r>
      <w:r w:rsidRPr="006A30EA">
        <w:t>d if h</w:t>
      </w:r>
      <w:r w:rsidR="006E377C">
        <w:t xml:space="preserve">e’s </w:t>
      </w:r>
      <w:r w:rsidRPr="006A30EA">
        <w:t>ov</w:t>
      </w:r>
      <w:r w:rsidRPr="007C4FDE">
        <w:t>erseas when you try to find him.</w:t>
      </w:r>
    </w:p>
    <w:p w:rsidR="007C4FDE" w:rsidRPr="007C4FDE" w:rsidRDefault="007C4FDE" w:rsidP="007C4FDE">
      <w:pPr>
        <w:pStyle w:val="ParaNumbering"/>
      </w:pPr>
      <w:r w:rsidRPr="007C4FDE">
        <w:t xml:space="preserve">With reference to the requirements of </w:t>
      </w:r>
      <w:r w:rsidRPr="00BE0C71">
        <w:t>s 486A(2)(b)</w:t>
      </w:r>
      <w:r w:rsidRPr="007C4FDE">
        <w:t xml:space="preserve"> of the Corporations Act, the plaintiff submitted that there was at least a prima facie case that the defendant is or will become liable to pay money to the company or to account for property of the company.  </w:t>
      </w:r>
      <w:proofErr w:type="gramStart"/>
      <w:r w:rsidRPr="007C4FDE">
        <w:t xml:space="preserve">The plaintiff submitted that there was a prima facie breach by the defendant of his fiduciary and statutory duties including, in particular, the duty under </w:t>
      </w:r>
      <w:r w:rsidRPr="00BE0C71">
        <w:t xml:space="preserve">s 181(1) </w:t>
      </w:r>
      <w:r w:rsidRPr="007C4FDE">
        <w:t xml:space="preserve">of the Corporations Act that the defendant exercise his powers and discharge his duties in good faith in the best interests of the company and for a proper purpose, and his duty under </w:t>
      </w:r>
      <w:r w:rsidRPr="00BE0C71">
        <w:t xml:space="preserve">s 182(1) </w:t>
      </w:r>
      <w:r w:rsidRPr="007C4FDE">
        <w:t>not to improperly use his position to gain an advantage for himself or someone else, or cause detriment to the corporation.</w:t>
      </w:r>
      <w:proofErr w:type="gramEnd"/>
      <w:r w:rsidRPr="007C4FDE">
        <w:t xml:space="preserve">  </w:t>
      </w:r>
      <w:proofErr w:type="gramStart"/>
      <w:r w:rsidRPr="007C4FDE">
        <w:t>The plaintiff submitted that</w:t>
      </w:r>
      <w:r w:rsidR="00760CEF">
        <w:t>:</w:t>
      </w:r>
      <w:r w:rsidRPr="007C4FDE">
        <w:t xml:space="preserve"> it was not in the company’s best interests that the defendant caused </w:t>
      </w:r>
      <w:r w:rsidR="009F6C7A">
        <w:t>the company</w:t>
      </w:r>
      <w:r w:rsidRPr="007C4FDE">
        <w:t xml:space="preserve"> to procure money from </w:t>
      </w:r>
      <w:proofErr w:type="spellStart"/>
      <w:r w:rsidRPr="007C4FDE">
        <w:t>ScotPac</w:t>
      </w:r>
      <w:proofErr w:type="spellEnd"/>
      <w:r w:rsidRPr="007C4FDE">
        <w:t xml:space="preserve"> by fraud leaving it with a large debt which</w:t>
      </w:r>
      <w:r w:rsidR="0029017A">
        <w:t>, it seems, it has no means</w:t>
      </w:r>
      <w:r w:rsidRPr="007C4FDE">
        <w:t xml:space="preserve"> </w:t>
      </w:r>
      <w:r w:rsidR="0029017A">
        <w:t>to</w:t>
      </w:r>
      <w:r w:rsidR="009F6C7A">
        <w:t xml:space="preserve"> repay;</w:t>
      </w:r>
      <w:r w:rsidRPr="007C4FDE">
        <w:t xml:space="preserve"> and it was not in the company’s best interests that the defendant apparently </w:t>
      </w:r>
      <w:r w:rsidR="0029017A">
        <w:t>obtained and used</w:t>
      </w:r>
      <w:r w:rsidRPr="007C4FDE">
        <w:t xml:space="preserve"> that money for his own purposes.</w:t>
      </w:r>
      <w:proofErr w:type="gramEnd"/>
    </w:p>
    <w:p w:rsidR="007C4FDE" w:rsidRPr="007C4FDE" w:rsidRDefault="007C4FDE" w:rsidP="007C4FDE">
      <w:pPr>
        <w:pStyle w:val="ParaNumbering"/>
      </w:pPr>
      <w:r w:rsidRPr="007C4FDE">
        <w:t xml:space="preserve">With reference to the requirements of </w:t>
      </w:r>
      <w:r w:rsidRPr="00BE0C71">
        <w:t xml:space="preserve">s </w:t>
      </w:r>
      <w:proofErr w:type="gramStart"/>
      <w:r w:rsidRPr="00BE0C71">
        <w:t>486A(</w:t>
      </w:r>
      <w:proofErr w:type="gramEnd"/>
      <w:r w:rsidRPr="00BE0C71">
        <w:t xml:space="preserve">2)(c), </w:t>
      </w:r>
      <w:r w:rsidRPr="007C4FDE">
        <w:t xml:space="preserve">the plaintiff submitted that the Court could be satisfied that there was substantial evidence that the defendant had concealed or removed money (or intends to do so) in order to avoid his liability to pay money to the company or to account </w:t>
      </w:r>
      <w:r w:rsidR="009C72FA">
        <w:t>for property of the company</w:t>
      </w:r>
      <w:r w:rsidRPr="007C4FDE">
        <w:t xml:space="preserve">.  The plaintiff relied on the movement of funds from the company’s CBA bank account by the defendant, the timing of those movements relative to the deposits by </w:t>
      </w:r>
      <w:proofErr w:type="spellStart"/>
      <w:r w:rsidRPr="007C4FDE">
        <w:t>ScotPac</w:t>
      </w:r>
      <w:proofErr w:type="spellEnd"/>
      <w:r w:rsidRPr="007C4FDE">
        <w:t xml:space="preserve">, and the fact that the defendant treated </w:t>
      </w:r>
      <w:r w:rsidR="0029017A">
        <w:t xml:space="preserve">and used </w:t>
      </w:r>
      <w:r w:rsidRPr="007C4FDE">
        <w:t>those funds as his own funds.  This evidence showed the movement of funds away from the company</w:t>
      </w:r>
      <w:r w:rsidR="00760CEF">
        <w:t>,</w:t>
      </w:r>
      <w:r w:rsidRPr="007C4FDE">
        <w:t xml:space="preserve"> and an apparent attempt by the defendant to conceal them by placing them into the hands of another entity, </w:t>
      </w:r>
      <w:proofErr w:type="spellStart"/>
      <w:r w:rsidRPr="007C4FDE">
        <w:t>Wizly</w:t>
      </w:r>
      <w:proofErr w:type="spellEnd"/>
      <w:r w:rsidRPr="007C4FDE">
        <w:t xml:space="preserve">, which the defendant also controls.  </w:t>
      </w:r>
    </w:p>
    <w:p w:rsidR="007C4FDE" w:rsidRPr="007337A5" w:rsidRDefault="007C4FDE" w:rsidP="007C4FDE">
      <w:pPr>
        <w:pStyle w:val="ParaNumbering"/>
      </w:pPr>
      <w:r w:rsidRPr="007C4FDE">
        <w:t xml:space="preserve">The plaintiff submitted that the Court could also be satisfied that there was substantial evidence that the defendant intends to leave Australia in order to avoid his liability or its consequences.  In this connection, the plaintiff relied on the information provided by Ms </w:t>
      </w:r>
      <w:proofErr w:type="spellStart"/>
      <w:r w:rsidRPr="007C4FDE">
        <w:t>Jebril</w:t>
      </w:r>
      <w:proofErr w:type="spellEnd"/>
      <w:r w:rsidRPr="007C4FDE">
        <w:t xml:space="preserve">, supported by Ms Alphonse’s comments, as well as the fact that the bank statements for the company’s CBA account showed that the defendant had recently been in Jordan and Dubai.  The plaintiff submitted that this indicated that the </w:t>
      </w:r>
      <w:r w:rsidR="00760CEF">
        <w:t>defendant</w:t>
      </w:r>
      <w:r w:rsidR="00760CEF" w:rsidRPr="007C4FDE">
        <w:t xml:space="preserve"> </w:t>
      </w:r>
      <w:r w:rsidRPr="007C4FDE">
        <w:t xml:space="preserve">could leave, and had recently left, Australia with ease in the recent past.  </w:t>
      </w:r>
      <w:proofErr w:type="gramStart"/>
      <w:r w:rsidRPr="007C4FDE">
        <w:t xml:space="preserve">The plaintiff also relied on the fact that when, in proceeding </w:t>
      </w:r>
      <w:r w:rsidRPr="007C4FDE">
        <w:lastRenderedPageBreak/>
        <w:t>NSD</w:t>
      </w:r>
      <w:r w:rsidR="00E86E56">
        <w:t> </w:t>
      </w:r>
      <w:r w:rsidR="000765E1">
        <w:t>444</w:t>
      </w:r>
      <w:r w:rsidRPr="007C4FDE">
        <w:t xml:space="preserve"> of 2022, the defendant was asked </w:t>
      </w:r>
      <w:r w:rsidR="0029017A">
        <w:t xml:space="preserve">by </w:t>
      </w:r>
      <w:proofErr w:type="spellStart"/>
      <w:r w:rsidR="0029017A">
        <w:t>ScotPac</w:t>
      </w:r>
      <w:proofErr w:type="spellEnd"/>
      <w:r w:rsidR="0029017A">
        <w:t xml:space="preserve"> </w:t>
      </w:r>
      <w:r w:rsidRPr="007C4FDE">
        <w:t xml:space="preserve">to undertake not to leave Australia (as the cost for extending the time for him to make and serve an affidavit concerning the transfer of </w:t>
      </w:r>
      <w:r w:rsidR="0029017A">
        <w:t xml:space="preserve">certain </w:t>
      </w:r>
      <w:r w:rsidRPr="007C4FDE">
        <w:t xml:space="preserve">funds from the company’s CBA account), he declined to give such an undertaking, without </w:t>
      </w:r>
      <w:r w:rsidR="0029017A">
        <w:t>giving any reasons</w:t>
      </w:r>
      <w:r w:rsidRPr="007C4FDE">
        <w:t>.</w:t>
      </w:r>
      <w:proofErr w:type="gramEnd"/>
    </w:p>
    <w:p w:rsidR="00E115DD" w:rsidRPr="00E115DD" w:rsidRDefault="007C4FDE" w:rsidP="008D6FF9">
      <w:pPr>
        <w:pStyle w:val="ParaNumbering"/>
      </w:pPr>
      <w:r w:rsidRPr="007C4FDE">
        <w:t xml:space="preserve">With reference to the requirement of </w:t>
      </w:r>
      <w:r w:rsidR="00EC3EE8">
        <w:t>s</w:t>
      </w:r>
      <w:r w:rsidR="00EC3EE8" w:rsidRPr="007C4FDE">
        <w:t xml:space="preserve"> </w:t>
      </w:r>
      <w:proofErr w:type="gramStart"/>
      <w:r w:rsidRPr="00BE0C71">
        <w:t>486A(</w:t>
      </w:r>
      <w:proofErr w:type="gramEnd"/>
      <w:r w:rsidRPr="00BE0C71">
        <w:t xml:space="preserve">2)(d), </w:t>
      </w:r>
      <w:r w:rsidRPr="007C4FDE">
        <w:t xml:space="preserve">the plaintiff submitted that the Court could be satisfied that the orders sought under s </w:t>
      </w:r>
      <w:r w:rsidRPr="00BE0C71">
        <w:t xml:space="preserve">486A(1)(c) and (d) </w:t>
      </w:r>
      <w:r w:rsidRPr="007C4FDE">
        <w:t>were necessary or desirable to protect the company’s rights against the defendant.</w:t>
      </w:r>
    </w:p>
    <w:p w:rsidR="007C4FDE" w:rsidRPr="007C4FDE" w:rsidRDefault="007C4FDE" w:rsidP="007C4FDE">
      <w:pPr>
        <w:pStyle w:val="ParaNumbering"/>
      </w:pPr>
      <w:r w:rsidRPr="007C4FDE">
        <w:t xml:space="preserve">Based on the evidence </w:t>
      </w:r>
      <w:r w:rsidR="00CF2003">
        <w:t xml:space="preserve">that was </w:t>
      </w:r>
      <w:r w:rsidRPr="007C4FDE">
        <w:t>before me, and the submissions that were made, I was satisfied that the plaintiff had es</w:t>
      </w:r>
      <w:r w:rsidR="000765E1">
        <w:t>tablished the requirements of s</w:t>
      </w:r>
      <w:r w:rsidRPr="007C4FDE">
        <w:t xml:space="preserve"> </w:t>
      </w:r>
      <w:proofErr w:type="gramStart"/>
      <w:r w:rsidRPr="00BE0C71">
        <w:t>486A(</w:t>
      </w:r>
      <w:proofErr w:type="gramEnd"/>
      <w:r w:rsidRPr="00BE0C71">
        <w:t>2)</w:t>
      </w:r>
      <w:r w:rsidRPr="007C4FDE">
        <w:t xml:space="preserve">.  </w:t>
      </w:r>
    </w:p>
    <w:p w:rsidR="007C4FDE" w:rsidRPr="007C4FDE" w:rsidRDefault="007C4FDE" w:rsidP="007C4FDE">
      <w:pPr>
        <w:pStyle w:val="ParaNumbering"/>
      </w:pPr>
      <w:proofErr w:type="gramStart"/>
      <w:r w:rsidRPr="007C4FDE">
        <w:t>First, I was satisfied that there was a strongly arguable case, on the available evidence, that the defendant is</w:t>
      </w:r>
      <w:r w:rsidR="006801E9">
        <w:t>,</w:t>
      </w:r>
      <w:r w:rsidRPr="007C4FDE">
        <w:t xml:space="preserve"> or will become</w:t>
      </w:r>
      <w:r w:rsidR="006801E9">
        <w:t>,</w:t>
      </w:r>
      <w:r w:rsidRPr="007C4FDE">
        <w:t xml:space="preserve"> liable to pay money to the company or to account </w:t>
      </w:r>
      <w:r w:rsidR="009C72FA">
        <w:t xml:space="preserve">for </w:t>
      </w:r>
      <w:r w:rsidRPr="007C4FDE">
        <w:t>property</w:t>
      </w:r>
      <w:r w:rsidR="009C72FA">
        <w:t xml:space="preserve"> of the company</w:t>
      </w:r>
      <w:r w:rsidRPr="007C4FDE">
        <w:t xml:space="preserve">—namely, the funds originally advanced by </w:t>
      </w:r>
      <w:proofErr w:type="spellStart"/>
      <w:r w:rsidRPr="007C4FDE">
        <w:t>ScotPac</w:t>
      </w:r>
      <w:proofErr w:type="spellEnd"/>
      <w:r w:rsidRPr="007C4FDE">
        <w:t xml:space="preserve"> and held by the company in its own right, which the defendant then took from it</w:t>
      </w:r>
      <w:r w:rsidR="009C72FA">
        <w:t xml:space="preserve"> by transferring that money to </w:t>
      </w:r>
      <w:proofErr w:type="spellStart"/>
      <w:r w:rsidR="009C72FA">
        <w:t>Wizly’s</w:t>
      </w:r>
      <w:proofErr w:type="spellEnd"/>
      <w:r w:rsidR="009C72FA">
        <w:t xml:space="preserve"> CBA account</w:t>
      </w:r>
      <w:r w:rsidRPr="007C4FDE">
        <w:t>.</w:t>
      </w:r>
      <w:proofErr w:type="gramEnd"/>
      <w:r w:rsidRPr="007C4FDE">
        <w:t xml:space="preserve">  </w:t>
      </w:r>
    </w:p>
    <w:p w:rsidR="007C4FDE" w:rsidRPr="007C4FDE" w:rsidRDefault="007C4FDE" w:rsidP="007C4FDE">
      <w:pPr>
        <w:pStyle w:val="ParaNumbering"/>
      </w:pPr>
      <w:r w:rsidRPr="007C4FDE">
        <w:t xml:space="preserve">Secondly, I was satisfied that there was substantial evidence that, </w:t>
      </w:r>
      <w:r w:rsidR="009C72FA">
        <w:t>by taking</w:t>
      </w:r>
      <w:r w:rsidRPr="007C4FDE">
        <w:t xml:space="preserve"> the funds from the company, and </w:t>
      </w:r>
      <w:r w:rsidR="009C72FA">
        <w:t>depositing</w:t>
      </w:r>
      <w:r w:rsidRPr="007C4FDE">
        <w:t xml:space="preserve"> them into </w:t>
      </w:r>
      <w:proofErr w:type="spellStart"/>
      <w:r w:rsidRPr="007C4FDE">
        <w:t>Wizly’s</w:t>
      </w:r>
      <w:proofErr w:type="spellEnd"/>
      <w:r w:rsidRPr="007C4FDE">
        <w:t xml:space="preserve"> account, the defendant was </w:t>
      </w:r>
      <w:r w:rsidR="00F8386A">
        <w:t xml:space="preserve">removing money of the company and treating it as his own.  </w:t>
      </w:r>
      <w:r w:rsidR="00B74E67">
        <w:t>The defendant</w:t>
      </w:r>
      <w:r w:rsidR="00F8386A">
        <w:t xml:space="preserve"> was then</w:t>
      </w:r>
      <w:r w:rsidR="00EB2C77">
        <w:t xml:space="preserve"> </w:t>
      </w:r>
      <w:r w:rsidR="00F8386A">
        <w:t>seeking to conceal the money</w:t>
      </w:r>
      <w:r w:rsidR="00EB2C77">
        <w:t xml:space="preserve"> </w:t>
      </w:r>
      <w:r w:rsidR="00F8386A">
        <w:t xml:space="preserve">in an attempt </w:t>
      </w:r>
      <w:r w:rsidRPr="007C4FDE">
        <w:t xml:space="preserve">to avoid </w:t>
      </w:r>
      <w:r w:rsidR="00F8386A">
        <w:t xml:space="preserve">the consequences of </w:t>
      </w:r>
      <w:r w:rsidR="00E73E60">
        <w:t>his</w:t>
      </w:r>
      <w:r w:rsidR="00F8386A">
        <w:t xml:space="preserve"> liability</w:t>
      </w:r>
      <w:r w:rsidR="00E73E60">
        <w:t xml:space="preserve"> to account to the company for that money.  In this regard, s </w:t>
      </w:r>
      <w:proofErr w:type="gramStart"/>
      <w:r w:rsidR="00E73E60" w:rsidRPr="00BE0C71">
        <w:t>486A(</w:t>
      </w:r>
      <w:proofErr w:type="gramEnd"/>
      <w:r w:rsidR="00E73E60" w:rsidRPr="00BE0C71">
        <w:t xml:space="preserve">2) </w:t>
      </w:r>
      <w:r w:rsidR="00E73E60">
        <w:t>treats a company’s money as part of its property.</w:t>
      </w:r>
    </w:p>
    <w:p w:rsidR="007C4FDE" w:rsidRPr="007C4FDE" w:rsidRDefault="007C4FDE" w:rsidP="007C4FDE">
      <w:pPr>
        <w:pStyle w:val="ParaNumbering"/>
      </w:pPr>
      <w:r w:rsidRPr="007C4FDE">
        <w:t xml:space="preserve">Thirdly, I was satisfied that the cumulative effect of the facts and matters summarised in </w:t>
      </w:r>
      <w:r w:rsidR="009C72FA">
        <w:t>[1</w:t>
      </w:r>
      <w:r w:rsidR="008C1851">
        <w:t>8</w:t>
      </w:r>
      <w:r w:rsidR="009C72FA">
        <w:t>]</w:t>
      </w:r>
      <w:r w:rsidRPr="007C4FDE">
        <w:t xml:space="preserve"> above were sufficient to amount to substantial evidence that the defendant intends to leave Australia in order to avoid his potential liability to the company, or at least the consequences of that liability.  However, if, contrary to my view, the cumulative effect of those facts and matters is not sufficient to constitute “substantial evidence” for the purposes of s </w:t>
      </w:r>
      <w:r w:rsidRPr="00BE0C71">
        <w:t xml:space="preserve">486A(2)(c), </w:t>
      </w:r>
      <w:r w:rsidRPr="007C4FDE">
        <w:t xml:space="preserve">my satisfaction as to the matters referred to in the preceding paragraph was enough to </w:t>
      </w:r>
      <w:r w:rsidR="00AF2A78">
        <w:t>meet</w:t>
      </w:r>
      <w:r w:rsidRPr="007C4FDE">
        <w:t xml:space="preserve"> the requirements of s </w:t>
      </w:r>
      <w:r w:rsidRPr="00BE0C71">
        <w:t>486A(2)(c)</w:t>
      </w:r>
      <w:r w:rsidRPr="007C4FDE">
        <w:t>.</w:t>
      </w:r>
    </w:p>
    <w:p w:rsidR="00CD1346" w:rsidRDefault="007C4FDE" w:rsidP="007C4FDE">
      <w:pPr>
        <w:pStyle w:val="ParaNumbering"/>
      </w:pPr>
      <w:r w:rsidRPr="007C4FDE">
        <w:t xml:space="preserve">Fourthly, I </w:t>
      </w:r>
      <w:proofErr w:type="gramStart"/>
      <w:r w:rsidRPr="007C4FDE">
        <w:t>was persuaded</w:t>
      </w:r>
      <w:proofErr w:type="gramEnd"/>
      <w:r w:rsidRPr="007C4FDE">
        <w:t xml:space="preserve"> that the orders were necessary or desirable to protect the company’s rights against the defendant.  </w:t>
      </w:r>
      <w:r w:rsidR="00AF2A78">
        <w:t xml:space="preserve">I was satisfied that the evidence disclosed, at the very least, a real risk that the defendant might remove himself to avoid the consequences of his conduct.  </w:t>
      </w:r>
      <w:r w:rsidR="002C5BEA">
        <w:br/>
      </w:r>
      <w:r w:rsidRPr="007C4FDE">
        <w:t xml:space="preserve">As the application </w:t>
      </w:r>
      <w:proofErr w:type="gramStart"/>
      <w:r w:rsidRPr="007C4FDE">
        <w:t>was made</w:t>
      </w:r>
      <w:proofErr w:type="gramEnd"/>
      <w:r w:rsidRPr="007C4FDE">
        <w:t xml:space="preserve"> in the absence of the defendant, I considered it appropriate that, in the first instance, the orders should be made for a limited period—namely, until 11.59 pm </w:t>
      </w:r>
      <w:r w:rsidRPr="007C4FDE">
        <w:lastRenderedPageBreak/>
        <w:t>on 24 June 2022, with liberty being granted to the defendant to apply on short notice.  The</w:t>
      </w:r>
      <w:r w:rsidR="001B08E1">
        <w:t> </w:t>
      </w:r>
      <w:r w:rsidRPr="007C4FDE">
        <w:t>initial period of the order coincides with the effective period of other interlocutory orders I have made in</w:t>
      </w:r>
      <w:r w:rsidR="00BD69EC">
        <w:t xml:space="preserve"> proceeding</w:t>
      </w:r>
      <w:r w:rsidRPr="007C4FDE">
        <w:t xml:space="preserve"> NSD</w:t>
      </w:r>
      <w:r w:rsidR="001A6EB1">
        <w:t xml:space="preserve"> 444</w:t>
      </w:r>
      <w:r w:rsidRPr="007C4FDE">
        <w:t xml:space="preserve"> of 2022.</w:t>
      </w:r>
    </w:p>
    <w:p w:rsidR="00010649" w:rsidRDefault="00010649" w:rsidP="00815065">
      <w:pPr>
        <w:pStyle w:val="BodyText"/>
      </w:pPr>
      <w:bookmarkStart w:id="24" w:name="Certification"/>
    </w:p>
    <w:tbl>
      <w:tblPr>
        <w:tblW w:w="0" w:type="auto"/>
        <w:tblLook w:val="04A0" w:firstRow="1" w:lastRow="0" w:firstColumn="1" w:lastColumn="0" w:noHBand="0" w:noVBand="1"/>
      </w:tblPr>
      <w:tblGrid>
        <w:gridCol w:w="3794"/>
      </w:tblGrid>
      <w:tr w:rsidR="00010649" w:rsidRPr="00010649">
        <w:tc>
          <w:tcPr>
            <w:tcW w:w="3794" w:type="dxa"/>
            <w:shd w:val="clear" w:color="auto" w:fill="auto"/>
          </w:tcPr>
          <w:p w:rsidR="00010649" w:rsidRPr="00010649" w:rsidRDefault="00010649" w:rsidP="00010649">
            <w:pPr>
              <w:pStyle w:val="Normal1linespace"/>
            </w:pPr>
            <w:r w:rsidRPr="00010649">
              <w:t xml:space="preserve">I certify that the preceding </w:t>
            </w:r>
            <w:bookmarkStart w:id="25" w:name="NumberWord"/>
            <w:r w:rsidR="00FC0D90">
              <w:t>twenty-four</w:t>
            </w:r>
            <w:bookmarkEnd w:id="25"/>
            <w:r w:rsidRPr="00010649">
              <w:t xml:space="preserve"> (</w:t>
            </w:r>
            <w:bookmarkStart w:id="26" w:name="NumberNumeral"/>
            <w:r w:rsidR="00FC0D90">
              <w:t>24</w:t>
            </w:r>
            <w:bookmarkEnd w:id="26"/>
            <w:r w:rsidRPr="00010649">
              <w:t xml:space="preserve">) numbered </w:t>
            </w:r>
            <w:bookmarkStart w:id="27" w:name="CertPara"/>
            <w:r w:rsidR="00FC0D90">
              <w:t>paragraphs are</w:t>
            </w:r>
            <w:bookmarkEnd w:id="27"/>
            <w:r w:rsidRPr="00010649">
              <w:t xml:space="preserve"> a true copy of the Reasons for Judgment of </w:t>
            </w:r>
            <w:bookmarkStart w:id="28" w:name="bkHonourable"/>
            <w:r w:rsidRPr="00010649">
              <w:t xml:space="preserve">the Honourable </w:t>
            </w:r>
            <w:bookmarkStart w:id="29" w:name="Justice"/>
            <w:bookmarkEnd w:id="28"/>
            <w:r>
              <w:t>Justice Yates</w:t>
            </w:r>
            <w:bookmarkEnd w:id="29"/>
            <w:r w:rsidRPr="00010649">
              <w:t>.</w:t>
            </w:r>
          </w:p>
        </w:tc>
      </w:tr>
    </w:tbl>
    <w:p w:rsidR="00010649" w:rsidRDefault="00010649" w:rsidP="00815065">
      <w:pPr>
        <w:pStyle w:val="BodyText"/>
      </w:pPr>
    </w:p>
    <w:p w:rsidR="00010649" w:rsidRDefault="00010649" w:rsidP="00815065">
      <w:pPr>
        <w:pStyle w:val="BodyText"/>
      </w:pPr>
    </w:p>
    <w:p w:rsidR="00010649" w:rsidRDefault="00010649" w:rsidP="00815065">
      <w:pPr>
        <w:pStyle w:val="BodyText"/>
      </w:pPr>
      <w:r>
        <w:t>Associate:</w:t>
      </w:r>
      <w:r w:rsidRPr="00010649">
        <w:t xml:space="preserve"> </w:t>
      </w:r>
      <w:bookmarkStart w:id="30" w:name="_GoBack"/>
      <w:bookmarkEnd w:id="30"/>
    </w:p>
    <w:p w:rsidR="00010649" w:rsidRDefault="00010649" w:rsidP="00815065">
      <w:pPr>
        <w:pStyle w:val="BodyText"/>
      </w:pPr>
    </w:p>
    <w:p w:rsidR="00010649" w:rsidRDefault="00010649" w:rsidP="00815065">
      <w:pPr>
        <w:pStyle w:val="BodyText"/>
        <w:tabs>
          <w:tab w:val="left" w:pos="1134"/>
        </w:tabs>
      </w:pPr>
      <w:r>
        <w:t>Dated:</w:t>
      </w:r>
      <w:r>
        <w:tab/>
      </w:r>
      <w:bookmarkStart w:id="31" w:name="CertifyDated"/>
      <w:r w:rsidRPr="00957AAB">
        <w:t>23</w:t>
      </w:r>
      <w:r>
        <w:t xml:space="preserve"> June 2022</w:t>
      </w:r>
      <w:bookmarkEnd w:id="31"/>
    </w:p>
    <w:bookmarkEnd w:id="24"/>
    <w:p w:rsidR="00010649" w:rsidRDefault="00010649" w:rsidP="00010649">
      <w:pPr>
        <w:pStyle w:val="BodyText"/>
      </w:pPr>
    </w:p>
    <w:sectPr w:rsidR="00010649"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DE" w:rsidRDefault="007C4FDE">
      <w:pPr>
        <w:spacing w:line="20" w:lineRule="exact"/>
      </w:pPr>
    </w:p>
    <w:p w:rsidR="007C4FDE" w:rsidRDefault="007C4FDE"/>
    <w:p w:rsidR="007C4FDE" w:rsidRDefault="007C4FDE"/>
  </w:endnote>
  <w:endnote w:type="continuationSeparator" w:id="0">
    <w:p w:rsidR="007C4FDE" w:rsidRDefault="007C4FDE">
      <w:r>
        <w:t xml:space="preserve"> </w:t>
      </w:r>
    </w:p>
    <w:p w:rsidR="007C4FDE" w:rsidRDefault="007C4FDE"/>
    <w:p w:rsidR="007C4FDE" w:rsidRDefault="007C4FDE"/>
  </w:endnote>
  <w:endnote w:type="continuationNotice" w:id="1">
    <w:p w:rsidR="007C4FDE" w:rsidRDefault="007C4FDE">
      <w:r>
        <w:t xml:space="preserve"> </w:t>
      </w:r>
    </w:p>
    <w:p w:rsidR="007C4FDE" w:rsidRDefault="007C4FDE"/>
    <w:p w:rsidR="007C4FDE" w:rsidRDefault="007C4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54650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BB0B55">
          <w:rPr>
            <w:bCs/>
            <w:sz w:val="18"/>
            <w:szCs w:val="18"/>
          </w:rPr>
          <w:t xml:space="preserve"> </w:t>
        </w:r>
        <w:proofErr w:type="spellStart"/>
        <w:r w:rsidR="00BB0B55">
          <w:rPr>
            <w:bCs/>
            <w:sz w:val="18"/>
            <w:szCs w:val="18"/>
          </w:rPr>
          <w:t>Arnautovic</w:t>
        </w:r>
        <w:proofErr w:type="spellEnd"/>
        <w:r w:rsidR="00BB0B55">
          <w:rPr>
            <w:bCs/>
            <w:sz w:val="18"/>
            <w:szCs w:val="18"/>
          </w:rPr>
          <w:t xml:space="preserve"> v </w:t>
        </w:r>
        <w:proofErr w:type="spellStart"/>
        <w:r w:rsidR="00BB0B55">
          <w:rPr>
            <w:bCs/>
            <w:sz w:val="18"/>
            <w:szCs w:val="18"/>
          </w:rPr>
          <w:t>Qaqour</w:t>
        </w:r>
        <w:proofErr w:type="spellEnd"/>
        <w:r w:rsidR="00BB0B55">
          <w:rPr>
            <w:bCs/>
            <w:sz w:val="18"/>
            <w:szCs w:val="18"/>
          </w:rPr>
          <w:t xml:space="preserve"> [2022] FCA 726  </w:t>
        </w:r>
      </w:sdtContent>
    </w:sdt>
  </w:p>
  <w:p w:rsidR="006C6E39" w:rsidRPr="00A436E8" w:rsidRDefault="00A436E8" w:rsidP="00A436E8">
    <w:pPr>
      <w:pStyle w:val="Footer"/>
      <w:jc w:val="center"/>
      <w:rPr>
        <w:sz w:val="28"/>
      </w:rPr>
    </w:pPr>
    <w:r>
      <w:rPr>
        <w:b/>
        <w:sz w:val="28"/>
      </w:rPr>
      <w:t>DRAFT - Judgment Template v.1</w:t>
    </w:r>
    <w:r w:rsidR="009D328D">
      <w:rPr>
        <w:b/>
        <w:sz w:val="28"/>
      </w:rPr>
      <w:t>.</w:t>
    </w:r>
    <w:r w:rsidR="00213F20">
      <w:rPr>
        <w:b/>
        <w:sz w:val="28"/>
      </w:rPr>
      <w:t>3</w:t>
    </w:r>
    <w:r>
      <w:rPr>
        <w:b/>
        <w:sz w:val="28"/>
      </w:rPr>
      <w:t xml:space="preserve"> - </w:t>
    </w:r>
    <w:r>
      <w:rPr>
        <w:b/>
        <w:sz w:val="28"/>
      </w:rPr>
      <w:fldChar w:fldCharType="begin"/>
    </w:r>
    <w:r>
      <w:rPr>
        <w:b/>
        <w:sz w:val="28"/>
      </w:rPr>
      <w:instrText xml:space="preserve"> DATE  \@ "d MMMM yyyy"  \* MERGEFORMAT </w:instrText>
    </w:r>
    <w:r>
      <w:rPr>
        <w:b/>
        <w:sz w:val="28"/>
      </w:rPr>
      <w:fldChar w:fldCharType="separate"/>
    </w:r>
    <w:r w:rsidR="001A645B">
      <w:rPr>
        <w:b/>
        <w:noProof/>
        <w:sz w:val="28"/>
      </w:rPr>
      <w:t>23 June 2022</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1A645B">
      <w:rPr>
        <w:b/>
        <w:noProof/>
        <w:sz w:val="28"/>
      </w:rPr>
      <w:t>10:09 AM</w:t>
    </w:r>
    <w:r>
      <w:rPr>
        <w:b/>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ED6829" w:rsidRDefault="00A84FD0" w:rsidP="00ED6829">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D6245"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24CA5562711946F08CC9CD0787FC9596"/>
        </w:placeholder>
        <w:dataBinding w:prefixMappings="xmlns:ns0='http://schemas.globalmacros.com/FCA'" w:xpath="/ns0:root[1]/ns0:Name[1]" w:storeItemID="{687E7CCB-4AA5-44E7-B148-17BA2B6F57C0}"/>
        <w:text w:multiLine="1"/>
      </w:sdtPr>
      <w:sdtEndPr/>
      <w:sdtContent>
        <w:r w:rsidR="00BB0B55">
          <w:rPr>
            <w:bCs/>
            <w:sz w:val="18"/>
            <w:szCs w:val="18"/>
          </w:rPr>
          <w:t xml:space="preserve"> </w:t>
        </w:r>
        <w:proofErr w:type="spellStart"/>
        <w:r w:rsidR="00BB0B55">
          <w:rPr>
            <w:bCs/>
            <w:sz w:val="18"/>
            <w:szCs w:val="18"/>
          </w:rPr>
          <w:t>Arnautovic</w:t>
        </w:r>
        <w:proofErr w:type="spellEnd"/>
        <w:r w:rsidR="00BB0B55">
          <w:rPr>
            <w:bCs/>
            <w:sz w:val="18"/>
            <w:szCs w:val="18"/>
          </w:rPr>
          <w:t xml:space="preserve"> v </w:t>
        </w:r>
        <w:proofErr w:type="spellStart"/>
        <w:r w:rsidR="00BB0B55">
          <w:rPr>
            <w:bCs/>
            <w:sz w:val="18"/>
            <w:szCs w:val="18"/>
          </w:rPr>
          <w:t>Qaqour</w:t>
        </w:r>
        <w:proofErr w:type="spellEnd"/>
        <w:r w:rsidR="00BB0B55">
          <w:rPr>
            <w:bCs/>
            <w:sz w:val="18"/>
            <w:szCs w:val="18"/>
          </w:rPr>
          <w:t xml:space="preserve"> [2022] FCA 726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A645B">
      <w:rPr>
        <w:bCs/>
        <w:noProof/>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AE2A69" w:rsidRDefault="00A436E8" w:rsidP="00AE2A69">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42CD7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BC600508B96C4F0A8389D627473167BD"/>
        </w:placeholder>
        <w:dataBinding w:prefixMappings="xmlns:ns0='http://schemas.globalmacros.com/FCA'" w:xpath="/ns0:root[1]/ns0:Name[1]" w:storeItemID="{687E7CCB-4AA5-44E7-B148-17BA2B6F57C0}"/>
        <w:text w:multiLine="1"/>
      </w:sdtPr>
      <w:sdtEndPr/>
      <w:sdtContent>
        <w:r w:rsidR="00BB0B55">
          <w:rPr>
            <w:bCs/>
            <w:sz w:val="18"/>
            <w:szCs w:val="18"/>
          </w:rPr>
          <w:t xml:space="preserve"> </w:t>
        </w:r>
        <w:proofErr w:type="spellStart"/>
        <w:r w:rsidR="00BB0B55">
          <w:rPr>
            <w:bCs/>
            <w:sz w:val="18"/>
            <w:szCs w:val="18"/>
          </w:rPr>
          <w:t>Arnautovic</w:t>
        </w:r>
        <w:proofErr w:type="spellEnd"/>
        <w:r w:rsidR="00BB0B55">
          <w:rPr>
            <w:bCs/>
            <w:sz w:val="18"/>
            <w:szCs w:val="18"/>
          </w:rPr>
          <w:t xml:space="preserve"> v </w:t>
        </w:r>
        <w:proofErr w:type="spellStart"/>
        <w:r w:rsidR="00BB0B55">
          <w:rPr>
            <w:bCs/>
            <w:sz w:val="18"/>
            <w:szCs w:val="18"/>
          </w:rPr>
          <w:t>Qaqour</w:t>
        </w:r>
        <w:proofErr w:type="spellEnd"/>
        <w:r w:rsidR="00BB0B55">
          <w:rPr>
            <w:bCs/>
            <w:sz w:val="18"/>
            <w:szCs w:val="18"/>
          </w:rPr>
          <w:t xml:space="preserve"> [2022] FCA 726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A645B">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010649" w:rsidRDefault="00A84FD0" w:rsidP="00010649">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49D43"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56546CC7D8B14295B9868B0B4267594D"/>
        </w:placeholder>
        <w:dataBinding w:prefixMappings="xmlns:ns0='http://schemas.globalmacros.com/FCA'" w:xpath="/ns0:root[1]/ns0:Name[1]" w:storeItemID="{687E7CCB-4AA5-44E7-B148-17BA2B6F57C0}"/>
        <w:text w:multiLine="1"/>
      </w:sdtPr>
      <w:sdtEndPr/>
      <w:sdtContent>
        <w:r w:rsidR="00BB0B55">
          <w:rPr>
            <w:bCs/>
            <w:sz w:val="18"/>
            <w:szCs w:val="18"/>
          </w:rPr>
          <w:t xml:space="preserve"> </w:t>
        </w:r>
        <w:proofErr w:type="spellStart"/>
        <w:r w:rsidR="00BB0B55">
          <w:rPr>
            <w:bCs/>
            <w:sz w:val="18"/>
            <w:szCs w:val="18"/>
          </w:rPr>
          <w:t>Arnautovic</w:t>
        </w:r>
        <w:proofErr w:type="spellEnd"/>
        <w:r w:rsidR="00BB0B55">
          <w:rPr>
            <w:bCs/>
            <w:sz w:val="18"/>
            <w:szCs w:val="18"/>
          </w:rPr>
          <w:t xml:space="preserve"> v </w:t>
        </w:r>
        <w:proofErr w:type="spellStart"/>
        <w:r w:rsidR="00BB0B55">
          <w:rPr>
            <w:bCs/>
            <w:sz w:val="18"/>
            <w:szCs w:val="18"/>
          </w:rPr>
          <w:t>Qaqour</w:t>
        </w:r>
        <w:proofErr w:type="spellEnd"/>
        <w:r w:rsidR="00BB0B55">
          <w:rPr>
            <w:bCs/>
            <w:sz w:val="18"/>
            <w:szCs w:val="18"/>
          </w:rPr>
          <w:t xml:space="preserve"> [2022] FCA 726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A645B">
      <w:rPr>
        <w:bCs/>
        <w:noProof/>
        <w:sz w:val="20"/>
      </w:rPr>
      <w:t>5</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2453AE" w:rsidRDefault="00A84FD0" w:rsidP="002453A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9694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1E9F91E1CE58414180F8C5F545FBAD0E"/>
        </w:placeholder>
        <w:dataBinding w:prefixMappings="xmlns:ns0='http://schemas.globalmacros.com/FCA'" w:xpath="/ns0:root[1]/ns0:Name[1]" w:storeItemID="{687E7CCB-4AA5-44E7-B148-17BA2B6F57C0}"/>
        <w:text w:multiLine="1"/>
      </w:sdtPr>
      <w:sdtEndPr/>
      <w:sdtContent>
        <w:r w:rsidR="00BB0B55">
          <w:rPr>
            <w:bCs/>
            <w:sz w:val="18"/>
            <w:szCs w:val="18"/>
          </w:rPr>
          <w:t xml:space="preserve"> </w:t>
        </w:r>
        <w:proofErr w:type="spellStart"/>
        <w:r w:rsidR="00BB0B55">
          <w:rPr>
            <w:bCs/>
            <w:sz w:val="18"/>
            <w:szCs w:val="18"/>
          </w:rPr>
          <w:t>Arnautovic</w:t>
        </w:r>
        <w:proofErr w:type="spellEnd"/>
        <w:r w:rsidR="00BB0B55">
          <w:rPr>
            <w:bCs/>
            <w:sz w:val="18"/>
            <w:szCs w:val="18"/>
          </w:rPr>
          <w:t xml:space="preserve"> v </w:t>
        </w:r>
        <w:proofErr w:type="spellStart"/>
        <w:r w:rsidR="00BB0B55">
          <w:rPr>
            <w:bCs/>
            <w:sz w:val="18"/>
            <w:szCs w:val="18"/>
          </w:rPr>
          <w:t>Qaqour</w:t>
        </w:r>
        <w:proofErr w:type="spellEnd"/>
        <w:r w:rsidR="00BB0B55">
          <w:rPr>
            <w:bCs/>
            <w:sz w:val="18"/>
            <w:szCs w:val="18"/>
          </w:rPr>
          <w:t xml:space="preserve"> [2022] FCA 726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A645B">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DE" w:rsidRDefault="007C4FDE"/>
  </w:footnote>
  <w:footnote w:type="continuationSeparator" w:id="0">
    <w:p w:rsidR="007C4FDE" w:rsidRDefault="007C4FDE">
      <w:r>
        <w:continuationSeparator/>
      </w:r>
    </w:p>
    <w:p w:rsidR="007C4FDE" w:rsidRDefault="007C4FDE"/>
    <w:p w:rsidR="007C4FDE" w:rsidRDefault="007C4F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9267C"/>
    <w:multiLevelType w:val="hybridMultilevel"/>
    <w:tmpl w:val="141CFDA0"/>
    <w:lvl w:ilvl="0" w:tplc="CF22CF6E">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1"/>
  </w:num>
  <w:num w:numId="14">
    <w:abstractNumId w:val="22"/>
  </w:num>
  <w:num w:numId="15">
    <w:abstractNumId w:val="25"/>
  </w:num>
  <w:num w:numId="16">
    <w:abstractNumId w:val="14"/>
  </w:num>
  <w:num w:numId="17">
    <w:abstractNumId w:val="24"/>
  </w:num>
  <w:num w:numId="18">
    <w:abstractNumId w:val="12"/>
  </w:num>
  <w:num w:numId="19">
    <w:abstractNumId w:val="19"/>
  </w:num>
  <w:num w:numId="20">
    <w:abstractNumId w:val="16"/>
  </w:num>
  <w:num w:numId="21">
    <w:abstractNumId w:val="17"/>
  </w:num>
  <w:num w:numId="22">
    <w:abstractNumId w:val="20"/>
  </w:num>
  <w:num w:numId="23">
    <w:abstractNumId w:val="11"/>
  </w:num>
  <w:num w:numId="24">
    <w:abstractNumId w:val="11"/>
  </w:num>
  <w:num w:numId="25">
    <w:abstractNumId w:val="13"/>
  </w:num>
  <w:num w:numId="26">
    <w:abstractNumId w:val="18"/>
  </w:num>
  <w:num w:numId="27">
    <w:abstractNumId w:val="18"/>
  </w:num>
  <w:num w:numId="28">
    <w:abstractNumId w:val="18"/>
  </w:num>
  <w:num w:numId="29">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0"/>
  <w:activeWritingStyle w:appName="MSWord" w:lang="en-US" w:vendorID="64" w:dllVersion="131078" w:nlCheck="1" w:checkStyle="0"/>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Appellant"/>
    <w:docVar w:name="CounselType" w:val="Counsel for the "/>
    <w:docVar w:name="Court" w:val="Federal Court of Australia (FCA)"/>
    <w:docVar w:name="Cross1AndAnother" w:val="True"/>
    <w:docVar w:name="Cross1AndOthers" w:val="False"/>
    <w:docVar w:name="Cross2AndAnother" w:val="True"/>
    <w:docVar w:name="Cross2AndOthers" w:val="False"/>
    <w:docVar w:name="Defendant" w:val="Shadi Qaqour"/>
    <w:docVar w:name="Defenders" w:val="(and another named in the Schedule)"/>
    <w:docVar w:name="Division" w:val="FCA General Division"/>
    <w:docVar w:name="DocCreated" w:val="True"/>
    <w:docVar w:name="FileNumbers" w:val="NSD 459 of 2022"/>
    <w:docVar w:name="Initiators" w:val="(and another named in the Schedule)"/>
    <w:docVar w:name="Judgdate" w:val="## June 2022"/>
    <w:docVar w:name="Judge" w:val="Yates"/>
    <w:docVar w:name="JudgeType" w:val="Justice"/>
    <w:docVar w:name="lstEntryList" w:val="-1"/>
    <w:docVar w:name="NSD" w:val="NSD "/>
    <w:docVar w:name="NumApps" w:val="1"/>
    <w:docVar w:name="NumApps_" w:val="0"/>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ce" w:val="N/A FCA"/>
    <w:docVar w:name="Plaintiff" w:val="Sule Arnautovic, the provisional Lidquidator of Penny World Pty Ltd (receivers and managers appointed)"/>
    <w:docVar w:name="PracticeArea" w:val="Commercial and Corporations"/>
    <w:docVar w:name="RESAndAnother" w:val="True"/>
    <w:docVar w:name="RESAndOthers" w:val="False"/>
    <w:docVar w:name="ResState" w:val="New South Wales"/>
    <w:docVar w:name="SubArea" w:val="Corporations and Corporate Insolvency (C &amp; C)"/>
  </w:docVars>
  <w:rsids>
    <w:rsidRoot w:val="007C4FDE"/>
    <w:rsid w:val="00000747"/>
    <w:rsid w:val="00000B51"/>
    <w:rsid w:val="00007A8B"/>
    <w:rsid w:val="00010649"/>
    <w:rsid w:val="0001093E"/>
    <w:rsid w:val="000115C5"/>
    <w:rsid w:val="0001469E"/>
    <w:rsid w:val="00015993"/>
    <w:rsid w:val="00020B8D"/>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2EFC"/>
    <w:rsid w:val="000765E1"/>
    <w:rsid w:val="00077768"/>
    <w:rsid w:val="00081497"/>
    <w:rsid w:val="000831EC"/>
    <w:rsid w:val="00084126"/>
    <w:rsid w:val="00085255"/>
    <w:rsid w:val="000A2E76"/>
    <w:rsid w:val="000A342D"/>
    <w:rsid w:val="000A4807"/>
    <w:rsid w:val="000A4BE4"/>
    <w:rsid w:val="000C023E"/>
    <w:rsid w:val="000C405D"/>
    <w:rsid w:val="000C5195"/>
    <w:rsid w:val="000C62EF"/>
    <w:rsid w:val="000D2137"/>
    <w:rsid w:val="000D242E"/>
    <w:rsid w:val="000D3FD2"/>
    <w:rsid w:val="000D4B2E"/>
    <w:rsid w:val="000E3FC8"/>
    <w:rsid w:val="000E7BAE"/>
    <w:rsid w:val="000F133D"/>
    <w:rsid w:val="0010536B"/>
    <w:rsid w:val="0011145C"/>
    <w:rsid w:val="001128BD"/>
    <w:rsid w:val="00112AEE"/>
    <w:rsid w:val="0011419D"/>
    <w:rsid w:val="00114B02"/>
    <w:rsid w:val="001226C0"/>
    <w:rsid w:val="00126EC8"/>
    <w:rsid w:val="0012731C"/>
    <w:rsid w:val="00132054"/>
    <w:rsid w:val="00134964"/>
    <w:rsid w:val="001351B9"/>
    <w:rsid w:val="0013727D"/>
    <w:rsid w:val="00155CD2"/>
    <w:rsid w:val="0017028E"/>
    <w:rsid w:val="001727A4"/>
    <w:rsid w:val="0017376C"/>
    <w:rsid w:val="001738AB"/>
    <w:rsid w:val="001765E0"/>
    <w:rsid w:val="00177759"/>
    <w:rsid w:val="00180BB3"/>
    <w:rsid w:val="00185DD6"/>
    <w:rsid w:val="00185E6B"/>
    <w:rsid w:val="00187BBC"/>
    <w:rsid w:val="001927A6"/>
    <w:rsid w:val="001932F3"/>
    <w:rsid w:val="001A2B40"/>
    <w:rsid w:val="001A3CBF"/>
    <w:rsid w:val="001A4309"/>
    <w:rsid w:val="001A46AE"/>
    <w:rsid w:val="001A5C37"/>
    <w:rsid w:val="001A645B"/>
    <w:rsid w:val="001A6C52"/>
    <w:rsid w:val="001A6EB1"/>
    <w:rsid w:val="001B08E1"/>
    <w:rsid w:val="001B1053"/>
    <w:rsid w:val="001B14AC"/>
    <w:rsid w:val="001B7940"/>
    <w:rsid w:val="001C171A"/>
    <w:rsid w:val="001C2FE0"/>
    <w:rsid w:val="001C37CA"/>
    <w:rsid w:val="001C4085"/>
    <w:rsid w:val="001D01AA"/>
    <w:rsid w:val="001D4303"/>
    <w:rsid w:val="001D4CC0"/>
    <w:rsid w:val="001D6746"/>
    <w:rsid w:val="001E0C61"/>
    <w:rsid w:val="001E3B49"/>
    <w:rsid w:val="001E4A05"/>
    <w:rsid w:val="001E63F5"/>
    <w:rsid w:val="001E6A19"/>
    <w:rsid w:val="001E7388"/>
    <w:rsid w:val="001F13DD"/>
    <w:rsid w:val="001F2473"/>
    <w:rsid w:val="001F2DBC"/>
    <w:rsid w:val="001F73E8"/>
    <w:rsid w:val="0020262C"/>
    <w:rsid w:val="00202723"/>
    <w:rsid w:val="00210022"/>
    <w:rsid w:val="00211A3E"/>
    <w:rsid w:val="00213F20"/>
    <w:rsid w:val="00214055"/>
    <w:rsid w:val="00215BCA"/>
    <w:rsid w:val="002160F5"/>
    <w:rsid w:val="00217AC4"/>
    <w:rsid w:val="00221461"/>
    <w:rsid w:val="00224537"/>
    <w:rsid w:val="00235956"/>
    <w:rsid w:val="00243E5E"/>
    <w:rsid w:val="002453AE"/>
    <w:rsid w:val="002467A6"/>
    <w:rsid w:val="00247C9A"/>
    <w:rsid w:val="002500C5"/>
    <w:rsid w:val="0025160C"/>
    <w:rsid w:val="00252062"/>
    <w:rsid w:val="002535D0"/>
    <w:rsid w:val="002539B3"/>
    <w:rsid w:val="00256336"/>
    <w:rsid w:val="00257C3E"/>
    <w:rsid w:val="002602C2"/>
    <w:rsid w:val="002666C9"/>
    <w:rsid w:val="00270136"/>
    <w:rsid w:val="00270FD7"/>
    <w:rsid w:val="00274F5B"/>
    <w:rsid w:val="00280836"/>
    <w:rsid w:val="00282E1A"/>
    <w:rsid w:val="002840F1"/>
    <w:rsid w:val="00285922"/>
    <w:rsid w:val="0029017A"/>
    <w:rsid w:val="0029113B"/>
    <w:rsid w:val="002934C0"/>
    <w:rsid w:val="00293E1F"/>
    <w:rsid w:val="002943A5"/>
    <w:rsid w:val="0029652D"/>
    <w:rsid w:val="0029764C"/>
    <w:rsid w:val="002A1B50"/>
    <w:rsid w:val="002B0E91"/>
    <w:rsid w:val="002B132C"/>
    <w:rsid w:val="002B3F23"/>
    <w:rsid w:val="002B4EB5"/>
    <w:rsid w:val="002B5AF5"/>
    <w:rsid w:val="002B6779"/>
    <w:rsid w:val="002B71C0"/>
    <w:rsid w:val="002B7A34"/>
    <w:rsid w:val="002C31AD"/>
    <w:rsid w:val="002C5BEA"/>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400D6"/>
    <w:rsid w:val="003402D3"/>
    <w:rsid w:val="0034068E"/>
    <w:rsid w:val="00343ABC"/>
    <w:rsid w:val="003463FE"/>
    <w:rsid w:val="00346934"/>
    <w:rsid w:val="003472FC"/>
    <w:rsid w:val="00347D41"/>
    <w:rsid w:val="003554B3"/>
    <w:rsid w:val="00356632"/>
    <w:rsid w:val="0035700E"/>
    <w:rsid w:val="00357C7E"/>
    <w:rsid w:val="00364594"/>
    <w:rsid w:val="003653B6"/>
    <w:rsid w:val="00370327"/>
    <w:rsid w:val="00374CC4"/>
    <w:rsid w:val="003774B2"/>
    <w:rsid w:val="00380F2D"/>
    <w:rsid w:val="00382B05"/>
    <w:rsid w:val="003845A9"/>
    <w:rsid w:val="003850C9"/>
    <w:rsid w:val="00390883"/>
    <w:rsid w:val="003922F8"/>
    <w:rsid w:val="00395B24"/>
    <w:rsid w:val="003A2D38"/>
    <w:rsid w:val="003A7ECC"/>
    <w:rsid w:val="003B0418"/>
    <w:rsid w:val="003B2C72"/>
    <w:rsid w:val="003B58B4"/>
    <w:rsid w:val="003B6016"/>
    <w:rsid w:val="003C1333"/>
    <w:rsid w:val="003C20FF"/>
    <w:rsid w:val="003C550A"/>
    <w:rsid w:val="003C6055"/>
    <w:rsid w:val="003D15C5"/>
    <w:rsid w:val="003D2650"/>
    <w:rsid w:val="003D560C"/>
    <w:rsid w:val="003D5C00"/>
    <w:rsid w:val="003E3154"/>
    <w:rsid w:val="003E5874"/>
    <w:rsid w:val="003E72D3"/>
    <w:rsid w:val="003F191B"/>
    <w:rsid w:val="003F193E"/>
    <w:rsid w:val="003F242C"/>
    <w:rsid w:val="003F34F1"/>
    <w:rsid w:val="004031D8"/>
    <w:rsid w:val="004104B6"/>
    <w:rsid w:val="00411AE8"/>
    <w:rsid w:val="00413418"/>
    <w:rsid w:val="00413B74"/>
    <w:rsid w:val="004148BD"/>
    <w:rsid w:val="0041709D"/>
    <w:rsid w:val="00430FD5"/>
    <w:rsid w:val="004342F3"/>
    <w:rsid w:val="00435C5F"/>
    <w:rsid w:val="00436155"/>
    <w:rsid w:val="00436460"/>
    <w:rsid w:val="00441E98"/>
    <w:rsid w:val="004452C5"/>
    <w:rsid w:val="00450F3A"/>
    <w:rsid w:val="004532F7"/>
    <w:rsid w:val="00464D51"/>
    <w:rsid w:val="00472027"/>
    <w:rsid w:val="004760CC"/>
    <w:rsid w:val="004804CF"/>
    <w:rsid w:val="00483314"/>
    <w:rsid w:val="00484962"/>
    <w:rsid w:val="00484F6D"/>
    <w:rsid w:val="00484FB7"/>
    <w:rsid w:val="0048554D"/>
    <w:rsid w:val="0049338A"/>
    <w:rsid w:val="004937F8"/>
    <w:rsid w:val="0049417F"/>
    <w:rsid w:val="00496D41"/>
    <w:rsid w:val="004A3BB6"/>
    <w:rsid w:val="004A6602"/>
    <w:rsid w:val="004B37D7"/>
    <w:rsid w:val="004B3EFA"/>
    <w:rsid w:val="004C2A87"/>
    <w:rsid w:val="004C4D7B"/>
    <w:rsid w:val="004C4ED3"/>
    <w:rsid w:val="004C667B"/>
    <w:rsid w:val="004C7ECD"/>
    <w:rsid w:val="004D2EA5"/>
    <w:rsid w:val="004D32A6"/>
    <w:rsid w:val="004D40EF"/>
    <w:rsid w:val="004D4DE4"/>
    <w:rsid w:val="004D53E5"/>
    <w:rsid w:val="004D688E"/>
    <w:rsid w:val="004D7950"/>
    <w:rsid w:val="004E4045"/>
    <w:rsid w:val="004E6DC4"/>
    <w:rsid w:val="004F21C1"/>
    <w:rsid w:val="00501A12"/>
    <w:rsid w:val="0050309C"/>
    <w:rsid w:val="00506205"/>
    <w:rsid w:val="0051327C"/>
    <w:rsid w:val="0051346D"/>
    <w:rsid w:val="005137BA"/>
    <w:rsid w:val="00513EAE"/>
    <w:rsid w:val="0051434F"/>
    <w:rsid w:val="00516806"/>
    <w:rsid w:val="0052098C"/>
    <w:rsid w:val="00522A6A"/>
    <w:rsid w:val="00525A49"/>
    <w:rsid w:val="005262D1"/>
    <w:rsid w:val="00530876"/>
    <w:rsid w:val="00535613"/>
    <w:rsid w:val="005359EB"/>
    <w:rsid w:val="0054254A"/>
    <w:rsid w:val="0054500B"/>
    <w:rsid w:val="005466B5"/>
    <w:rsid w:val="00554314"/>
    <w:rsid w:val="00562829"/>
    <w:rsid w:val="005629B3"/>
    <w:rsid w:val="00564244"/>
    <w:rsid w:val="005657C1"/>
    <w:rsid w:val="0057128A"/>
    <w:rsid w:val="005724F6"/>
    <w:rsid w:val="00573AC4"/>
    <w:rsid w:val="0057712D"/>
    <w:rsid w:val="005801FC"/>
    <w:rsid w:val="00585BA9"/>
    <w:rsid w:val="00587359"/>
    <w:rsid w:val="00595016"/>
    <w:rsid w:val="00597AAE"/>
    <w:rsid w:val="005A222C"/>
    <w:rsid w:val="005A4DF8"/>
    <w:rsid w:val="005A78C8"/>
    <w:rsid w:val="005B1426"/>
    <w:rsid w:val="005C0A8E"/>
    <w:rsid w:val="005C11E9"/>
    <w:rsid w:val="005C1767"/>
    <w:rsid w:val="005C185C"/>
    <w:rsid w:val="005C42EF"/>
    <w:rsid w:val="005C4753"/>
    <w:rsid w:val="005E02F5"/>
    <w:rsid w:val="005E0510"/>
    <w:rsid w:val="005E176E"/>
    <w:rsid w:val="005E218E"/>
    <w:rsid w:val="005E35A0"/>
    <w:rsid w:val="005E3882"/>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76569"/>
    <w:rsid w:val="006801E9"/>
    <w:rsid w:val="00680A85"/>
    <w:rsid w:val="00681ADF"/>
    <w:rsid w:val="00690465"/>
    <w:rsid w:val="00690EE2"/>
    <w:rsid w:val="00693854"/>
    <w:rsid w:val="00694BEB"/>
    <w:rsid w:val="00695D81"/>
    <w:rsid w:val="006979EA"/>
    <w:rsid w:val="006A0E20"/>
    <w:rsid w:val="006A24E3"/>
    <w:rsid w:val="006A30EA"/>
    <w:rsid w:val="006A5695"/>
    <w:rsid w:val="006B0439"/>
    <w:rsid w:val="006B3904"/>
    <w:rsid w:val="006B4706"/>
    <w:rsid w:val="006B5B7D"/>
    <w:rsid w:val="006C5B46"/>
    <w:rsid w:val="006C6E39"/>
    <w:rsid w:val="006D0ECF"/>
    <w:rsid w:val="006D3D5B"/>
    <w:rsid w:val="006D4C92"/>
    <w:rsid w:val="006D4EB6"/>
    <w:rsid w:val="006D7FBC"/>
    <w:rsid w:val="006E35BF"/>
    <w:rsid w:val="006E377C"/>
    <w:rsid w:val="006E6199"/>
    <w:rsid w:val="006E7850"/>
    <w:rsid w:val="006F19D8"/>
    <w:rsid w:val="006F46D6"/>
    <w:rsid w:val="006F4BBB"/>
    <w:rsid w:val="006F51B0"/>
    <w:rsid w:val="00701901"/>
    <w:rsid w:val="007028D9"/>
    <w:rsid w:val="00707218"/>
    <w:rsid w:val="00710D04"/>
    <w:rsid w:val="00712B1D"/>
    <w:rsid w:val="0071408A"/>
    <w:rsid w:val="00715751"/>
    <w:rsid w:val="00716B8C"/>
    <w:rsid w:val="007171BA"/>
    <w:rsid w:val="00717616"/>
    <w:rsid w:val="00721251"/>
    <w:rsid w:val="00726AB9"/>
    <w:rsid w:val="007275FF"/>
    <w:rsid w:val="007325D9"/>
    <w:rsid w:val="007337A5"/>
    <w:rsid w:val="0073413F"/>
    <w:rsid w:val="0073583B"/>
    <w:rsid w:val="007360CA"/>
    <w:rsid w:val="0074667B"/>
    <w:rsid w:val="007470BD"/>
    <w:rsid w:val="00751CCC"/>
    <w:rsid w:val="00760CEF"/>
    <w:rsid w:val="00760EC0"/>
    <w:rsid w:val="007711BD"/>
    <w:rsid w:val="0078003A"/>
    <w:rsid w:val="00780771"/>
    <w:rsid w:val="007929CF"/>
    <w:rsid w:val="00795285"/>
    <w:rsid w:val="00797BA8"/>
    <w:rsid w:val="007A081D"/>
    <w:rsid w:val="007A49E7"/>
    <w:rsid w:val="007A4BD7"/>
    <w:rsid w:val="007A6F28"/>
    <w:rsid w:val="007B03C6"/>
    <w:rsid w:val="007B0DB1"/>
    <w:rsid w:val="007B5673"/>
    <w:rsid w:val="007B7238"/>
    <w:rsid w:val="007B76FF"/>
    <w:rsid w:val="007C0AAD"/>
    <w:rsid w:val="007C3BF6"/>
    <w:rsid w:val="007C4FDE"/>
    <w:rsid w:val="007C67B3"/>
    <w:rsid w:val="007D0FD2"/>
    <w:rsid w:val="007D2EF8"/>
    <w:rsid w:val="007D561F"/>
    <w:rsid w:val="007D7FD2"/>
    <w:rsid w:val="007E10A6"/>
    <w:rsid w:val="007E13D9"/>
    <w:rsid w:val="007E2AEC"/>
    <w:rsid w:val="007E41BE"/>
    <w:rsid w:val="007E4DB6"/>
    <w:rsid w:val="007E559E"/>
    <w:rsid w:val="007E6733"/>
    <w:rsid w:val="007E7CD4"/>
    <w:rsid w:val="007F12AC"/>
    <w:rsid w:val="007F200F"/>
    <w:rsid w:val="007F2A2B"/>
    <w:rsid w:val="007F4501"/>
    <w:rsid w:val="007F60DF"/>
    <w:rsid w:val="00801800"/>
    <w:rsid w:val="00801861"/>
    <w:rsid w:val="00801B5B"/>
    <w:rsid w:val="008037C4"/>
    <w:rsid w:val="008050DE"/>
    <w:rsid w:val="00805A30"/>
    <w:rsid w:val="008216E7"/>
    <w:rsid w:val="00825BE6"/>
    <w:rsid w:val="008276B4"/>
    <w:rsid w:val="00831927"/>
    <w:rsid w:val="00837288"/>
    <w:rsid w:val="00841BD3"/>
    <w:rsid w:val="0084273D"/>
    <w:rsid w:val="00844E3F"/>
    <w:rsid w:val="00845A83"/>
    <w:rsid w:val="00846BB9"/>
    <w:rsid w:val="0085278D"/>
    <w:rsid w:val="008649D5"/>
    <w:rsid w:val="008712BB"/>
    <w:rsid w:val="008830E7"/>
    <w:rsid w:val="00883674"/>
    <w:rsid w:val="0088541E"/>
    <w:rsid w:val="00890EDE"/>
    <w:rsid w:val="00892B38"/>
    <w:rsid w:val="00895224"/>
    <w:rsid w:val="008A040A"/>
    <w:rsid w:val="008A1741"/>
    <w:rsid w:val="008A2484"/>
    <w:rsid w:val="008A52F3"/>
    <w:rsid w:val="008A71CB"/>
    <w:rsid w:val="008B1077"/>
    <w:rsid w:val="008B56FB"/>
    <w:rsid w:val="008C1851"/>
    <w:rsid w:val="008C26D9"/>
    <w:rsid w:val="008C54CA"/>
    <w:rsid w:val="008C6D50"/>
    <w:rsid w:val="008C7167"/>
    <w:rsid w:val="008C7503"/>
    <w:rsid w:val="008D1617"/>
    <w:rsid w:val="008D330F"/>
    <w:rsid w:val="008D48C1"/>
    <w:rsid w:val="008D6FF9"/>
    <w:rsid w:val="008E0671"/>
    <w:rsid w:val="008E6315"/>
    <w:rsid w:val="008F0480"/>
    <w:rsid w:val="008F07FC"/>
    <w:rsid w:val="008F11E0"/>
    <w:rsid w:val="008F3EA7"/>
    <w:rsid w:val="008F78BC"/>
    <w:rsid w:val="008F7B63"/>
    <w:rsid w:val="008F7D6A"/>
    <w:rsid w:val="0090074E"/>
    <w:rsid w:val="00901C86"/>
    <w:rsid w:val="00903603"/>
    <w:rsid w:val="009054CB"/>
    <w:rsid w:val="00911AD7"/>
    <w:rsid w:val="00911F8D"/>
    <w:rsid w:val="00912F94"/>
    <w:rsid w:val="009171BC"/>
    <w:rsid w:val="00922599"/>
    <w:rsid w:val="0092497E"/>
    <w:rsid w:val="0092590B"/>
    <w:rsid w:val="00925BF3"/>
    <w:rsid w:val="00925E60"/>
    <w:rsid w:val="009264B3"/>
    <w:rsid w:val="00931E4C"/>
    <w:rsid w:val="009365E0"/>
    <w:rsid w:val="0094033B"/>
    <w:rsid w:val="00942189"/>
    <w:rsid w:val="00942BA2"/>
    <w:rsid w:val="009432B7"/>
    <w:rsid w:val="00944C86"/>
    <w:rsid w:val="00947C02"/>
    <w:rsid w:val="00950BE6"/>
    <w:rsid w:val="0095331F"/>
    <w:rsid w:val="009550CB"/>
    <w:rsid w:val="00957AAB"/>
    <w:rsid w:val="00957DE8"/>
    <w:rsid w:val="00960ECB"/>
    <w:rsid w:val="009615D6"/>
    <w:rsid w:val="00967855"/>
    <w:rsid w:val="00971CD1"/>
    <w:rsid w:val="00974709"/>
    <w:rsid w:val="00975EDB"/>
    <w:rsid w:val="009801AE"/>
    <w:rsid w:val="00980736"/>
    <w:rsid w:val="00981A39"/>
    <w:rsid w:val="00982D56"/>
    <w:rsid w:val="00983DBF"/>
    <w:rsid w:val="00987097"/>
    <w:rsid w:val="00991123"/>
    <w:rsid w:val="00991CAB"/>
    <w:rsid w:val="00994E95"/>
    <w:rsid w:val="009A3A9C"/>
    <w:rsid w:val="009A5E30"/>
    <w:rsid w:val="009B046C"/>
    <w:rsid w:val="009B13FA"/>
    <w:rsid w:val="009B1E2D"/>
    <w:rsid w:val="009B2F17"/>
    <w:rsid w:val="009C59FB"/>
    <w:rsid w:val="009C6F3B"/>
    <w:rsid w:val="009C72FA"/>
    <w:rsid w:val="009D1467"/>
    <w:rsid w:val="009D328D"/>
    <w:rsid w:val="009E3A44"/>
    <w:rsid w:val="009E4FA6"/>
    <w:rsid w:val="009E7D93"/>
    <w:rsid w:val="009F3278"/>
    <w:rsid w:val="009F3C34"/>
    <w:rsid w:val="009F462C"/>
    <w:rsid w:val="009F5C33"/>
    <w:rsid w:val="009F6C7A"/>
    <w:rsid w:val="00A026F0"/>
    <w:rsid w:val="00A03EAC"/>
    <w:rsid w:val="00A04DBB"/>
    <w:rsid w:val="00A0527E"/>
    <w:rsid w:val="00A07EA0"/>
    <w:rsid w:val="00A11CA6"/>
    <w:rsid w:val="00A20C49"/>
    <w:rsid w:val="00A22932"/>
    <w:rsid w:val="00A269CA"/>
    <w:rsid w:val="00A336EE"/>
    <w:rsid w:val="00A33F46"/>
    <w:rsid w:val="00A3427E"/>
    <w:rsid w:val="00A359AC"/>
    <w:rsid w:val="00A40F83"/>
    <w:rsid w:val="00A410FB"/>
    <w:rsid w:val="00A41413"/>
    <w:rsid w:val="00A41500"/>
    <w:rsid w:val="00A431E6"/>
    <w:rsid w:val="00A436E8"/>
    <w:rsid w:val="00A45FB1"/>
    <w:rsid w:val="00A46532"/>
    <w:rsid w:val="00A46A0F"/>
    <w:rsid w:val="00A46CCC"/>
    <w:rsid w:val="00A47996"/>
    <w:rsid w:val="00A51CFE"/>
    <w:rsid w:val="00A5204D"/>
    <w:rsid w:val="00A56E77"/>
    <w:rsid w:val="00A61605"/>
    <w:rsid w:val="00A6342E"/>
    <w:rsid w:val="00A65F97"/>
    <w:rsid w:val="00A73B04"/>
    <w:rsid w:val="00A76C13"/>
    <w:rsid w:val="00A7797A"/>
    <w:rsid w:val="00A84FD0"/>
    <w:rsid w:val="00A85370"/>
    <w:rsid w:val="00A92C7E"/>
    <w:rsid w:val="00A92E79"/>
    <w:rsid w:val="00A950B6"/>
    <w:rsid w:val="00A95D45"/>
    <w:rsid w:val="00AA3EA8"/>
    <w:rsid w:val="00AB41C1"/>
    <w:rsid w:val="00AB4CF2"/>
    <w:rsid w:val="00AB6CCA"/>
    <w:rsid w:val="00AC2022"/>
    <w:rsid w:val="00AC223F"/>
    <w:rsid w:val="00AC33B1"/>
    <w:rsid w:val="00AD12A8"/>
    <w:rsid w:val="00AE023F"/>
    <w:rsid w:val="00AE2A69"/>
    <w:rsid w:val="00AF2A78"/>
    <w:rsid w:val="00AF3577"/>
    <w:rsid w:val="00AF35F9"/>
    <w:rsid w:val="00B03859"/>
    <w:rsid w:val="00B0424C"/>
    <w:rsid w:val="00B05C7D"/>
    <w:rsid w:val="00B126E5"/>
    <w:rsid w:val="00B15D57"/>
    <w:rsid w:val="00B16347"/>
    <w:rsid w:val="00B17D6E"/>
    <w:rsid w:val="00B2435E"/>
    <w:rsid w:val="00B346C3"/>
    <w:rsid w:val="00B4005C"/>
    <w:rsid w:val="00B4227E"/>
    <w:rsid w:val="00B4471C"/>
    <w:rsid w:val="00B451A6"/>
    <w:rsid w:val="00B5568E"/>
    <w:rsid w:val="00B56D6E"/>
    <w:rsid w:val="00B64347"/>
    <w:rsid w:val="00B65DC6"/>
    <w:rsid w:val="00B67AC2"/>
    <w:rsid w:val="00B722DE"/>
    <w:rsid w:val="00B745B6"/>
    <w:rsid w:val="00B74E67"/>
    <w:rsid w:val="00B751E3"/>
    <w:rsid w:val="00B75BA6"/>
    <w:rsid w:val="00B76C44"/>
    <w:rsid w:val="00B774F4"/>
    <w:rsid w:val="00B8184A"/>
    <w:rsid w:val="00B82283"/>
    <w:rsid w:val="00B828D8"/>
    <w:rsid w:val="00B829BD"/>
    <w:rsid w:val="00B830F4"/>
    <w:rsid w:val="00B83F87"/>
    <w:rsid w:val="00B87CDC"/>
    <w:rsid w:val="00B910C1"/>
    <w:rsid w:val="00B94B25"/>
    <w:rsid w:val="00BA09ED"/>
    <w:rsid w:val="00BA2CA4"/>
    <w:rsid w:val="00BA2EFA"/>
    <w:rsid w:val="00BA3DBC"/>
    <w:rsid w:val="00BA707A"/>
    <w:rsid w:val="00BB0B55"/>
    <w:rsid w:val="00BB1AFB"/>
    <w:rsid w:val="00BB27AE"/>
    <w:rsid w:val="00BB2DA2"/>
    <w:rsid w:val="00BB56DC"/>
    <w:rsid w:val="00BD69EC"/>
    <w:rsid w:val="00BE0C71"/>
    <w:rsid w:val="00BE183D"/>
    <w:rsid w:val="00BF24C2"/>
    <w:rsid w:val="00BF2922"/>
    <w:rsid w:val="00BF5D7A"/>
    <w:rsid w:val="00C01C2E"/>
    <w:rsid w:val="00C02D33"/>
    <w:rsid w:val="00C04B53"/>
    <w:rsid w:val="00C04D0A"/>
    <w:rsid w:val="00C1232C"/>
    <w:rsid w:val="00C27C6B"/>
    <w:rsid w:val="00C3594D"/>
    <w:rsid w:val="00C36442"/>
    <w:rsid w:val="00C400CE"/>
    <w:rsid w:val="00C410FD"/>
    <w:rsid w:val="00C457DE"/>
    <w:rsid w:val="00C47DD3"/>
    <w:rsid w:val="00C51609"/>
    <w:rsid w:val="00C5316F"/>
    <w:rsid w:val="00C53562"/>
    <w:rsid w:val="00C5395B"/>
    <w:rsid w:val="00C539FB"/>
    <w:rsid w:val="00C66AA3"/>
    <w:rsid w:val="00C66E57"/>
    <w:rsid w:val="00C724D7"/>
    <w:rsid w:val="00C74150"/>
    <w:rsid w:val="00C75594"/>
    <w:rsid w:val="00C76F40"/>
    <w:rsid w:val="00C85982"/>
    <w:rsid w:val="00C92F8B"/>
    <w:rsid w:val="00CA0466"/>
    <w:rsid w:val="00CA246D"/>
    <w:rsid w:val="00CA50D9"/>
    <w:rsid w:val="00CB3054"/>
    <w:rsid w:val="00CB5636"/>
    <w:rsid w:val="00CB5F30"/>
    <w:rsid w:val="00CB6512"/>
    <w:rsid w:val="00CC2DA9"/>
    <w:rsid w:val="00CC3EE5"/>
    <w:rsid w:val="00CC6E47"/>
    <w:rsid w:val="00CD1346"/>
    <w:rsid w:val="00CE425C"/>
    <w:rsid w:val="00CE58AC"/>
    <w:rsid w:val="00CF182A"/>
    <w:rsid w:val="00CF1C11"/>
    <w:rsid w:val="00CF2003"/>
    <w:rsid w:val="00CF5A80"/>
    <w:rsid w:val="00D0043B"/>
    <w:rsid w:val="00D045EE"/>
    <w:rsid w:val="00D05091"/>
    <w:rsid w:val="00D10CA6"/>
    <w:rsid w:val="00D10F21"/>
    <w:rsid w:val="00D134CF"/>
    <w:rsid w:val="00D1573B"/>
    <w:rsid w:val="00D24806"/>
    <w:rsid w:val="00D33E38"/>
    <w:rsid w:val="00D34040"/>
    <w:rsid w:val="00D34E69"/>
    <w:rsid w:val="00D36C78"/>
    <w:rsid w:val="00D370F0"/>
    <w:rsid w:val="00D375EE"/>
    <w:rsid w:val="00D55AE8"/>
    <w:rsid w:val="00D56056"/>
    <w:rsid w:val="00D6085F"/>
    <w:rsid w:val="00D62699"/>
    <w:rsid w:val="00D66B20"/>
    <w:rsid w:val="00D778E9"/>
    <w:rsid w:val="00D812BF"/>
    <w:rsid w:val="00D82620"/>
    <w:rsid w:val="00D85707"/>
    <w:rsid w:val="00D9452C"/>
    <w:rsid w:val="00D9725F"/>
    <w:rsid w:val="00DA01B1"/>
    <w:rsid w:val="00DA11A2"/>
    <w:rsid w:val="00DA14ED"/>
    <w:rsid w:val="00DA26D6"/>
    <w:rsid w:val="00DA7C09"/>
    <w:rsid w:val="00DB2EF1"/>
    <w:rsid w:val="00DB3DE1"/>
    <w:rsid w:val="00DB5DA0"/>
    <w:rsid w:val="00DB716C"/>
    <w:rsid w:val="00DC334E"/>
    <w:rsid w:val="00DC5C85"/>
    <w:rsid w:val="00DC7C5D"/>
    <w:rsid w:val="00DC7DB1"/>
    <w:rsid w:val="00DD4236"/>
    <w:rsid w:val="00DD44F1"/>
    <w:rsid w:val="00DD62D7"/>
    <w:rsid w:val="00DD6957"/>
    <w:rsid w:val="00DD6E7A"/>
    <w:rsid w:val="00DE3067"/>
    <w:rsid w:val="00DF3EEE"/>
    <w:rsid w:val="00DF75E1"/>
    <w:rsid w:val="00E01F2A"/>
    <w:rsid w:val="00E027BC"/>
    <w:rsid w:val="00E045BE"/>
    <w:rsid w:val="00E10F0D"/>
    <w:rsid w:val="00E115DD"/>
    <w:rsid w:val="00E14EA5"/>
    <w:rsid w:val="00E2070E"/>
    <w:rsid w:val="00E21133"/>
    <w:rsid w:val="00E2327E"/>
    <w:rsid w:val="00E23577"/>
    <w:rsid w:val="00E266EF"/>
    <w:rsid w:val="00E326A8"/>
    <w:rsid w:val="00E374B5"/>
    <w:rsid w:val="00E47428"/>
    <w:rsid w:val="00E56C8E"/>
    <w:rsid w:val="00E5716B"/>
    <w:rsid w:val="00E57F1F"/>
    <w:rsid w:val="00E66B9F"/>
    <w:rsid w:val="00E70A6A"/>
    <w:rsid w:val="00E710D6"/>
    <w:rsid w:val="00E719E9"/>
    <w:rsid w:val="00E73DA4"/>
    <w:rsid w:val="00E73E60"/>
    <w:rsid w:val="00E76E45"/>
    <w:rsid w:val="00E777C9"/>
    <w:rsid w:val="00E81DA6"/>
    <w:rsid w:val="00E84212"/>
    <w:rsid w:val="00E86E56"/>
    <w:rsid w:val="00E9086C"/>
    <w:rsid w:val="00E90AAA"/>
    <w:rsid w:val="00E91A0F"/>
    <w:rsid w:val="00E94219"/>
    <w:rsid w:val="00E94A71"/>
    <w:rsid w:val="00E94CBF"/>
    <w:rsid w:val="00EA03CE"/>
    <w:rsid w:val="00EA23E5"/>
    <w:rsid w:val="00EA4E2E"/>
    <w:rsid w:val="00EB2417"/>
    <w:rsid w:val="00EB2C77"/>
    <w:rsid w:val="00EB2CCB"/>
    <w:rsid w:val="00EB4396"/>
    <w:rsid w:val="00EB7A25"/>
    <w:rsid w:val="00EC0F3E"/>
    <w:rsid w:val="00EC3EE8"/>
    <w:rsid w:val="00EC57A7"/>
    <w:rsid w:val="00ED0817"/>
    <w:rsid w:val="00ED6829"/>
    <w:rsid w:val="00ED7DD9"/>
    <w:rsid w:val="00EE445B"/>
    <w:rsid w:val="00EF3113"/>
    <w:rsid w:val="00EF3F84"/>
    <w:rsid w:val="00F176AC"/>
    <w:rsid w:val="00F24C17"/>
    <w:rsid w:val="00F265B6"/>
    <w:rsid w:val="00F26F28"/>
    <w:rsid w:val="00F27714"/>
    <w:rsid w:val="00F3276E"/>
    <w:rsid w:val="00F33D3C"/>
    <w:rsid w:val="00F37A91"/>
    <w:rsid w:val="00F408A0"/>
    <w:rsid w:val="00F45CF5"/>
    <w:rsid w:val="00F47DB0"/>
    <w:rsid w:val="00F50C3F"/>
    <w:rsid w:val="00F50E34"/>
    <w:rsid w:val="00F51AFB"/>
    <w:rsid w:val="00F53EF7"/>
    <w:rsid w:val="00F54BF2"/>
    <w:rsid w:val="00F62252"/>
    <w:rsid w:val="00F644CA"/>
    <w:rsid w:val="00F66E21"/>
    <w:rsid w:val="00F775AC"/>
    <w:rsid w:val="00F8386A"/>
    <w:rsid w:val="00F83A9E"/>
    <w:rsid w:val="00F8792F"/>
    <w:rsid w:val="00F92124"/>
    <w:rsid w:val="00F9214D"/>
    <w:rsid w:val="00F92355"/>
    <w:rsid w:val="00F93963"/>
    <w:rsid w:val="00F94291"/>
    <w:rsid w:val="00FA298A"/>
    <w:rsid w:val="00FA5B66"/>
    <w:rsid w:val="00FB0B9C"/>
    <w:rsid w:val="00FB30EB"/>
    <w:rsid w:val="00FB4601"/>
    <w:rsid w:val="00FB7982"/>
    <w:rsid w:val="00FC0734"/>
    <w:rsid w:val="00FC0D90"/>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8387E1B6-FE6F-4904-8975-28A3ABB1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Revision">
    <w:name w:val="Revision"/>
    <w:hidden/>
    <w:uiPriority w:val="99"/>
    <w:semiHidden/>
    <w:rsid w:val="00B830F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77E7209BA74C82AA13029709C7AD38"/>
        <w:category>
          <w:name w:val="General"/>
          <w:gallery w:val="placeholder"/>
        </w:category>
        <w:types>
          <w:type w:val="bbPlcHdr"/>
        </w:types>
        <w:behaviors>
          <w:behavior w:val="content"/>
        </w:behaviors>
        <w:guid w:val="{28F7EB08-05C2-455B-BC21-68613A2185C7}"/>
      </w:docPartPr>
      <w:docPartBody>
        <w:p w:rsidR="00B604FC" w:rsidRDefault="00B604FC">
          <w:pPr>
            <w:pStyle w:val="D477E7209BA74C82AA13029709C7AD38"/>
          </w:pPr>
          <w:r>
            <w:rPr>
              <w:rStyle w:val="PlaceholderText"/>
            </w:rPr>
            <w:t>MNC Text</w:t>
          </w:r>
        </w:p>
      </w:docPartBody>
    </w:docPart>
    <w:docPart>
      <w:docPartPr>
        <w:name w:val="24CA5562711946F08CC9CD0787FC9596"/>
        <w:category>
          <w:name w:val="General"/>
          <w:gallery w:val="placeholder"/>
        </w:category>
        <w:types>
          <w:type w:val="bbPlcHdr"/>
        </w:types>
        <w:behaviors>
          <w:behavior w:val="content"/>
        </w:behaviors>
        <w:guid w:val="{12B5820E-3723-4F4E-8836-69302E60D6D7}"/>
      </w:docPartPr>
      <w:docPartBody>
        <w:p w:rsidR="00B604FC" w:rsidRDefault="00B604FC">
          <w:pPr>
            <w:pStyle w:val="24CA5562711946F08CC9CD0787FC9596"/>
          </w:pPr>
          <w:r w:rsidRPr="005C44BE">
            <w:rPr>
              <w:rStyle w:val="PlaceholderText"/>
            </w:rPr>
            <w:t>Click or tap here to enter text.</w:t>
          </w:r>
        </w:p>
      </w:docPartBody>
    </w:docPart>
    <w:docPart>
      <w:docPartPr>
        <w:name w:val="BC600508B96C4F0A8389D627473167BD"/>
        <w:category>
          <w:name w:val="General"/>
          <w:gallery w:val="placeholder"/>
        </w:category>
        <w:types>
          <w:type w:val="bbPlcHdr"/>
        </w:types>
        <w:behaviors>
          <w:behavior w:val="content"/>
        </w:behaviors>
        <w:guid w:val="{3A659794-25C1-4BF1-BE7A-ED6B873F5727}"/>
      </w:docPartPr>
      <w:docPartBody>
        <w:p w:rsidR="00B604FC" w:rsidRDefault="00B604FC">
          <w:pPr>
            <w:pStyle w:val="BC600508B96C4F0A8389D627473167BD"/>
          </w:pPr>
          <w:r w:rsidRPr="005C44BE">
            <w:rPr>
              <w:rStyle w:val="PlaceholderText"/>
            </w:rPr>
            <w:t>Click or tap here to enter text.</w:t>
          </w:r>
        </w:p>
      </w:docPartBody>
    </w:docPart>
    <w:docPart>
      <w:docPartPr>
        <w:name w:val="56546CC7D8B14295B9868B0B4267594D"/>
        <w:category>
          <w:name w:val="General"/>
          <w:gallery w:val="placeholder"/>
        </w:category>
        <w:types>
          <w:type w:val="bbPlcHdr"/>
        </w:types>
        <w:behaviors>
          <w:behavior w:val="content"/>
        </w:behaviors>
        <w:guid w:val="{B901A170-2A08-4560-9FFC-F66C82FA6192}"/>
      </w:docPartPr>
      <w:docPartBody>
        <w:p w:rsidR="00B604FC" w:rsidRDefault="00B604FC">
          <w:pPr>
            <w:pStyle w:val="56546CC7D8B14295B9868B0B4267594D"/>
          </w:pPr>
          <w:r w:rsidRPr="005C44BE">
            <w:rPr>
              <w:rStyle w:val="PlaceholderText"/>
            </w:rPr>
            <w:t>Click or tap here to enter text.</w:t>
          </w:r>
        </w:p>
      </w:docPartBody>
    </w:docPart>
    <w:docPart>
      <w:docPartPr>
        <w:name w:val="1E9F91E1CE58414180F8C5F545FBAD0E"/>
        <w:category>
          <w:name w:val="General"/>
          <w:gallery w:val="placeholder"/>
        </w:category>
        <w:types>
          <w:type w:val="bbPlcHdr"/>
        </w:types>
        <w:behaviors>
          <w:behavior w:val="content"/>
        </w:behaviors>
        <w:guid w:val="{4516EFB0-AD5F-40A1-B022-E9E0B1F5B69D}"/>
      </w:docPartPr>
      <w:docPartBody>
        <w:p w:rsidR="00B604FC" w:rsidRDefault="00B604FC">
          <w:pPr>
            <w:pStyle w:val="1E9F91E1CE58414180F8C5F545FBAD0E"/>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FC"/>
    <w:rsid w:val="00B604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77E7209BA74C82AA13029709C7AD38">
    <w:name w:val="D477E7209BA74C82AA13029709C7AD38"/>
  </w:style>
  <w:style w:type="paragraph" w:customStyle="1" w:styleId="24CA5562711946F08CC9CD0787FC9596">
    <w:name w:val="24CA5562711946F08CC9CD0787FC9596"/>
  </w:style>
  <w:style w:type="paragraph" w:customStyle="1" w:styleId="BC600508B96C4F0A8389D627473167BD">
    <w:name w:val="BC600508B96C4F0A8389D627473167BD"/>
  </w:style>
  <w:style w:type="paragraph" w:customStyle="1" w:styleId="56546CC7D8B14295B9868B0B4267594D">
    <w:name w:val="56546CC7D8B14295B9868B0B4267594D"/>
  </w:style>
  <w:style w:type="paragraph" w:customStyle="1" w:styleId="1E9F91E1CE58414180F8C5F545FBAD0E">
    <w:name w:val="1E9F91E1CE58414180F8C5F545FBA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Arnautovic v Qaqour [2022] FCA 726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46C0458F-8110-4F64-A064-1076E578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9</Pages>
  <Words>2514</Words>
  <Characters>12615</Characters>
  <Application>Microsoft Office Word</Application>
  <DocSecurity>0</DocSecurity>
  <Lines>300</Lines>
  <Paragraphs>130</Paragraphs>
  <ScaleCrop>false</ScaleCrop>
  <HeadingPairs>
    <vt:vector size="2" baseType="variant">
      <vt:variant>
        <vt:lpstr>Title</vt:lpstr>
      </vt:variant>
      <vt:variant>
        <vt:i4>1</vt:i4>
      </vt:variant>
    </vt:vector>
  </HeadingPairs>
  <TitlesOfParts>
    <vt:vector size="1" baseType="lpstr">
      <vt:lpstr>Arnautovic v Qaqour [2022] FCA 726  </vt:lpstr>
    </vt:vector>
  </TitlesOfParts>
  <Company>Federal Court of Australia</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Arnautovic v Qaqour [2022] FCA 726</dc:title>
  <dc:creator>Federal Court of Australia</dc:creator>
  <dc:description>v1.3</dc:description>
  <cp:lastModifiedBy>Federal Court of Australia</cp:lastModifiedBy>
  <cp:revision>3</cp:revision>
  <cp:lastPrinted>2022-06-20T06:44:00Z</cp:lastPrinted>
  <dcterms:created xsi:type="dcterms:W3CDTF">2022-06-23T00:09:00Z</dcterms:created>
  <dcterms:modified xsi:type="dcterms:W3CDTF">2022-06-23T00:13:00Z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