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93750">
      <w:pPr>
        <w:pStyle w:val="MediaNeutralStyle"/>
      </w:pPr>
      <w:bookmarkStart w:id="0" w:name="MNC"/>
      <w:proofErr w:type="spellStart"/>
      <w:r>
        <w:t>Fuk</w:t>
      </w:r>
      <w:proofErr w:type="spellEnd"/>
      <w:r>
        <w:t xml:space="preserve"> </w:t>
      </w:r>
      <w:proofErr w:type="spellStart"/>
      <w:r>
        <w:t>Hing</w:t>
      </w:r>
      <w:proofErr w:type="spellEnd"/>
      <w:r>
        <w:t xml:space="preserve"> Steamship Co Ltd v </w:t>
      </w:r>
      <w:proofErr w:type="spellStart"/>
      <w:r>
        <w:t>Shagan</w:t>
      </w:r>
      <w:r w:rsidR="00493038">
        <w:t>g</w:t>
      </w:r>
      <w:proofErr w:type="spellEnd"/>
      <w:r w:rsidR="00493038">
        <w:t xml:space="preserve"> Shipping Co Ltd</w:t>
      </w:r>
      <w:r w:rsidR="00493038">
        <w:br/>
        <w:t xml:space="preserve">[2014] </w:t>
      </w:r>
      <w:proofErr w:type="spellStart"/>
      <w:r w:rsidR="00493038">
        <w:t>FCA</w:t>
      </w:r>
      <w:proofErr w:type="spellEnd"/>
      <w:r w:rsidR="00493038">
        <w:t xml:space="preserve"> 1200</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F61A99">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F93750">
            <w:pPr>
              <w:pStyle w:val="Normal1linespace"/>
              <w:widowControl w:val="0"/>
              <w:jc w:val="left"/>
            </w:pPr>
            <w:proofErr w:type="spellStart"/>
            <w:r>
              <w:t>Fuk</w:t>
            </w:r>
            <w:proofErr w:type="spellEnd"/>
            <w:r>
              <w:t xml:space="preserve"> </w:t>
            </w:r>
            <w:proofErr w:type="spellStart"/>
            <w:r>
              <w:t>Hing</w:t>
            </w:r>
            <w:proofErr w:type="spellEnd"/>
            <w:r>
              <w:t xml:space="preserve"> Steamship Co Ltd v </w:t>
            </w:r>
            <w:proofErr w:type="spellStart"/>
            <w:r>
              <w:t>Shagan</w:t>
            </w:r>
            <w:r w:rsidR="00493038">
              <w:t>g</w:t>
            </w:r>
            <w:proofErr w:type="spellEnd"/>
            <w:r w:rsidR="00493038">
              <w:t xml:space="preserve"> Shipping Co Ltd [2014] </w:t>
            </w:r>
            <w:proofErr w:type="spellStart"/>
            <w:r w:rsidR="00493038">
              <w:t>FCA</w:t>
            </w:r>
            <w:proofErr w:type="spellEnd"/>
            <w:r w:rsidR="00493038">
              <w:t xml:space="preserve"> 1200</w:t>
            </w:r>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61A99">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3060DF">
            <w:pPr>
              <w:pStyle w:val="Normal1linespace"/>
              <w:widowControl w:val="0"/>
              <w:jc w:val="left"/>
              <w:rPr>
                <w:b/>
              </w:rPr>
            </w:pPr>
            <w:bookmarkStart w:id="1" w:name="JudgmentFP"/>
            <w:proofErr w:type="spellStart"/>
            <w:r>
              <w:rPr>
                <w:b/>
              </w:rPr>
              <w:t>FUK</w:t>
            </w:r>
            <w:proofErr w:type="spellEnd"/>
            <w:r>
              <w:rPr>
                <w:b/>
              </w:rPr>
              <w:t xml:space="preserve"> </w:t>
            </w:r>
            <w:proofErr w:type="spellStart"/>
            <w:r>
              <w:rPr>
                <w:b/>
              </w:rPr>
              <w:t>HING</w:t>
            </w:r>
            <w:proofErr w:type="spellEnd"/>
            <w:r>
              <w:rPr>
                <w:b/>
              </w:rPr>
              <w:t xml:space="preserve"> STEAMSHIP CO LIMITED v </w:t>
            </w:r>
            <w:proofErr w:type="spellStart"/>
            <w:r>
              <w:rPr>
                <w:b/>
              </w:rPr>
              <w:t>SHAGANG</w:t>
            </w:r>
            <w:proofErr w:type="spellEnd"/>
            <w:r>
              <w:rPr>
                <w:b/>
              </w:rPr>
              <w:t xml:space="preserve"> SHIPPING CO LIMITED</w:t>
            </w:r>
            <w:bookmarkEnd w:id="1"/>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61A99">
        <w:tc>
          <w:tcPr>
            <w:tcW w:w="3085" w:type="dxa"/>
            <w:shd w:val="clear" w:color="auto" w:fill="auto"/>
          </w:tcPr>
          <w:p w:rsidR="00395B24" w:rsidRDefault="00F93750">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3060DF">
              <w:rPr>
                <w:szCs w:val="24"/>
              </w:rPr>
              <w:t>NSD</w:t>
            </w:r>
            <w:proofErr w:type="spellEnd"/>
            <w:r w:rsidR="003060DF">
              <w:rPr>
                <w:szCs w:val="24"/>
              </w:rPr>
              <w:t xml:space="preserve"> 1001 of 2014</w:t>
            </w:r>
            <w:r>
              <w:rPr>
                <w:szCs w:val="24"/>
              </w:rPr>
              <w:fldChar w:fldCharType="end"/>
            </w:r>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61A99">
        <w:tc>
          <w:tcPr>
            <w:tcW w:w="3085" w:type="dxa"/>
            <w:shd w:val="clear" w:color="auto" w:fill="auto"/>
          </w:tcPr>
          <w:p w:rsidR="00395B24" w:rsidRDefault="00F93750">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3060DF">
              <w:rPr>
                <w:b/>
              </w:rPr>
              <w:fldChar w:fldCharType="begin" w:fldLock="1"/>
            </w:r>
            <w:r w:rsidRPr="003060DF">
              <w:rPr>
                <w:b/>
              </w:rPr>
              <w:instrText xml:space="preserve"> REF  Judge  \* MERGEFORMAT </w:instrText>
            </w:r>
            <w:r w:rsidRPr="003060DF">
              <w:rPr>
                <w:b/>
              </w:rPr>
              <w:fldChar w:fldCharType="separate"/>
            </w:r>
            <w:r w:rsidR="003060DF" w:rsidRPr="003060DF">
              <w:rPr>
                <w:b/>
                <w:caps/>
                <w:szCs w:val="24"/>
              </w:rPr>
              <w:t>RARES J</w:t>
            </w:r>
            <w:r w:rsidRPr="003060DF">
              <w:rPr>
                <w:b/>
              </w:rPr>
              <w:fldChar w:fldCharType="end"/>
            </w:r>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61A99">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3060DF">
            <w:pPr>
              <w:pStyle w:val="Normal1linespace"/>
              <w:widowControl w:val="0"/>
              <w:jc w:val="left"/>
            </w:pPr>
            <w:bookmarkStart w:id="2" w:name="JudgmentDate"/>
            <w:r>
              <w:t>24 October 2014</w:t>
            </w:r>
            <w:bookmarkEnd w:id="2"/>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bookmarkStart w:id="3" w:name="_GoBack"/>
            <w:bookmarkEnd w:id="3"/>
          </w:p>
        </w:tc>
      </w:tr>
      <w:tr w:rsidR="00395B24" w:rsidTr="00F61A99">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493038" w:rsidRDefault="00493038">
            <w:pPr>
              <w:pStyle w:val="Normal1linespace"/>
              <w:widowControl w:val="0"/>
              <w:jc w:val="left"/>
            </w:pPr>
            <w:bookmarkStart w:id="4" w:name="Legislation"/>
            <w:r>
              <w:rPr>
                <w:i/>
              </w:rPr>
              <w:t>Admiralty Act 1988</w:t>
            </w:r>
            <w:r>
              <w:t xml:space="preserve"> (</w:t>
            </w:r>
            <w:proofErr w:type="spellStart"/>
            <w:r>
              <w:t>Cth</w:t>
            </w:r>
            <w:proofErr w:type="spellEnd"/>
            <w:r>
              <w:t xml:space="preserve">) s 34(1) </w:t>
            </w:r>
          </w:p>
          <w:p w:rsidR="00493038" w:rsidRDefault="00493038">
            <w:pPr>
              <w:pStyle w:val="Normal1linespace"/>
              <w:widowControl w:val="0"/>
              <w:jc w:val="left"/>
              <w:rPr>
                <w:i/>
              </w:rPr>
            </w:pPr>
            <w:r>
              <w:rPr>
                <w:i/>
              </w:rPr>
              <w:t xml:space="preserve">Federal Court Rules 2011 </w:t>
            </w:r>
            <w:r>
              <w:t>(</w:t>
            </w:r>
            <w:proofErr w:type="spellStart"/>
            <w:r>
              <w:t>Cth</w:t>
            </w:r>
            <w:proofErr w:type="spellEnd"/>
            <w:r>
              <w:t>)</w:t>
            </w:r>
            <w:r>
              <w:rPr>
                <w:i/>
              </w:rPr>
              <w:t xml:space="preserve"> </w:t>
            </w:r>
            <w:r>
              <w:t>r 10.43</w:t>
            </w:r>
          </w:p>
          <w:p w:rsidR="00493038" w:rsidRDefault="00493038">
            <w:pPr>
              <w:pStyle w:val="Normal1linespace"/>
              <w:widowControl w:val="0"/>
              <w:jc w:val="left"/>
            </w:pPr>
            <w:r>
              <w:rPr>
                <w:i/>
              </w:rPr>
              <w:t xml:space="preserve">Judiciary Act 1903 </w:t>
            </w:r>
            <w:r>
              <w:t>(</w:t>
            </w:r>
            <w:proofErr w:type="spellStart"/>
            <w:r>
              <w:t>Cth</w:t>
            </w:r>
            <w:proofErr w:type="spellEnd"/>
            <w:r>
              <w:t>)</w:t>
            </w:r>
          </w:p>
          <w:p w:rsidR="00F1596A" w:rsidRPr="00493038" w:rsidRDefault="00F1596A">
            <w:pPr>
              <w:pStyle w:val="Normal1linespace"/>
              <w:widowControl w:val="0"/>
              <w:jc w:val="left"/>
            </w:pPr>
          </w:p>
          <w:p w:rsidR="00395B24" w:rsidRDefault="00F1596A" w:rsidP="00F1596A">
            <w:pPr>
              <w:pStyle w:val="Normal1linespace"/>
              <w:widowControl w:val="0"/>
              <w:jc w:val="left"/>
            </w:pPr>
            <w:r>
              <w:rPr>
                <w:i/>
              </w:rPr>
              <w:t>Convention on the Service Abroad of Judicial and Extrajudicial Documents in Civil or Commercial Matters</w:t>
            </w:r>
            <w:r>
              <w:t xml:space="preserve"> </w:t>
            </w:r>
            <w:bookmarkEnd w:id="4"/>
          </w:p>
        </w:tc>
      </w:tr>
      <w:tr w:rsidR="00395B24" w:rsidTr="00F61A99">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61A99">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493038" w:rsidRDefault="00493038" w:rsidP="00493038">
            <w:pPr>
              <w:pStyle w:val="Normal1linespace"/>
              <w:widowControl w:val="0"/>
              <w:jc w:val="left"/>
            </w:pPr>
            <w:bookmarkStart w:id="5" w:name="Cases_Cited"/>
            <w:proofErr w:type="spellStart"/>
            <w:r>
              <w:rPr>
                <w:i/>
              </w:rPr>
              <w:t>Shagang</w:t>
            </w:r>
            <w:proofErr w:type="spellEnd"/>
            <w:r>
              <w:rPr>
                <w:i/>
              </w:rPr>
              <w:t xml:space="preserve"> Shipping Co Ltd v Ship “Bulk Peace” as surrogate for Ship “Dong-A-</w:t>
            </w:r>
            <w:proofErr w:type="spellStart"/>
            <w:r>
              <w:rPr>
                <w:i/>
              </w:rPr>
              <w:t>Astrea</w:t>
            </w:r>
            <w:proofErr w:type="spellEnd"/>
            <w:r>
              <w:rPr>
                <w:i/>
              </w:rPr>
              <w:t>”</w:t>
            </w:r>
            <w:r>
              <w:t xml:space="preserve"> [2014] </w:t>
            </w:r>
            <w:proofErr w:type="spellStart"/>
            <w:r>
              <w:t>FCAFC</w:t>
            </w:r>
            <w:proofErr w:type="spellEnd"/>
            <w:r>
              <w:t xml:space="preserve"> 48 referred to</w:t>
            </w:r>
          </w:p>
          <w:p w:rsidR="00493038" w:rsidRDefault="00493038" w:rsidP="00493038">
            <w:pPr>
              <w:pStyle w:val="Normal1linespace"/>
              <w:widowControl w:val="0"/>
              <w:jc w:val="left"/>
            </w:pPr>
            <w:r>
              <w:rPr>
                <w:i/>
              </w:rPr>
              <w:t>Beluga Shipping GmbH &amp; Co KS “Beluga Fantastic” v Headway Shipping Limited (No 2)</w:t>
            </w:r>
            <w:r>
              <w:t xml:space="preserve"> (2008) 251 </w:t>
            </w:r>
            <w:proofErr w:type="spellStart"/>
            <w:r>
              <w:t>ALR</w:t>
            </w:r>
            <w:proofErr w:type="spellEnd"/>
            <w:r>
              <w:t xml:space="preserve"> 620 applied</w:t>
            </w:r>
          </w:p>
          <w:p w:rsidR="00395B24" w:rsidRDefault="00493038" w:rsidP="00493038">
            <w:pPr>
              <w:pStyle w:val="Normal1linespace"/>
              <w:widowControl w:val="0"/>
              <w:jc w:val="left"/>
            </w:pPr>
            <w:proofErr w:type="spellStart"/>
            <w:r>
              <w:rPr>
                <w:i/>
              </w:rPr>
              <w:t>Ho</w:t>
            </w:r>
            <w:proofErr w:type="spellEnd"/>
            <w:r>
              <w:rPr>
                <w:i/>
              </w:rPr>
              <w:t xml:space="preserve"> v Akai Pty Limited (In </w:t>
            </w:r>
            <w:proofErr w:type="spellStart"/>
            <w:r>
              <w:rPr>
                <w:i/>
              </w:rPr>
              <w:t>Liq</w:t>
            </w:r>
            <w:proofErr w:type="spellEnd"/>
            <w:r>
              <w:rPr>
                <w:i/>
              </w:rPr>
              <w:t>)</w:t>
            </w:r>
            <w:r>
              <w:t xml:space="preserve"> (2006) 24 </w:t>
            </w:r>
            <w:proofErr w:type="spellStart"/>
            <w:r>
              <w:t>ACLC</w:t>
            </w:r>
            <w:proofErr w:type="spellEnd"/>
            <w:r>
              <w:t xml:space="preserve"> 1526 applied  </w:t>
            </w:r>
            <w:bookmarkEnd w:id="5"/>
          </w:p>
        </w:tc>
      </w:tr>
      <w:tr w:rsidR="00F61A99" w:rsidRPr="00F61A99" w:rsidTr="00F61A99">
        <w:tc>
          <w:tcPr>
            <w:tcW w:w="3085" w:type="dxa"/>
            <w:shd w:val="clear" w:color="auto" w:fill="auto"/>
          </w:tcPr>
          <w:p w:rsidR="00F61A99" w:rsidRPr="00F61A99" w:rsidRDefault="00F61A99" w:rsidP="00F61A99">
            <w:pPr>
              <w:pStyle w:val="Normal1linespace"/>
              <w:jc w:val="left"/>
            </w:pPr>
          </w:p>
        </w:tc>
        <w:tc>
          <w:tcPr>
            <w:tcW w:w="5989" w:type="dxa"/>
            <w:shd w:val="clear" w:color="auto" w:fill="auto"/>
          </w:tcPr>
          <w:p w:rsidR="00F61A99" w:rsidRPr="00F61A99" w:rsidRDefault="00F61A99" w:rsidP="00F61A99">
            <w:pPr>
              <w:pStyle w:val="Normal1linespace"/>
              <w:jc w:val="left"/>
            </w:pPr>
          </w:p>
        </w:tc>
      </w:tr>
      <w:tr w:rsidR="00F61A99" w:rsidRPr="00F61A99" w:rsidTr="00F61A99">
        <w:tc>
          <w:tcPr>
            <w:tcW w:w="3085" w:type="dxa"/>
            <w:shd w:val="clear" w:color="auto" w:fill="auto"/>
          </w:tcPr>
          <w:p w:rsidR="00F61A99" w:rsidRPr="00F61A99" w:rsidRDefault="00F61A99" w:rsidP="00F61A99">
            <w:pPr>
              <w:pStyle w:val="Normal1linespace"/>
              <w:jc w:val="left"/>
            </w:pPr>
            <w:bookmarkStart w:id="6" w:name="CounselDate" w:colFirst="0" w:colLast="2"/>
            <w:r w:rsidRPr="00F61A99">
              <w:t>Date of hearing:</w:t>
            </w:r>
          </w:p>
        </w:tc>
        <w:tc>
          <w:tcPr>
            <w:tcW w:w="5989" w:type="dxa"/>
            <w:shd w:val="clear" w:color="auto" w:fill="auto"/>
          </w:tcPr>
          <w:p w:rsidR="00F61A99" w:rsidRPr="00F61A99" w:rsidRDefault="00134850" w:rsidP="00F61A99">
            <w:pPr>
              <w:pStyle w:val="Normal1linespace"/>
              <w:jc w:val="left"/>
            </w:pPr>
            <w:bookmarkStart w:id="7" w:name="HearingDate"/>
            <w:r>
              <w:t>24 October 2014</w:t>
            </w:r>
            <w:bookmarkEnd w:id="7"/>
          </w:p>
        </w:tc>
      </w:tr>
      <w:tr w:rsidR="00F61A99" w:rsidRPr="00F61A99" w:rsidTr="00F61A99">
        <w:tc>
          <w:tcPr>
            <w:tcW w:w="3085" w:type="dxa"/>
            <w:shd w:val="clear" w:color="auto" w:fill="auto"/>
          </w:tcPr>
          <w:p w:rsidR="00F61A99" w:rsidRPr="00F61A99" w:rsidRDefault="00F61A99" w:rsidP="00F61A99">
            <w:pPr>
              <w:pStyle w:val="Normal1linespace"/>
              <w:jc w:val="left"/>
            </w:pPr>
          </w:p>
        </w:tc>
        <w:tc>
          <w:tcPr>
            <w:tcW w:w="5989" w:type="dxa"/>
            <w:shd w:val="clear" w:color="auto" w:fill="auto"/>
          </w:tcPr>
          <w:p w:rsidR="00F61A99" w:rsidRPr="00F61A99" w:rsidRDefault="00F61A99" w:rsidP="00F61A99">
            <w:pPr>
              <w:pStyle w:val="Normal1linespace"/>
              <w:jc w:val="left"/>
            </w:pPr>
          </w:p>
        </w:tc>
      </w:tr>
      <w:bookmarkEnd w:id="6"/>
      <w:tr w:rsidR="00F61A99" w:rsidTr="00F61A99">
        <w:tc>
          <w:tcPr>
            <w:tcW w:w="3085" w:type="dxa"/>
            <w:shd w:val="clear" w:color="auto" w:fill="auto"/>
          </w:tcPr>
          <w:p w:rsidR="00F61A99" w:rsidRDefault="00F61A99" w:rsidP="00F61A99">
            <w:pPr>
              <w:pStyle w:val="Normal1linespace"/>
              <w:widowControl w:val="0"/>
              <w:jc w:val="left"/>
            </w:pPr>
            <w:r>
              <w:t>Place:</w:t>
            </w:r>
          </w:p>
        </w:tc>
        <w:tc>
          <w:tcPr>
            <w:tcW w:w="5989" w:type="dxa"/>
            <w:shd w:val="clear" w:color="auto" w:fill="auto"/>
          </w:tcPr>
          <w:p w:rsidR="00F61A99" w:rsidRDefault="008F72A2" w:rsidP="00F61A99">
            <w:pPr>
              <w:pStyle w:val="Normal1linespace"/>
              <w:widowControl w:val="0"/>
              <w:jc w:val="left"/>
            </w:pPr>
            <w:r>
              <w:fldChar w:fldCharType="begin"/>
            </w:r>
            <w:r>
              <w:instrText xml:space="preserve"> DOCVARIABLE  Place_SentenceCase  \* MERGEFORMAT </w:instrText>
            </w:r>
            <w:r>
              <w:fldChar w:fldCharType="separate"/>
            </w:r>
            <w:r w:rsidR="003060DF">
              <w:t>Sydney</w:t>
            </w:r>
            <w:r>
              <w:fldChar w:fldCharType="end"/>
            </w:r>
          </w:p>
        </w:tc>
      </w:tr>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pPr>
          </w:p>
        </w:tc>
      </w:tr>
      <w:tr w:rsidR="00F61A99" w:rsidTr="00F61A99">
        <w:tc>
          <w:tcPr>
            <w:tcW w:w="3085" w:type="dxa"/>
            <w:shd w:val="clear" w:color="auto" w:fill="auto"/>
          </w:tcPr>
          <w:p w:rsidR="00F61A99" w:rsidRDefault="00F61A99" w:rsidP="00F61A99">
            <w:pPr>
              <w:pStyle w:val="Normal1linespace"/>
              <w:widowControl w:val="0"/>
              <w:jc w:val="left"/>
            </w:pPr>
            <w:r>
              <w:t>Division:</w:t>
            </w:r>
          </w:p>
        </w:tc>
        <w:tc>
          <w:tcPr>
            <w:tcW w:w="5989" w:type="dxa"/>
            <w:shd w:val="clear" w:color="auto" w:fill="auto"/>
          </w:tcPr>
          <w:p w:rsidR="00F61A99" w:rsidRPr="00C67B37" w:rsidRDefault="00F61A99" w:rsidP="00F61A99">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3060DF">
              <w:rPr>
                <w:caps/>
                <w:szCs w:val="24"/>
              </w:rPr>
              <w:t>GENERAL DIVISION</w:t>
            </w:r>
            <w:r>
              <w:rPr>
                <w:caps/>
              </w:rPr>
              <w:fldChar w:fldCharType="end"/>
            </w:r>
          </w:p>
        </w:tc>
      </w:tr>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rPr>
                <w:b/>
              </w:rPr>
            </w:pPr>
          </w:p>
        </w:tc>
      </w:tr>
      <w:tr w:rsidR="00F61A99" w:rsidTr="00F61A99">
        <w:tc>
          <w:tcPr>
            <w:tcW w:w="3085" w:type="dxa"/>
            <w:shd w:val="clear" w:color="auto" w:fill="auto"/>
          </w:tcPr>
          <w:p w:rsidR="00F61A99" w:rsidRDefault="00F61A99" w:rsidP="00F61A99">
            <w:pPr>
              <w:pStyle w:val="Normal1linespace"/>
              <w:widowControl w:val="0"/>
              <w:jc w:val="left"/>
            </w:pPr>
            <w:r>
              <w:t>Category:</w:t>
            </w:r>
          </w:p>
        </w:tc>
        <w:tc>
          <w:tcPr>
            <w:tcW w:w="5989" w:type="dxa"/>
            <w:shd w:val="clear" w:color="auto" w:fill="auto"/>
          </w:tcPr>
          <w:p w:rsidR="00F61A99" w:rsidRDefault="003060DF" w:rsidP="003060DF">
            <w:pPr>
              <w:pStyle w:val="Normal1linespace"/>
              <w:widowControl w:val="0"/>
              <w:jc w:val="left"/>
            </w:pPr>
            <w:r>
              <w:t>No catchwords</w:t>
            </w:r>
          </w:p>
        </w:tc>
      </w:tr>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pPr>
          </w:p>
        </w:tc>
      </w:tr>
      <w:tr w:rsidR="00F61A99" w:rsidTr="00F61A99">
        <w:tc>
          <w:tcPr>
            <w:tcW w:w="3085" w:type="dxa"/>
            <w:shd w:val="clear" w:color="auto" w:fill="auto"/>
          </w:tcPr>
          <w:p w:rsidR="00F61A99" w:rsidRDefault="00F61A99" w:rsidP="00F61A99">
            <w:pPr>
              <w:pStyle w:val="Normal1linespace"/>
              <w:widowControl w:val="0"/>
              <w:jc w:val="left"/>
            </w:pPr>
            <w:r>
              <w:t>Number of paragraphs:</w:t>
            </w:r>
          </w:p>
        </w:tc>
        <w:tc>
          <w:tcPr>
            <w:tcW w:w="5989" w:type="dxa"/>
            <w:shd w:val="clear" w:color="auto" w:fill="auto"/>
          </w:tcPr>
          <w:p w:rsidR="00F61A99" w:rsidRDefault="00134850" w:rsidP="00F61A99">
            <w:pPr>
              <w:pStyle w:val="Normal1linespace"/>
              <w:widowControl w:val="0"/>
              <w:jc w:val="left"/>
            </w:pPr>
            <w:bookmarkStart w:id="8" w:name="PlaceCategoryParagraphs"/>
            <w:r>
              <w:t>16</w:t>
            </w:r>
            <w:bookmarkEnd w:id="8"/>
          </w:p>
        </w:tc>
      </w:tr>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pPr>
          </w:p>
        </w:tc>
      </w:tr>
      <w:tr w:rsidR="00134850" w:rsidTr="00134850">
        <w:tc>
          <w:tcPr>
            <w:tcW w:w="3085" w:type="dxa"/>
            <w:shd w:val="clear" w:color="auto" w:fill="auto"/>
          </w:tcPr>
          <w:p w:rsidR="00134850" w:rsidRDefault="004E4C21" w:rsidP="00134850">
            <w:pPr>
              <w:pStyle w:val="Normal1linespace"/>
              <w:widowControl w:val="0"/>
              <w:jc w:val="left"/>
            </w:pPr>
            <w:bookmarkStart w:id="9" w:name="Counsel" w:colFirst="0" w:colLast="2"/>
            <w:r>
              <w:t>Counsel for the Plaintiff</w:t>
            </w:r>
            <w:r w:rsidR="00134850">
              <w:t>:</w:t>
            </w:r>
          </w:p>
        </w:tc>
        <w:tc>
          <w:tcPr>
            <w:tcW w:w="5989" w:type="dxa"/>
            <w:shd w:val="clear" w:color="auto" w:fill="auto"/>
          </w:tcPr>
          <w:p w:rsidR="00134850" w:rsidRDefault="003060DF" w:rsidP="00134850">
            <w:pPr>
              <w:pStyle w:val="Normal1linespace"/>
              <w:widowControl w:val="0"/>
              <w:jc w:val="left"/>
            </w:pPr>
            <w:bookmarkStart w:id="10" w:name="AppCounsel"/>
            <w:bookmarkEnd w:id="10"/>
            <w:r>
              <w:t>Mr E Cox</w:t>
            </w:r>
          </w:p>
        </w:tc>
      </w:tr>
      <w:bookmarkEnd w:id="9"/>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pPr>
          </w:p>
        </w:tc>
      </w:tr>
      <w:tr w:rsidR="00F61A99" w:rsidTr="00F61A99">
        <w:tc>
          <w:tcPr>
            <w:tcW w:w="3085" w:type="dxa"/>
            <w:shd w:val="clear" w:color="auto" w:fill="auto"/>
          </w:tcPr>
          <w:p w:rsidR="00F61A99" w:rsidRDefault="00134850" w:rsidP="00F61A99">
            <w:pPr>
              <w:pStyle w:val="Normal1linespace"/>
              <w:widowControl w:val="0"/>
              <w:jc w:val="left"/>
            </w:pPr>
            <w:r>
              <w:t xml:space="preserve">Solicitor for the </w:t>
            </w:r>
            <w:r w:rsidR="004E4C21">
              <w:t>Plaintiff</w:t>
            </w:r>
            <w:r>
              <w:t>:</w:t>
            </w:r>
          </w:p>
        </w:tc>
        <w:tc>
          <w:tcPr>
            <w:tcW w:w="5989" w:type="dxa"/>
            <w:shd w:val="clear" w:color="auto" w:fill="auto"/>
          </w:tcPr>
          <w:p w:rsidR="00F61A99" w:rsidRDefault="003060DF" w:rsidP="00F61A99">
            <w:pPr>
              <w:pStyle w:val="Normal1linespace"/>
              <w:widowControl w:val="0"/>
              <w:jc w:val="left"/>
            </w:pPr>
            <w:proofErr w:type="spellStart"/>
            <w:r>
              <w:t>HWL</w:t>
            </w:r>
            <w:proofErr w:type="spellEnd"/>
            <w:r>
              <w:t xml:space="preserve"> </w:t>
            </w:r>
            <w:proofErr w:type="spellStart"/>
            <w:r>
              <w:t>Ebsworth</w:t>
            </w:r>
            <w:proofErr w:type="spellEnd"/>
            <w:r>
              <w:t xml:space="preserve"> Lawyers</w:t>
            </w:r>
          </w:p>
        </w:tc>
      </w:tr>
      <w:tr w:rsidR="00F61A99" w:rsidTr="00F61A99">
        <w:tc>
          <w:tcPr>
            <w:tcW w:w="3085" w:type="dxa"/>
            <w:shd w:val="clear" w:color="auto" w:fill="auto"/>
          </w:tcPr>
          <w:p w:rsidR="00F61A99" w:rsidRDefault="00F61A99" w:rsidP="00F61A99">
            <w:pPr>
              <w:pStyle w:val="Normal1linespace"/>
              <w:widowControl w:val="0"/>
              <w:jc w:val="left"/>
            </w:pPr>
          </w:p>
        </w:tc>
        <w:tc>
          <w:tcPr>
            <w:tcW w:w="5989" w:type="dxa"/>
            <w:shd w:val="clear" w:color="auto" w:fill="auto"/>
          </w:tcPr>
          <w:p w:rsidR="00F61A99" w:rsidRDefault="00F61A99" w:rsidP="00F61A99">
            <w:pPr>
              <w:pStyle w:val="Normal1linespace"/>
              <w:widowControl w:val="0"/>
              <w:jc w:val="left"/>
            </w:pPr>
          </w:p>
        </w:tc>
      </w:tr>
    </w:tbl>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9146C2">
        <w:tc>
          <w:tcPr>
            <w:tcW w:w="6771" w:type="dxa"/>
          </w:tcPr>
          <w:p w:rsidR="009146C2" w:rsidRDefault="009146C2">
            <w:pPr>
              <w:pStyle w:val="NormalHeadings"/>
              <w:spacing w:after="120"/>
              <w:jc w:val="left"/>
              <w:rPr>
                <w:caps/>
                <w:szCs w:val="24"/>
              </w:rPr>
            </w:pPr>
            <w:r>
              <w:rPr>
                <w:caps/>
                <w:szCs w:val="24"/>
              </w:rPr>
              <w:t>in admiralty</w:t>
            </w:r>
          </w:p>
        </w:tc>
        <w:tc>
          <w:tcPr>
            <w:tcW w:w="2471" w:type="dxa"/>
          </w:tcPr>
          <w:p w:rsidR="009146C2" w:rsidRDefault="009146C2">
            <w:pPr>
              <w:pStyle w:val="NormalHeadings"/>
              <w:jc w:val="left"/>
              <w:rPr>
                <w:caps/>
                <w:szCs w:val="24"/>
              </w:rPr>
            </w:pPr>
          </w:p>
        </w:tc>
      </w:tr>
      <w:tr w:rsidR="00395B24">
        <w:tc>
          <w:tcPr>
            <w:tcW w:w="6771" w:type="dxa"/>
          </w:tcPr>
          <w:p w:rsidR="00395B24" w:rsidRDefault="003060DF">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3060DF">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3060DF">
            <w:pPr>
              <w:pStyle w:val="NormalHeadings"/>
              <w:tabs>
                <w:tab w:val="right" w:pos="3609"/>
              </w:tabs>
              <w:jc w:val="right"/>
              <w:rPr>
                <w:szCs w:val="24"/>
              </w:rPr>
            </w:pPr>
            <w:bookmarkStart w:id="13" w:name="Num"/>
            <w:proofErr w:type="spellStart"/>
            <w:r>
              <w:rPr>
                <w:szCs w:val="24"/>
              </w:rPr>
              <w:t>NSD</w:t>
            </w:r>
            <w:proofErr w:type="spellEnd"/>
            <w:r>
              <w:rPr>
                <w:szCs w:val="24"/>
              </w:rPr>
              <w:t xml:space="preserve"> 1001 of 2014</w:t>
            </w:r>
            <w:bookmarkEnd w:id="13"/>
          </w:p>
        </w:tc>
      </w:tr>
    </w:tbl>
    <w:p w:rsidR="00395B24" w:rsidRPr="003060DF" w:rsidRDefault="002C7385">
      <w:pPr>
        <w:pStyle w:val="AppealTable"/>
        <w:rPr>
          <w:sz w:val="24"/>
        </w:rPr>
      </w:pPr>
      <w:bookmarkStart w:id="14" w:name="AppealTable"/>
      <w:r w:rsidRPr="003060DF">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3060DF" w:rsidRDefault="003060DF">
            <w:pPr>
              <w:pStyle w:val="NormalHeadings"/>
              <w:jc w:val="left"/>
              <w:rPr>
                <w:szCs w:val="24"/>
              </w:rPr>
            </w:pPr>
            <w:bookmarkStart w:id="16" w:name="Applicant"/>
            <w:proofErr w:type="spellStart"/>
            <w:r>
              <w:rPr>
                <w:szCs w:val="24"/>
              </w:rPr>
              <w:t>FUK</w:t>
            </w:r>
            <w:proofErr w:type="spellEnd"/>
            <w:r>
              <w:rPr>
                <w:szCs w:val="24"/>
              </w:rPr>
              <w:t xml:space="preserve"> </w:t>
            </w:r>
            <w:proofErr w:type="spellStart"/>
            <w:r>
              <w:rPr>
                <w:szCs w:val="24"/>
              </w:rPr>
              <w:t>HING</w:t>
            </w:r>
            <w:proofErr w:type="spellEnd"/>
            <w:r>
              <w:rPr>
                <w:szCs w:val="24"/>
              </w:rPr>
              <w:t xml:space="preserve"> STEAMSHIP CO LIMITED</w:t>
            </w:r>
          </w:p>
          <w:p w:rsidR="003060DF" w:rsidRDefault="003060DF">
            <w:pPr>
              <w:pStyle w:val="NormalHeadings"/>
              <w:jc w:val="left"/>
              <w:rPr>
                <w:szCs w:val="24"/>
              </w:rPr>
            </w:pPr>
            <w:r>
              <w:rPr>
                <w:szCs w:val="24"/>
              </w:rPr>
              <w:t>Plaintiff</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060DF" w:rsidRDefault="003060DF">
            <w:pPr>
              <w:pStyle w:val="NormalHeadings"/>
              <w:jc w:val="left"/>
              <w:rPr>
                <w:szCs w:val="24"/>
              </w:rPr>
            </w:pPr>
            <w:bookmarkStart w:id="17" w:name="Respondent"/>
            <w:proofErr w:type="spellStart"/>
            <w:r>
              <w:rPr>
                <w:szCs w:val="24"/>
              </w:rPr>
              <w:t>SHAGANG</w:t>
            </w:r>
            <w:proofErr w:type="spellEnd"/>
            <w:r>
              <w:rPr>
                <w:szCs w:val="24"/>
              </w:rPr>
              <w:t xml:space="preserve"> SHIPPING CO LIMITED</w:t>
            </w:r>
          </w:p>
          <w:p w:rsidR="003060DF" w:rsidRDefault="003060DF">
            <w:pPr>
              <w:pStyle w:val="NormalHeadings"/>
              <w:jc w:val="left"/>
              <w:rPr>
                <w:szCs w:val="24"/>
              </w:rPr>
            </w:pPr>
            <w:r>
              <w:rPr>
                <w:szCs w:val="24"/>
              </w:rPr>
              <w:t>Defendant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060DF">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3060DF">
            <w:pPr>
              <w:pStyle w:val="NormalHeadings"/>
              <w:jc w:val="left"/>
              <w:rPr>
                <w:caps/>
                <w:szCs w:val="24"/>
              </w:rPr>
            </w:pPr>
            <w:bookmarkStart w:id="19" w:name="Judge"/>
            <w:r>
              <w:rPr>
                <w:caps/>
                <w:szCs w:val="24"/>
              </w:rPr>
              <w:t>RARES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060DF">
            <w:pPr>
              <w:pStyle w:val="NormalHeadings"/>
              <w:jc w:val="left"/>
              <w:rPr>
                <w:caps/>
                <w:szCs w:val="24"/>
              </w:rPr>
            </w:pPr>
            <w:bookmarkStart w:id="20" w:name="Judgment_Dated"/>
            <w:r>
              <w:rPr>
                <w:caps/>
                <w:szCs w:val="24"/>
              </w:rPr>
              <w:t>24 OCTOBER 2014</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3060DF">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FA1DB0" w:rsidRDefault="00FA1DB0" w:rsidP="00FA1DB0">
      <w:pPr>
        <w:pStyle w:val="Order1"/>
      </w:pPr>
      <w:bookmarkStart w:id="22" w:name="Order_Start_Text"/>
      <w:bookmarkEnd w:id="22"/>
      <w:r>
        <w:t xml:space="preserve">The plaintiff have leave to serve the following documents on the defendant in Hong Kong in accordance with the </w:t>
      </w:r>
      <w:r w:rsidRPr="001659D4">
        <w:rPr>
          <w:i/>
        </w:rPr>
        <w:t>Convention on the Service Abroad of Judicial and Extrajudicial Documents in Civil or Commercial Matters</w:t>
      </w:r>
      <w:r>
        <w:t xml:space="preserve"> done at the Hague on 15 November 1965:</w:t>
      </w:r>
    </w:p>
    <w:p w:rsidR="00FA1DB0" w:rsidRDefault="00FA1DB0" w:rsidP="00FA1DB0">
      <w:pPr>
        <w:pStyle w:val="Order2"/>
      </w:pPr>
      <w:r>
        <w:t>the originating application;</w:t>
      </w:r>
    </w:p>
    <w:p w:rsidR="00FA1DB0" w:rsidRDefault="00FA1DB0" w:rsidP="00FA1DB0">
      <w:pPr>
        <w:pStyle w:val="Order2"/>
      </w:pPr>
      <w:r>
        <w:t>the statement of claim;</w:t>
      </w:r>
    </w:p>
    <w:p w:rsidR="00FA1DB0" w:rsidRDefault="00FA1DB0" w:rsidP="00FA1DB0">
      <w:pPr>
        <w:pStyle w:val="Order2"/>
      </w:pPr>
      <w:r>
        <w:t>the plaintiff’s genuine steps statement;</w:t>
      </w:r>
      <w:r w:rsidR="00AD6D44">
        <w:t xml:space="preserve"> </w:t>
      </w:r>
      <w:r>
        <w:t xml:space="preserve"> together with</w:t>
      </w:r>
    </w:p>
    <w:p w:rsidR="00FA1DB0" w:rsidRDefault="00FA1DB0" w:rsidP="00FA1DB0">
      <w:pPr>
        <w:pStyle w:val="Order2"/>
      </w:pPr>
      <w:r>
        <w:t>this order.</w:t>
      </w:r>
    </w:p>
    <w:p w:rsidR="00FA1DB0" w:rsidRDefault="00FA1DB0" w:rsidP="00FA1DB0">
      <w:pPr>
        <w:pStyle w:val="Order1"/>
      </w:pPr>
      <w:r>
        <w:t>Costs of the interlocutory application filed on 23 October 2014 be reserved.</w:t>
      </w:r>
    </w:p>
    <w:p w:rsidR="00FA1DB0" w:rsidRPr="001659D4" w:rsidRDefault="00FA1DB0" w:rsidP="00FA1DB0">
      <w:pPr>
        <w:pStyle w:val="Order1"/>
      </w:pPr>
      <w:r>
        <w:t>The proceedings stand over to 5 December 2014 for directions.</w:t>
      </w:r>
    </w:p>
    <w:p w:rsidR="00395B24" w:rsidRDefault="00395B24" w:rsidP="002B0E91">
      <w:pPr>
        <w:pStyle w:val="BodyText"/>
      </w:pPr>
    </w:p>
    <w:p w:rsidR="00AD6D44" w:rsidRDefault="00AD6D44" w:rsidP="002B0E91">
      <w:pPr>
        <w:pStyle w:val="BodyText"/>
      </w:pPr>
    </w:p>
    <w:p w:rsidR="00AD6D44" w:rsidRDefault="00AD6D44" w:rsidP="002B0E91">
      <w:pPr>
        <w:pStyle w:val="BodyText"/>
      </w:pPr>
    </w:p>
    <w:p w:rsidR="00AD6D44" w:rsidRDefault="00AD6D44" w:rsidP="002B0E91">
      <w:pPr>
        <w:pStyle w:val="BodyText"/>
      </w:pPr>
    </w:p>
    <w:p w:rsidR="00493038" w:rsidRDefault="00493038" w:rsidP="002B0E91">
      <w:pPr>
        <w:pStyle w:val="BodyText"/>
      </w:pPr>
    </w:p>
    <w:p w:rsidR="00AD6D44" w:rsidRDefault="00AD6D44" w:rsidP="002B0E91">
      <w:pPr>
        <w:pStyle w:val="BodyText"/>
      </w:pPr>
    </w:p>
    <w:p w:rsidR="00AD6D44" w:rsidRDefault="00AD6D4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9146C2">
        <w:tc>
          <w:tcPr>
            <w:tcW w:w="6771" w:type="dxa"/>
          </w:tcPr>
          <w:p w:rsidR="009146C2" w:rsidRDefault="00AD6D44">
            <w:pPr>
              <w:pStyle w:val="NormalHeadings"/>
              <w:spacing w:after="120"/>
              <w:jc w:val="left"/>
              <w:rPr>
                <w:caps/>
                <w:szCs w:val="24"/>
              </w:rPr>
            </w:pPr>
            <w:r>
              <w:rPr>
                <w:caps/>
                <w:szCs w:val="24"/>
              </w:rPr>
              <w:t>IN ADMIRALTY</w:t>
            </w:r>
          </w:p>
        </w:tc>
        <w:tc>
          <w:tcPr>
            <w:tcW w:w="2471" w:type="dxa"/>
          </w:tcPr>
          <w:p w:rsidR="009146C2" w:rsidRDefault="009146C2">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060DF">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060DF">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3060DF" w:rsidRPr="003060DF">
              <w:rPr>
                <w:caps/>
                <w:szCs w:val="24"/>
              </w:rPr>
              <w:t>NSD</w:t>
            </w:r>
            <w:proofErr w:type="spellEnd"/>
            <w:r w:rsidR="003060DF">
              <w:rPr>
                <w:szCs w:val="24"/>
              </w:rPr>
              <w:t xml:space="preserve"> 1001 of 2014</w:t>
            </w:r>
            <w:r>
              <w:rPr>
                <w:caps/>
                <w:szCs w:val="24"/>
              </w:rPr>
              <w:fldChar w:fldCharType="end"/>
            </w:r>
          </w:p>
        </w:tc>
      </w:tr>
    </w:tbl>
    <w:p w:rsidR="00395B24" w:rsidRDefault="008F72A2">
      <w:pPr>
        <w:pStyle w:val="AppealTable"/>
      </w:pPr>
      <w:r>
        <w:fldChar w:fldCharType="begin" w:fldLock="1"/>
      </w:r>
      <w:r>
        <w:instrText xml:space="preserve"> Ref AppealTable  \* MERGEFORMAT </w:instrText>
      </w:r>
      <w:r>
        <w:fldChar w:fldCharType="separate"/>
      </w:r>
      <w:r w:rsidR="003060DF" w:rsidRPr="003060DF">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3060D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3060DF" w:rsidRPr="003060DF">
              <w:rPr>
                <w:caps/>
                <w:szCs w:val="24"/>
              </w:rPr>
              <w:t>FUK</w:t>
            </w:r>
            <w:proofErr w:type="spellEnd"/>
            <w:r w:rsidR="003060DF">
              <w:rPr>
                <w:szCs w:val="24"/>
              </w:rPr>
              <w:t xml:space="preserve"> </w:t>
            </w:r>
            <w:proofErr w:type="spellStart"/>
            <w:r w:rsidR="003060DF">
              <w:rPr>
                <w:szCs w:val="24"/>
              </w:rPr>
              <w:t>HING</w:t>
            </w:r>
            <w:proofErr w:type="spellEnd"/>
            <w:r w:rsidR="003060DF">
              <w:rPr>
                <w:szCs w:val="24"/>
              </w:rPr>
              <w:t xml:space="preserve"> STEAMSHIP CO LIMITED</w:t>
            </w:r>
          </w:p>
          <w:p w:rsidR="003060DF" w:rsidRDefault="003060DF">
            <w:pPr>
              <w:pStyle w:val="NormalHeadings"/>
              <w:jc w:val="left"/>
              <w:rPr>
                <w:szCs w:val="24"/>
              </w:rPr>
            </w:pPr>
            <w:r>
              <w:rPr>
                <w:szCs w:val="24"/>
              </w:rPr>
              <w:t>Plaintiff</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060D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3060DF" w:rsidRPr="003060DF">
              <w:rPr>
                <w:caps/>
                <w:szCs w:val="24"/>
              </w:rPr>
              <w:t>SHAGANG</w:t>
            </w:r>
            <w:proofErr w:type="spellEnd"/>
            <w:r w:rsidR="003060DF">
              <w:rPr>
                <w:szCs w:val="24"/>
              </w:rPr>
              <w:t xml:space="preserve"> SHIPPING CO LIMITED</w:t>
            </w:r>
          </w:p>
          <w:p w:rsidR="003060DF" w:rsidRDefault="003060DF">
            <w:pPr>
              <w:pStyle w:val="NormalHeadings"/>
              <w:jc w:val="left"/>
              <w:rPr>
                <w:szCs w:val="24"/>
              </w:rPr>
            </w:pPr>
            <w:r>
              <w:rPr>
                <w:szCs w:val="24"/>
              </w:rPr>
              <w:t>Defendant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060D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060DF">
              <w:rPr>
                <w:caps/>
                <w:szCs w:val="24"/>
              </w:rPr>
              <w:t>RARES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060DF">
              <w:rPr>
                <w:caps/>
                <w:szCs w:val="24"/>
              </w:rPr>
              <w:t>24 OCTOBER 2014</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060DF">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F93750" w:rsidRPr="00F93750" w:rsidRDefault="00F93750" w:rsidP="00F93750">
      <w:pPr>
        <w:pStyle w:val="StyleBold"/>
        <w:keepNext/>
        <w:jc w:val="center"/>
        <w:rPr>
          <w:b/>
        </w:rPr>
      </w:pPr>
      <w:r w:rsidRPr="00F93750">
        <w:rPr>
          <w:b/>
        </w:rPr>
        <w:t>(REVISED FROM THE TRANSCRIPT)</w:t>
      </w:r>
    </w:p>
    <w:p w:rsidR="009146C2" w:rsidRDefault="0019154F" w:rsidP="00F93750">
      <w:pPr>
        <w:pStyle w:val="ParaNumbering"/>
      </w:pPr>
      <w:r>
        <w:t>This is an interlocutory application for leav</w:t>
      </w:r>
      <w:r w:rsidR="00134850">
        <w:t>e to serve the defendant, a Hong</w:t>
      </w:r>
      <w:r>
        <w:t xml:space="preserve"> Kong company, </w:t>
      </w:r>
      <w:proofErr w:type="spellStart"/>
      <w:r>
        <w:t>Sh</w:t>
      </w:r>
      <w:r w:rsidR="00AD6D44">
        <w:t>a</w:t>
      </w:r>
      <w:r>
        <w:t>gang</w:t>
      </w:r>
      <w:proofErr w:type="spellEnd"/>
      <w:r>
        <w:t xml:space="preserve"> Shipping Co Limited, in Hon</w:t>
      </w:r>
      <w:r w:rsidR="00134850">
        <w:t>g</w:t>
      </w:r>
      <w:r w:rsidR="003060DF">
        <w:t xml:space="preserve"> Kong pursuant to r 10.</w:t>
      </w:r>
      <w:r>
        <w:t>4</w:t>
      </w:r>
      <w:r w:rsidR="003060DF">
        <w:t>3</w:t>
      </w:r>
      <w:r>
        <w:t xml:space="preserve"> of the </w:t>
      </w:r>
      <w:r>
        <w:rPr>
          <w:i/>
        </w:rPr>
        <w:t xml:space="preserve">Federal Court Rules 2011 </w:t>
      </w:r>
      <w:r>
        <w:t>(</w:t>
      </w:r>
      <w:proofErr w:type="spellStart"/>
      <w:r>
        <w:t>Cth</w:t>
      </w:r>
      <w:proofErr w:type="spellEnd"/>
      <w:r>
        <w:t xml:space="preserve">).  </w:t>
      </w:r>
      <w:r w:rsidR="00F93750">
        <w:t>The plaintiff</w:t>
      </w:r>
      <w:r w:rsidR="009146C2">
        <w:t>,</w:t>
      </w:r>
      <w:r w:rsidR="00F93750">
        <w:t xml:space="preserve"> </w:t>
      </w:r>
      <w:r w:rsidR="009146C2">
        <w:t xml:space="preserve">a British Virgin Island company, </w:t>
      </w:r>
      <w:proofErr w:type="spellStart"/>
      <w:r w:rsidR="009146C2">
        <w:t>Fuk</w:t>
      </w:r>
      <w:proofErr w:type="spellEnd"/>
      <w:r w:rsidR="009146C2">
        <w:t xml:space="preserve"> </w:t>
      </w:r>
      <w:proofErr w:type="spellStart"/>
      <w:r w:rsidR="009146C2">
        <w:t>Hing</w:t>
      </w:r>
      <w:proofErr w:type="spellEnd"/>
      <w:r w:rsidR="009146C2">
        <w:t xml:space="preserve"> Steamship Co Limited, </w:t>
      </w:r>
      <w:r w:rsidR="00F93750">
        <w:t xml:space="preserve">was the </w:t>
      </w:r>
      <w:proofErr w:type="spellStart"/>
      <w:r w:rsidR="00F93750">
        <w:t>disponent</w:t>
      </w:r>
      <w:proofErr w:type="spellEnd"/>
      <w:r w:rsidR="00F93750">
        <w:t xml:space="preserve"> owner of </w:t>
      </w:r>
      <w:r w:rsidR="00F93750" w:rsidRPr="009146C2">
        <w:rPr>
          <w:i/>
        </w:rPr>
        <w:t>Bulk Peace</w:t>
      </w:r>
      <w:r w:rsidR="009146C2">
        <w:t xml:space="preserve">, under a </w:t>
      </w:r>
      <w:proofErr w:type="spellStart"/>
      <w:r w:rsidR="009146C2">
        <w:t>charter</w:t>
      </w:r>
      <w:r w:rsidR="00F93750">
        <w:t>party</w:t>
      </w:r>
      <w:proofErr w:type="spellEnd"/>
      <w:r w:rsidR="00F93750">
        <w:t xml:space="preserve"> in the New York Produce Exchange 1946 form, made on 18 August 2013 between</w:t>
      </w:r>
      <w:r w:rsidR="009146C2">
        <w:t xml:space="preserve"> it and</w:t>
      </w:r>
      <w:r w:rsidR="00F93750">
        <w:t xml:space="preserve"> Congo Shipping </w:t>
      </w:r>
      <w:r w:rsidR="009146C2">
        <w:t xml:space="preserve">Limited, </w:t>
      </w:r>
      <w:r w:rsidR="00B16B8B">
        <w:t xml:space="preserve">as </w:t>
      </w:r>
      <w:proofErr w:type="spellStart"/>
      <w:r w:rsidR="00B16B8B">
        <w:t>disponent</w:t>
      </w:r>
      <w:proofErr w:type="spellEnd"/>
      <w:r w:rsidR="00B16B8B">
        <w:t xml:space="preserve"> owner, </w:t>
      </w:r>
      <w:r w:rsidR="00F93750">
        <w:t>for 24 months, plus abou</w:t>
      </w:r>
      <w:r w:rsidR="009146C2">
        <w:t>t 12 months in owner’s option.</w:t>
      </w:r>
    </w:p>
    <w:p w:rsidR="0019154F" w:rsidRPr="0019154F" w:rsidRDefault="0019154F" w:rsidP="0019154F">
      <w:pPr>
        <w:pStyle w:val="Heading2"/>
      </w:pPr>
      <w:r>
        <w:rPr>
          <w:i/>
        </w:rPr>
        <w:t>Bulk Peace</w:t>
      </w:r>
      <w:r>
        <w:t>’s arrest and release</w:t>
      </w:r>
    </w:p>
    <w:p w:rsidR="00F93750" w:rsidRDefault="00F93750" w:rsidP="0019154F">
      <w:pPr>
        <w:pStyle w:val="ParaNumbering"/>
      </w:pPr>
      <w:r w:rsidRPr="0019154F">
        <w:rPr>
          <w:i/>
        </w:rPr>
        <w:t>Bulk Peace</w:t>
      </w:r>
      <w:r>
        <w:t xml:space="preserve"> was arrested in</w:t>
      </w:r>
      <w:r w:rsidR="0019154F">
        <w:t xml:space="preserve"> other</w:t>
      </w:r>
      <w:r>
        <w:t xml:space="preserve"> proceedings commenced in this </w:t>
      </w:r>
      <w:r w:rsidR="0019154F">
        <w:t>C</w:t>
      </w:r>
      <w:r>
        <w:t>ourt on 17 March 2014</w:t>
      </w:r>
      <w:r w:rsidR="0019154F">
        <w:t xml:space="preserve"> by the present defendant</w:t>
      </w:r>
      <w:r w:rsidR="00134850">
        <w:t xml:space="preserve">, </w:t>
      </w:r>
      <w:proofErr w:type="spellStart"/>
      <w:r w:rsidR="00134850">
        <w:t>Shagang</w:t>
      </w:r>
      <w:proofErr w:type="spellEnd"/>
      <w:r w:rsidR="00134850">
        <w:t xml:space="preserve"> Shipping Co Ltd, as a surrogate ship for another vessel, </w:t>
      </w:r>
      <w:r w:rsidR="00134850" w:rsidRPr="000B3724">
        <w:rPr>
          <w:i/>
        </w:rPr>
        <w:t>Dong-A-</w:t>
      </w:r>
      <w:proofErr w:type="spellStart"/>
      <w:r w:rsidR="00134850" w:rsidRPr="000B3724">
        <w:rPr>
          <w:i/>
        </w:rPr>
        <w:t>Astrea</w:t>
      </w:r>
      <w:proofErr w:type="spellEnd"/>
      <w:r w:rsidR="00134850">
        <w:t>.</w:t>
      </w:r>
      <w:r>
        <w:t xml:space="preserve">  The arrest was effected on 18 March </w:t>
      </w:r>
      <w:r w:rsidR="00134850">
        <w:t xml:space="preserve">2014 </w:t>
      </w:r>
      <w:r>
        <w:t>by a marshal at Dampier.</w:t>
      </w:r>
      <w:r w:rsidR="0019154F">
        <w:t xml:space="preserve">  </w:t>
      </w:r>
      <w:r>
        <w:t>The ship is a bul</w:t>
      </w:r>
      <w:r w:rsidR="00134850">
        <w:t>k</w:t>
      </w:r>
      <w:r w:rsidR="003060DF">
        <w:t xml:space="preserve"> carrier of about 176</w:t>
      </w:r>
      <w:r w:rsidR="00134850">
        <w:t>,000 dead</w:t>
      </w:r>
      <w:r>
        <w:t>weight ton</w:t>
      </w:r>
      <w:r w:rsidR="0019154F">
        <w:t>nes.  In the present proceedings, th</w:t>
      </w:r>
      <w:r>
        <w:t xml:space="preserve">e plaintiff alleges that the ship was fixed </w:t>
      </w:r>
      <w:r w:rsidR="0019154F">
        <w:t xml:space="preserve">on about 3 March 2014 </w:t>
      </w:r>
      <w:r>
        <w:t xml:space="preserve">under a voyage charter to </w:t>
      </w:r>
      <w:r w:rsidRPr="00134850">
        <w:rPr>
          <w:b/>
        </w:rPr>
        <w:t>Rio Tinto</w:t>
      </w:r>
      <w:r>
        <w:t xml:space="preserve"> Shipping (Asia) Pte Ltd to carry a cargo of iron ore from Dampier to one or two safe ports in China.  A clean recap of the terms of the voyage charter is in evidence, together with the standard terms and conditions of Rio Tinto,</w:t>
      </w:r>
      <w:r w:rsidR="0019154F">
        <w:t xml:space="preserve"> to which the clean recap referred</w:t>
      </w:r>
      <w:r>
        <w:t>.</w:t>
      </w:r>
    </w:p>
    <w:p w:rsidR="000B3724" w:rsidRDefault="0019154F" w:rsidP="000B3724">
      <w:pPr>
        <w:pStyle w:val="ParaNumbering"/>
      </w:pPr>
      <w:r>
        <w:t xml:space="preserve">On 19 March 2014, shortly </w:t>
      </w:r>
      <w:r w:rsidR="00F93750">
        <w:t xml:space="preserve">after the ship was arrested, Rio Tinto sent an email to the plaintiff purporting to terminate the voyage charter on the ground that the vessel was no longer an </w:t>
      </w:r>
      <w:r w:rsidR="00F93750">
        <w:lastRenderedPageBreak/>
        <w:t xml:space="preserve">acceptable vessel, and its nomination was cancelled.  Rio Tinto also cancelled, in the same email, the nomination of another ship, </w:t>
      </w:r>
      <w:r w:rsidR="00F93750" w:rsidRPr="0019154F">
        <w:rPr>
          <w:i/>
        </w:rPr>
        <w:t>Bulk Genius</w:t>
      </w:r>
      <w:r w:rsidR="00F93750">
        <w:t xml:space="preserve">, and subsequently the nomination of a third ship, </w:t>
      </w:r>
      <w:r w:rsidR="00F93750" w:rsidRPr="0019154F">
        <w:rPr>
          <w:i/>
        </w:rPr>
        <w:t>Bulk Harvest</w:t>
      </w:r>
      <w:r w:rsidR="00F93750">
        <w:t xml:space="preserve">, of each of which the plaintiff claims to have been a </w:t>
      </w:r>
      <w:proofErr w:type="spellStart"/>
      <w:r w:rsidR="00F93750">
        <w:t>disponent</w:t>
      </w:r>
      <w:proofErr w:type="spellEnd"/>
      <w:r w:rsidR="00F93750">
        <w:t xml:space="preserve"> owner or have </w:t>
      </w:r>
      <w:r w:rsidR="00134850">
        <w:t xml:space="preserve">had </w:t>
      </w:r>
      <w:r w:rsidR="00F93750">
        <w:t xml:space="preserve">the benefit of legal rights from the loss of which, if the terminations were valid, it suffered damage.  It is not necessary to go into detail </w:t>
      </w:r>
      <w:r w:rsidR="000B3724">
        <w:t xml:space="preserve">here </w:t>
      </w:r>
      <w:r w:rsidR="00F93750">
        <w:t xml:space="preserve">about the basis on which the plaintiff </w:t>
      </w:r>
      <w:r w:rsidR="000B3724">
        <w:t xml:space="preserve">made those </w:t>
      </w:r>
      <w:r w:rsidR="00F93750">
        <w:t xml:space="preserve">claims in respect of the termination of the arrangements involving </w:t>
      </w:r>
      <w:r w:rsidR="00F93750" w:rsidRPr="000B3724">
        <w:rPr>
          <w:i/>
        </w:rPr>
        <w:t>Bulk Genius</w:t>
      </w:r>
      <w:r w:rsidR="00F93750">
        <w:t xml:space="preserve"> and </w:t>
      </w:r>
      <w:r w:rsidR="00F93750" w:rsidRPr="000B3724">
        <w:rPr>
          <w:i/>
        </w:rPr>
        <w:t>Bulk Harvest</w:t>
      </w:r>
      <w:r w:rsidR="000B3724">
        <w:t>.</w:t>
      </w:r>
    </w:p>
    <w:p w:rsidR="00F93750" w:rsidRDefault="00F93750" w:rsidP="000B3724">
      <w:pPr>
        <w:pStyle w:val="ParaNumbering"/>
      </w:pPr>
      <w:r>
        <w:t xml:space="preserve">The arrest </w:t>
      </w:r>
      <w:r w:rsidR="000B3724">
        <w:t xml:space="preserve">was </w:t>
      </w:r>
      <w:r>
        <w:t>challenged, for want of jurisdiction, under s</w:t>
      </w:r>
      <w:r w:rsidR="000B3724">
        <w:t xml:space="preserve"> </w:t>
      </w:r>
      <w:r>
        <w:t xml:space="preserve">19 of the </w:t>
      </w:r>
      <w:r w:rsidRPr="000B3724">
        <w:rPr>
          <w:i/>
        </w:rPr>
        <w:t>Admiralty Act 1988</w:t>
      </w:r>
      <w:r w:rsidR="000B3724">
        <w:t xml:space="preserve"> (</w:t>
      </w:r>
      <w:proofErr w:type="spellStart"/>
      <w:r w:rsidR="000B3724">
        <w:t>Cth</w:t>
      </w:r>
      <w:proofErr w:type="spellEnd"/>
      <w:r w:rsidR="000B3724">
        <w:t>)</w:t>
      </w:r>
      <w:r>
        <w:t>.  The challenge to jurisdiction was returned before a Full Court on Saturday, 22 March 2014, comprising</w:t>
      </w:r>
      <w:r w:rsidR="000B3724">
        <w:t xml:space="preserve"> the Chief Justice, McKerracher </w:t>
      </w:r>
      <w:r>
        <w:t xml:space="preserve">J and myself.  The </w:t>
      </w:r>
      <w:r w:rsidR="00134850">
        <w:t xml:space="preserve">Full </w:t>
      </w:r>
      <w:r w:rsidR="000B3724">
        <w:t>C</w:t>
      </w:r>
      <w:r>
        <w:t>ourt heard argument and decide</w:t>
      </w:r>
      <w:r w:rsidR="00134850">
        <w:t>d</w:t>
      </w:r>
      <w:r>
        <w:t xml:space="preserve">, at the conclusion of the argument, for reasons which it gave, that the arrest should be set aside and the ship released.  </w:t>
      </w:r>
    </w:p>
    <w:p w:rsidR="00F93750" w:rsidRDefault="00F93750" w:rsidP="000B3724">
      <w:pPr>
        <w:pStyle w:val="ParaNumbering"/>
      </w:pPr>
      <w:r>
        <w:t xml:space="preserve">Essentially, the </w:t>
      </w:r>
      <w:r w:rsidR="00134850">
        <w:t xml:space="preserve">Full </w:t>
      </w:r>
      <w:r w:rsidR="000B3724">
        <w:t>C</w:t>
      </w:r>
      <w:r>
        <w:t>ourt found that</w:t>
      </w:r>
      <w:r w:rsidR="000B3724">
        <w:t>,</w:t>
      </w:r>
      <w:r>
        <w:t xml:space="preserve"> while there was more than a suspicion that </w:t>
      </w:r>
      <w:r w:rsidRPr="000B3724">
        <w:rPr>
          <w:i/>
        </w:rPr>
        <w:t>Bulk Peace</w:t>
      </w:r>
      <w:r>
        <w:t xml:space="preserve"> was owned by the same owner as </w:t>
      </w:r>
      <w:r w:rsidRPr="000B3724">
        <w:rPr>
          <w:i/>
        </w:rPr>
        <w:t>Dong-A-</w:t>
      </w:r>
      <w:proofErr w:type="spellStart"/>
      <w:r w:rsidRPr="000B3724">
        <w:rPr>
          <w:i/>
        </w:rPr>
        <w:t>Astrea</w:t>
      </w:r>
      <w:proofErr w:type="spellEnd"/>
      <w:r w:rsidR="000B3724">
        <w:t>, for the purposes of s</w:t>
      </w:r>
      <w:r>
        <w:t xml:space="preserve"> 19(b) of the Act, no inference on the evidence could be drawn, even tentatively</w:t>
      </w:r>
      <w:r w:rsidR="00364730">
        <w:t>,</w:t>
      </w:r>
      <w:r w:rsidR="000B3724">
        <w:t xml:space="preserve"> </w:t>
      </w:r>
      <w:r>
        <w:t xml:space="preserve">that that </w:t>
      </w:r>
      <w:r w:rsidR="000B3724">
        <w:t xml:space="preserve">suspicion </w:t>
      </w:r>
      <w:r>
        <w:t>was the fact</w:t>
      </w:r>
      <w:r w:rsidR="000B3724">
        <w:t>:</w:t>
      </w:r>
      <w:r>
        <w:t xml:space="preserve">  </w:t>
      </w:r>
      <w:proofErr w:type="spellStart"/>
      <w:r w:rsidRPr="000B3724">
        <w:rPr>
          <w:i/>
        </w:rPr>
        <w:t>Shagang</w:t>
      </w:r>
      <w:proofErr w:type="spellEnd"/>
      <w:r w:rsidRPr="000B3724">
        <w:rPr>
          <w:i/>
        </w:rPr>
        <w:t xml:space="preserve"> Shipping Co Ltd v Ship “Bulk Peace” as surrogate for Ship “Dong-A-</w:t>
      </w:r>
      <w:proofErr w:type="spellStart"/>
      <w:r w:rsidRPr="000B3724">
        <w:rPr>
          <w:i/>
        </w:rPr>
        <w:t>Astrea</w:t>
      </w:r>
      <w:proofErr w:type="spellEnd"/>
      <w:r w:rsidRPr="000B3724">
        <w:rPr>
          <w:i/>
        </w:rPr>
        <w:t>”</w:t>
      </w:r>
      <w:r w:rsidR="000B3724">
        <w:t xml:space="preserve"> [2014]</w:t>
      </w:r>
      <w:r>
        <w:t xml:space="preserve"> </w:t>
      </w:r>
      <w:proofErr w:type="spellStart"/>
      <w:r>
        <w:t>FCAFC</w:t>
      </w:r>
      <w:proofErr w:type="spellEnd"/>
      <w:r>
        <w:t xml:space="preserve"> 48 at </w:t>
      </w:r>
      <w:r w:rsidR="000B3724">
        <w:t>[</w:t>
      </w:r>
      <w:r>
        <w:t>32</w:t>
      </w:r>
      <w:r w:rsidR="000B3724">
        <w:t>]</w:t>
      </w:r>
      <w:r>
        <w:t>-</w:t>
      </w:r>
      <w:r w:rsidR="000B3724">
        <w:t>[</w:t>
      </w:r>
      <w:r>
        <w:t>35</w:t>
      </w:r>
      <w:r w:rsidR="000B3724">
        <w:t>]</w:t>
      </w:r>
      <w:r>
        <w:t xml:space="preserve"> and </w:t>
      </w:r>
      <w:r w:rsidR="000B3724">
        <w:t>[</w:t>
      </w:r>
      <w:r>
        <w:t>41</w:t>
      </w:r>
      <w:r w:rsidR="000B3724">
        <w:t>] per Allsop CJ</w:t>
      </w:r>
      <w:r w:rsidR="00134850">
        <w:t>,</w:t>
      </w:r>
      <w:r w:rsidR="000B3724">
        <w:t xml:space="preserve"> [</w:t>
      </w:r>
      <w:r>
        <w:t>45</w:t>
      </w:r>
      <w:r w:rsidR="000B3724">
        <w:t>] where</w:t>
      </w:r>
      <w:r>
        <w:t xml:space="preserve"> I agreed with his Honour and </w:t>
      </w:r>
      <w:r w:rsidR="000B3724">
        <w:t>[</w:t>
      </w:r>
      <w:r>
        <w:t>52</w:t>
      </w:r>
      <w:r w:rsidR="000B3724">
        <w:t>]</w:t>
      </w:r>
      <w:r>
        <w:t xml:space="preserve"> where McKerracher J also agreed.</w:t>
      </w:r>
    </w:p>
    <w:p w:rsidR="000B3724" w:rsidRDefault="000B3724" w:rsidP="000B3724">
      <w:pPr>
        <w:pStyle w:val="Heading2"/>
      </w:pPr>
      <w:r>
        <w:t>Background</w:t>
      </w:r>
    </w:p>
    <w:p w:rsidR="00134850" w:rsidRDefault="00F93750" w:rsidP="00F93750">
      <w:pPr>
        <w:pStyle w:val="ParaNumbering"/>
        <w:keepNext/>
      </w:pPr>
      <w:r>
        <w:t>On the material before me</w:t>
      </w:r>
      <w:r w:rsidR="000B3724">
        <w:t xml:space="preserve"> on this interlocutory application</w:t>
      </w:r>
      <w:r>
        <w:t xml:space="preserve">, it appears that there was a dispute between the plaintiff, which was not a party to the arrest proceedings, and Rio Tinto as to whether </w:t>
      </w:r>
      <w:r w:rsidR="000B3724">
        <w:t xml:space="preserve">each of </w:t>
      </w:r>
      <w:r>
        <w:t>the termination</w:t>
      </w:r>
      <w:r w:rsidR="000B3724">
        <w:t>s</w:t>
      </w:r>
      <w:r>
        <w:t xml:space="preserve"> of the voyage charter of </w:t>
      </w:r>
      <w:r w:rsidRPr="00BB402E">
        <w:rPr>
          <w:i/>
        </w:rPr>
        <w:t>Bulk Peace</w:t>
      </w:r>
      <w:r>
        <w:t xml:space="preserve"> and the other voyage charters of </w:t>
      </w:r>
      <w:r w:rsidRPr="00BB402E">
        <w:rPr>
          <w:i/>
        </w:rPr>
        <w:t>Bulk Genius</w:t>
      </w:r>
      <w:r>
        <w:t xml:space="preserve"> and </w:t>
      </w:r>
      <w:r w:rsidRPr="00BB402E">
        <w:rPr>
          <w:i/>
        </w:rPr>
        <w:t>Bulk Harvest</w:t>
      </w:r>
      <w:r w:rsidR="000B3724">
        <w:t xml:space="preserve"> was</w:t>
      </w:r>
      <w:r>
        <w:t xml:space="preserve"> valid.</w:t>
      </w:r>
      <w:r w:rsidR="000B3724">
        <w:t xml:space="preserve">  The statement of claim alleged</w:t>
      </w:r>
      <w:r>
        <w:t xml:space="preserve"> that,</w:t>
      </w:r>
      <w:r w:rsidR="000B3724">
        <w:t xml:space="preserve"> in procuring and maintaining the arrest</w:t>
      </w:r>
      <w:r w:rsidR="003060DF">
        <w:t>,</w:t>
      </w:r>
      <w:r w:rsidR="00BB402E">
        <w:t xml:space="preserve"> the defendant acted in a way that was unreasonable and without good cause within the meaning of s 34(1) of the </w:t>
      </w:r>
      <w:r w:rsidR="00BB402E" w:rsidRPr="00BB402E">
        <w:rPr>
          <w:i/>
        </w:rPr>
        <w:t>Admiralty Act</w:t>
      </w:r>
      <w:r w:rsidR="00BB402E">
        <w:t>.</w:t>
      </w:r>
      <w:r>
        <w:t xml:space="preserve"> </w:t>
      </w:r>
      <w:r w:rsidR="00BB402E">
        <w:t xml:space="preserve"> That allegation was </w:t>
      </w:r>
      <w:r>
        <w:t xml:space="preserve">based on the findings of the Full Court as to </w:t>
      </w:r>
      <w:r w:rsidR="00BB402E">
        <w:t xml:space="preserve">the </w:t>
      </w:r>
      <w:r>
        <w:t xml:space="preserve">lack of evidence of </w:t>
      </w:r>
      <w:r w:rsidR="003060DF">
        <w:t xml:space="preserve">the </w:t>
      </w:r>
      <w:r>
        <w:t xml:space="preserve">ownership </w:t>
      </w:r>
      <w:r w:rsidR="00BB402E">
        <w:t xml:space="preserve">of </w:t>
      </w:r>
      <w:r w:rsidR="00BB402E" w:rsidRPr="00BB402E">
        <w:rPr>
          <w:i/>
        </w:rPr>
        <w:t xml:space="preserve">Bulk Peace </w:t>
      </w:r>
      <w:r w:rsidR="00BB402E">
        <w:t xml:space="preserve">by </w:t>
      </w:r>
      <w:proofErr w:type="spellStart"/>
      <w:r w:rsidR="00BB402E" w:rsidRPr="00BB402E">
        <w:rPr>
          <w:b/>
        </w:rPr>
        <w:t>HNA</w:t>
      </w:r>
      <w:proofErr w:type="spellEnd"/>
      <w:r w:rsidR="00BB402E">
        <w:t xml:space="preserve"> Group Limited to support the arrest</w:t>
      </w:r>
      <w:r w:rsidR="003060DF">
        <w:t>,</w:t>
      </w:r>
      <w:r w:rsidR="00BB402E">
        <w:t xml:space="preserve"> leading to the failure of </w:t>
      </w:r>
      <w:r>
        <w:t xml:space="preserve">the defendant’s claim against </w:t>
      </w:r>
      <w:proofErr w:type="spellStart"/>
      <w:r w:rsidR="00BB402E">
        <w:t>HNA</w:t>
      </w:r>
      <w:proofErr w:type="spellEnd"/>
      <w:r w:rsidR="00BB402E">
        <w:t xml:space="preserve"> as owner of Bulk Peace in </w:t>
      </w:r>
      <w:r w:rsidR="00134850">
        <w:t>the Full Court.</w:t>
      </w:r>
    </w:p>
    <w:p w:rsidR="00F93750" w:rsidRDefault="00F93750" w:rsidP="00F93750">
      <w:pPr>
        <w:pStyle w:val="ParaNumbering"/>
        <w:keepNext/>
      </w:pPr>
      <w:r>
        <w:t xml:space="preserve">There is no decision, </w:t>
      </w:r>
      <w:r w:rsidR="003060DF">
        <w:t xml:space="preserve">of </w:t>
      </w:r>
      <w:r>
        <w:t>which counsel or I am aware, on any claim under section 34 of the Act.</w:t>
      </w:r>
      <w:r w:rsidR="00BB402E">
        <w:t xml:space="preserve">  It provides, relevantly:</w:t>
      </w:r>
    </w:p>
    <w:p w:rsidR="00BB402E" w:rsidRPr="00AD6D44" w:rsidRDefault="009E5ABA" w:rsidP="00BB402E">
      <w:pPr>
        <w:pStyle w:val="Quote1"/>
        <w:rPr>
          <w:b/>
        </w:rPr>
      </w:pPr>
      <w:r w:rsidRPr="00AD6D44">
        <w:rPr>
          <w:b/>
        </w:rPr>
        <w:t>34</w:t>
      </w:r>
      <w:r w:rsidRPr="00AD6D44">
        <w:rPr>
          <w:b/>
        </w:rPr>
        <w:tab/>
      </w:r>
      <w:r w:rsidR="00BB402E" w:rsidRPr="00AD6D44">
        <w:rPr>
          <w:b/>
        </w:rPr>
        <w:t>Damages for unjustified arrest etc.</w:t>
      </w:r>
    </w:p>
    <w:p w:rsidR="009E5ABA" w:rsidRDefault="009E5ABA" w:rsidP="00BB402E">
      <w:pPr>
        <w:pStyle w:val="Quote1"/>
      </w:pPr>
    </w:p>
    <w:p w:rsidR="00BB402E" w:rsidRDefault="009E5ABA" w:rsidP="009E5ABA">
      <w:pPr>
        <w:pStyle w:val="Quote2"/>
      </w:pPr>
      <w:r>
        <w:lastRenderedPageBreak/>
        <w:t>(1)</w:t>
      </w:r>
      <w:r>
        <w:tab/>
      </w:r>
      <w:r w:rsidR="00BB402E">
        <w:t>Where, in relation to a proceeding commenced under this Act:</w:t>
      </w:r>
    </w:p>
    <w:p w:rsidR="009E5ABA" w:rsidRDefault="009E5ABA" w:rsidP="009E5ABA">
      <w:pPr>
        <w:pStyle w:val="Quote3"/>
      </w:pPr>
    </w:p>
    <w:p w:rsidR="00BB402E" w:rsidRDefault="009E5ABA" w:rsidP="009E5ABA">
      <w:pPr>
        <w:pStyle w:val="Quote3"/>
      </w:pPr>
      <w:r>
        <w:t>(a)</w:t>
      </w:r>
      <w:r>
        <w:tab/>
      </w:r>
      <w:r w:rsidR="00BB402E">
        <w:t>a party unreasonably and without good cause:</w:t>
      </w:r>
    </w:p>
    <w:p w:rsidR="00BB402E" w:rsidRDefault="009E5ABA" w:rsidP="009E5ABA">
      <w:pPr>
        <w:pStyle w:val="Quote3"/>
        <w:ind w:left="3600" w:hanging="720"/>
      </w:pPr>
      <w:r>
        <w:t>(</w:t>
      </w:r>
      <w:proofErr w:type="spellStart"/>
      <w:r>
        <w:t>i</w:t>
      </w:r>
      <w:proofErr w:type="spellEnd"/>
      <w:r>
        <w:t>)</w:t>
      </w:r>
      <w:r>
        <w:tab/>
      </w:r>
      <w:r w:rsidR="00BB402E">
        <w:t>demands excessive security in relation to the proceeding; or</w:t>
      </w:r>
    </w:p>
    <w:p w:rsidR="00BB402E" w:rsidRDefault="009E5ABA" w:rsidP="009E5ABA">
      <w:pPr>
        <w:pStyle w:val="Quote3"/>
        <w:ind w:left="3600" w:hanging="720"/>
      </w:pPr>
      <w:r>
        <w:t>(ii)</w:t>
      </w:r>
      <w:r>
        <w:tab/>
      </w:r>
      <w:r w:rsidR="00BB402E">
        <w:t>obtains the arrest of a ship or other property under this Act; or</w:t>
      </w:r>
    </w:p>
    <w:p w:rsidR="009E5ABA" w:rsidRDefault="009E5ABA" w:rsidP="009E5ABA">
      <w:pPr>
        <w:pStyle w:val="Quote3"/>
      </w:pPr>
    </w:p>
    <w:p w:rsidR="00BB402E" w:rsidRDefault="009E5ABA" w:rsidP="009E5ABA">
      <w:pPr>
        <w:pStyle w:val="Quote3"/>
        <w:ind w:left="2880" w:hanging="720"/>
      </w:pPr>
      <w:r>
        <w:t>(b)</w:t>
      </w:r>
      <w:r>
        <w:tab/>
      </w:r>
      <w:r w:rsidR="00BB402E">
        <w:t>a party or other person unreasonably and without good cause fails to give a consent required under this Act for the release from arrest of a ship or other property;</w:t>
      </w:r>
    </w:p>
    <w:p w:rsidR="009E5ABA" w:rsidRDefault="009E5ABA" w:rsidP="009E5ABA">
      <w:pPr>
        <w:pStyle w:val="Quote3"/>
        <w:ind w:left="2880" w:hanging="720"/>
      </w:pPr>
    </w:p>
    <w:p w:rsidR="00BB402E" w:rsidRDefault="00BB402E" w:rsidP="009E5ABA">
      <w:pPr>
        <w:pStyle w:val="Quote3"/>
      </w:pPr>
      <w:r>
        <w:t>the party or person is liable in damages to a party to the proceeding, or to a person who has an interest in the ship or property, being a party or person who has suffered loss or damage as a direct result.</w:t>
      </w:r>
    </w:p>
    <w:p w:rsidR="009E5ABA" w:rsidRDefault="009E5ABA" w:rsidP="009E5ABA">
      <w:pPr>
        <w:pStyle w:val="Quote3"/>
      </w:pPr>
    </w:p>
    <w:p w:rsidR="009E5ABA" w:rsidRDefault="00F93750" w:rsidP="009E5ABA">
      <w:pPr>
        <w:pStyle w:val="ParaNumbering"/>
      </w:pPr>
      <w:r>
        <w:t xml:space="preserve">There is an issue as to whether or not it can be said that the plaintiff is a person who “has suffered loss or damage as a direct result” of the arrest, and there will also be issues as to whether the defendant did act unreasonably </w:t>
      </w:r>
      <w:r w:rsidR="009E5ABA">
        <w:t xml:space="preserve">and </w:t>
      </w:r>
      <w:r>
        <w:t xml:space="preserve">without good cause to obtain the arrest or to </w:t>
      </w:r>
      <w:r w:rsidR="003060DF">
        <w:t xml:space="preserve">fail to </w:t>
      </w:r>
      <w:r>
        <w:t xml:space="preserve">give consent for the release of </w:t>
      </w:r>
      <w:r w:rsidRPr="009E5ABA">
        <w:rPr>
          <w:i/>
        </w:rPr>
        <w:t>Bulk Peace</w:t>
      </w:r>
      <w:r>
        <w:t xml:space="preserve"> prior to the Full Court</w:t>
      </w:r>
      <w:r w:rsidR="009E5ABA">
        <w:t>’s order that she be released.</w:t>
      </w:r>
    </w:p>
    <w:p w:rsidR="00F93750" w:rsidRDefault="00F93750" w:rsidP="009E5ABA">
      <w:pPr>
        <w:pStyle w:val="ParaNumbering"/>
      </w:pPr>
      <w:r>
        <w:t xml:space="preserve">The solicitors who acted for the defendant in the arrest proceedings have informed the plaintiff’s solicitors that they have no instructions to accept service in Australia.  Hence, this application </w:t>
      </w:r>
      <w:r w:rsidR="00B16B8B">
        <w:t xml:space="preserve">is </w:t>
      </w:r>
      <w:r>
        <w:t xml:space="preserve">for leave to serve the defendant in the special administrative region of Hong Kong under </w:t>
      </w:r>
      <w:r w:rsidRPr="009E5ABA">
        <w:rPr>
          <w:i/>
        </w:rPr>
        <w:t>The Hague Convention</w:t>
      </w:r>
      <w:r>
        <w:t xml:space="preserve">, being the </w:t>
      </w:r>
      <w:r w:rsidR="009E5ABA" w:rsidRPr="009E5ABA">
        <w:rPr>
          <w:i/>
        </w:rPr>
        <w:t>C</w:t>
      </w:r>
      <w:r w:rsidRPr="009E5ABA">
        <w:rPr>
          <w:i/>
        </w:rPr>
        <w:t xml:space="preserve">onvention on the </w:t>
      </w:r>
      <w:r w:rsidR="009E5ABA" w:rsidRPr="009E5ABA">
        <w:rPr>
          <w:i/>
        </w:rPr>
        <w:t>S</w:t>
      </w:r>
      <w:r w:rsidRPr="009E5ABA">
        <w:rPr>
          <w:i/>
        </w:rPr>
        <w:t xml:space="preserve">ervice </w:t>
      </w:r>
      <w:r w:rsidR="009E5ABA" w:rsidRPr="009E5ABA">
        <w:rPr>
          <w:i/>
        </w:rPr>
        <w:t>A</w:t>
      </w:r>
      <w:r w:rsidRPr="009E5ABA">
        <w:rPr>
          <w:i/>
        </w:rPr>
        <w:t xml:space="preserve">broad of </w:t>
      </w:r>
      <w:r w:rsidR="009E5ABA" w:rsidRPr="009E5ABA">
        <w:rPr>
          <w:i/>
        </w:rPr>
        <w:t>J</w:t>
      </w:r>
      <w:r w:rsidRPr="009E5ABA">
        <w:rPr>
          <w:i/>
        </w:rPr>
        <w:t xml:space="preserve">udicial and </w:t>
      </w:r>
      <w:r w:rsidR="009E5ABA" w:rsidRPr="009E5ABA">
        <w:rPr>
          <w:i/>
        </w:rPr>
        <w:t>E</w:t>
      </w:r>
      <w:r w:rsidRPr="009E5ABA">
        <w:rPr>
          <w:i/>
        </w:rPr>
        <w:t xml:space="preserve">xtrajudicial </w:t>
      </w:r>
      <w:r w:rsidR="009E5ABA" w:rsidRPr="009E5ABA">
        <w:rPr>
          <w:i/>
        </w:rPr>
        <w:t>D</w:t>
      </w:r>
      <w:r w:rsidRPr="009E5ABA">
        <w:rPr>
          <w:i/>
        </w:rPr>
        <w:t xml:space="preserve">ocuments </w:t>
      </w:r>
      <w:r w:rsidR="003060DF">
        <w:rPr>
          <w:i/>
        </w:rPr>
        <w:t>i</w:t>
      </w:r>
      <w:r w:rsidRPr="009E5ABA">
        <w:rPr>
          <w:i/>
        </w:rPr>
        <w:t xml:space="preserve">n </w:t>
      </w:r>
      <w:r w:rsidR="009E5ABA" w:rsidRPr="009E5ABA">
        <w:rPr>
          <w:i/>
        </w:rPr>
        <w:t>C</w:t>
      </w:r>
      <w:r w:rsidRPr="009E5ABA">
        <w:rPr>
          <w:i/>
        </w:rPr>
        <w:t xml:space="preserve">ivil </w:t>
      </w:r>
      <w:r w:rsidR="003060DF">
        <w:rPr>
          <w:i/>
        </w:rPr>
        <w:t xml:space="preserve">or </w:t>
      </w:r>
      <w:r w:rsidR="009E5ABA" w:rsidRPr="009E5ABA">
        <w:rPr>
          <w:i/>
        </w:rPr>
        <w:t>C</w:t>
      </w:r>
      <w:r w:rsidRPr="009E5ABA">
        <w:rPr>
          <w:i/>
        </w:rPr>
        <w:t xml:space="preserve">ommercial </w:t>
      </w:r>
      <w:r w:rsidR="009E5ABA" w:rsidRPr="009E5ABA">
        <w:rPr>
          <w:i/>
        </w:rPr>
        <w:t>M</w:t>
      </w:r>
      <w:r w:rsidRPr="009E5ABA">
        <w:rPr>
          <w:i/>
        </w:rPr>
        <w:t>atters</w:t>
      </w:r>
      <w:r w:rsidR="009E5ABA">
        <w:t xml:space="preserve"> done at the Hague on 15 November 1965, pursuant to r</w:t>
      </w:r>
      <w:r>
        <w:t xml:space="preserve"> 10.43 of the Rules.</w:t>
      </w:r>
    </w:p>
    <w:p w:rsidR="009E5ABA" w:rsidRDefault="009E5ABA" w:rsidP="009E5ABA">
      <w:pPr>
        <w:pStyle w:val="Heading2"/>
      </w:pPr>
      <w:r>
        <w:t>Consideration</w:t>
      </w:r>
    </w:p>
    <w:p w:rsidR="00AE0004" w:rsidRDefault="00F93750" w:rsidP="009E5ABA">
      <w:pPr>
        <w:pStyle w:val="ParaNumbering"/>
      </w:pPr>
      <w:r>
        <w:t xml:space="preserve">The requirements for service out of the jurisdiction under the </w:t>
      </w:r>
      <w:r w:rsidR="003060DF">
        <w:t>R</w:t>
      </w:r>
      <w:r>
        <w:t>ules are well settled</w:t>
      </w:r>
      <w:r w:rsidR="00AE0004">
        <w:t xml:space="preserve">:  </w:t>
      </w:r>
      <w:r>
        <w:t xml:space="preserve"> </w:t>
      </w:r>
      <w:r w:rsidR="00AE0004" w:rsidRPr="00AE0004">
        <w:rPr>
          <w:i/>
        </w:rPr>
        <w:t>Beluga Shipping GmbH &amp; Co KS “Beluga Fantastic</w:t>
      </w:r>
      <w:r w:rsidR="003060DF">
        <w:rPr>
          <w:i/>
        </w:rPr>
        <w:t>” v Headway Shipping Limited (</w:t>
      </w:r>
      <w:r w:rsidR="00AE0004">
        <w:rPr>
          <w:i/>
        </w:rPr>
        <w:t xml:space="preserve">No </w:t>
      </w:r>
      <w:r w:rsidR="00AE0004" w:rsidRPr="00AE0004">
        <w:rPr>
          <w:i/>
        </w:rPr>
        <w:t>2</w:t>
      </w:r>
      <w:r w:rsidR="003060DF">
        <w:rPr>
          <w:i/>
        </w:rPr>
        <w:t>)</w:t>
      </w:r>
      <w:r w:rsidR="00AE0004">
        <w:t xml:space="preserve"> (2008) 251 </w:t>
      </w:r>
      <w:proofErr w:type="spellStart"/>
      <w:r w:rsidR="00AE0004">
        <w:t>ALR</w:t>
      </w:r>
      <w:proofErr w:type="spellEnd"/>
      <w:r w:rsidR="00AE0004">
        <w:t xml:space="preserve"> 620 at 627-628 [32]-[33]</w:t>
      </w:r>
      <w:r w:rsidR="003060DF">
        <w:t xml:space="preserve"> per myself</w:t>
      </w:r>
      <w:r w:rsidR="00134850">
        <w:t xml:space="preserve">. </w:t>
      </w:r>
      <w:r w:rsidR="00AE0004">
        <w:t xml:space="preserve"> Finn, Weinberg</w:t>
      </w:r>
      <w:r>
        <w:t xml:space="preserve"> and </w:t>
      </w:r>
      <w:r w:rsidR="00AE0004">
        <w:t xml:space="preserve">Rares </w:t>
      </w:r>
      <w:proofErr w:type="spellStart"/>
      <w:r w:rsidR="00AE0004">
        <w:t>JJ</w:t>
      </w:r>
      <w:proofErr w:type="spellEnd"/>
      <w:r w:rsidR="00AE0004">
        <w:t xml:space="preserve"> </w:t>
      </w:r>
      <w:r>
        <w:t xml:space="preserve">in </w:t>
      </w:r>
      <w:proofErr w:type="spellStart"/>
      <w:r w:rsidRPr="00AE0004">
        <w:rPr>
          <w:i/>
        </w:rPr>
        <w:t>Ho</w:t>
      </w:r>
      <w:proofErr w:type="spellEnd"/>
      <w:r w:rsidRPr="00AE0004">
        <w:rPr>
          <w:i/>
        </w:rPr>
        <w:t xml:space="preserve"> v Akai Pty Limited (In </w:t>
      </w:r>
      <w:proofErr w:type="spellStart"/>
      <w:r w:rsidRPr="00AE0004">
        <w:rPr>
          <w:i/>
        </w:rPr>
        <w:t>Liq</w:t>
      </w:r>
      <w:proofErr w:type="spellEnd"/>
      <w:r w:rsidRPr="00AE0004">
        <w:rPr>
          <w:i/>
        </w:rPr>
        <w:t>)</w:t>
      </w:r>
      <w:r>
        <w:t xml:space="preserve"> (2006) 24 </w:t>
      </w:r>
      <w:proofErr w:type="spellStart"/>
      <w:r>
        <w:t>ACLC</w:t>
      </w:r>
      <w:proofErr w:type="spellEnd"/>
      <w:r>
        <w:t xml:space="preserve"> 1526 at</w:t>
      </w:r>
      <w:r w:rsidR="003060DF">
        <w:t xml:space="preserve"> </w:t>
      </w:r>
      <w:r w:rsidR="00B16B8B">
        <w:t>1</w:t>
      </w:r>
      <w:r w:rsidR="003060DF">
        <w:t>529</w:t>
      </w:r>
      <w:r>
        <w:t xml:space="preserve"> [10] </w:t>
      </w:r>
      <w:r w:rsidR="00AE0004">
        <w:t>summarised these as:</w:t>
      </w:r>
    </w:p>
    <w:p w:rsidR="00AE0004" w:rsidRDefault="00AE0004" w:rsidP="00AE0004">
      <w:pPr>
        <w:pStyle w:val="Quote1"/>
        <w:widowControl/>
      </w:pPr>
      <w:r>
        <w:t xml:space="preserve">As has been observed on many occasions, the prima facie case requirement has to be met at the outset, usually on an ex parte basis, and without the advantage of discovery and other procedural aids to the making out of a case:  see e.g. </w:t>
      </w:r>
      <w:proofErr w:type="spellStart"/>
      <w:r w:rsidRPr="00AE0004">
        <w:rPr>
          <w:i/>
        </w:rPr>
        <w:t>Merpro</w:t>
      </w:r>
      <w:proofErr w:type="spellEnd"/>
      <w:r w:rsidRPr="00AE0004">
        <w:rPr>
          <w:i/>
        </w:rPr>
        <w:t xml:space="preserve"> </w:t>
      </w:r>
      <w:proofErr w:type="spellStart"/>
      <w:r w:rsidRPr="00AE0004">
        <w:rPr>
          <w:i/>
        </w:rPr>
        <w:t>Montassa</w:t>
      </w:r>
      <w:proofErr w:type="spellEnd"/>
      <w:r w:rsidRPr="00AE0004">
        <w:rPr>
          <w:i/>
        </w:rPr>
        <w:t xml:space="preserve"> Ltd v Conoco Specialty Products </w:t>
      </w:r>
      <w:proofErr w:type="spellStart"/>
      <w:r w:rsidRPr="00AE0004">
        <w:rPr>
          <w:i/>
        </w:rPr>
        <w:t>Inc</w:t>
      </w:r>
      <w:proofErr w:type="spellEnd"/>
      <w:r>
        <w:t xml:space="preserve"> (1991) 28 </w:t>
      </w:r>
      <w:proofErr w:type="spellStart"/>
      <w:r>
        <w:t>FCR</w:t>
      </w:r>
      <w:proofErr w:type="spellEnd"/>
      <w:r>
        <w:t xml:space="preserve"> 387 at 390.  It “should not call for a substantial inquiry”:  </w:t>
      </w:r>
      <w:proofErr w:type="spellStart"/>
      <w:r w:rsidRPr="00AE0004">
        <w:rPr>
          <w:i/>
        </w:rPr>
        <w:t>WSGAL</w:t>
      </w:r>
      <w:proofErr w:type="spellEnd"/>
      <w:r w:rsidRPr="00AE0004">
        <w:rPr>
          <w:i/>
        </w:rPr>
        <w:t xml:space="preserve"> Pty Ltd v Trade Practices Commission</w:t>
      </w:r>
      <w:r>
        <w:t xml:space="preserve"> (1992) 39 </w:t>
      </w:r>
      <w:proofErr w:type="spellStart"/>
      <w:r>
        <w:t>FCR</w:t>
      </w:r>
      <w:proofErr w:type="spellEnd"/>
      <w:r>
        <w:t xml:space="preserve"> 472 at 476;  see also </w:t>
      </w:r>
      <w:proofErr w:type="spellStart"/>
      <w:r w:rsidRPr="00AE0004">
        <w:rPr>
          <w:i/>
        </w:rPr>
        <w:t>Sydbank</w:t>
      </w:r>
      <w:proofErr w:type="spellEnd"/>
      <w:r w:rsidRPr="00AE0004">
        <w:rPr>
          <w:i/>
        </w:rPr>
        <w:t xml:space="preserve"> </w:t>
      </w:r>
      <w:proofErr w:type="spellStart"/>
      <w:r w:rsidRPr="00AE0004">
        <w:rPr>
          <w:i/>
        </w:rPr>
        <w:t>Soenderjylland</w:t>
      </w:r>
      <w:proofErr w:type="spellEnd"/>
      <w:r w:rsidRPr="00AE0004">
        <w:rPr>
          <w:i/>
        </w:rPr>
        <w:t xml:space="preserve"> A/S v Bannerton Holdings Pty Ltd</w:t>
      </w:r>
      <w:r>
        <w:t xml:space="preserve"> (1996) 68 </w:t>
      </w:r>
      <w:proofErr w:type="spellStart"/>
      <w:r>
        <w:t>FCR</w:t>
      </w:r>
      <w:proofErr w:type="spellEnd"/>
      <w:r>
        <w:t xml:space="preserve"> 539 at 549.  For present purposes it is sufficient to say that a prima facie case for relief is made out if, on the material before the court, inferences are open which, if translated into findings of fact, would support the relief </w:t>
      </w:r>
      <w:r>
        <w:lastRenderedPageBreak/>
        <w:t xml:space="preserve">claimed:  </w:t>
      </w:r>
      <w:r w:rsidRPr="00AE0004">
        <w:rPr>
          <w:i/>
        </w:rPr>
        <w:t xml:space="preserve">Western Australia v Vetter </w:t>
      </w:r>
      <w:proofErr w:type="spellStart"/>
      <w:r w:rsidRPr="00AE0004">
        <w:rPr>
          <w:i/>
        </w:rPr>
        <w:t>Trittler</w:t>
      </w:r>
      <w:proofErr w:type="spellEnd"/>
      <w:r w:rsidRPr="00AE0004">
        <w:rPr>
          <w:i/>
        </w:rPr>
        <w:t xml:space="preserve"> Pty Ltd (in </w:t>
      </w:r>
      <w:proofErr w:type="spellStart"/>
      <w:r w:rsidRPr="00AE0004">
        <w:rPr>
          <w:i/>
        </w:rPr>
        <w:t>liq</w:t>
      </w:r>
      <w:proofErr w:type="spellEnd"/>
      <w:r w:rsidRPr="00AE0004">
        <w:rPr>
          <w:i/>
        </w:rPr>
        <w:t>)</w:t>
      </w:r>
      <w:r>
        <w:t xml:space="preserve"> (1991) 30 </w:t>
      </w:r>
      <w:proofErr w:type="spellStart"/>
      <w:r>
        <w:t>FCR</w:t>
      </w:r>
      <w:proofErr w:type="spellEnd"/>
      <w:r>
        <w:t xml:space="preserve"> 102 at 110.  Or, to put the matter more prosaically as Lee J did in </w:t>
      </w:r>
      <w:r w:rsidRPr="00AE0004">
        <w:rPr>
          <w:i/>
        </w:rPr>
        <w:t>Century Insurance (in provisional liquidation) v New Zealand Guardian Trust</w:t>
      </w:r>
      <w:r>
        <w:t xml:space="preserve"> [1996] </w:t>
      </w:r>
      <w:proofErr w:type="spellStart"/>
      <w:r>
        <w:t>FCA</w:t>
      </w:r>
      <w:proofErr w:type="spellEnd"/>
      <w:r>
        <w:t xml:space="preserve"> 376:</w:t>
      </w:r>
    </w:p>
    <w:p w:rsidR="00AE0004" w:rsidRDefault="00AE0004" w:rsidP="00AE0004">
      <w:pPr>
        <w:pStyle w:val="Quote1"/>
      </w:pPr>
    </w:p>
    <w:p w:rsidR="00AE0004" w:rsidRDefault="00AE0004" w:rsidP="00AE0004">
      <w:pPr>
        <w:pStyle w:val="Quote2"/>
      </w:pPr>
      <w:r>
        <w:t>“What the Court must determine is whether the case made out on the material presented shows that a controversy exists between the parties that warrants the use of the Court’s processes to resolve it and whether causing a proposed respondent to be involved in litigation in the Court in Australia is justified.”</w:t>
      </w:r>
    </w:p>
    <w:p w:rsidR="00F93750" w:rsidRDefault="00F93750" w:rsidP="00AE0004">
      <w:pPr>
        <w:pStyle w:val="Quote1"/>
      </w:pPr>
      <w:r>
        <w:t xml:space="preserve">  </w:t>
      </w:r>
    </w:p>
    <w:p w:rsidR="00F93750" w:rsidRDefault="00AE0004" w:rsidP="00AE0004">
      <w:pPr>
        <w:pStyle w:val="ParaNumbering"/>
      </w:pPr>
      <w:r>
        <w:t>Thus, i</w:t>
      </w:r>
      <w:r w:rsidR="00F93750">
        <w:t xml:space="preserve">t is </w:t>
      </w:r>
      <w:r>
        <w:t xml:space="preserve">sufficient </w:t>
      </w:r>
      <w:r w:rsidR="00F93750">
        <w:t xml:space="preserve">that there be a </w:t>
      </w:r>
      <w:r w:rsidR="00F93750" w:rsidRPr="00AE0004">
        <w:rPr>
          <w:i/>
        </w:rPr>
        <w:t>prima facie</w:t>
      </w:r>
      <w:r w:rsidR="00F93750">
        <w:t xml:space="preserve"> case for relief made out on material before the </w:t>
      </w:r>
      <w:r>
        <w:t>C</w:t>
      </w:r>
      <w:r w:rsidR="00F93750">
        <w:t>ourt based on inferences that are open that, if translated</w:t>
      </w:r>
      <w:r>
        <w:t xml:space="preserve"> into </w:t>
      </w:r>
      <w:r w:rsidR="00F93750">
        <w:t>findings of fact</w:t>
      </w:r>
      <w:r>
        <w:t>,</w:t>
      </w:r>
      <w:r w:rsidR="00F93750">
        <w:t xml:space="preserve"> would support the relief claimed in respect of one of the causes of action relied on by the plaintiff.</w:t>
      </w:r>
    </w:p>
    <w:p w:rsidR="00F93750" w:rsidRDefault="00F93750" w:rsidP="00AE0004">
      <w:pPr>
        <w:pStyle w:val="ParaNumbering"/>
      </w:pPr>
      <w:r>
        <w:t>Here</w:t>
      </w:r>
      <w:r w:rsidR="00134850">
        <w:t>,</w:t>
      </w:r>
      <w:r>
        <w:t xml:space="preserve"> the plaintiff puts its case in two ways based on the email </w:t>
      </w:r>
      <w:r w:rsidR="00AE0004">
        <w:t xml:space="preserve">terminating the charter party </w:t>
      </w:r>
      <w:r>
        <w:t xml:space="preserve">from Rio Tinto of 19 March 2014.  </w:t>
      </w:r>
      <w:r w:rsidRPr="00AE0004">
        <w:rPr>
          <w:i/>
        </w:rPr>
        <w:t>First</w:t>
      </w:r>
      <w:r>
        <w:t>, the plaint</w:t>
      </w:r>
      <w:r w:rsidR="00AE0004">
        <w:t>iff says that</w:t>
      </w:r>
      <w:r w:rsidR="00B16B8B">
        <w:t>,</w:t>
      </w:r>
      <w:r w:rsidR="00AE0004">
        <w:t xml:space="preserve"> if Rio Tinto ha</w:t>
      </w:r>
      <w:r w:rsidR="00134850">
        <w:t>d (which the plaintiff disputed</w:t>
      </w:r>
      <w:r w:rsidR="00AE0004">
        <w:t xml:space="preserve"> </w:t>
      </w:r>
      <w:r>
        <w:t>as</w:t>
      </w:r>
      <w:r w:rsidR="00AE0004">
        <w:t xml:space="preserve"> at the time of the termination</w:t>
      </w:r>
      <w:r w:rsidR="00134850">
        <w:t>)</w:t>
      </w:r>
      <w:r>
        <w:t xml:space="preserve"> a legal</w:t>
      </w:r>
      <w:r w:rsidR="00AE0004">
        <w:t xml:space="preserve"> right to terminate the </w:t>
      </w:r>
      <w:proofErr w:type="spellStart"/>
      <w:r w:rsidR="00AE0004">
        <w:t>charter</w:t>
      </w:r>
      <w:r>
        <w:t>party</w:t>
      </w:r>
      <w:proofErr w:type="spellEnd"/>
      <w:r>
        <w:t xml:space="preserve">, albeit </w:t>
      </w:r>
      <w:r w:rsidR="003060DF">
        <w:t xml:space="preserve">that </w:t>
      </w:r>
      <w:r>
        <w:t>no express right was given under the voyage charter, then, it</w:t>
      </w:r>
      <w:r w:rsidR="00AE0004">
        <w:t xml:space="preserve"> suffered various losses.  The statement</w:t>
      </w:r>
      <w:r w:rsidR="00134850">
        <w:t xml:space="preserve"> of claim particularised, and </w:t>
      </w:r>
      <w:proofErr w:type="spellStart"/>
      <w:r w:rsidR="00134850">
        <w:t>Je</w:t>
      </w:r>
      <w:r w:rsidR="00AE0004">
        <w:t>sper</w:t>
      </w:r>
      <w:proofErr w:type="spellEnd"/>
      <w:r w:rsidR="00AE0004">
        <w:t xml:space="preserve"> Martens, a solicitor for the plaintiff</w:t>
      </w:r>
      <w:r w:rsidR="003060DF">
        <w:t>,</w:t>
      </w:r>
      <w:r w:rsidR="00AE0004">
        <w:t xml:space="preserve"> explained in his affidavit of 23 October 2014, that those losses consisted of </w:t>
      </w:r>
      <w:r>
        <w:t xml:space="preserve">wasted expenses of allegedly </w:t>
      </w:r>
      <w:proofErr w:type="spellStart"/>
      <w:r>
        <w:t>US</w:t>
      </w:r>
      <w:r w:rsidR="00AE0004">
        <w:t>D</w:t>
      </w:r>
      <w:r>
        <w:t>134,648.52</w:t>
      </w:r>
      <w:proofErr w:type="spellEnd"/>
      <w:r>
        <w:t xml:space="preserve"> for hire </w:t>
      </w:r>
      <w:r w:rsidR="00F61A99">
        <w:t xml:space="preserve">of </w:t>
      </w:r>
      <w:r w:rsidR="00F61A99">
        <w:rPr>
          <w:i/>
        </w:rPr>
        <w:t xml:space="preserve">Bulk Peace </w:t>
      </w:r>
      <w:r>
        <w:t xml:space="preserve">during the period of the arrest, loss of the benefit of bunkers consumed and loss of the benefit of the port expenses incurred during the arrest, together with </w:t>
      </w:r>
      <w:r w:rsidR="003060DF">
        <w:t xml:space="preserve">further </w:t>
      </w:r>
      <w:r>
        <w:t>wasted expenses</w:t>
      </w:r>
      <w:r w:rsidR="00B16B8B">
        <w:t>, totalling</w:t>
      </w:r>
      <w:r w:rsidR="003060DF">
        <w:t xml:space="preserve"> </w:t>
      </w:r>
      <w:proofErr w:type="spellStart"/>
      <w:r w:rsidR="003060DF">
        <w:t>USD409,174.30</w:t>
      </w:r>
      <w:proofErr w:type="spellEnd"/>
      <w:r w:rsidR="00A7626D">
        <w:t>,</w:t>
      </w:r>
      <w:r>
        <w:t xml:space="preserve"> until a </w:t>
      </w:r>
      <w:r w:rsidR="003060DF">
        <w:t xml:space="preserve">new </w:t>
      </w:r>
      <w:r>
        <w:t>fixture could be arranged on 3 April</w:t>
      </w:r>
      <w:r w:rsidR="00F61A99">
        <w:t xml:space="preserve"> 2014</w:t>
      </w:r>
      <w:r>
        <w:t xml:space="preserve">, or alternatively, the loss of the anticipated profits that the plaintiff would have earned from the performance of </w:t>
      </w:r>
      <w:r w:rsidR="00F61A99">
        <w:t xml:space="preserve">her </w:t>
      </w:r>
      <w:r>
        <w:t xml:space="preserve">terminated </w:t>
      </w:r>
      <w:r w:rsidR="00F61A99">
        <w:t xml:space="preserve">voyage charter of </w:t>
      </w:r>
      <w:proofErr w:type="spellStart"/>
      <w:r w:rsidR="00F61A99">
        <w:t>USD</w:t>
      </w:r>
      <w:r>
        <w:t>322,462.45</w:t>
      </w:r>
      <w:proofErr w:type="spellEnd"/>
      <w:r>
        <w:t>.</w:t>
      </w:r>
    </w:p>
    <w:p w:rsidR="00F61A99" w:rsidRDefault="00F93750" w:rsidP="00AE0004">
      <w:pPr>
        <w:pStyle w:val="ParaNumbering"/>
      </w:pPr>
      <w:r w:rsidRPr="00F61A99">
        <w:rPr>
          <w:i/>
        </w:rPr>
        <w:t>Secondly</w:t>
      </w:r>
      <w:r>
        <w:t xml:space="preserve">, the plaintiff alleges that even if Rio Tinto did not have the legal right </w:t>
      </w:r>
      <w:r w:rsidR="00F61A99">
        <w:t xml:space="preserve">to terminate the voyage </w:t>
      </w:r>
      <w:proofErr w:type="spellStart"/>
      <w:r w:rsidR="00F61A99">
        <w:t>charter</w:t>
      </w:r>
      <w:r>
        <w:t>party</w:t>
      </w:r>
      <w:proofErr w:type="spellEnd"/>
      <w:r>
        <w:t>, nonetheless, the loss it suffered was a direct result</w:t>
      </w:r>
      <w:r w:rsidR="00F61A99">
        <w:t xml:space="preserve"> of the wrongful arrest</w:t>
      </w:r>
      <w:r>
        <w:t xml:space="preserve">, </w:t>
      </w:r>
      <w:r w:rsidR="00F61A99">
        <w:t xml:space="preserve">within </w:t>
      </w:r>
      <w:r>
        <w:t>the meaning of s 34(1)</w:t>
      </w:r>
      <w:r w:rsidR="00F61A99">
        <w:t>.</w:t>
      </w:r>
    </w:p>
    <w:p w:rsidR="00F93750" w:rsidRDefault="00F93750" w:rsidP="00AE0004">
      <w:pPr>
        <w:pStyle w:val="ParaNumbering"/>
      </w:pPr>
      <w:r>
        <w:t xml:space="preserve">There can be no doubt that the plaintiff lost the use of </w:t>
      </w:r>
      <w:r w:rsidR="00F61A99">
        <w:rPr>
          <w:i/>
        </w:rPr>
        <w:t xml:space="preserve">Bulk Peace </w:t>
      </w:r>
      <w:r>
        <w:t xml:space="preserve">for the period during which </w:t>
      </w:r>
      <w:r w:rsidR="00F61A99">
        <w:t>she</w:t>
      </w:r>
      <w:r>
        <w:t xml:space="preserve"> was under arrest, and could not perform the voyage charter that Rio Tinto subsequently brought to an end.</w:t>
      </w:r>
      <w:r w:rsidR="00134850">
        <w:t xml:space="preserve">  That is clearly a loss that it has suffered.</w:t>
      </w:r>
      <w:r>
        <w:t xml:space="preserve">  The plaintiff says that it treated Rio Tinto’s action</w:t>
      </w:r>
      <w:r w:rsidR="003060DF">
        <w:t>s</w:t>
      </w:r>
      <w:r>
        <w:t xml:space="preserve"> at the time as a repudiation that it then accepted in respect of </w:t>
      </w:r>
      <w:r w:rsidRPr="00F61A99">
        <w:rPr>
          <w:i/>
        </w:rPr>
        <w:t>Bulk Peace</w:t>
      </w:r>
      <w:r>
        <w:t>, as well as the other two vessels.</w:t>
      </w:r>
    </w:p>
    <w:p w:rsidR="00F61A99" w:rsidRDefault="00F93750" w:rsidP="00F61A99">
      <w:pPr>
        <w:pStyle w:val="ParaNumbering"/>
      </w:pPr>
      <w:r>
        <w:t>I am satisfied that</w:t>
      </w:r>
      <w:r w:rsidR="00F61A99">
        <w:t xml:space="preserve"> the plaintiff has established a </w:t>
      </w:r>
      <w:r w:rsidR="00F61A99" w:rsidRPr="00F61A99">
        <w:rPr>
          <w:i/>
        </w:rPr>
        <w:t>prima facie</w:t>
      </w:r>
      <w:r w:rsidR="00F61A99">
        <w:t xml:space="preserve"> case for relief</w:t>
      </w:r>
      <w:r>
        <w:t xml:space="preserve"> for the purposes of the undemanding test that the authorities require.  The </w:t>
      </w:r>
      <w:r w:rsidR="00F61A99">
        <w:t>C</w:t>
      </w:r>
      <w:r>
        <w:t>ourt has jurisdiction</w:t>
      </w:r>
      <w:r w:rsidR="00F61A99">
        <w:t xml:space="preserve"> for the purposes of r</w:t>
      </w:r>
      <w:r>
        <w:t xml:space="preserve"> 10.43</w:t>
      </w:r>
      <w:r w:rsidR="00F61A99">
        <w:t>(</w:t>
      </w:r>
      <w:r>
        <w:t>4</w:t>
      </w:r>
      <w:r w:rsidR="00F61A99">
        <w:t>)</w:t>
      </w:r>
      <w:r>
        <w:t>(a) because the proceedings are based on</w:t>
      </w:r>
      <w:r w:rsidR="00F61A99">
        <w:t>,</w:t>
      </w:r>
      <w:r>
        <w:t xml:space="preserve"> at least</w:t>
      </w:r>
      <w:r w:rsidR="00F61A99">
        <w:t>,</w:t>
      </w:r>
      <w:r>
        <w:t xml:space="preserve"> a cause of action arising in </w:t>
      </w:r>
      <w:r>
        <w:lastRenderedPageBreak/>
        <w:t xml:space="preserve">Australia, being the alleged wrongful arrest within the meaning of item 1 in the </w:t>
      </w:r>
      <w:r w:rsidR="00F61A99">
        <w:t>table to r</w:t>
      </w:r>
      <w:r w:rsidR="003060DF">
        <w:t> </w:t>
      </w:r>
      <w:r>
        <w:t xml:space="preserve">10.42 (proceeding based on a cause of action arising in Australia) and </w:t>
      </w:r>
      <w:r w:rsidR="00F61A99">
        <w:t xml:space="preserve">the plaintiff </w:t>
      </w:r>
      <w:r>
        <w:t xml:space="preserve">seeks relief under s 34 of the </w:t>
      </w:r>
      <w:r w:rsidRPr="00F61A99">
        <w:rPr>
          <w:i/>
        </w:rPr>
        <w:t>Admiralty Act</w:t>
      </w:r>
      <w:r w:rsidR="00F61A99">
        <w:t>,</w:t>
      </w:r>
      <w:r>
        <w:t xml:space="preserve"> within the meaning of item 15</w:t>
      </w:r>
      <w:r w:rsidR="00F61A99">
        <w:t xml:space="preserve"> (</w:t>
      </w:r>
      <w:r>
        <w:t xml:space="preserve">proceeding seeking any relief or remedy under an Act, including the </w:t>
      </w:r>
      <w:r w:rsidRPr="00F61A99">
        <w:rPr>
          <w:i/>
        </w:rPr>
        <w:t>Judiciary Act 1903</w:t>
      </w:r>
      <w:r w:rsidR="00F61A99">
        <w:rPr>
          <w:i/>
        </w:rPr>
        <w:t xml:space="preserve"> </w:t>
      </w:r>
      <w:r w:rsidR="00F61A99">
        <w:t>(</w:t>
      </w:r>
      <w:proofErr w:type="spellStart"/>
      <w:r w:rsidR="00F61A99">
        <w:t>Cth</w:t>
      </w:r>
      <w:proofErr w:type="spellEnd"/>
      <w:r w:rsidR="00F61A99">
        <w:t>)</w:t>
      </w:r>
      <w:r>
        <w:t xml:space="preserve">).  It is not necessary to consider the other multiple bases on which the plaintiff sought to establish jurisdiction, since I am satisfied the two bases </w:t>
      </w:r>
      <w:r w:rsidR="00F61A99">
        <w:t xml:space="preserve">that </w:t>
      </w:r>
      <w:r>
        <w:t>I have ide</w:t>
      </w:r>
      <w:r w:rsidR="00F61A99">
        <w:t>ntified are amply established.</w:t>
      </w:r>
    </w:p>
    <w:p w:rsidR="00F93750" w:rsidRDefault="00F93750" w:rsidP="00F61A99">
      <w:pPr>
        <w:pStyle w:val="ParaNumbering"/>
      </w:pPr>
      <w:r>
        <w:t xml:space="preserve">For these reasons, I am satisfied that it is appropriate to make orders in terms of </w:t>
      </w:r>
      <w:r w:rsidR="00134850">
        <w:t xml:space="preserve">the </w:t>
      </w:r>
      <w:r>
        <w:t xml:space="preserve">relief </w:t>
      </w:r>
      <w:r w:rsidR="00134850">
        <w:t xml:space="preserve">for the service of the defendant in Hong Kong </w:t>
      </w:r>
      <w:r>
        <w:t>sought in the interlocutory appli</w:t>
      </w:r>
      <w:r w:rsidR="00F61A99">
        <w:t>cation.</w:t>
      </w:r>
    </w:p>
    <w:p w:rsidR="00F61A99" w:rsidRDefault="00F61A99" w:rsidP="00815065">
      <w:pPr>
        <w:pStyle w:val="BodyText"/>
      </w:pPr>
      <w:bookmarkStart w:id="24" w:name="Certification"/>
    </w:p>
    <w:tbl>
      <w:tblPr>
        <w:tblW w:w="0" w:type="auto"/>
        <w:tblLook w:val="04A0" w:firstRow="1" w:lastRow="0" w:firstColumn="1" w:lastColumn="0" w:noHBand="0" w:noVBand="1"/>
      </w:tblPr>
      <w:tblGrid>
        <w:gridCol w:w="3794"/>
      </w:tblGrid>
      <w:tr w:rsidR="00F61A99" w:rsidRPr="00F61A99">
        <w:tc>
          <w:tcPr>
            <w:tcW w:w="3794" w:type="dxa"/>
            <w:shd w:val="clear" w:color="auto" w:fill="auto"/>
          </w:tcPr>
          <w:p w:rsidR="00F61A99" w:rsidRPr="00F61A99" w:rsidRDefault="00F61A99" w:rsidP="00F61A99">
            <w:pPr>
              <w:pStyle w:val="Normal1linespace"/>
            </w:pPr>
            <w:r w:rsidRPr="00F61A99">
              <w:t xml:space="preserve">I certify that the preceding </w:t>
            </w:r>
            <w:bookmarkStart w:id="25" w:name="NumberWord"/>
            <w:r w:rsidR="00134850">
              <w:t>sixteen</w:t>
            </w:r>
            <w:bookmarkEnd w:id="25"/>
            <w:r w:rsidRPr="00F61A99">
              <w:t xml:space="preserve"> (</w:t>
            </w:r>
            <w:bookmarkStart w:id="26" w:name="NumberNumeral"/>
            <w:r w:rsidR="00134850">
              <w:t>16</w:t>
            </w:r>
            <w:bookmarkEnd w:id="26"/>
            <w:r w:rsidRPr="00F61A99">
              <w:t xml:space="preserve">) numbered </w:t>
            </w:r>
            <w:bookmarkStart w:id="27" w:name="CertPara"/>
            <w:r w:rsidR="00134850">
              <w:t>paragraphs are</w:t>
            </w:r>
            <w:bookmarkEnd w:id="27"/>
            <w:r w:rsidRPr="00F61A99">
              <w:t xml:space="preserve"> a true copy of the Reasons for Judgment herein of the Honourable </w:t>
            </w:r>
            <w:bookmarkStart w:id="28" w:name="Justice"/>
            <w:r w:rsidR="00134850">
              <w:t>Justice Rares</w:t>
            </w:r>
            <w:bookmarkEnd w:id="28"/>
            <w:r w:rsidRPr="00F61A99">
              <w:t>.</w:t>
            </w:r>
          </w:p>
        </w:tc>
      </w:tr>
    </w:tbl>
    <w:p w:rsidR="00F61A99" w:rsidRDefault="00F61A99" w:rsidP="00815065">
      <w:pPr>
        <w:pStyle w:val="BodyText"/>
      </w:pPr>
    </w:p>
    <w:p w:rsidR="00F61A99" w:rsidRDefault="00F61A99" w:rsidP="00815065">
      <w:pPr>
        <w:pStyle w:val="BodyText"/>
      </w:pPr>
    </w:p>
    <w:p w:rsidR="00F61A99" w:rsidRDefault="00F61A99" w:rsidP="00815065">
      <w:pPr>
        <w:pStyle w:val="BodyText"/>
      </w:pPr>
      <w:r>
        <w:t>Associate:</w:t>
      </w:r>
    </w:p>
    <w:p w:rsidR="00F61A99" w:rsidRDefault="00F61A99" w:rsidP="00815065">
      <w:pPr>
        <w:pStyle w:val="BodyText"/>
      </w:pPr>
    </w:p>
    <w:p w:rsidR="00134850" w:rsidRDefault="00134850" w:rsidP="00815065">
      <w:pPr>
        <w:pStyle w:val="BodyText"/>
      </w:pPr>
    </w:p>
    <w:p w:rsidR="00F61A99" w:rsidRDefault="00F61A99" w:rsidP="00815065">
      <w:pPr>
        <w:pStyle w:val="BodyText"/>
        <w:tabs>
          <w:tab w:val="left" w:pos="1134"/>
        </w:tabs>
      </w:pPr>
      <w:r>
        <w:t>Dated:</w:t>
      </w:r>
      <w:r>
        <w:tab/>
      </w:r>
      <w:bookmarkStart w:id="29" w:name="CertifyDated"/>
      <w:r w:rsidR="00493038">
        <w:t>10 November</w:t>
      </w:r>
      <w:r w:rsidR="00134850">
        <w:t xml:space="preserve"> 2014</w:t>
      </w:r>
      <w:bookmarkEnd w:id="29"/>
    </w:p>
    <w:p w:rsidR="00F61A99" w:rsidRDefault="00F61A99" w:rsidP="00815065">
      <w:pPr>
        <w:pStyle w:val="BodyText"/>
      </w:pPr>
    </w:p>
    <w:bookmarkEnd w:id="24"/>
    <w:p w:rsidR="00F61A99" w:rsidRDefault="00F61A99" w:rsidP="00F61A99">
      <w:pPr>
        <w:pStyle w:val="NoNum"/>
      </w:pPr>
    </w:p>
    <w:sectPr w:rsidR="00F61A9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9B" w:rsidRDefault="00225E9B">
      <w:pPr>
        <w:spacing w:line="20" w:lineRule="exact"/>
      </w:pPr>
    </w:p>
    <w:p w:rsidR="00225E9B" w:rsidRDefault="00225E9B"/>
    <w:p w:rsidR="00225E9B" w:rsidRDefault="00225E9B"/>
  </w:endnote>
  <w:endnote w:type="continuationSeparator" w:id="0">
    <w:p w:rsidR="00225E9B" w:rsidRDefault="00225E9B">
      <w:r>
        <w:t xml:space="preserve"> </w:t>
      </w:r>
    </w:p>
    <w:p w:rsidR="00225E9B" w:rsidRDefault="00225E9B"/>
    <w:p w:rsidR="00225E9B" w:rsidRDefault="00225E9B"/>
  </w:endnote>
  <w:endnote w:type="continuationNotice" w:id="1">
    <w:p w:rsidR="00225E9B" w:rsidRDefault="00225E9B">
      <w:r>
        <w:t xml:space="preserve"> </w:t>
      </w:r>
    </w:p>
    <w:p w:rsidR="00225E9B" w:rsidRDefault="00225E9B"/>
    <w:p w:rsidR="00225E9B" w:rsidRDefault="00225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93038" w:rsidRDefault="00395B24" w:rsidP="00493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93038" w:rsidRDefault="002F1E49" w:rsidP="0049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9B" w:rsidRDefault="00225E9B"/>
    <w:p w:rsidR="00225E9B" w:rsidRDefault="00225E9B"/>
    <w:p w:rsidR="00225E9B" w:rsidRDefault="00225E9B"/>
  </w:footnote>
  <w:footnote w:type="continuationSeparator" w:id="0">
    <w:p w:rsidR="00225E9B" w:rsidRDefault="00225E9B">
      <w:r>
        <w:continuationSeparator/>
      </w:r>
    </w:p>
    <w:p w:rsidR="00225E9B" w:rsidRDefault="00225E9B"/>
    <w:p w:rsidR="00225E9B" w:rsidRDefault="00225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9303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93038">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F72A2">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E0F1AB6"/>
    <w:multiLevelType w:val="multilevel"/>
    <w:tmpl w:val="9D3ED8B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627"/>
        </w:tabs>
        <w:ind w:left="136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CounselParties" w:val="Applicant"/>
    <w:docVar w:name="CounselType" w:val="Solicitor for the "/>
    <w:docVar w:name="Defendant" w:val="Shagang Shipping Co Limited"/>
    <w:docVar w:name="Division" w:val="GENERAL DIVISION"/>
    <w:docVar w:name="DocCreated" w:val="True"/>
    <w:docVar w:name="FileNumbers" w:val="NSD 1001 of 2014"/>
    <w:docVar w:name="FullCourt" w:val="False"/>
    <w:docVar w:name="HearingDate" w:val="24 October 2014"/>
    <w:docVar w:name="Judgdate" w:val="24 October 2014"/>
    <w:docVar w:name="Judge" w:val="Rares"/>
    <w:docVar w:name="JudgePlace" w:val="SYDNEY"/>
    <w:docVar w:name="lstEntryList" w:val="-1"/>
    <w:docVar w:name="myEntryList" w:val="Counsel for the Applicant=|Solicitor for the Applicant="/>
    <w:docVar w:name="NSD" w:val="NSD NSD 1001 of 2014"/>
    <w:docVar w:name="NumApps" w:val="1"/>
    <w:docVar w:name="NumApps_" w:val="1"/>
    <w:docVar w:name="NumJudges" w:val="Single Judge"/>
    <w:docVar w:name="Parties" w:val="Defendant"/>
    <w:docVar w:name="Place_SentenceCase" w:val="Sydney"/>
    <w:docVar w:name="Plaintiff" w:val="Fuk Hing Steamship Co Limited"/>
    <w:docVar w:name="ResState" w:val="NEW SOUTH WALES"/>
    <w:docVar w:name="Single" w:val="True"/>
  </w:docVars>
  <w:rsids>
    <w:rsidRoot w:val="00225E9B"/>
    <w:rsid w:val="000B3724"/>
    <w:rsid w:val="000D2137"/>
    <w:rsid w:val="001128BD"/>
    <w:rsid w:val="00134850"/>
    <w:rsid w:val="001727A4"/>
    <w:rsid w:val="001738AB"/>
    <w:rsid w:val="00187BBC"/>
    <w:rsid w:val="0019154F"/>
    <w:rsid w:val="001B14AC"/>
    <w:rsid w:val="001B7940"/>
    <w:rsid w:val="001E3B49"/>
    <w:rsid w:val="001E7388"/>
    <w:rsid w:val="00225E9B"/>
    <w:rsid w:val="002535D0"/>
    <w:rsid w:val="002602C2"/>
    <w:rsid w:val="00274F5B"/>
    <w:rsid w:val="00280836"/>
    <w:rsid w:val="002A1B50"/>
    <w:rsid w:val="002B0E91"/>
    <w:rsid w:val="002C31AD"/>
    <w:rsid w:val="002C7385"/>
    <w:rsid w:val="002F1E49"/>
    <w:rsid w:val="002F4E9C"/>
    <w:rsid w:val="003060DF"/>
    <w:rsid w:val="00311AF1"/>
    <w:rsid w:val="003463FE"/>
    <w:rsid w:val="00356632"/>
    <w:rsid w:val="00364730"/>
    <w:rsid w:val="003845A9"/>
    <w:rsid w:val="00390883"/>
    <w:rsid w:val="00395B24"/>
    <w:rsid w:val="003A2D38"/>
    <w:rsid w:val="003B2C72"/>
    <w:rsid w:val="003C20FF"/>
    <w:rsid w:val="003F193E"/>
    <w:rsid w:val="00472027"/>
    <w:rsid w:val="00493038"/>
    <w:rsid w:val="0049417F"/>
    <w:rsid w:val="004D53E5"/>
    <w:rsid w:val="004E4C21"/>
    <w:rsid w:val="0051346D"/>
    <w:rsid w:val="00513EAE"/>
    <w:rsid w:val="005359EB"/>
    <w:rsid w:val="0054254A"/>
    <w:rsid w:val="005466B5"/>
    <w:rsid w:val="005A4DF8"/>
    <w:rsid w:val="005C1767"/>
    <w:rsid w:val="005C42EF"/>
    <w:rsid w:val="005E02F5"/>
    <w:rsid w:val="005E176E"/>
    <w:rsid w:val="005E35A0"/>
    <w:rsid w:val="00624520"/>
    <w:rsid w:val="00636871"/>
    <w:rsid w:val="00643DE0"/>
    <w:rsid w:val="00644E85"/>
    <w:rsid w:val="00662BB0"/>
    <w:rsid w:val="006A5695"/>
    <w:rsid w:val="006B3904"/>
    <w:rsid w:val="006B5B7D"/>
    <w:rsid w:val="006D0ECF"/>
    <w:rsid w:val="00707218"/>
    <w:rsid w:val="00712B1D"/>
    <w:rsid w:val="007325D9"/>
    <w:rsid w:val="007929CF"/>
    <w:rsid w:val="007D561F"/>
    <w:rsid w:val="007E659F"/>
    <w:rsid w:val="007F5888"/>
    <w:rsid w:val="00831927"/>
    <w:rsid w:val="0084273D"/>
    <w:rsid w:val="00845A83"/>
    <w:rsid w:val="008C6D50"/>
    <w:rsid w:val="008E6315"/>
    <w:rsid w:val="008F72A2"/>
    <w:rsid w:val="009054CB"/>
    <w:rsid w:val="009146C2"/>
    <w:rsid w:val="00967855"/>
    <w:rsid w:val="00980736"/>
    <w:rsid w:val="009B13FA"/>
    <w:rsid w:val="009B1E2D"/>
    <w:rsid w:val="009E4FA6"/>
    <w:rsid w:val="009E5ABA"/>
    <w:rsid w:val="009E7D93"/>
    <w:rsid w:val="00A03EAC"/>
    <w:rsid w:val="00A11CA6"/>
    <w:rsid w:val="00A20C49"/>
    <w:rsid w:val="00A359AC"/>
    <w:rsid w:val="00A7626D"/>
    <w:rsid w:val="00A950B6"/>
    <w:rsid w:val="00AB41C1"/>
    <w:rsid w:val="00AD6D44"/>
    <w:rsid w:val="00AE0004"/>
    <w:rsid w:val="00B16B8B"/>
    <w:rsid w:val="00BA3DBC"/>
    <w:rsid w:val="00BB2DA2"/>
    <w:rsid w:val="00BB402E"/>
    <w:rsid w:val="00BB56DC"/>
    <w:rsid w:val="00C36442"/>
    <w:rsid w:val="00D10F21"/>
    <w:rsid w:val="00D375EE"/>
    <w:rsid w:val="00D9725F"/>
    <w:rsid w:val="00DA14ED"/>
    <w:rsid w:val="00DB3DE1"/>
    <w:rsid w:val="00DB716C"/>
    <w:rsid w:val="00DD4236"/>
    <w:rsid w:val="00E027BC"/>
    <w:rsid w:val="00E14EA5"/>
    <w:rsid w:val="00E76E45"/>
    <w:rsid w:val="00EA4E2E"/>
    <w:rsid w:val="00EB2CCB"/>
    <w:rsid w:val="00ED7DD9"/>
    <w:rsid w:val="00EF3113"/>
    <w:rsid w:val="00EF3F84"/>
    <w:rsid w:val="00F1596A"/>
    <w:rsid w:val="00F176AC"/>
    <w:rsid w:val="00F27714"/>
    <w:rsid w:val="00F50E34"/>
    <w:rsid w:val="00F61A99"/>
    <w:rsid w:val="00F93750"/>
    <w:rsid w:val="00FA1DB0"/>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F61A9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F61A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man0c\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141C-F6B9-40E0-A925-45CF23C1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Pages>
  <Words>2161</Words>
  <Characters>10917</Characters>
  <Application>Microsoft Office Word</Application>
  <DocSecurity>4</DocSecurity>
  <Lines>330</Lines>
  <Paragraphs>133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Robyn Davies</dc:creator>
  <cp:lastModifiedBy>Craig Tudman</cp:lastModifiedBy>
  <cp:revision>2</cp:revision>
  <cp:lastPrinted>2014-11-09T23:31:00Z</cp:lastPrinted>
  <dcterms:created xsi:type="dcterms:W3CDTF">2014-11-10T00:42:00Z</dcterms:created>
  <dcterms:modified xsi:type="dcterms:W3CDTF">2014-11-10T00:42:00Z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24 OCTOBER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1001 of 2014</vt:lpwstr>
  </property>
  <property fmtid="{D5CDD505-2E9C-101B-9397-08002B2CF9AE}" pid="8" name="Pages">
    <vt:lpwstr>7</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