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2D6DF3">
      <w:pPr>
        <w:pStyle w:val="MediaNeutralStyle"/>
      </w:pPr>
      <w:bookmarkStart w:id="0" w:name="MNC"/>
      <w:r>
        <w:t xml:space="preserve">Theobald, in the matter of </w:t>
      </w:r>
      <w:proofErr w:type="spellStart"/>
      <w:r>
        <w:t>Bowesco</w:t>
      </w:r>
      <w:proofErr w:type="spellEnd"/>
      <w:r>
        <w:t xml:space="preserve"> Pty Ltd</w:t>
      </w:r>
      <w:r w:rsidR="0067390C">
        <w:t xml:space="preserve"> (in </w:t>
      </w:r>
      <w:proofErr w:type="spellStart"/>
      <w:r w:rsidR="0067390C">
        <w:t>liq</w:t>
      </w:r>
      <w:proofErr w:type="spellEnd"/>
      <w:r w:rsidR="0067390C">
        <w:t>)</w:t>
      </w:r>
      <w:r>
        <w:t xml:space="preserve"> [2018] FCA 1725</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0617E3">
        <w:tc>
          <w:tcPr>
            <w:tcW w:w="3085"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3F2704" w:rsidRDefault="00A03CBE" w:rsidP="003F2704">
            <w:pPr>
              <w:pStyle w:val="Normal1linespace"/>
              <w:jc w:val="left"/>
            </w:pPr>
            <w:r>
              <w:fldChar w:fldCharType="begin" w:fldLock="1"/>
            </w:r>
            <w:r>
              <w:instrText xml:space="preserve"> REF  FileNo  \* MERGEFORMAT </w:instrText>
            </w:r>
            <w:r>
              <w:fldChar w:fldCharType="separate"/>
            </w:r>
            <w:r w:rsidR="003F2704" w:rsidRPr="003F2704">
              <w:t>NSD 1887 of 2018</w:t>
            </w:r>
            <w:r>
              <w:fldChar w:fldCharType="end"/>
            </w:r>
          </w:p>
        </w:tc>
      </w:tr>
      <w:tr w:rsidR="00395B24" w:rsidTr="000617E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17E3">
        <w:tc>
          <w:tcPr>
            <w:tcW w:w="3085" w:type="dxa"/>
            <w:shd w:val="clear" w:color="auto" w:fill="auto"/>
          </w:tcPr>
          <w:p w:rsidR="00395B24" w:rsidRDefault="002C7385" w:rsidP="00663878">
            <w:pPr>
              <w:pStyle w:val="Normal1linespace"/>
              <w:widowControl w:val="0"/>
              <w:jc w:val="left"/>
            </w:pPr>
            <w:r>
              <w:t>Judge(s):</w:t>
            </w:r>
          </w:p>
        </w:tc>
        <w:tc>
          <w:tcPr>
            <w:tcW w:w="5989" w:type="dxa"/>
            <w:shd w:val="clear" w:color="auto" w:fill="auto"/>
          </w:tcPr>
          <w:p w:rsidR="00395B24" w:rsidRDefault="002C7385" w:rsidP="00663878">
            <w:pPr>
              <w:pStyle w:val="Normal1linespace"/>
              <w:widowControl w:val="0"/>
              <w:jc w:val="left"/>
              <w:rPr>
                <w:b/>
              </w:rPr>
            </w:pPr>
            <w:r w:rsidRPr="003F2704">
              <w:rPr>
                <w:b/>
              </w:rPr>
              <w:fldChar w:fldCharType="begin" w:fldLock="1"/>
            </w:r>
            <w:r w:rsidRPr="003F2704">
              <w:rPr>
                <w:b/>
              </w:rPr>
              <w:instrText xml:space="preserve"> REF  Judge  \* MERGEFORMAT </w:instrText>
            </w:r>
            <w:r w:rsidRPr="003F2704">
              <w:rPr>
                <w:b/>
              </w:rPr>
              <w:fldChar w:fldCharType="separate"/>
            </w:r>
            <w:r w:rsidR="003F2704" w:rsidRPr="003F2704">
              <w:rPr>
                <w:b/>
                <w:caps/>
                <w:szCs w:val="24"/>
              </w:rPr>
              <w:t>FARRELL J</w:t>
            </w:r>
            <w:r w:rsidRPr="003F2704">
              <w:rPr>
                <w:b/>
              </w:rPr>
              <w:fldChar w:fldCharType="end"/>
            </w:r>
          </w:p>
        </w:tc>
      </w:tr>
      <w:tr w:rsidR="00395B24" w:rsidTr="000617E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17E3">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2D6DF3" w:rsidP="00663878">
            <w:pPr>
              <w:pStyle w:val="Normal1linespace"/>
              <w:widowControl w:val="0"/>
              <w:jc w:val="left"/>
            </w:pPr>
            <w:bookmarkStart w:id="1" w:name="JudgmentDate"/>
            <w:bookmarkEnd w:id="1"/>
            <w:r>
              <w:t>24 October 2018</w:t>
            </w:r>
          </w:p>
        </w:tc>
      </w:tr>
      <w:tr w:rsidR="00395B24" w:rsidTr="000617E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17E3">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2D6DF3" w:rsidP="001E039A">
            <w:pPr>
              <w:pStyle w:val="Normal1linespace"/>
              <w:widowControl w:val="0"/>
              <w:jc w:val="left"/>
            </w:pPr>
            <w:bookmarkStart w:id="2" w:name="Catchwords"/>
            <w:r>
              <w:rPr>
                <w:b/>
              </w:rPr>
              <w:t xml:space="preserve">CORPORATIONS </w:t>
            </w:r>
            <w:r w:rsidR="00EB478B">
              <w:t xml:space="preserve">– application to fill vacancies in the office of liquidator </w:t>
            </w:r>
            <w:r w:rsidR="0069285C">
              <w:t>or</w:t>
            </w:r>
            <w:r w:rsidR="00EB478B">
              <w:t xml:space="preserve"> deed administrator of nine companies pursuant to s 473A and s 90-15(3)(c) of </w:t>
            </w:r>
            <w:proofErr w:type="spellStart"/>
            <w:r w:rsidR="00EB478B">
              <w:t>Sch</w:t>
            </w:r>
            <w:proofErr w:type="spellEnd"/>
            <w:r w:rsidR="00EB478B">
              <w:t xml:space="preserve"> 2 of the </w:t>
            </w:r>
            <w:r w:rsidR="00EB478B">
              <w:rPr>
                <w:i/>
              </w:rPr>
              <w:t xml:space="preserve">Corporations Act 2001 </w:t>
            </w:r>
            <w:r w:rsidR="00EB478B">
              <w:t>(</w:t>
            </w:r>
            <w:proofErr w:type="spellStart"/>
            <w:r w:rsidR="00EB478B">
              <w:t>Cth</w:t>
            </w:r>
            <w:proofErr w:type="spellEnd"/>
            <w:r w:rsidR="00EB478B">
              <w:t>) – liquidators resigned to pursue other opportunities after two accounting firms merged – proposed replacement liquidators and deed administrators are from the merged firm – application granted</w:t>
            </w:r>
            <w:r w:rsidR="002C7385">
              <w:t xml:space="preserve"> </w:t>
            </w:r>
            <w:bookmarkEnd w:id="2"/>
          </w:p>
        </w:tc>
      </w:tr>
      <w:tr w:rsidR="00395B24" w:rsidTr="000617E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17E3">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Default="000617E3" w:rsidP="00D82620">
            <w:pPr>
              <w:pStyle w:val="CasesLegislationAppealFrom"/>
              <w:spacing w:after="60"/>
            </w:pPr>
            <w:bookmarkStart w:id="3" w:name="Legislation"/>
            <w:r w:rsidRPr="00D244F0">
              <w:rPr>
                <w:i/>
              </w:rPr>
              <w:t>Corporations Act 2001</w:t>
            </w:r>
            <w:r>
              <w:t xml:space="preserve"> (</w:t>
            </w:r>
            <w:proofErr w:type="spellStart"/>
            <w:r>
              <w:t>Cth</w:t>
            </w:r>
            <w:proofErr w:type="spellEnd"/>
            <w:r>
              <w:t xml:space="preserve">) </w:t>
            </w:r>
            <w:proofErr w:type="spellStart"/>
            <w:r>
              <w:t>Sch</w:t>
            </w:r>
            <w:proofErr w:type="spellEnd"/>
            <w:r>
              <w:t xml:space="preserve"> 2 s 90-1, </w:t>
            </w:r>
            <w:proofErr w:type="spellStart"/>
            <w:r>
              <w:t>ss</w:t>
            </w:r>
            <w:proofErr w:type="spellEnd"/>
            <w:r>
              <w:t> 473, 473A</w:t>
            </w:r>
            <w:r w:rsidR="002C7385">
              <w:t xml:space="preserve"> </w:t>
            </w:r>
            <w:bookmarkEnd w:id="3"/>
          </w:p>
        </w:tc>
      </w:tr>
      <w:tr w:rsidR="00395B24" w:rsidTr="000617E3">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617E3">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0617E3" w:rsidRDefault="000617E3" w:rsidP="000617E3">
            <w:pPr>
              <w:spacing w:after="60" w:line="240" w:lineRule="auto"/>
            </w:pPr>
            <w:bookmarkStart w:id="4" w:name="Cases_Cited"/>
            <w:r>
              <w:rPr>
                <w:i/>
              </w:rPr>
              <w:t xml:space="preserve">Condon v Watson </w:t>
            </w:r>
            <w:r>
              <w:t xml:space="preserve">(2009) 174 FCR 314; [2009] FCA 11 </w:t>
            </w:r>
          </w:p>
          <w:p w:rsidR="000617E3" w:rsidRDefault="000617E3" w:rsidP="000617E3">
            <w:pPr>
              <w:spacing w:after="60" w:line="240" w:lineRule="auto"/>
            </w:pPr>
            <w:r>
              <w:rPr>
                <w:i/>
              </w:rPr>
              <w:t xml:space="preserve">Re Free </w:t>
            </w:r>
            <w:r>
              <w:t xml:space="preserve">[2010] NSWSC 1079 </w:t>
            </w:r>
          </w:p>
          <w:p w:rsidR="000617E3" w:rsidRDefault="000617E3" w:rsidP="000617E3">
            <w:pPr>
              <w:spacing w:after="60" w:line="240" w:lineRule="auto"/>
            </w:pPr>
            <w:r>
              <w:rPr>
                <w:i/>
              </w:rPr>
              <w:t xml:space="preserve">Re </w:t>
            </w:r>
            <w:proofErr w:type="spellStart"/>
            <w:r>
              <w:rPr>
                <w:i/>
              </w:rPr>
              <w:t>Kukulovski</w:t>
            </w:r>
            <w:proofErr w:type="spellEnd"/>
            <w:r>
              <w:rPr>
                <w:i/>
              </w:rPr>
              <w:t xml:space="preserve">, </w:t>
            </w:r>
            <w:proofErr w:type="spellStart"/>
            <w:r>
              <w:rPr>
                <w:i/>
              </w:rPr>
              <w:t>Arnautovic</w:t>
            </w:r>
            <w:proofErr w:type="spellEnd"/>
            <w:r>
              <w:rPr>
                <w:i/>
              </w:rPr>
              <w:t xml:space="preserve"> &amp; Crisp</w:t>
            </w:r>
            <w:r>
              <w:t xml:space="preserve"> [2015] NSWSC 2040</w:t>
            </w:r>
          </w:p>
          <w:p w:rsidR="000617E3" w:rsidRPr="00F22FEA" w:rsidRDefault="000617E3" w:rsidP="000617E3">
            <w:pPr>
              <w:spacing w:after="60" w:line="240" w:lineRule="auto"/>
            </w:pPr>
            <w:r>
              <w:rPr>
                <w:i/>
              </w:rPr>
              <w:t xml:space="preserve">Re McGrath </w:t>
            </w:r>
            <w:r>
              <w:t xml:space="preserve">[2005] NSWSC 506 </w:t>
            </w:r>
          </w:p>
          <w:p w:rsidR="000617E3" w:rsidRDefault="000617E3" w:rsidP="000617E3">
            <w:pPr>
              <w:spacing w:after="60" w:line="240" w:lineRule="auto"/>
            </w:pPr>
            <w:r>
              <w:rPr>
                <w:i/>
              </w:rPr>
              <w:t>Re Porter and Mansfi</w:t>
            </w:r>
            <w:r w:rsidR="00AE47FE">
              <w:rPr>
                <w:i/>
              </w:rPr>
              <w:t>e</w:t>
            </w:r>
            <w:r>
              <w:rPr>
                <w:i/>
              </w:rPr>
              <w:t xml:space="preserve">ld </w:t>
            </w:r>
            <w:r>
              <w:t xml:space="preserve">[2012] NSWSC 220 </w:t>
            </w:r>
          </w:p>
          <w:p w:rsidR="00395B24" w:rsidRDefault="000617E3" w:rsidP="000617E3">
            <w:pPr>
              <w:spacing w:after="60" w:line="240" w:lineRule="auto"/>
            </w:pPr>
            <w:r>
              <w:rPr>
                <w:i/>
              </w:rPr>
              <w:t>Wily</w:t>
            </w:r>
            <w:r w:rsidR="00AE47FE">
              <w:rPr>
                <w:i/>
              </w:rPr>
              <w:t xml:space="preserve"> v Wily</w:t>
            </w:r>
            <w:r>
              <w:rPr>
                <w:i/>
              </w:rPr>
              <w:t xml:space="preserve"> </w:t>
            </w:r>
            <w:r>
              <w:t>[2003] NSWSC 1260</w:t>
            </w:r>
            <w:bookmarkEnd w:id="4"/>
          </w:p>
        </w:tc>
      </w:tr>
      <w:tr w:rsidR="000617E3" w:rsidRPr="000617E3" w:rsidTr="000617E3">
        <w:tc>
          <w:tcPr>
            <w:tcW w:w="3085" w:type="dxa"/>
            <w:shd w:val="clear" w:color="auto" w:fill="auto"/>
          </w:tcPr>
          <w:p w:rsidR="000617E3" w:rsidRPr="000617E3" w:rsidRDefault="000617E3" w:rsidP="000617E3">
            <w:pPr>
              <w:pStyle w:val="Normal1linespace"/>
              <w:jc w:val="left"/>
            </w:pPr>
          </w:p>
        </w:tc>
        <w:tc>
          <w:tcPr>
            <w:tcW w:w="5989" w:type="dxa"/>
            <w:shd w:val="clear" w:color="auto" w:fill="auto"/>
          </w:tcPr>
          <w:p w:rsidR="000617E3" w:rsidRPr="000617E3" w:rsidRDefault="000617E3" w:rsidP="000617E3">
            <w:pPr>
              <w:pStyle w:val="Normal1linespace"/>
              <w:jc w:val="left"/>
            </w:pPr>
          </w:p>
        </w:tc>
      </w:tr>
      <w:tr w:rsidR="000617E3" w:rsidRPr="000617E3" w:rsidTr="000617E3">
        <w:tc>
          <w:tcPr>
            <w:tcW w:w="3085" w:type="dxa"/>
            <w:shd w:val="clear" w:color="auto" w:fill="auto"/>
          </w:tcPr>
          <w:p w:rsidR="000617E3" w:rsidRPr="000617E3" w:rsidRDefault="000617E3" w:rsidP="000617E3">
            <w:pPr>
              <w:pStyle w:val="Normal1linespace"/>
              <w:jc w:val="left"/>
            </w:pPr>
            <w:bookmarkStart w:id="5" w:name="CounselDate" w:colFirst="0" w:colLast="2"/>
            <w:r w:rsidRPr="000617E3">
              <w:t>Date of hearing:</w:t>
            </w:r>
          </w:p>
        </w:tc>
        <w:tc>
          <w:tcPr>
            <w:tcW w:w="5989" w:type="dxa"/>
            <w:shd w:val="clear" w:color="auto" w:fill="auto"/>
          </w:tcPr>
          <w:p w:rsidR="000617E3" w:rsidRPr="000617E3" w:rsidRDefault="000617E3" w:rsidP="000617E3">
            <w:pPr>
              <w:pStyle w:val="Normal1linespace"/>
              <w:jc w:val="left"/>
            </w:pPr>
            <w:bookmarkStart w:id="6" w:name="HearingDate"/>
            <w:r>
              <w:t xml:space="preserve">24 October 2018 </w:t>
            </w:r>
            <w:bookmarkEnd w:id="6"/>
          </w:p>
        </w:tc>
      </w:tr>
      <w:tr w:rsidR="000617E3" w:rsidRPr="000617E3" w:rsidTr="000617E3">
        <w:tc>
          <w:tcPr>
            <w:tcW w:w="3085" w:type="dxa"/>
            <w:shd w:val="clear" w:color="auto" w:fill="auto"/>
          </w:tcPr>
          <w:p w:rsidR="000617E3" w:rsidRPr="000617E3" w:rsidRDefault="000617E3" w:rsidP="000617E3">
            <w:pPr>
              <w:pStyle w:val="Normal1linespace"/>
              <w:jc w:val="left"/>
            </w:pPr>
          </w:p>
        </w:tc>
        <w:tc>
          <w:tcPr>
            <w:tcW w:w="5989" w:type="dxa"/>
            <w:shd w:val="clear" w:color="auto" w:fill="auto"/>
          </w:tcPr>
          <w:p w:rsidR="000617E3" w:rsidRPr="000617E3" w:rsidRDefault="000617E3" w:rsidP="000617E3">
            <w:pPr>
              <w:pStyle w:val="Normal1linespace"/>
              <w:jc w:val="left"/>
            </w:pPr>
          </w:p>
        </w:tc>
      </w:tr>
      <w:bookmarkEnd w:id="5"/>
      <w:tr w:rsidR="000617E3" w:rsidTr="000617E3">
        <w:tc>
          <w:tcPr>
            <w:tcW w:w="3085" w:type="dxa"/>
            <w:shd w:val="clear" w:color="auto" w:fill="auto"/>
          </w:tcPr>
          <w:p w:rsidR="000617E3" w:rsidRDefault="000617E3" w:rsidP="000617E3">
            <w:pPr>
              <w:pStyle w:val="Normal1linespace"/>
              <w:widowControl w:val="0"/>
              <w:jc w:val="left"/>
            </w:pPr>
            <w:r>
              <w:t>Registry:</w:t>
            </w:r>
          </w:p>
        </w:tc>
        <w:tc>
          <w:tcPr>
            <w:tcW w:w="5989" w:type="dxa"/>
            <w:shd w:val="clear" w:color="auto" w:fill="auto"/>
          </w:tcPr>
          <w:p w:rsidR="000617E3" w:rsidRPr="00F17599" w:rsidRDefault="00DF5831" w:rsidP="000617E3">
            <w:pPr>
              <w:pStyle w:val="Normal1linespace"/>
              <w:widowControl w:val="0"/>
              <w:jc w:val="left"/>
            </w:pPr>
            <w:fldSimple w:instr=" DOCPROPERTY  Registry ">
              <w:r w:rsidR="000617E3">
                <w:t>New South Wales</w:t>
              </w:r>
            </w:fldSimple>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pPr>
          </w:p>
        </w:tc>
      </w:tr>
      <w:tr w:rsidR="000617E3" w:rsidTr="000617E3">
        <w:tc>
          <w:tcPr>
            <w:tcW w:w="3085" w:type="dxa"/>
            <w:shd w:val="clear" w:color="auto" w:fill="auto"/>
          </w:tcPr>
          <w:p w:rsidR="000617E3" w:rsidRDefault="000617E3" w:rsidP="000617E3">
            <w:pPr>
              <w:pStyle w:val="Normal1linespace"/>
              <w:widowControl w:val="0"/>
              <w:jc w:val="left"/>
            </w:pPr>
            <w:r>
              <w:t>Division:</w:t>
            </w:r>
          </w:p>
        </w:tc>
        <w:tc>
          <w:tcPr>
            <w:tcW w:w="5989" w:type="dxa"/>
            <w:shd w:val="clear" w:color="auto" w:fill="auto"/>
          </w:tcPr>
          <w:p w:rsidR="000617E3" w:rsidRPr="00F17599" w:rsidRDefault="00DF5831" w:rsidP="000617E3">
            <w:pPr>
              <w:pStyle w:val="Normal1linespace"/>
              <w:widowControl w:val="0"/>
              <w:jc w:val="left"/>
            </w:pPr>
            <w:fldSimple w:instr=" DOCPROPERTY  Division ">
              <w:r w:rsidR="000617E3">
                <w:t>General Division</w:t>
              </w:r>
            </w:fldSimple>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Pr="00F17599" w:rsidRDefault="000617E3" w:rsidP="000617E3">
            <w:pPr>
              <w:pStyle w:val="Normal1linespace"/>
              <w:widowControl w:val="0"/>
              <w:jc w:val="left"/>
              <w:rPr>
                <w:b/>
              </w:rPr>
            </w:pPr>
          </w:p>
        </w:tc>
      </w:tr>
      <w:tr w:rsidR="000617E3" w:rsidTr="000617E3">
        <w:tc>
          <w:tcPr>
            <w:tcW w:w="3085" w:type="dxa"/>
            <w:shd w:val="clear" w:color="auto" w:fill="auto"/>
          </w:tcPr>
          <w:p w:rsidR="000617E3" w:rsidRDefault="000617E3" w:rsidP="000617E3">
            <w:pPr>
              <w:pStyle w:val="Normal1linespace"/>
              <w:widowControl w:val="0"/>
              <w:jc w:val="left"/>
            </w:pPr>
            <w:r>
              <w:t>National Practice Area:</w:t>
            </w:r>
          </w:p>
        </w:tc>
        <w:tc>
          <w:tcPr>
            <w:tcW w:w="5989" w:type="dxa"/>
            <w:shd w:val="clear" w:color="auto" w:fill="auto"/>
          </w:tcPr>
          <w:p w:rsidR="000617E3" w:rsidRPr="00F17599" w:rsidRDefault="00A03CBE" w:rsidP="000617E3">
            <w:pPr>
              <w:pStyle w:val="Normal1linespace"/>
              <w:widowControl w:val="0"/>
              <w:jc w:val="left"/>
              <w:rPr>
                <w:b/>
              </w:rPr>
            </w:pPr>
            <w:r>
              <w:fldChar w:fldCharType="begin"/>
            </w:r>
            <w:r>
              <w:instrText xml:space="preserve"> DOCPROPERTY  "Practice Area"  \* MERGEFORMAT </w:instrText>
            </w:r>
            <w:r>
              <w:fldChar w:fldCharType="separate"/>
            </w:r>
            <w:r w:rsidR="000617E3">
              <w:t>Commercial and Corporations</w:t>
            </w:r>
            <w:r>
              <w:fldChar w:fldCharType="end"/>
            </w:r>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pPr>
          </w:p>
        </w:tc>
      </w:tr>
      <w:tr w:rsidR="000617E3" w:rsidTr="000617E3">
        <w:tc>
          <w:tcPr>
            <w:tcW w:w="3085" w:type="dxa"/>
            <w:shd w:val="clear" w:color="auto" w:fill="auto"/>
          </w:tcPr>
          <w:p w:rsidR="000617E3" w:rsidRDefault="000617E3" w:rsidP="000617E3">
            <w:pPr>
              <w:pStyle w:val="Normal1linespace"/>
              <w:widowControl w:val="0"/>
              <w:jc w:val="left"/>
            </w:pPr>
            <w:r>
              <w:t>Sub-area:</w:t>
            </w:r>
          </w:p>
        </w:tc>
        <w:tc>
          <w:tcPr>
            <w:tcW w:w="5989" w:type="dxa"/>
            <w:shd w:val="clear" w:color="auto" w:fill="auto"/>
          </w:tcPr>
          <w:p w:rsidR="000617E3" w:rsidRPr="00435936" w:rsidRDefault="00191E98" w:rsidP="000617E3">
            <w:pPr>
              <w:pStyle w:val="Normal1linespace"/>
              <w:widowControl w:val="0"/>
              <w:jc w:val="left"/>
            </w:pPr>
            <w:r>
              <w:rPr>
                <w:bCs/>
                <w:lang w:val="en-US"/>
              </w:rPr>
              <w:fldChar w:fldCharType="begin"/>
            </w:r>
            <w:r>
              <w:rPr>
                <w:bCs/>
                <w:lang w:val="en-US"/>
              </w:rPr>
              <w:instrText xml:space="preserve"> DOCPROPERTY  "Sub Area"  \* MERGEFORMAT </w:instrText>
            </w:r>
            <w:r>
              <w:rPr>
                <w:bCs/>
                <w:lang w:val="en-US"/>
              </w:rPr>
              <w:fldChar w:fldCharType="separate"/>
            </w:r>
            <w:r w:rsidR="000617E3" w:rsidRPr="000617E3">
              <w:rPr>
                <w:bCs/>
                <w:lang w:val="en-US"/>
              </w:rPr>
              <w:t>Corporations and Corporate</w:t>
            </w:r>
            <w:r w:rsidR="000617E3">
              <w:t xml:space="preserve"> Insolvency</w:t>
            </w:r>
            <w:r>
              <w:fldChar w:fldCharType="end"/>
            </w:r>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rPr>
                <w:b/>
              </w:rPr>
            </w:pPr>
          </w:p>
        </w:tc>
      </w:tr>
      <w:tr w:rsidR="000617E3" w:rsidTr="000617E3">
        <w:tc>
          <w:tcPr>
            <w:tcW w:w="3085" w:type="dxa"/>
            <w:shd w:val="clear" w:color="auto" w:fill="auto"/>
          </w:tcPr>
          <w:p w:rsidR="000617E3" w:rsidRDefault="000617E3" w:rsidP="000617E3">
            <w:pPr>
              <w:pStyle w:val="Normal1linespace"/>
              <w:widowControl w:val="0"/>
              <w:jc w:val="left"/>
            </w:pPr>
            <w:r>
              <w:t>Category:</w:t>
            </w:r>
          </w:p>
        </w:tc>
        <w:tc>
          <w:tcPr>
            <w:tcW w:w="5989" w:type="dxa"/>
            <w:shd w:val="clear" w:color="auto" w:fill="auto"/>
          </w:tcPr>
          <w:p w:rsidR="000617E3" w:rsidRDefault="000617E3" w:rsidP="000617E3">
            <w:pPr>
              <w:pStyle w:val="Normal1linespace"/>
              <w:widowControl w:val="0"/>
              <w:jc w:val="left"/>
            </w:pPr>
            <w:r>
              <w:t>Catchwords</w:t>
            </w:r>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pPr>
          </w:p>
        </w:tc>
      </w:tr>
      <w:tr w:rsidR="000617E3" w:rsidTr="000617E3">
        <w:tc>
          <w:tcPr>
            <w:tcW w:w="3085" w:type="dxa"/>
            <w:shd w:val="clear" w:color="auto" w:fill="auto"/>
          </w:tcPr>
          <w:p w:rsidR="000617E3" w:rsidRDefault="000617E3" w:rsidP="000617E3">
            <w:pPr>
              <w:pStyle w:val="Normal1linespace"/>
              <w:widowControl w:val="0"/>
              <w:jc w:val="left"/>
            </w:pPr>
            <w:r>
              <w:t>Number of paragraphs:</w:t>
            </w:r>
          </w:p>
        </w:tc>
        <w:tc>
          <w:tcPr>
            <w:tcW w:w="5989" w:type="dxa"/>
            <w:shd w:val="clear" w:color="auto" w:fill="auto"/>
          </w:tcPr>
          <w:p w:rsidR="000617E3" w:rsidRDefault="001E039A" w:rsidP="000617E3">
            <w:pPr>
              <w:pStyle w:val="Normal1linespace"/>
              <w:widowControl w:val="0"/>
              <w:jc w:val="left"/>
            </w:pPr>
            <w:bookmarkStart w:id="7" w:name="PlaceCategoryParagraphs"/>
            <w:r w:rsidRPr="00E30F0E">
              <w:t>7</w:t>
            </w:r>
            <w:bookmarkEnd w:id="7"/>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pPr>
          </w:p>
        </w:tc>
      </w:tr>
      <w:tr w:rsidR="000617E3" w:rsidTr="000617E3">
        <w:tc>
          <w:tcPr>
            <w:tcW w:w="3085" w:type="dxa"/>
            <w:shd w:val="clear" w:color="auto" w:fill="auto"/>
          </w:tcPr>
          <w:p w:rsidR="000617E3" w:rsidRDefault="000617E3" w:rsidP="000617E3">
            <w:pPr>
              <w:pStyle w:val="Normal1linespace"/>
              <w:widowControl w:val="0"/>
              <w:jc w:val="left"/>
            </w:pPr>
            <w:bookmarkStart w:id="8" w:name="Counsel" w:colFirst="0" w:colLast="2"/>
            <w:r>
              <w:t>Counsel for the Plaintiffs:</w:t>
            </w:r>
          </w:p>
        </w:tc>
        <w:tc>
          <w:tcPr>
            <w:tcW w:w="5989" w:type="dxa"/>
            <w:shd w:val="clear" w:color="auto" w:fill="auto"/>
          </w:tcPr>
          <w:p w:rsidR="000617E3" w:rsidRDefault="000617E3" w:rsidP="000617E3">
            <w:pPr>
              <w:pStyle w:val="Normal1linespace"/>
              <w:widowControl w:val="0"/>
              <w:jc w:val="left"/>
            </w:pPr>
            <w:bookmarkStart w:id="9" w:name="AppCounsel"/>
            <w:bookmarkEnd w:id="9"/>
            <w:r>
              <w:t xml:space="preserve">Ms T </w:t>
            </w:r>
            <w:proofErr w:type="spellStart"/>
            <w:r>
              <w:t>Fishburn</w:t>
            </w:r>
            <w:proofErr w:type="spellEnd"/>
          </w:p>
        </w:tc>
      </w:tr>
      <w:tr w:rsidR="000617E3" w:rsidTr="000617E3">
        <w:tc>
          <w:tcPr>
            <w:tcW w:w="3085" w:type="dxa"/>
            <w:shd w:val="clear" w:color="auto" w:fill="auto"/>
          </w:tcPr>
          <w:p w:rsidR="000617E3" w:rsidRDefault="000617E3" w:rsidP="000617E3">
            <w:pPr>
              <w:pStyle w:val="Normal1linespace"/>
              <w:widowControl w:val="0"/>
              <w:jc w:val="left"/>
            </w:pPr>
          </w:p>
        </w:tc>
        <w:tc>
          <w:tcPr>
            <w:tcW w:w="5989" w:type="dxa"/>
            <w:shd w:val="clear" w:color="auto" w:fill="auto"/>
          </w:tcPr>
          <w:p w:rsidR="000617E3" w:rsidRDefault="000617E3" w:rsidP="000617E3">
            <w:pPr>
              <w:pStyle w:val="Normal1linespace"/>
              <w:widowControl w:val="0"/>
              <w:jc w:val="left"/>
            </w:pPr>
          </w:p>
        </w:tc>
      </w:tr>
      <w:tr w:rsidR="000617E3" w:rsidTr="000617E3">
        <w:tc>
          <w:tcPr>
            <w:tcW w:w="3085" w:type="dxa"/>
            <w:shd w:val="clear" w:color="auto" w:fill="auto"/>
          </w:tcPr>
          <w:p w:rsidR="000617E3" w:rsidRDefault="000617E3" w:rsidP="000617E3">
            <w:pPr>
              <w:pStyle w:val="Normal1linespace"/>
              <w:widowControl w:val="0"/>
              <w:jc w:val="left"/>
            </w:pPr>
            <w:r>
              <w:t>Solicitor for the Plaintiffs:</w:t>
            </w:r>
          </w:p>
        </w:tc>
        <w:tc>
          <w:tcPr>
            <w:tcW w:w="5989" w:type="dxa"/>
            <w:shd w:val="clear" w:color="auto" w:fill="auto"/>
          </w:tcPr>
          <w:p w:rsidR="000617E3" w:rsidRDefault="000617E3" w:rsidP="000617E3">
            <w:pPr>
              <w:pStyle w:val="Normal1linespace"/>
              <w:widowControl w:val="0"/>
              <w:jc w:val="left"/>
            </w:pPr>
            <w:r>
              <w:t xml:space="preserve">Assured Legal Solutions </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191E98" w:rsidTr="005835F2">
        <w:tc>
          <w:tcPr>
            <w:tcW w:w="9242" w:type="dxa"/>
            <w:gridSpan w:val="3"/>
          </w:tcPr>
          <w:p w:rsidR="00191E98" w:rsidRDefault="00191E98" w:rsidP="00191E98">
            <w:pPr>
              <w:pStyle w:val="NormalHeadings"/>
              <w:jc w:val="left"/>
            </w:pPr>
            <w:r>
              <w:t>IN THE MATTER OF BOWESCO PTY LTD</w:t>
            </w:r>
            <w:r w:rsidR="0067390C">
              <w:t xml:space="preserve"> (IN LIQ)</w:t>
            </w:r>
            <w:r>
              <w:t xml:space="preserve"> AND OTHER COMPANIES </w:t>
            </w:r>
          </w:p>
        </w:tc>
      </w:tr>
      <w:tr w:rsidR="009B737A" w:rsidTr="007C67DC">
        <w:tc>
          <w:tcPr>
            <w:tcW w:w="6912" w:type="dxa"/>
            <w:gridSpan w:val="2"/>
          </w:tcPr>
          <w:p w:rsidR="009B737A" w:rsidRPr="001765E0" w:rsidRDefault="009B737A" w:rsidP="00525A49">
            <w:pPr>
              <w:pStyle w:val="NormalHeadings"/>
            </w:pPr>
          </w:p>
        </w:tc>
        <w:tc>
          <w:tcPr>
            <w:tcW w:w="2330" w:type="dxa"/>
          </w:tcPr>
          <w:p w:rsidR="009B737A" w:rsidRDefault="009B737A" w:rsidP="00F92355">
            <w:pPr>
              <w:pStyle w:val="NormalHeadings"/>
              <w:jc w:val="right"/>
            </w:pPr>
          </w:p>
        </w:tc>
      </w:tr>
      <w:tr w:rsidR="00A46CCC" w:rsidTr="007C67DC">
        <w:tc>
          <w:tcPr>
            <w:tcW w:w="6912" w:type="dxa"/>
            <w:gridSpan w:val="2"/>
          </w:tcPr>
          <w:p w:rsidR="00A46CCC" w:rsidRPr="001765E0" w:rsidRDefault="00A46CCC" w:rsidP="00525A49">
            <w:pPr>
              <w:pStyle w:val="NormalHeadings"/>
            </w:pPr>
          </w:p>
        </w:tc>
        <w:tc>
          <w:tcPr>
            <w:tcW w:w="2330" w:type="dxa"/>
          </w:tcPr>
          <w:p w:rsidR="00A46CCC" w:rsidRDefault="003F2704" w:rsidP="00F92355">
            <w:pPr>
              <w:pStyle w:val="NormalHeadings"/>
              <w:jc w:val="right"/>
            </w:pPr>
            <w:bookmarkStart w:id="10" w:name="FileNo"/>
            <w:r>
              <w:t>NSD 1887 of 2018</w:t>
            </w:r>
            <w:bookmarkEnd w:id="10"/>
          </w:p>
        </w:tc>
      </w:tr>
      <w:tr w:rsidR="00A76C13" w:rsidTr="007C67DC">
        <w:tc>
          <w:tcPr>
            <w:tcW w:w="9242" w:type="dxa"/>
            <w:gridSpan w:val="3"/>
          </w:tcPr>
          <w:p w:rsidR="00A76C13" w:rsidRPr="00A76C13" w:rsidRDefault="003F2704" w:rsidP="003F2704">
            <w:pPr>
              <w:pStyle w:val="NormalHeadings"/>
              <w:jc w:val="left"/>
            </w:pPr>
            <w:bookmarkStart w:id="11" w:name="InTheMatterOf"/>
            <w:r>
              <w:t xml:space="preserve"> </w:t>
            </w:r>
            <w:bookmarkEnd w:id="11"/>
          </w:p>
        </w:tc>
      </w:tr>
      <w:tr w:rsidR="00A46CCC" w:rsidTr="007C67DC">
        <w:trPr>
          <w:trHeight w:val="386"/>
        </w:trPr>
        <w:tc>
          <w:tcPr>
            <w:tcW w:w="2376" w:type="dxa"/>
          </w:tcPr>
          <w:p w:rsidR="00A46CCC" w:rsidRDefault="00A46CCC" w:rsidP="005041F0">
            <w:pPr>
              <w:pStyle w:val="NormalHeadings"/>
              <w:jc w:val="left"/>
              <w:rPr>
                <w:caps/>
                <w:szCs w:val="24"/>
              </w:rPr>
            </w:pPr>
            <w:bookmarkStart w:id="12" w:name="Parties"/>
            <w:r>
              <w:rPr>
                <w:caps/>
                <w:szCs w:val="24"/>
              </w:rPr>
              <w:t>BETWEEN:</w:t>
            </w:r>
          </w:p>
        </w:tc>
        <w:tc>
          <w:tcPr>
            <w:tcW w:w="6866" w:type="dxa"/>
            <w:gridSpan w:val="2"/>
          </w:tcPr>
          <w:p w:rsidR="003F2704" w:rsidRDefault="003F2704" w:rsidP="003F2704">
            <w:pPr>
              <w:pStyle w:val="NormalHeadings"/>
              <w:jc w:val="left"/>
            </w:pPr>
            <w:bookmarkStart w:id="13" w:name="Applicant"/>
            <w:r>
              <w:t>SIMON GUY THEOBALD</w:t>
            </w:r>
          </w:p>
          <w:p w:rsidR="003F2704" w:rsidRDefault="003F2704" w:rsidP="003F2704">
            <w:pPr>
              <w:pStyle w:val="PartyType"/>
            </w:pPr>
            <w:r>
              <w:t>First Plaintiff</w:t>
            </w:r>
          </w:p>
          <w:p w:rsidR="003F2704" w:rsidRDefault="003F2704" w:rsidP="005041F0">
            <w:pPr>
              <w:pStyle w:val="NormalHeadings"/>
              <w:jc w:val="left"/>
            </w:pPr>
          </w:p>
          <w:p w:rsidR="003F2704" w:rsidRDefault="003F2704" w:rsidP="003F2704">
            <w:pPr>
              <w:pStyle w:val="NormalHeadings"/>
              <w:jc w:val="left"/>
            </w:pPr>
            <w:r>
              <w:t>MARK JULIAN ROBINSON</w:t>
            </w:r>
          </w:p>
          <w:p w:rsidR="003F2704" w:rsidRDefault="003F2704" w:rsidP="003F2704">
            <w:pPr>
              <w:pStyle w:val="PartyType"/>
            </w:pPr>
            <w:r>
              <w:t>Second Plaintiff</w:t>
            </w:r>
          </w:p>
          <w:p w:rsidR="003F2704" w:rsidRDefault="003F2704" w:rsidP="005041F0">
            <w:pPr>
              <w:pStyle w:val="NormalHeadings"/>
              <w:jc w:val="left"/>
            </w:pPr>
          </w:p>
          <w:p w:rsidR="003F2704" w:rsidRDefault="003F2704" w:rsidP="003F2704">
            <w:pPr>
              <w:pStyle w:val="NormalHeadings"/>
              <w:jc w:val="left"/>
            </w:pPr>
            <w:r>
              <w:t xml:space="preserve">MELISSA JANET MARY HUMANN </w:t>
            </w:r>
            <w:r w:rsidRPr="003F2704">
              <w:rPr>
                <w:b w:val="0"/>
              </w:rPr>
              <w:t>(and others named in the Schedule)</w:t>
            </w:r>
          </w:p>
          <w:p w:rsidR="003F2704" w:rsidRDefault="003F2704" w:rsidP="003F2704">
            <w:pPr>
              <w:pStyle w:val="PartyType"/>
            </w:pPr>
            <w:r>
              <w:t>Third Plaintiff</w:t>
            </w:r>
          </w:p>
          <w:bookmarkEnd w:id="13"/>
          <w:p w:rsidR="00A46CCC" w:rsidRPr="006555B4" w:rsidRDefault="00A46CCC" w:rsidP="005041F0">
            <w:pPr>
              <w:pStyle w:val="NormalHeadings"/>
              <w:jc w:val="left"/>
            </w:pPr>
          </w:p>
        </w:tc>
      </w:tr>
    </w:tbl>
    <w:p w:rsidR="00395B24" w:rsidRDefault="00395B24">
      <w:pPr>
        <w:pStyle w:val="NormalHeadings"/>
      </w:pPr>
      <w:bookmarkStart w:id="14" w:name="CrossClaimPosition"/>
      <w:bookmarkEnd w:id="12"/>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3F2704">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3F2704">
            <w:pPr>
              <w:pStyle w:val="NormalHeadings"/>
              <w:jc w:val="left"/>
              <w:rPr>
                <w:caps/>
                <w:szCs w:val="24"/>
              </w:rPr>
            </w:pPr>
            <w:bookmarkStart w:id="16" w:name="Judge"/>
            <w:r>
              <w:rPr>
                <w:caps/>
                <w:szCs w:val="24"/>
              </w:rPr>
              <w:t>FARRELL J</w:t>
            </w:r>
            <w:bookmarkEnd w:id="16"/>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2D6DF3">
            <w:pPr>
              <w:pStyle w:val="NormalHeadings"/>
              <w:jc w:val="left"/>
              <w:rPr>
                <w:caps/>
                <w:szCs w:val="24"/>
              </w:rPr>
            </w:pPr>
            <w:bookmarkStart w:id="17" w:name="Judgment_Dated"/>
            <w:bookmarkEnd w:id="17"/>
            <w:r>
              <w:rPr>
                <w:caps/>
                <w:szCs w:val="24"/>
              </w:rPr>
              <w:t>24 October 2018</w:t>
            </w:r>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EA2C93" w:rsidRDefault="00EA2C93" w:rsidP="00EA2C93">
      <w:pPr>
        <w:pStyle w:val="Order1"/>
      </w:pPr>
      <w:bookmarkStart w:id="18" w:name="Order_Start_Text"/>
      <w:bookmarkEnd w:id="18"/>
      <w:r>
        <w:t xml:space="preserve">Dispense with the requirement to serve the originating process filed on 9 October 2018 and supporting affidavits on the creditors of the companies referred to in schedule 1, schedule 2 and schedule 3 of the originating process, or on the creditors of Reed Constructions Australia Pty Limited (in </w:t>
      </w:r>
      <w:proofErr w:type="spellStart"/>
      <w:r>
        <w:t>Liq</w:t>
      </w:r>
      <w:proofErr w:type="spellEnd"/>
      <w:r>
        <w:t xml:space="preserve">) (ACN 003 340 878) (Reed) or on the creditors of Momentum Mortgages Limited (in </w:t>
      </w:r>
      <w:proofErr w:type="spellStart"/>
      <w:r>
        <w:t>Liq</w:t>
      </w:r>
      <w:proofErr w:type="spellEnd"/>
      <w:r>
        <w:t>) ACN 103 596 210 (Momentum).</w:t>
      </w:r>
    </w:p>
    <w:p w:rsidR="00EA2C93" w:rsidRDefault="00686F4B" w:rsidP="00686F4B">
      <w:pPr>
        <w:pStyle w:val="Order1"/>
      </w:pPr>
      <w:r w:rsidRPr="00686F4B">
        <w:t>The Plaintiffs procure that a copy of these orders is published in the ‘Insolvency Cases’ section of the PricewaterhouseCoopers Australia website by 5:00pm on Friday, 26</w:t>
      </w:r>
      <w:r w:rsidR="000E4A0D">
        <w:t> </w:t>
      </w:r>
      <w:r w:rsidRPr="00686F4B">
        <w:t>October 2018</w:t>
      </w:r>
    </w:p>
    <w:p w:rsidR="00EA2C93" w:rsidRPr="00E76F91" w:rsidRDefault="00EA2C93" w:rsidP="00E76F91">
      <w:pPr>
        <w:pStyle w:val="BodyText"/>
        <w:spacing w:before="240"/>
        <w:rPr>
          <w:b/>
        </w:rPr>
      </w:pPr>
      <w:r w:rsidRPr="00E76F91">
        <w:rPr>
          <w:b/>
        </w:rPr>
        <w:t xml:space="preserve">Schedule 1 Companies: </w:t>
      </w:r>
    </w:p>
    <w:p w:rsidR="00EA2C93" w:rsidRPr="00E76F91" w:rsidRDefault="00EA2C93" w:rsidP="00E76F91">
      <w:pPr>
        <w:pStyle w:val="BodyText"/>
        <w:rPr>
          <w:b/>
        </w:rPr>
      </w:pPr>
      <w:r w:rsidRPr="00E76F91">
        <w:rPr>
          <w:b/>
        </w:rPr>
        <w:t xml:space="preserve">Vacancy in office of Simon Theobald as court appointed liquidator </w:t>
      </w:r>
    </w:p>
    <w:p w:rsidR="00EA2C93" w:rsidRDefault="00EA2C93" w:rsidP="00EA2C93">
      <w:pPr>
        <w:pStyle w:val="Order1"/>
      </w:pPr>
      <w:r>
        <w:t xml:space="preserve">The vacancy in the office of liquidator of the companies referred to in </w:t>
      </w:r>
      <w:r w:rsidR="003C5097">
        <w:t>s</w:t>
      </w:r>
      <w:r>
        <w:t>chedule 1 below caused by the resignation of the first plaintiff from that office, be filled by the third plaintiff and the fourth plaintiff.</w:t>
      </w:r>
    </w:p>
    <w:p w:rsidR="00EA2C93" w:rsidRDefault="00EA2C93" w:rsidP="00EA2C93">
      <w:pPr>
        <w:pStyle w:val="Order1"/>
      </w:pPr>
      <w:r>
        <w:t>An order that the credito</w:t>
      </w:r>
      <w:r w:rsidR="003C5097">
        <w:t>rs of the companies set out in s</w:t>
      </w:r>
      <w:r>
        <w:t>chedule 1 have leave to apply by Friday, 21</w:t>
      </w:r>
      <w:r w:rsidR="000E4A0D">
        <w:t> </w:t>
      </w:r>
      <w:r>
        <w:t>December 2018.</w:t>
      </w:r>
    </w:p>
    <w:p w:rsidR="00EA2C93" w:rsidRDefault="00EA2C93" w:rsidP="00EA2C93">
      <w:pPr>
        <w:pStyle w:val="Order1"/>
      </w:pPr>
      <w:r>
        <w:lastRenderedPageBreak/>
        <w:t>An order that the third plaintiff and fourth plaintiff notify the creditors of the companies set out in schedule 1 of the making of these orders by Friday, 2</w:t>
      </w:r>
      <w:r w:rsidR="000E4A0D">
        <w:t> </w:t>
      </w:r>
      <w:r>
        <w:t>November 2018.</w:t>
      </w:r>
    </w:p>
    <w:p w:rsidR="00EA2C93" w:rsidRPr="00E76F91" w:rsidRDefault="00EA2C93" w:rsidP="00E76F91">
      <w:pPr>
        <w:pStyle w:val="BodyText"/>
        <w:spacing w:before="240"/>
        <w:rPr>
          <w:b/>
        </w:rPr>
      </w:pPr>
      <w:r w:rsidRPr="00E76F91">
        <w:rPr>
          <w:b/>
        </w:rPr>
        <w:t xml:space="preserve">Schedule 2 Companies: </w:t>
      </w:r>
    </w:p>
    <w:p w:rsidR="00EA2C93" w:rsidRPr="00E76F91" w:rsidRDefault="00EA2C93" w:rsidP="00E76F91">
      <w:pPr>
        <w:pStyle w:val="BodyText"/>
        <w:rPr>
          <w:b/>
        </w:rPr>
      </w:pPr>
      <w:r w:rsidRPr="00E76F91">
        <w:rPr>
          <w:b/>
        </w:rPr>
        <w:t xml:space="preserve">Vacancy in office of Mark Robinson as court appointed liquidator </w:t>
      </w:r>
    </w:p>
    <w:p w:rsidR="00EA2C93" w:rsidRDefault="00EA2C93" w:rsidP="00EA2C93">
      <w:pPr>
        <w:pStyle w:val="Order1"/>
      </w:pPr>
      <w:r>
        <w:t xml:space="preserve">The vacancy in the office of liquidator of the companies referred to in schedule 2 below caused by the resignation of the second plaintiff from that office, be filled by the fifth and sixth plaintiffs.  </w:t>
      </w:r>
    </w:p>
    <w:p w:rsidR="00EA2C93" w:rsidRDefault="00EA2C93" w:rsidP="00EA2C93">
      <w:pPr>
        <w:pStyle w:val="Order1"/>
      </w:pPr>
      <w:r>
        <w:t>An order that the creditors of the companies set out in schedule 2 have leave to apply by Friday, 21</w:t>
      </w:r>
      <w:r w:rsidR="000E4A0D">
        <w:t> </w:t>
      </w:r>
      <w:r>
        <w:t>December 2018.</w:t>
      </w:r>
    </w:p>
    <w:p w:rsidR="00EA2C93" w:rsidRDefault="00EA2C93" w:rsidP="00EA2C93">
      <w:pPr>
        <w:pStyle w:val="Order1"/>
      </w:pPr>
      <w:r>
        <w:t>An order that the fifth and sixth plaintiffs notify the creditors of the companies set out in schedule 2 of the mak</w:t>
      </w:r>
      <w:r w:rsidR="000E4A0D">
        <w:t>ing of these orders by Friday 2 </w:t>
      </w:r>
      <w:r>
        <w:t>November 2018.</w:t>
      </w:r>
    </w:p>
    <w:p w:rsidR="00EA2C93" w:rsidRPr="00E76F91" w:rsidRDefault="00EA2C93" w:rsidP="00E76F91">
      <w:pPr>
        <w:pStyle w:val="BodyText"/>
        <w:spacing w:before="240"/>
        <w:rPr>
          <w:b/>
        </w:rPr>
      </w:pPr>
      <w:proofErr w:type="gramStart"/>
      <w:r w:rsidRPr="00E76F91">
        <w:rPr>
          <w:b/>
        </w:rPr>
        <w:t>Schedule  3</w:t>
      </w:r>
      <w:proofErr w:type="gramEnd"/>
      <w:r w:rsidRPr="00E76F91">
        <w:rPr>
          <w:b/>
        </w:rPr>
        <w:t xml:space="preserve"> Companies: </w:t>
      </w:r>
    </w:p>
    <w:p w:rsidR="00EA2C93" w:rsidRPr="00E76F91" w:rsidRDefault="00EA2C93" w:rsidP="00E76F91">
      <w:pPr>
        <w:pStyle w:val="BodyText"/>
        <w:rPr>
          <w:b/>
        </w:rPr>
      </w:pPr>
      <w:r w:rsidRPr="00E76F91">
        <w:rPr>
          <w:b/>
        </w:rPr>
        <w:t xml:space="preserve">Vacancy in office of Mark Robinson as deed administrator  </w:t>
      </w:r>
    </w:p>
    <w:p w:rsidR="00EA2C93" w:rsidRDefault="00EA2C93" w:rsidP="00EA2C93">
      <w:pPr>
        <w:pStyle w:val="Order1"/>
      </w:pPr>
      <w:r>
        <w:t xml:space="preserve">The vacancy in the office of deed administrator of the deed of company arrangement in respect of the companies referred to in schedule 3 below caused by the resignation of the second plaintiff from that office, be filled by the fifth and sixth plaintiffs.  </w:t>
      </w:r>
    </w:p>
    <w:p w:rsidR="00EA2C93" w:rsidRDefault="00EA2C93" w:rsidP="00EA2C93">
      <w:pPr>
        <w:pStyle w:val="Order1"/>
      </w:pPr>
      <w:r>
        <w:t xml:space="preserve">An order that the creditors of the companies set out in schedule 3 have leave to apply by Friday, </w:t>
      </w:r>
      <w:r w:rsidR="000E4A0D">
        <w:t>21 </w:t>
      </w:r>
      <w:r>
        <w:t>December 2018.</w:t>
      </w:r>
    </w:p>
    <w:p w:rsidR="00EA2C93" w:rsidRDefault="00EA2C93" w:rsidP="00EA2C93">
      <w:pPr>
        <w:pStyle w:val="Order1"/>
      </w:pPr>
      <w:r>
        <w:t>An order that the fifth and sixth plaintiffs notify the creditors of the companies set out in schedule 3 of the making of these orders by Friday, 2</w:t>
      </w:r>
      <w:r w:rsidR="000E4A0D">
        <w:t> </w:t>
      </w:r>
      <w:r>
        <w:t>November 2018.</w:t>
      </w:r>
    </w:p>
    <w:p w:rsidR="00EA2C93" w:rsidRPr="00E76F91" w:rsidRDefault="00EA2C93" w:rsidP="00E76F91">
      <w:pPr>
        <w:pStyle w:val="BodyText"/>
        <w:spacing w:before="240"/>
        <w:rPr>
          <w:b/>
        </w:rPr>
      </w:pPr>
      <w:r w:rsidRPr="00E76F91">
        <w:rPr>
          <w:b/>
        </w:rPr>
        <w:t xml:space="preserve">Reed Constructions Australia Pty Limited: </w:t>
      </w:r>
    </w:p>
    <w:p w:rsidR="00EA2C93" w:rsidRPr="00E76F91" w:rsidRDefault="00EA2C93" w:rsidP="00E76F91">
      <w:pPr>
        <w:pStyle w:val="BodyText"/>
        <w:rPr>
          <w:b/>
        </w:rPr>
      </w:pPr>
      <w:r w:rsidRPr="00E76F91">
        <w:rPr>
          <w:b/>
        </w:rPr>
        <w:t xml:space="preserve">Vacancy in office of Mark Robinson as court appointed liquidator </w:t>
      </w:r>
    </w:p>
    <w:p w:rsidR="00EA2C93" w:rsidRDefault="00EA2C93" w:rsidP="00EA2C93">
      <w:pPr>
        <w:pStyle w:val="Order1"/>
      </w:pPr>
      <w:r>
        <w:t>The vacancy in the office of liquidator of Reed caused by the resignation of the second plaintiff from that office, be filled by the seventh plaintiff and the eighth plaintiff.</w:t>
      </w:r>
    </w:p>
    <w:p w:rsidR="00EA2C93" w:rsidRDefault="00EA2C93" w:rsidP="00EA2C93">
      <w:pPr>
        <w:pStyle w:val="Order1"/>
      </w:pPr>
      <w:r>
        <w:t>An order that the creditors of Reed have leave to apply by Friday, 21</w:t>
      </w:r>
      <w:r w:rsidR="000E4A0D">
        <w:t> </w:t>
      </w:r>
      <w:r>
        <w:t>December 2018.</w:t>
      </w:r>
    </w:p>
    <w:p w:rsidR="00EA2C93" w:rsidRDefault="00EA2C93" w:rsidP="00EA2C93">
      <w:pPr>
        <w:pStyle w:val="Order1"/>
      </w:pPr>
      <w:r>
        <w:t>An order that the seventh and eighth plaintiff notify the creditors of Reed of the making of these orders by Friday, 2</w:t>
      </w:r>
      <w:r w:rsidR="000E4A0D">
        <w:t> </w:t>
      </w:r>
      <w:r>
        <w:t>November 2018.</w:t>
      </w:r>
    </w:p>
    <w:p w:rsidR="00EA2C93" w:rsidRPr="00E76F91" w:rsidRDefault="00EA2C93" w:rsidP="003C5097">
      <w:pPr>
        <w:pStyle w:val="BodyText"/>
        <w:keepNext/>
        <w:keepLines/>
        <w:spacing w:before="240"/>
        <w:rPr>
          <w:b/>
        </w:rPr>
      </w:pPr>
      <w:r w:rsidRPr="00E76F91">
        <w:rPr>
          <w:b/>
        </w:rPr>
        <w:lastRenderedPageBreak/>
        <w:t xml:space="preserve">Momentum Mortgages Limited: </w:t>
      </w:r>
    </w:p>
    <w:p w:rsidR="00EA2C93" w:rsidRPr="00E76F91" w:rsidRDefault="00EA2C93" w:rsidP="003C5097">
      <w:pPr>
        <w:pStyle w:val="BodyText"/>
        <w:keepNext/>
        <w:keepLines/>
        <w:rPr>
          <w:b/>
        </w:rPr>
      </w:pPr>
      <w:r w:rsidRPr="00E76F91">
        <w:rPr>
          <w:b/>
        </w:rPr>
        <w:t xml:space="preserve">Vacancy in Office of Mark Robinson as Court Appointed Liquidator </w:t>
      </w:r>
    </w:p>
    <w:p w:rsidR="00EA2C93" w:rsidRDefault="00EA2C93" w:rsidP="003C5097">
      <w:pPr>
        <w:pStyle w:val="Order1"/>
        <w:keepNext/>
        <w:keepLines/>
      </w:pPr>
      <w:r>
        <w:t xml:space="preserve">The vacancy in the office of liquidator of Momentum caused by the resignation of the second plaintiff from that office, be filled by the ninth plaintiff. </w:t>
      </w:r>
    </w:p>
    <w:p w:rsidR="00EA2C93" w:rsidRDefault="00EA2C93" w:rsidP="00EA2C93">
      <w:pPr>
        <w:pStyle w:val="Order1"/>
      </w:pPr>
      <w:r>
        <w:t>The creditors of Momentum have leave to apply by Friday, 21</w:t>
      </w:r>
      <w:r w:rsidR="000E4A0D">
        <w:t> </w:t>
      </w:r>
      <w:r>
        <w:t>December 2018.</w:t>
      </w:r>
    </w:p>
    <w:p w:rsidR="00395B24" w:rsidRDefault="00EA2C93" w:rsidP="00EA2C93">
      <w:pPr>
        <w:pStyle w:val="Order1"/>
      </w:pPr>
      <w:r>
        <w:t>An order that the ninth plaintiff notify the creditors of Momentum of the making of these orders by Friday, 2</w:t>
      </w:r>
      <w:r w:rsidR="000E4A0D">
        <w:t> </w:t>
      </w:r>
      <w:r>
        <w:t xml:space="preserve">November 2018. </w:t>
      </w:r>
    </w:p>
    <w:p w:rsidR="000F6A31" w:rsidRDefault="000F6A31" w:rsidP="000F6A31">
      <w:pPr>
        <w:pStyle w:val="BodyText"/>
        <w:rPr>
          <w:b/>
        </w:rPr>
      </w:pPr>
    </w:p>
    <w:p w:rsidR="00636871" w:rsidRPr="000F6A31" w:rsidRDefault="00EA2C93" w:rsidP="000F6A31">
      <w:pPr>
        <w:pStyle w:val="BodyText"/>
        <w:rPr>
          <w:b/>
        </w:rPr>
      </w:pPr>
      <w:r w:rsidRPr="000F6A31">
        <w:rPr>
          <w:b/>
        </w:rPr>
        <w:t>Schedule 1</w:t>
      </w:r>
    </w:p>
    <w:p w:rsidR="00EA2C93" w:rsidRDefault="00EA2C93" w:rsidP="000F6A31">
      <w:pPr>
        <w:pStyle w:val="BodyText"/>
      </w:pPr>
      <w:proofErr w:type="spellStart"/>
      <w:r>
        <w:t>Bowesco</w:t>
      </w:r>
      <w:proofErr w:type="spellEnd"/>
      <w:r>
        <w:t xml:space="preserve"> Pty Ltd ACN 008 915 357</w:t>
      </w:r>
    </w:p>
    <w:p w:rsidR="00EA2C93" w:rsidRDefault="00EA2C93" w:rsidP="000F6A31">
      <w:pPr>
        <w:pStyle w:val="BodyText"/>
      </w:pPr>
      <w:r>
        <w:t>BRL Building Company Pty Ltd ACN 135 927 383</w:t>
      </w:r>
    </w:p>
    <w:p w:rsidR="00EA2C93" w:rsidRDefault="00EA2C93" w:rsidP="000F6A31">
      <w:pPr>
        <w:pStyle w:val="BodyText"/>
      </w:pPr>
      <w:proofErr w:type="spellStart"/>
      <w:r>
        <w:t>Richbay</w:t>
      </w:r>
      <w:proofErr w:type="spellEnd"/>
      <w:r>
        <w:t xml:space="preserve"> Holdings Pty Ltd ACN 065 188 874</w:t>
      </w:r>
    </w:p>
    <w:p w:rsidR="00EA2C93" w:rsidRDefault="00EA2C93" w:rsidP="000F6A31">
      <w:pPr>
        <w:pStyle w:val="BodyText"/>
      </w:pPr>
      <w:proofErr w:type="spellStart"/>
      <w:r>
        <w:t>Lanepoint</w:t>
      </w:r>
      <w:proofErr w:type="spellEnd"/>
      <w:r>
        <w:t xml:space="preserve"> Enterprises Pty Ltd ACN 110 693 251</w:t>
      </w:r>
    </w:p>
    <w:p w:rsidR="00EA2C93" w:rsidRDefault="00EA2C93" w:rsidP="000F6A31">
      <w:pPr>
        <w:pStyle w:val="BodyText"/>
      </w:pPr>
    </w:p>
    <w:p w:rsidR="00EA2C93" w:rsidRPr="000F6A31" w:rsidRDefault="00EA2C93" w:rsidP="000F6A31">
      <w:pPr>
        <w:pStyle w:val="BodyText"/>
        <w:rPr>
          <w:b/>
        </w:rPr>
      </w:pPr>
      <w:r w:rsidRPr="000F6A31">
        <w:rPr>
          <w:b/>
        </w:rPr>
        <w:t>Schedule 2</w:t>
      </w:r>
    </w:p>
    <w:p w:rsidR="00EA2C93" w:rsidRPr="00EA2C93" w:rsidRDefault="00EA2C93" w:rsidP="000F6A31">
      <w:pPr>
        <w:pStyle w:val="BodyText"/>
      </w:pPr>
      <w:proofErr w:type="spellStart"/>
      <w:r w:rsidRPr="00EA2C93">
        <w:t>Blaq</w:t>
      </w:r>
      <w:proofErr w:type="spellEnd"/>
      <w:r w:rsidRPr="00EA2C93">
        <w:t xml:space="preserve"> Investments Pty Ltd ACN 613 219 711</w:t>
      </w:r>
    </w:p>
    <w:p w:rsidR="00EA2C93" w:rsidRPr="00EA2C93" w:rsidRDefault="00EA2C93" w:rsidP="000F6A31">
      <w:pPr>
        <w:pStyle w:val="BodyText"/>
      </w:pPr>
      <w:proofErr w:type="spellStart"/>
      <w:r w:rsidRPr="00EA2C93">
        <w:t>Damil</w:t>
      </w:r>
      <w:proofErr w:type="spellEnd"/>
      <w:r w:rsidRPr="00EA2C93">
        <w:t xml:space="preserve"> Pty Ltd ACN 001 033 138</w:t>
      </w:r>
    </w:p>
    <w:p w:rsidR="00EA2C93" w:rsidRDefault="00EA2C93" w:rsidP="000F6A31">
      <w:pPr>
        <w:pStyle w:val="BodyText"/>
      </w:pPr>
      <w:proofErr w:type="spellStart"/>
      <w:r w:rsidRPr="00EA2C93">
        <w:t>Eutopia</w:t>
      </w:r>
      <w:proofErr w:type="spellEnd"/>
      <w:r w:rsidRPr="00EA2C93">
        <w:t xml:space="preserve"> Port Melbourne Pty Ltd CAN X120 282 831</w:t>
      </w:r>
    </w:p>
    <w:p w:rsidR="00EA2C93" w:rsidRDefault="00EA2C93" w:rsidP="000F6A31">
      <w:pPr>
        <w:pStyle w:val="BodyText"/>
      </w:pPr>
    </w:p>
    <w:p w:rsidR="00EA2C93" w:rsidRPr="000F6A31" w:rsidRDefault="00EA2C93" w:rsidP="000F6A31">
      <w:pPr>
        <w:pStyle w:val="BodyText"/>
        <w:rPr>
          <w:b/>
        </w:rPr>
      </w:pPr>
      <w:r w:rsidRPr="000F6A31">
        <w:rPr>
          <w:b/>
        </w:rPr>
        <w:t>Schedule 3</w:t>
      </w:r>
    </w:p>
    <w:p w:rsidR="00EA2C93" w:rsidRPr="00EA2C93" w:rsidRDefault="00EA2C93" w:rsidP="000F6A31">
      <w:pPr>
        <w:pStyle w:val="BodyText"/>
      </w:pPr>
      <w:proofErr w:type="spellStart"/>
      <w:r w:rsidRPr="00EA2C93">
        <w:t>Mirrus</w:t>
      </w:r>
      <w:proofErr w:type="spellEnd"/>
      <w:r w:rsidRPr="00EA2C93">
        <w:t xml:space="preserve"> Holdings Pty Ltd ACN 121 920 125</w:t>
      </w:r>
    </w:p>
    <w:p w:rsidR="00EA2C93" w:rsidRDefault="00EA2C93" w:rsidP="000F6A31">
      <w:pPr>
        <w:pStyle w:val="BodyText"/>
      </w:pPr>
      <w:r w:rsidRPr="00EA2C93">
        <w:t>One Station Pier Pty Ltd ACN 168 264 864</w:t>
      </w:r>
    </w:p>
    <w:p w:rsidR="00EA2C93" w:rsidRDefault="00EA2C93" w:rsidP="000F6A31">
      <w:pPr>
        <w:pStyle w:val="BodyText"/>
      </w:pPr>
    </w:p>
    <w:p w:rsidR="00EA2C93" w:rsidRPr="000F6A31" w:rsidRDefault="004C67E5" w:rsidP="000F6A31">
      <w:pPr>
        <w:pStyle w:val="BodyText"/>
        <w:rPr>
          <w:b/>
        </w:rPr>
      </w:pPr>
      <w:r>
        <w:rPr>
          <w:b/>
        </w:rPr>
        <w:t>Others</w:t>
      </w:r>
    </w:p>
    <w:p w:rsidR="00EA2C93" w:rsidRPr="00EA2C93" w:rsidRDefault="00EA2C93" w:rsidP="000F6A31">
      <w:pPr>
        <w:pStyle w:val="BodyText"/>
      </w:pPr>
      <w:r w:rsidRPr="00EA2C93">
        <w:t>Reed Constructions Australia Pty Ltd ACN 003 340 878</w:t>
      </w:r>
    </w:p>
    <w:p w:rsidR="00EA2C93" w:rsidRDefault="00EA2C93" w:rsidP="000F6A31">
      <w:pPr>
        <w:pStyle w:val="BodyText"/>
      </w:pPr>
      <w:r w:rsidRPr="00EA2C93">
        <w:t>Momentum Mortgages Limited ACN 103 596 210</w:t>
      </w: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7"/>
          <w:headerReference w:type="first" r:id="rId8"/>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19" w:name="ReasonsPage"/>
      <w:bookmarkEnd w:id="19"/>
      <w:r w:rsidRPr="00045BB7">
        <w:rPr>
          <w:sz w:val="28"/>
          <w:szCs w:val="28"/>
        </w:rPr>
        <w:lastRenderedPageBreak/>
        <w:t>REASONS FOR JUDGMENT</w:t>
      </w:r>
    </w:p>
    <w:p w:rsidR="00395B24" w:rsidRPr="00EA03CE" w:rsidRDefault="00332EB5" w:rsidP="005E0510">
      <w:pPr>
        <w:pStyle w:val="NormalHeadings"/>
        <w:spacing w:line="360" w:lineRule="auto"/>
        <w:jc w:val="left"/>
        <w:rPr>
          <w:sz w:val="26"/>
          <w:szCs w:val="26"/>
        </w:rPr>
      </w:pPr>
      <w:r>
        <w:rPr>
          <w:sz w:val="26"/>
          <w:szCs w:val="26"/>
        </w:rPr>
        <w:t>FARRELL J</w:t>
      </w:r>
    </w:p>
    <w:p w:rsidR="006D2E33" w:rsidRDefault="006D2E33" w:rsidP="003F2704">
      <w:pPr>
        <w:pStyle w:val="ParaNumbering"/>
      </w:pPr>
      <w:r>
        <w:t xml:space="preserve">This is an application made under s 473A of the </w:t>
      </w:r>
      <w:r w:rsidRPr="00D244F0">
        <w:rPr>
          <w:i/>
        </w:rPr>
        <w:t>Corporations Act 2001</w:t>
      </w:r>
      <w:r>
        <w:t xml:space="preserve"> (</w:t>
      </w:r>
      <w:proofErr w:type="spellStart"/>
      <w:r>
        <w:t>Cth</w:t>
      </w:r>
      <w:proofErr w:type="spellEnd"/>
      <w:r>
        <w:t>) and s 90-15(3</w:t>
      </w:r>
      <w:proofErr w:type="gramStart"/>
      <w:r>
        <w:t>)(</w:t>
      </w:r>
      <w:proofErr w:type="gramEnd"/>
      <w:r>
        <w:t>c) of the Insolvency Practice Schedule to that Act by way of an originating process filed on 9 October 2018.</w:t>
      </w:r>
    </w:p>
    <w:p w:rsidR="006D2E33" w:rsidRDefault="006D2E33" w:rsidP="006D2E33">
      <w:pPr>
        <w:pStyle w:val="ParaNumbering"/>
      </w:pPr>
      <w:r>
        <w:t>On 1 August 2018, the accounting firms PricewaterhouseCoopers (</w:t>
      </w:r>
      <w:r w:rsidRPr="003C5097">
        <w:rPr>
          <w:b/>
        </w:rPr>
        <w:t>PWC</w:t>
      </w:r>
      <w:r>
        <w:t>) and PPB Advisory merged.  The first plaintiff, Mr</w:t>
      </w:r>
      <w:r w:rsidR="001E039A">
        <w:t> </w:t>
      </w:r>
      <w:r>
        <w:t>Theobald, and the second plaintiff, Mr</w:t>
      </w:r>
      <w:r w:rsidR="001E039A">
        <w:t> </w:t>
      </w:r>
      <w:r>
        <w:t xml:space="preserve">Robinson, were partners in PPB </w:t>
      </w:r>
      <w:r w:rsidR="0069285C">
        <w:t>A</w:t>
      </w:r>
      <w:r>
        <w:t>dvisory and are registered liquidators and official liquidators.  They have been employees of PWC since the merger and now wish to pursue other opportunities and to resign from their roles as liquidator in the companies identified in the first and second schedules to draft short minutes of ord</w:t>
      </w:r>
      <w:r w:rsidR="001E039A">
        <w:t>er which have been provided by c</w:t>
      </w:r>
      <w:r>
        <w:t>ounsel for the plaintiffs.  Mr Robinson wishes to resign as deed administrator in relation to the companies identified in the third schedule.  Mr</w:t>
      </w:r>
      <w:r w:rsidR="00CE309C">
        <w:t> </w:t>
      </w:r>
      <w:r>
        <w:t xml:space="preserve">Robinson also wishes to resign as liquidator of Reed Constructions Australia Pty Ltd and Momentum Mortgages Ltd.  It is proposed that they be replaced by the third to ninth plaintiffs who are partners or employees of PWC and registered and official liquidators in their own right.  </w:t>
      </w:r>
    </w:p>
    <w:p w:rsidR="006D2E33" w:rsidRDefault="006D2E33" w:rsidP="006D2E33">
      <w:pPr>
        <w:pStyle w:val="ParaNumbering"/>
      </w:pPr>
      <w:r>
        <w:t xml:space="preserve">Two affidavits of Mr Robinson sworn on 25 September 2018 and </w:t>
      </w:r>
      <w:r w:rsidR="00CE309C">
        <w:t xml:space="preserve">an </w:t>
      </w:r>
      <w:r>
        <w:t xml:space="preserve">affidavit of Mr Theobald sworn on 27 September 2018 were read.  The evidence derived from those affidavits is usefully summarised in submissions provided by counsel for the plaintiffs </w:t>
      </w:r>
      <w:r w:rsidR="006C40AC">
        <w:t xml:space="preserve">(marked as MFI-1) </w:t>
      </w:r>
      <w:r>
        <w:t xml:space="preserve">which is reproduced in </w:t>
      </w:r>
      <w:r w:rsidR="006C40AC">
        <w:t xml:space="preserve">annexure </w:t>
      </w:r>
      <w:r w:rsidR="00EB478B">
        <w:t xml:space="preserve">A </w:t>
      </w:r>
      <w:r w:rsidR="006C40AC">
        <w:t>to these reasons</w:t>
      </w:r>
      <w:r>
        <w:t>.  Counsel also tendered a letter dated 15</w:t>
      </w:r>
      <w:r w:rsidR="00CE309C">
        <w:t> </w:t>
      </w:r>
      <w:r>
        <w:t>October 2018 from the Australian Securities &amp; Investments Commission which has been marked as Exhibit 1.  The letter indicates that ASIC has received a copy of the originating process and supporting affidavits and considers that these matters are properly left to the determination of the Court and that it does not seek leave to appear at the hearing.</w:t>
      </w:r>
    </w:p>
    <w:p w:rsidR="006D2E33" w:rsidRDefault="006D2E33" w:rsidP="00CB5E79">
      <w:pPr>
        <w:pStyle w:val="ParaNumbering"/>
      </w:pPr>
      <w:r>
        <w:t xml:space="preserve">Having regard to the principles set out at paragraphs [32]-[35] and [38]-[39] of </w:t>
      </w:r>
      <w:r w:rsidR="00B316D8">
        <w:t>annexure A</w:t>
      </w:r>
      <w:r>
        <w:t xml:space="preserve">, I am satisfied </w:t>
      </w:r>
      <w:r w:rsidR="00CB5E79">
        <w:t xml:space="preserve">both that the Court has power to make the orders sought and </w:t>
      </w:r>
      <w:r>
        <w:t>that it is appropriate to make orders appointing the third to ninth plaintiffs as liquidators or deed administrators</w:t>
      </w:r>
      <w:r w:rsidR="00CE309C">
        <w:t xml:space="preserve"> of the relevant companies</w:t>
      </w:r>
      <w:r>
        <w:t>.</w:t>
      </w:r>
    </w:p>
    <w:p w:rsidR="00CB5E79" w:rsidRDefault="00CB5E79" w:rsidP="00CE309C">
      <w:pPr>
        <w:pStyle w:val="ParaNumbering"/>
        <w:keepNext/>
        <w:keepLines/>
        <w:widowControl w:val="0"/>
      </w:pPr>
      <w:r>
        <w:lastRenderedPageBreak/>
        <w:t>In particular I note that:</w:t>
      </w:r>
    </w:p>
    <w:p w:rsidR="00CB5E79" w:rsidRDefault="00CB5E79" w:rsidP="00CE309C">
      <w:pPr>
        <w:pStyle w:val="ListNo1"/>
        <w:keepNext/>
        <w:keepLines/>
        <w:widowControl w:val="0"/>
        <w:numPr>
          <w:ilvl w:val="0"/>
          <w:numId w:val="35"/>
        </w:numPr>
      </w:pPr>
      <w:r>
        <w:t xml:space="preserve">In </w:t>
      </w:r>
      <w:r>
        <w:rPr>
          <w:i/>
        </w:rPr>
        <w:t xml:space="preserve">Re </w:t>
      </w:r>
      <w:proofErr w:type="spellStart"/>
      <w:r>
        <w:rPr>
          <w:i/>
        </w:rPr>
        <w:t>Kukulovski</w:t>
      </w:r>
      <w:proofErr w:type="spellEnd"/>
      <w:r>
        <w:rPr>
          <w:i/>
        </w:rPr>
        <w:t xml:space="preserve">, </w:t>
      </w:r>
      <w:proofErr w:type="spellStart"/>
      <w:r>
        <w:rPr>
          <w:i/>
        </w:rPr>
        <w:t>Arnautovic</w:t>
      </w:r>
      <w:proofErr w:type="spellEnd"/>
      <w:r>
        <w:rPr>
          <w:i/>
        </w:rPr>
        <w:t xml:space="preserve"> &amp; Crisp</w:t>
      </w:r>
      <w:r>
        <w:t xml:space="preserve"> [2015] NSWSC 2</w:t>
      </w:r>
      <w:r w:rsidR="000617E3">
        <w:t>0</w:t>
      </w:r>
      <w:r>
        <w:t>40, Black J referred at [3] to the efficiencies in appointing persons from the same firm as replacements for retiring liquidators in minimising the costs of the administration.  While Messrs Theobald and Robinson have not been employees of PWC of long duration, I note that some of the replacement liquidators have previously been employed by P</w:t>
      </w:r>
      <w:r w:rsidR="00320FDF">
        <w:t>P</w:t>
      </w:r>
      <w:r>
        <w:t xml:space="preserve">B Advisory and PWC’s systems are now employed in administering those companies which are in liquidation or of which Mr Robinson is a deed administrator.  Accordingly, the third to ninth plaintiffs are familiar with PWC’s systems so that it is cost-effective and in the interest of the efficiency of those administrations for the </w:t>
      </w:r>
      <w:r w:rsidR="00320FDF">
        <w:t xml:space="preserve">third to the ninth </w:t>
      </w:r>
      <w:r>
        <w:t>plaintiffs to be appointed.</w:t>
      </w:r>
    </w:p>
    <w:p w:rsidR="00CB5E79" w:rsidRDefault="00CB5E79" w:rsidP="00CB5E79">
      <w:pPr>
        <w:pStyle w:val="ListNo1"/>
        <w:numPr>
          <w:ilvl w:val="0"/>
          <w:numId w:val="35"/>
        </w:numPr>
      </w:pPr>
      <w:r>
        <w:t xml:space="preserve">Both of Messrs Theobald and Robinson have given evidence that they have briefed those plaintiffs </w:t>
      </w:r>
      <w:r w:rsidR="0069285C">
        <w:t xml:space="preserve">who </w:t>
      </w:r>
      <w:r>
        <w:t xml:space="preserve">it is proposed should be appointed in their place about the </w:t>
      </w:r>
      <w:r w:rsidR="006C40AC">
        <w:t xml:space="preserve">things remaining to be done in </w:t>
      </w:r>
      <w:r w:rsidR="00EB478B">
        <w:t xml:space="preserve">the </w:t>
      </w:r>
      <w:r w:rsidR="006C40AC">
        <w:t xml:space="preserve">relevant </w:t>
      </w:r>
      <w:r>
        <w:t>liquidations and administrations.</w:t>
      </w:r>
    </w:p>
    <w:p w:rsidR="007763AC" w:rsidRDefault="00CB5E79" w:rsidP="00CB5E79">
      <w:pPr>
        <w:pStyle w:val="ListNo1"/>
        <w:numPr>
          <w:ilvl w:val="0"/>
          <w:numId w:val="35"/>
        </w:numPr>
      </w:pPr>
      <w:r>
        <w:t xml:space="preserve">The affidavits set out the background of the appointment of Messrs Robinson and Theobald as liquidator or </w:t>
      </w:r>
      <w:r w:rsidR="0069285C">
        <w:t xml:space="preserve">deed </w:t>
      </w:r>
      <w:r>
        <w:t xml:space="preserve">administrator.  They also set out </w:t>
      </w:r>
      <w:r w:rsidR="007763AC">
        <w:t xml:space="preserve">how </w:t>
      </w:r>
      <w:r>
        <w:t xml:space="preserve">the </w:t>
      </w:r>
      <w:r w:rsidR="00CE309C">
        <w:t xml:space="preserve">third to ninth </w:t>
      </w:r>
      <w:r>
        <w:t xml:space="preserve">plaintiffs have been identified to replace them.  </w:t>
      </w:r>
    </w:p>
    <w:p w:rsidR="00CB5E79" w:rsidRDefault="00CB5E79" w:rsidP="00CB5E79">
      <w:pPr>
        <w:pStyle w:val="ListNo1"/>
        <w:numPr>
          <w:ilvl w:val="0"/>
          <w:numId w:val="35"/>
        </w:numPr>
      </w:pPr>
      <w:r>
        <w:t>The third to ninth plaintiffs have consented in writing to be appointed to those roles and ASIC has been notified of that.</w:t>
      </w:r>
    </w:p>
    <w:p w:rsidR="00CB5E79" w:rsidRDefault="00CB5E79" w:rsidP="00CB5E79">
      <w:pPr>
        <w:pStyle w:val="ListNo1"/>
        <w:numPr>
          <w:ilvl w:val="0"/>
          <w:numId w:val="35"/>
        </w:numPr>
      </w:pPr>
      <w:r>
        <w:t xml:space="preserve">The receivers and managers which have been appointed to </w:t>
      </w:r>
      <w:proofErr w:type="spellStart"/>
      <w:r>
        <w:t>Bowesco</w:t>
      </w:r>
      <w:proofErr w:type="spellEnd"/>
      <w:r>
        <w:t xml:space="preserve"> Pty Ltd and </w:t>
      </w:r>
      <w:proofErr w:type="spellStart"/>
      <w:r>
        <w:t>Lanepoint</w:t>
      </w:r>
      <w:proofErr w:type="spellEnd"/>
      <w:r>
        <w:t xml:space="preserve"> Enterprises Pty Ltd have each been given notice of the proposed changes of liquidator and they have no objection.</w:t>
      </w:r>
    </w:p>
    <w:p w:rsidR="00CB5E79" w:rsidRDefault="00CB5E79" w:rsidP="00CB5E79">
      <w:pPr>
        <w:pStyle w:val="ListNo1"/>
        <w:numPr>
          <w:ilvl w:val="0"/>
          <w:numId w:val="35"/>
        </w:numPr>
      </w:pPr>
      <w:r>
        <w:t>There will be no increase in fees as a result of the replacement and any increase would need the approval of relevant creditors.</w:t>
      </w:r>
    </w:p>
    <w:p w:rsidR="00CB5E79" w:rsidRDefault="00CB5E79" w:rsidP="00CB5E79">
      <w:pPr>
        <w:pStyle w:val="ListNo1"/>
        <w:numPr>
          <w:ilvl w:val="0"/>
          <w:numId w:val="35"/>
        </w:numPr>
      </w:pPr>
      <w:r>
        <w:t>The plaintiffs do not seek an order as to costs.</w:t>
      </w:r>
    </w:p>
    <w:p w:rsidR="00B316D8" w:rsidRDefault="006D2E33" w:rsidP="006603CE">
      <w:pPr>
        <w:pStyle w:val="ParaNumbering"/>
      </w:pPr>
      <w:r>
        <w:t xml:space="preserve">The plaintiffs have sought an order dispensing with notice of the proceedings being given to creditors prior to the hearing and I am satisfied that I should make the order.  </w:t>
      </w:r>
    </w:p>
    <w:p w:rsidR="006D2E33" w:rsidRPr="00EA03CE" w:rsidRDefault="006D2E33" w:rsidP="006603CE">
      <w:pPr>
        <w:pStyle w:val="ParaNumbering"/>
      </w:pPr>
      <w:r>
        <w:t xml:space="preserve">The plaintiffs </w:t>
      </w:r>
      <w:r w:rsidR="00CE309C">
        <w:t xml:space="preserve">originally </w:t>
      </w:r>
      <w:r>
        <w:t>propose</w:t>
      </w:r>
      <w:r w:rsidR="00CE309C">
        <w:t>d</w:t>
      </w:r>
      <w:r>
        <w:t xml:space="preserve"> to give notice to creditors of the orders </w:t>
      </w:r>
      <w:r w:rsidR="006C40AC">
        <w:t xml:space="preserve">within 21 days </w:t>
      </w:r>
      <w:r>
        <w:t>and that leave should be given to the creditors to approach the Court within 60 days.  However, given that th</w:t>
      </w:r>
      <w:r w:rsidR="006C40AC">
        <w:t>e</w:t>
      </w:r>
      <w:r>
        <w:t xml:space="preserve"> merger has been in effect since 1 August 2018, the plaintiffs should be in a position to identify creditors and how to contact them in a relatively short period and I was not </w:t>
      </w:r>
      <w:r>
        <w:lastRenderedPageBreak/>
        <w:t xml:space="preserve">satisfied that the proposed 21 days was appropriate.  Further, in my view, in the absence of prior notice of the hearing, a copy of the orders should be available </w:t>
      </w:r>
      <w:r w:rsidR="006C40AC">
        <w:t>as soon as possible on PWC’s website.</w:t>
      </w:r>
      <w:r>
        <w:t xml:space="preserve">  The proposed short minutes have been amended accordingly.</w:t>
      </w:r>
    </w:p>
    <w:p w:rsidR="00332EB5" w:rsidRDefault="00332EB5" w:rsidP="00332EB5">
      <w:pPr>
        <w:pStyle w:val="BodyText"/>
      </w:pPr>
    </w:p>
    <w:p w:rsidR="001E039A" w:rsidRDefault="001E039A" w:rsidP="00815065">
      <w:pPr>
        <w:pStyle w:val="BodyText"/>
      </w:pPr>
      <w:bookmarkStart w:id="20" w:name="Certification"/>
    </w:p>
    <w:tbl>
      <w:tblPr>
        <w:tblW w:w="0" w:type="auto"/>
        <w:tblLook w:val="04A0" w:firstRow="1" w:lastRow="0" w:firstColumn="1" w:lastColumn="0" w:noHBand="0" w:noVBand="1"/>
      </w:tblPr>
      <w:tblGrid>
        <w:gridCol w:w="3794"/>
      </w:tblGrid>
      <w:tr w:rsidR="001E039A" w:rsidRPr="001E039A">
        <w:tc>
          <w:tcPr>
            <w:tcW w:w="3794" w:type="dxa"/>
            <w:shd w:val="clear" w:color="auto" w:fill="auto"/>
          </w:tcPr>
          <w:p w:rsidR="001E039A" w:rsidRPr="001E039A" w:rsidRDefault="001E039A" w:rsidP="001E039A">
            <w:pPr>
              <w:pStyle w:val="Normal1linespace"/>
            </w:pPr>
            <w:r w:rsidRPr="001E039A">
              <w:t xml:space="preserve">I certify that the preceding </w:t>
            </w:r>
            <w:bookmarkStart w:id="21" w:name="NumberWord"/>
            <w:r>
              <w:t>seven</w:t>
            </w:r>
            <w:bookmarkEnd w:id="21"/>
            <w:r w:rsidRPr="001E039A">
              <w:t xml:space="preserve"> (</w:t>
            </w:r>
            <w:bookmarkStart w:id="22" w:name="NumberNumeral"/>
            <w:r>
              <w:t>7</w:t>
            </w:r>
            <w:bookmarkEnd w:id="22"/>
            <w:r w:rsidRPr="001E039A">
              <w:t xml:space="preserve">) numbered </w:t>
            </w:r>
            <w:bookmarkStart w:id="23" w:name="CertPara"/>
            <w:r>
              <w:t>paragraphs are</w:t>
            </w:r>
            <w:bookmarkEnd w:id="23"/>
            <w:r w:rsidRPr="001E039A">
              <w:t xml:space="preserve"> a true copy of the Reasons for Judgment herein of the Honourable </w:t>
            </w:r>
            <w:bookmarkStart w:id="24" w:name="Justice"/>
            <w:r>
              <w:t>Justice Farrell</w:t>
            </w:r>
            <w:bookmarkEnd w:id="24"/>
            <w:r w:rsidRPr="001E039A">
              <w:t>.</w:t>
            </w:r>
          </w:p>
        </w:tc>
      </w:tr>
    </w:tbl>
    <w:p w:rsidR="001E039A" w:rsidRDefault="001E039A" w:rsidP="00815065">
      <w:pPr>
        <w:pStyle w:val="BodyText"/>
      </w:pPr>
    </w:p>
    <w:p w:rsidR="001E039A" w:rsidRDefault="001E039A" w:rsidP="00815065">
      <w:pPr>
        <w:pStyle w:val="BodyText"/>
      </w:pPr>
      <w:bookmarkStart w:id="25" w:name="_GoBack"/>
      <w:bookmarkEnd w:id="25"/>
    </w:p>
    <w:p w:rsidR="001E039A" w:rsidRDefault="001E039A" w:rsidP="00815065">
      <w:pPr>
        <w:pStyle w:val="BodyText"/>
      </w:pPr>
    </w:p>
    <w:p w:rsidR="001E039A" w:rsidRDefault="00E30F0E" w:rsidP="00815065">
      <w:pPr>
        <w:pStyle w:val="BodyText"/>
      </w:pPr>
      <w:r>
        <w:t>Associate</w:t>
      </w:r>
    </w:p>
    <w:p w:rsidR="001E039A" w:rsidRDefault="001E039A" w:rsidP="00815065">
      <w:pPr>
        <w:pStyle w:val="BodyText"/>
      </w:pPr>
    </w:p>
    <w:p w:rsidR="001E039A" w:rsidRDefault="001E039A" w:rsidP="00815065">
      <w:pPr>
        <w:pStyle w:val="BodyText"/>
        <w:tabs>
          <w:tab w:val="left" w:pos="1134"/>
        </w:tabs>
      </w:pPr>
      <w:r>
        <w:t>Dated:</w:t>
      </w:r>
      <w:r>
        <w:tab/>
      </w:r>
      <w:bookmarkStart w:id="26" w:name="CertifyDated"/>
      <w:r>
        <w:t>12 November 2018</w:t>
      </w:r>
      <w:bookmarkEnd w:id="26"/>
    </w:p>
    <w:p w:rsidR="001E039A" w:rsidRDefault="001E039A" w:rsidP="00815065">
      <w:pPr>
        <w:pStyle w:val="BodyText"/>
      </w:pPr>
    </w:p>
    <w:bookmarkEnd w:id="20"/>
    <w:p w:rsidR="001E039A" w:rsidRDefault="001E039A" w:rsidP="001E039A">
      <w:pPr>
        <w:pStyle w:val="BodyText"/>
      </w:pPr>
    </w:p>
    <w:p w:rsidR="00332EB5" w:rsidRDefault="00332EB5" w:rsidP="00332EB5">
      <w:pPr>
        <w:pStyle w:val="BodyText"/>
        <w:sectPr w:rsidR="00332EB5">
          <w:headerReference w:type="even" r:id="rId9"/>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start="1"/>
          <w:cols w:space="720"/>
          <w:noEndnote/>
          <w:titlePg/>
        </w:sectPr>
      </w:pPr>
    </w:p>
    <w:p w:rsidR="003F2704" w:rsidRPr="00CD498A" w:rsidRDefault="003F2704" w:rsidP="00E91A0F">
      <w:pPr>
        <w:pStyle w:val="NormalHeadings"/>
        <w:spacing w:before="180" w:line="480" w:lineRule="auto"/>
        <w:jc w:val="center"/>
        <w:rPr>
          <w:sz w:val="28"/>
          <w:szCs w:val="28"/>
        </w:rPr>
      </w:pPr>
      <w:bookmarkStart w:id="27" w:name="SOP_Section"/>
      <w:r w:rsidRPr="00CD498A">
        <w:rPr>
          <w:sz w:val="28"/>
          <w:szCs w:val="28"/>
        </w:rPr>
        <w:lastRenderedPageBreak/>
        <w:t>SCHEDULE OF PARTIES</w:t>
      </w:r>
    </w:p>
    <w:p w:rsidR="003F2704" w:rsidRPr="00663089" w:rsidRDefault="003F2704" w:rsidP="00663089">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3F2704" w:rsidTr="003F2704">
        <w:tc>
          <w:tcPr>
            <w:tcW w:w="3368" w:type="dxa"/>
          </w:tcPr>
          <w:p w:rsidR="003F2704" w:rsidRDefault="003F2704" w:rsidP="004F5197">
            <w:pPr>
              <w:pStyle w:val="NormalHeadings"/>
              <w:jc w:val="left"/>
              <w:rPr>
                <w:caps/>
                <w:szCs w:val="24"/>
              </w:rPr>
            </w:pPr>
          </w:p>
        </w:tc>
        <w:tc>
          <w:tcPr>
            <w:tcW w:w="5874" w:type="dxa"/>
          </w:tcPr>
          <w:p w:rsidR="003F2704" w:rsidRDefault="00DF5831" w:rsidP="004F5197">
            <w:pPr>
              <w:pStyle w:val="NormalHeadings"/>
              <w:jc w:val="right"/>
            </w:pPr>
            <w:fldSimple w:instr=" REF  FileNo " w:fldLock="1">
              <w:r w:rsidR="003F2704">
                <w:t>NSD 1887 of 2018</w:t>
              </w:r>
            </w:fldSimple>
          </w:p>
        </w:tc>
      </w:tr>
      <w:tr w:rsidR="003F2704" w:rsidTr="003F2704">
        <w:trPr>
          <w:trHeight w:val="386"/>
        </w:trPr>
        <w:tc>
          <w:tcPr>
            <w:tcW w:w="3368" w:type="dxa"/>
          </w:tcPr>
          <w:p w:rsidR="003F2704" w:rsidRDefault="003F2704" w:rsidP="0087788E">
            <w:pPr>
              <w:pStyle w:val="BodyTextBold"/>
              <w:spacing w:before="180"/>
              <w:jc w:val="left"/>
            </w:pPr>
            <w:bookmarkStart w:id="28" w:name="SOP_ApplicantsRows" w:colFirst="0" w:colLast="1"/>
            <w:r>
              <w:t>Plaintiffs</w:t>
            </w:r>
          </w:p>
        </w:tc>
        <w:tc>
          <w:tcPr>
            <w:tcW w:w="5874" w:type="dxa"/>
            <w:tcMar>
              <w:left w:w="28" w:type="dxa"/>
            </w:tcMar>
          </w:tcPr>
          <w:p w:rsidR="003F2704" w:rsidRDefault="003F2704" w:rsidP="0087788E">
            <w:pPr>
              <w:pStyle w:val="BodyText"/>
              <w:jc w:val="left"/>
            </w:pPr>
          </w:p>
        </w:tc>
      </w:tr>
      <w:tr w:rsidR="003F2704" w:rsidTr="003F2704">
        <w:trPr>
          <w:trHeight w:val="386"/>
        </w:trPr>
        <w:tc>
          <w:tcPr>
            <w:tcW w:w="3368" w:type="dxa"/>
          </w:tcPr>
          <w:p w:rsidR="003F2704" w:rsidRDefault="003F2704" w:rsidP="00F2363B">
            <w:pPr>
              <w:pStyle w:val="BodyText"/>
              <w:spacing w:after="240" w:line="240" w:lineRule="auto"/>
              <w:jc w:val="left"/>
            </w:pPr>
            <w:bookmarkStart w:id="29" w:name="SOP_FirstApplicant"/>
            <w:bookmarkEnd w:id="29"/>
            <w:r>
              <w:t>Fourth Plaintiff:</w:t>
            </w:r>
          </w:p>
        </w:tc>
        <w:tc>
          <w:tcPr>
            <w:tcW w:w="5874" w:type="dxa"/>
            <w:tcMar>
              <w:left w:w="28" w:type="dxa"/>
            </w:tcMar>
          </w:tcPr>
          <w:p w:rsidR="003F2704" w:rsidRDefault="003F2704" w:rsidP="00F2363B">
            <w:pPr>
              <w:pStyle w:val="BodyText"/>
              <w:spacing w:after="240" w:line="240" w:lineRule="auto"/>
              <w:jc w:val="left"/>
            </w:pPr>
            <w:r>
              <w:t>ROBERT SCOTT DITRICH</w:t>
            </w:r>
          </w:p>
        </w:tc>
      </w:tr>
      <w:tr w:rsidR="003F2704" w:rsidTr="003F2704">
        <w:trPr>
          <w:trHeight w:val="386"/>
        </w:trPr>
        <w:tc>
          <w:tcPr>
            <w:tcW w:w="3368" w:type="dxa"/>
          </w:tcPr>
          <w:p w:rsidR="003F2704" w:rsidRDefault="003F2704" w:rsidP="00F2363B">
            <w:pPr>
              <w:pStyle w:val="BodyText"/>
              <w:spacing w:after="240" w:line="240" w:lineRule="auto"/>
              <w:jc w:val="left"/>
            </w:pPr>
            <w:r>
              <w:t>Fifth Plaintiff:</w:t>
            </w:r>
          </w:p>
        </w:tc>
        <w:tc>
          <w:tcPr>
            <w:tcW w:w="5874" w:type="dxa"/>
            <w:tcMar>
              <w:left w:w="28" w:type="dxa"/>
            </w:tcMar>
          </w:tcPr>
          <w:p w:rsidR="003F2704" w:rsidRDefault="003F2704" w:rsidP="00F2363B">
            <w:pPr>
              <w:pStyle w:val="BodyText"/>
              <w:spacing w:after="240" w:line="240" w:lineRule="auto"/>
              <w:jc w:val="left"/>
            </w:pPr>
            <w:r>
              <w:t>ANDREW JOHN SCOTT</w:t>
            </w:r>
          </w:p>
        </w:tc>
      </w:tr>
      <w:tr w:rsidR="003F2704" w:rsidTr="003F2704">
        <w:trPr>
          <w:trHeight w:val="386"/>
        </w:trPr>
        <w:tc>
          <w:tcPr>
            <w:tcW w:w="3368" w:type="dxa"/>
          </w:tcPr>
          <w:p w:rsidR="003F2704" w:rsidRDefault="003F2704" w:rsidP="00F2363B">
            <w:pPr>
              <w:pStyle w:val="BodyText"/>
              <w:spacing w:after="240" w:line="240" w:lineRule="auto"/>
              <w:jc w:val="left"/>
            </w:pPr>
            <w:r>
              <w:t>Sixth Plaintiff:</w:t>
            </w:r>
          </w:p>
        </w:tc>
        <w:tc>
          <w:tcPr>
            <w:tcW w:w="5874" w:type="dxa"/>
            <w:tcMar>
              <w:left w:w="28" w:type="dxa"/>
            </w:tcMar>
          </w:tcPr>
          <w:p w:rsidR="003F2704" w:rsidRDefault="003F2704" w:rsidP="00F2363B">
            <w:pPr>
              <w:pStyle w:val="BodyText"/>
              <w:spacing w:after="240" w:line="240" w:lineRule="auto"/>
              <w:jc w:val="left"/>
            </w:pPr>
            <w:r>
              <w:t>WILLIAM ANTHONY HONNER</w:t>
            </w:r>
          </w:p>
        </w:tc>
      </w:tr>
      <w:tr w:rsidR="003F2704" w:rsidTr="003F2704">
        <w:trPr>
          <w:trHeight w:val="386"/>
        </w:trPr>
        <w:tc>
          <w:tcPr>
            <w:tcW w:w="3368" w:type="dxa"/>
          </w:tcPr>
          <w:p w:rsidR="003F2704" w:rsidRDefault="003F2704" w:rsidP="00F2363B">
            <w:pPr>
              <w:pStyle w:val="BodyText"/>
              <w:spacing w:after="240" w:line="240" w:lineRule="auto"/>
              <w:jc w:val="left"/>
            </w:pPr>
            <w:r>
              <w:t>Seventh Plaintiff:</w:t>
            </w:r>
          </w:p>
        </w:tc>
        <w:tc>
          <w:tcPr>
            <w:tcW w:w="5874" w:type="dxa"/>
            <w:tcMar>
              <w:left w:w="28" w:type="dxa"/>
            </w:tcMar>
          </w:tcPr>
          <w:p w:rsidR="003F2704" w:rsidRDefault="003F2704" w:rsidP="00F2363B">
            <w:pPr>
              <w:pStyle w:val="BodyText"/>
              <w:spacing w:after="240" w:line="240" w:lineRule="auto"/>
              <w:jc w:val="left"/>
            </w:pPr>
            <w:r>
              <w:t>DANIEL AUSTIN WALLEY</w:t>
            </w:r>
          </w:p>
        </w:tc>
      </w:tr>
      <w:tr w:rsidR="003F2704" w:rsidTr="003F2704">
        <w:trPr>
          <w:trHeight w:val="386"/>
        </w:trPr>
        <w:tc>
          <w:tcPr>
            <w:tcW w:w="3368" w:type="dxa"/>
          </w:tcPr>
          <w:p w:rsidR="003F2704" w:rsidRDefault="003F2704" w:rsidP="00F2363B">
            <w:pPr>
              <w:pStyle w:val="BodyText"/>
              <w:spacing w:after="240" w:line="240" w:lineRule="auto"/>
              <w:jc w:val="left"/>
            </w:pPr>
            <w:r>
              <w:t>Eighth Plaintiff:</w:t>
            </w:r>
          </w:p>
        </w:tc>
        <w:tc>
          <w:tcPr>
            <w:tcW w:w="5874" w:type="dxa"/>
            <w:tcMar>
              <w:left w:w="28" w:type="dxa"/>
            </w:tcMar>
          </w:tcPr>
          <w:p w:rsidR="003F2704" w:rsidRDefault="003F2704" w:rsidP="00F2363B">
            <w:pPr>
              <w:pStyle w:val="BodyText"/>
              <w:spacing w:after="240" w:line="240" w:lineRule="auto"/>
              <w:jc w:val="left"/>
            </w:pPr>
            <w:r>
              <w:t>CHRISTOPHER CLARKE HILL</w:t>
            </w:r>
          </w:p>
        </w:tc>
      </w:tr>
      <w:tr w:rsidR="003F2704" w:rsidTr="003F2704">
        <w:trPr>
          <w:trHeight w:val="386"/>
        </w:trPr>
        <w:tc>
          <w:tcPr>
            <w:tcW w:w="3368" w:type="dxa"/>
          </w:tcPr>
          <w:p w:rsidR="003F2704" w:rsidRDefault="003F2704" w:rsidP="00F2363B">
            <w:pPr>
              <w:pStyle w:val="BodyText"/>
              <w:spacing w:after="240" w:line="240" w:lineRule="auto"/>
              <w:jc w:val="left"/>
            </w:pPr>
            <w:r>
              <w:t>Ninth Plaintiff:</w:t>
            </w:r>
          </w:p>
        </w:tc>
        <w:tc>
          <w:tcPr>
            <w:tcW w:w="5874" w:type="dxa"/>
            <w:tcMar>
              <w:left w:w="28" w:type="dxa"/>
            </w:tcMar>
          </w:tcPr>
          <w:p w:rsidR="003F2704" w:rsidRDefault="003F2704" w:rsidP="00F2363B">
            <w:pPr>
              <w:pStyle w:val="BodyText"/>
              <w:spacing w:after="240" w:line="240" w:lineRule="auto"/>
              <w:jc w:val="left"/>
            </w:pPr>
            <w:r>
              <w:t>MICHAEL ANDREW OWEN</w:t>
            </w:r>
          </w:p>
        </w:tc>
      </w:tr>
      <w:bookmarkEnd w:id="28"/>
    </w:tbl>
    <w:p w:rsidR="003F2704" w:rsidRDefault="003F2704" w:rsidP="002B0E91">
      <w:pPr>
        <w:pStyle w:val="BodyText"/>
      </w:pPr>
    </w:p>
    <w:bookmarkEnd w:id="27"/>
    <w:p w:rsidR="003F2704" w:rsidRDefault="003F2704">
      <w:pPr>
        <w:spacing w:line="240" w:lineRule="auto"/>
        <w:jc w:val="left"/>
      </w:pPr>
      <w:r>
        <w:br w:type="page"/>
      </w:r>
    </w:p>
    <w:p w:rsidR="00332EB5" w:rsidRDefault="004C2A5D" w:rsidP="003F2704">
      <w:pPr>
        <w:pStyle w:val="Heading1"/>
      </w:pPr>
      <w:r>
        <w:rPr>
          <w:noProof/>
          <w:lang w:eastAsia="en-AU"/>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412851</wp:posOffset>
            </wp:positionV>
            <wp:extent cx="5731510" cy="7226935"/>
            <wp:effectExtent l="0" t="0" r="2540" b="0"/>
            <wp:wrapTight wrapText="bothSides">
              <wp:wrapPolygon edited="0">
                <wp:start x="0" y="0"/>
                <wp:lineTo x="0" y="21522"/>
                <wp:lineTo x="21538" y="2152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the matter of Bowesco Pty Ltd (in liq) and Ors - Submissions - 23.10.2018_Page_01.jpg"/>
                    <pic:cNvPicPr/>
                  </pic:nvPicPr>
                  <pic:blipFill rotWithShape="1">
                    <a:blip r:embed="rId14" cstate="print">
                      <a:extLst>
                        <a:ext uri="{28A0092B-C50C-407E-A947-70E740481C1C}">
                          <a14:useLocalDpi xmlns:a14="http://schemas.microsoft.com/office/drawing/2010/main" val="0"/>
                        </a:ext>
                      </a:extLst>
                    </a:blip>
                    <a:srcRect t="6043" b="4849"/>
                    <a:stretch/>
                  </pic:blipFill>
                  <pic:spPr bwMode="auto">
                    <a:xfrm>
                      <a:off x="0" y="0"/>
                      <a:ext cx="5731510" cy="7226935"/>
                    </a:xfrm>
                    <a:prstGeom prst="rect">
                      <a:avLst/>
                    </a:prstGeom>
                    <a:ln>
                      <a:noFill/>
                    </a:ln>
                    <a:extLst>
                      <a:ext uri="{53640926-AAD7-44D8-BBD7-CCE9431645EC}">
                        <a14:shadowObscured xmlns:a14="http://schemas.microsoft.com/office/drawing/2010/main"/>
                      </a:ext>
                    </a:extLst>
                  </pic:spPr>
                </pic:pic>
              </a:graphicData>
            </a:graphic>
          </wp:anchor>
        </w:drawing>
      </w:r>
      <w:r w:rsidR="003F2704">
        <w:t>ANNEXURE A</w:t>
      </w:r>
    </w:p>
    <w:p w:rsidR="003F2704" w:rsidRDefault="003F2704" w:rsidP="003F2704">
      <w:pPr>
        <w:pStyle w:val="ParaNumbering"/>
        <w:numPr>
          <w:ilvl w:val="0"/>
          <w:numId w:val="0"/>
        </w:numPr>
      </w:pPr>
    </w:p>
    <w:p w:rsidR="003F2704" w:rsidRPr="003F2704" w:rsidRDefault="004C2A5D" w:rsidP="003F2704">
      <w:pPr>
        <w:pStyle w:val="ParaNumbering"/>
        <w:numPr>
          <w:ilvl w:val="0"/>
          <w:numId w:val="0"/>
        </w:numPr>
      </w:pPr>
      <w:r>
        <w:rPr>
          <w:noProof/>
          <w:lang w:eastAsia="en-AU"/>
        </w:rPr>
        <w:lastRenderedPageBreak/>
        <w:drawing>
          <wp:inline distT="0" distB="0" distL="0" distR="0">
            <wp:extent cx="5732145" cy="81108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 the matter of Bowesco Pty Ltd (in liq) and Ors - Submissions - 23.10.2018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 the matter of Bowesco Pty Ltd (in liq) and Ors - Submissions - 23.10.2018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 the matter of Bowesco Pty Ltd (in liq) and Ors - Submissions - 23.10.2018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 the matter of Bowesco Pty Ltd (in liq) and Ors - Submissions - 23.10.2018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2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 the matter of Bowesco Pty Ltd (in liq) and Ors - Submissions - 23.10.2018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10220"/>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 the matter of Bowesco Pty Ltd (in liq) and Ors - Submissions - 23.10.2018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 the matter of Bowesco Pty Ltd (in liq) and Ors - Submissions - 23.10.2018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 the matter of Bowesco Pty Ltd (in liq) and Ors - Submissions - 23.10.2018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 the matter of Bowesco Pty Ltd (in liq) and Ors - Submissions - 23.10.2018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 the matter of Bowesco Pty Ltd (in liq) and Ors - Submissions - 23.10.2018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Pr>
          <w:noProof/>
          <w:lang w:eastAsia="en-AU"/>
        </w:rPr>
        <w:lastRenderedPageBreak/>
        <w:drawing>
          <wp:inline distT="0" distB="0" distL="0" distR="0">
            <wp:extent cx="5732145" cy="81108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 the matter of Bowesco Pty Ltd (in liq) and Ors - Submissions - 23.10.2018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p>
    <w:sectPr w:rsidR="003F2704" w:rsidRPr="003F2704" w:rsidSect="00332EB5">
      <w:headerReference w:type="first" r:id="rId26"/>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EB5" w:rsidRDefault="00332EB5">
      <w:pPr>
        <w:spacing w:line="20" w:lineRule="exact"/>
      </w:pPr>
    </w:p>
    <w:p w:rsidR="00332EB5" w:rsidRDefault="00332EB5"/>
    <w:p w:rsidR="00332EB5" w:rsidRDefault="00332EB5"/>
  </w:endnote>
  <w:endnote w:type="continuationSeparator" w:id="0">
    <w:p w:rsidR="00332EB5" w:rsidRDefault="00332EB5">
      <w:r>
        <w:t xml:space="preserve"> </w:t>
      </w:r>
    </w:p>
    <w:p w:rsidR="00332EB5" w:rsidRDefault="00332EB5"/>
    <w:p w:rsidR="00332EB5" w:rsidRDefault="00332EB5"/>
  </w:endnote>
  <w:endnote w:type="continuationNotice" w:id="1">
    <w:p w:rsidR="00332EB5" w:rsidRDefault="00332EB5">
      <w:r>
        <w:t xml:space="preserve"> </w:t>
      </w:r>
    </w:p>
    <w:p w:rsidR="00332EB5" w:rsidRDefault="00332EB5"/>
    <w:p w:rsidR="00332EB5" w:rsidRDefault="00332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Ï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Pr="004F3EF0" w:rsidRDefault="00395B24" w:rsidP="004F3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E49" w:rsidRPr="004F3EF0" w:rsidRDefault="002F1E49" w:rsidP="004F3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EB5" w:rsidRDefault="00332EB5"/>
    <w:p w:rsidR="00332EB5" w:rsidRDefault="00332EB5"/>
    <w:p w:rsidR="00332EB5" w:rsidRDefault="00332EB5"/>
  </w:footnote>
  <w:footnote w:type="continuationSeparator" w:id="0">
    <w:p w:rsidR="00332EB5" w:rsidRDefault="00332EB5">
      <w:r>
        <w:continuationSeparator/>
      </w:r>
    </w:p>
    <w:p w:rsidR="00332EB5" w:rsidRDefault="00332EB5"/>
    <w:p w:rsidR="00332EB5" w:rsidRDefault="00332EB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A03CBE">
      <w:rPr>
        <w:noProof/>
      </w:rPr>
      <w:t>iii</w:t>
    </w:r>
    <w:r w:rsidR="0092590B">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fldChar w:fldCharType="begin"/>
    </w:r>
    <w:r>
      <w:instrText>page \* arabic</w:instrText>
    </w:r>
    <w:r>
      <w:fldChar w:fldCharType="separate"/>
    </w:r>
    <w:r w:rsidR="00A03CBE">
      <w:rPr>
        <w:noProof/>
      </w:rPr>
      <w:t>16</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EB5" w:rsidRDefault="003F2704" w:rsidP="003F2704">
    <w:pPr>
      <w:pStyle w:val="Header"/>
      <w:tabs>
        <w:tab w:val="clear" w:pos="4320"/>
        <w:tab w:val="clear" w:pos="8640"/>
      </w:tabs>
      <w:jc w:val="center"/>
    </w:pPr>
    <w:r>
      <w:t xml:space="preserve">- </w:t>
    </w:r>
    <w:r>
      <w:fldChar w:fldCharType="begin"/>
    </w:r>
    <w:r>
      <w:instrText>page \* arabic</w:instrText>
    </w:r>
    <w:r>
      <w:fldChar w:fldCharType="separate"/>
    </w:r>
    <w:r w:rsidR="00A03CBE">
      <w:rPr>
        <w:noProof/>
      </w:rPr>
      <w:t>4</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6"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15:restartNumberingAfterBreak="0">
    <w:nsid w:val="494817A7"/>
    <w:multiLevelType w:val="multilevel"/>
    <w:tmpl w:val="0F0EC90E"/>
    <w:numStyleLink w:val="FCListNo"/>
  </w:abstractNum>
  <w:abstractNum w:abstractNumId="2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6"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9"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2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28"/>
  </w:num>
  <w:num w:numId="17">
    <w:abstractNumId w:val="20"/>
  </w:num>
  <w:num w:numId="18">
    <w:abstractNumId w:val="20"/>
  </w:num>
  <w:num w:numId="19">
    <w:abstractNumId w:val="26"/>
  </w:num>
  <w:num w:numId="20">
    <w:abstractNumId w:val="23"/>
  </w:num>
  <w:num w:numId="21">
    <w:abstractNumId w:val="24"/>
  </w:num>
  <w:num w:numId="22">
    <w:abstractNumId w:val="29"/>
  </w:num>
  <w:num w:numId="23">
    <w:abstractNumId w:val="29"/>
  </w:num>
  <w:num w:numId="24">
    <w:abstractNumId w:val="29"/>
  </w:num>
  <w:num w:numId="25">
    <w:abstractNumId w:val="29"/>
  </w:num>
  <w:num w:numId="26">
    <w:abstractNumId w:val="29"/>
  </w:num>
  <w:num w:numId="27">
    <w:abstractNumId w:val="15"/>
  </w:num>
  <w:num w:numId="28">
    <w:abstractNumId w:val="16"/>
  </w:num>
  <w:num w:numId="29">
    <w:abstractNumId w:val="10"/>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1"/>
  </w:num>
  <w:num w:numId="34">
    <w:abstractNumId w:val="19"/>
  </w:num>
  <w:num w:numId="35">
    <w:abstractNumId w:val="22"/>
  </w:num>
  <w:num w:numId="36">
    <w:abstractNumId w:val="22"/>
  </w:num>
  <w:num w:numId="37">
    <w:abstractNumId w:val="22"/>
  </w:num>
  <w:num w:numId="38">
    <w:abstractNumId w:val="14"/>
  </w:num>
  <w:num w:numId="39">
    <w:abstractNumId w:val="22"/>
  </w:num>
  <w:num w:numId="40">
    <w:abstractNumId w:val="22"/>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False"/>
    <w:docVar w:name="APPAndOthers" w:val="True"/>
    <w:docVar w:name="CounselParties" w:val="Plaintiff"/>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gnword-docGUID" w:val="{3AD6DD62-B210-412F-9FCB-64F8805CC7D8}"/>
    <w:docVar w:name="dgnword-eventsink" w:val="376897040"/>
    <w:docVar w:name="Division" w:val="General Division"/>
    <w:docVar w:name="DocCreated" w:val="True"/>
    <w:docVar w:name="FileNumbers" w:val="NSD 1887 of 2018"/>
    <w:docVar w:name="HearingDate" w:val="24 October 2018 "/>
    <w:docVar w:name="Initiators" w:val="(and another named in the Schedule)"/>
    <w:docVar w:name="Judgdate" w:val="12 November 2018"/>
    <w:docVar w:name="Judge" w:val="Farrell"/>
    <w:docVar w:name="Justices" w:val="Justice"/>
    <w:docVar w:name="lstEntryList" w:val="-1"/>
    <w:docVar w:name="myEntryList" w:val="Counsel for the Plaintiffs=Ms T Fishburn|Solicitor for the Plaintiffs=Assured Legal Solutions "/>
    <w:docVar w:name="NSD" w:val="NSD "/>
    <w:docVar w:name="NumApps" w:val="9"/>
    <w:docVar w:name="NumApps_" w:val="9"/>
    <w:docVar w:name="NumCrossResps" w:val="0"/>
    <w:docVar w:name="NumDefs" w:val="0"/>
    <w:docVar w:name="NumOthers" w:val="0"/>
    <w:docVar w:name="OtherNum" w:val="0"/>
    <w:docVar w:name="Parties1" w:val="Plaintiff"/>
    <w:docVar w:name="Parties2" w:val="Defendant"/>
    <w:docVar w:name="Parties3" w:val="Cross-Appellant"/>
    <w:docVar w:name="Parties4" w:val="Cross-Defendant"/>
    <w:docVar w:name="Parties5" w:val="Intervener"/>
    <w:docVar w:name="Plaintiff" w:val="Simon Guy Theobald|Mark Julian Robinson|Melissa Janet Mary Humann|Robert Scott Ditrich|Andrew John Scott|William Anthony Honner|Daniel Austin Walley|Christopher Clarke Hill|Michael Andrew Owen"/>
    <w:docVar w:name="PracticeArea" w:val="Commercial and Corporations"/>
    <w:docVar w:name="RESAndAnother" w:val="True"/>
    <w:docVar w:name="RESAndOthers" w:val="False"/>
    <w:docVar w:name="ResState" w:val="New South Wales"/>
    <w:docVar w:name="SubArea" w:val="Corporations and Corporate Insolvency (C &amp; C)"/>
  </w:docVars>
  <w:rsids>
    <w:rsidRoot w:val="00332EB5"/>
    <w:rsid w:val="0001469E"/>
    <w:rsid w:val="00015993"/>
    <w:rsid w:val="00022289"/>
    <w:rsid w:val="00032F9F"/>
    <w:rsid w:val="00041C07"/>
    <w:rsid w:val="00045BB7"/>
    <w:rsid w:val="00055719"/>
    <w:rsid w:val="0005641B"/>
    <w:rsid w:val="000617E3"/>
    <w:rsid w:val="00081497"/>
    <w:rsid w:val="000A2E76"/>
    <w:rsid w:val="000A4807"/>
    <w:rsid w:val="000A4BE4"/>
    <w:rsid w:val="000C023E"/>
    <w:rsid w:val="000C5195"/>
    <w:rsid w:val="000C62EF"/>
    <w:rsid w:val="000D2137"/>
    <w:rsid w:val="000D3FD2"/>
    <w:rsid w:val="000E3FC8"/>
    <w:rsid w:val="000E4A0D"/>
    <w:rsid w:val="000E7BAE"/>
    <w:rsid w:val="000F133D"/>
    <w:rsid w:val="000F6A31"/>
    <w:rsid w:val="0010536B"/>
    <w:rsid w:val="0011145C"/>
    <w:rsid w:val="001128BD"/>
    <w:rsid w:val="0011419D"/>
    <w:rsid w:val="00132054"/>
    <w:rsid w:val="001727A4"/>
    <w:rsid w:val="0017376C"/>
    <w:rsid w:val="001738AB"/>
    <w:rsid w:val="001765E0"/>
    <w:rsid w:val="00177759"/>
    <w:rsid w:val="00185E6B"/>
    <w:rsid w:val="00187BBC"/>
    <w:rsid w:val="00191E98"/>
    <w:rsid w:val="001932F3"/>
    <w:rsid w:val="001A4309"/>
    <w:rsid w:val="001B1053"/>
    <w:rsid w:val="001B14AC"/>
    <w:rsid w:val="001B7940"/>
    <w:rsid w:val="001C37CA"/>
    <w:rsid w:val="001D4303"/>
    <w:rsid w:val="001D6746"/>
    <w:rsid w:val="001E039A"/>
    <w:rsid w:val="001E3B49"/>
    <w:rsid w:val="001E7388"/>
    <w:rsid w:val="001F13DD"/>
    <w:rsid w:val="001F2DBC"/>
    <w:rsid w:val="001F73E8"/>
    <w:rsid w:val="0020262C"/>
    <w:rsid w:val="00224537"/>
    <w:rsid w:val="00235956"/>
    <w:rsid w:val="00247C9A"/>
    <w:rsid w:val="0025160C"/>
    <w:rsid w:val="002535D0"/>
    <w:rsid w:val="002539B3"/>
    <w:rsid w:val="00257C3E"/>
    <w:rsid w:val="002602C2"/>
    <w:rsid w:val="002666C9"/>
    <w:rsid w:val="00270136"/>
    <w:rsid w:val="00274F5B"/>
    <w:rsid w:val="00280836"/>
    <w:rsid w:val="00282E1A"/>
    <w:rsid w:val="0029113B"/>
    <w:rsid w:val="002934C0"/>
    <w:rsid w:val="002A1B50"/>
    <w:rsid w:val="002B0E91"/>
    <w:rsid w:val="002B6779"/>
    <w:rsid w:val="002B71C0"/>
    <w:rsid w:val="002B7A34"/>
    <w:rsid w:val="002C31AD"/>
    <w:rsid w:val="002C7385"/>
    <w:rsid w:val="002D2DBB"/>
    <w:rsid w:val="002D54A6"/>
    <w:rsid w:val="002D6DF3"/>
    <w:rsid w:val="002E6A7A"/>
    <w:rsid w:val="002F1E49"/>
    <w:rsid w:val="002F4E9C"/>
    <w:rsid w:val="0031256C"/>
    <w:rsid w:val="00314D6C"/>
    <w:rsid w:val="00316D2A"/>
    <w:rsid w:val="00320FDF"/>
    <w:rsid w:val="00322A7C"/>
    <w:rsid w:val="00332EB5"/>
    <w:rsid w:val="003402D3"/>
    <w:rsid w:val="00343ABC"/>
    <w:rsid w:val="003463FE"/>
    <w:rsid w:val="003554B3"/>
    <w:rsid w:val="00356632"/>
    <w:rsid w:val="003845A9"/>
    <w:rsid w:val="00390883"/>
    <w:rsid w:val="003922F8"/>
    <w:rsid w:val="00395B24"/>
    <w:rsid w:val="003A2D38"/>
    <w:rsid w:val="003A7ECC"/>
    <w:rsid w:val="003B2C72"/>
    <w:rsid w:val="003B7B14"/>
    <w:rsid w:val="003C1333"/>
    <w:rsid w:val="003C20FF"/>
    <w:rsid w:val="003C5097"/>
    <w:rsid w:val="003D2650"/>
    <w:rsid w:val="003D560C"/>
    <w:rsid w:val="003E5874"/>
    <w:rsid w:val="003F193E"/>
    <w:rsid w:val="003F2704"/>
    <w:rsid w:val="003F34F1"/>
    <w:rsid w:val="00411AE8"/>
    <w:rsid w:val="00413B74"/>
    <w:rsid w:val="00435C5F"/>
    <w:rsid w:val="00441E98"/>
    <w:rsid w:val="004532F7"/>
    <w:rsid w:val="00472027"/>
    <w:rsid w:val="004804CF"/>
    <w:rsid w:val="00484962"/>
    <w:rsid w:val="00484F6D"/>
    <w:rsid w:val="0049338A"/>
    <w:rsid w:val="0049417F"/>
    <w:rsid w:val="004B3EFA"/>
    <w:rsid w:val="004C2A5D"/>
    <w:rsid w:val="004C2A87"/>
    <w:rsid w:val="004C4D7B"/>
    <w:rsid w:val="004C4ED3"/>
    <w:rsid w:val="004C67E5"/>
    <w:rsid w:val="004D2EA5"/>
    <w:rsid w:val="004D32A6"/>
    <w:rsid w:val="004D53E5"/>
    <w:rsid w:val="004F3EF0"/>
    <w:rsid w:val="00501A12"/>
    <w:rsid w:val="0051346D"/>
    <w:rsid w:val="00513EAE"/>
    <w:rsid w:val="00516806"/>
    <w:rsid w:val="00525A49"/>
    <w:rsid w:val="00535613"/>
    <w:rsid w:val="005359EB"/>
    <w:rsid w:val="0054254A"/>
    <w:rsid w:val="005466B5"/>
    <w:rsid w:val="00554314"/>
    <w:rsid w:val="005629B3"/>
    <w:rsid w:val="00573AC4"/>
    <w:rsid w:val="005801FC"/>
    <w:rsid w:val="00595016"/>
    <w:rsid w:val="00597AAE"/>
    <w:rsid w:val="005A222C"/>
    <w:rsid w:val="005A4DF8"/>
    <w:rsid w:val="005B1426"/>
    <w:rsid w:val="005C0A8E"/>
    <w:rsid w:val="005C1767"/>
    <w:rsid w:val="005C42EF"/>
    <w:rsid w:val="005E02F5"/>
    <w:rsid w:val="005E0510"/>
    <w:rsid w:val="005E176E"/>
    <w:rsid w:val="005E218E"/>
    <w:rsid w:val="005E35A0"/>
    <w:rsid w:val="005F0D1B"/>
    <w:rsid w:val="005F1865"/>
    <w:rsid w:val="006007BD"/>
    <w:rsid w:val="006013C8"/>
    <w:rsid w:val="0060270D"/>
    <w:rsid w:val="00604611"/>
    <w:rsid w:val="00611586"/>
    <w:rsid w:val="00621887"/>
    <w:rsid w:val="00624520"/>
    <w:rsid w:val="00632300"/>
    <w:rsid w:val="00632BB7"/>
    <w:rsid w:val="00635B36"/>
    <w:rsid w:val="00636871"/>
    <w:rsid w:val="00640F4E"/>
    <w:rsid w:val="00643DE0"/>
    <w:rsid w:val="00644E85"/>
    <w:rsid w:val="0066063F"/>
    <w:rsid w:val="00662BB0"/>
    <w:rsid w:val="00663878"/>
    <w:rsid w:val="00667773"/>
    <w:rsid w:val="00670743"/>
    <w:rsid w:val="0067390C"/>
    <w:rsid w:val="00686F4B"/>
    <w:rsid w:val="00690EE2"/>
    <w:rsid w:val="0069285C"/>
    <w:rsid w:val="006A0E20"/>
    <w:rsid w:val="006A5695"/>
    <w:rsid w:val="006B3904"/>
    <w:rsid w:val="006B5B7D"/>
    <w:rsid w:val="006C40AC"/>
    <w:rsid w:val="006D0ECF"/>
    <w:rsid w:val="006D2E33"/>
    <w:rsid w:val="006D4C92"/>
    <w:rsid w:val="006D4EB6"/>
    <w:rsid w:val="006E35BF"/>
    <w:rsid w:val="006E7850"/>
    <w:rsid w:val="007028D9"/>
    <w:rsid w:val="00707218"/>
    <w:rsid w:val="00712B1D"/>
    <w:rsid w:val="007325D9"/>
    <w:rsid w:val="007360CA"/>
    <w:rsid w:val="00760EC0"/>
    <w:rsid w:val="007763AC"/>
    <w:rsid w:val="0078003A"/>
    <w:rsid w:val="00780771"/>
    <w:rsid w:val="007929CF"/>
    <w:rsid w:val="007A6F28"/>
    <w:rsid w:val="007B03C6"/>
    <w:rsid w:val="007B0DB1"/>
    <w:rsid w:val="007C3BF6"/>
    <w:rsid w:val="007C67DC"/>
    <w:rsid w:val="007D0FD2"/>
    <w:rsid w:val="007D2EF8"/>
    <w:rsid w:val="007D561F"/>
    <w:rsid w:val="007D7FD2"/>
    <w:rsid w:val="007E13D9"/>
    <w:rsid w:val="007E41BE"/>
    <w:rsid w:val="007E4DB6"/>
    <w:rsid w:val="007E7CD4"/>
    <w:rsid w:val="007F12AC"/>
    <w:rsid w:val="00801800"/>
    <w:rsid w:val="00801B5B"/>
    <w:rsid w:val="008276B4"/>
    <w:rsid w:val="00831927"/>
    <w:rsid w:val="00841BD3"/>
    <w:rsid w:val="0084273D"/>
    <w:rsid w:val="00844E3F"/>
    <w:rsid w:val="00845A83"/>
    <w:rsid w:val="008712BB"/>
    <w:rsid w:val="008A2484"/>
    <w:rsid w:val="008C26D9"/>
    <w:rsid w:val="008C6D50"/>
    <w:rsid w:val="008C7167"/>
    <w:rsid w:val="008C7503"/>
    <w:rsid w:val="008D1617"/>
    <w:rsid w:val="008E6315"/>
    <w:rsid w:val="008F11E0"/>
    <w:rsid w:val="008F78BC"/>
    <w:rsid w:val="008F7B63"/>
    <w:rsid w:val="008F7D6A"/>
    <w:rsid w:val="009054CB"/>
    <w:rsid w:val="00912F94"/>
    <w:rsid w:val="0092590B"/>
    <w:rsid w:val="00925E60"/>
    <w:rsid w:val="009264B3"/>
    <w:rsid w:val="009365E0"/>
    <w:rsid w:val="00942BA2"/>
    <w:rsid w:val="00944C86"/>
    <w:rsid w:val="00957DE8"/>
    <w:rsid w:val="00960ECB"/>
    <w:rsid w:val="009615D6"/>
    <w:rsid w:val="00967855"/>
    <w:rsid w:val="00980736"/>
    <w:rsid w:val="00981A39"/>
    <w:rsid w:val="00987097"/>
    <w:rsid w:val="00996A3E"/>
    <w:rsid w:val="009A3A9C"/>
    <w:rsid w:val="009B046C"/>
    <w:rsid w:val="009B13FA"/>
    <w:rsid w:val="009B1E2D"/>
    <w:rsid w:val="009B737A"/>
    <w:rsid w:val="009C59FB"/>
    <w:rsid w:val="009C65EC"/>
    <w:rsid w:val="009C6F3B"/>
    <w:rsid w:val="009D1467"/>
    <w:rsid w:val="009E4FA6"/>
    <w:rsid w:val="009E7D93"/>
    <w:rsid w:val="009F5C33"/>
    <w:rsid w:val="00A03CBE"/>
    <w:rsid w:val="00A03EAC"/>
    <w:rsid w:val="00A11CA6"/>
    <w:rsid w:val="00A20C49"/>
    <w:rsid w:val="00A269CA"/>
    <w:rsid w:val="00A336EE"/>
    <w:rsid w:val="00A359AC"/>
    <w:rsid w:val="00A41413"/>
    <w:rsid w:val="00A45FB1"/>
    <w:rsid w:val="00A46CCC"/>
    <w:rsid w:val="00A51CFE"/>
    <w:rsid w:val="00A76C13"/>
    <w:rsid w:val="00A92E79"/>
    <w:rsid w:val="00A950B6"/>
    <w:rsid w:val="00AB41C1"/>
    <w:rsid w:val="00AD12A8"/>
    <w:rsid w:val="00AE023F"/>
    <w:rsid w:val="00AE47FE"/>
    <w:rsid w:val="00AF3577"/>
    <w:rsid w:val="00AF35F9"/>
    <w:rsid w:val="00B05C7D"/>
    <w:rsid w:val="00B316D8"/>
    <w:rsid w:val="00B3214D"/>
    <w:rsid w:val="00B346C3"/>
    <w:rsid w:val="00B4471C"/>
    <w:rsid w:val="00B451A6"/>
    <w:rsid w:val="00B722DE"/>
    <w:rsid w:val="00B76C44"/>
    <w:rsid w:val="00B83F87"/>
    <w:rsid w:val="00BA2EFA"/>
    <w:rsid w:val="00BA3DBC"/>
    <w:rsid w:val="00BB2DA2"/>
    <w:rsid w:val="00BB56DC"/>
    <w:rsid w:val="00BE183D"/>
    <w:rsid w:val="00BF5D7A"/>
    <w:rsid w:val="00C02D33"/>
    <w:rsid w:val="00C1232C"/>
    <w:rsid w:val="00C36442"/>
    <w:rsid w:val="00C400CE"/>
    <w:rsid w:val="00C410FD"/>
    <w:rsid w:val="00C539FB"/>
    <w:rsid w:val="00CA246D"/>
    <w:rsid w:val="00CA50D9"/>
    <w:rsid w:val="00CB5636"/>
    <w:rsid w:val="00CB5E79"/>
    <w:rsid w:val="00CE309C"/>
    <w:rsid w:val="00D10F21"/>
    <w:rsid w:val="00D24806"/>
    <w:rsid w:val="00D34040"/>
    <w:rsid w:val="00D34E69"/>
    <w:rsid w:val="00D375EE"/>
    <w:rsid w:val="00D62699"/>
    <w:rsid w:val="00D82620"/>
    <w:rsid w:val="00D9725F"/>
    <w:rsid w:val="00DA01B1"/>
    <w:rsid w:val="00DA11A2"/>
    <w:rsid w:val="00DA14ED"/>
    <w:rsid w:val="00DB2EF1"/>
    <w:rsid w:val="00DB3DE1"/>
    <w:rsid w:val="00DB5DA0"/>
    <w:rsid w:val="00DB716C"/>
    <w:rsid w:val="00DC5C85"/>
    <w:rsid w:val="00DD4236"/>
    <w:rsid w:val="00DD44F1"/>
    <w:rsid w:val="00DE3067"/>
    <w:rsid w:val="00DF5831"/>
    <w:rsid w:val="00E027BC"/>
    <w:rsid w:val="00E14EA5"/>
    <w:rsid w:val="00E21133"/>
    <w:rsid w:val="00E2327E"/>
    <w:rsid w:val="00E266EF"/>
    <w:rsid w:val="00E30F0E"/>
    <w:rsid w:val="00E47428"/>
    <w:rsid w:val="00E66B9F"/>
    <w:rsid w:val="00E710D6"/>
    <w:rsid w:val="00E76E45"/>
    <w:rsid w:val="00E76F91"/>
    <w:rsid w:val="00E777C9"/>
    <w:rsid w:val="00E81DA6"/>
    <w:rsid w:val="00E84212"/>
    <w:rsid w:val="00E9086C"/>
    <w:rsid w:val="00E91A0F"/>
    <w:rsid w:val="00E94A71"/>
    <w:rsid w:val="00EA03CE"/>
    <w:rsid w:val="00EA23E5"/>
    <w:rsid w:val="00EA2C93"/>
    <w:rsid w:val="00EA4E2E"/>
    <w:rsid w:val="00EB2CCB"/>
    <w:rsid w:val="00EB478B"/>
    <w:rsid w:val="00EC57A7"/>
    <w:rsid w:val="00ED0817"/>
    <w:rsid w:val="00ED7DD9"/>
    <w:rsid w:val="00EF3113"/>
    <w:rsid w:val="00EF3F84"/>
    <w:rsid w:val="00F176AC"/>
    <w:rsid w:val="00F27714"/>
    <w:rsid w:val="00F3276E"/>
    <w:rsid w:val="00F33D3C"/>
    <w:rsid w:val="00F37A91"/>
    <w:rsid w:val="00F45CF5"/>
    <w:rsid w:val="00F47DB0"/>
    <w:rsid w:val="00F50E34"/>
    <w:rsid w:val="00F53EF7"/>
    <w:rsid w:val="00F54BF2"/>
    <w:rsid w:val="00F92355"/>
    <w:rsid w:val="00F93963"/>
    <w:rsid w:val="00F94291"/>
    <w:rsid w:val="00FB7982"/>
    <w:rsid w:val="00FC0734"/>
    <w:rsid w:val="00FC0FC5"/>
    <w:rsid w:val="00FC588F"/>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CD2645C3-2C76-43F4-B966-131BBF4E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eader" Target="header4.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Local\Microsoft\Windows\INetCache\Content.Outlook\U95XOE7Z\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0</TotalTime>
  <Pages>20</Pages>
  <Words>1812</Words>
  <Characters>9244</Characters>
  <Application>Microsoft Office Word</Application>
  <DocSecurity>0</DocSecurity>
  <Lines>298</Lines>
  <Paragraphs>160</Paragraphs>
  <ScaleCrop>false</ScaleCrop>
  <HeadingPairs>
    <vt:vector size="2" baseType="variant">
      <vt:variant>
        <vt:lpstr>Title</vt:lpstr>
      </vt:variant>
      <vt:variant>
        <vt:i4>1</vt:i4>
      </vt:variant>
    </vt:vector>
  </HeadingPairs>
  <TitlesOfParts>
    <vt:vector size="1" baseType="lpstr">
      <vt:lpstr>Theobald, in the matter of Bowesco Pty Ltd (in liq) [2018] FCA 1725 </vt:lpstr>
    </vt:vector>
  </TitlesOfParts>
  <Company>Federal Court of Australia</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Theobald, in the matter of Bowesco Pty Ltd (in liq) [2018] FCA 1725</dc:title>
  <dc:creator>Juliette Khoury</dc:creator>
  <cp:lastModifiedBy>Sona Muradyan</cp:lastModifiedBy>
  <cp:revision>3</cp:revision>
  <cp:lastPrinted>2018-11-12T05:11:00Z</cp:lastPrinted>
  <dcterms:created xsi:type="dcterms:W3CDTF">2018-11-13T01:02:00Z</dcterms:created>
  <dcterms:modified xsi:type="dcterms:W3CDTF">2018-11-13T01:03:00Z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FARRELL J</vt:lpwstr>
  </property>
  <property fmtid="{D5CDD505-2E9C-101B-9397-08002B2CF9AE}" pid="4" name="Judgment_dated" linkTarget="Judgment_dated">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5</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Corporations and Corporate Insolvency</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