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:rsidR="00395B24" w:rsidRDefault="00395B24">
      <w:pPr>
        <w:pStyle w:val="NormalHeadings"/>
        <w:jc w:val="center"/>
        <w:rPr>
          <w:sz w:val="32"/>
        </w:rPr>
      </w:pPr>
      <w:bookmarkStart w:id="0" w:name="_GoBack"/>
      <w:bookmarkEnd w:id="0"/>
    </w:p>
    <w:p w:rsidR="00395B24" w:rsidRDefault="00FD2C15">
      <w:pPr>
        <w:pStyle w:val="MediaNeutralStyle"/>
      </w:pPr>
      <w:bookmarkStart w:id="1" w:name="MNC"/>
      <w:r>
        <w:t xml:space="preserve">Zetta Jet Pte Ltd v The Ship “Dragon Pearl” [2018] FCA </w:t>
      </w:r>
      <w:r w:rsidR="00E242C5">
        <w:t>981</w:t>
      </w:r>
      <w:bookmarkEnd w:id="1"/>
    </w:p>
    <w:p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:rsidTr="007367E4">
        <w:tc>
          <w:tcPr>
            <w:tcW w:w="3085" w:type="dxa"/>
            <w:shd w:val="clear" w:color="auto" w:fill="auto"/>
          </w:tcPr>
          <w:p w:rsidR="00395B24" w:rsidRDefault="002C7385" w:rsidP="00FD2C15">
            <w:pPr>
              <w:pStyle w:val="Normal1linespace"/>
              <w:widowControl w:val="0"/>
              <w:jc w:val="left"/>
            </w:pPr>
            <w:r>
              <w:t>File number:</w:t>
            </w:r>
          </w:p>
        </w:tc>
        <w:tc>
          <w:tcPr>
            <w:tcW w:w="5989" w:type="dxa"/>
            <w:shd w:val="clear" w:color="auto" w:fill="auto"/>
          </w:tcPr>
          <w:p w:rsidR="00395B24" w:rsidRPr="00FD2C15" w:rsidRDefault="0095225B" w:rsidP="00FD2C15">
            <w:pPr>
              <w:pStyle w:val="Normal1linespace"/>
              <w:jc w:val="left"/>
            </w:pPr>
            <w:fldSimple w:instr=" REF  FileNo  \* MERGEFORMAT " w:fldLock="1">
              <w:r w:rsidR="00FD2C15" w:rsidRPr="00FD2C15">
                <w:t>VID 737 of 2018</w:t>
              </w:r>
            </w:fldSimple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2C7385" w:rsidP="00FD2C15">
            <w:pPr>
              <w:pStyle w:val="Normal1linespace"/>
              <w:widowControl w:val="0"/>
              <w:jc w:val="left"/>
            </w:pPr>
            <w:r>
              <w:t>Judge:</w:t>
            </w:r>
          </w:p>
        </w:tc>
        <w:tc>
          <w:tcPr>
            <w:tcW w:w="5989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FD2C15">
              <w:rPr>
                <w:b/>
              </w:rPr>
              <w:fldChar w:fldCharType="begin" w:fldLock="1"/>
            </w:r>
            <w:r w:rsidRPr="00FD2C15">
              <w:rPr>
                <w:b/>
              </w:rPr>
              <w:instrText xml:space="preserve"> REF  Judge  \* MERGEFORMAT </w:instrText>
            </w:r>
            <w:r w:rsidRPr="00FD2C15">
              <w:rPr>
                <w:b/>
              </w:rPr>
              <w:fldChar w:fldCharType="separate"/>
            </w:r>
            <w:r w:rsidR="00FD2C15" w:rsidRPr="00FD2C15">
              <w:rPr>
                <w:b/>
                <w:caps/>
                <w:szCs w:val="24"/>
              </w:rPr>
              <w:t>MIDDLETON J</w:t>
            </w:r>
            <w:r w:rsidRPr="00FD2C15">
              <w:rPr>
                <w:b/>
              </w:rPr>
              <w:fldChar w:fldCharType="end"/>
            </w:r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:rsidR="00395B24" w:rsidRDefault="00F814E5" w:rsidP="00663878">
            <w:pPr>
              <w:pStyle w:val="Normal1linespace"/>
              <w:widowControl w:val="0"/>
              <w:jc w:val="left"/>
            </w:pPr>
            <w:bookmarkStart w:id="2" w:name="JudgmentDate"/>
            <w:r>
              <w:t xml:space="preserve">19 </w:t>
            </w:r>
            <w:r w:rsidR="00FD2C15">
              <w:t>June 2018</w:t>
            </w:r>
            <w:bookmarkEnd w:id="2"/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AE0A3C">
        <w:trPr>
          <w:trHeight w:val="2795"/>
        </w:trPr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:rsidR="00CD6A73" w:rsidRDefault="00CD6A73" w:rsidP="00CD6A73">
            <w:pPr>
              <w:pStyle w:val="Normal1linespace"/>
              <w:widowControl w:val="0"/>
              <w:jc w:val="left"/>
            </w:pPr>
            <w:r>
              <w:t xml:space="preserve">ADMIRALTY – </w:t>
            </w:r>
            <w:r w:rsidR="009B6A29">
              <w:t xml:space="preserve">proposed </w:t>
            </w:r>
            <w:r>
              <w:t xml:space="preserve">action </w:t>
            </w:r>
            <w:r w:rsidRPr="00AE0A3C">
              <w:rPr>
                <w:i/>
              </w:rPr>
              <w:t>in rem</w:t>
            </w:r>
            <w:r>
              <w:t xml:space="preserve"> –</w:t>
            </w:r>
            <w:r w:rsidR="009B6A29">
              <w:t xml:space="preserve">application for issue of a warrant to </w:t>
            </w:r>
            <w:r>
              <w:t xml:space="preserve">arrest a vessel </w:t>
            </w:r>
            <w:r w:rsidR="009B6A29">
              <w:t>after dismissal of earlier proceedings and previous arrest of vessel</w:t>
            </w:r>
            <w:r w:rsidR="00AE0A3C">
              <w:t xml:space="preserve"> </w:t>
            </w:r>
            <w:r>
              <w:t xml:space="preserve">– </w:t>
            </w:r>
            <w:r w:rsidR="00AE0A3C">
              <w:t xml:space="preserve">proposed </w:t>
            </w:r>
            <w:r>
              <w:t xml:space="preserve">proprietary maritime claim </w:t>
            </w:r>
            <w:r w:rsidR="009B6A29">
              <w:t xml:space="preserve">application </w:t>
            </w:r>
            <w:r w:rsidR="00AE0A3C">
              <w:t xml:space="preserve">under </w:t>
            </w:r>
            <w:r w:rsidR="009B6A29">
              <w:t xml:space="preserve">the </w:t>
            </w:r>
            <w:r w:rsidR="009B6A29" w:rsidRPr="00AE0A3C">
              <w:rPr>
                <w:i/>
              </w:rPr>
              <w:t>Admiralty Act 1988</w:t>
            </w:r>
            <w:r w:rsidR="009B6A29">
              <w:t xml:space="preserve"> (Cth)</w:t>
            </w:r>
          </w:p>
          <w:p w:rsidR="00CD6A73" w:rsidRDefault="00CD6A73" w:rsidP="00CD6A73">
            <w:pPr>
              <w:pStyle w:val="Normal1linespace"/>
              <w:widowControl w:val="0"/>
              <w:jc w:val="left"/>
            </w:pPr>
          </w:p>
          <w:p w:rsidR="00395B24" w:rsidRDefault="00CD6A73" w:rsidP="00CD6A73">
            <w:pPr>
              <w:pStyle w:val="Normal1linespace"/>
              <w:widowControl w:val="0"/>
              <w:jc w:val="left"/>
            </w:pPr>
            <w:r>
              <w:t xml:space="preserve">PRACTICE AND PROCEDURE </w:t>
            </w:r>
            <w:r w:rsidR="009B6A29">
              <w:t>– abuse of process</w:t>
            </w:r>
            <w:r w:rsidR="00875882">
              <w:t xml:space="preserve"> </w:t>
            </w:r>
            <w:r w:rsidR="00875882" w:rsidRPr="00875882">
              <w:t>–</w:t>
            </w:r>
            <w:r w:rsidR="00875882">
              <w:t xml:space="preserve"> arrest would be unjustifiably oppressive to party </w:t>
            </w:r>
            <w:r w:rsidR="00875882" w:rsidRPr="00875882">
              <w:t>–</w:t>
            </w:r>
            <w:r w:rsidR="00875882">
              <w:t xml:space="preserve"> arrest would bring administration of justice into disrepute </w:t>
            </w:r>
          </w:p>
        </w:tc>
      </w:tr>
      <w:tr w:rsidR="00395B24" w:rsidTr="00F814E5">
        <w:trPr>
          <w:trHeight w:val="66"/>
        </w:trPr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5989" w:type="dxa"/>
            <w:shd w:val="clear" w:color="auto" w:fill="auto"/>
          </w:tcPr>
          <w:p w:rsidR="00395B24" w:rsidRDefault="00AE0A3C" w:rsidP="00AE0A3C">
            <w:pPr>
              <w:pStyle w:val="CasesLegislationAppealFrom"/>
              <w:spacing w:after="60"/>
            </w:pPr>
            <w:bookmarkStart w:id="3" w:name="Legislation"/>
            <w:r>
              <w:rPr>
                <w:i/>
              </w:rPr>
              <w:t xml:space="preserve">Admiralty Act 1988 </w:t>
            </w:r>
            <w:r>
              <w:t xml:space="preserve">(Cth) </w:t>
            </w:r>
            <w:bookmarkEnd w:id="3"/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367E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:rsidR="00AE0A3C" w:rsidRDefault="00AE0A3C" w:rsidP="00D82620">
            <w:pPr>
              <w:pStyle w:val="CasesLegislationAppealFrom"/>
              <w:spacing w:after="60"/>
            </w:pPr>
            <w:bookmarkStart w:id="4" w:name="Cases_Cited"/>
            <w:r>
              <w:rPr>
                <w:i/>
              </w:rPr>
              <w:t>Batistatos v RTA (NSW)</w:t>
            </w:r>
            <w:r>
              <w:t xml:space="preserve"> (2006) 226 CLR 256 </w:t>
            </w:r>
          </w:p>
          <w:p w:rsidR="00AE0A3C" w:rsidRDefault="00AE0A3C" w:rsidP="00D82620">
            <w:pPr>
              <w:pStyle w:val="CasesLegislationAppealFrom"/>
              <w:spacing w:after="60"/>
              <w:rPr>
                <w:i/>
              </w:rPr>
            </w:pPr>
            <w:r>
              <w:rPr>
                <w:i/>
              </w:rPr>
              <w:t>Tomlinson v Ramsey Food Processing</w:t>
            </w:r>
            <w:r>
              <w:t xml:space="preserve"> (2015) 256 CLR 507</w:t>
            </w:r>
          </w:p>
          <w:p w:rsidR="00AE0A3C" w:rsidRDefault="00AE0A3C" w:rsidP="00D82620">
            <w:pPr>
              <w:pStyle w:val="CasesLegislationAppealFrom"/>
              <w:spacing w:after="60"/>
              <w:rPr>
                <w:i/>
              </w:rPr>
            </w:pPr>
            <w:r>
              <w:rPr>
                <w:i/>
              </w:rPr>
              <w:t xml:space="preserve">Zetta Jet Pte Ltd v The Ship “Dragon Pearl” </w:t>
            </w:r>
            <w:r>
              <w:t>[2018] FCA 878</w:t>
            </w:r>
            <w:r>
              <w:rPr>
                <w:i/>
              </w:rPr>
              <w:t xml:space="preserve"> </w:t>
            </w:r>
          </w:p>
          <w:p w:rsidR="00395B24" w:rsidRDefault="00AE0A3C" w:rsidP="00AE0A3C">
            <w:pPr>
              <w:pStyle w:val="CasesLegislationAppealFrom"/>
              <w:spacing w:after="60"/>
            </w:pPr>
            <w:r>
              <w:rPr>
                <w:i/>
              </w:rPr>
              <w:t xml:space="preserve">Zetta Jet Pte Ltd v The Ship “Dragon Pearl” </w:t>
            </w:r>
            <w:r>
              <w:t xml:space="preserve">[2018] FCAFC 99 </w:t>
            </w:r>
            <w:bookmarkEnd w:id="4"/>
          </w:p>
        </w:tc>
      </w:tr>
      <w:tr w:rsidR="007367E4" w:rsidRPr="007367E4" w:rsidTr="007367E4">
        <w:tc>
          <w:tcPr>
            <w:tcW w:w="3085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  <w:jc w:val="left"/>
            </w:pPr>
          </w:p>
        </w:tc>
      </w:tr>
      <w:tr w:rsidR="007367E4" w:rsidRPr="007367E4" w:rsidTr="007367E4">
        <w:tc>
          <w:tcPr>
            <w:tcW w:w="3085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  <w:jc w:val="left"/>
            </w:pPr>
            <w:bookmarkStart w:id="5" w:name="CounselDate" w:colFirst="0" w:colLast="2"/>
            <w:r w:rsidRPr="007367E4">
              <w:t>Date of hearing:</w:t>
            </w:r>
          </w:p>
        </w:tc>
        <w:tc>
          <w:tcPr>
            <w:tcW w:w="5989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  <w:jc w:val="left"/>
            </w:pPr>
            <w:bookmarkStart w:id="6" w:name="HearingDate"/>
            <w:r>
              <w:t>19 June 2018</w:t>
            </w:r>
            <w:bookmarkEnd w:id="6"/>
          </w:p>
        </w:tc>
      </w:tr>
      <w:tr w:rsidR="007367E4" w:rsidRPr="007367E4" w:rsidTr="007367E4">
        <w:tc>
          <w:tcPr>
            <w:tcW w:w="3085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  <w:jc w:val="left"/>
            </w:pPr>
          </w:p>
        </w:tc>
      </w:tr>
      <w:bookmarkEnd w:id="5"/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:rsidR="007367E4" w:rsidRPr="00F17599" w:rsidRDefault="0095225B" w:rsidP="007367E4">
            <w:pPr>
              <w:pStyle w:val="Normal1linespace"/>
              <w:widowControl w:val="0"/>
              <w:jc w:val="left"/>
            </w:pPr>
            <w:fldSimple w:instr=" DOCPROPERTY  Registry ">
              <w:r w:rsidR="007367E4">
                <w:t>Victoria</w:t>
              </w:r>
            </w:fldSimple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:rsidR="007367E4" w:rsidRPr="00F17599" w:rsidRDefault="0095225B" w:rsidP="007367E4">
            <w:pPr>
              <w:pStyle w:val="Normal1linespace"/>
              <w:widowControl w:val="0"/>
              <w:jc w:val="left"/>
            </w:pPr>
            <w:fldSimple w:instr=" DOCPROPERTY  Division ">
              <w:r w:rsidR="007367E4">
                <w:t>General Division</w:t>
              </w:r>
            </w:fldSimple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Pr="00F17599" w:rsidRDefault="007367E4" w:rsidP="007367E4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:rsidR="007367E4" w:rsidRPr="00F17599" w:rsidRDefault="0095225B" w:rsidP="007367E4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>
              <w:r w:rsidR="007367E4">
                <w:t>Admiralty and Maritime</w:t>
              </w:r>
            </w:fldSimple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Category:</w:t>
            </w: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 w:rsidRPr="00F23894">
              <w:t>Catchwords</w:t>
            </w: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bookmarkStart w:id="7" w:name="PlaceCategoryParagraphs"/>
            <w:r>
              <w:t>16</w:t>
            </w:r>
            <w:bookmarkEnd w:id="7"/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bookmarkStart w:id="8" w:name="Counsel" w:colFirst="0" w:colLast="2"/>
            <w:r>
              <w:t>Counsel for the Plaintiffs:</w:t>
            </w: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bookmarkStart w:id="9" w:name="AppCounsel"/>
            <w:bookmarkEnd w:id="9"/>
            <w:r>
              <w:t>Mr M</w:t>
            </w:r>
            <w:r w:rsidR="00AA048B">
              <w:t>D</w:t>
            </w:r>
            <w:r>
              <w:t xml:space="preserve"> Wyles QC with Mr </w:t>
            </w:r>
            <w:r w:rsidR="00AA048B">
              <w:t xml:space="preserve">R </w:t>
            </w:r>
            <w:r>
              <w:t>Pintos-Lopez</w:t>
            </w: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Solicitor for the Plaintiffs:</w:t>
            </w: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DLA Piper Australia</w:t>
            </w: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Counsel for the Defendant:</w:t>
            </w:r>
          </w:p>
        </w:tc>
        <w:tc>
          <w:tcPr>
            <w:tcW w:w="5989" w:type="dxa"/>
            <w:shd w:val="clear" w:color="auto" w:fill="auto"/>
          </w:tcPr>
          <w:p w:rsidR="007367E4" w:rsidRDefault="007367E4" w:rsidP="00AA048B">
            <w:pPr>
              <w:pStyle w:val="Normal1linespace"/>
              <w:widowControl w:val="0"/>
              <w:jc w:val="left"/>
            </w:pPr>
            <w:r>
              <w:t xml:space="preserve">Mr AM </w:t>
            </w:r>
            <w:r w:rsidR="00AA048B">
              <w:t xml:space="preserve">Stewart </w:t>
            </w:r>
            <w:r>
              <w:t>SC with Mr NJ Wallwork</w:t>
            </w: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</w:p>
        </w:tc>
      </w:tr>
      <w:tr w:rsidR="007367E4" w:rsidTr="007367E4">
        <w:tc>
          <w:tcPr>
            <w:tcW w:w="3085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Solicitor for the Defendant:</w:t>
            </w:r>
          </w:p>
        </w:tc>
        <w:tc>
          <w:tcPr>
            <w:tcW w:w="5989" w:type="dxa"/>
            <w:shd w:val="clear" w:color="auto" w:fill="auto"/>
          </w:tcPr>
          <w:p w:rsidR="007367E4" w:rsidRDefault="007367E4" w:rsidP="007367E4">
            <w:pPr>
              <w:pStyle w:val="Normal1linespace"/>
              <w:widowControl w:val="0"/>
              <w:jc w:val="left"/>
            </w:pPr>
            <w:r>
              <w:t>Mills Oakley</w:t>
            </w:r>
          </w:p>
        </w:tc>
      </w:tr>
      <w:bookmarkEnd w:id="8"/>
    </w:tbl>
    <w:p w:rsidR="00395B24" w:rsidRDefault="00395B24">
      <w:pPr>
        <w:pStyle w:val="Normal1linespace"/>
      </w:pPr>
    </w:p>
    <w:p w:rsidR="0092590B" w:rsidRDefault="0092590B">
      <w:pPr>
        <w:pStyle w:val="Normal1linespace"/>
      </w:pPr>
    </w:p>
    <w:p w:rsidR="00395B24" w:rsidRDefault="00395B24">
      <w:pPr>
        <w:pStyle w:val="Normal1linespace"/>
        <w:sectPr w:rsidR="00395B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Tr="00E81DA6">
        <w:tc>
          <w:tcPr>
            <w:tcW w:w="6912" w:type="dxa"/>
            <w:gridSpan w:val="2"/>
          </w:tcPr>
          <w:p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Default="00FD2C15" w:rsidP="00F92355">
            <w:pPr>
              <w:pStyle w:val="NormalHeadings"/>
              <w:jc w:val="right"/>
            </w:pPr>
            <w:bookmarkStart w:id="10" w:name="FileNo"/>
            <w:r>
              <w:t>VID 737 of 2018</w:t>
            </w:r>
            <w:bookmarkEnd w:id="10"/>
          </w:p>
        </w:tc>
      </w:tr>
      <w:tr w:rsidR="00A76C13" w:rsidTr="00F461A4">
        <w:tc>
          <w:tcPr>
            <w:tcW w:w="9242" w:type="dxa"/>
            <w:gridSpan w:val="3"/>
          </w:tcPr>
          <w:p w:rsidR="00A76C13" w:rsidRPr="00A76C13" w:rsidRDefault="00FD2C15" w:rsidP="00FD2C15">
            <w:pPr>
              <w:pStyle w:val="NormalHeadings"/>
              <w:jc w:val="left"/>
            </w:pPr>
            <w:bookmarkStart w:id="11" w:name="InTheMatterOf"/>
            <w:r>
              <w:t xml:space="preserve"> </w:t>
            </w:r>
            <w:bookmarkEnd w:id="11"/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2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FD2C15" w:rsidRDefault="00FD2C15" w:rsidP="00FD2C15">
            <w:pPr>
              <w:pStyle w:val="NormalHeadings"/>
              <w:jc w:val="left"/>
            </w:pPr>
            <w:bookmarkStart w:id="13" w:name="Applicant"/>
            <w:r>
              <w:t>ZETTA JET PTE LTD (UEN 201529010W)</w:t>
            </w:r>
          </w:p>
          <w:p w:rsidR="00FD2C15" w:rsidRDefault="00FD2C15" w:rsidP="00FD2C15">
            <w:pPr>
              <w:pStyle w:val="PartyType"/>
            </w:pPr>
            <w:r>
              <w:t>First Plaintiff</w:t>
            </w:r>
          </w:p>
          <w:p w:rsidR="00FD2C15" w:rsidRDefault="00FD2C15" w:rsidP="005041F0">
            <w:pPr>
              <w:pStyle w:val="NormalHeadings"/>
              <w:jc w:val="left"/>
              <w:rPr>
                <w:szCs w:val="24"/>
              </w:rPr>
            </w:pPr>
          </w:p>
          <w:p w:rsidR="00FD2C15" w:rsidRDefault="00FD2C15" w:rsidP="00FD2C15">
            <w:pPr>
              <w:pStyle w:val="NormalHeadings"/>
              <w:jc w:val="left"/>
            </w:pPr>
            <w:r>
              <w:t>JONATHAN D KING IN HIS CAPACITY AS THE CHAPTER 7 TRUSTEE OF THE FIRST PLAINTIFF</w:t>
            </w:r>
          </w:p>
          <w:p w:rsidR="00FD2C15" w:rsidRDefault="00FD2C15" w:rsidP="00FD2C15">
            <w:pPr>
              <w:pStyle w:val="PartyType"/>
            </w:pPr>
            <w:r>
              <w:t>Second Plaintiff</w:t>
            </w:r>
          </w:p>
          <w:bookmarkEnd w:id="13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FD2C15" w:rsidRDefault="00FD2C15" w:rsidP="00FD2C15">
            <w:pPr>
              <w:pStyle w:val="NormalHeadings"/>
              <w:jc w:val="left"/>
            </w:pPr>
            <w:bookmarkStart w:id="14" w:name="Respondent"/>
            <w:r>
              <w:t>THE SHIP "DRAGON PEARL"</w:t>
            </w:r>
          </w:p>
          <w:p w:rsidR="00FD2C15" w:rsidRDefault="00FD2C15" w:rsidP="00FD2C15">
            <w:pPr>
              <w:pStyle w:val="PartyType"/>
            </w:pPr>
            <w:r>
              <w:t>Defendant</w:t>
            </w:r>
          </w:p>
          <w:bookmarkEnd w:id="14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:rsidR="00395B24" w:rsidRDefault="00395B24">
      <w:pPr>
        <w:pStyle w:val="NormalHeadings"/>
      </w:pPr>
      <w:bookmarkStart w:id="15" w:name="CrossClaimPosition"/>
      <w:bookmarkEnd w:id="12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>
        <w:tc>
          <w:tcPr>
            <w:tcW w:w="2376" w:type="dxa"/>
          </w:tcPr>
          <w:p w:rsidR="00395B24" w:rsidRDefault="00FD2C1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6" w:name="JudgeText"/>
            <w:r>
              <w:rPr>
                <w:caps/>
                <w:szCs w:val="24"/>
              </w:rPr>
              <w:t>JUDGE</w:t>
            </w:r>
            <w:bookmarkEnd w:id="16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Default="00FD2C15">
            <w:pPr>
              <w:pStyle w:val="NormalHeadings"/>
              <w:jc w:val="left"/>
              <w:rPr>
                <w:caps/>
                <w:szCs w:val="24"/>
              </w:rPr>
            </w:pPr>
            <w:bookmarkStart w:id="17" w:name="Judge"/>
            <w:r>
              <w:rPr>
                <w:caps/>
                <w:szCs w:val="24"/>
              </w:rPr>
              <w:t>MIDDLETON J</w:t>
            </w:r>
            <w:bookmarkEnd w:id="17"/>
          </w:p>
        </w:tc>
      </w:tr>
      <w:tr w:rsidR="00395B24">
        <w:tc>
          <w:tcPr>
            <w:tcW w:w="2376" w:type="dxa"/>
          </w:tcPr>
          <w:p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Default="00FD2C15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ment_Dated"/>
            <w:r>
              <w:rPr>
                <w:caps/>
                <w:szCs w:val="24"/>
              </w:rPr>
              <w:t>19 JUNE 2018</w:t>
            </w:r>
            <w:bookmarkEnd w:id="18"/>
          </w:p>
        </w:tc>
      </w:tr>
    </w:tbl>
    <w:p w:rsidR="00395B24" w:rsidRDefault="00395B24">
      <w:pPr>
        <w:pStyle w:val="NormalHeadings"/>
        <w:rPr>
          <w:b w:val="0"/>
        </w:rPr>
      </w:pPr>
    </w:p>
    <w:p w:rsidR="008D1617" w:rsidRDefault="008D1617">
      <w:pPr>
        <w:pStyle w:val="NormalHeadings"/>
        <w:rPr>
          <w:b w:val="0"/>
        </w:rPr>
      </w:pPr>
    </w:p>
    <w:p w:rsidR="00395B24" w:rsidRDefault="002C7385">
      <w:pPr>
        <w:pStyle w:val="NormalHeadings"/>
      </w:pPr>
      <w:r>
        <w:t xml:space="preserve">THE COURT </w:t>
      </w:r>
      <w:r w:rsidR="00173ACE">
        <w:t xml:space="preserve">DIRECTS </w:t>
      </w:r>
      <w:r>
        <w:t>THAT:</w:t>
      </w:r>
    </w:p>
    <w:p w:rsidR="00395B24" w:rsidRDefault="00395B24">
      <w:pPr>
        <w:pStyle w:val="NormalHeadings"/>
      </w:pPr>
    </w:p>
    <w:p w:rsidR="00395B24" w:rsidRDefault="00FD2C15" w:rsidP="00274F5B">
      <w:pPr>
        <w:pStyle w:val="Order1"/>
      </w:pPr>
      <w:bookmarkStart w:id="19" w:name="Order_Start_Text"/>
      <w:bookmarkEnd w:id="19"/>
      <w:r>
        <w:t>The warrant for the arrest of the Ship “Dragon Pearl” not be issued.</w:t>
      </w:r>
    </w:p>
    <w:p w:rsidR="00FD2C15" w:rsidRPr="00FD2C15" w:rsidRDefault="00FD2C15" w:rsidP="00FD2C15">
      <w:pPr>
        <w:pStyle w:val="Order1"/>
        <w:numPr>
          <w:ilvl w:val="0"/>
          <w:numId w:val="0"/>
        </w:numPr>
        <w:rPr>
          <w:b/>
        </w:rPr>
      </w:pPr>
      <w:r w:rsidRPr="00FD2C15">
        <w:rPr>
          <w:b/>
        </w:rPr>
        <w:t xml:space="preserve">THE COURT </w:t>
      </w:r>
      <w:r>
        <w:rPr>
          <w:b/>
        </w:rPr>
        <w:t xml:space="preserve">ORDERS </w:t>
      </w:r>
      <w:r w:rsidRPr="00FD2C15">
        <w:rPr>
          <w:b/>
        </w:rPr>
        <w:t>THAT:</w:t>
      </w:r>
    </w:p>
    <w:p w:rsidR="00FD2C15" w:rsidRDefault="00FD2C15" w:rsidP="00274F5B">
      <w:pPr>
        <w:pStyle w:val="Order1"/>
      </w:pPr>
      <w:r>
        <w:t>The costs of the application for the issue of the warrant for arrest be costs in the cause.</w:t>
      </w:r>
    </w:p>
    <w:p w:rsidR="00395B24" w:rsidRDefault="00395B24" w:rsidP="002B0E91">
      <w:pPr>
        <w:pStyle w:val="BodyText"/>
      </w:pPr>
    </w:p>
    <w:p w:rsidR="00FD2C15" w:rsidRDefault="00FD2C15" w:rsidP="002B0E91">
      <w:pPr>
        <w:pStyle w:val="BodyText"/>
      </w:pPr>
    </w:p>
    <w:p w:rsidR="00FD2C15" w:rsidRDefault="00FD2C15" w:rsidP="002B0E91">
      <w:pPr>
        <w:pStyle w:val="BodyText"/>
      </w:pPr>
    </w:p>
    <w:p w:rsidR="00FD2C15" w:rsidRDefault="00FD2C15" w:rsidP="002B0E91">
      <w:pPr>
        <w:pStyle w:val="BodyText"/>
      </w:pPr>
    </w:p>
    <w:p w:rsidR="00395B24" w:rsidRDefault="002C7385" w:rsidP="004D53E5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:rsidR="00395B24" w:rsidRDefault="00395B24" w:rsidP="002B0E91">
      <w:pPr>
        <w:pStyle w:val="BodyText"/>
      </w:pPr>
    </w:p>
    <w:p w:rsidR="00395B24" w:rsidRDefault="00395B24" w:rsidP="001F2DBC">
      <w:pPr>
        <w:pStyle w:val="BodyText"/>
      </w:pPr>
    </w:p>
    <w:p w:rsidR="0092590B" w:rsidRDefault="0092590B" w:rsidP="002B0E91">
      <w:pPr>
        <w:pStyle w:val="BodyText"/>
      </w:pPr>
    </w:p>
    <w:p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484F6D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0" w:name="ReasonsPage"/>
      <w:bookmarkEnd w:id="20"/>
      <w:r w:rsidRPr="00045BB7">
        <w:rPr>
          <w:sz w:val="28"/>
          <w:szCs w:val="28"/>
        </w:rPr>
        <w:lastRenderedPageBreak/>
        <w:t>REASONS FOR JUDGMENT</w:t>
      </w:r>
    </w:p>
    <w:p w:rsidR="009D4EEE" w:rsidRPr="00045BB7" w:rsidRDefault="009D4EEE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(Revised from the transcript)</w:t>
      </w:r>
    </w:p>
    <w:p w:rsidR="00395B24" w:rsidRPr="00EA03CE" w:rsidRDefault="009D4EEE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MIDDLETON J</w:t>
      </w:r>
      <w:r w:rsidR="00484F6D" w:rsidRPr="00EA03CE">
        <w:rPr>
          <w:sz w:val="26"/>
          <w:szCs w:val="26"/>
        </w:rPr>
        <w:t>:</w:t>
      </w:r>
    </w:p>
    <w:p w:rsidR="00FD2C15" w:rsidRDefault="00FD2C15" w:rsidP="00121DBA">
      <w:pPr>
        <w:pStyle w:val="ParaNumbering"/>
      </w:pPr>
      <w:r>
        <w:t xml:space="preserve">I have before me in this </w:t>
      </w:r>
      <w:r w:rsidR="00173ACE">
        <w:t xml:space="preserve">proposed proceeding </w:t>
      </w:r>
      <w:r>
        <w:t xml:space="preserve">an urgent application </w:t>
      </w:r>
      <w:r w:rsidR="00BF4C06">
        <w:t xml:space="preserve">to issue a warrant </w:t>
      </w:r>
      <w:r>
        <w:t xml:space="preserve">for the arrest of the </w:t>
      </w:r>
      <w:r w:rsidR="00173ACE">
        <w:t>S</w:t>
      </w:r>
      <w:r>
        <w:t xml:space="preserve">hip Dragon Pearl.  I was handed </w:t>
      </w:r>
      <w:r w:rsidR="009D4EEE">
        <w:t xml:space="preserve">in Court </w:t>
      </w:r>
      <w:r>
        <w:t xml:space="preserve">a proposed amended </w:t>
      </w:r>
      <w:r w:rsidR="00173ACE">
        <w:t>W</w:t>
      </w:r>
      <w:r>
        <w:t xml:space="preserve">rit which was in all </w:t>
      </w:r>
      <w:r w:rsidR="009D4EEE">
        <w:t xml:space="preserve">respects </w:t>
      </w:r>
      <w:r>
        <w:t xml:space="preserve">the same as the </w:t>
      </w:r>
      <w:r w:rsidR="00173ACE">
        <w:t>W</w:t>
      </w:r>
      <w:r>
        <w:t xml:space="preserve">rit that </w:t>
      </w:r>
      <w:r w:rsidR="00AE0A3C">
        <w:t xml:space="preserve">was </w:t>
      </w:r>
      <w:r>
        <w:t xml:space="preserve">originally sought to be filed in the proposed proceeding, other than the name of the </w:t>
      </w:r>
      <w:r w:rsidR="00173ACE">
        <w:t>R</w:t>
      </w:r>
      <w:r>
        <w:t xml:space="preserve">elevant </w:t>
      </w:r>
      <w:r w:rsidR="00173ACE">
        <w:t>P</w:t>
      </w:r>
      <w:r>
        <w:t xml:space="preserve">erson, </w:t>
      </w:r>
      <w:r w:rsidR="00173ACE">
        <w:t xml:space="preserve">(as defined in the </w:t>
      </w:r>
      <w:r w:rsidR="00173ACE">
        <w:rPr>
          <w:i/>
        </w:rPr>
        <w:t>Admiralty Act 1988</w:t>
      </w:r>
      <w:r w:rsidR="00AE0A3C">
        <w:t xml:space="preserve"> (Cth)</w:t>
      </w:r>
      <w:r w:rsidR="00173ACE">
        <w:rPr>
          <w:i/>
        </w:rPr>
        <w:t xml:space="preserve"> </w:t>
      </w:r>
      <w:r w:rsidR="00173ACE">
        <w:t>(the ‘</w:t>
      </w:r>
      <w:r w:rsidR="00173ACE" w:rsidRPr="00173ACE">
        <w:rPr>
          <w:b/>
        </w:rPr>
        <w:t>Act</w:t>
      </w:r>
      <w:r w:rsidR="00173ACE">
        <w:t>’)</w:t>
      </w:r>
      <w:r w:rsidR="00BF4C06">
        <w:t>)</w:t>
      </w:r>
      <w:r w:rsidR="00173ACE">
        <w:t xml:space="preserve"> </w:t>
      </w:r>
      <w:r w:rsidRPr="00173ACE">
        <w:t>was</w:t>
      </w:r>
      <w:r>
        <w:t xml:space="preserve"> altered from </w:t>
      </w:r>
      <w:r w:rsidR="00173ACE">
        <w:t>“</w:t>
      </w:r>
      <w:r>
        <w:t xml:space="preserve">Dragon Pearl Limited </w:t>
      </w:r>
      <w:r w:rsidR="00173ACE">
        <w:t>(</w:t>
      </w:r>
      <w:r>
        <w:t>a company registered in the Republic of the Marshall Islands</w:t>
      </w:r>
      <w:r w:rsidR="00173ACE">
        <w:t>)”</w:t>
      </w:r>
      <w:r>
        <w:t xml:space="preserve"> to </w:t>
      </w:r>
      <w:r w:rsidR="00173ACE">
        <w:t>“</w:t>
      </w:r>
      <w:r>
        <w:t xml:space="preserve">Linkage Access Limited </w:t>
      </w:r>
      <w:r w:rsidR="00173ACE">
        <w:t>(</w:t>
      </w:r>
      <w:r>
        <w:t>a company registered in the British Virgin Islands</w:t>
      </w:r>
      <w:r w:rsidR="00173ACE">
        <w:t>)”</w:t>
      </w:r>
      <w:r>
        <w:t>.  Both those companies were the registered owner</w:t>
      </w:r>
      <w:r w:rsidR="009D4EEE">
        <w:t>s</w:t>
      </w:r>
      <w:r>
        <w:t xml:space="preserve"> </w:t>
      </w:r>
      <w:r w:rsidR="00121DBA" w:rsidRPr="00121DBA">
        <w:t xml:space="preserve">of the Dragon Pearl </w:t>
      </w:r>
      <w:r>
        <w:t>at the relevant time</w:t>
      </w:r>
      <w:r w:rsidR="00AE0A3C">
        <w:t xml:space="preserve"> and I was told they were related entities</w:t>
      </w:r>
      <w:r>
        <w:t xml:space="preserve">. </w:t>
      </w:r>
    </w:p>
    <w:p w:rsidR="00FD2C15" w:rsidRDefault="00FD2C15" w:rsidP="00FD2C15">
      <w:pPr>
        <w:pStyle w:val="ParaNumbering"/>
      </w:pPr>
      <w:r>
        <w:t xml:space="preserve">I do not propose to deal with any issue as to the commencement of the </w:t>
      </w:r>
      <w:r w:rsidR="009D4EEE">
        <w:t xml:space="preserve">proposed proceeding </w:t>
      </w:r>
      <w:r>
        <w:t xml:space="preserve">in the Federal Court of Australia in Admiralty, or the nature of the </w:t>
      </w:r>
      <w:r w:rsidR="00173ACE">
        <w:t xml:space="preserve">proposed </w:t>
      </w:r>
      <w:r>
        <w:t xml:space="preserve">amended </w:t>
      </w:r>
      <w:r w:rsidR="009D4EEE">
        <w:t>W</w:t>
      </w:r>
      <w:r>
        <w:t>rit</w:t>
      </w:r>
      <w:r w:rsidR="00BF4C06">
        <w:t xml:space="preserve">.  I </w:t>
      </w:r>
      <w:r>
        <w:t xml:space="preserve">propose </w:t>
      </w:r>
      <w:r w:rsidR="00BF4C06">
        <w:t xml:space="preserve">only </w:t>
      </w:r>
      <w:r>
        <w:t xml:space="preserve">to deal with the </w:t>
      </w:r>
      <w:r w:rsidR="00173ACE">
        <w:t xml:space="preserve">urgent </w:t>
      </w:r>
      <w:r>
        <w:t xml:space="preserve">matter which has brought the parties to the Court this afternoon, namely, the </w:t>
      </w:r>
      <w:r w:rsidR="00121DBA">
        <w:t xml:space="preserve">urgent </w:t>
      </w:r>
      <w:r>
        <w:t xml:space="preserve">application </w:t>
      </w:r>
      <w:r w:rsidR="00BF4C06">
        <w:t xml:space="preserve">relating to the </w:t>
      </w:r>
      <w:r>
        <w:t xml:space="preserve">arrest of the Dragon Pearl.  It seems to me that the other matters that have been raised that </w:t>
      </w:r>
      <w:r w:rsidR="00BF4C06">
        <w:t xml:space="preserve">relate </w:t>
      </w:r>
      <w:r>
        <w:t xml:space="preserve">to the </w:t>
      </w:r>
      <w:r w:rsidR="00173ACE">
        <w:t xml:space="preserve">commencement of or </w:t>
      </w:r>
      <w:r>
        <w:t xml:space="preserve">continuation of any </w:t>
      </w:r>
      <w:r w:rsidR="00173ACE">
        <w:t xml:space="preserve">proceeding </w:t>
      </w:r>
      <w:r>
        <w:t xml:space="preserve">can be dealt with </w:t>
      </w:r>
      <w:r w:rsidR="009D4EEE">
        <w:t xml:space="preserve">at </w:t>
      </w:r>
      <w:r w:rsidR="00F814E5">
        <w:t xml:space="preserve">a </w:t>
      </w:r>
      <w:r w:rsidR="009D4EEE">
        <w:t xml:space="preserve">later </w:t>
      </w:r>
      <w:r>
        <w:t>time</w:t>
      </w:r>
      <w:r w:rsidR="00173ACE">
        <w:t xml:space="preserve">.  This could be achieved </w:t>
      </w:r>
      <w:r>
        <w:t xml:space="preserve">either by a separate question </w:t>
      </w:r>
      <w:r w:rsidR="00173ACE">
        <w:t>(</w:t>
      </w:r>
      <w:r>
        <w:t>if that is appropriate</w:t>
      </w:r>
      <w:r w:rsidR="00173ACE">
        <w:t>)</w:t>
      </w:r>
      <w:r>
        <w:t xml:space="preserve">, or at any trial if the </w:t>
      </w:r>
      <w:r w:rsidR="009D4EEE">
        <w:t xml:space="preserve">proposed </w:t>
      </w:r>
      <w:r w:rsidR="00173ACE">
        <w:t xml:space="preserve">proceeding </w:t>
      </w:r>
      <w:r w:rsidR="00121DBA">
        <w:t>is commenced</w:t>
      </w:r>
      <w:r>
        <w:t xml:space="preserve">.  </w:t>
      </w:r>
      <w:r w:rsidR="009D4EEE">
        <w:t>N</w:t>
      </w:r>
      <w:r>
        <w:t xml:space="preserve">othing I say is intended to prevent the filing and serving of the proposed </w:t>
      </w:r>
      <w:r w:rsidR="00173ACE">
        <w:t xml:space="preserve">proceeding </w:t>
      </w:r>
      <w:r>
        <w:t xml:space="preserve">or the amended </w:t>
      </w:r>
      <w:r w:rsidR="009D4EEE">
        <w:t>W</w:t>
      </w:r>
      <w:r>
        <w:t xml:space="preserve">rit.  </w:t>
      </w:r>
    </w:p>
    <w:p w:rsidR="00173ACE" w:rsidRDefault="00FD2C15" w:rsidP="00FD2C15">
      <w:pPr>
        <w:pStyle w:val="ParaNumbering"/>
      </w:pPr>
      <w:r>
        <w:t xml:space="preserve">In opposition to the application </w:t>
      </w:r>
      <w:r w:rsidR="00BF4C06">
        <w:t>for the issue of a warrant for the arrest of the Dragon Pearl</w:t>
      </w:r>
      <w:r>
        <w:t xml:space="preserve">, Mr </w:t>
      </w:r>
      <w:r w:rsidR="00173ACE">
        <w:t xml:space="preserve">AM </w:t>
      </w:r>
      <w:r w:rsidR="00A20F05">
        <w:t>Stewart</w:t>
      </w:r>
      <w:r w:rsidR="00173ACE">
        <w:t xml:space="preserve"> SC</w:t>
      </w:r>
      <w:r>
        <w:t xml:space="preserve"> </w:t>
      </w:r>
      <w:r w:rsidR="00173ACE">
        <w:t xml:space="preserve">who appeared with </w:t>
      </w:r>
      <w:r>
        <w:t xml:space="preserve">Mr </w:t>
      </w:r>
      <w:r w:rsidR="00173ACE">
        <w:t xml:space="preserve">NJ </w:t>
      </w:r>
      <w:r>
        <w:t xml:space="preserve">Wallwork of </w:t>
      </w:r>
      <w:r w:rsidR="00173ACE">
        <w:t>C</w:t>
      </w:r>
      <w:r>
        <w:t>ounsel</w:t>
      </w:r>
      <w:r w:rsidR="009D4EEE">
        <w:t>,</w:t>
      </w:r>
      <w:r>
        <w:t xml:space="preserve"> raised a number of points dealing with </w:t>
      </w:r>
      <w:r w:rsidRPr="00121DBA">
        <w:rPr>
          <w:i/>
        </w:rPr>
        <w:t>res judicata</w:t>
      </w:r>
      <w:r>
        <w:t>, abuse of process, the operation of s</w:t>
      </w:r>
      <w:r w:rsidR="00173ACE">
        <w:t> </w:t>
      </w:r>
      <w:r>
        <w:t xml:space="preserve">21 of the Act, and the question of the standing of the </w:t>
      </w:r>
      <w:r w:rsidR="00121DBA">
        <w:t xml:space="preserve">foreign </w:t>
      </w:r>
      <w:r w:rsidR="009D4EEE">
        <w:t xml:space="preserve">trustee </w:t>
      </w:r>
      <w:r>
        <w:t xml:space="preserve">before the Court to bring and prosecute the </w:t>
      </w:r>
      <w:r w:rsidR="009D4EEE">
        <w:t xml:space="preserve">proposed </w:t>
      </w:r>
      <w:r w:rsidR="00173ACE">
        <w:t xml:space="preserve">proceedings.  </w:t>
      </w:r>
    </w:p>
    <w:p w:rsidR="00C727B9" w:rsidRDefault="00121DBA" w:rsidP="00FD2C15">
      <w:pPr>
        <w:pStyle w:val="ParaNumbering"/>
      </w:pPr>
      <w:r>
        <w:t>Yesterday t</w:t>
      </w:r>
      <w:r w:rsidR="00FD2C15">
        <w:t xml:space="preserve">he </w:t>
      </w:r>
      <w:r w:rsidR="00A237EB">
        <w:t xml:space="preserve">Full Federal </w:t>
      </w:r>
      <w:r w:rsidR="00FD2C15">
        <w:t xml:space="preserve">Court </w:t>
      </w:r>
      <w:r w:rsidR="00BF4C06">
        <w:t xml:space="preserve">in </w:t>
      </w:r>
      <w:r w:rsidR="00BF4C06">
        <w:rPr>
          <w:i/>
        </w:rPr>
        <w:t xml:space="preserve">Zetta Jet Pte Ltd v The Ship “Dragon Pearl” </w:t>
      </w:r>
      <w:r w:rsidR="00BF4C06">
        <w:t xml:space="preserve">[2018] FCAFC 99 (Allsop CJ, Rares and Middleton JJ) </w:t>
      </w:r>
      <w:r w:rsidR="00FD2C15">
        <w:t xml:space="preserve">dealt with </w:t>
      </w:r>
      <w:r w:rsidR="008C049D">
        <w:t xml:space="preserve">the same claim </w:t>
      </w:r>
      <w:r w:rsidR="009D4EEE">
        <w:t xml:space="preserve">as </w:t>
      </w:r>
      <w:r w:rsidR="00BF4C06">
        <w:t xml:space="preserve">is now </w:t>
      </w:r>
      <w:r w:rsidR="009D4EEE">
        <w:t xml:space="preserve">sought to be brought in </w:t>
      </w:r>
      <w:r w:rsidR="008C049D">
        <w:t xml:space="preserve">the </w:t>
      </w:r>
      <w:r w:rsidR="009D4EEE">
        <w:t xml:space="preserve">proposed </w:t>
      </w:r>
      <w:r w:rsidR="00FD2C15">
        <w:t>proceeding</w:t>
      </w:r>
      <w:r w:rsidR="009D4EEE">
        <w:t>.  T</w:t>
      </w:r>
      <w:r w:rsidR="00FD2C15">
        <w:t>he Full Court</w:t>
      </w:r>
      <w:r>
        <w:t xml:space="preserve"> </w:t>
      </w:r>
      <w:r w:rsidR="00FD2C15">
        <w:t xml:space="preserve">dismissed an appeal from orders made by the primary judge </w:t>
      </w:r>
      <w:r w:rsidR="00BF4C06">
        <w:t>who set</w:t>
      </w:r>
      <w:r w:rsidR="00FD2C15">
        <w:t xml:space="preserve"> aside a writ </w:t>
      </w:r>
      <w:r w:rsidR="00FD2C15" w:rsidRPr="00121DBA">
        <w:rPr>
          <w:i/>
        </w:rPr>
        <w:t>in rem</w:t>
      </w:r>
      <w:r w:rsidR="00FD2C15">
        <w:t xml:space="preserve"> claiming proprietary rights to the Dragon Pearl, set</w:t>
      </w:r>
      <w:r w:rsidR="00BF4C06">
        <w:t xml:space="preserve"> </w:t>
      </w:r>
      <w:r w:rsidR="00FD2C15">
        <w:t xml:space="preserve">aside the arrest warrant dated 13 October 2017 and </w:t>
      </w:r>
      <w:r w:rsidR="00BF4C06">
        <w:t xml:space="preserve">made </w:t>
      </w:r>
      <w:r w:rsidR="00FD2C15">
        <w:t>other associated orders</w:t>
      </w:r>
      <w:r w:rsidR="00C727B9">
        <w:t xml:space="preserve"> including dismissing the proceeding</w:t>
      </w:r>
      <w:r w:rsidR="009D4EEE">
        <w:t xml:space="preserve">: see </w:t>
      </w:r>
      <w:r w:rsidR="009D4EEE">
        <w:rPr>
          <w:i/>
        </w:rPr>
        <w:t xml:space="preserve">Zetta Jet Pte Ltd v The Ship “Dragon Pearl” </w:t>
      </w:r>
      <w:r w:rsidR="009D4EEE">
        <w:lastRenderedPageBreak/>
        <w:t>[2018] FCA 878</w:t>
      </w:r>
      <w:r w:rsidR="00FD2C15">
        <w:t>.  A</w:t>
      </w:r>
      <w:r w:rsidR="00276E60">
        <w:t xml:space="preserve">s the Full Court made clear, </w:t>
      </w:r>
      <w:r w:rsidR="00BF4C06">
        <w:t xml:space="preserve">that </w:t>
      </w:r>
      <w:r w:rsidR="00FD2C15">
        <w:t>proceeding</w:t>
      </w:r>
      <w:r w:rsidR="00276E60">
        <w:t xml:space="preserve"> </w:t>
      </w:r>
      <w:r w:rsidR="00BF4C06">
        <w:t xml:space="preserve">was </w:t>
      </w:r>
      <w:r w:rsidR="00FD2C15">
        <w:t xml:space="preserve">finalised by the primary judge’s </w:t>
      </w:r>
      <w:r w:rsidR="00913575">
        <w:t xml:space="preserve">orders.  </w:t>
      </w:r>
      <w:r w:rsidR="00C727B9">
        <w:t xml:space="preserve">I will call these proceedings the earlier proceedings, and I will assume the readers of these reasons will be familiar with those earlier proceedings.  </w:t>
      </w:r>
    </w:p>
    <w:p w:rsidR="00C727B9" w:rsidRDefault="009A0BFA" w:rsidP="00627DAF">
      <w:pPr>
        <w:pStyle w:val="ParaNumbering"/>
      </w:pPr>
      <w:r>
        <w:t xml:space="preserve">There is no doubt that the Court has the discretion, in proper circumstances, to refuse an application for the issue of </w:t>
      </w:r>
      <w:r w:rsidR="00913575">
        <w:t xml:space="preserve">a warrant for </w:t>
      </w:r>
      <w:r>
        <w:t xml:space="preserve">an arrest, even if the </w:t>
      </w:r>
      <w:r w:rsidRPr="00C727B9">
        <w:rPr>
          <w:i/>
        </w:rPr>
        <w:t>prima facie</w:t>
      </w:r>
      <w:r>
        <w:t xml:space="preserve"> position on the material before the Court is that an arrest would otherwise be appropriate.  </w:t>
      </w:r>
    </w:p>
    <w:p w:rsidR="00FD2C15" w:rsidRDefault="00913575" w:rsidP="00627DAF">
      <w:pPr>
        <w:pStyle w:val="ParaNumbering"/>
      </w:pPr>
      <w:r>
        <w:t xml:space="preserve">This is not an easy application to determine in the context of a proposed new </w:t>
      </w:r>
      <w:r w:rsidRPr="00627DAF">
        <w:rPr>
          <w:i/>
        </w:rPr>
        <w:t xml:space="preserve">in rem </w:t>
      </w:r>
      <w:r>
        <w:t xml:space="preserve">proceeding, even in the limited way in which I propose to deal with this application by focusing only on whether an arrest should occur.  A </w:t>
      </w:r>
      <w:r w:rsidR="00627DAF">
        <w:t>number of matters</w:t>
      </w:r>
      <w:r w:rsidR="00627DAF" w:rsidRPr="00627DAF">
        <w:t xml:space="preserve"> in support of the application </w:t>
      </w:r>
      <w:r w:rsidR="00FD2C15">
        <w:t xml:space="preserve">that Mr </w:t>
      </w:r>
      <w:r w:rsidR="00A20F05">
        <w:t xml:space="preserve">MD </w:t>
      </w:r>
      <w:r w:rsidR="00FD2C15">
        <w:t>Wyles QC</w:t>
      </w:r>
      <w:r w:rsidR="00C727B9">
        <w:t xml:space="preserve"> (who appeared with Mr </w:t>
      </w:r>
      <w:r w:rsidR="00B16DF4">
        <w:t xml:space="preserve">R </w:t>
      </w:r>
      <w:r w:rsidR="00C727B9">
        <w:t>Pintos-Lopez of Counsel</w:t>
      </w:r>
      <w:r w:rsidR="00627DAF">
        <w:t>)</w:t>
      </w:r>
      <w:r>
        <w:t xml:space="preserve"> were</w:t>
      </w:r>
      <w:r w:rsidR="00FD2C15">
        <w:t xml:space="preserve"> </w:t>
      </w:r>
      <w:r w:rsidR="009A0BFA">
        <w:t xml:space="preserve">brought </w:t>
      </w:r>
      <w:r w:rsidR="00FD2C15">
        <w:t xml:space="preserve">to the Court’s attention which were not matters that impacted upon the </w:t>
      </w:r>
      <w:r w:rsidR="009A0BFA">
        <w:t xml:space="preserve">decisions of the </w:t>
      </w:r>
      <w:r w:rsidR="00FD2C15">
        <w:t xml:space="preserve">primary judge or the Full Court in </w:t>
      </w:r>
      <w:r w:rsidR="00C727B9">
        <w:t>the earlier proceedings</w:t>
      </w:r>
      <w:r w:rsidR="00FD2C15">
        <w:t xml:space="preserve">.  </w:t>
      </w:r>
    </w:p>
    <w:p w:rsidR="00D52980" w:rsidRDefault="00FD2C15" w:rsidP="00B16DF4">
      <w:pPr>
        <w:pStyle w:val="ParaNumbering"/>
      </w:pPr>
      <w:r>
        <w:t xml:space="preserve">Mr Wyles </w:t>
      </w:r>
      <w:r w:rsidR="00C727B9">
        <w:t xml:space="preserve">QC </w:t>
      </w:r>
      <w:r w:rsidR="00913575">
        <w:t xml:space="preserve">commenced by submitting </w:t>
      </w:r>
      <w:r>
        <w:t xml:space="preserve">that if the Court </w:t>
      </w:r>
      <w:r w:rsidR="009A0BFA">
        <w:t xml:space="preserve">did </w:t>
      </w:r>
      <w:r w:rsidR="00C727B9">
        <w:t xml:space="preserve">not </w:t>
      </w:r>
      <w:r w:rsidR="009A0BFA">
        <w:t xml:space="preserve">now </w:t>
      </w:r>
      <w:r w:rsidR="00C727B9">
        <w:t xml:space="preserve">order the arrest of </w:t>
      </w:r>
      <w:r w:rsidR="009A0BFA">
        <w:t>the Dragon Pearl</w:t>
      </w:r>
      <w:r>
        <w:t xml:space="preserve">, </w:t>
      </w:r>
      <w:r w:rsidR="009A0BFA">
        <w:t xml:space="preserve">this </w:t>
      </w:r>
      <w:r w:rsidR="00627DAF">
        <w:t xml:space="preserve">asset could be immediately put </w:t>
      </w:r>
      <w:r>
        <w:t xml:space="preserve">beyond </w:t>
      </w:r>
      <w:r w:rsidR="00C727B9">
        <w:t xml:space="preserve">the </w:t>
      </w:r>
      <w:r>
        <w:t>reach of judicial authorities and the trustee</w:t>
      </w:r>
      <w:r w:rsidR="00C727B9">
        <w:t xml:space="preserve">.  Therefore, there was a </w:t>
      </w:r>
      <w:r>
        <w:t xml:space="preserve">grave risk </w:t>
      </w:r>
      <w:r w:rsidR="00C727B9">
        <w:t xml:space="preserve">that </w:t>
      </w:r>
      <w:r>
        <w:t xml:space="preserve">the value of the </w:t>
      </w:r>
      <w:r w:rsidR="009A0BFA">
        <w:t xml:space="preserve">Dragon Pearl </w:t>
      </w:r>
      <w:r w:rsidR="00627DAF">
        <w:t xml:space="preserve">would </w:t>
      </w:r>
      <w:r>
        <w:t>be irretrievably lost to the creditors of Zetta Jet.  In addition, Mr Wyles</w:t>
      </w:r>
      <w:r w:rsidR="00913575">
        <w:t> </w:t>
      </w:r>
      <w:r w:rsidR="00C727B9">
        <w:t xml:space="preserve">QC referred </w:t>
      </w:r>
      <w:r>
        <w:t xml:space="preserve">to the fact that the Court should work on the basis that in the </w:t>
      </w:r>
      <w:r w:rsidR="00C727B9">
        <w:t>earlier proceedings</w:t>
      </w:r>
      <w:r>
        <w:t xml:space="preserve"> the trustee had given all necessary instructions and steps to prepare for the trial</w:t>
      </w:r>
      <w:r w:rsidR="00627DAF">
        <w:t>; the</w:t>
      </w:r>
      <w:r w:rsidR="009A0BFA">
        <w:t xml:space="preserve"> </w:t>
      </w:r>
      <w:r w:rsidR="001424BD">
        <w:t xml:space="preserve">trustee </w:t>
      </w:r>
      <w:r>
        <w:t>was caught off guard by the last minute change of position of key witnesses</w:t>
      </w:r>
      <w:r w:rsidR="00627DAF">
        <w:t>.</w:t>
      </w:r>
      <w:r w:rsidR="00C727B9">
        <w:t xml:space="preserve"> </w:t>
      </w:r>
      <w:r w:rsidR="00627DAF">
        <w:t>This</w:t>
      </w:r>
      <w:r w:rsidR="00C727B9">
        <w:t xml:space="preserve"> meant the trial in the earlier proceedings could not proceed</w:t>
      </w:r>
      <w:r w:rsidR="009A0BFA">
        <w:t xml:space="preserve">, </w:t>
      </w:r>
      <w:r w:rsidR="00C727B9">
        <w:t>which led to its ultimate dismissal</w:t>
      </w:r>
      <w:r>
        <w:t xml:space="preserve">. </w:t>
      </w:r>
      <w:r w:rsidR="009A0BFA">
        <w:t xml:space="preserve"> </w:t>
      </w:r>
      <w:r>
        <w:t>In addition, Mr</w:t>
      </w:r>
      <w:r w:rsidR="00913575">
        <w:t> </w:t>
      </w:r>
      <w:r>
        <w:t>Wyles</w:t>
      </w:r>
      <w:r w:rsidR="00913575">
        <w:t> </w:t>
      </w:r>
      <w:r w:rsidR="00C727B9">
        <w:t xml:space="preserve">QC </w:t>
      </w:r>
      <w:r>
        <w:t xml:space="preserve">referred to the position of </w:t>
      </w:r>
      <w:r w:rsidR="00C727B9">
        <w:t xml:space="preserve">a potential witness, </w:t>
      </w:r>
      <w:r>
        <w:t xml:space="preserve">Mr </w:t>
      </w:r>
      <w:r w:rsidR="00C727B9">
        <w:t xml:space="preserve">James </w:t>
      </w:r>
      <w:r>
        <w:t>Seagrim</w:t>
      </w:r>
      <w:r w:rsidR="00C727B9">
        <w:t>,</w:t>
      </w:r>
      <w:r>
        <w:t xml:space="preserve"> and his availability to </w:t>
      </w:r>
      <w:r w:rsidR="009A0BFA">
        <w:t xml:space="preserve">now </w:t>
      </w:r>
      <w:r w:rsidR="00627DAF">
        <w:t xml:space="preserve">give </w:t>
      </w:r>
      <w:r>
        <w:t xml:space="preserve">evidence and </w:t>
      </w:r>
      <w:r w:rsidR="00C727B9">
        <w:t xml:space="preserve">described the </w:t>
      </w:r>
      <w:r>
        <w:t xml:space="preserve">evidence he could </w:t>
      </w:r>
      <w:r w:rsidR="00627DAF">
        <w:t xml:space="preserve">provide to the Court in the proposed </w:t>
      </w:r>
      <w:r w:rsidR="00DC1777">
        <w:t>proceedings</w:t>
      </w:r>
      <w:r w:rsidR="00627DAF">
        <w:t xml:space="preserve">. </w:t>
      </w:r>
    </w:p>
    <w:p w:rsidR="00FD2C15" w:rsidRDefault="009A0BFA" w:rsidP="00FD2C15">
      <w:pPr>
        <w:pStyle w:val="ParaNumbering"/>
      </w:pPr>
      <w:r>
        <w:t xml:space="preserve">The Dragon Pearl </w:t>
      </w:r>
      <w:r w:rsidR="00FD2C15">
        <w:t xml:space="preserve">has been under arrest for a considerable period of time, with the inability of </w:t>
      </w:r>
      <w:r w:rsidR="00D52980">
        <w:t xml:space="preserve">the owners </w:t>
      </w:r>
      <w:r>
        <w:t xml:space="preserve">to enjoy </w:t>
      </w:r>
      <w:r w:rsidR="00FD2C15">
        <w:t>its use</w:t>
      </w:r>
      <w:r>
        <w:t xml:space="preserve">.  This </w:t>
      </w:r>
      <w:r w:rsidR="00D52980">
        <w:t>is an important consideration to recall</w:t>
      </w:r>
      <w:r>
        <w:t xml:space="preserve">, along with </w:t>
      </w:r>
      <w:r w:rsidR="00D52980">
        <w:t xml:space="preserve">the </w:t>
      </w:r>
      <w:r w:rsidR="00FD2C15">
        <w:t xml:space="preserve">previous history of the </w:t>
      </w:r>
      <w:r w:rsidR="00D52980">
        <w:t xml:space="preserve">earlier </w:t>
      </w:r>
      <w:r w:rsidR="00FD2C15">
        <w:t>proceeding</w:t>
      </w:r>
      <w:r w:rsidR="00D52980">
        <w:t xml:space="preserve">s.  </w:t>
      </w:r>
      <w:r w:rsidR="00FD2C15">
        <w:t>I do not need to rehearse</w:t>
      </w:r>
      <w:r w:rsidR="00D52980">
        <w:t xml:space="preserve"> this history</w:t>
      </w:r>
      <w:r w:rsidR="00FD2C15">
        <w:t>, as the parties are well aware of that history and it has been described in the decision</w:t>
      </w:r>
      <w:r w:rsidR="00D52980">
        <w:t>s</w:t>
      </w:r>
      <w:r w:rsidR="00FD2C15">
        <w:t xml:space="preserve"> of the primary judge and the Full Court in </w:t>
      </w:r>
      <w:r w:rsidR="00D52980">
        <w:t>the earlier proceedings</w:t>
      </w:r>
      <w:r w:rsidR="00FD2C15">
        <w:t xml:space="preserve">.  </w:t>
      </w:r>
    </w:p>
    <w:p w:rsidR="00FD2C15" w:rsidRDefault="00FD2C15" w:rsidP="00FD2C15">
      <w:pPr>
        <w:pStyle w:val="ParaNumbering"/>
      </w:pPr>
      <w:r>
        <w:t xml:space="preserve">It is not a matter of </w:t>
      </w:r>
      <w:r w:rsidR="00D52980">
        <w:t xml:space="preserve">laying </w:t>
      </w:r>
      <w:r>
        <w:t xml:space="preserve">blame </w:t>
      </w:r>
      <w:r w:rsidR="00D52980">
        <w:t xml:space="preserve">upon the </w:t>
      </w:r>
      <w:r w:rsidR="00DC1777">
        <w:t xml:space="preserve">proposed </w:t>
      </w:r>
      <w:r w:rsidR="00913575">
        <w:t>p</w:t>
      </w:r>
      <w:r w:rsidR="009A0BFA">
        <w:t>laintiffs</w:t>
      </w:r>
      <w:r>
        <w:t>, although if there were instances of deliberate forensic decision</w:t>
      </w:r>
      <w:r w:rsidR="00D52980">
        <w:t>s</w:t>
      </w:r>
      <w:r>
        <w:t xml:space="preserve"> or deliberate </w:t>
      </w:r>
      <w:r w:rsidR="00D52980">
        <w:t xml:space="preserve">inappropriate </w:t>
      </w:r>
      <w:r>
        <w:t xml:space="preserve">behaviour, that would be a relevant consideration.  I do not rest my decision on the basis of finding or even assuming </w:t>
      </w:r>
      <w:r>
        <w:lastRenderedPageBreak/>
        <w:t xml:space="preserve">that there </w:t>
      </w:r>
      <w:r w:rsidR="009A0BFA">
        <w:t xml:space="preserve">had </w:t>
      </w:r>
      <w:r>
        <w:t xml:space="preserve">been deliberate behaviour in the previous </w:t>
      </w:r>
      <w:r w:rsidR="00D52980">
        <w:t xml:space="preserve">proceedings </w:t>
      </w:r>
      <w:r>
        <w:t xml:space="preserve">which caused the circumstance to arise where the primary judge dismissed the </w:t>
      </w:r>
      <w:r w:rsidR="00DC1777">
        <w:t>proceeding</w:t>
      </w:r>
      <w:r w:rsidR="009A0BFA">
        <w:t xml:space="preserve">.  </w:t>
      </w:r>
      <w:r w:rsidR="00DC1777">
        <w:t xml:space="preserve">The fact is that the </w:t>
      </w:r>
      <w:r w:rsidR="00D52980">
        <w:t xml:space="preserve">earlier proceedings </w:t>
      </w:r>
      <w:r w:rsidR="00913575">
        <w:t xml:space="preserve">have been </w:t>
      </w:r>
      <w:r w:rsidR="00D52980">
        <w:t>dismissed relating to the same claim</w:t>
      </w:r>
      <w:r>
        <w:t xml:space="preserve">.  </w:t>
      </w:r>
    </w:p>
    <w:p w:rsidR="00FD2C15" w:rsidRDefault="00FD2C15" w:rsidP="00FD2C15">
      <w:pPr>
        <w:pStyle w:val="ParaNumbering"/>
      </w:pPr>
      <w:r>
        <w:t xml:space="preserve">For the purposes of considering this matter, I call in aid the concept of an abuse of process </w:t>
      </w:r>
      <w:r w:rsidR="00913575">
        <w:t xml:space="preserve">having regard to the history of the earlier proceedings </w:t>
      </w:r>
      <w:r>
        <w:t xml:space="preserve">and </w:t>
      </w:r>
      <w:r w:rsidR="00913575">
        <w:t xml:space="preserve">take into account </w:t>
      </w:r>
      <w:r>
        <w:t xml:space="preserve">the fact that there will inevitably be a delay in the prosecution of </w:t>
      </w:r>
      <w:r w:rsidR="009A0BFA">
        <w:t xml:space="preserve">the </w:t>
      </w:r>
      <w:r w:rsidR="00D52980">
        <w:t>proposed proceeding</w:t>
      </w:r>
      <w:r>
        <w:t xml:space="preserve">.  I accept that undertakings </w:t>
      </w:r>
      <w:r w:rsidR="00D52980">
        <w:t xml:space="preserve">as to expedition </w:t>
      </w:r>
      <w:r w:rsidR="009A0BFA">
        <w:t xml:space="preserve">were </w:t>
      </w:r>
      <w:r w:rsidR="00D52980">
        <w:t xml:space="preserve">offered </w:t>
      </w:r>
      <w:r w:rsidR="00DC1777">
        <w:t>and we</w:t>
      </w:r>
      <w:r w:rsidR="009A0BFA">
        <w:t xml:space="preserve">re </w:t>
      </w:r>
      <w:r>
        <w:t>given in good faith</w:t>
      </w:r>
      <w:r w:rsidR="00D52980">
        <w:t xml:space="preserve">.  However, </w:t>
      </w:r>
      <w:r>
        <w:t xml:space="preserve">having regard to the </w:t>
      </w:r>
      <w:r w:rsidR="009A0BFA">
        <w:t xml:space="preserve">history of </w:t>
      </w:r>
      <w:r>
        <w:t xml:space="preserve">the previous </w:t>
      </w:r>
      <w:r w:rsidR="00D52980">
        <w:t>proceeding</w:t>
      </w:r>
      <w:r w:rsidR="009A0BFA">
        <w:t>s,</w:t>
      </w:r>
      <w:r w:rsidR="00D52980">
        <w:t xml:space="preserve"> </w:t>
      </w:r>
      <w:r>
        <w:t xml:space="preserve">having regard to the issues that may arise in </w:t>
      </w:r>
      <w:r w:rsidR="009A0BFA">
        <w:t xml:space="preserve">the proposed </w:t>
      </w:r>
      <w:r w:rsidR="00D52980">
        <w:t>proceeding</w:t>
      </w:r>
      <w:r w:rsidR="00DC1777">
        <w:t>s, and</w:t>
      </w:r>
      <w:r w:rsidR="009A0BFA">
        <w:t xml:space="preserve"> taking into account </w:t>
      </w:r>
      <w:r>
        <w:t xml:space="preserve">the steps that </w:t>
      </w:r>
      <w:r w:rsidR="00DC1777">
        <w:t xml:space="preserve">will </w:t>
      </w:r>
      <w:r>
        <w:t xml:space="preserve">need to be taken as </w:t>
      </w:r>
      <w:r w:rsidR="00D52980">
        <w:t xml:space="preserve">envisaged </w:t>
      </w:r>
      <w:r>
        <w:t xml:space="preserve">by the material </w:t>
      </w:r>
      <w:r w:rsidR="00913575">
        <w:t xml:space="preserve">currently </w:t>
      </w:r>
      <w:r>
        <w:t xml:space="preserve">before the </w:t>
      </w:r>
      <w:r w:rsidR="00D52980">
        <w:t>C</w:t>
      </w:r>
      <w:r>
        <w:t xml:space="preserve">ourt, it </w:t>
      </w:r>
      <w:r w:rsidR="00913575">
        <w:t xml:space="preserve">may </w:t>
      </w:r>
      <w:r>
        <w:t xml:space="preserve">be some time before </w:t>
      </w:r>
      <w:r w:rsidR="00D52980">
        <w:t>the C</w:t>
      </w:r>
      <w:r>
        <w:t xml:space="preserve">ourt and the parties are ready for </w:t>
      </w:r>
      <w:r w:rsidR="00D52980">
        <w:t xml:space="preserve">or can accommodate </w:t>
      </w:r>
      <w:r>
        <w:t xml:space="preserve">a trial.  If an arrest </w:t>
      </w:r>
      <w:r w:rsidR="00913575">
        <w:t xml:space="preserve">were </w:t>
      </w:r>
      <w:r>
        <w:t xml:space="preserve">to be made, </w:t>
      </w:r>
      <w:r w:rsidR="00DC1777">
        <w:t>the Dragon Pearl would remain under</w:t>
      </w:r>
      <w:r w:rsidR="0003480F">
        <w:t xml:space="preserve"> arrest </w:t>
      </w:r>
      <w:r>
        <w:t xml:space="preserve">for a significant period of time.  </w:t>
      </w:r>
      <w:r w:rsidR="00D52980">
        <w:t xml:space="preserve">I do not consider </w:t>
      </w:r>
      <w:r>
        <w:t xml:space="preserve">it is appropriate to </w:t>
      </w:r>
      <w:r w:rsidR="00D52980">
        <w:t xml:space="preserve">allow the arrest </w:t>
      </w:r>
      <w:r>
        <w:t xml:space="preserve">on an </w:t>
      </w:r>
      <w:r w:rsidR="00D52980">
        <w:t xml:space="preserve">interim </w:t>
      </w:r>
      <w:r>
        <w:t xml:space="preserve">basis or to </w:t>
      </w:r>
      <w:r w:rsidR="00D52980">
        <w:t xml:space="preserve">assess the position </w:t>
      </w:r>
      <w:r>
        <w:t>from week to week or month to month</w:t>
      </w:r>
      <w:r w:rsidR="009A0BFA">
        <w:t xml:space="preserve"> depending on how the proposed proceeding progress</w:t>
      </w:r>
      <w:r w:rsidR="00E242C5">
        <w:t>es</w:t>
      </w:r>
      <w:r>
        <w:t xml:space="preserve">.  </w:t>
      </w:r>
    </w:p>
    <w:p w:rsidR="00913575" w:rsidRDefault="00FD2C15" w:rsidP="00FD2C15">
      <w:pPr>
        <w:pStyle w:val="ParaNumbering"/>
      </w:pPr>
      <w:r>
        <w:t xml:space="preserve">I </w:t>
      </w:r>
      <w:r w:rsidR="00D52980">
        <w:t xml:space="preserve">should </w:t>
      </w:r>
      <w:r>
        <w:t xml:space="preserve">make </w:t>
      </w:r>
      <w:r w:rsidR="00D52980">
        <w:t xml:space="preserve">it </w:t>
      </w:r>
      <w:r>
        <w:t xml:space="preserve">clear that I am not deciding whether the earlier proceedings </w:t>
      </w:r>
      <w:r w:rsidR="009A0BFA">
        <w:t xml:space="preserve">have </w:t>
      </w:r>
      <w:r>
        <w:t>been determined after a trial on the merits</w:t>
      </w:r>
      <w:r w:rsidR="007D02AA">
        <w:t xml:space="preserve"> and the </w:t>
      </w:r>
      <w:r w:rsidR="009A0BFA">
        <w:t xml:space="preserve">appropriate </w:t>
      </w:r>
      <w:r w:rsidR="007D02AA">
        <w:t xml:space="preserve">application of the principles of </w:t>
      </w:r>
      <w:r w:rsidR="00F22712" w:rsidRPr="00F22712">
        <w:rPr>
          <w:i/>
        </w:rPr>
        <w:t>res judicata</w:t>
      </w:r>
      <w:r w:rsidR="00F22712">
        <w:t xml:space="preserve">.  </w:t>
      </w:r>
      <w:r w:rsidR="009A0BFA">
        <w:t>Whether a previous deci</w:t>
      </w:r>
      <w:r w:rsidR="00674059">
        <w:t>sion has been made on the merit</w:t>
      </w:r>
      <w:r w:rsidR="00913575">
        <w:t>s</w:t>
      </w:r>
      <w:r w:rsidR="009A0BFA">
        <w:t xml:space="preserve"> </w:t>
      </w:r>
      <w:r>
        <w:t>is merely one circumstance in which a court may determine whether or not there is an abuse</w:t>
      </w:r>
      <w:r w:rsidR="009A0BFA">
        <w:t xml:space="preserve"> of process</w:t>
      </w:r>
      <w:r>
        <w:t xml:space="preserve">.  The fact that there has been a trial on the merits may be a very important </w:t>
      </w:r>
      <w:r w:rsidR="00913575">
        <w:t xml:space="preserve">consideration </w:t>
      </w:r>
      <w:r>
        <w:t xml:space="preserve">to take in </w:t>
      </w:r>
      <w:r w:rsidR="007D02AA">
        <w:t xml:space="preserve">account in </w:t>
      </w:r>
      <w:r w:rsidR="00F22712">
        <w:t xml:space="preserve">concluding </w:t>
      </w:r>
      <w:r w:rsidR="007D02AA">
        <w:t xml:space="preserve">that </w:t>
      </w:r>
      <w:r>
        <w:t>there</w:t>
      </w:r>
      <w:r w:rsidR="007D02AA">
        <w:t xml:space="preserve"> was</w:t>
      </w:r>
      <w:r>
        <w:t xml:space="preserve"> an abuse</w:t>
      </w:r>
      <w:r w:rsidR="009A0BFA">
        <w:t xml:space="preserve"> of process</w:t>
      </w:r>
      <w:r w:rsidR="00674059">
        <w:t xml:space="preserve"> in agitating the same claim in new proceedings</w:t>
      </w:r>
      <w:r>
        <w:t xml:space="preserve">.  </w:t>
      </w:r>
    </w:p>
    <w:p w:rsidR="00FD2C15" w:rsidRDefault="00AE0A3C" w:rsidP="00FD2C15">
      <w:pPr>
        <w:pStyle w:val="ParaNumbering"/>
      </w:pPr>
      <w:r>
        <w:t xml:space="preserve">I am not deciding now that the proposed proceedings would be an abuse of process.  </w:t>
      </w:r>
      <w:r w:rsidR="00FD2C15">
        <w:t xml:space="preserve">I am merely exercising a discretion in relation to </w:t>
      </w:r>
      <w:r w:rsidR="007D02AA">
        <w:t xml:space="preserve">whether to issue a warrant to </w:t>
      </w:r>
      <w:r w:rsidR="00FD2C15">
        <w:t xml:space="preserve">arrest the </w:t>
      </w:r>
      <w:r w:rsidR="00674059">
        <w:t xml:space="preserve">Dragon Pearl. It </w:t>
      </w:r>
      <w:r w:rsidR="009A0BFA">
        <w:t xml:space="preserve">has been recognised that an abuse of process may not necessarily require or necessitate the striking out </w:t>
      </w:r>
      <w:r w:rsidR="00913575">
        <w:t xml:space="preserve">of or staying </w:t>
      </w:r>
      <w:r w:rsidR="009A0BFA">
        <w:t xml:space="preserve">the whole of a proceeding.  It may well be that the </w:t>
      </w:r>
      <w:r>
        <w:t>c</w:t>
      </w:r>
      <w:r w:rsidR="00674059">
        <w:t>ourt would</w:t>
      </w:r>
      <w:r w:rsidR="009A0BFA">
        <w:t xml:space="preserve"> </w:t>
      </w:r>
      <w:r w:rsidR="00913575">
        <w:t xml:space="preserve">regard </w:t>
      </w:r>
      <w:r w:rsidR="009A0BFA">
        <w:t xml:space="preserve">the prosecution of one or two claims </w:t>
      </w:r>
      <w:r w:rsidR="005331D5">
        <w:t xml:space="preserve">in </w:t>
      </w:r>
      <w:r w:rsidR="00674059">
        <w:t xml:space="preserve">a proceeding </w:t>
      </w:r>
      <w:r w:rsidR="00913575">
        <w:t xml:space="preserve">as </w:t>
      </w:r>
      <w:r w:rsidR="00674059">
        <w:t>amount</w:t>
      </w:r>
      <w:r w:rsidR="00913575">
        <w:t>ing</w:t>
      </w:r>
      <w:r w:rsidR="00674059">
        <w:t xml:space="preserve"> to an abuse of process, and would</w:t>
      </w:r>
      <w:r w:rsidR="009A0BFA">
        <w:t xml:space="preserve"> n</w:t>
      </w:r>
      <w:r w:rsidR="00674059">
        <w:t>ot dismiss the whole proceeding</w:t>
      </w:r>
      <w:r w:rsidR="009A0BFA">
        <w:t xml:space="preserve"> but mere</w:t>
      </w:r>
      <w:r w:rsidR="00674059">
        <w:t>ly stay the prosecution of those</w:t>
      </w:r>
      <w:r w:rsidR="009A0BFA">
        <w:t xml:space="preserve"> claims.  </w:t>
      </w:r>
    </w:p>
    <w:p w:rsidR="00FD2C15" w:rsidRDefault="00913575" w:rsidP="00FD2C15">
      <w:pPr>
        <w:pStyle w:val="ParaNumbering"/>
      </w:pPr>
      <w:r>
        <w:t>T</w:t>
      </w:r>
      <w:r w:rsidR="005331D5">
        <w:t xml:space="preserve">he </w:t>
      </w:r>
      <w:r w:rsidR="00F22712">
        <w:t xml:space="preserve">notion of </w:t>
      </w:r>
      <w:r w:rsidR="00FD2C15">
        <w:t>abuse of process</w:t>
      </w:r>
      <w:r w:rsidR="007D02AA">
        <w:t xml:space="preserve"> </w:t>
      </w:r>
      <w:r>
        <w:t xml:space="preserve">has been variously described </w:t>
      </w:r>
      <w:r w:rsidR="007D02AA">
        <w:t xml:space="preserve">by the </w:t>
      </w:r>
      <w:r>
        <w:t>c</w:t>
      </w:r>
      <w:r w:rsidR="007D02AA">
        <w:t>ourts</w:t>
      </w:r>
      <w:r w:rsidR="00FD2C15">
        <w:t xml:space="preserve">.  </w:t>
      </w:r>
      <w:r w:rsidR="007D02AA">
        <w:t xml:space="preserve">However, </w:t>
      </w:r>
      <w:r w:rsidR="00FD2C15">
        <w:t xml:space="preserve">it can be </w:t>
      </w:r>
      <w:r w:rsidR="007D02AA">
        <w:t xml:space="preserve">accepted </w:t>
      </w:r>
      <w:r w:rsidR="00FD2C15">
        <w:t xml:space="preserve">that </w:t>
      </w:r>
      <w:r w:rsidR="007D02AA">
        <w:t xml:space="preserve">the notion of abuse of process is </w:t>
      </w:r>
      <w:r w:rsidR="00FD2C15">
        <w:t xml:space="preserve">capable of application in a variety of circumstances in which the use of the </w:t>
      </w:r>
      <w:r w:rsidR="00036A5D">
        <w:t>C</w:t>
      </w:r>
      <w:r w:rsidR="00FD2C15">
        <w:t>ourt’s procedures would be unjustifiably oppressive to a party or bring the administration of justice into disrepute</w:t>
      </w:r>
      <w:r w:rsidR="00036A5D">
        <w:t xml:space="preserve">: see eg the comments in </w:t>
      </w:r>
      <w:r w:rsidR="00FD2C15" w:rsidRPr="00FD2C15">
        <w:rPr>
          <w:i/>
        </w:rPr>
        <w:lastRenderedPageBreak/>
        <w:t>Tomlinson v Ramsey Food Processing</w:t>
      </w:r>
      <w:r w:rsidR="00FD2C15">
        <w:t xml:space="preserve"> (2015) 256 CLR 507</w:t>
      </w:r>
      <w:r w:rsidR="00036A5D">
        <w:t xml:space="preserve"> (French CJ, Bell, Gageler, Keane</w:t>
      </w:r>
      <w:r w:rsidR="00AE0A3C">
        <w:t> </w:t>
      </w:r>
      <w:r w:rsidR="00036A5D">
        <w:t>JJ)</w:t>
      </w:r>
      <w:r w:rsidR="00FD2C15">
        <w:t xml:space="preserve">, relevantly at </w:t>
      </w:r>
      <w:r w:rsidR="00036A5D">
        <w:t>[</w:t>
      </w:r>
      <w:r w:rsidR="00FD2C15">
        <w:t>25</w:t>
      </w:r>
      <w:r w:rsidR="00036A5D">
        <w:t xml:space="preserve">] </w:t>
      </w:r>
      <w:r w:rsidR="00FD2C15">
        <w:t xml:space="preserve">and </w:t>
      </w:r>
      <w:r w:rsidR="00FD2C15" w:rsidRPr="00FD2C15">
        <w:rPr>
          <w:i/>
        </w:rPr>
        <w:t>Batistatos v RTA</w:t>
      </w:r>
      <w:r w:rsidR="005331D5">
        <w:rPr>
          <w:i/>
        </w:rPr>
        <w:t xml:space="preserve"> (NSW)</w:t>
      </w:r>
      <w:r w:rsidR="00FD2C15">
        <w:t xml:space="preserve"> (2006) 22</w:t>
      </w:r>
      <w:r w:rsidR="005331D5">
        <w:t>6</w:t>
      </w:r>
      <w:r w:rsidR="00FD2C15">
        <w:t xml:space="preserve"> CLR 256 </w:t>
      </w:r>
      <w:r w:rsidR="00036A5D">
        <w:t>(Gleeson</w:t>
      </w:r>
      <w:r w:rsidR="00F22712">
        <w:t> </w:t>
      </w:r>
      <w:r w:rsidR="00036A5D">
        <w:t xml:space="preserve">CJ, Gummow, Hayne and Crennan JJ) </w:t>
      </w:r>
      <w:r w:rsidR="00FD2C15">
        <w:t xml:space="preserve">at </w:t>
      </w:r>
      <w:r w:rsidR="00036A5D">
        <w:t>[14]-[15]</w:t>
      </w:r>
      <w:r w:rsidR="00FD2C15">
        <w:t>.</w:t>
      </w:r>
    </w:p>
    <w:p w:rsidR="00FD2C15" w:rsidRDefault="00036A5D" w:rsidP="00E1563A">
      <w:pPr>
        <w:pStyle w:val="ParaNumbering"/>
      </w:pPr>
      <w:r>
        <w:t>W</w:t>
      </w:r>
      <w:r w:rsidR="00FD2C15">
        <w:t xml:space="preserve">hilst the consequences </w:t>
      </w:r>
      <w:r w:rsidR="005331D5">
        <w:t xml:space="preserve">of the Court not issuing a warrant for the arrest of the Dragon Pearl </w:t>
      </w:r>
      <w:r>
        <w:t xml:space="preserve">are significant, I consider </w:t>
      </w:r>
      <w:r w:rsidR="00FD2C15">
        <w:t xml:space="preserve">that it would be unfair and inappropriate to the </w:t>
      </w:r>
      <w:r>
        <w:t xml:space="preserve">defendant </w:t>
      </w:r>
      <w:r w:rsidR="00E1563A">
        <w:t xml:space="preserve">to </w:t>
      </w:r>
      <w:r w:rsidR="00913575">
        <w:t xml:space="preserve">effectively allow </w:t>
      </w:r>
      <w:r w:rsidR="00F22712">
        <w:t xml:space="preserve">the </w:t>
      </w:r>
      <w:r w:rsidR="00913575">
        <w:t>re-</w:t>
      </w:r>
      <w:r w:rsidR="00FD2C15">
        <w:t xml:space="preserve">arrest </w:t>
      </w:r>
      <w:r w:rsidR="00F22712">
        <w:t xml:space="preserve">of the </w:t>
      </w:r>
      <w:r w:rsidR="005331D5">
        <w:t xml:space="preserve">Dragon Pearl </w:t>
      </w:r>
      <w:r w:rsidR="00E1563A">
        <w:t xml:space="preserve">to </w:t>
      </w:r>
      <w:r w:rsidR="00FD2C15">
        <w:t>occur</w:t>
      </w:r>
      <w:r w:rsidR="00F22712">
        <w:t xml:space="preserve">.  It would </w:t>
      </w:r>
      <w:r w:rsidR="005331D5">
        <w:t xml:space="preserve">also </w:t>
      </w:r>
      <w:r w:rsidR="00F22712">
        <w:t>bring</w:t>
      </w:r>
      <w:r w:rsidR="00FD2C15">
        <w:t xml:space="preserve"> into disrepute the administration of justice, which is the touc</w:t>
      </w:r>
      <w:r w:rsidR="00E1563A">
        <w:t xml:space="preserve">hstone of an abuse of process.  </w:t>
      </w:r>
      <w:r w:rsidR="00913575">
        <w:t>Any c</w:t>
      </w:r>
      <w:r w:rsidR="00E1563A" w:rsidRPr="00E1563A">
        <w:t xml:space="preserve">onsideration of </w:t>
      </w:r>
      <w:r w:rsidR="00913575">
        <w:t xml:space="preserve">whether there has been </w:t>
      </w:r>
      <w:r w:rsidR="00E1563A" w:rsidRPr="00E1563A">
        <w:t xml:space="preserve">an abuse of process is founded </w:t>
      </w:r>
      <w:r w:rsidR="00913575">
        <w:t xml:space="preserve">upon </w:t>
      </w:r>
      <w:r w:rsidR="00E1563A" w:rsidRPr="00E1563A">
        <w:t>consideration</w:t>
      </w:r>
      <w:r w:rsidR="00913575">
        <w:t>s</w:t>
      </w:r>
      <w:r w:rsidR="00E1563A" w:rsidRPr="00E1563A">
        <w:t xml:space="preserve"> of finality and fairness.  </w:t>
      </w:r>
      <w:r w:rsidR="00FD2C15">
        <w:t>Ample opportunity has been given</w:t>
      </w:r>
      <w:r w:rsidR="00F22712">
        <w:t xml:space="preserve"> to the </w:t>
      </w:r>
      <w:r w:rsidR="00913575">
        <w:t>p</w:t>
      </w:r>
      <w:r w:rsidR="00F22712">
        <w:t xml:space="preserve">laintiffs to present their claim </w:t>
      </w:r>
      <w:r w:rsidR="00E1563A">
        <w:t>in</w:t>
      </w:r>
      <w:r w:rsidR="00F22712">
        <w:t xml:space="preserve"> the earlier proceedings </w:t>
      </w:r>
      <w:r w:rsidR="00E1563A">
        <w:t xml:space="preserve">which </w:t>
      </w:r>
      <w:r w:rsidR="00F22712">
        <w:t>have been finalised</w:t>
      </w:r>
      <w:r w:rsidR="00FD2C15">
        <w:t xml:space="preserve">.  </w:t>
      </w:r>
      <w:r w:rsidR="005331D5">
        <w:t>W</w:t>
      </w:r>
      <w:r w:rsidR="00FD2C15">
        <w:t xml:space="preserve">hether or not reference can be made to </w:t>
      </w:r>
      <w:r w:rsidR="00E1563A">
        <w:t xml:space="preserve">what </w:t>
      </w:r>
      <w:r w:rsidR="00FD2C15">
        <w:t>“right-thinking people”</w:t>
      </w:r>
      <w:r w:rsidR="00E1563A">
        <w:t xml:space="preserve"> may perceive to be the position</w:t>
      </w:r>
      <w:r w:rsidR="00FD2C15">
        <w:t xml:space="preserve"> </w:t>
      </w:r>
      <w:r w:rsidR="005331D5">
        <w:t xml:space="preserve">in determining </w:t>
      </w:r>
      <w:r w:rsidR="00E1563A">
        <w:t>whether there has been an abuse</w:t>
      </w:r>
      <w:r w:rsidR="007367E4">
        <w:t>,</w:t>
      </w:r>
      <w:r w:rsidR="00FD2C15">
        <w:t xml:space="preserve"> or whether </w:t>
      </w:r>
      <w:r w:rsidR="00F22712">
        <w:t xml:space="preserve">the Court </w:t>
      </w:r>
      <w:r w:rsidR="00FD2C15">
        <w:t xml:space="preserve">looks at </w:t>
      </w:r>
      <w:r w:rsidR="005331D5">
        <w:t xml:space="preserve">the </w:t>
      </w:r>
      <w:r w:rsidR="001424BD">
        <w:t>circumstance</w:t>
      </w:r>
      <w:r w:rsidR="00FF42B9">
        <w:t>s</w:t>
      </w:r>
      <w:r w:rsidR="001424BD">
        <w:t xml:space="preserve"> </w:t>
      </w:r>
      <w:r w:rsidR="00F22712">
        <w:t xml:space="preserve">itself </w:t>
      </w:r>
      <w:r w:rsidR="00FD2C15">
        <w:t xml:space="preserve">objectively, it seems to me that it would be regarded as an abuse of process for </w:t>
      </w:r>
      <w:r w:rsidR="00F22712">
        <w:t>the C</w:t>
      </w:r>
      <w:r w:rsidR="00FD2C15">
        <w:t>ourt to now issue a</w:t>
      </w:r>
      <w:r w:rsidR="00F22712">
        <w:t xml:space="preserve"> warrant for the arrest of the </w:t>
      </w:r>
      <w:r w:rsidR="001424BD">
        <w:t>Dragon Pearl</w:t>
      </w:r>
      <w:r w:rsidR="00E1563A">
        <w:t>.</w:t>
      </w:r>
      <w:r w:rsidR="00F22712">
        <w:t xml:space="preserve"> </w:t>
      </w:r>
    </w:p>
    <w:p w:rsidR="00484F6D" w:rsidRDefault="00F22712" w:rsidP="00FD2C15">
      <w:pPr>
        <w:pStyle w:val="ParaNumbering"/>
      </w:pPr>
      <w:r>
        <w:t>I</w:t>
      </w:r>
      <w:r w:rsidR="00FD2C15">
        <w:t xml:space="preserve">t </w:t>
      </w:r>
      <w:r>
        <w:t xml:space="preserve">also </w:t>
      </w:r>
      <w:r w:rsidR="00FD2C15">
        <w:t>should not be forgotten</w:t>
      </w:r>
      <w:r>
        <w:t xml:space="preserve"> </w:t>
      </w:r>
      <w:r w:rsidR="00FF42B9">
        <w:t xml:space="preserve">that </w:t>
      </w:r>
      <w:r w:rsidR="00FD2C15">
        <w:t xml:space="preserve">the Full Court yesterday in </w:t>
      </w:r>
      <w:r>
        <w:t>the earlier proceedings</w:t>
      </w:r>
      <w:r w:rsidR="00FD2C15">
        <w:t xml:space="preserve"> refuse</w:t>
      </w:r>
      <w:r>
        <w:t>d</w:t>
      </w:r>
      <w:r w:rsidR="00FD2C15">
        <w:t xml:space="preserve"> to </w:t>
      </w:r>
      <w:r>
        <w:t xml:space="preserve">order a </w:t>
      </w:r>
      <w:r w:rsidR="007367E4">
        <w:t xml:space="preserve">further </w:t>
      </w:r>
      <w:r w:rsidR="00FD2C15">
        <w:t>stay</w:t>
      </w:r>
      <w:r w:rsidR="005331D5">
        <w:t xml:space="preserve"> to enable the proposed </w:t>
      </w:r>
      <w:r w:rsidR="005331D5">
        <w:rPr>
          <w:i/>
        </w:rPr>
        <w:t xml:space="preserve">in rem </w:t>
      </w:r>
      <w:r w:rsidR="005331D5">
        <w:t>proceedings to be brought</w:t>
      </w:r>
      <w:r w:rsidR="00AE0A3C">
        <w:t>,</w:t>
      </w:r>
      <w:r w:rsidR="00FF42B9">
        <w:t xml:space="preserve"> </w:t>
      </w:r>
      <w:r w:rsidR="007367E4">
        <w:t xml:space="preserve">as </w:t>
      </w:r>
      <w:r w:rsidR="00FF42B9">
        <w:t xml:space="preserve">upon the </w:t>
      </w:r>
      <w:r w:rsidR="00AE0A3C">
        <w:t xml:space="preserve">making of the </w:t>
      </w:r>
      <w:r w:rsidR="00FF42B9">
        <w:t>Full Court</w:t>
      </w:r>
      <w:r w:rsidR="00AE0A3C">
        <w:t>’</w:t>
      </w:r>
      <w:r w:rsidR="00FF42B9">
        <w:t xml:space="preserve">s orders </w:t>
      </w:r>
      <w:r w:rsidR="00FD2C15">
        <w:t xml:space="preserve">the </w:t>
      </w:r>
      <w:r w:rsidR="005331D5">
        <w:t xml:space="preserve">Dragon Pearl </w:t>
      </w:r>
      <w:r w:rsidR="00FD2C15">
        <w:t xml:space="preserve">no longer remained under arrest.  The </w:t>
      </w:r>
      <w:r>
        <w:t xml:space="preserve">Full Court </w:t>
      </w:r>
      <w:r w:rsidR="00FF42B9">
        <w:t xml:space="preserve">refused any stay </w:t>
      </w:r>
      <w:r w:rsidR="00FD2C15">
        <w:t xml:space="preserve">on the basis that the </w:t>
      </w:r>
      <w:r w:rsidR="00FF42B9">
        <w:t>p</w:t>
      </w:r>
      <w:r w:rsidR="005331D5">
        <w:t xml:space="preserve">laintiffs in the earlier proceedings </w:t>
      </w:r>
      <w:r w:rsidR="00FD2C15">
        <w:t xml:space="preserve">had the opportunity of arguing the matters before the </w:t>
      </w:r>
      <w:r>
        <w:t xml:space="preserve">Full Court as to the </w:t>
      </w:r>
      <w:r w:rsidR="005331D5">
        <w:t xml:space="preserve">correctness of the </w:t>
      </w:r>
      <w:r>
        <w:t>primary judge</w:t>
      </w:r>
      <w:r w:rsidR="007367E4">
        <w:t>’</w:t>
      </w:r>
      <w:r w:rsidR="00FF42B9">
        <w:t>s orders</w:t>
      </w:r>
      <w:r w:rsidR="005331D5">
        <w:t>,</w:t>
      </w:r>
      <w:r>
        <w:t xml:space="preserve"> </w:t>
      </w:r>
      <w:r w:rsidR="00FD2C15">
        <w:t xml:space="preserve">the arrest </w:t>
      </w:r>
      <w:r>
        <w:t xml:space="preserve">of the </w:t>
      </w:r>
      <w:r w:rsidR="005331D5">
        <w:t xml:space="preserve">Dragon Pearl </w:t>
      </w:r>
      <w:r w:rsidR="00FD2C15">
        <w:t>had bee</w:t>
      </w:r>
      <w:r>
        <w:t>n in continuation for some time, and the decision of the primary judge in the earlier proceedings was</w:t>
      </w:r>
      <w:r w:rsidR="005331D5">
        <w:t xml:space="preserve"> </w:t>
      </w:r>
      <w:r w:rsidR="00FF42B9">
        <w:t xml:space="preserve">held by the Full Court to be </w:t>
      </w:r>
      <w:r w:rsidR="007367E4">
        <w:t xml:space="preserve">final and correct.  </w:t>
      </w:r>
    </w:p>
    <w:p w:rsidR="00F22712" w:rsidRDefault="00FF42B9" w:rsidP="00FD2C15">
      <w:pPr>
        <w:pStyle w:val="ParaNumbering"/>
      </w:pPr>
      <w:r>
        <w:t xml:space="preserve">For these reasons, </w:t>
      </w:r>
      <w:r w:rsidR="00F22712">
        <w:t xml:space="preserve">I will direct that the warrant for the arrest of the Dragon Pearl not be issued.  </w:t>
      </w:r>
    </w:p>
    <w:p w:rsidR="00287FBD" w:rsidRDefault="00287FBD">
      <w:pPr>
        <w:spacing w:line="240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FD2C15" w:rsidRPr="007367E4" w:rsidRDefault="00FD2C15" w:rsidP="002E790A">
      <w:pPr>
        <w:pStyle w:val="NoNum"/>
        <w:rPr>
          <w:highlight w:val="yellow"/>
        </w:rPr>
      </w:pPr>
    </w:p>
    <w:p w:rsidR="007367E4" w:rsidRDefault="007367E4" w:rsidP="00815065">
      <w:pPr>
        <w:pStyle w:val="BodyText"/>
      </w:pPr>
      <w:bookmarkStart w:id="21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367E4" w:rsidRPr="007367E4">
        <w:tc>
          <w:tcPr>
            <w:tcW w:w="3794" w:type="dxa"/>
            <w:shd w:val="clear" w:color="auto" w:fill="auto"/>
          </w:tcPr>
          <w:p w:rsidR="007367E4" w:rsidRPr="007367E4" w:rsidRDefault="007367E4" w:rsidP="007367E4">
            <w:pPr>
              <w:pStyle w:val="Normal1linespace"/>
            </w:pPr>
            <w:r w:rsidRPr="007367E4">
              <w:t xml:space="preserve">I certify that the preceding </w:t>
            </w:r>
            <w:bookmarkStart w:id="22" w:name="NumberWord"/>
            <w:r>
              <w:t>sixteen</w:t>
            </w:r>
            <w:bookmarkEnd w:id="22"/>
            <w:r w:rsidRPr="007367E4">
              <w:t xml:space="preserve"> (</w:t>
            </w:r>
            <w:bookmarkStart w:id="23" w:name="NumberNumeral"/>
            <w:r>
              <w:t>16</w:t>
            </w:r>
            <w:bookmarkEnd w:id="23"/>
            <w:r w:rsidRPr="007367E4">
              <w:t xml:space="preserve">) numbered </w:t>
            </w:r>
            <w:bookmarkStart w:id="24" w:name="CertPara"/>
            <w:r>
              <w:t>paragraphs are</w:t>
            </w:r>
            <w:bookmarkEnd w:id="24"/>
            <w:r w:rsidRPr="007367E4">
              <w:t xml:space="preserve"> a true copy of the Reasons for Judgment herein of the Honourable </w:t>
            </w:r>
            <w:bookmarkStart w:id="25" w:name="Justice"/>
            <w:r>
              <w:t>Justice Middleton</w:t>
            </w:r>
            <w:bookmarkEnd w:id="25"/>
            <w:r w:rsidRPr="007367E4">
              <w:t>.</w:t>
            </w:r>
          </w:p>
        </w:tc>
      </w:tr>
    </w:tbl>
    <w:p w:rsidR="007367E4" w:rsidRDefault="007367E4" w:rsidP="00815065">
      <w:pPr>
        <w:pStyle w:val="BodyText"/>
      </w:pPr>
    </w:p>
    <w:p w:rsidR="007367E4" w:rsidRDefault="007367E4" w:rsidP="00815065">
      <w:pPr>
        <w:pStyle w:val="BodyText"/>
      </w:pPr>
      <w:r>
        <w:t>Associate:</w:t>
      </w:r>
      <w:r w:rsidR="00287FBD">
        <w:t xml:space="preserve">  </w:t>
      </w:r>
    </w:p>
    <w:p w:rsidR="007367E4" w:rsidRDefault="007367E4" w:rsidP="00815065">
      <w:pPr>
        <w:pStyle w:val="BodyText"/>
      </w:pPr>
    </w:p>
    <w:p w:rsidR="007367E4" w:rsidRDefault="007367E4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6" w:name="CertifyDated"/>
      <w:r w:rsidR="00F814E5">
        <w:t>2</w:t>
      </w:r>
      <w:r w:rsidR="00287FBD">
        <w:t>8</w:t>
      </w:r>
      <w:r>
        <w:t xml:space="preserve"> June 2018</w:t>
      </w:r>
      <w:bookmarkEnd w:id="26"/>
    </w:p>
    <w:p w:rsidR="007367E4" w:rsidRDefault="007367E4" w:rsidP="00815065">
      <w:pPr>
        <w:pStyle w:val="BodyText"/>
      </w:pPr>
    </w:p>
    <w:bookmarkEnd w:id="21"/>
    <w:p w:rsidR="007367E4" w:rsidRDefault="007367E4" w:rsidP="007367E4">
      <w:pPr>
        <w:pStyle w:val="BodyText"/>
      </w:pPr>
    </w:p>
    <w:sectPr w:rsidR="007367E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15" w:rsidRDefault="00FD2C15">
      <w:pPr>
        <w:spacing w:line="20" w:lineRule="exact"/>
      </w:pPr>
    </w:p>
    <w:p w:rsidR="00FD2C15" w:rsidRDefault="00FD2C15"/>
    <w:p w:rsidR="00FD2C15" w:rsidRDefault="00FD2C15"/>
  </w:endnote>
  <w:endnote w:type="continuationSeparator" w:id="0">
    <w:p w:rsidR="00FD2C15" w:rsidRDefault="00FD2C15">
      <w:r>
        <w:t xml:space="preserve"> </w:t>
      </w:r>
    </w:p>
    <w:p w:rsidR="00FD2C15" w:rsidRDefault="00FD2C15"/>
    <w:p w:rsidR="00FD2C15" w:rsidRDefault="00FD2C15"/>
  </w:endnote>
  <w:endnote w:type="continuationNotice" w:id="1">
    <w:p w:rsidR="00FD2C15" w:rsidRDefault="00FD2C15">
      <w:r>
        <w:t xml:space="preserve"> </w:t>
      </w:r>
    </w:p>
    <w:p w:rsidR="00FD2C15" w:rsidRDefault="00FD2C15"/>
    <w:p w:rsidR="00FD2C15" w:rsidRDefault="00FD2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B" w:rsidRDefault="0095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B" w:rsidRDefault="00952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B" w:rsidRDefault="009522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Pr="0036399D" w:rsidRDefault="00395B24" w:rsidP="003639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9" w:rsidRPr="0036399D" w:rsidRDefault="002F1E49" w:rsidP="0036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15" w:rsidRDefault="00FD2C15"/>
    <w:p w:rsidR="00FD2C15" w:rsidRDefault="00FD2C15"/>
    <w:p w:rsidR="00FD2C15" w:rsidRDefault="00FD2C15"/>
  </w:footnote>
  <w:footnote w:type="continuationSeparator" w:id="0">
    <w:p w:rsidR="00FD2C15" w:rsidRDefault="00FD2C15">
      <w:r>
        <w:continuationSeparator/>
      </w:r>
    </w:p>
    <w:p w:rsidR="00FD2C15" w:rsidRDefault="00FD2C15"/>
    <w:p w:rsidR="00FD2C15" w:rsidRDefault="00FD2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B" w:rsidRDefault="0095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B" w:rsidRDefault="00952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B" w:rsidRDefault="009522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F93963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741D7D">
      <w:rPr>
        <w:noProof/>
      </w:rPr>
      <w:t>5</w:t>
    </w:r>
    <w:r>
      <w:fldChar w:fldCharType="end"/>
    </w:r>
    <w:r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 w15:restartNumberingAfterBreak="0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8" w15:restartNumberingAfterBreak="0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 w15:restartNumberingAfterBreak="0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 w15:restartNumberingAfterBreak="0">
    <w:nsid w:val="494817A7"/>
    <w:multiLevelType w:val="multilevel"/>
    <w:tmpl w:val="0F0EC90E"/>
    <w:numStyleLink w:val="FCListNo"/>
  </w:abstractNum>
  <w:abstractNum w:abstractNumId="23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0"/>
  </w:num>
  <w:num w:numId="19">
    <w:abstractNumId w:val="26"/>
  </w:num>
  <w:num w:numId="20">
    <w:abstractNumId w:val="23"/>
  </w:num>
  <w:num w:numId="21">
    <w:abstractNumId w:val="24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9"/>
  </w:num>
  <w:num w:numId="35">
    <w:abstractNumId w:val="22"/>
  </w:num>
  <w:num w:numId="36">
    <w:abstractNumId w:val="22"/>
  </w:num>
  <w:num w:numId="37">
    <w:abstractNumId w:val="22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AndAnother" w:val="True"/>
    <w:docVar w:name="APPAndOthers" w:val="False"/>
    <w:docVar w:name="CounselParties" w:val="Defendant"/>
    <w:docVar w:name="CounselType" w:val="Solicitor for the "/>
    <w:docVar w:name="Cross1AndAnother" w:val="True"/>
    <w:docVar w:name="Cross1AndOthers" w:val="False"/>
    <w:docVar w:name="Cross2AndAnother" w:val="True"/>
    <w:docVar w:name="Cross2AndOthers" w:val="False"/>
    <w:docVar w:name="Defendant" w:val="THE SHIP &quot;DRAGON PEARL&quot;"/>
    <w:docVar w:name="Defenders" w:val="(and another named in the Schedule)"/>
    <w:docVar w:name="Division" w:val="General Division"/>
    <w:docVar w:name="DocCreated" w:val="True"/>
    <w:docVar w:name="FileNumbers" w:val="VID 737 of 2018"/>
    <w:docVar w:name="HearingDate" w:val="19 June 2018"/>
    <w:docVar w:name="Initiators" w:val="(and another named in the Schedule)"/>
    <w:docVar w:name="Judgdate" w:val="19 June 2018"/>
    <w:docVar w:name="Judge" w:val="MIDDLETON"/>
    <w:docVar w:name="Justices" w:val="Justice"/>
    <w:docVar w:name="lstEntryList" w:val="-1"/>
    <w:docVar w:name="myEntryList" w:val="Counsel for the Plaintiffs=Mr M Wyles QC with Mr Pintos-Lopez|Solicitor for the Plaintiffs=DLA Piper Australia|Counsel for the Defendant=Mr AM Stuart SC with Mr NJ Wallwork|Solicitor for the Defendant=Mills Oakley"/>
    <w:docVar w:name="NSD" w:val="NSD "/>
    <w:docVar w:name="NumApps" w:val="2"/>
    <w:docVar w:name="NumApps_" w:val="1"/>
    <w:docVar w:name="NumCrossResps" w:val="0"/>
    <w:docVar w:name="NumDefs" w:val="1"/>
    <w:docVar w:name="NumOthers" w:val="0"/>
    <w:docVar w:name="OtherNum" w:val="0"/>
    <w:docVar w:name="Parties1" w:val="Plaintiff"/>
    <w:docVar w:name="Parties2" w:val="Defendant"/>
    <w:docVar w:name="Parties3" w:val="Cross-Appellant"/>
    <w:docVar w:name="Parties4" w:val="Cross-Defendant"/>
    <w:docVar w:name="Parties5" w:val="Intervener"/>
    <w:docVar w:name="Plaintiff" w:val="ZETTA JET PTE LTD (UEN 201529010W)|JONATHAN D KING IN HIS CAPACITY AS THE CHAPTER 7 TRUSTEE OF THE FIRST PLAINTIFF"/>
    <w:docVar w:name="PracticeArea" w:val="Admiralty and Maritime"/>
    <w:docVar w:name="RESAndAnother" w:val="True"/>
    <w:docVar w:name="RESAndOthers" w:val="False"/>
    <w:docVar w:name="ResState" w:val="Victoria"/>
    <w:docVar w:name="SubArea" w:val="[none]"/>
  </w:docVars>
  <w:rsids>
    <w:rsidRoot w:val="00FD2C15"/>
    <w:rsid w:val="0001469E"/>
    <w:rsid w:val="00015993"/>
    <w:rsid w:val="00022289"/>
    <w:rsid w:val="00027026"/>
    <w:rsid w:val="00032F9F"/>
    <w:rsid w:val="0003480F"/>
    <w:rsid w:val="00036A5D"/>
    <w:rsid w:val="00041C07"/>
    <w:rsid w:val="00044870"/>
    <w:rsid w:val="00045BB7"/>
    <w:rsid w:val="00055719"/>
    <w:rsid w:val="0005641B"/>
    <w:rsid w:val="00081497"/>
    <w:rsid w:val="000A2E76"/>
    <w:rsid w:val="000A4807"/>
    <w:rsid w:val="000A4BE4"/>
    <w:rsid w:val="000C023E"/>
    <w:rsid w:val="000C5195"/>
    <w:rsid w:val="000C62EF"/>
    <w:rsid w:val="000D2137"/>
    <w:rsid w:val="000D3FD2"/>
    <w:rsid w:val="000E7BAE"/>
    <w:rsid w:val="000F133D"/>
    <w:rsid w:val="00104568"/>
    <w:rsid w:val="0010536B"/>
    <w:rsid w:val="0011145C"/>
    <w:rsid w:val="001128BD"/>
    <w:rsid w:val="0011419D"/>
    <w:rsid w:val="00121DBA"/>
    <w:rsid w:val="00132054"/>
    <w:rsid w:val="001424BD"/>
    <w:rsid w:val="0014626A"/>
    <w:rsid w:val="001727A4"/>
    <w:rsid w:val="0017376C"/>
    <w:rsid w:val="001738AB"/>
    <w:rsid w:val="00173ACE"/>
    <w:rsid w:val="001765E0"/>
    <w:rsid w:val="00177759"/>
    <w:rsid w:val="0018228E"/>
    <w:rsid w:val="00185E6B"/>
    <w:rsid w:val="00187BBC"/>
    <w:rsid w:val="001932F3"/>
    <w:rsid w:val="001A4309"/>
    <w:rsid w:val="001B1053"/>
    <w:rsid w:val="001B14AC"/>
    <w:rsid w:val="001B7940"/>
    <w:rsid w:val="001C37CA"/>
    <w:rsid w:val="001D4303"/>
    <w:rsid w:val="001D6746"/>
    <w:rsid w:val="001E3B49"/>
    <w:rsid w:val="001E7388"/>
    <w:rsid w:val="001F13DD"/>
    <w:rsid w:val="001F2DBC"/>
    <w:rsid w:val="0020262C"/>
    <w:rsid w:val="00224537"/>
    <w:rsid w:val="00235956"/>
    <w:rsid w:val="00247C9A"/>
    <w:rsid w:val="0025160C"/>
    <w:rsid w:val="002535D0"/>
    <w:rsid w:val="002539B3"/>
    <w:rsid w:val="00257C3E"/>
    <w:rsid w:val="002602C2"/>
    <w:rsid w:val="002666C9"/>
    <w:rsid w:val="00270136"/>
    <w:rsid w:val="00274F5B"/>
    <w:rsid w:val="00276E60"/>
    <w:rsid w:val="00280836"/>
    <w:rsid w:val="00282E1A"/>
    <w:rsid w:val="00287FBD"/>
    <w:rsid w:val="0029113B"/>
    <w:rsid w:val="002934C0"/>
    <w:rsid w:val="002A1B50"/>
    <w:rsid w:val="002B0E91"/>
    <w:rsid w:val="002B6779"/>
    <w:rsid w:val="002B71C0"/>
    <w:rsid w:val="002B7A34"/>
    <w:rsid w:val="002C31AD"/>
    <w:rsid w:val="002C7385"/>
    <w:rsid w:val="002D2DBB"/>
    <w:rsid w:val="002D54A6"/>
    <w:rsid w:val="002E6A7A"/>
    <w:rsid w:val="002E790A"/>
    <w:rsid w:val="002F1E49"/>
    <w:rsid w:val="002F4E9C"/>
    <w:rsid w:val="0031256C"/>
    <w:rsid w:val="00314D6C"/>
    <w:rsid w:val="00316D2A"/>
    <w:rsid w:val="00322A7C"/>
    <w:rsid w:val="003402D3"/>
    <w:rsid w:val="00343ABC"/>
    <w:rsid w:val="003463FE"/>
    <w:rsid w:val="003554B3"/>
    <w:rsid w:val="00356632"/>
    <w:rsid w:val="0036399D"/>
    <w:rsid w:val="003845A9"/>
    <w:rsid w:val="00390883"/>
    <w:rsid w:val="003922F8"/>
    <w:rsid w:val="00395B24"/>
    <w:rsid w:val="003A2D38"/>
    <w:rsid w:val="003A7ECC"/>
    <w:rsid w:val="003B2C72"/>
    <w:rsid w:val="003C1333"/>
    <w:rsid w:val="003C20FF"/>
    <w:rsid w:val="003D2650"/>
    <w:rsid w:val="003D560C"/>
    <w:rsid w:val="003E5874"/>
    <w:rsid w:val="003F193E"/>
    <w:rsid w:val="003F34F1"/>
    <w:rsid w:val="00411AE8"/>
    <w:rsid w:val="00413B74"/>
    <w:rsid w:val="00435C5F"/>
    <w:rsid w:val="00441E98"/>
    <w:rsid w:val="004532F7"/>
    <w:rsid w:val="00472027"/>
    <w:rsid w:val="004804CF"/>
    <w:rsid w:val="00484962"/>
    <w:rsid w:val="00484F6D"/>
    <w:rsid w:val="0049338A"/>
    <w:rsid w:val="0049417F"/>
    <w:rsid w:val="004B3EFA"/>
    <w:rsid w:val="004C2A87"/>
    <w:rsid w:val="004C4ED3"/>
    <w:rsid w:val="004D2EA5"/>
    <w:rsid w:val="004D32A6"/>
    <w:rsid w:val="004D53E5"/>
    <w:rsid w:val="00501A12"/>
    <w:rsid w:val="0051346D"/>
    <w:rsid w:val="00513EAE"/>
    <w:rsid w:val="00516806"/>
    <w:rsid w:val="00525A49"/>
    <w:rsid w:val="005331D5"/>
    <w:rsid w:val="00535613"/>
    <w:rsid w:val="005359EB"/>
    <w:rsid w:val="0054254A"/>
    <w:rsid w:val="005466B5"/>
    <w:rsid w:val="005629B3"/>
    <w:rsid w:val="00573AC4"/>
    <w:rsid w:val="005801FC"/>
    <w:rsid w:val="00595016"/>
    <w:rsid w:val="00597AAE"/>
    <w:rsid w:val="005A222C"/>
    <w:rsid w:val="005A4DF8"/>
    <w:rsid w:val="005B1426"/>
    <w:rsid w:val="005C0A8E"/>
    <w:rsid w:val="005C1767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340"/>
    <w:rsid w:val="00604611"/>
    <w:rsid w:val="00611586"/>
    <w:rsid w:val="00621887"/>
    <w:rsid w:val="00624520"/>
    <w:rsid w:val="00627DAF"/>
    <w:rsid w:val="00632BB7"/>
    <w:rsid w:val="00635B36"/>
    <w:rsid w:val="00636871"/>
    <w:rsid w:val="00640F4E"/>
    <w:rsid w:val="00643DE0"/>
    <w:rsid w:val="00644E85"/>
    <w:rsid w:val="0066063F"/>
    <w:rsid w:val="00662BB0"/>
    <w:rsid w:val="00663878"/>
    <w:rsid w:val="00667773"/>
    <w:rsid w:val="00670743"/>
    <w:rsid w:val="00674059"/>
    <w:rsid w:val="00690EE2"/>
    <w:rsid w:val="006A0E20"/>
    <w:rsid w:val="006A5695"/>
    <w:rsid w:val="006B3904"/>
    <w:rsid w:val="006B5B7D"/>
    <w:rsid w:val="006D0ECF"/>
    <w:rsid w:val="006D4C92"/>
    <w:rsid w:val="006D4EB6"/>
    <w:rsid w:val="006E35BF"/>
    <w:rsid w:val="006E7850"/>
    <w:rsid w:val="007028D9"/>
    <w:rsid w:val="00707218"/>
    <w:rsid w:val="00712B1D"/>
    <w:rsid w:val="007325D9"/>
    <w:rsid w:val="007360CA"/>
    <w:rsid w:val="007367E4"/>
    <w:rsid w:val="00741D7D"/>
    <w:rsid w:val="0078003A"/>
    <w:rsid w:val="00780771"/>
    <w:rsid w:val="007929CF"/>
    <w:rsid w:val="00793ABA"/>
    <w:rsid w:val="007A6F28"/>
    <w:rsid w:val="007B03C6"/>
    <w:rsid w:val="007B0DB1"/>
    <w:rsid w:val="007D02AA"/>
    <w:rsid w:val="007D2EF8"/>
    <w:rsid w:val="007D561F"/>
    <w:rsid w:val="007D7FD2"/>
    <w:rsid w:val="007E13D9"/>
    <w:rsid w:val="007E4DB6"/>
    <w:rsid w:val="007E7CD4"/>
    <w:rsid w:val="00801800"/>
    <w:rsid w:val="00801B5B"/>
    <w:rsid w:val="008276B4"/>
    <w:rsid w:val="00831927"/>
    <w:rsid w:val="00841BD3"/>
    <w:rsid w:val="0084273D"/>
    <w:rsid w:val="00844E3F"/>
    <w:rsid w:val="00845A83"/>
    <w:rsid w:val="008712BB"/>
    <w:rsid w:val="00875882"/>
    <w:rsid w:val="008A2484"/>
    <w:rsid w:val="008C049D"/>
    <w:rsid w:val="008C26D9"/>
    <w:rsid w:val="008C6D50"/>
    <w:rsid w:val="008C7167"/>
    <w:rsid w:val="008C7503"/>
    <w:rsid w:val="008D1617"/>
    <w:rsid w:val="008E6315"/>
    <w:rsid w:val="008F11E0"/>
    <w:rsid w:val="008F78BC"/>
    <w:rsid w:val="008F7B63"/>
    <w:rsid w:val="008F7D6A"/>
    <w:rsid w:val="009054CB"/>
    <w:rsid w:val="00912F94"/>
    <w:rsid w:val="00913575"/>
    <w:rsid w:val="0092590B"/>
    <w:rsid w:val="00925E60"/>
    <w:rsid w:val="009264B3"/>
    <w:rsid w:val="00942BA2"/>
    <w:rsid w:val="00944C86"/>
    <w:rsid w:val="0095225B"/>
    <w:rsid w:val="00957DE8"/>
    <w:rsid w:val="00960ECB"/>
    <w:rsid w:val="009615D6"/>
    <w:rsid w:val="00967855"/>
    <w:rsid w:val="00980736"/>
    <w:rsid w:val="00981A39"/>
    <w:rsid w:val="00987097"/>
    <w:rsid w:val="009A0BFA"/>
    <w:rsid w:val="009B046C"/>
    <w:rsid w:val="009B13FA"/>
    <w:rsid w:val="009B1E2D"/>
    <w:rsid w:val="009B6A29"/>
    <w:rsid w:val="009C59FB"/>
    <w:rsid w:val="009C6F3B"/>
    <w:rsid w:val="009D4EEE"/>
    <w:rsid w:val="009E4FA6"/>
    <w:rsid w:val="009E7D93"/>
    <w:rsid w:val="009F5C33"/>
    <w:rsid w:val="00A03EAC"/>
    <w:rsid w:val="00A11CA6"/>
    <w:rsid w:val="00A20C49"/>
    <w:rsid w:val="00A20F05"/>
    <w:rsid w:val="00A237EB"/>
    <w:rsid w:val="00A269CA"/>
    <w:rsid w:val="00A359AC"/>
    <w:rsid w:val="00A36275"/>
    <w:rsid w:val="00A41413"/>
    <w:rsid w:val="00A45FB1"/>
    <w:rsid w:val="00A46CCC"/>
    <w:rsid w:val="00A51CFE"/>
    <w:rsid w:val="00A76C13"/>
    <w:rsid w:val="00A92E79"/>
    <w:rsid w:val="00A950B6"/>
    <w:rsid w:val="00AA048B"/>
    <w:rsid w:val="00AB41C1"/>
    <w:rsid w:val="00AD12A8"/>
    <w:rsid w:val="00AE0A3C"/>
    <w:rsid w:val="00AF3577"/>
    <w:rsid w:val="00AF35F9"/>
    <w:rsid w:val="00B05C7D"/>
    <w:rsid w:val="00B16DF4"/>
    <w:rsid w:val="00B346C3"/>
    <w:rsid w:val="00B4471C"/>
    <w:rsid w:val="00B451A6"/>
    <w:rsid w:val="00B722DE"/>
    <w:rsid w:val="00B76C44"/>
    <w:rsid w:val="00B83F87"/>
    <w:rsid w:val="00BA2EFA"/>
    <w:rsid w:val="00BA3DBC"/>
    <w:rsid w:val="00BB2DA2"/>
    <w:rsid w:val="00BB56DC"/>
    <w:rsid w:val="00BE183D"/>
    <w:rsid w:val="00BF4C06"/>
    <w:rsid w:val="00BF5D7A"/>
    <w:rsid w:val="00C36442"/>
    <w:rsid w:val="00C400CE"/>
    <w:rsid w:val="00C410FD"/>
    <w:rsid w:val="00C539FB"/>
    <w:rsid w:val="00C727B9"/>
    <w:rsid w:val="00C90E1D"/>
    <w:rsid w:val="00C93C8E"/>
    <w:rsid w:val="00CA246D"/>
    <w:rsid w:val="00CB5636"/>
    <w:rsid w:val="00CD6A73"/>
    <w:rsid w:val="00D10F21"/>
    <w:rsid w:val="00D14611"/>
    <w:rsid w:val="00D34040"/>
    <w:rsid w:val="00D34E69"/>
    <w:rsid w:val="00D375EE"/>
    <w:rsid w:val="00D52980"/>
    <w:rsid w:val="00D62699"/>
    <w:rsid w:val="00D82620"/>
    <w:rsid w:val="00D9725F"/>
    <w:rsid w:val="00DA01B1"/>
    <w:rsid w:val="00DA11A2"/>
    <w:rsid w:val="00DA14ED"/>
    <w:rsid w:val="00DB2EF1"/>
    <w:rsid w:val="00DB3DE1"/>
    <w:rsid w:val="00DB5DA0"/>
    <w:rsid w:val="00DB716C"/>
    <w:rsid w:val="00DC1777"/>
    <w:rsid w:val="00DC5C85"/>
    <w:rsid w:val="00DD4236"/>
    <w:rsid w:val="00DD44F1"/>
    <w:rsid w:val="00DE3067"/>
    <w:rsid w:val="00E027BC"/>
    <w:rsid w:val="00E14EA5"/>
    <w:rsid w:val="00E1563A"/>
    <w:rsid w:val="00E21133"/>
    <w:rsid w:val="00E2327E"/>
    <w:rsid w:val="00E242C5"/>
    <w:rsid w:val="00E266EF"/>
    <w:rsid w:val="00E47428"/>
    <w:rsid w:val="00E66B9F"/>
    <w:rsid w:val="00E710D6"/>
    <w:rsid w:val="00E76E45"/>
    <w:rsid w:val="00E777C9"/>
    <w:rsid w:val="00E81DA6"/>
    <w:rsid w:val="00E84212"/>
    <w:rsid w:val="00E9086C"/>
    <w:rsid w:val="00E91A0F"/>
    <w:rsid w:val="00E94A71"/>
    <w:rsid w:val="00E97241"/>
    <w:rsid w:val="00EA03CE"/>
    <w:rsid w:val="00EA23E5"/>
    <w:rsid w:val="00EA4E2E"/>
    <w:rsid w:val="00EB2CCB"/>
    <w:rsid w:val="00EC57A7"/>
    <w:rsid w:val="00ED0817"/>
    <w:rsid w:val="00ED7DD9"/>
    <w:rsid w:val="00EE7F7E"/>
    <w:rsid w:val="00EF3113"/>
    <w:rsid w:val="00EF3F84"/>
    <w:rsid w:val="00EF4FE1"/>
    <w:rsid w:val="00F176AC"/>
    <w:rsid w:val="00F22712"/>
    <w:rsid w:val="00F23894"/>
    <w:rsid w:val="00F27714"/>
    <w:rsid w:val="00F3276E"/>
    <w:rsid w:val="00F33D3C"/>
    <w:rsid w:val="00F37A91"/>
    <w:rsid w:val="00F45CF5"/>
    <w:rsid w:val="00F47DB0"/>
    <w:rsid w:val="00F50E34"/>
    <w:rsid w:val="00F53EF7"/>
    <w:rsid w:val="00F54BF2"/>
    <w:rsid w:val="00F814E5"/>
    <w:rsid w:val="00F92355"/>
    <w:rsid w:val="00F93963"/>
    <w:rsid w:val="00F94291"/>
    <w:rsid w:val="00FB7982"/>
    <w:rsid w:val="00FC0734"/>
    <w:rsid w:val="00FC0FC5"/>
    <w:rsid w:val="00FC588F"/>
    <w:rsid w:val="00FD2C15"/>
    <w:rsid w:val="00FE1B30"/>
    <w:rsid w:val="00FE7B4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1D7D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rsid w:val="00741D7D"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rsid w:val="00741D7D"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rsid w:val="00741D7D"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741D7D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741D7D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rsid w:val="00741D7D"/>
    <w:pPr>
      <w:outlineLvl w:val="5"/>
    </w:pPr>
  </w:style>
  <w:style w:type="paragraph" w:styleId="Heading7">
    <w:name w:val="heading 7"/>
    <w:basedOn w:val="fcHeading3"/>
    <w:next w:val="ParaNumbering"/>
    <w:qFormat/>
    <w:rsid w:val="00741D7D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741D7D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741D7D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  <w:rsid w:val="00741D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1D7D"/>
  </w:style>
  <w:style w:type="paragraph" w:customStyle="1" w:styleId="OrdersPage">
    <w:name w:val="OrdersPage"/>
    <w:basedOn w:val="Normal"/>
    <w:semiHidden/>
    <w:rsid w:val="00741D7D"/>
    <w:pPr>
      <w:spacing w:line="240" w:lineRule="auto"/>
    </w:pPr>
  </w:style>
  <w:style w:type="paragraph" w:styleId="Header">
    <w:name w:val="header"/>
    <w:basedOn w:val="Normal"/>
    <w:semiHidden/>
    <w:rsid w:val="00741D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1D7D"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741D7D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741D7D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rsid w:val="00741D7D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rsid w:val="00741D7D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rsid w:val="00741D7D"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rsid w:val="00741D7D"/>
    <w:pPr>
      <w:spacing w:line="240" w:lineRule="auto"/>
    </w:pPr>
  </w:style>
  <w:style w:type="paragraph" w:styleId="BalloonText">
    <w:name w:val="Balloon Text"/>
    <w:basedOn w:val="Normal"/>
    <w:semiHidden/>
    <w:rsid w:val="00741D7D"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sid w:val="00741D7D"/>
    <w:rPr>
      <w:szCs w:val="24"/>
    </w:rPr>
  </w:style>
  <w:style w:type="paragraph" w:customStyle="1" w:styleId="Bold">
    <w:name w:val="Bold"/>
    <w:basedOn w:val="Normal"/>
    <w:next w:val="Normal"/>
    <w:semiHidden/>
    <w:rsid w:val="00741D7D"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rsid w:val="00741D7D"/>
    <w:pPr>
      <w:spacing w:line="240" w:lineRule="auto"/>
    </w:pPr>
    <w:rPr>
      <w:szCs w:val="24"/>
    </w:rPr>
  </w:style>
  <w:style w:type="character" w:styleId="CommentReference">
    <w:name w:val="annotation reference"/>
    <w:semiHidden/>
    <w:rsid w:val="00741D7D"/>
    <w:rPr>
      <w:sz w:val="16"/>
      <w:szCs w:val="16"/>
    </w:rPr>
  </w:style>
  <w:style w:type="paragraph" w:styleId="CommentText">
    <w:name w:val="annotation text"/>
    <w:basedOn w:val="Normal"/>
    <w:semiHidden/>
    <w:rsid w:val="00741D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1D7D"/>
    <w:rPr>
      <w:b/>
      <w:bCs/>
    </w:rPr>
  </w:style>
  <w:style w:type="paragraph" w:customStyle="1" w:styleId="FCBullets">
    <w:name w:val="FCBullets"/>
    <w:basedOn w:val="Normal"/>
    <w:rsid w:val="00741D7D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  <w:rsid w:val="00741D7D"/>
  </w:style>
  <w:style w:type="paragraph" w:styleId="TOC1">
    <w:name w:val="toc 1"/>
    <w:basedOn w:val="Normal"/>
    <w:next w:val="Normal"/>
    <w:autoRedefine/>
    <w:semiHidden/>
    <w:rsid w:val="00741D7D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741D7D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741D7D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741D7D"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rsid w:val="00741D7D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rsid w:val="00741D7D"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rsid w:val="00741D7D"/>
    <w:pPr>
      <w:ind w:left="2160"/>
    </w:pPr>
  </w:style>
  <w:style w:type="paragraph" w:customStyle="1" w:styleId="Quote2">
    <w:name w:val="Quote2"/>
    <w:basedOn w:val="Quote1"/>
    <w:rsid w:val="00741D7D"/>
    <w:pPr>
      <w:ind w:left="1440"/>
    </w:pPr>
  </w:style>
  <w:style w:type="paragraph" w:customStyle="1" w:styleId="FTOC1">
    <w:name w:val="FTOC 1"/>
    <w:basedOn w:val="Normal"/>
    <w:semiHidden/>
    <w:rsid w:val="00741D7D"/>
    <w:pPr>
      <w:tabs>
        <w:tab w:val="right" w:leader="dot" w:pos="9072"/>
      </w:tabs>
      <w:spacing w:before="120" w:after="60" w:line="240" w:lineRule="auto"/>
    </w:pPr>
    <w:rPr>
      <w:b/>
      <w:caps/>
      <w:kern w:val="28"/>
    </w:rPr>
  </w:style>
  <w:style w:type="paragraph" w:customStyle="1" w:styleId="ListNo1">
    <w:name w:val="List No 1"/>
    <w:basedOn w:val="Normal"/>
    <w:rsid w:val="00741D7D"/>
    <w:pPr>
      <w:numPr>
        <w:numId w:val="35"/>
      </w:numPr>
      <w:spacing w:before="60" w:after="60"/>
    </w:pPr>
  </w:style>
  <w:style w:type="paragraph" w:customStyle="1" w:styleId="FTOC2">
    <w:name w:val="FTOC 2"/>
    <w:basedOn w:val="Normal"/>
    <w:semiHidden/>
    <w:rsid w:val="00741D7D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741D7D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741D7D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rsid w:val="00741D7D"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rsid w:val="00741D7D"/>
    <w:pPr>
      <w:numPr>
        <w:numId w:val="19"/>
      </w:numPr>
    </w:pPr>
  </w:style>
  <w:style w:type="numbering" w:styleId="1ai">
    <w:name w:val="Outline List 1"/>
    <w:basedOn w:val="NoList"/>
    <w:semiHidden/>
    <w:rsid w:val="00741D7D"/>
    <w:pPr>
      <w:numPr>
        <w:numId w:val="20"/>
      </w:numPr>
    </w:pPr>
  </w:style>
  <w:style w:type="numbering" w:styleId="ArticleSection">
    <w:name w:val="Outline List 3"/>
    <w:basedOn w:val="NoList"/>
    <w:semiHidden/>
    <w:rsid w:val="00741D7D"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741D7D"/>
  </w:style>
  <w:style w:type="paragraph" w:styleId="BodyText2">
    <w:name w:val="Body Text 2"/>
    <w:basedOn w:val="Normal"/>
    <w:semiHidden/>
    <w:rsid w:val="00741D7D"/>
    <w:pPr>
      <w:spacing w:after="120" w:line="480" w:lineRule="auto"/>
    </w:pPr>
  </w:style>
  <w:style w:type="paragraph" w:styleId="BodyText3">
    <w:name w:val="Body Text 3"/>
    <w:basedOn w:val="Normal"/>
    <w:semiHidden/>
    <w:rsid w:val="00741D7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41D7D"/>
    <w:pPr>
      <w:ind w:firstLine="210"/>
    </w:pPr>
  </w:style>
  <w:style w:type="paragraph" w:styleId="BodyTextIndent">
    <w:name w:val="Body Text Indent"/>
    <w:basedOn w:val="Normal"/>
    <w:semiHidden/>
    <w:rsid w:val="00741D7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41D7D"/>
    <w:pPr>
      <w:ind w:firstLine="210"/>
    </w:pPr>
  </w:style>
  <w:style w:type="paragraph" w:styleId="BodyTextIndent2">
    <w:name w:val="Body Text Indent 2"/>
    <w:basedOn w:val="Normal"/>
    <w:semiHidden/>
    <w:rsid w:val="00741D7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41D7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41D7D"/>
    <w:pPr>
      <w:ind w:left="4252"/>
    </w:pPr>
  </w:style>
  <w:style w:type="paragraph" w:styleId="Date">
    <w:name w:val="Date"/>
    <w:basedOn w:val="Normal"/>
    <w:next w:val="Normal"/>
    <w:semiHidden/>
    <w:rsid w:val="00741D7D"/>
  </w:style>
  <w:style w:type="paragraph" w:styleId="E-mailSignature">
    <w:name w:val="E-mail Signature"/>
    <w:basedOn w:val="Normal"/>
    <w:semiHidden/>
    <w:rsid w:val="00741D7D"/>
  </w:style>
  <w:style w:type="character" w:styleId="Emphasis">
    <w:name w:val="Emphasis"/>
    <w:semiHidden/>
    <w:rsid w:val="00741D7D"/>
    <w:rPr>
      <w:i/>
      <w:iCs/>
    </w:rPr>
  </w:style>
  <w:style w:type="paragraph" w:styleId="EnvelopeAddress">
    <w:name w:val="envelope address"/>
    <w:basedOn w:val="Normal"/>
    <w:semiHidden/>
    <w:rsid w:val="00741D7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741D7D"/>
    <w:rPr>
      <w:rFonts w:ascii="Arial" w:hAnsi="Arial" w:cs="Arial"/>
      <w:sz w:val="20"/>
    </w:rPr>
  </w:style>
  <w:style w:type="character" w:styleId="FollowedHyperlink">
    <w:name w:val="FollowedHyperlink"/>
    <w:semiHidden/>
    <w:rsid w:val="00741D7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41D7D"/>
  </w:style>
  <w:style w:type="paragraph" w:styleId="HTMLAddress">
    <w:name w:val="HTML Address"/>
    <w:basedOn w:val="Normal"/>
    <w:semiHidden/>
    <w:rsid w:val="00741D7D"/>
    <w:rPr>
      <w:i/>
      <w:iCs/>
    </w:rPr>
  </w:style>
  <w:style w:type="character" w:styleId="HTMLCite">
    <w:name w:val="HTML Cite"/>
    <w:semiHidden/>
    <w:rsid w:val="00741D7D"/>
    <w:rPr>
      <w:i/>
      <w:iCs/>
    </w:rPr>
  </w:style>
  <w:style w:type="character" w:styleId="HTMLCode">
    <w:name w:val="HTML Code"/>
    <w:semiHidden/>
    <w:rsid w:val="00741D7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41D7D"/>
    <w:rPr>
      <w:i/>
      <w:iCs/>
    </w:rPr>
  </w:style>
  <w:style w:type="character" w:styleId="HTMLKeyboard">
    <w:name w:val="HTML Keyboard"/>
    <w:semiHidden/>
    <w:rsid w:val="00741D7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41D7D"/>
    <w:rPr>
      <w:rFonts w:ascii="Courier New" w:hAnsi="Courier New" w:cs="Courier New"/>
      <w:sz w:val="20"/>
    </w:rPr>
  </w:style>
  <w:style w:type="character" w:styleId="HTMLSample">
    <w:name w:val="HTML Sample"/>
    <w:semiHidden/>
    <w:rsid w:val="00741D7D"/>
    <w:rPr>
      <w:rFonts w:ascii="Courier New" w:hAnsi="Courier New" w:cs="Courier New"/>
    </w:rPr>
  </w:style>
  <w:style w:type="character" w:styleId="HTMLTypewriter">
    <w:name w:val="HTML Typewriter"/>
    <w:semiHidden/>
    <w:rsid w:val="00741D7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41D7D"/>
    <w:rPr>
      <w:i/>
      <w:iCs/>
    </w:rPr>
  </w:style>
  <w:style w:type="character" w:styleId="Hyperlink">
    <w:name w:val="Hyperlink"/>
    <w:semiHidden/>
    <w:rsid w:val="00741D7D"/>
    <w:rPr>
      <w:color w:val="0000FF"/>
      <w:u w:val="single"/>
    </w:rPr>
  </w:style>
  <w:style w:type="character" w:styleId="LineNumber">
    <w:name w:val="line number"/>
    <w:basedOn w:val="DefaultParagraphFont"/>
    <w:semiHidden/>
    <w:rsid w:val="00741D7D"/>
  </w:style>
  <w:style w:type="paragraph" w:styleId="List">
    <w:name w:val="List"/>
    <w:basedOn w:val="Normal"/>
    <w:semiHidden/>
    <w:rsid w:val="00741D7D"/>
    <w:pPr>
      <w:ind w:left="283" w:hanging="283"/>
    </w:pPr>
  </w:style>
  <w:style w:type="paragraph" w:styleId="List2">
    <w:name w:val="List 2"/>
    <w:basedOn w:val="Normal"/>
    <w:semiHidden/>
    <w:rsid w:val="00741D7D"/>
    <w:pPr>
      <w:ind w:left="566" w:hanging="283"/>
    </w:pPr>
  </w:style>
  <w:style w:type="paragraph" w:styleId="List3">
    <w:name w:val="List 3"/>
    <w:basedOn w:val="Normal"/>
    <w:semiHidden/>
    <w:rsid w:val="00741D7D"/>
    <w:pPr>
      <w:ind w:left="849" w:hanging="283"/>
    </w:pPr>
  </w:style>
  <w:style w:type="paragraph" w:styleId="List4">
    <w:name w:val="List 4"/>
    <w:basedOn w:val="Normal"/>
    <w:semiHidden/>
    <w:rsid w:val="00741D7D"/>
    <w:pPr>
      <w:ind w:left="1132" w:hanging="283"/>
    </w:pPr>
  </w:style>
  <w:style w:type="paragraph" w:styleId="List5">
    <w:name w:val="List 5"/>
    <w:basedOn w:val="Normal"/>
    <w:semiHidden/>
    <w:rsid w:val="00741D7D"/>
    <w:pPr>
      <w:ind w:left="1415" w:hanging="283"/>
    </w:pPr>
  </w:style>
  <w:style w:type="paragraph" w:styleId="ListBullet">
    <w:name w:val="List Bullet"/>
    <w:basedOn w:val="Normal"/>
    <w:semiHidden/>
    <w:rsid w:val="00741D7D"/>
    <w:pPr>
      <w:numPr>
        <w:numId w:val="4"/>
      </w:numPr>
    </w:pPr>
  </w:style>
  <w:style w:type="paragraph" w:styleId="ListBullet2">
    <w:name w:val="List Bullet 2"/>
    <w:basedOn w:val="Normal"/>
    <w:semiHidden/>
    <w:rsid w:val="00741D7D"/>
    <w:pPr>
      <w:numPr>
        <w:numId w:val="5"/>
      </w:numPr>
    </w:pPr>
  </w:style>
  <w:style w:type="paragraph" w:styleId="ListBullet3">
    <w:name w:val="List Bullet 3"/>
    <w:basedOn w:val="Normal"/>
    <w:semiHidden/>
    <w:rsid w:val="00741D7D"/>
    <w:pPr>
      <w:numPr>
        <w:numId w:val="6"/>
      </w:numPr>
    </w:pPr>
  </w:style>
  <w:style w:type="paragraph" w:styleId="ListBullet4">
    <w:name w:val="List Bullet 4"/>
    <w:basedOn w:val="Normal"/>
    <w:semiHidden/>
    <w:rsid w:val="00741D7D"/>
    <w:pPr>
      <w:numPr>
        <w:numId w:val="7"/>
      </w:numPr>
    </w:pPr>
  </w:style>
  <w:style w:type="paragraph" w:styleId="ListBullet5">
    <w:name w:val="List Bullet 5"/>
    <w:basedOn w:val="Normal"/>
    <w:semiHidden/>
    <w:rsid w:val="00741D7D"/>
    <w:pPr>
      <w:numPr>
        <w:numId w:val="8"/>
      </w:numPr>
    </w:pPr>
  </w:style>
  <w:style w:type="paragraph" w:styleId="ListContinue">
    <w:name w:val="List Continue"/>
    <w:basedOn w:val="Normal"/>
    <w:semiHidden/>
    <w:rsid w:val="00741D7D"/>
    <w:pPr>
      <w:spacing w:after="120"/>
      <w:ind w:left="283"/>
    </w:pPr>
  </w:style>
  <w:style w:type="paragraph" w:styleId="ListContinue2">
    <w:name w:val="List Continue 2"/>
    <w:basedOn w:val="Normal"/>
    <w:semiHidden/>
    <w:rsid w:val="00741D7D"/>
    <w:pPr>
      <w:spacing w:after="120"/>
      <w:ind w:left="566"/>
    </w:pPr>
  </w:style>
  <w:style w:type="paragraph" w:styleId="ListContinue3">
    <w:name w:val="List Continue 3"/>
    <w:basedOn w:val="Normal"/>
    <w:semiHidden/>
    <w:rsid w:val="00741D7D"/>
    <w:pPr>
      <w:spacing w:after="120"/>
      <w:ind w:left="849"/>
    </w:pPr>
  </w:style>
  <w:style w:type="paragraph" w:styleId="ListContinue4">
    <w:name w:val="List Continue 4"/>
    <w:basedOn w:val="Normal"/>
    <w:semiHidden/>
    <w:rsid w:val="00741D7D"/>
    <w:pPr>
      <w:spacing w:after="120"/>
      <w:ind w:left="1132"/>
    </w:pPr>
  </w:style>
  <w:style w:type="paragraph" w:styleId="ListContinue5">
    <w:name w:val="List Continue 5"/>
    <w:basedOn w:val="Normal"/>
    <w:semiHidden/>
    <w:rsid w:val="00741D7D"/>
    <w:pPr>
      <w:spacing w:after="120"/>
      <w:ind w:left="1415"/>
    </w:pPr>
  </w:style>
  <w:style w:type="paragraph" w:styleId="ListNumber">
    <w:name w:val="List Number"/>
    <w:basedOn w:val="Normal"/>
    <w:semiHidden/>
    <w:rsid w:val="00741D7D"/>
    <w:pPr>
      <w:numPr>
        <w:numId w:val="9"/>
      </w:numPr>
    </w:pPr>
  </w:style>
  <w:style w:type="paragraph" w:styleId="ListNumber2">
    <w:name w:val="List Number 2"/>
    <w:basedOn w:val="Normal"/>
    <w:semiHidden/>
    <w:rsid w:val="00741D7D"/>
    <w:pPr>
      <w:numPr>
        <w:numId w:val="10"/>
      </w:numPr>
    </w:pPr>
  </w:style>
  <w:style w:type="paragraph" w:styleId="ListNumber3">
    <w:name w:val="List Number 3"/>
    <w:basedOn w:val="Normal"/>
    <w:semiHidden/>
    <w:rsid w:val="00741D7D"/>
    <w:pPr>
      <w:numPr>
        <w:numId w:val="11"/>
      </w:numPr>
    </w:pPr>
  </w:style>
  <w:style w:type="paragraph" w:styleId="ListNumber4">
    <w:name w:val="List Number 4"/>
    <w:basedOn w:val="Normal"/>
    <w:semiHidden/>
    <w:rsid w:val="00741D7D"/>
    <w:pPr>
      <w:numPr>
        <w:numId w:val="12"/>
      </w:numPr>
    </w:pPr>
  </w:style>
  <w:style w:type="paragraph" w:styleId="ListNumber5">
    <w:name w:val="List Number 5"/>
    <w:basedOn w:val="Normal"/>
    <w:semiHidden/>
    <w:rsid w:val="00741D7D"/>
    <w:pPr>
      <w:numPr>
        <w:numId w:val="13"/>
      </w:numPr>
    </w:pPr>
  </w:style>
  <w:style w:type="paragraph" w:styleId="MessageHeader">
    <w:name w:val="Message Header"/>
    <w:basedOn w:val="Normal"/>
    <w:semiHidden/>
    <w:rsid w:val="00741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741D7D"/>
    <w:rPr>
      <w:szCs w:val="24"/>
    </w:rPr>
  </w:style>
  <w:style w:type="paragraph" w:styleId="NormalIndent">
    <w:name w:val="Normal Indent"/>
    <w:basedOn w:val="Normal"/>
    <w:semiHidden/>
    <w:rsid w:val="00741D7D"/>
    <w:pPr>
      <w:ind w:left="720"/>
    </w:pPr>
  </w:style>
  <w:style w:type="paragraph" w:styleId="NoteHeading">
    <w:name w:val="Note Heading"/>
    <w:basedOn w:val="Normal"/>
    <w:next w:val="Normal"/>
    <w:semiHidden/>
    <w:rsid w:val="00741D7D"/>
  </w:style>
  <w:style w:type="character" w:styleId="PageNumber">
    <w:name w:val="page number"/>
    <w:basedOn w:val="DefaultParagraphFont"/>
    <w:semiHidden/>
    <w:rsid w:val="00741D7D"/>
  </w:style>
  <w:style w:type="paragraph" w:styleId="PlainText">
    <w:name w:val="Plain Text"/>
    <w:basedOn w:val="Normal"/>
    <w:semiHidden/>
    <w:rsid w:val="00741D7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741D7D"/>
  </w:style>
  <w:style w:type="paragraph" w:styleId="Signature">
    <w:name w:val="Signature"/>
    <w:basedOn w:val="Normal"/>
    <w:semiHidden/>
    <w:rsid w:val="00741D7D"/>
    <w:pPr>
      <w:ind w:left="4252"/>
    </w:pPr>
  </w:style>
  <w:style w:type="character" w:styleId="Strong">
    <w:name w:val="Strong"/>
    <w:semiHidden/>
    <w:rsid w:val="00741D7D"/>
    <w:rPr>
      <w:b/>
      <w:bCs/>
    </w:rPr>
  </w:style>
  <w:style w:type="paragraph" w:styleId="Subtitle">
    <w:name w:val="Subtitle"/>
    <w:basedOn w:val="Normal"/>
    <w:semiHidden/>
    <w:rsid w:val="00741D7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741D7D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D7D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D7D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D7D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D7D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D7D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D7D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D7D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D7D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D7D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D7D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D7D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D7D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1D7D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41D7D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D7D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D7D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D7D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D7D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D7D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D7D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D7D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D7D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D7D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D7D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D7D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41D7D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D7D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D7D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D7D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D7D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D7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D7D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D7D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D7D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  <w:rsid w:val="00741D7D"/>
  </w:style>
  <w:style w:type="paragraph" w:customStyle="1" w:styleId="bTOC2">
    <w:name w:val="bTOC 2"/>
    <w:basedOn w:val="TOC2"/>
    <w:semiHidden/>
    <w:rsid w:val="00741D7D"/>
  </w:style>
  <w:style w:type="paragraph" w:customStyle="1" w:styleId="bTOC3">
    <w:name w:val="bTOC 3"/>
    <w:basedOn w:val="TOC3"/>
    <w:semiHidden/>
    <w:rsid w:val="00741D7D"/>
  </w:style>
  <w:style w:type="paragraph" w:customStyle="1" w:styleId="bTOC4">
    <w:name w:val="bTOC 4"/>
    <w:basedOn w:val="TOC4"/>
    <w:semiHidden/>
    <w:rsid w:val="00741D7D"/>
  </w:style>
  <w:style w:type="paragraph" w:customStyle="1" w:styleId="Counsel">
    <w:name w:val="Counsel"/>
    <w:basedOn w:val="Normal"/>
    <w:unhideWhenUsed/>
    <w:rsid w:val="00741D7D"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semiHidden/>
    <w:rsid w:val="00741D7D"/>
    <w:rPr>
      <w:sz w:val="24"/>
      <w:szCs w:val="24"/>
      <w:lang w:eastAsia="en-US"/>
    </w:rPr>
  </w:style>
  <w:style w:type="paragraph" w:customStyle="1" w:styleId="fcHeading1">
    <w:name w:val="fcHeading 1"/>
    <w:basedOn w:val="Normal"/>
    <w:next w:val="ParaNumbering"/>
    <w:semiHidden/>
    <w:rsid w:val="00741D7D"/>
    <w:pPr>
      <w:keepNext/>
      <w:numPr>
        <w:numId w:val="22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rsid w:val="00741D7D"/>
    <w:pPr>
      <w:keepNext/>
      <w:numPr>
        <w:ilvl w:val="1"/>
        <w:numId w:val="22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rsid w:val="00741D7D"/>
    <w:pPr>
      <w:keepNext/>
      <w:numPr>
        <w:ilvl w:val="2"/>
        <w:numId w:val="22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rsid w:val="00741D7D"/>
    <w:pPr>
      <w:keepNext/>
      <w:numPr>
        <w:ilvl w:val="3"/>
        <w:numId w:val="22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rsid w:val="00741D7D"/>
    <w:pPr>
      <w:keepNext/>
      <w:numPr>
        <w:ilvl w:val="4"/>
        <w:numId w:val="22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741D7D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rsid w:val="00741D7D"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rsid w:val="00741D7D"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741D7D"/>
    <w:pPr>
      <w:numPr>
        <w:ilvl w:val="1"/>
      </w:numPr>
    </w:pPr>
  </w:style>
  <w:style w:type="paragraph" w:customStyle="1" w:styleId="ListNo3">
    <w:name w:val="List No 3"/>
    <w:basedOn w:val="ListNo2"/>
    <w:rsid w:val="00741D7D"/>
    <w:pPr>
      <w:numPr>
        <w:ilvl w:val="2"/>
      </w:numPr>
    </w:pPr>
  </w:style>
  <w:style w:type="numbering" w:customStyle="1" w:styleId="FCListNo">
    <w:name w:val="FCListNo"/>
    <w:uiPriority w:val="99"/>
    <w:rsid w:val="00741D7D"/>
    <w:pPr>
      <w:numPr>
        <w:numId w:val="30"/>
      </w:numPr>
    </w:pPr>
  </w:style>
  <w:style w:type="paragraph" w:customStyle="1" w:styleId="SingleSpace">
    <w:name w:val="SingleSpace"/>
    <w:basedOn w:val="Normal"/>
    <w:rsid w:val="00741D7D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741D7D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741D7D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741D7D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741D7D"/>
    <w:pPr>
      <w:numPr>
        <w:numId w:val="42"/>
      </w:numPr>
      <w:spacing w:before="60" w:after="60"/>
    </w:pPr>
  </w:style>
  <w:style w:type="paragraph" w:customStyle="1" w:styleId="Order2">
    <w:name w:val="Order 2"/>
    <w:basedOn w:val="Order1"/>
    <w:rsid w:val="00741D7D"/>
    <w:pPr>
      <w:numPr>
        <w:ilvl w:val="1"/>
      </w:numPr>
    </w:pPr>
  </w:style>
  <w:style w:type="paragraph" w:customStyle="1" w:styleId="Order3">
    <w:name w:val="Order 3"/>
    <w:basedOn w:val="Order2"/>
    <w:rsid w:val="00741D7D"/>
    <w:pPr>
      <w:numPr>
        <w:ilvl w:val="2"/>
      </w:numPr>
    </w:pPr>
  </w:style>
  <w:style w:type="numbering" w:customStyle="1" w:styleId="FCOrders">
    <w:name w:val="FCOrders"/>
    <w:uiPriority w:val="99"/>
    <w:rsid w:val="00741D7D"/>
    <w:pPr>
      <w:numPr>
        <w:numId w:val="42"/>
      </w:numPr>
    </w:pPr>
  </w:style>
  <w:style w:type="paragraph" w:customStyle="1" w:styleId="BodyTextBold">
    <w:name w:val="Body Text Bold"/>
    <w:basedOn w:val="BodyText"/>
    <w:rsid w:val="00741D7D"/>
    <w:rPr>
      <w:b/>
    </w:rPr>
  </w:style>
  <w:style w:type="paragraph" w:customStyle="1" w:styleId="GeneralHeading">
    <w:name w:val="General Heading"/>
    <w:basedOn w:val="BodyTextBold"/>
    <w:next w:val="BodyText"/>
    <w:rsid w:val="00741D7D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741D7D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41D7D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741D7D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741D7D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741D7D"/>
    <w:rPr>
      <w:b w:val="0"/>
    </w:rPr>
  </w:style>
  <w:style w:type="paragraph" w:customStyle="1" w:styleId="Small-TableswithinQuotes">
    <w:name w:val="Small - Tables within Quotes"/>
    <w:basedOn w:val="BodyText"/>
    <w:rsid w:val="00741D7D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41D7D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741D7D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0l\AppData\Roaming\Microsoft\Templates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760E-E5FB-42E7-9226-0864058E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0</TotalTime>
  <Pages>8</Pages>
  <Words>2109</Words>
  <Characters>10000</Characters>
  <Application>Microsoft Office Word</Application>
  <DocSecurity>0</DocSecurity>
  <Lines>256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Zetta Jet Pte Ltd v The Ship “Dragon Pearl” [2018] FCA 981</vt:lpstr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Zetta Jet Pte Ltd v The Ship “Dragon Pearl” [2018] FCA 981</dc:title>
  <dc:subject/>
  <dc:creator/>
  <cp:keywords/>
  <cp:lastModifiedBy/>
  <cp:revision>1</cp:revision>
  <dcterms:created xsi:type="dcterms:W3CDTF">2018-06-28T00:54:00Z</dcterms:created>
  <dcterms:modified xsi:type="dcterms:W3CDTF">2018-06-28T01:01:00Z</dcterms:modified>
</cp:coreProperties>
</file>