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CB505A">
      <w:pPr>
        <w:pStyle w:val="MediaNeutralStyle"/>
      </w:pPr>
      <w:bookmarkStart w:id="0" w:name="MNC"/>
      <w:r>
        <w:t>Universal Music Australia Pty Limited v TPG Internet Pty Ltd</w:t>
      </w:r>
      <w:r w:rsidR="006E2562">
        <w:t xml:space="preserve"> </w:t>
      </w:r>
      <w:r w:rsidR="00197C5E">
        <w:t>[2017</w:t>
      </w:r>
      <w:r>
        <w:t>] FCA</w:t>
      </w:r>
      <w:r w:rsidR="00111AD8">
        <w:t xml:space="preserve"> 435</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E77249">
        <w:tc>
          <w:tcPr>
            <w:tcW w:w="3085" w:type="dxa"/>
            <w:shd w:val="clear" w:color="auto" w:fill="auto"/>
          </w:tcPr>
          <w:p w:rsidR="00395B24" w:rsidRDefault="002C7385" w:rsidP="00663878">
            <w:pPr>
              <w:pStyle w:val="Normal1linespace"/>
              <w:widowControl w:val="0"/>
              <w:jc w:val="left"/>
            </w:pPr>
            <w:r>
              <w:t>File number:</w:t>
            </w:r>
          </w:p>
        </w:tc>
        <w:tc>
          <w:tcPr>
            <w:tcW w:w="5989" w:type="dxa"/>
            <w:shd w:val="clear" w:color="auto" w:fill="auto"/>
          </w:tcPr>
          <w:p w:rsidR="00395B24" w:rsidRPr="00CB505A" w:rsidRDefault="00C42758" w:rsidP="00CB505A">
            <w:pPr>
              <w:pStyle w:val="Normal1linespace"/>
              <w:jc w:val="left"/>
            </w:pPr>
            <w:fldSimple w:instr=" REF  FileNo  \* MERGEFORMAT " w:fldLock="1">
              <w:r w:rsidR="00CB505A" w:rsidRPr="00CB505A">
                <w:t>NSD 545 of 2016</w:t>
              </w:r>
            </w:fldSimple>
          </w:p>
        </w:tc>
      </w:tr>
      <w:tr w:rsidR="00395B24" w:rsidTr="00E7724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77249">
        <w:tc>
          <w:tcPr>
            <w:tcW w:w="3085" w:type="dxa"/>
            <w:shd w:val="clear" w:color="auto" w:fill="auto"/>
          </w:tcPr>
          <w:p w:rsidR="00395B24" w:rsidRDefault="002C7385" w:rsidP="00663878">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CB505A">
              <w:rPr>
                <w:b/>
              </w:rPr>
              <w:fldChar w:fldCharType="begin" w:fldLock="1"/>
            </w:r>
            <w:r w:rsidRPr="00CB505A">
              <w:rPr>
                <w:b/>
              </w:rPr>
              <w:instrText xml:space="preserve"> REF  Judge  \* MERGEFORMAT </w:instrText>
            </w:r>
            <w:r w:rsidRPr="00CB505A">
              <w:rPr>
                <w:b/>
              </w:rPr>
              <w:fldChar w:fldCharType="separate"/>
            </w:r>
            <w:r w:rsidR="00197C5E">
              <w:rPr>
                <w:b/>
                <w:caps/>
                <w:szCs w:val="24"/>
              </w:rPr>
              <w:t xml:space="preserve">BURLEY </w:t>
            </w:r>
            <w:r w:rsidR="00CB505A" w:rsidRPr="00CB505A">
              <w:rPr>
                <w:b/>
                <w:caps/>
                <w:szCs w:val="24"/>
              </w:rPr>
              <w:t>J</w:t>
            </w:r>
            <w:r w:rsidRPr="00CB505A">
              <w:rPr>
                <w:b/>
              </w:rPr>
              <w:fldChar w:fldCharType="end"/>
            </w:r>
          </w:p>
        </w:tc>
      </w:tr>
      <w:tr w:rsidR="00395B24" w:rsidTr="00E7724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77249">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B072A" w:rsidP="00C74FDF">
            <w:pPr>
              <w:pStyle w:val="Normal1linespace"/>
              <w:widowControl w:val="0"/>
              <w:jc w:val="left"/>
            </w:pPr>
            <w:bookmarkStart w:id="1" w:name="JudgmentDate"/>
            <w:r>
              <w:t>28</w:t>
            </w:r>
            <w:r w:rsidR="00CB505A">
              <w:t xml:space="preserve"> </w:t>
            </w:r>
            <w:r w:rsidR="00C74FDF">
              <w:t xml:space="preserve">April </w:t>
            </w:r>
            <w:r w:rsidR="00CB505A">
              <w:t>201</w:t>
            </w:r>
            <w:r w:rsidR="00C74FDF">
              <w:t>7</w:t>
            </w:r>
            <w:bookmarkEnd w:id="1"/>
          </w:p>
        </w:tc>
      </w:tr>
      <w:tr w:rsidR="00395B24" w:rsidTr="00E7724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77249">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111AD8" w:rsidRDefault="00313759" w:rsidP="00111AD8">
            <w:pPr>
              <w:pStyle w:val="Normal1linespace"/>
              <w:widowControl w:val="0"/>
              <w:jc w:val="left"/>
            </w:pPr>
            <w:bookmarkStart w:id="2" w:name="Catchwords"/>
            <w:r>
              <w:rPr>
                <w:b/>
              </w:rPr>
              <w:t>COPYRIGHT</w:t>
            </w:r>
            <w:r w:rsidR="00AE1825">
              <w:t xml:space="preserve"> – section 115A of </w:t>
            </w:r>
            <w:r w:rsidR="00AE1825">
              <w:rPr>
                <w:i/>
                <w:iCs/>
              </w:rPr>
              <w:t>Copyright Act 1968</w:t>
            </w:r>
            <w:r w:rsidR="00AE1825">
              <w:t xml:space="preserve"> (Cth) –</w:t>
            </w:r>
            <w:r w:rsidR="00111AD8">
              <w:t xml:space="preserve"> whether injunction should be granted requiring carriage service providers (“CSPs”) to take reasonable steps to disable access to online locations outside Australia infringing or facilitating infringement of copyright – appropriate form of orders</w:t>
            </w:r>
          </w:p>
          <w:p w:rsidR="00111AD8" w:rsidRDefault="00111AD8" w:rsidP="00111AD8">
            <w:pPr>
              <w:pStyle w:val="Normal1linespace"/>
              <w:widowControl w:val="0"/>
              <w:jc w:val="left"/>
            </w:pPr>
          </w:p>
          <w:p w:rsidR="00AA3989" w:rsidRPr="00AA3989" w:rsidRDefault="00111AD8" w:rsidP="00111AD8">
            <w:pPr>
              <w:pStyle w:val="Normal1linespace"/>
              <w:widowControl w:val="0"/>
              <w:jc w:val="left"/>
              <w:rPr>
                <w:b/>
              </w:rPr>
            </w:pPr>
            <w:r>
              <w:rPr>
                <w:b/>
              </w:rPr>
              <w:t xml:space="preserve">COSTS </w:t>
            </w:r>
            <w:r>
              <w:t>– whether applicants should be required to pay CSPs’ costs of complying with injunctions, and if so, what amounts – whether applicants should pay CSPs’ costs of the proceedings</w:t>
            </w:r>
            <w:r w:rsidR="002C7385">
              <w:t xml:space="preserve"> </w:t>
            </w:r>
            <w:bookmarkEnd w:id="2"/>
          </w:p>
        </w:tc>
      </w:tr>
      <w:tr w:rsidR="00395B24" w:rsidTr="00E77249">
        <w:tc>
          <w:tcPr>
            <w:tcW w:w="3085" w:type="dxa"/>
            <w:shd w:val="clear" w:color="auto" w:fill="auto"/>
          </w:tcPr>
          <w:p w:rsidR="00111AD8" w:rsidRDefault="00111AD8"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77249">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E32B61" w:rsidRDefault="00E32B61" w:rsidP="00E32B61">
            <w:pPr>
              <w:pStyle w:val="CasesLegislationAppealFrom"/>
              <w:spacing w:after="60"/>
            </w:pPr>
            <w:bookmarkStart w:id="3" w:name="Legislation"/>
            <w:r>
              <w:rPr>
                <w:i/>
              </w:rPr>
              <w:t xml:space="preserve">Copyright Act 1968 </w:t>
            </w:r>
            <w:r>
              <w:t>(Cth) ss 10, 115, 115A, 119, 120, 121, 122, 125, 126, 126A, 126B, 130</w:t>
            </w:r>
          </w:p>
          <w:p w:rsidR="00E32B61" w:rsidRDefault="00E32B61" w:rsidP="00E32B61">
            <w:pPr>
              <w:pStyle w:val="CasesLegislationAppealFrom"/>
              <w:spacing w:after="60"/>
            </w:pPr>
            <w:r w:rsidRPr="00402A67">
              <w:rPr>
                <w:i/>
              </w:rPr>
              <w:t>Copyright Amendment (Online Infringement) Act 2015</w:t>
            </w:r>
            <w:r>
              <w:t xml:space="preserve"> (Cth)</w:t>
            </w:r>
          </w:p>
          <w:p w:rsidR="00E32B61" w:rsidRDefault="00E32B61" w:rsidP="00E32B61">
            <w:pPr>
              <w:pStyle w:val="CasesLegislationAppealFrom"/>
              <w:spacing w:after="60"/>
            </w:pPr>
            <w:r>
              <w:rPr>
                <w:i/>
              </w:rPr>
              <w:t>Federal Court of Australia Act 1976</w:t>
            </w:r>
            <w:r>
              <w:t xml:space="preserve"> (Cth)</w:t>
            </w:r>
          </w:p>
          <w:p w:rsidR="00E32B61" w:rsidRDefault="00E32B61" w:rsidP="00E32B61">
            <w:pPr>
              <w:pStyle w:val="CasesLegislationAppealFrom"/>
              <w:spacing w:after="60"/>
            </w:pPr>
            <w:r>
              <w:rPr>
                <w:i/>
              </w:rPr>
              <w:t xml:space="preserve">Telecommunications Act 1997 </w:t>
            </w:r>
            <w:r>
              <w:t>(Cth) ss 7, 16, 87, 313</w:t>
            </w:r>
          </w:p>
          <w:p w:rsidR="00E32B61" w:rsidRPr="0097461E" w:rsidRDefault="00E32B61" w:rsidP="00E32B61">
            <w:pPr>
              <w:pStyle w:val="CasesLegislationAppealFrom"/>
              <w:spacing w:after="60"/>
            </w:pPr>
            <w:r w:rsidRPr="00736BCC">
              <w:rPr>
                <w:i/>
              </w:rPr>
              <w:t>Federal Court Rules</w:t>
            </w:r>
            <w:r>
              <w:rPr>
                <w:i/>
              </w:rPr>
              <w:t xml:space="preserve"> 2011 </w:t>
            </w:r>
            <w:r>
              <w:t>(Cth) r 7.22</w:t>
            </w:r>
          </w:p>
          <w:p w:rsidR="00111AD8" w:rsidRPr="0097461E" w:rsidRDefault="00E32B61" w:rsidP="00E32B61">
            <w:pPr>
              <w:pStyle w:val="CasesLegislationAppealFrom"/>
              <w:spacing w:after="60"/>
            </w:pPr>
            <w:r w:rsidRPr="009A4265">
              <w:rPr>
                <w:i/>
              </w:rPr>
              <w:t>Copyright Amendment (Online Infringement) Bill 2015</w:t>
            </w:r>
            <w:r>
              <w:t xml:space="preserve"> (Cth)</w:t>
            </w:r>
            <w:bookmarkEnd w:id="3"/>
          </w:p>
        </w:tc>
      </w:tr>
      <w:tr w:rsidR="00395B24" w:rsidTr="00E7724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77249">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827755" w:rsidRDefault="00827755" w:rsidP="00D82620">
            <w:pPr>
              <w:pStyle w:val="CasesLegislationAppealFrom"/>
              <w:spacing w:after="60"/>
              <w:rPr>
                <w:i/>
              </w:rPr>
            </w:pPr>
            <w:bookmarkStart w:id="4" w:name="Cases_Cited"/>
            <w:r>
              <w:rPr>
                <w:i/>
              </w:rPr>
              <w:t xml:space="preserve">Airways Corporation of New Zealand v Present Partners of </w:t>
            </w:r>
            <w:proofErr w:type="spellStart"/>
            <w:r>
              <w:rPr>
                <w:i/>
              </w:rPr>
              <w:t>Pricewaterhouse</w:t>
            </w:r>
            <w:proofErr w:type="spellEnd"/>
            <w:r>
              <w:rPr>
                <w:i/>
              </w:rPr>
              <w:t xml:space="preserve"> Coopers Legal</w:t>
            </w:r>
            <w:r>
              <w:t xml:space="preserve"> [2002] NSWSC 521</w:t>
            </w:r>
          </w:p>
          <w:p w:rsidR="004128ED" w:rsidRDefault="004128ED" w:rsidP="00D82620">
            <w:pPr>
              <w:pStyle w:val="CasesLegislationAppealFrom"/>
              <w:spacing w:after="60"/>
            </w:pPr>
            <w:r>
              <w:rPr>
                <w:i/>
              </w:rPr>
              <w:t xml:space="preserve">Australian Home Loans Ltd (t/as Aussie Home Loans) v Phillips </w:t>
            </w:r>
            <w:r>
              <w:t>[1998] FCA 181; (1998) 40 IPR 392</w:t>
            </w:r>
          </w:p>
          <w:p w:rsidR="00532CCE" w:rsidRDefault="00532CCE" w:rsidP="00D82620">
            <w:pPr>
              <w:pStyle w:val="CasesLegislationAppealFrom"/>
              <w:spacing w:after="60"/>
            </w:pPr>
            <w:r>
              <w:rPr>
                <w:i/>
              </w:rPr>
              <w:t>Cartier International AG v British Sky Broadcasting Ltd</w:t>
            </w:r>
            <w:r>
              <w:t xml:space="preserve"> [2016] EWCA </w:t>
            </w:r>
            <w:proofErr w:type="spellStart"/>
            <w:r>
              <w:t>Civ</w:t>
            </w:r>
            <w:proofErr w:type="spellEnd"/>
            <w:r>
              <w:t xml:space="preserve"> 658</w:t>
            </w:r>
          </w:p>
          <w:p w:rsidR="00827755" w:rsidRDefault="00827755" w:rsidP="00D82620">
            <w:pPr>
              <w:pStyle w:val="CasesLegislationAppealFrom"/>
              <w:spacing w:after="60"/>
            </w:pPr>
            <w:r>
              <w:rPr>
                <w:i/>
              </w:rPr>
              <w:t xml:space="preserve">Council of the City of Sydney v </w:t>
            </w:r>
            <w:proofErr w:type="spellStart"/>
            <w:r>
              <w:rPr>
                <w:i/>
              </w:rPr>
              <w:t>Goldspar</w:t>
            </w:r>
            <w:proofErr w:type="spellEnd"/>
            <w:r>
              <w:rPr>
                <w:i/>
              </w:rPr>
              <w:t xml:space="preserve"> Pty Ltd</w:t>
            </w:r>
            <w:r>
              <w:t xml:space="preserve"> [2003] FCA 769</w:t>
            </w:r>
          </w:p>
          <w:p w:rsidR="00827755" w:rsidRDefault="00827755" w:rsidP="00D82620">
            <w:pPr>
              <w:pStyle w:val="CasesLegislationAppealFrom"/>
              <w:spacing w:after="60"/>
            </w:pPr>
            <w:r>
              <w:rPr>
                <w:i/>
              </w:rPr>
              <w:t xml:space="preserve">Dallas Buyers Club LLC v </w:t>
            </w:r>
            <w:proofErr w:type="spellStart"/>
            <w:r>
              <w:rPr>
                <w:i/>
              </w:rPr>
              <w:t>iiNet</w:t>
            </w:r>
            <w:proofErr w:type="spellEnd"/>
            <w:r>
              <w:rPr>
                <w:i/>
              </w:rPr>
              <w:t xml:space="preserve"> Limited (No 3)</w:t>
            </w:r>
            <w:r>
              <w:t xml:space="preserve"> [2015] FCA 422; (2015) 327 ALR 695</w:t>
            </w:r>
          </w:p>
          <w:p w:rsidR="00532CCE" w:rsidRDefault="00532CCE" w:rsidP="00D82620">
            <w:pPr>
              <w:pStyle w:val="CasesLegislationAppealFrom"/>
              <w:spacing w:after="60"/>
              <w:rPr>
                <w:i/>
              </w:rPr>
            </w:pPr>
            <w:r w:rsidRPr="00783CA7">
              <w:rPr>
                <w:i/>
              </w:rPr>
              <w:t xml:space="preserve">Norwich </w:t>
            </w:r>
            <w:proofErr w:type="spellStart"/>
            <w:r w:rsidRPr="00783CA7">
              <w:rPr>
                <w:i/>
              </w:rPr>
              <w:t>Pharmacal</w:t>
            </w:r>
            <w:proofErr w:type="spellEnd"/>
            <w:r w:rsidRPr="00783CA7">
              <w:rPr>
                <w:i/>
              </w:rPr>
              <w:t xml:space="preserve"> Co v Customs </w:t>
            </w:r>
            <w:r>
              <w:rPr>
                <w:i/>
              </w:rPr>
              <w:t xml:space="preserve">and </w:t>
            </w:r>
            <w:r w:rsidRPr="00783CA7">
              <w:rPr>
                <w:i/>
              </w:rPr>
              <w:t>Excise Commissioners</w:t>
            </w:r>
            <w:r>
              <w:t xml:space="preserve"> [1974] AC 133</w:t>
            </w:r>
          </w:p>
          <w:p w:rsidR="00111AD8" w:rsidRDefault="00F61B98" w:rsidP="00D82620">
            <w:pPr>
              <w:pStyle w:val="CasesLegislationAppealFrom"/>
              <w:spacing w:after="60"/>
            </w:pPr>
            <w:r w:rsidRPr="00876603">
              <w:rPr>
                <w:i/>
              </w:rPr>
              <w:t xml:space="preserve">Roadshow Films Pty Ltd v Telstra Corporation Ltd </w:t>
            </w:r>
            <w:r>
              <w:t>[2016] FCA 150</w:t>
            </w:r>
            <w:r w:rsidR="00111AD8">
              <w:t>3</w:t>
            </w:r>
          </w:p>
          <w:p w:rsidR="00462F3A" w:rsidRDefault="00111AD8" w:rsidP="00111AD8">
            <w:pPr>
              <w:pStyle w:val="CasesLegislationAppealFrom"/>
              <w:spacing w:after="60"/>
            </w:pPr>
            <w:r w:rsidRPr="00533A62">
              <w:rPr>
                <w:i/>
              </w:rPr>
              <w:lastRenderedPageBreak/>
              <w:t xml:space="preserve">Twentieth Century Fox Film &amp; Ors v British Telecommunications plc </w:t>
            </w:r>
            <w:r w:rsidRPr="00533A62">
              <w:t>[2011] EWHC 2714 (Ch)</w:t>
            </w:r>
            <w:bookmarkEnd w:id="4"/>
          </w:p>
        </w:tc>
      </w:tr>
      <w:tr w:rsidR="00E77249" w:rsidRPr="00E77249" w:rsidTr="00E77249">
        <w:tc>
          <w:tcPr>
            <w:tcW w:w="3085" w:type="dxa"/>
            <w:shd w:val="clear" w:color="auto" w:fill="auto"/>
          </w:tcPr>
          <w:p w:rsidR="00E77249" w:rsidRPr="00E77249" w:rsidRDefault="00E77249" w:rsidP="00E77249">
            <w:pPr>
              <w:pStyle w:val="Normal1linespace"/>
              <w:jc w:val="left"/>
            </w:pPr>
          </w:p>
        </w:tc>
        <w:tc>
          <w:tcPr>
            <w:tcW w:w="5989" w:type="dxa"/>
            <w:shd w:val="clear" w:color="auto" w:fill="auto"/>
          </w:tcPr>
          <w:p w:rsidR="00E77249" w:rsidRPr="00E77249" w:rsidRDefault="00E77249" w:rsidP="00E77249">
            <w:pPr>
              <w:pStyle w:val="Normal1linespace"/>
              <w:jc w:val="left"/>
            </w:pPr>
          </w:p>
        </w:tc>
      </w:tr>
      <w:tr w:rsidR="00E77249" w:rsidRPr="00E77249" w:rsidTr="00E77249">
        <w:tc>
          <w:tcPr>
            <w:tcW w:w="3085" w:type="dxa"/>
            <w:shd w:val="clear" w:color="auto" w:fill="auto"/>
          </w:tcPr>
          <w:p w:rsidR="00E77249" w:rsidRPr="00E77249" w:rsidRDefault="00E77249" w:rsidP="00E77249">
            <w:pPr>
              <w:pStyle w:val="Normal1linespace"/>
              <w:jc w:val="left"/>
            </w:pPr>
            <w:bookmarkStart w:id="5" w:name="CounselDate" w:colFirst="0" w:colLast="2"/>
            <w:r w:rsidRPr="00E77249">
              <w:t>Date of hearing:</w:t>
            </w:r>
          </w:p>
        </w:tc>
        <w:tc>
          <w:tcPr>
            <w:tcW w:w="5989" w:type="dxa"/>
            <w:shd w:val="clear" w:color="auto" w:fill="auto"/>
          </w:tcPr>
          <w:p w:rsidR="00E77249" w:rsidRPr="00E77249" w:rsidRDefault="00E77249" w:rsidP="00111AD8">
            <w:pPr>
              <w:pStyle w:val="Normal1linespace"/>
              <w:jc w:val="left"/>
            </w:pPr>
            <w:bookmarkStart w:id="6" w:name="HearingDate"/>
            <w:r>
              <w:t>25</w:t>
            </w:r>
            <w:r w:rsidR="00111AD8">
              <w:t xml:space="preserve"> – 26 </w:t>
            </w:r>
            <w:r>
              <w:t>October 2016</w:t>
            </w:r>
            <w:bookmarkEnd w:id="6"/>
          </w:p>
        </w:tc>
      </w:tr>
      <w:tr w:rsidR="00E77249" w:rsidRPr="00E77249" w:rsidTr="00E77249">
        <w:tc>
          <w:tcPr>
            <w:tcW w:w="3085" w:type="dxa"/>
            <w:shd w:val="clear" w:color="auto" w:fill="auto"/>
          </w:tcPr>
          <w:p w:rsidR="00E77249" w:rsidRPr="00E77249" w:rsidRDefault="00E77249" w:rsidP="00E77249">
            <w:pPr>
              <w:pStyle w:val="Normal1linespace"/>
              <w:jc w:val="left"/>
            </w:pPr>
          </w:p>
        </w:tc>
        <w:tc>
          <w:tcPr>
            <w:tcW w:w="5989" w:type="dxa"/>
            <w:shd w:val="clear" w:color="auto" w:fill="auto"/>
          </w:tcPr>
          <w:p w:rsidR="00E77249" w:rsidRPr="00E77249" w:rsidRDefault="00E77249" w:rsidP="00E77249">
            <w:pPr>
              <w:pStyle w:val="Normal1linespace"/>
              <w:jc w:val="left"/>
            </w:pPr>
          </w:p>
        </w:tc>
      </w:tr>
      <w:tr w:rsidR="00E77249" w:rsidRPr="00E77249" w:rsidTr="00E77249">
        <w:tc>
          <w:tcPr>
            <w:tcW w:w="3085" w:type="dxa"/>
            <w:shd w:val="clear" w:color="auto" w:fill="auto"/>
          </w:tcPr>
          <w:p w:rsidR="00E77249" w:rsidRPr="00E77249" w:rsidRDefault="00E77249" w:rsidP="00E77249">
            <w:pPr>
              <w:pStyle w:val="Normal1linespace"/>
              <w:jc w:val="left"/>
            </w:pPr>
            <w:r w:rsidRPr="00E77249">
              <w:t>Date of last submissions:</w:t>
            </w:r>
          </w:p>
        </w:tc>
        <w:tc>
          <w:tcPr>
            <w:tcW w:w="5989" w:type="dxa"/>
            <w:shd w:val="clear" w:color="auto" w:fill="auto"/>
          </w:tcPr>
          <w:p w:rsidR="00E77249" w:rsidRPr="00E77249" w:rsidRDefault="00E91BB6" w:rsidP="00E77249">
            <w:pPr>
              <w:pStyle w:val="Normal1linespace"/>
              <w:jc w:val="left"/>
            </w:pPr>
            <w:r>
              <w:t>23 December 2016</w:t>
            </w:r>
          </w:p>
        </w:tc>
      </w:tr>
      <w:bookmarkEnd w:id="5"/>
      <w:tr w:rsidR="00E77249" w:rsidTr="00E77249">
        <w:tc>
          <w:tcPr>
            <w:tcW w:w="3085" w:type="dxa"/>
            <w:shd w:val="clear" w:color="auto" w:fill="auto"/>
          </w:tcPr>
          <w:p w:rsidR="00E77249" w:rsidRDefault="00E77249" w:rsidP="00E77249">
            <w:pPr>
              <w:pStyle w:val="Normal1linespace"/>
              <w:widowControl w:val="0"/>
              <w:jc w:val="left"/>
            </w:pPr>
          </w:p>
        </w:tc>
        <w:tc>
          <w:tcPr>
            <w:tcW w:w="5989" w:type="dxa"/>
            <w:shd w:val="clear" w:color="auto" w:fill="auto"/>
          </w:tcPr>
          <w:p w:rsidR="00E77249" w:rsidRDefault="00E77249" w:rsidP="00E77249">
            <w:pPr>
              <w:pStyle w:val="Normal1linespace"/>
              <w:widowControl w:val="0"/>
              <w:jc w:val="left"/>
            </w:pPr>
          </w:p>
        </w:tc>
      </w:tr>
      <w:tr w:rsidR="00E77249" w:rsidTr="00E77249">
        <w:tc>
          <w:tcPr>
            <w:tcW w:w="3085" w:type="dxa"/>
            <w:shd w:val="clear" w:color="auto" w:fill="auto"/>
          </w:tcPr>
          <w:p w:rsidR="00E77249" w:rsidRDefault="00E77249" w:rsidP="00E77249">
            <w:pPr>
              <w:pStyle w:val="Normal1linespace"/>
              <w:widowControl w:val="0"/>
              <w:jc w:val="left"/>
            </w:pPr>
            <w:r>
              <w:t>Registry:</w:t>
            </w:r>
          </w:p>
        </w:tc>
        <w:tc>
          <w:tcPr>
            <w:tcW w:w="5989" w:type="dxa"/>
            <w:shd w:val="clear" w:color="auto" w:fill="auto"/>
          </w:tcPr>
          <w:p w:rsidR="00E77249" w:rsidRPr="00F17599" w:rsidRDefault="00C42758" w:rsidP="00E77249">
            <w:pPr>
              <w:pStyle w:val="Normal1linespace"/>
              <w:widowControl w:val="0"/>
              <w:jc w:val="left"/>
            </w:pPr>
            <w:fldSimple w:instr=" DOCPROPERTY  Registry ">
              <w:r w:rsidR="00E77249">
                <w:t>New South Wales</w:t>
              </w:r>
            </w:fldSimple>
          </w:p>
        </w:tc>
      </w:tr>
      <w:tr w:rsidR="00E77249" w:rsidTr="00E77249">
        <w:tc>
          <w:tcPr>
            <w:tcW w:w="3085" w:type="dxa"/>
            <w:shd w:val="clear" w:color="auto" w:fill="auto"/>
          </w:tcPr>
          <w:p w:rsidR="00E77249" w:rsidRDefault="00E77249" w:rsidP="00E77249">
            <w:pPr>
              <w:pStyle w:val="Normal1linespace"/>
              <w:widowControl w:val="0"/>
              <w:jc w:val="left"/>
            </w:pPr>
          </w:p>
        </w:tc>
        <w:tc>
          <w:tcPr>
            <w:tcW w:w="5989" w:type="dxa"/>
            <w:shd w:val="clear" w:color="auto" w:fill="auto"/>
          </w:tcPr>
          <w:p w:rsidR="00E77249" w:rsidRDefault="00E77249" w:rsidP="00E77249">
            <w:pPr>
              <w:pStyle w:val="Normal1linespace"/>
              <w:widowControl w:val="0"/>
              <w:jc w:val="left"/>
            </w:pPr>
          </w:p>
        </w:tc>
      </w:tr>
      <w:tr w:rsidR="00E77249" w:rsidTr="00E77249">
        <w:tc>
          <w:tcPr>
            <w:tcW w:w="3085" w:type="dxa"/>
            <w:shd w:val="clear" w:color="auto" w:fill="auto"/>
          </w:tcPr>
          <w:p w:rsidR="00E77249" w:rsidRDefault="00E77249" w:rsidP="00E77249">
            <w:pPr>
              <w:pStyle w:val="Normal1linespace"/>
              <w:widowControl w:val="0"/>
              <w:jc w:val="left"/>
            </w:pPr>
            <w:r>
              <w:t>Division:</w:t>
            </w:r>
          </w:p>
        </w:tc>
        <w:tc>
          <w:tcPr>
            <w:tcW w:w="5989" w:type="dxa"/>
            <w:shd w:val="clear" w:color="auto" w:fill="auto"/>
          </w:tcPr>
          <w:p w:rsidR="00E77249" w:rsidRPr="00F17599" w:rsidRDefault="00C42758" w:rsidP="00E77249">
            <w:pPr>
              <w:pStyle w:val="Normal1linespace"/>
              <w:widowControl w:val="0"/>
              <w:jc w:val="left"/>
            </w:pPr>
            <w:fldSimple w:instr=" DOCPROPERTY  Division ">
              <w:r w:rsidR="00E77249">
                <w:t>General Division</w:t>
              </w:r>
            </w:fldSimple>
          </w:p>
        </w:tc>
      </w:tr>
      <w:tr w:rsidR="00E77249" w:rsidTr="00E77249">
        <w:tc>
          <w:tcPr>
            <w:tcW w:w="3085" w:type="dxa"/>
            <w:shd w:val="clear" w:color="auto" w:fill="auto"/>
          </w:tcPr>
          <w:p w:rsidR="00E77249" w:rsidRDefault="00E77249" w:rsidP="00E77249">
            <w:pPr>
              <w:pStyle w:val="Normal1linespace"/>
              <w:widowControl w:val="0"/>
              <w:jc w:val="left"/>
            </w:pPr>
          </w:p>
        </w:tc>
        <w:tc>
          <w:tcPr>
            <w:tcW w:w="5989" w:type="dxa"/>
            <w:shd w:val="clear" w:color="auto" w:fill="auto"/>
          </w:tcPr>
          <w:p w:rsidR="00E77249" w:rsidRPr="00F17599" w:rsidRDefault="00E77249" w:rsidP="00E77249">
            <w:pPr>
              <w:pStyle w:val="Normal1linespace"/>
              <w:widowControl w:val="0"/>
              <w:jc w:val="left"/>
              <w:rPr>
                <w:b/>
              </w:rPr>
            </w:pPr>
          </w:p>
        </w:tc>
      </w:tr>
      <w:tr w:rsidR="00E77249" w:rsidRPr="00E77249" w:rsidTr="00E77249">
        <w:tc>
          <w:tcPr>
            <w:tcW w:w="3085" w:type="dxa"/>
            <w:shd w:val="clear" w:color="auto" w:fill="auto"/>
          </w:tcPr>
          <w:p w:rsidR="00E77249" w:rsidRPr="00D82755" w:rsidRDefault="00E77249" w:rsidP="00E77249">
            <w:pPr>
              <w:pStyle w:val="Normal1linespace"/>
              <w:widowControl w:val="0"/>
              <w:jc w:val="left"/>
            </w:pPr>
            <w:r w:rsidRPr="00D82755">
              <w:t>National Practice Area:</w:t>
            </w:r>
          </w:p>
        </w:tc>
        <w:tc>
          <w:tcPr>
            <w:tcW w:w="5989" w:type="dxa"/>
            <w:shd w:val="clear" w:color="auto" w:fill="auto"/>
          </w:tcPr>
          <w:p w:rsidR="00E77249" w:rsidRPr="00D82755" w:rsidRDefault="00D82755" w:rsidP="00E77249">
            <w:pPr>
              <w:pStyle w:val="Normal1linespace"/>
              <w:widowControl w:val="0"/>
              <w:jc w:val="left"/>
              <w:rPr>
                <w:b/>
              </w:rPr>
            </w:pPr>
            <w:r w:rsidRPr="00D82755">
              <w:t>Intellectual Property</w:t>
            </w:r>
          </w:p>
        </w:tc>
      </w:tr>
      <w:tr w:rsidR="00E77249" w:rsidTr="00E77249">
        <w:tc>
          <w:tcPr>
            <w:tcW w:w="3085" w:type="dxa"/>
            <w:shd w:val="clear" w:color="auto" w:fill="auto"/>
          </w:tcPr>
          <w:p w:rsidR="00E77249" w:rsidRPr="00D82755" w:rsidRDefault="00E77249" w:rsidP="00E77249">
            <w:pPr>
              <w:pStyle w:val="Normal1linespace"/>
              <w:widowControl w:val="0"/>
              <w:jc w:val="left"/>
            </w:pPr>
          </w:p>
        </w:tc>
        <w:tc>
          <w:tcPr>
            <w:tcW w:w="5989" w:type="dxa"/>
            <w:shd w:val="clear" w:color="auto" w:fill="auto"/>
          </w:tcPr>
          <w:p w:rsidR="00E77249" w:rsidRPr="00D82755" w:rsidRDefault="00E77249" w:rsidP="00E77249">
            <w:pPr>
              <w:pStyle w:val="Normal1linespace"/>
              <w:widowControl w:val="0"/>
              <w:jc w:val="left"/>
            </w:pPr>
          </w:p>
        </w:tc>
      </w:tr>
      <w:tr w:rsidR="00E77249" w:rsidRPr="00E77249" w:rsidTr="00E77249">
        <w:tc>
          <w:tcPr>
            <w:tcW w:w="3085" w:type="dxa"/>
            <w:shd w:val="clear" w:color="auto" w:fill="auto"/>
          </w:tcPr>
          <w:p w:rsidR="00E77249" w:rsidRPr="00D82755" w:rsidRDefault="00E77249" w:rsidP="00E77249">
            <w:pPr>
              <w:pStyle w:val="Normal1linespace"/>
              <w:widowControl w:val="0"/>
              <w:jc w:val="left"/>
            </w:pPr>
            <w:r w:rsidRPr="00D82755">
              <w:t>Sub-area:</w:t>
            </w:r>
          </w:p>
        </w:tc>
        <w:tc>
          <w:tcPr>
            <w:tcW w:w="5989" w:type="dxa"/>
            <w:shd w:val="clear" w:color="auto" w:fill="auto"/>
          </w:tcPr>
          <w:p w:rsidR="00E77249" w:rsidRPr="00D82755" w:rsidRDefault="00D82755" w:rsidP="00E77249">
            <w:pPr>
              <w:pStyle w:val="Normal1linespace"/>
              <w:widowControl w:val="0"/>
              <w:jc w:val="left"/>
            </w:pPr>
            <w:r w:rsidRPr="00D82755">
              <w:t>Copyright and Industrial Designs</w:t>
            </w:r>
          </w:p>
        </w:tc>
      </w:tr>
      <w:tr w:rsidR="00E77249" w:rsidTr="00E77249">
        <w:tc>
          <w:tcPr>
            <w:tcW w:w="3085" w:type="dxa"/>
            <w:shd w:val="clear" w:color="auto" w:fill="auto"/>
          </w:tcPr>
          <w:p w:rsidR="00E77249" w:rsidRPr="00D82755" w:rsidRDefault="00E77249" w:rsidP="00E77249">
            <w:pPr>
              <w:pStyle w:val="Normal1linespace"/>
              <w:widowControl w:val="0"/>
              <w:jc w:val="left"/>
            </w:pPr>
          </w:p>
        </w:tc>
        <w:tc>
          <w:tcPr>
            <w:tcW w:w="5989" w:type="dxa"/>
            <w:shd w:val="clear" w:color="auto" w:fill="auto"/>
          </w:tcPr>
          <w:p w:rsidR="00E77249" w:rsidRPr="00D82755" w:rsidRDefault="00E77249" w:rsidP="00E77249">
            <w:pPr>
              <w:pStyle w:val="Normal1linespace"/>
              <w:widowControl w:val="0"/>
              <w:jc w:val="left"/>
              <w:rPr>
                <w:b/>
              </w:rPr>
            </w:pPr>
          </w:p>
        </w:tc>
      </w:tr>
      <w:tr w:rsidR="00E77249" w:rsidTr="00E77249">
        <w:tc>
          <w:tcPr>
            <w:tcW w:w="3085" w:type="dxa"/>
            <w:shd w:val="clear" w:color="auto" w:fill="auto"/>
          </w:tcPr>
          <w:p w:rsidR="00E77249" w:rsidRPr="00D82755" w:rsidRDefault="00E77249" w:rsidP="00E77249">
            <w:pPr>
              <w:pStyle w:val="Normal1linespace"/>
              <w:widowControl w:val="0"/>
              <w:jc w:val="left"/>
            </w:pPr>
            <w:r w:rsidRPr="00D82755">
              <w:t>Category:</w:t>
            </w:r>
          </w:p>
        </w:tc>
        <w:tc>
          <w:tcPr>
            <w:tcW w:w="5989" w:type="dxa"/>
            <w:shd w:val="clear" w:color="auto" w:fill="auto"/>
          </w:tcPr>
          <w:p w:rsidR="00E77249" w:rsidRPr="00D82755" w:rsidRDefault="00E77249" w:rsidP="00D82755">
            <w:pPr>
              <w:pStyle w:val="Normal1linespace"/>
              <w:widowControl w:val="0"/>
              <w:jc w:val="left"/>
            </w:pPr>
            <w:r w:rsidRPr="00D82755">
              <w:t>C</w:t>
            </w:r>
            <w:r w:rsidR="00D82755" w:rsidRPr="00D82755">
              <w:t>atchwords</w:t>
            </w:r>
          </w:p>
        </w:tc>
      </w:tr>
      <w:tr w:rsidR="00E77249" w:rsidTr="00E77249">
        <w:tc>
          <w:tcPr>
            <w:tcW w:w="3085" w:type="dxa"/>
            <w:shd w:val="clear" w:color="auto" w:fill="auto"/>
          </w:tcPr>
          <w:p w:rsidR="00E77249" w:rsidRDefault="00E77249" w:rsidP="00E77249">
            <w:pPr>
              <w:pStyle w:val="Normal1linespace"/>
              <w:widowControl w:val="0"/>
              <w:jc w:val="left"/>
            </w:pPr>
          </w:p>
        </w:tc>
        <w:tc>
          <w:tcPr>
            <w:tcW w:w="5989" w:type="dxa"/>
            <w:shd w:val="clear" w:color="auto" w:fill="auto"/>
          </w:tcPr>
          <w:p w:rsidR="00E77249" w:rsidRDefault="00E77249" w:rsidP="00E77249">
            <w:pPr>
              <w:pStyle w:val="Normal1linespace"/>
              <w:widowControl w:val="0"/>
              <w:jc w:val="left"/>
            </w:pPr>
          </w:p>
        </w:tc>
      </w:tr>
      <w:tr w:rsidR="00E77249" w:rsidTr="00E77249">
        <w:tc>
          <w:tcPr>
            <w:tcW w:w="3085" w:type="dxa"/>
            <w:shd w:val="clear" w:color="auto" w:fill="auto"/>
          </w:tcPr>
          <w:p w:rsidR="00E77249" w:rsidRDefault="00E77249" w:rsidP="00E77249">
            <w:pPr>
              <w:pStyle w:val="Normal1linespace"/>
              <w:widowControl w:val="0"/>
              <w:jc w:val="left"/>
            </w:pPr>
            <w:r>
              <w:t>Number of paragraphs:</w:t>
            </w:r>
          </w:p>
        </w:tc>
        <w:tc>
          <w:tcPr>
            <w:tcW w:w="5989" w:type="dxa"/>
            <w:shd w:val="clear" w:color="auto" w:fill="auto"/>
          </w:tcPr>
          <w:p w:rsidR="00E77249" w:rsidRDefault="00E77249" w:rsidP="00E77249">
            <w:pPr>
              <w:pStyle w:val="Normal1linespace"/>
              <w:widowControl w:val="0"/>
              <w:jc w:val="left"/>
            </w:pPr>
            <w:bookmarkStart w:id="7" w:name="PlaceCategoryParagraphs"/>
            <w:r>
              <w:t>108</w:t>
            </w:r>
            <w:bookmarkEnd w:id="7"/>
          </w:p>
        </w:tc>
      </w:tr>
      <w:tr w:rsidR="00E77249" w:rsidTr="00E77249">
        <w:tc>
          <w:tcPr>
            <w:tcW w:w="3085" w:type="dxa"/>
            <w:shd w:val="clear" w:color="auto" w:fill="auto"/>
          </w:tcPr>
          <w:p w:rsidR="00E77249" w:rsidRDefault="00E77249" w:rsidP="00E77249">
            <w:pPr>
              <w:pStyle w:val="Normal1linespace"/>
              <w:widowControl w:val="0"/>
              <w:jc w:val="left"/>
            </w:pPr>
          </w:p>
        </w:tc>
        <w:tc>
          <w:tcPr>
            <w:tcW w:w="5989" w:type="dxa"/>
            <w:shd w:val="clear" w:color="auto" w:fill="auto"/>
          </w:tcPr>
          <w:p w:rsidR="00E77249" w:rsidRDefault="00E77249" w:rsidP="00E77249">
            <w:pPr>
              <w:pStyle w:val="Normal1linespace"/>
              <w:widowControl w:val="0"/>
              <w:jc w:val="left"/>
            </w:pPr>
          </w:p>
        </w:tc>
      </w:tr>
      <w:tr w:rsidR="00E77249" w:rsidTr="00E77249">
        <w:tc>
          <w:tcPr>
            <w:tcW w:w="3085" w:type="dxa"/>
            <w:shd w:val="clear" w:color="auto" w:fill="auto"/>
          </w:tcPr>
          <w:p w:rsidR="00E77249" w:rsidRDefault="00E77249" w:rsidP="00E77249">
            <w:pPr>
              <w:pStyle w:val="Normal1linespace"/>
              <w:widowControl w:val="0"/>
              <w:jc w:val="left"/>
            </w:pPr>
            <w:bookmarkStart w:id="8" w:name="Counsel" w:colFirst="0" w:colLast="2"/>
            <w:r>
              <w:t>Counsel for the Applicants:</w:t>
            </w:r>
          </w:p>
        </w:tc>
        <w:tc>
          <w:tcPr>
            <w:tcW w:w="5989" w:type="dxa"/>
            <w:shd w:val="clear" w:color="auto" w:fill="auto"/>
          </w:tcPr>
          <w:p w:rsidR="00E77249" w:rsidRDefault="00E77249" w:rsidP="00E77249">
            <w:pPr>
              <w:pStyle w:val="Normal1linespace"/>
              <w:widowControl w:val="0"/>
              <w:jc w:val="left"/>
            </w:pPr>
            <w:bookmarkStart w:id="9" w:name="AppCounsel"/>
            <w:bookmarkEnd w:id="9"/>
            <w:r>
              <w:t>Mr D K Catterns QC with Mr R Clark and Ms S Stewart</w:t>
            </w:r>
          </w:p>
        </w:tc>
      </w:tr>
      <w:tr w:rsidR="00E77249" w:rsidTr="00E77249">
        <w:tc>
          <w:tcPr>
            <w:tcW w:w="3085" w:type="dxa"/>
            <w:shd w:val="clear" w:color="auto" w:fill="auto"/>
          </w:tcPr>
          <w:p w:rsidR="00E77249" w:rsidRDefault="00E77249" w:rsidP="00E77249">
            <w:pPr>
              <w:pStyle w:val="Normal1linespace"/>
              <w:widowControl w:val="0"/>
              <w:jc w:val="left"/>
            </w:pPr>
          </w:p>
        </w:tc>
        <w:tc>
          <w:tcPr>
            <w:tcW w:w="5989" w:type="dxa"/>
            <w:shd w:val="clear" w:color="auto" w:fill="auto"/>
          </w:tcPr>
          <w:p w:rsidR="00E77249" w:rsidRDefault="00E77249" w:rsidP="00E77249">
            <w:pPr>
              <w:pStyle w:val="Normal1linespace"/>
              <w:widowControl w:val="0"/>
              <w:jc w:val="left"/>
            </w:pPr>
          </w:p>
        </w:tc>
      </w:tr>
      <w:tr w:rsidR="00E77249" w:rsidTr="00E77249">
        <w:tc>
          <w:tcPr>
            <w:tcW w:w="3085" w:type="dxa"/>
            <w:shd w:val="clear" w:color="auto" w:fill="auto"/>
          </w:tcPr>
          <w:p w:rsidR="00E77249" w:rsidRDefault="00E77249" w:rsidP="00E77249">
            <w:pPr>
              <w:pStyle w:val="Normal1linespace"/>
              <w:widowControl w:val="0"/>
              <w:jc w:val="left"/>
            </w:pPr>
            <w:r>
              <w:t>Solicitor for the Applicants:</w:t>
            </w:r>
          </w:p>
        </w:tc>
        <w:tc>
          <w:tcPr>
            <w:tcW w:w="5989" w:type="dxa"/>
            <w:shd w:val="clear" w:color="auto" w:fill="auto"/>
          </w:tcPr>
          <w:p w:rsidR="00E77249" w:rsidRDefault="00E77249" w:rsidP="00E77249">
            <w:pPr>
              <w:pStyle w:val="Normal1linespace"/>
              <w:widowControl w:val="0"/>
              <w:jc w:val="left"/>
            </w:pPr>
            <w:proofErr w:type="spellStart"/>
            <w:r>
              <w:t>Allens</w:t>
            </w:r>
            <w:proofErr w:type="spellEnd"/>
          </w:p>
        </w:tc>
      </w:tr>
      <w:tr w:rsidR="00E77249" w:rsidTr="00E77249">
        <w:tc>
          <w:tcPr>
            <w:tcW w:w="3085" w:type="dxa"/>
            <w:shd w:val="clear" w:color="auto" w:fill="auto"/>
          </w:tcPr>
          <w:p w:rsidR="00E77249" w:rsidRDefault="00E77249" w:rsidP="00E77249">
            <w:pPr>
              <w:pStyle w:val="Normal1linespace"/>
              <w:widowControl w:val="0"/>
              <w:jc w:val="left"/>
            </w:pPr>
          </w:p>
        </w:tc>
        <w:tc>
          <w:tcPr>
            <w:tcW w:w="5989" w:type="dxa"/>
            <w:shd w:val="clear" w:color="auto" w:fill="auto"/>
          </w:tcPr>
          <w:p w:rsidR="00E77249" w:rsidRDefault="00E77249" w:rsidP="00E77249">
            <w:pPr>
              <w:pStyle w:val="Normal1linespace"/>
              <w:widowControl w:val="0"/>
              <w:jc w:val="left"/>
            </w:pPr>
          </w:p>
        </w:tc>
      </w:tr>
      <w:tr w:rsidR="00E77249" w:rsidTr="00E77249">
        <w:tc>
          <w:tcPr>
            <w:tcW w:w="3085" w:type="dxa"/>
            <w:shd w:val="clear" w:color="auto" w:fill="auto"/>
          </w:tcPr>
          <w:p w:rsidR="00E77249" w:rsidRDefault="00197C5E" w:rsidP="00E77249">
            <w:pPr>
              <w:pStyle w:val="Normal1linespace"/>
              <w:widowControl w:val="0"/>
              <w:jc w:val="left"/>
            </w:pPr>
            <w:r>
              <w:t>Counsel</w:t>
            </w:r>
            <w:r w:rsidR="009C55F5">
              <w:t xml:space="preserve"> for the First, Second and Nineteenth to Thirty-Fourth Respondents:</w:t>
            </w:r>
          </w:p>
        </w:tc>
        <w:tc>
          <w:tcPr>
            <w:tcW w:w="5989" w:type="dxa"/>
            <w:shd w:val="clear" w:color="auto" w:fill="auto"/>
          </w:tcPr>
          <w:p w:rsidR="00E77249" w:rsidRDefault="00E77249" w:rsidP="00E77249">
            <w:pPr>
              <w:pStyle w:val="Normal1linespace"/>
              <w:widowControl w:val="0"/>
              <w:jc w:val="left"/>
            </w:pPr>
            <w:r>
              <w:t>Mr C Burgess</w:t>
            </w:r>
          </w:p>
        </w:tc>
      </w:tr>
      <w:tr w:rsidR="00E77249" w:rsidTr="00E77249">
        <w:tc>
          <w:tcPr>
            <w:tcW w:w="3085" w:type="dxa"/>
            <w:shd w:val="clear" w:color="auto" w:fill="auto"/>
          </w:tcPr>
          <w:p w:rsidR="00E77249" w:rsidRDefault="00E77249" w:rsidP="00E77249">
            <w:pPr>
              <w:pStyle w:val="Normal1linespace"/>
              <w:widowControl w:val="0"/>
              <w:jc w:val="left"/>
            </w:pPr>
          </w:p>
        </w:tc>
        <w:tc>
          <w:tcPr>
            <w:tcW w:w="5989" w:type="dxa"/>
            <w:shd w:val="clear" w:color="auto" w:fill="auto"/>
          </w:tcPr>
          <w:p w:rsidR="00E77249" w:rsidRDefault="00E77249" w:rsidP="00E77249">
            <w:pPr>
              <w:pStyle w:val="Normal1linespace"/>
              <w:widowControl w:val="0"/>
              <w:jc w:val="left"/>
            </w:pPr>
          </w:p>
        </w:tc>
      </w:tr>
      <w:tr w:rsidR="00E77249" w:rsidTr="00E77249">
        <w:tc>
          <w:tcPr>
            <w:tcW w:w="3085" w:type="dxa"/>
            <w:shd w:val="clear" w:color="auto" w:fill="auto"/>
          </w:tcPr>
          <w:p w:rsidR="00E77249" w:rsidRDefault="009C55F5" w:rsidP="009C55F5">
            <w:pPr>
              <w:pStyle w:val="Normal1linespace"/>
              <w:widowControl w:val="0"/>
              <w:jc w:val="left"/>
            </w:pPr>
            <w:r>
              <w:t xml:space="preserve">Solicitor for the First, </w:t>
            </w:r>
            <w:r w:rsidR="00E77249">
              <w:t>Second</w:t>
            </w:r>
            <w:r>
              <w:t xml:space="preserve"> and Nineteenth to Thirty-Fourth</w:t>
            </w:r>
            <w:r w:rsidR="00E77249">
              <w:t xml:space="preserve"> Respondents:</w:t>
            </w:r>
          </w:p>
        </w:tc>
        <w:tc>
          <w:tcPr>
            <w:tcW w:w="5989" w:type="dxa"/>
            <w:shd w:val="clear" w:color="auto" w:fill="auto"/>
          </w:tcPr>
          <w:p w:rsidR="00E77249" w:rsidRDefault="00E77249" w:rsidP="00E77249">
            <w:pPr>
              <w:pStyle w:val="Normal1linespace"/>
              <w:widowControl w:val="0"/>
              <w:jc w:val="left"/>
            </w:pPr>
            <w:r>
              <w:t>Aleco Vrisakis</w:t>
            </w:r>
          </w:p>
        </w:tc>
      </w:tr>
      <w:tr w:rsidR="00E77249" w:rsidTr="00E77249">
        <w:tc>
          <w:tcPr>
            <w:tcW w:w="3085" w:type="dxa"/>
            <w:shd w:val="clear" w:color="auto" w:fill="auto"/>
          </w:tcPr>
          <w:p w:rsidR="00E77249" w:rsidRDefault="00E77249" w:rsidP="00E77249">
            <w:pPr>
              <w:pStyle w:val="Normal1linespace"/>
              <w:widowControl w:val="0"/>
              <w:jc w:val="left"/>
            </w:pPr>
          </w:p>
        </w:tc>
        <w:tc>
          <w:tcPr>
            <w:tcW w:w="5989" w:type="dxa"/>
            <w:shd w:val="clear" w:color="auto" w:fill="auto"/>
          </w:tcPr>
          <w:p w:rsidR="00E77249" w:rsidRDefault="00E77249" w:rsidP="00E77249">
            <w:pPr>
              <w:pStyle w:val="Normal1linespace"/>
              <w:widowControl w:val="0"/>
              <w:jc w:val="left"/>
            </w:pPr>
          </w:p>
        </w:tc>
      </w:tr>
      <w:tr w:rsidR="00E77249" w:rsidTr="00E77249">
        <w:tc>
          <w:tcPr>
            <w:tcW w:w="3085" w:type="dxa"/>
            <w:shd w:val="clear" w:color="auto" w:fill="auto"/>
          </w:tcPr>
          <w:p w:rsidR="00E77249" w:rsidRDefault="00197C5E" w:rsidP="00E77249">
            <w:pPr>
              <w:pStyle w:val="Normal1linespace"/>
              <w:widowControl w:val="0"/>
              <w:jc w:val="left"/>
            </w:pPr>
            <w:r>
              <w:t>Counsel</w:t>
            </w:r>
            <w:r w:rsidR="009C55F5">
              <w:t xml:space="preserve"> for the Third to Eighth and Tenth to Fourteenth Respondents:</w:t>
            </w:r>
          </w:p>
        </w:tc>
        <w:tc>
          <w:tcPr>
            <w:tcW w:w="5989" w:type="dxa"/>
            <w:shd w:val="clear" w:color="auto" w:fill="auto"/>
          </w:tcPr>
          <w:p w:rsidR="00E77249" w:rsidRDefault="00E77249" w:rsidP="00E77249">
            <w:pPr>
              <w:pStyle w:val="Normal1linespace"/>
              <w:widowControl w:val="0"/>
              <w:jc w:val="left"/>
            </w:pPr>
            <w:r>
              <w:t>Mr J M Hennessy SC with Ms F St John</w:t>
            </w:r>
          </w:p>
        </w:tc>
      </w:tr>
      <w:tr w:rsidR="00E77249" w:rsidTr="00E77249">
        <w:tc>
          <w:tcPr>
            <w:tcW w:w="3085" w:type="dxa"/>
            <w:shd w:val="clear" w:color="auto" w:fill="auto"/>
          </w:tcPr>
          <w:p w:rsidR="00E77249" w:rsidRDefault="00E77249" w:rsidP="00E77249">
            <w:pPr>
              <w:pStyle w:val="Normal1linespace"/>
              <w:widowControl w:val="0"/>
              <w:jc w:val="left"/>
            </w:pPr>
          </w:p>
        </w:tc>
        <w:tc>
          <w:tcPr>
            <w:tcW w:w="5989" w:type="dxa"/>
            <w:shd w:val="clear" w:color="auto" w:fill="auto"/>
          </w:tcPr>
          <w:p w:rsidR="00E77249" w:rsidRDefault="00E77249" w:rsidP="00E77249">
            <w:pPr>
              <w:pStyle w:val="Normal1linespace"/>
              <w:widowControl w:val="0"/>
              <w:jc w:val="left"/>
            </w:pPr>
          </w:p>
        </w:tc>
      </w:tr>
      <w:tr w:rsidR="00E77249" w:rsidTr="00E77249">
        <w:tc>
          <w:tcPr>
            <w:tcW w:w="3085" w:type="dxa"/>
            <w:shd w:val="clear" w:color="auto" w:fill="auto"/>
          </w:tcPr>
          <w:p w:rsidR="00E77249" w:rsidRDefault="00E77249" w:rsidP="00E77249">
            <w:pPr>
              <w:pStyle w:val="Normal1linespace"/>
              <w:widowControl w:val="0"/>
              <w:jc w:val="left"/>
            </w:pPr>
            <w:r>
              <w:t xml:space="preserve">Solicitor for the Third </w:t>
            </w:r>
            <w:r w:rsidR="009C55F5">
              <w:t xml:space="preserve">to Eighth and Tenth to Fourteenth </w:t>
            </w:r>
            <w:r>
              <w:t>Respondent</w:t>
            </w:r>
            <w:r w:rsidR="009C55F5">
              <w:t>s</w:t>
            </w:r>
            <w:r>
              <w:t>:</w:t>
            </w:r>
          </w:p>
        </w:tc>
        <w:tc>
          <w:tcPr>
            <w:tcW w:w="5989" w:type="dxa"/>
            <w:shd w:val="clear" w:color="auto" w:fill="auto"/>
          </w:tcPr>
          <w:p w:rsidR="00E77249" w:rsidRDefault="00E77249" w:rsidP="00E77249">
            <w:pPr>
              <w:pStyle w:val="Normal1linespace"/>
              <w:widowControl w:val="0"/>
              <w:jc w:val="left"/>
            </w:pPr>
            <w:r>
              <w:t xml:space="preserve">Clayton </w:t>
            </w:r>
            <w:proofErr w:type="spellStart"/>
            <w:r>
              <w:t>Utz</w:t>
            </w:r>
            <w:proofErr w:type="spellEnd"/>
          </w:p>
        </w:tc>
      </w:tr>
      <w:tr w:rsidR="00E77249" w:rsidTr="00E77249">
        <w:tc>
          <w:tcPr>
            <w:tcW w:w="3085" w:type="dxa"/>
            <w:shd w:val="clear" w:color="auto" w:fill="auto"/>
          </w:tcPr>
          <w:p w:rsidR="00E77249" w:rsidRDefault="00E77249" w:rsidP="00E77249">
            <w:pPr>
              <w:pStyle w:val="Normal1linespace"/>
              <w:widowControl w:val="0"/>
              <w:jc w:val="left"/>
            </w:pPr>
          </w:p>
        </w:tc>
        <w:tc>
          <w:tcPr>
            <w:tcW w:w="5989" w:type="dxa"/>
            <w:shd w:val="clear" w:color="auto" w:fill="auto"/>
          </w:tcPr>
          <w:p w:rsidR="00E77249" w:rsidRDefault="00E77249" w:rsidP="00E77249">
            <w:pPr>
              <w:pStyle w:val="Normal1linespace"/>
              <w:widowControl w:val="0"/>
              <w:jc w:val="left"/>
            </w:pPr>
          </w:p>
        </w:tc>
      </w:tr>
      <w:tr w:rsidR="00E77249" w:rsidTr="00E77249">
        <w:tc>
          <w:tcPr>
            <w:tcW w:w="3085" w:type="dxa"/>
            <w:shd w:val="clear" w:color="auto" w:fill="auto"/>
          </w:tcPr>
          <w:p w:rsidR="00E77249" w:rsidRDefault="00E77249" w:rsidP="00E77249">
            <w:pPr>
              <w:pStyle w:val="Normal1linespace"/>
              <w:widowControl w:val="0"/>
              <w:jc w:val="left"/>
            </w:pPr>
            <w:r>
              <w:t xml:space="preserve">Counsel for the Fifteenth </w:t>
            </w:r>
            <w:r w:rsidR="009C55F5">
              <w:t xml:space="preserve">to Seventeenth </w:t>
            </w:r>
            <w:r>
              <w:t>Respondent</w:t>
            </w:r>
            <w:r w:rsidR="009C55F5">
              <w:t>s</w:t>
            </w:r>
            <w:r>
              <w:t>:</w:t>
            </w:r>
          </w:p>
        </w:tc>
        <w:tc>
          <w:tcPr>
            <w:tcW w:w="5989" w:type="dxa"/>
            <w:shd w:val="clear" w:color="auto" w:fill="auto"/>
          </w:tcPr>
          <w:p w:rsidR="00E77249" w:rsidRDefault="00E77249" w:rsidP="00E77249">
            <w:pPr>
              <w:pStyle w:val="Normal1linespace"/>
              <w:widowControl w:val="0"/>
              <w:jc w:val="left"/>
            </w:pPr>
            <w:r>
              <w:t>Mr A R Lang</w:t>
            </w:r>
          </w:p>
        </w:tc>
      </w:tr>
      <w:tr w:rsidR="00E77249" w:rsidTr="00E77249">
        <w:tc>
          <w:tcPr>
            <w:tcW w:w="3085" w:type="dxa"/>
            <w:shd w:val="clear" w:color="auto" w:fill="auto"/>
          </w:tcPr>
          <w:p w:rsidR="00E77249" w:rsidRDefault="00E77249" w:rsidP="00E77249">
            <w:pPr>
              <w:pStyle w:val="Normal1linespace"/>
              <w:widowControl w:val="0"/>
              <w:jc w:val="left"/>
            </w:pPr>
          </w:p>
        </w:tc>
        <w:tc>
          <w:tcPr>
            <w:tcW w:w="5989" w:type="dxa"/>
            <w:shd w:val="clear" w:color="auto" w:fill="auto"/>
          </w:tcPr>
          <w:p w:rsidR="00E77249" w:rsidRDefault="00E77249" w:rsidP="00E77249">
            <w:pPr>
              <w:pStyle w:val="Normal1linespace"/>
              <w:widowControl w:val="0"/>
              <w:jc w:val="left"/>
            </w:pPr>
          </w:p>
        </w:tc>
      </w:tr>
      <w:tr w:rsidR="00E77249" w:rsidTr="00E77249">
        <w:tc>
          <w:tcPr>
            <w:tcW w:w="3085" w:type="dxa"/>
            <w:shd w:val="clear" w:color="auto" w:fill="auto"/>
          </w:tcPr>
          <w:p w:rsidR="00E77249" w:rsidRDefault="00197C5E" w:rsidP="00E77249">
            <w:pPr>
              <w:pStyle w:val="Normal1linespace"/>
              <w:widowControl w:val="0"/>
              <w:jc w:val="left"/>
            </w:pPr>
            <w:r>
              <w:t>Solicitor</w:t>
            </w:r>
            <w:r w:rsidR="009C55F5">
              <w:t xml:space="preserve"> for the Fifteenth to Seventeenth Respondents:</w:t>
            </w:r>
          </w:p>
        </w:tc>
        <w:tc>
          <w:tcPr>
            <w:tcW w:w="5989" w:type="dxa"/>
            <w:shd w:val="clear" w:color="auto" w:fill="auto"/>
          </w:tcPr>
          <w:p w:rsidR="00E77249" w:rsidRDefault="00E77249" w:rsidP="00E77249">
            <w:pPr>
              <w:pStyle w:val="Normal1linespace"/>
              <w:widowControl w:val="0"/>
              <w:jc w:val="left"/>
            </w:pPr>
            <w:r>
              <w:t>King &amp; Wood Mallesons</w:t>
            </w:r>
          </w:p>
        </w:tc>
      </w:tr>
      <w:tr w:rsidR="00E77249" w:rsidTr="00E77249">
        <w:tc>
          <w:tcPr>
            <w:tcW w:w="3085" w:type="dxa"/>
            <w:shd w:val="clear" w:color="auto" w:fill="auto"/>
          </w:tcPr>
          <w:p w:rsidR="00E77249" w:rsidRDefault="00E77249" w:rsidP="00E77249">
            <w:pPr>
              <w:pStyle w:val="Normal1linespace"/>
              <w:widowControl w:val="0"/>
              <w:jc w:val="left"/>
            </w:pPr>
          </w:p>
        </w:tc>
        <w:tc>
          <w:tcPr>
            <w:tcW w:w="5989" w:type="dxa"/>
            <w:shd w:val="clear" w:color="auto" w:fill="auto"/>
          </w:tcPr>
          <w:p w:rsidR="00E77249" w:rsidRDefault="00E77249" w:rsidP="00E77249">
            <w:pPr>
              <w:pStyle w:val="Normal1linespace"/>
              <w:widowControl w:val="0"/>
              <w:jc w:val="left"/>
            </w:pPr>
          </w:p>
        </w:tc>
      </w:tr>
      <w:tr w:rsidR="00E77249" w:rsidTr="00E77249">
        <w:tc>
          <w:tcPr>
            <w:tcW w:w="3085" w:type="dxa"/>
            <w:shd w:val="clear" w:color="auto" w:fill="auto"/>
          </w:tcPr>
          <w:p w:rsidR="00E77249" w:rsidRDefault="00E77249" w:rsidP="00E77249">
            <w:pPr>
              <w:pStyle w:val="Normal1linespace"/>
              <w:widowControl w:val="0"/>
              <w:jc w:val="left"/>
            </w:pPr>
            <w:r>
              <w:t>Counsel for the Eighteenth Respondent:</w:t>
            </w:r>
          </w:p>
        </w:tc>
        <w:tc>
          <w:tcPr>
            <w:tcW w:w="5989" w:type="dxa"/>
            <w:shd w:val="clear" w:color="auto" w:fill="auto"/>
          </w:tcPr>
          <w:p w:rsidR="00E77249" w:rsidRDefault="00E77249" w:rsidP="00E77249">
            <w:pPr>
              <w:pStyle w:val="Normal1linespace"/>
              <w:widowControl w:val="0"/>
              <w:jc w:val="left"/>
            </w:pPr>
            <w:r>
              <w:t>Mr R P L Lancaster SC with Ms J M Beaumont</w:t>
            </w:r>
          </w:p>
        </w:tc>
      </w:tr>
      <w:tr w:rsidR="00E77249" w:rsidTr="00E77249">
        <w:tc>
          <w:tcPr>
            <w:tcW w:w="3085" w:type="dxa"/>
            <w:shd w:val="clear" w:color="auto" w:fill="auto"/>
          </w:tcPr>
          <w:p w:rsidR="00E77249" w:rsidRDefault="00E77249" w:rsidP="00E77249">
            <w:pPr>
              <w:pStyle w:val="Normal1linespace"/>
              <w:widowControl w:val="0"/>
              <w:jc w:val="left"/>
            </w:pPr>
          </w:p>
        </w:tc>
        <w:tc>
          <w:tcPr>
            <w:tcW w:w="5989" w:type="dxa"/>
            <w:shd w:val="clear" w:color="auto" w:fill="auto"/>
          </w:tcPr>
          <w:p w:rsidR="00E77249" w:rsidRDefault="00E77249" w:rsidP="00E77249">
            <w:pPr>
              <w:pStyle w:val="Normal1linespace"/>
              <w:widowControl w:val="0"/>
              <w:jc w:val="left"/>
            </w:pPr>
          </w:p>
        </w:tc>
      </w:tr>
      <w:tr w:rsidR="00E77249" w:rsidTr="00E77249">
        <w:tc>
          <w:tcPr>
            <w:tcW w:w="3085" w:type="dxa"/>
            <w:shd w:val="clear" w:color="auto" w:fill="auto"/>
          </w:tcPr>
          <w:p w:rsidR="00E77249" w:rsidRDefault="00E77249" w:rsidP="00E77249">
            <w:pPr>
              <w:pStyle w:val="Normal1linespace"/>
              <w:widowControl w:val="0"/>
              <w:jc w:val="left"/>
            </w:pPr>
            <w:r>
              <w:t>Solicitor for the Eighteenth Respondent:</w:t>
            </w:r>
          </w:p>
        </w:tc>
        <w:tc>
          <w:tcPr>
            <w:tcW w:w="5989" w:type="dxa"/>
            <w:shd w:val="clear" w:color="auto" w:fill="auto"/>
          </w:tcPr>
          <w:p w:rsidR="00E77249" w:rsidRDefault="00E77249" w:rsidP="00E77249">
            <w:pPr>
              <w:pStyle w:val="Normal1linespace"/>
              <w:widowControl w:val="0"/>
              <w:jc w:val="left"/>
            </w:pPr>
            <w:r w:rsidRPr="0009512B">
              <w:t>Minter Ellison</w:t>
            </w:r>
            <w:r w:rsidR="0009512B" w:rsidRPr="0009512B">
              <w:t xml:space="preserve"> Lawyers</w:t>
            </w:r>
          </w:p>
        </w:tc>
      </w:tr>
      <w:bookmarkEnd w:id="8"/>
    </w:tbl>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CB505A" w:rsidP="00F92355">
            <w:pPr>
              <w:pStyle w:val="NormalHeadings"/>
              <w:jc w:val="right"/>
            </w:pPr>
            <w:bookmarkStart w:id="10" w:name="FileNo"/>
            <w:r>
              <w:t>NSD 545 of 2016</w:t>
            </w:r>
            <w:bookmarkEnd w:id="10"/>
          </w:p>
        </w:tc>
      </w:tr>
      <w:tr w:rsidR="00A76C13" w:rsidTr="00CB505A">
        <w:tc>
          <w:tcPr>
            <w:tcW w:w="9242" w:type="dxa"/>
            <w:gridSpan w:val="3"/>
          </w:tcPr>
          <w:p w:rsidR="00A76C13" w:rsidRPr="00A76C13" w:rsidRDefault="00CB505A" w:rsidP="00CB505A">
            <w:pPr>
              <w:pStyle w:val="NormalHeadings"/>
              <w:jc w:val="left"/>
            </w:pPr>
            <w:bookmarkStart w:id="11" w:name="InTheMatterOf"/>
            <w:r>
              <w:t xml:space="preserve"> </w:t>
            </w:r>
            <w:bookmarkEnd w:id="11"/>
          </w:p>
        </w:tc>
      </w:tr>
      <w:tr w:rsidR="00A46CCC" w:rsidTr="00CB505A">
        <w:trPr>
          <w:trHeight w:val="386"/>
        </w:trPr>
        <w:tc>
          <w:tcPr>
            <w:tcW w:w="2376" w:type="dxa"/>
          </w:tcPr>
          <w:p w:rsidR="00A46CCC" w:rsidRDefault="00A46CCC" w:rsidP="00CB505A">
            <w:pPr>
              <w:pStyle w:val="NormalHeadings"/>
              <w:jc w:val="left"/>
              <w:rPr>
                <w:caps/>
                <w:szCs w:val="24"/>
              </w:rPr>
            </w:pPr>
            <w:bookmarkStart w:id="12" w:name="Parties"/>
            <w:r>
              <w:rPr>
                <w:caps/>
                <w:szCs w:val="24"/>
              </w:rPr>
              <w:t>BETWEEN:</w:t>
            </w:r>
          </w:p>
        </w:tc>
        <w:tc>
          <w:tcPr>
            <w:tcW w:w="6866" w:type="dxa"/>
            <w:gridSpan w:val="2"/>
          </w:tcPr>
          <w:p w:rsidR="000114CA" w:rsidRDefault="00CB505A" w:rsidP="00CB505A">
            <w:pPr>
              <w:pStyle w:val="NormalHeadings"/>
              <w:jc w:val="left"/>
            </w:pPr>
            <w:bookmarkStart w:id="13" w:name="Applicant"/>
            <w:r>
              <w:t>UNIVERSAL MUSIC AUSTRALIA PTY LIMITED</w:t>
            </w:r>
          </w:p>
          <w:p w:rsidR="00CB505A" w:rsidRDefault="00CB505A" w:rsidP="00CB505A">
            <w:pPr>
              <w:pStyle w:val="NormalHeadings"/>
              <w:jc w:val="left"/>
            </w:pPr>
            <w:r>
              <w:t>ACN 000 157 592</w:t>
            </w:r>
          </w:p>
          <w:p w:rsidR="00CB505A" w:rsidRDefault="00CB505A" w:rsidP="00CB505A">
            <w:pPr>
              <w:pStyle w:val="PartyType"/>
            </w:pPr>
            <w:r>
              <w:t>First Applicant</w:t>
            </w:r>
          </w:p>
          <w:p w:rsidR="00CB505A" w:rsidRDefault="00CB505A" w:rsidP="00CB505A">
            <w:pPr>
              <w:pStyle w:val="NormalHeadings"/>
              <w:jc w:val="left"/>
              <w:rPr>
                <w:szCs w:val="24"/>
              </w:rPr>
            </w:pPr>
          </w:p>
          <w:p w:rsidR="00CB505A" w:rsidRDefault="00CB505A" w:rsidP="00CB505A">
            <w:pPr>
              <w:pStyle w:val="NormalHeadings"/>
              <w:jc w:val="left"/>
            </w:pPr>
            <w:r>
              <w:t>AUSTRALASIAN PERFORMING RIGHT ASSOCIATION LTD ACN 000 016 099</w:t>
            </w:r>
          </w:p>
          <w:p w:rsidR="00CB505A" w:rsidRDefault="00CB505A" w:rsidP="00CB505A">
            <w:pPr>
              <w:pStyle w:val="PartyType"/>
            </w:pPr>
            <w:r>
              <w:t>Second Applicant</w:t>
            </w:r>
          </w:p>
          <w:p w:rsidR="00CB505A" w:rsidRDefault="00CB505A" w:rsidP="00CB505A">
            <w:pPr>
              <w:pStyle w:val="NormalHeadings"/>
              <w:jc w:val="left"/>
              <w:rPr>
                <w:szCs w:val="24"/>
              </w:rPr>
            </w:pPr>
          </w:p>
          <w:p w:rsidR="00CB505A" w:rsidRDefault="00CB505A" w:rsidP="00CB505A">
            <w:pPr>
              <w:pStyle w:val="NormalHeadings"/>
              <w:jc w:val="left"/>
            </w:pPr>
            <w:r>
              <w:t>AUSTRALIAN MUSIC CORPORATION PTY L</w:t>
            </w:r>
            <w:r w:rsidR="00197C5E">
              <w:t>TD</w:t>
            </w:r>
          </w:p>
          <w:p w:rsidR="00CB505A" w:rsidRDefault="00CB505A" w:rsidP="00CB505A">
            <w:pPr>
              <w:pStyle w:val="PartyType"/>
            </w:pPr>
            <w:r>
              <w:t>Third Applicant</w:t>
            </w:r>
          </w:p>
          <w:bookmarkEnd w:id="13"/>
          <w:p w:rsidR="00A46CCC" w:rsidRPr="006555B4" w:rsidRDefault="00A46CCC" w:rsidP="00CB505A">
            <w:pPr>
              <w:pStyle w:val="NormalHeadings"/>
              <w:jc w:val="left"/>
            </w:pPr>
          </w:p>
        </w:tc>
      </w:tr>
      <w:tr w:rsidR="00A46CCC" w:rsidTr="00CB505A">
        <w:trPr>
          <w:trHeight w:val="386"/>
        </w:trPr>
        <w:tc>
          <w:tcPr>
            <w:tcW w:w="2376" w:type="dxa"/>
          </w:tcPr>
          <w:p w:rsidR="00A46CCC" w:rsidRDefault="00A46CCC" w:rsidP="00CB505A">
            <w:pPr>
              <w:pStyle w:val="NormalHeadings"/>
              <w:jc w:val="left"/>
              <w:rPr>
                <w:caps/>
                <w:szCs w:val="24"/>
              </w:rPr>
            </w:pPr>
            <w:r>
              <w:rPr>
                <w:caps/>
                <w:szCs w:val="24"/>
              </w:rPr>
              <w:t>AND:</w:t>
            </w:r>
          </w:p>
        </w:tc>
        <w:tc>
          <w:tcPr>
            <w:tcW w:w="6866" w:type="dxa"/>
            <w:gridSpan w:val="2"/>
          </w:tcPr>
          <w:p w:rsidR="00CB505A" w:rsidRDefault="00CB505A" w:rsidP="00CB505A">
            <w:pPr>
              <w:pStyle w:val="NormalHeadings"/>
              <w:jc w:val="left"/>
            </w:pPr>
            <w:bookmarkStart w:id="14" w:name="Respondent"/>
            <w:r>
              <w:t>TPG INTERNET PTY LTD ACN 068 383 737</w:t>
            </w:r>
            <w:r w:rsidR="001F448E">
              <w:t xml:space="preserve"> </w:t>
            </w:r>
          </w:p>
          <w:p w:rsidR="001F448E" w:rsidRDefault="001F448E" w:rsidP="00360470">
            <w:pPr>
              <w:pStyle w:val="PartyType"/>
            </w:pPr>
            <w:r>
              <w:t>(and others named in the Schedule)</w:t>
            </w:r>
          </w:p>
          <w:p w:rsidR="00CB505A" w:rsidRDefault="00CB505A" w:rsidP="00CB505A">
            <w:pPr>
              <w:pStyle w:val="PartyType"/>
            </w:pPr>
            <w:r>
              <w:t>Respondent</w:t>
            </w:r>
            <w:r w:rsidR="001F448E">
              <w:t>s</w:t>
            </w:r>
          </w:p>
          <w:bookmarkEnd w:id="14"/>
          <w:p w:rsidR="00A46CCC" w:rsidRPr="006555B4" w:rsidRDefault="00A46CCC" w:rsidP="00CB505A">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CB505A">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CB505A" w:rsidP="006E2562">
            <w:pPr>
              <w:pStyle w:val="NormalHeadings"/>
              <w:jc w:val="left"/>
              <w:rPr>
                <w:caps/>
                <w:szCs w:val="24"/>
              </w:rPr>
            </w:pPr>
            <w:bookmarkStart w:id="17" w:name="Judge"/>
            <w:r>
              <w:rPr>
                <w:caps/>
                <w:szCs w:val="24"/>
              </w:rPr>
              <w:t>BURLEY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396177" w:rsidP="006E2562">
            <w:pPr>
              <w:pStyle w:val="NormalHeadings"/>
              <w:jc w:val="left"/>
              <w:rPr>
                <w:caps/>
                <w:szCs w:val="24"/>
              </w:rPr>
            </w:pPr>
            <w:bookmarkStart w:id="18" w:name="Judgment_Dated"/>
            <w:r>
              <w:rPr>
                <w:caps/>
                <w:szCs w:val="24"/>
              </w:rPr>
              <w:t>28</w:t>
            </w:r>
            <w:r w:rsidR="00CB505A">
              <w:rPr>
                <w:caps/>
                <w:szCs w:val="24"/>
              </w:rPr>
              <w:t xml:space="preserve"> </w:t>
            </w:r>
            <w:r w:rsidR="00FA6480">
              <w:rPr>
                <w:caps/>
                <w:szCs w:val="24"/>
              </w:rPr>
              <w:t>APRIL</w:t>
            </w:r>
            <w:r w:rsidR="006E2562">
              <w:rPr>
                <w:caps/>
                <w:szCs w:val="24"/>
              </w:rPr>
              <w:t xml:space="preserve"> 2017</w:t>
            </w:r>
            <w:bookmarkEnd w:id="18"/>
          </w:p>
        </w:tc>
      </w:tr>
    </w:tbl>
    <w:p w:rsidR="00395B24" w:rsidRDefault="00395B24">
      <w:pPr>
        <w:pStyle w:val="NormalHeadings"/>
        <w:rPr>
          <w:b w:val="0"/>
        </w:rPr>
      </w:pPr>
    </w:p>
    <w:p w:rsidR="008D1617" w:rsidRDefault="008D1617">
      <w:pPr>
        <w:pStyle w:val="NormalHeadings"/>
        <w:rPr>
          <w:b w:val="0"/>
        </w:rPr>
      </w:pPr>
    </w:p>
    <w:p w:rsidR="001D750C" w:rsidRDefault="001D750C" w:rsidP="009C741A">
      <w:pPr>
        <w:pStyle w:val="Order1"/>
        <w:numPr>
          <w:ilvl w:val="0"/>
          <w:numId w:val="0"/>
        </w:numPr>
        <w:ind w:left="720" w:hanging="720"/>
      </w:pPr>
      <w:bookmarkStart w:id="19" w:name="Order_Start_Text"/>
      <w:bookmarkEnd w:id="19"/>
      <w:r w:rsidRPr="00EC26C9">
        <w:t xml:space="preserve">In these </w:t>
      </w:r>
      <w:r>
        <w:t>O</w:t>
      </w:r>
      <w:r w:rsidRPr="00EC26C9">
        <w:t>rders:</w:t>
      </w:r>
    </w:p>
    <w:p w:rsidR="001D750C" w:rsidRDefault="001D750C" w:rsidP="009C741A">
      <w:pPr>
        <w:pStyle w:val="Order1"/>
      </w:pPr>
      <w:r w:rsidRPr="009C741A">
        <w:rPr>
          <w:b/>
        </w:rPr>
        <w:t>Domain Name</w:t>
      </w:r>
      <w:r w:rsidRPr="0049306E">
        <w:t xml:space="preserve"> means a name formed by the rules and procedures of the </w:t>
      </w:r>
      <w:r w:rsidRPr="009C741A">
        <w:rPr>
          <w:b/>
        </w:rPr>
        <w:t>Domain Name System</w:t>
      </w:r>
      <w:r w:rsidRPr="0049306E">
        <w:t xml:space="preserve"> (</w:t>
      </w:r>
      <w:r w:rsidRPr="009C741A">
        <w:rPr>
          <w:b/>
        </w:rPr>
        <w:t>DNS</w:t>
      </w:r>
      <w:r w:rsidR="002C638E">
        <w:t>) and includes subdomains.</w:t>
      </w:r>
    </w:p>
    <w:p w:rsidR="001D750C" w:rsidRDefault="001D750C" w:rsidP="009C741A">
      <w:pPr>
        <w:pStyle w:val="Order1"/>
      </w:pPr>
      <w:r w:rsidRPr="00B0290B">
        <w:rPr>
          <w:b/>
        </w:rPr>
        <w:t>DNS Blocking</w:t>
      </w:r>
      <w:r w:rsidRPr="0049306E">
        <w:t xml:space="preserve"> means a system by which any user of a Respondent's service who attempts to use a DNS resolver that is operated by or on behalf of that Respondent to access a Target Online Location is prevented from receiving a DNS response other than a redirection as referred </w:t>
      </w:r>
      <w:r w:rsidRPr="00EB3A48">
        <w:t xml:space="preserve">to in Order </w:t>
      </w:r>
      <w:r w:rsidR="00EB3A48" w:rsidRPr="00EB3A48">
        <w:t>3</w:t>
      </w:r>
      <w:r w:rsidRPr="00EB3A48">
        <w:t>.</w:t>
      </w:r>
    </w:p>
    <w:p w:rsidR="001D750C" w:rsidRDefault="001D750C" w:rsidP="009C741A">
      <w:pPr>
        <w:pStyle w:val="Order1"/>
      </w:pPr>
      <w:r w:rsidRPr="00B0290B">
        <w:rPr>
          <w:b/>
        </w:rPr>
        <w:t>URL</w:t>
      </w:r>
      <w:r w:rsidRPr="0049306E">
        <w:t xml:space="preserve"> means a Uniform Resource Locator</w:t>
      </w:r>
      <w:r w:rsidR="002C638E">
        <w:t>.</w:t>
      </w:r>
    </w:p>
    <w:p w:rsidR="001D750C" w:rsidRDefault="001D750C" w:rsidP="009C741A">
      <w:pPr>
        <w:pStyle w:val="Order1"/>
      </w:pPr>
      <w:r w:rsidRPr="00B0290B">
        <w:rPr>
          <w:b/>
        </w:rPr>
        <w:t>Target Online Location</w:t>
      </w:r>
      <w:r w:rsidRPr="0049306E">
        <w:t xml:space="preserve"> means the website known as </w:t>
      </w:r>
      <w:proofErr w:type="spellStart"/>
      <w:r w:rsidRPr="0049306E">
        <w:t>KickassTorrents</w:t>
      </w:r>
      <w:proofErr w:type="spellEnd"/>
      <w:r w:rsidRPr="0049306E">
        <w:t xml:space="preserve"> or KAT which is </w:t>
      </w:r>
      <w:r>
        <w:t>c</w:t>
      </w:r>
      <w:r w:rsidRPr="0049306E">
        <w:t xml:space="preserve">urrently accessible via </w:t>
      </w:r>
      <w:r w:rsidR="00402A67">
        <w:t>any of the d</w:t>
      </w:r>
      <w:r w:rsidRPr="0049306E">
        <w:t xml:space="preserve">omain </w:t>
      </w:r>
      <w:r w:rsidR="00402A67">
        <w:t>names</w:t>
      </w:r>
      <w:r w:rsidRPr="0049306E">
        <w:t xml:space="preserve"> listed </w:t>
      </w:r>
      <w:r w:rsidR="00402A67">
        <w:t>below (</w:t>
      </w:r>
      <w:r w:rsidR="005E7C30">
        <w:rPr>
          <w:b/>
        </w:rPr>
        <w:t>N</w:t>
      </w:r>
      <w:r w:rsidR="00402A67" w:rsidRPr="00402A67">
        <w:rPr>
          <w:b/>
        </w:rPr>
        <w:t>ominated Domain Names</w:t>
      </w:r>
      <w:r w:rsidR="00402A67">
        <w:t>):</w:t>
      </w:r>
    </w:p>
    <w:p w:rsidR="001427E9" w:rsidRDefault="001427E9" w:rsidP="00360470">
      <w:pPr>
        <w:pStyle w:val="Order1"/>
        <w:numPr>
          <w:ilvl w:val="0"/>
          <w:numId w:val="0"/>
        </w:numPr>
        <w:ind w:left="720" w:hanging="720"/>
      </w:pPr>
    </w:p>
    <w:p w:rsidR="001427E9" w:rsidRDefault="001427E9" w:rsidP="00360470">
      <w:pPr>
        <w:pStyle w:val="Order1"/>
        <w:numPr>
          <w:ilvl w:val="0"/>
          <w:numId w:val="0"/>
        </w:numPr>
        <w:ind w:left="720" w:hanging="720"/>
      </w:pPr>
    </w:p>
    <w:p w:rsidR="001427E9" w:rsidRDefault="001427E9" w:rsidP="00360470">
      <w:pPr>
        <w:pStyle w:val="Order1"/>
        <w:numPr>
          <w:ilvl w:val="0"/>
          <w:numId w:val="0"/>
        </w:numPr>
        <w:ind w:left="720" w:hanging="720"/>
      </w:pPr>
    </w:p>
    <w:p w:rsidR="001427E9" w:rsidRDefault="001427E9" w:rsidP="00360470">
      <w:pPr>
        <w:pStyle w:val="Order1"/>
        <w:numPr>
          <w:ilvl w:val="0"/>
          <w:numId w:val="0"/>
        </w:numPr>
        <w:ind w:left="720" w:hanging="720"/>
      </w:pPr>
    </w:p>
    <w:tbl>
      <w:tblPr>
        <w:tblW w:w="0" w:type="auto"/>
        <w:tblInd w:w="104" w:type="dxa"/>
        <w:tblLayout w:type="fixed"/>
        <w:tblCellMar>
          <w:left w:w="0" w:type="dxa"/>
          <w:right w:w="0" w:type="dxa"/>
        </w:tblCellMar>
        <w:tblLook w:val="01E0" w:firstRow="1" w:lastRow="1" w:firstColumn="1" w:lastColumn="1" w:noHBand="0" w:noVBand="0"/>
      </w:tblPr>
      <w:tblGrid>
        <w:gridCol w:w="1486"/>
        <w:gridCol w:w="7800"/>
      </w:tblGrid>
      <w:tr w:rsidR="001427E9" w:rsidTr="00B871CF">
        <w:trPr>
          <w:trHeight w:hRule="exact" w:val="530"/>
        </w:trPr>
        <w:tc>
          <w:tcPr>
            <w:tcW w:w="1486" w:type="dxa"/>
            <w:tcBorders>
              <w:top w:val="single" w:sz="5" w:space="0" w:color="000000"/>
              <w:left w:val="single" w:sz="5" w:space="0" w:color="000000"/>
              <w:bottom w:val="single" w:sz="5" w:space="0" w:color="000000"/>
              <w:right w:val="single" w:sz="5" w:space="0" w:color="000000"/>
            </w:tcBorders>
            <w:shd w:val="clear" w:color="auto" w:fill="DADADA"/>
          </w:tcPr>
          <w:p w:rsidR="001427E9" w:rsidRDefault="001427E9" w:rsidP="00B871CF">
            <w:pPr>
              <w:pStyle w:val="TableParagraph"/>
              <w:spacing w:before="5" w:line="130" w:lineRule="exact"/>
              <w:rPr>
                <w:sz w:val="13"/>
                <w:szCs w:val="13"/>
              </w:rPr>
            </w:pPr>
          </w:p>
          <w:p w:rsidR="001427E9" w:rsidRDefault="001427E9" w:rsidP="00B871CF">
            <w:pPr>
              <w:pStyle w:val="TableParagraph"/>
              <w:ind w:left="102"/>
              <w:rPr>
                <w:rFonts w:ascii="Arial" w:eastAsia="Arial" w:hAnsi="Arial" w:cs="Arial"/>
              </w:rPr>
            </w:pPr>
            <w:r>
              <w:rPr>
                <w:rFonts w:ascii="Arial" w:eastAsia="Arial" w:hAnsi="Arial" w:cs="Arial"/>
                <w:b/>
                <w:bCs/>
                <w:spacing w:val="-2"/>
              </w:rPr>
              <w:t>N</w:t>
            </w:r>
            <w:r>
              <w:rPr>
                <w:rFonts w:ascii="Arial" w:eastAsia="Arial" w:hAnsi="Arial" w:cs="Arial"/>
                <w:b/>
                <w:bCs/>
                <w:spacing w:val="-1"/>
              </w:rPr>
              <w:t>o</w:t>
            </w:r>
            <w:r>
              <w:rPr>
                <w:rFonts w:ascii="Arial" w:eastAsia="Arial" w:hAnsi="Arial" w:cs="Arial"/>
                <w:b/>
                <w:bCs/>
              </w:rPr>
              <w:t>.</w:t>
            </w:r>
          </w:p>
        </w:tc>
        <w:tc>
          <w:tcPr>
            <w:tcW w:w="7800" w:type="dxa"/>
            <w:tcBorders>
              <w:top w:val="single" w:sz="5" w:space="0" w:color="000000"/>
              <w:left w:val="single" w:sz="5" w:space="0" w:color="000000"/>
              <w:bottom w:val="single" w:sz="5" w:space="0" w:color="000000"/>
              <w:right w:val="single" w:sz="5" w:space="0" w:color="000000"/>
            </w:tcBorders>
            <w:shd w:val="clear" w:color="auto" w:fill="DADADA"/>
          </w:tcPr>
          <w:p w:rsidR="001427E9" w:rsidRDefault="001427E9" w:rsidP="00B871CF">
            <w:pPr>
              <w:pStyle w:val="TableParagraph"/>
              <w:spacing w:before="5" w:line="130" w:lineRule="exact"/>
              <w:rPr>
                <w:sz w:val="13"/>
                <w:szCs w:val="13"/>
              </w:rPr>
            </w:pPr>
          </w:p>
          <w:p w:rsidR="001427E9" w:rsidRDefault="001427E9" w:rsidP="00B871CF">
            <w:pPr>
              <w:pStyle w:val="TableParagraph"/>
              <w:ind w:left="102"/>
              <w:rPr>
                <w:rFonts w:ascii="Arial" w:eastAsia="Arial" w:hAnsi="Arial" w:cs="Arial"/>
              </w:rPr>
            </w:pPr>
            <w:r>
              <w:rPr>
                <w:rFonts w:ascii="Arial" w:eastAsia="Arial" w:hAnsi="Arial" w:cs="Arial"/>
                <w:b/>
                <w:bCs/>
                <w:spacing w:val="-1"/>
              </w:rPr>
              <w:t>Do</w:t>
            </w:r>
            <w:r>
              <w:rPr>
                <w:rFonts w:ascii="Arial" w:eastAsia="Arial" w:hAnsi="Arial" w:cs="Arial"/>
                <w:b/>
                <w:bCs/>
              </w:rPr>
              <w:t>m</w:t>
            </w:r>
            <w:r>
              <w:rPr>
                <w:rFonts w:ascii="Arial" w:eastAsia="Arial" w:hAnsi="Arial" w:cs="Arial"/>
                <w:b/>
                <w:bCs/>
                <w:spacing w:val="-1"/>
              </w:rPr>
              <w:t>a</w:t>
            </w: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1"/>
              </w:rPr>
              <w:t>N</w:t>
            </w:r>
            <w:r>
              <w:rPr>
                <w:rFonts w:ascii="Arial" w:eastAsia="Arial" w:hAnsi="Arial" w:cs="Arial"/>
                <w:b/>
                <w:bCs/>
                <w:spacing w:val="-3"/>
              </w:rPr>
              <w:t>a</w:t>
            </w:r>
            <w:r>
              <w:rPr>
                <w:rFonts w:ascii="Arial" w:eastAsia="Arial" w:hAnsi="Arial" w:cs="Arial"/>
                <w:b/>
                <w:bCs/>
              </w:rPr>
              <w:t>me</w:t>
            </w:r>
          </w:p>
        </w:tc>
      </w:tr>
      <w:tr w:rsidR="001427E9" w:rsidTr="00B871CF">
        <w:trPr>
          <w:trHeight w:hRule="exact" w:val="530"/>
        </w:trPr>
        <w:tc>
          <w:tcPr>
            <w:tcW w:w="1486" w:type="dxa"/>
            <w:tcBorders>
              <w:top w:val="single" w:sz="5" w:space="0" w:color="000000"/>
              <w:left w:val="single" w:sz="5" w:space="0" w:color="000000"/>
              <w:bottom w:val="single" w:sz="5" w:space="0" w:color="000000"/>
              <w:right w:val="single" w:sz="5" w:space="0" w:color="000000"/>
            </w:tcBorders>
          </w:tcPr>
          <w:p w:rsidR="001427E9" w:rsidRDefault="001427E9" w:rsidP="00B871CF">
            <w:pPr>
              <w:pStyle w:val="TableParagraph"/>
              <w:spacing w:before="6" w:line="130" w:lineRule="exact"/>
              <w:rPr>
                <w:sz w:val="13"/>
                <w:szCs w:val="13"/>
              </w:rPr>
            </w:pPr>
          </w:p>
          <w:p w:rsidR="001427E9" w:rsidRDefault="001427E9" w:rsidP="00B871CF">
            <w:pPr>
              <w:pStyle w:val="TableParagraph"/>
              <w:ind w:left="102"/>
              <w:rPr>
                <w:rFonts w:ascii="Arial" w:eastAsia="Arial" w:hAnsi="Arial" w:cs="Arial"/>
              </w:rPr>
            </w:pPr>
            <w:r>
              <w:rPr>
                <w:rFonts w:ascii="Arial" w:eastAsia="Arial" w:hAnsi="Arial" w:cs="Arial"/>
                <w:spacing w:val="-1"/>
              </w:rPr>
              <w:t>1.</w:t>
            </w:r>
          </w:p>
        </w:tc>
        <w:tc>
          <w:tcPr>
            <w:tcW w:w="7800" w:type="dxa"/>
            <w:tcBorders>
              <w:top w:val="single" w:sz="5" w:space="0" w:color="000000"/>
              <w:left w:val="single" w:sz="5" w:space="0" w:color="000000"/>
              <w:bottom w:val="single" w:sz="5" w:space="0" w:color="000000"/>
              <w:right w:val="single" w:sz="5" w:space="0" w:color="000000"/>
            </w:tcBorders>
          </w:tcPr>
          <w:p w:rsidR="001427E9" w:rsidRDefault="001427E9" w:rsidP="00B871CF">
            <w:pPr>
              <w:pStyle w:val="TableParagraph"/>
              <w:spacing w:before="6" w:line="130" w:lineRule="exact"/>
              <w:rPr>
                <w:sz w:val="13"/>
                <w:szCs w:val="13"/>
              </w:rPr>
            </w:pPr>
          </w:p>
          <w:p w:rsidR="001427E9" w:rsidRDefault="001427E9" w:rsidP="00B871CF">
            <w:pPr>
              <w:pStyle w:val="TableParagraph"/>
              <w:ind w:left="102"/>
              <w:rPr>
                <w:rFonts w:ascii="Arial" w:eastAsia="Arial" w:hAnsi="Arial" w:cs="Arial"/>
              </w:rPr>
            </w:pPr>
            <w:r>
              <w:rPr>
                <w:rFonts w:ascii="Arial" w:eastAsia="Arial" w:hAnsi="Arial" w:cs="Arial"/>
                <w:color w:val="0000FF"/>
                <w:spacing w:val="2"/>
              </w:rPr>
              <w:t>k</w:t>
            </w:r>
            <w:r>
              <w:rPr>
                <w:rFonts w:ascii="Arial" w:eastAsia="Arial" w:hAnsi="Arial" w:cs="Arial"/>
                <w:color w:val="0000FF"/>
                <w:spacing w:val="-3"/>
              </w:rPr>
              <w:t>a</w:t>
            </w:r>
            <w:r>
              <w:rPr>
                <w:rFonts w:ascii="Arial" w:eastAsia="Arial" w:hAnsi="Arial" w:cs="Arial"/>
                <w:color w:val="0000FF"/>
                <w:spacing w:val="1"/>
              </w:rPr>
              <w:t>t.</w:t>
            </w:r>
            <w:r>
              <w:rPr>
                <w:rFonts w:ascii="Arial" w:eastAsia="Arial" w:hAnsi="Arial" w:cs="Arial"/>
                <w:color w:val="0000FF"/>
                <w:spacing w:val="-1"/>
              </w:rPr>
              <w:t>a</w:t>
            </w:r>
            <w:r>
              <w:rPr>
                <w:rFonts w:ascii="Arial" w:eastAsia="Arial" w:hAnsi="Arial" w:cs="Arial"/>
                <w:color w:val="0000FF"/>
                <w:spacing w:val="-4"/>
              </w:rPr>
              <w:t>l</w:t>
            </w:r>
          </w:p>
        </w:tc>
      </w:tr>
      <w:tr w:rsidR="001427E9" w:rsidTr="00B871CF">
        <w:trPr>
          <w:trHeight w:hRule="exact" w:val="528"/>
        </w:trPr>
        <w:tc>
          <w:tcPr>
            <w:tcW w:w="1486" w:type="dxa"/>
            <w:tcBorders>
              <w:top w:val="single" w:sz="5" w:space="0" w:color="000000"/>
              <w:left w:val="single" w:sz="5" w:space="0" w:color="000000"/>
              <w:bottom w:val="single" w:sz="5" w:space="0" w:color="000000"/>
              <w:right w:val="single" w:sz="5" w:space="0" w:color="000000"/>
            </w:tcBorders>
          </w:tcPr>
          <w:p w:rsidR="001427E9" w:rsidRDefault="001427E9" w:rsidP="00B871CF">
            <w:pPr>
              <w:pStyle w:val="TableParagraph"/>
              <w:spacing w:before="6" w:line="130" w:lineRule="exact"/>
              <w:rPr>
                <w:sz w:val="13"/>
                <w:szCs w:val="13"/>
              </w:rPr>
            </w:pPr>
          </w:p>
          <w:p w:rsidR="001427E9" w:rsidRDefault="001427E9" w:rsidP="00B871CF">
            <w:pPr>
              <w:pStyle w:val="TableParagraph"/>
              <w:ind w:left="102"/>
              <w:rPr>
                <w:rFonts w:ascii="Arial" w:eastAsia="Arial" w:hAnsi="Arial" w:cs="Arial"/>
              </w:rPr>
            </w:pPr>
            <w:r>
              <w:rPr>
                <w:rFonts w:ascii="Arial" w:eastAsia="Arial" w:hAnsi="Arial" w:cs="Arial"/>
                <w:spacing w:val="-1"/>
              </w:rPr>
              <w:t>2.</w:t>
            </w:r>
          </w:p>
        </w:tc>
        <w:tc>
          <w:tcPr>
            <w:tcW w:w="7800" w:type="dxa"/>
            <w:tcBorders>
              <w:top w:val="single" w:sz="5" w:space="0" w:color="000000"/>
              <w:left w:val="single" w:sz="5" w:space="0" w:color="000000"/>
              <w:bottom w:val="single" w:sz="5" w:space="0" w:color="000000"/>
              <w:right w:val="single" w:sz="5" w:space="0" w:color="000000"/>
            </w:tcBorders>
          </w:tcPr>
          <w:p w:rsidR="001427E9" w:rsidRDefault="001427E9" w:rsidP="00B871CF">
            <w:pPr>
              <w:pStyle w:val="TableParagraph"/>
              <w:spacing w:before="6" w:line="130" w:lineRule="exact"/>
              <w:rPr>
                <w:sz w:val="13"/>
                <w:szCs w:val="13"/>
              </w:rPr>
            </w:pPr>
          </w:p>
          <w:p w:rsidR="001427E9" w:rsidRDefault="001427E9" w:rsidP="00B871CF">
            <w:pPr>
              <w:pStyle w:val="TableParagraph"/>
              <w:ind w:left="102"/>
              <w:rPr>
                <w:rFonts w:ascii="Arial" w:eastAsia="Arial" w:hAnsi="Arial" w:cs="Arial"/>
              </w:rPr>
            </w:pPr>
            <w:proofErr w:type="spellStart"/>
            <w:r>
              <w:rPr>
                <w:rFonts w:ascii="Arial" w:eastAsia="Arial" w:hAnsi="Arial" w:cs="Arial"/>
                <w:color w:val="0000FF"/>
                <w:spacing w:val="2"/>
              </w:rPr>
              <w:t>k</w:t>
            </w:r>
            <w:r>
              <w:rPr>
                <w:rFonts w:ascii="Arial" w:eastAsia="Arial" w:hAnsi="Arial" w:cs="Arial"/>
                <w:color w:val="0000FF"/>
                <w:spacing w:val="-3"/>
              </w:rPr>
              <w:t>a</w:t>
            </w:r>
            <w:r>
              <w:rPr>
                <w:rFonts w:ascii="Arial" w:eastAsia="Arial" w:hAnsi="Arial" w:cs="Arial"/>
                <w:color w:val="0000FF"/>
                <w:spacing w:val="1"/>
              </w:rPr>
              <w:t>tt</w:t>
            </w:r>
            <w:r>
              <w:rPr>
                <w:rFonts w:ascii="Arial" w:eastAsia="Arial" w:hAnsi="Arial" w:cs="Arial"/>
                <w:color w:val="0000FF"/>
                <w:spacing w:val="-3"/>
              </w:rPr>
              <w:t>o</w:t>
            </w:r>
            <w:r>
              <w:rPr>
                <w:rFonts w:ascii="Arial" w:eastAsia="Arial" w:hAnsi="Arial" w:cs="Arial"/>
                <w:color w:val="0000FF"/>
              </w:rPr>
              <w:t>r</w:t>
            </w:r>
            <w:r>
              <w:rPr>
                <w:rFonts w:ascii="Arial" w:eastAsia="Arial" w:hAnsi="Arial" w:cs="Arial"/>
                <w:color w:val="0000FF"/>
                <w:spacing w:val="1"/>
              </w:rPr>
              <w:t>.</w:t>
            </w:r>
            <w:r>
              <w:rPr>
                <w:rFonts w:ascii="Arial" w:eastAsia="Arial" w:hAnsi="Arial" w:cs="Arial"/>
                <w:color w:val="0000FF"/>
                <w:spacing w:val="-3"/>
              </w:rPr>
              <w:t>xyz</w:t>
            </w:r>
            <w:proofErr w:type="spellEnd"/>
          </w:p>
        </w:tc>
      </w:tr>
      <w:tr w:rsidR="001427E9" w:rsidTr="00B871CF">
        <w:trPr>
          <w:trHeight w:hRule="exact" w:val="530"/>
        </w:trPr>
        <w:tc>
          <w:tcPr>
            <w:tcW w:w="1486" w:type="dxa"/>
            <w:tcBorders>
              <w:top w:val="single" w:sz="5" w:space="0" w:color="000000"/>
              <w:left w:val="single" w:sz="5" w:space="0" w:color="000000"/>
              <w:bottom w:val="single" w:sz="5" w:space="0" w:color="000000"/>
              <w:right w:val="single" w:sz="5" w:space="0" w:color="000000"/>
            </w:tcBorders>
          </w:tcPr>
          <w:p w:rsidR="001427E9" w:rsidRDefault="001427E9" w:rsidP="00B871CF">
            <w:pPr>
              <w:pStyle w:val="TableParagraph"/>
              <w:spacing w:before="6" w:line="130" w:lineRule="exact"/>
              <w:rPr>
                <w:sz w:val="13"/>
                <w:szCs w:val="13"/>
              </w:rPr>
            </w:pPr>
          </w:p>
          <w:p w:rsidR="001427E9" w:rsidRDefault="001427E9" w:rsidP="00B871CF">
            <w:pPr>
              <w:pStyle w:val="TableParagraph"/>
              <w:ind w:left="102"/>
              <w:rPr>
                <w:rFonts w:ascii="Arial" w:eastAsia="Arial" w:hAnsi="Arial" w:cs="Arial"/>
              </w:rPr>
            </w:pPr>
            <w:r>
              <w:rPr>
                <w:rFonts w:ascii="Arial" w:eastAsia="Arial" w:hAnsi="Arial" w:cs="Arial"/>
                <w:spacing w:val="-1"/>
              </w:rPr>
              <w:t>3.</w:t>
            </w:r>
          </w:p>
        </w:tc>
        <w:tc>
          <w:tcPr>
            <w:tcW w:w="7800" w:type="dxa"/>
            <w:tcBorders>
              <w:top w:val="single" w:sz="5" w:space="0" w:color="000000"/>
              <w:left w:val="single" w:sz="5" w:space="0" w:color="000000"/>
              <w:bottom w:val="single" w:sz="5" w:space="0" w:color="000000"/>
              <w:right w:val="single" w:sz="5" w:space="0" w:color="000000"/>
            </w:tcBorders>
          </w:tcPr>
          <w:p w:rsidR="001427E9" w:rsidRDefault="001427E9" w:rsidP="00B871CF">
            <w:pPr>
              <w:pStyle w:val="TableParagraph"/>
              <w:spacing w:before="6" w:line="130" w:lineRule="exact"/>
              <w:rPr>
                <w:sz w:val="13"/>
                <w:szCs w:val="13"/>
              </w:rPr>
            </w:pPr>
          </w:p>
          <w:p w:rsidR="001427E9" w:rsidRDefault="001427E9" w:rsidP="00B871CF">
            <w:pPr>
              <w:pStyle w:val="TableParagraph"/>
              <w:ind w:left="102"/>
              <w:rPr>
                <w:rFonts w:ascii="Arial" w:eastAsia="Arial" w:hAnsi="Arial" w:cs="Arial"/>
              </w:rPr>
            </w:pPr>
            <w:r>
              <w:rPr>
                <w:rFonts w:ascii="Arial" w:eastAsia="Arial" w:hAnsi="Arial" w:cs="Arial"/>
                <w:color w:val="0000FF"/>
                <w:spacing w:val="2"/>
              </w:rPr>
              <w:t>k</w:t>
            </w:r>
            <w:r>
              <w:rPr>
                <w:rFonts w:ascii="Arial" w:eastAsia="Arial" w:hAnsi="Arial" w:cs="Arial"/>
                <w:color w:val="0000FF"/>
                <w:spacing w:val="-1"/>
              </w:rPr>
              <w:t>i</w:t>
            </w:r>
            <w:r>
              <w:rPr>
                <w:rFonts w:ascii="Arial" w:eastAsia="Arial" w:hAnsi="Arial" w:cs="Arial"/>
                <w:color w:val="0000FF"/>
                <w:spacing w:val="-3"/>
              </w:rPr>
              <w:t>c</w:t>
            </w:r>
            <w:r>
              <w:rPr>
                <w:rFonts w:ascii="Arial" w:eastAsia="Arial" w:hAnsi="Arial" w:cs="Arial"/>
                <w:color w:val="0000FF"/>
                <w:spacing w:val="2"/>
              </w:rPr>
              <w:t>k</w:t>
            </w:r>
            <w:r>
              <w:rPr>
                <w:rFonts w:ascii="Arial" w:eastAsia="Arial" w:hAnsi="Arial" w:cs="Arial"/>
                <w:color w:val="0000FF"/>
                <w:spacing w:val="-1"/>
              </w:rPr>
              <w:t>a</w:t>
            </w:r>
            <w:r>
              <w:rPr>
                <w:rFonts w:ascii="Arial" w:eastAsia="Arial" w:hAnsi="Arial" w:cs="Arial"/>
                <w:color w:val="0000FF"/>
              </w:rPr>
              <w:t>s</w:t>
            </w:r>
            <w:r>
              <w:rPr>
                <w:rFonts w:ascii="Arial" w:eastAsia="Arial" w:hAnsi="Arial" w:cs="Arial"/>
                <w:color w:val="0000FF"/>
                <w:spacing w:val="-3"/>
              </w:rPr>
              <w:t>s</w:t>
            </w:r>
            <w:r>
              <w:rPr>
                <w:rFonts w:ascii="Arial" w:eastAsia="Arial" w:hAnsi="Arial" w:cs="Arial"/>
                <w:color w:val="0000FF"/>
                <w:spacing w:val="1"/>
              </w:rPr>
              <w:t>.</w:t>
            </w:r>
            <w:r>
              <w:rPr>
                <w:rFonts w:ascii="Arial" w:eastAsia="Arial" w:hAnsi="Arial" w:cs="Arial"/>
                <w:color w:val="0000FF"/>
              </w:rPr>
              <w:t>c</w:t>
            </w:r>
            <w:r>
              <w:rPr>
                <w:rFonts w:ascii="Arial" w:eastAsia="Arial" w:hAnsi="Arial" w:cs="Arial"/>
                <w:color w:val="0000FF"/>
                <w:spacing w:val="-3"/>
              </w:rPr>
              <w:t>d</w:t>
            </w:r>
          </w:p>
        </w:tc>
      </w:tr>
      <w:tr w:rsidR="001427E9" w:rsidTr="00B871CF">
        <w:trPr>
          <w:trHeight w:hRule="exact" w:val="528"/>
        </w:trPr>
        <w:tc>
          <w:tcPr>
            <w:tcW w:w="1486" w:type="dxa"/>
            <w:tcBorders>
              <w:top w:val="single" w:sz="5" w:space="0" w:color="000000"/>
              <w:left w:val="single" w:sz="5" w:space="0" w:color="000000"/>
              <w:bottom w:val="single" w:sz="5" w:space="0" w:color="000000"/>
              <w:right w:val="single" w:sz="5" w:space="0" w:color="000000"/>
            </w:tcBorders>
          </w:tcPr>
          <w:p w:rsidR="001427E9" w:rsidRDefault="001427E9" w:rsidP="00B871CF">
            <w:pPr>
              <w:pStyle w:val="TableParagraph"/>
              <w:spacing w:before="6" w:line="130" w:lineRule="exact"/>
              <w:rPr>
                <w:sz w:val="13"/>
                <w:szCs w:val="13"/>
              </w:rPr>
            </w:pPr>
          </w:p>
          <w:p w:rsidR="001427E9" w:rsidRDefault="001427E9" w:rsidP="00B871CF">
            <w:pPr>
              <w:pStyle w:val="TableParagraph"/>
              <w:ind w:left="102"/>
              <w:rPr>
                <w:rFonts w:ascii="Arial" w:eastAsia="Arial" w:hAnsi="Arial" w:cs="Arial"/>
              </w:rPr>
            </w:pPr>
            <w:r>
              <w:rPr>
                <w:rFonts w:ascii="Arial" w:eastAsia="Arial" w:hAnsi="Arial" w:cs="Arial"/>
                <w:spacing w:val="-1"/>
              </w:rPr>
              <w:t>4.</w:t>
            </w:r>
          </w:p>
        </w:tc>
        <w:tc>
          <w:tcPr>
            <w:tcW w:w="7800" w:type="dxa"/>
            <w:tcBorders>
              <w:top w:val="single" w:sz="5" w:space="0" w:color="000000"/>
              <w:left w:val="single" w:sz="5" w:space="0" w:color="000000"/>
              <w:bottom w:val="single" w:sz="5" w:space="0" w:color="000000"/>
              <w:right w:val="single" w:sz="5" w:space="0" w:color="000000"/>
            </w:tcBorders>
          </w:tcPr>
          <w:p w:rsidR="001427E9" w:rsidRDefault="001427E9" w:rsidP="00B871CF">
            <w:pPr>
              <w:pStyle w:val="TableParagraph"/>
              <w:spacing w:before="6" w:line="130" w:lineRule="exact"/>
              <w:rPr>
                <w:sz w:val="13"/>
                <w:szCs w:val="13"/>
              </w:rPr>
            </w:pPr>
          </w:p>
          <w:p w:rsidR="001427E9" w:rsidRDefault="001427E9" w:rsidP="00B871CF">
            <w:pPr>
              <w:pStyle w:val="TableParagraph"/>
              <w:ind w:left="102"/>
              <w:rPr>
                <w:rFonts w:ascii="Arial" w:eastAsia="Arial" w:hAnsi="Arial" w:cs="Arial"/>
              </w:rPr>
            </w:pPr>
            <w:proofErr w:type="spellStart"/>
            <w:r>
              <w:rPr>
                <w:rFonts w:ascii="Arial" w:eastAsia="Arial" w:hAnsi="Arial" w:cs="Arial"/>
                <w:color w:val="0000FF"/>
                <w:spacing w:val="2"/>
              </w:rPr>
              <w:t>k</w:t>
            </w:r>
            <w:r>
              <w:rPr>
                <w:rFonts w:ascii="Arial" w:eastAsia="Arial" w:hAnsi="Arial" w:cs="Arial"/>
                <w:color w:val="0000FF"/>
                <w:spacing w:val="-1"/>
              </w:rPr>
              <w:t>i</w:t>
            </w:r>
            <w:r>
              <w:rPr>
                <w:rFonts w:ascii="Arial" w:eastAsia="Arial" w:hAnsi="Arial" w:cs="Arial"/>
                <w:color w:val="0000FF"/>
                <w:spacing w:val="-3"/>
              </w:rPr>
              <w:t>c</w:t>
            </w:r>
            <w:r>
              <w:rPr>
                <w:rFonts w:ascii="Arial" w:eastAsia="Arial" w:hAnsi="Arial" w:cs="Arial"/>
                <w:color w:val="0000FF"/>
                <w:spacing w:val="2"/>
              </w:rPr>
              <w:t>k</w:t>
            </w:r>
            <w:r>
              <w:rPr>
                <w:rFonts w:ascii="Arial" w:eastAsia="Arial" w:hAnsi="Arial" w:cs="Arial"/>
                <w:color w:val="0000FF"/>
                <w:spacing w:val="-1"/>
              </w:rPr>
              <w:t>a</w:t>
            </w:r>
            <w:r>
              <w:rPr>
                <w:rFonts w:ascii="Arial" w:eastAsia="Arial" w:hAnsi="Arial" w:cs="Arial"/>
                <w:color w:val="0000FF"/>
              </w:rPr>
              <w:t>s</w:t>
            </w:r>
            <w:r>
              <w:rPr>
                <w:rFonts w:ascii="Arial" w:eastAsia="Arial" w:hAnsi="Arial" w:cs="Arial"/>
                <w:color w:val="0000FF"/>
                <w:spacing w:val="-3"/>
              </w:rPr>
              <w:t>s</w:t>
            </w:r>
            <w:r>
              <w:rPr>
                <w:rFonts w:ascii="Arial" w:eastAsia="Arial" w:hAnsi="Arial" w:cs="Arial"/>
                <w:color w:val="0000FF"/>
                <w:spacing w:val="1"/>
              </w:rPr>
              <w:t>.</w:t>
            </w:r>
            <w:r>
              <w:rPr>
                <w:rFonts w:ascii="Arial" w:eastAsia="Arial" w:hAnsi="Arial" w:cs="Arial"/>
                <w:color w:val="0000FF"/>
                <w:spacing w:val="-1"/>
              </w:rPr>
              <w:t>i</w:t>
            </w:r>
            <w:r>
              <w:rPr>
                <w:rFonts w:ascii="Arial" w:eastAsia="Arial" w:hAnsi="Arial" w:cs="Arial"/>
                <w:color w:val="0000FF"/>
                <w:spacing w:val="-2"/>
              </w:rPr>
              <w:t>m</w:t>
            </w:r>
            <w:r>
              <w:rPr>
                <w:rFonts w:ascii="Arial" w:eastAsia="Arial" w:hAnsi="Arial" w:cs="Arial"/>
                <w:color w:val="0000FF"/>
              </w:rPr>
              <w:t>m</w:t>
            </w:r>
            <w:r>
              <w:rPr>
                <w:rFonts w:ascii="Arial" w:eastAsia="Arial" w:hAnsi="Arial" w:cs="Arial"/>
                <w:color w:val="0000FF"/>
                <w:spacing w:val="-1"/>
              </w:rPr>
              <w:t>un</w:t>
            </w:r>
            <w:r>
              <w:rPr>
                <w:rFonts w:ascii="Arial" w:eastAsia="Arial" w:hAnsi="Arial" w:cs="Arial"/>
                <w:color w:val="0000FF"/>
                <w:spacing w:val="-2"/>
              </w:rPr>
              <w:t>i</w:t>
            </w:r>
            <w:r>
              <w:rPr>
                <w:rFonts w:ascii="Arial" w:eastAsia="Arial" w:hAnsi="Arial" w:cs="Arial"/>
                <w:color w:val="0000FF"/>
              </w:rPr>
              <w:t>c</w:t>
            </w:r>
            <w:r>
              <w:rPr>
                <w:rFonts w:ascii="Arial" w:eastAsia="Arial" w:hAnsi="Arial" w:cs="Arial"/>
                <w:color w:val="0000FF"/>
                <w:spacing w:val="-1"/>
              </w:rPr>
              <w:t>i</w:t>
            </w:r>
            <w:r>
              <w:rPr>
                <w:rFonts w:ascii="Arial" w:eastAsia="Arial" w:hAnsi="Arial" w:cs="Arial"/>
                <w:color w:val="0000FF"/>
                <w:spacing w:val="1"/>
              </w:rPr>
              <w:t>t</w:t>
            </w:r>
            <w:r>
              <w:rPr>
                <w:rFonts w:ascii="Arial" w:eastAsia="Arial" w:hAnsi="Arial" w:cs="Arial"/>
                <w:color w:val="0000FF"/>
                <w:spacing w:val="-3"/>
              </w:rPr>
              <w:t>y</w:t>
            </w:r>
            <w:r>
              <w:rPr>
                <w:rFonts w:ascii="Arial" w:eastAsia="Arial" w:hAnsi="Arial" w:cs="Arial"/>
                <w:color w:val="0000FF"/>
                <w:spacing w:val="1"/>
              </w:rPr>
              <w:t>.</w:t>
            </w:r>
            <w:r>
              <w:rPr>
                <w:rFonts w:ascii="Arial" w:eastAsia="Arial" w:hAnsi="Arial" w:cs="Arial"/>
                <w:color w:val="0000FF"/>
                <w:spacing w:val="-1"/>
              </w:rPr>
              <w:t>da</w:t>
            </w:r>
            <w:r>
              <w:rPr>
                <w:rFonts w:ascii="Arial" w:eastAsia="Arial" w:hAnsi="Arial" w:cs="Arial"/>
                <w:color w:val="0000FF"/>
                <w:spacing w:val="1"/>
              </w:rPr>
              <w:t>t</w:t>
            </w:r>
            <w:r>
              <w:rPr>
                <w:rFonts w:ascii="Arial" w:eastAsia="Arial" w:hAnsi="Arial" w:cs="Arial"/>
                <w:color w:val="0000FF"/>
                <w:spacing w:val="-3"/>
              </w:rPr>
              <w:t>e</w:t>
            </w:r>
            <w:proofErr w:type="spellEnd"/>
          </w:p>
        </w:tc>
      </w:tr>
      <w:tr w:rsidR="001427E9" w:rsidTr="00B871CF">
        <w:trPr>
          <w:trHeight w:hRule="exact" w:val="530"/>
        </w:trPr>
        <w:tc>
          <w:tcPr>
            <w:tcW w:w="1486" w:type="dxa"/>
            <w:tcBorders>
              <w:top w:val="single" w:sz="5" w:space="0" w:color="000000"/>
              <w:left w:val="single" w:sz="5" w:space="0" w:color="000000"/>
              <w:bottom w:val="single" w:sz="5" w:space="0" w:color="000000"/>
              <w:right w:val="single" w:sz="5" w:space="0" w:color="000000"/>
            </w:tcBorders>
          </w:tcPr>
          <w:p w:rsidR="001427E9" w:rsidRDefault="001427E9" w:rsidP="00B871CF">
            <w:pPr>
              <w:pStyle w:val="TableParagraph"/>
              <w:spacing w:before="8" w:line="130" w:lineRule="exact"/>
              <w:rPr>
                <w:sz w:val="13"/>
                <w:szCs w:val="13"/>
              </w:rPr>
            </w:pPr>
          </w:p>
          <w:p w:rsidR="001427E9" w:rsidRDefault="001427E9" w:rsidP="00B871CF">
            <w:pPr>
              <w:pStyle w:val="TableParagraph"/>
              <w:ind w:left="102"/>
              <w:rPr>
                <w:rFonts w:ascii="Arial" w:eastAsia="Arial" w:hAnsi="Arial" w:cs="Arial"/>
              </w:rPr>
            </w:pPr>
            <w:r>
              <w:rPr>
                <w:rFonts w:ascii="Arial" w:eastAsia="Arial" w:hAnsi="Arial" w:cs="Arial"/>
                <w:spacing w:val="-1"/>
              </w:rPr>
              <w:t>5.</w:t>
            </w:r>
          </w:p>
        </w:tc>
        <w:tc>
          <w:tcPr>
            <w:tcW w:w="7800" w:type="dxa"/>
            <w:tcBorders>
              <w:top w:val="single" w:sz="5" w:space="0" w:color="000000"/>
              <w:left w:val="single" w:sz="5" w:space="0" w:color="000000"/>
              <w:bottom w:val="single" w:sz="5" w:space="0" w:color="000000"/>
              <w:right w:val="single" w:sz="5" w:space="0" w:color="000000"/>
            </w:tcBorders>
          </w:tcPr>
          <w:p w:rsidR="001427E9" w:rsidRDefault="001427E9" w:rsidP="00B871CF">
            <w:pPr>
              <w:pStyle w:val="TableParagraph"/>
              <w:spacing w:before="8" w:line="130" w:lineRule="exact"/>
              <w:rPr>
                <w:sz w:val="13"/>
                <w:szCs w:val="13"/>
              </w:rPr>
            </w:pPr>
          </w:p>
          <w:p w:rsidR="001427E9" w:rsidRDefault="001427E9" w:rsidP="00B871CF">
            <w:pPr>
              <w:pStyle w:val="TableParagraph"/>
              <w:ind w:left="102"/>
              <w:rPr>
                <w:rFonts w:ascii="Arial" w:eastAsia="Arial" w:hAnsi="Arial" w:cs="Arial"/>
              </w:rPr>
            </w:pPr>
            <w:r>
              <w:rPr>
                <w:rFonts w:ascii="Arial" w:eastAsia="Arial" w:hAnsi="Arial" w:cs="Arial"/>
                <w:color w:val="0000FF"/>
                <w:spacing w:val="2"/>
              </w:rPr>
              <w:t>k</w:t>
            </w:r>
            <w:r>
              <w:rPr>
                <w:rFonts w:ascii="Arial" w:eastAsia="Arial" w:hAnsi="Arial" w:cs="Arial"/>
                <w:color w:val="0000FF"/>
                <w:spacing w:val="-1"/>
              </w:rPr>
              <w:t>i</w:t>
            </w:r>
            <w:r>
              <w:rPr>
                <w:rFonts w:ascii="Arial" w:eastAsia="Arial" w:hAnsi="Arial" w:cs="Arial"/>
                <w:color w:val="0000FF"/>
                <w:spacing w:val="-3"/>
              </w:rPr>
              <w:t>c</w:t>
            </w:r>
            <w:r>
              <w:rPr>
                <w:rFonts w:ascii="Arial" w:eastAsia="Arial" w:hAnsi="Arial" w:cs="Arial"/>
                <w:color w:val="0000FF"/>
                <w:spacing w:val="2"/>
              </w:rPr>
              <w:t>k</w:t>
            </w:r>
            <w:r>
              <w:rPr>
                <w:rFonts w:ascii="Arial" w:eastAsia="Arial" w:hAnsi="Arial" w:cs="Arial"/>
                <w:color w:val="0000FF"/>
                <w:spacing w:val="-1"/>
              </w:rPr>
              <w:t>a</w:t>
            </w:r>
            <w:r>
              <w:rPr>
                <w:rFonts w:ascii="Arial" w:eastAsia="Arial" w:hAnsi="Arial" w:cs="Arial"/>
                <w:color w:val="0000FF"/>
              </w:rPr>
              <w:t>s</w:t>
            </w:r>
            <w:r>
              <w:rPr>
                <w:rFonts w:ascii="Arial" w:eastAsia="Arial" w:hAnsi="Arial" w:cs="Arial"/>
                <w:color w:val="0000FF"/>
                <w:spacing w:val="-3"/>
              </w:rPr>
              <w:t>s</w:t>
            </w:r>
            <w:r>
              <w:rPr>
                <w:rFonts w:ascii="Arial" w:eastAsia="Arial" w:hAnsi="Arial" w:cs="Arial"/>
                <w:color w:val="0000FF"/>
                <w:spacing w:val="1"/>
              </w:rPr>
              <w:t>.</w:t>
            </w:r>
            <w:r>
              <w:rPr>
                <w:rFonts w:ascii="Arial" w:eastAsia="Arial" w:hAnsi="Arial" w:cs="Arial"/>
                <w:color w:val="0000FF"/>
                <w:spacing w:val="-1"/>
              </w:rPr>
              <w:t>p</w:t>
            </w:r>
            <w:r>
              <w:rPr>
                <w:rFonts w:ascii="Arial" w:eastAsia="Arial" w:hAnsi="Arial" w:cs="Arial"/>
                <w:color w:val="0000FF"/>
                <w:spacing w:val="-3"/>
              </w:rPr>
              <w:t>e</w:t>
            </w:r>
          </w:p>
        </w:tc>
      </w:tr>
      <w:tr w:rsidR="001427E9" w:rsidTr="00B871CF">
        <w:trPr>
          <w:trHeight w:hRule="exact" w:val="530"/>
        </w:trPr>
        <w:tc>
          <w:tcPr>
            <w:tcW w:w="1486" w:type="dxa"/>
            <w:tcBorders>
              <w:top w:val="single" w:sz="5" w:space="0" w:color="000000"/>
              <w:left w:val="single" w:sz="5" w:space="0" w:color="000000"/>
              <w:bottom w:val="single" w:sz="5" w:space="0" w:color="000000"/>
              <w:right w:val="single" w:sz="5" w:space="0" w:color="000000"/>
            </w:tcBorders>
          </w:tcPr>
          <w:p w:rsidR="001427E9" w:rsidRDefault="001427E9" w:rsidP="00B871CF">
            <w:pPr>
              <w:pStyle w:val="TableParagraph"/>
              <w:spacing w:before="6" w:line="130" w:lineRule="exact"/>
              <w:rPr>
                <w:sz w:val="13"/>
                <w:szCs w:val="13"/>
              </w:rPr>
            </w:pPr>
          </w:p>
          <w:p w:rsidR="001427E9" w:rsidRDefault="001427E9" w:rsidP="00B871CF">
            <w:pPr>
              <w:pStyle w:val="TableParagraph"/>
              <w:ind w:left="102"/>
              <w:rPr>
                <w:rFonts w:ascii="Arial" w:eastAsia="Arial" w:hAnsi="Arial" w:cs="Arial"/>
              </w:rPr>
            </w:pPr>
            <w:r>
              <w:rPr>
                <w:rFonts w:ascii="Arial" w:eastAsia="Arial" w:hAnsi="Arial" w:cs="Arial"/>
                <w:spacing w:val="-1"/>
              </w:rPr>
              <w:t>6.</w:t>
            </w:r>
          </w:p>
        </w:tc>
        <w:tc>
          <w:tcPr>
            <w:tcW w:w="7800" w:type="dxa"/>
            <w:tcBorders>
              <w:top w:val="single" w:sz="5" w:space="0" w:color="000000"/>
              <w:left w:val="single" w:sz="5" w:space="0" w:color="000000"/>
              <w:bottom w:val="single" w:sz="5" w:space="0" w:color="000000"/>
              <w:right w:val="single" w:sz="5" w:space="0" w:color="000000"/>
            </w:tcBorders>
          </w:tcPr>
          <w:p w:rsidR="001427E9" w:rsidRDefault="001427E9" w:rsidP="00B871CF">
            <w:pPr>
              <w:pStyle w:val="TableParagraph"/>
              <w:spacing w:before="6" w:line="130" w:lineRule="exact"/>
              <w:rPr>
                <w:sz w:val="13"/>
                <w:szCs w:val="13"/>
              </w:rPr>
            </w:pPr>
          </w:p>
          <w:p w:rsidR="001427E9" w:rsidRDefault="001427E9" w:rsidP="00B871CF">
            <w:pPr>
              <w:pStyle w:val="TableParagraph"/>
              <w:ind w:left="102"/>
              <w:rPr>
                <w:rFonts w:ascii="Arial" w:eastAsia="Arial" w:hAnsi="Arial" w:cs="Arial"/>
              </w:rPr>
            </w:pPr>
            <w:proofErr w:type="spellStart"/>
            <w:r>
              <w:rPr>
                <w:rFonts w:ascii="Arial" w:eastAsia="Arial" w:hAnsi="Arial" w:cs="Arial"/>
                <w:color w:val="0000FF"/>
                <w:spacing w:val="2"/>
              </w:rPr>
              <w:t>k</w:t>
            </w:r>
            <w:r>
              <w:rPr>
                <w:rFonts w:ascii="Arial" w:eastAsia="Arial" w:hAnsi="Arial" w:cs="Arial"/>
                <w:color w:val="0000FF"/>
                <w:spacing w:val="-1"/>
              </w:rPr>
              <w:t>i</w:t>
            </w:r>
            <w:r>
              <w:rPr>
                <w:rFonts w:ascii="Arial" w:eastAsia="Arial" w:hAnsi="Arial" w:cs="Arial"/>
                <w:color w:val="0000FF"/>
                <w:spacing w:val="-3"/>
              </w:rPr>
              <w:t>c</w:t>
            </w:r>
            <w:r>
              <w:rPr>
                <w:rFonts w:ascii="Arial" w:eastAsia="Arial" w:hAnsi="Arial" w:cs="Arial"/>
                <w:color w:val="0000FF"/>
                <w:spacing w:val="2"/>
              </w:rPr>
              <w:t>k</w:t>
            </w:r>
            <w:r>
              <w:rPr>
                <w:rFonts w:ascii="Arial" w:eastAsia="Arial" w:hAnsi="Arial" w:cs="Arial"/>
                <w:color w:val="0000FF"/>
                <w:spacing w:val="-1"/>
              </w:rPr>
              <w:t>a</w:t>
            </w:r>
            <w:r>
              <w:rPr>
                <w:rFonts w:ascii="Arial" w:eastAsia="Arial" w:hAnsi="Arial" w:cs="Arial"/>
                <w:color w:val="0000FF"/>
              </w:rPr>
              <w:t>s</w:t>
            </w:r>
            <w:r>
              <w:rPr>
                <w:rFonts w:ascii="Arial" w:eastAsia="Arial" w:hAnsi="Arial" w:cs="Arial"/>
                <w:color w:val="0000FF"/>
                <w:spacing w:val="-3"/>
              </w:rPr>
              <w:t>s</w:t>
            </w:r>
            <w:r>
              <w:rPr>
                <w:rFonts w:ascii="Arial" w:eastAsia="Arial" w:hAnsi="Arial" w:cs="Arial"/>
                <w:color w:val="0000FF"/>
                <w:spacing w:val="1"/>
              </w:rPr>
              <w:t>.</w:t>
            </w:r>
            <w:r>
              <w:rPr>
                <w:rFonts w:ascii="Arial" w:eastAsia="Arial" w:hAnsi="Arial" w:cs="Arial"/>
                <w:color w:val="0000FF"/>
                <w:spacing w:val="-3"/>
              </w:rPr>
              <w:t>u</w:t>
            </w:r>
            <w:r>
              <w:rPr>
                <w:rFonts w:ascii="Arial" w:eastAsia="Arial" w:hAnsi="Arial" w:cs="Arial"/>
                <w:color w:val="0000FF"/>
                <w:spacing w:val="2"/>
              </w:rPr>
              <w:t>k</w:t>
            </w:r>
            <w:r>
              <w:rPr>
                <w:rFonts w:ascii="Arial" w:eastAsia="Arial" w:hAnsi="Arial" w:cs="Arial"/>
                <w:color w:val="0000FF"/>
                <w:spacing w:val="-1"/>
              </w:rPr>
              <w:t>b</w:t>
            </w:r>
            <w:r>
              <w:rPr>
                <w:rFonts w:ascii="Arial" w:eastAsia="Arial" w:hAnsi="Arial" w:cs="Arial"/>
                <w:color w:val="0000FF"/>
                <w:spacing w:val="-3"/>
              </w:rPr>
              <w:t>y</w:t>
            </w:r>
            <w:r>
              <w:rPr>
                <w:rFonts w:ascii="Arial" w:eastAsia="Arial" w:hAnsi="Arial" w:cs="Arial"/>
                <w:color w:val="0000FF"/>
                <w:spacing w:val="-1"/>
              </w:rPr>
              <w:t>pas</w:t>
            </w:r>
            <w:r>
              <w:rPr>
                <w:rFonts w:ascii="Arial" w:eastAsia="Arial" w:hAnsi="Arial" w:cs="Arial"/>
                <w:color w:val="0000FF"/>
              </w:rPr>
              <w:t>s</w:t>
            </w:r>
            <w:r>
              <w:rPr>
                <w:rFonts w:ascii="Arial" w:eastAsia="Arial" w:hAnsi="Arial" w:cs="Arial"/>
                <w:color w:val="0000FF"/>
                <w:spacing w:val="1"/>
              </w:rPr>
              <w:t>.</w:t>
            </w:r>
            <w:r>
              <w:rPr>
                <w:rFonts w:ascii="Arial" w:eastAsia="Arial" w:hAnsi="Arial" w:cs="Arial"/>
                <w:color w:val="0000FF"/>
                <w:spacing w:val="-1"/>
              </w:rPr>
              <w:t>do</w:t>
            </w:r>
            <w:r>
              <w:rPr>
                <w:rFonts w:ascii="Arial" w:eastAsia="Arial" w:hAnsi="Arial" w:cs="Arial"/>
                <w:color w:val="0000FF"/>
                <w:spacing w:val="-4"/>
              </w:rPr>
              <w:t>w</w:t>
            </w:r>
            <w:r>
              <w:rPr>
                <w:rFonts w:ascii="Arial" w:eastAsia="Arial" w:hAnsi="Arial" w:cs="Arial"/>
                <w:color w:val="0000FF"/>
                <w:spacing w:val="-1"/>
              </w:rPr>
              <w:t>nloa</w:t>
            </w:r>
            <w:r>
              <w:rPr>
                <w:rFonts w:ascii="Arial" w:eastAsia="Arial" w:hAnsi="Arial" w:cs="Arial"/>
                <w:color w:val="0000FF"/>
              </w:rPr>
              <w:t>d</w:t>
            </w:r>
            <w:proofErr w:type="spellEnd"/>
          </w:p>
        </w:tc>
      </w:tr>
      <w:tr w:rsidR="001427E9" w:rsidTr="00B871CF">
        <w:trPr>
          <w:trHeight w:hRule="exact" w:val="528"/>
        </w:trPr>
        <w:tc>
          <w:tcPr>
            <w:tcW w:w="1486" w:type="dxa"/>
            <w:tcBorders>
              <w:top w:val="single" w:sz="5" w:space="0" w:color="000000"/>
              <w:left w:val="single" w:sz="5" w:space="0" w:color="000000"/>
              <w:bottom w:val="single" w:sz="5" w:space="0" w:color="000000"/>
              <w:right w:val="single" w:sz="5" w:space="0" w:color="000000"/>
            </w:tcBorders>
          </w:tcPr>
          <w:p w:rsidR="001427E9" w:rsidRDefault="001427E9" w:rsidP="00B871CF">
            <w:pPr>
              <w:pStyle w:val="TableParagraph"/>
              <w:spacing w:before="6" w:line="130" w:lineRule="exact"/>
              <w:rPr>
                <w:sz w:val="13"/>
                <w:szCs w:val="13"/>
              </w:rPr>
            </w:pPr>
          </w:p>
          <w:p w:rsidR="001427E9" w:rsidRDefault="001427E9" w:rsidP="00B871CF">
            <w:pPr>
              <w:pStyle w:val="TableParagraph"/>
              <w:ind w:left="102"/>
              <w:rPr>
                <w:rFonts w:ascii="Arial" w:eastAsia="Arial" w:hAnsi="Arial" w:cs="Arial"/>
              </w:rPr>
            </w:pPr>
            <w:r>
              <w:rPr>
                <w:rFonts w:ascii="Arial" w:eastAsia="Arial" w:hAnsi="Arial" w:cs="Arial"/>
                <w:spacing w:val="-1"/>
              </w:rPr>
              <w:t>7.</w:t>
            </w:r>
          </w:p>
        </w:tc>
        <w:tc>
          <w:tcPr>
            <w:tcW w:w="7800" w:type="dxa"/>
            <w:tcBorders>
              <w:top w:val="single" w:sz="5" w:space="0" w:color="000000"/>
              <w:left w:val="single" w:sz="5" w:space="0" w:color="000000"/>
              <w:bottom w:val="single" w:sz="5" w:space="0" w:color="000000"/>
              <w:right w:val="single" w:sz="5" w:space="0" w:color="000000"/>
            </w:tcBorders>
          </w:tcPr>
          <w:p w:rsidR="001427E9" w:rsidRDefault="001427E9" w:rsidP="00B871CF">
            <w:pPr>
              <w:pStyle w:val="TableParagraph"/>
              <w:spacing w:before="6" w:line="130" w:lineRule="exact"/>
              <w:rPr>
                <w:sz w:val="13"/>
                <w:szCs w:val="13"/>
              </w:rPr>
            </w:pPr>
          </w:p>
          <w:p w:rsidR="001427E9" w:rsidRDefault="001427E9" w:rsidP="00B871CF">
            <w:pPr>
              <w:pStyle w:val="TableParagraph"/>
              <w:ind w:left="102"/>
              <w:rPr>
                <w:rFonts w:ascii="Arial" w:eastAsia="Arial" w:hAnsi="Arial" w:cs="Arial"/>
              </w:rPr>
            </w:pPr>
            <w:r>
              <w:rPr>
                <w:rFonts w:ascii="Arial" w:eastAsia="Arial" w:hAnsi="Arial" w:cs="Arial"/>
                <w:color w:val="0000FF"/>
                <w:spacing w:val="2"/>
              </w:rPr>
              <w:t>k</w:t>
            </w:r>
            <w:r>
              <w:rPr>
                <w:rFonts w:ascii="Arial" w:eastAsia="Arial" w:hAnsi="Arial" w:cs="Arial"/>
                <w:color w:val="0000FF"/>
                <w:spacing w:val="-1"/>
              </w:rPr>
              <w:t>i</w:t>
            </w:r>
            <w:r>
              <w:rPr>
                <w:rFonts w:ascii="Arial" w:eastAsia="Arial" w:hAnsi="Arial" w:cs="Arial"/>
                <w:color w:val="0000FF"/>
                <w:spacing w:val="-3"/>
              </w:rPr>
              <w:t>c</w:t>
            </w:r>
            <w:r>
              <w:rPr>
                <w:rFonts w:ascii="Arial" w:eastAsia="Arial" w:hAnsi="Arial" w:cs="Arial"/>
                <w:color w:val="0000FF"/>
                <w:spacing w:val="2"/>
              </w:rPr>
              <w:t>k</w:t>
            </w:r>
            <w:r>
              <w:rPr>
                <w:rFonts w:ascii="Arial" w:eastAsia="Arial" w:hAnsi="Arial" w:cs="Arial"/>
                <w:color w:val="0000FF"/>
                <w:spacing w:val="-1"/>
              </w:rPr>
              <w:t>a</w:t>
            </w:r>
            <w:r>
              <w:rPr>
                <w:rFonts w:ascii="Arial" w:eastAsia="Arial" w:hAnsi="Arial" w:cs="Arial"/>
                <w:color w:val="0000FF"/>
              </w:rPr>
              <w:t>s</w:t>
            </w:r>
            <w:r>
              <w:rPr>
                <w:rFonts w:ascii="Arial" w:eastAsia="Arial" w:hAnsi="Arial" w:cs="Arial"/>
                <w:color w:val="0000FF"/>
                <w:spacing w:val="-3"/>
              </w:rPr>
              <w:t>s</w:t>
            </w:r>
            <w:r>
              <w:rPr>
                <w:rFonts w:ascii="Arial" w:eastAsia="Arial" w:hAnsi="Arial" w:cs="Arial"/>
                <w:color w:val="0000FF"/>
                <w:spacing w:val="1"/>
              </w:rPr>
              <w:t>.</w:t>
            </w:r>
            <w:r>
              <w:rPr>
                <w:rFonts w:ascii="Arial" w:eastAsia="Arial" w:hAnsi="Arial" w:cs="Arial"/>
                <w:color w:val="0000FF"/>
                <w:spacing w:val="-1"/>
              </w:rPr>
              <w:t>unblo</w:t>
            </w:r>
            <w:r>
              <w:rPr>
                <w:rFonts w:ascii="Arial" w:eastAsia="Arial" w:hAnsi="Arial" w:cs="Arial"/>
                <w:color w:val="0000FF"/>
                <w:spacing w:val="-3"/>
              </w:rPr>
              <w:t>c</w:t>
            </w:r>
            <w:r>
              <w:rPr>
                <w:rFonts w:ascii="Arial" w:eastAsia="Arial" w:hAnsi="Arial" w:cs="Arial"/>
                <w:color w:val="0000FF"/>
                <w:spacing w:val="2"/>
              </w:rPr>
              <w:t>k</w:t>
            </w:r>
            <w:r>
              <w:rPr>
                <w:rFonts w:ascii="Arial" w:eastAsia="Arial" w:hAnsi="Arial" w:cs="Arial"/>
                <w:color w:val="0000FF"/>
                <w:spacing w:val="-1"/>
              </w:rPr>
              <w:t>e</w:t>
            </w:r>
            <w:r>
              <w:rPr>
                <w:rFonts w:ascii="Arial" w:eastAsia="Arial" w:hAnsi="Arial" w:cs="Arial"/>
                <w:color w:val="0000FF"/>
                <w:spacing w:val="-3"/>
              </w:rPr>
              <w:t>d</w:t>
            </w:r>
            <w:r>
              <w:rPr>
                <w:rFonts w:ascii="Arial" w:eastAsia="Arial" w:hAnsi="Arial" w:cs="Arial"/>
                <w:color w:val="0000FF"/>
                <w:spacing w:val="1"/>
              </w:rPr>
              <w:t>.t</w:t>
            </w:r>
            <w:r>
              <w:rPr>
                <w:rFonts w:ascii="Arial" w:eastAsia="Arial" w:hAnsi="Arial" w:cs="Arial"/>
                <w:color w:val="0000FF"/>
                <w:spacing w:val="-2"/>
              </w:rPr>
              <w:t>v</w:t>
            </w:r>
          </w:p>
        </w:tc>
      </w:tr>
    </w:tbl>
    <w:p w:rsidR="00402A67" w:rsidRDefault="00402A67" w:rsidP="00402A67">
      <w:pPr>
        <w:pStyle w:val="Order1"/>
        <w:numPr>
          <w:ilvl w:val="0"/>
          <w:numId w:val="0"/>
        </w:numPr>
        <w:ind w:left="720" w:hanging="720"/>
      </w:pPr>
    </w:p>
    <w:p w:rsidR="001D750C" w:rsidRDefault="001D750C" w:rsidP="001D750C">
      <w:pPr>
        <w:pStyle w:val="NormalHeadings"/>
      </w:pPr>
    </w:p>
    <w:p w:rsidR="001D750C" w:rsidRDefault="001D750C" w:rsidP="002A28AC">
      <w:pPr>
        <w:pStyle w:val="NormalHeadings"/>
      </w:pPr>
      <w:r>
        <w:t>THE COURT ORDERS THAT:</w:t>
      </w:r>
    </w:p>
    <w:p w:rsidR="002A28AC" w:rsidRDefault="002A28AC" w:rsidP="002A28AC">
      <w:pPr>
        <w:pStyle w:val="NormalHeadings"/>
      </w:pPr>
    </w:p>
    <w:p w:rsidR="002A28AC" w:rsidRDefault="002A28AC" w:rsidP="002A28AC">
      <w:pPr>
        <w:pStyle w:val="NormalHeadings"/>
      </w:pPr>
    </w:p>
    <w:p w:rsidR="001D750C" w:rsidRPr="00B742D4" w:rsidRDefault="00396177" w:rsidP="00402A67">
      <w:pPr>
        <w:pStyle w:val="Order1"/>
        <w:numPr>
          <w:ilvl w:val="0"/>
          <w:numId w:val="0"/>
        </w:numPr>
        <w:ind w:left="720" w:hanging="720"/>
      </w:pPr>
      <w:r>
        <w:t>1</w:t>
      </w:r>
      <w:r w:rsidR="00402A67">
        <w:t>.</w:t>
      </w:r>
      <w:r w:rsidR="00402A67">
        <w:tab/>
      </w:r>
      <w:r w:rsidR="001427E9">
        <w:t>E</w:t>
      </w:r>
      <w:r w:rsidR="001D750C" w:rsidRPr="00B742D4">
        <w:t>ach Respondent must, within 15 business days of the grant of these Orders, take reasonable steps to disable access to the Target Online Location.</w:t>
      </w:r>
    </w:p>
    <w:p w:rsidR="001D750C" w:rsidRPr="00B742D4" w:rsidRDefault="00396177" w:rsidP="00402A67">
      <w:pPr>
        <w:pStyle w:val="Order1"/>
        <w:numPr>
          <w:ilvl w:val="0"/>
          <w:numId w:val="0"/>
        </w:numPr>
        <w:ind w:left="720" w:hanging="720"/>
      </w:pPr>
      <w:r>
        <w:t>2</w:t>
      </w:r>
      <w:r w:rsidR="00402A67">
        <w:t>.</w:t>
      </w:r>
      <w:r w:rsidR="00402A67">
        <w:tab/>
      </w:r>
      <w:r w:rsidR="001427E9">
        <w:t>W</w:t>
      </w:r>
      <w:r w:rsidR="001D750C" w:rsidRPr="00B742D4">
        <w:t xml:space="preserve">ithout limiting the technical means which a Respondent may </w:t>
      </w:r>
      <w:r w:rsidR="001D750C">
        <w:t xml:space="preserve">implement to comply with Order </w:t>
      </w:r>
      <w:r w:rsidR="00EB3A48">
        <w:t>1</w:t>
      </w:r>
      <w:r w:rsidR="001D750C">
        <w:t xml:space="preserve">, Order </w:t>
      </w:r>
      <w:r w:rsidR="00EB3A48">
        <w:t>1</w:t>
      </w:r>
      <w:r w:rsidR="001D750C" w:rsidRPr="00B742D4">
        <w:t xml:space="preserve"> is deemed to have been complied with by a Respondent if that Respondent implements at its discretion any of the following measures:</w:t>
      </w:r>
    </w:p>
    <w:p w:rsidR="001D750C" w:rsidRPr="00B742D4" w:rsidRDefault="001D750C" w:rsidP="00E32B61">
      <w:pPr>
        <w:pStyle w:val="Order2"/>
      </w:pPr>
      <w:r w:rsidRPr="00B742D4">
        <w:t xml:space="preserve">DNS Blocking in respect of each </w:t>
      </w:r>
      <w:r w:rsidR="00402A67">
        <w:t xml:space="preserve">of the </w:t>
      </w:r>
      <w:r w:rsidR="008F2291">
        <w:t>N</w:t>
      </w:r>
      <w:r w:rsidR="00402A67">
        <w:t xml:space="preserve">ominated </w:t>
      </w:r>
      <w:r w:rsidRPr="00B742D4">
        <w:t>Domain Name</w:t>
      </w:r>
      <w:r w:rsidR="00402A67">
        <w:t>s;</w:t>
      </w:r>
      <w:r w:rsidRPr="00B742D4">
        <w:t xml:space="preserve"> or</w:t>
      </w:r>
    </w:p>
    <w:p w:rsidR="001D750C" w:rsidRPr="00B742D4" w:rsidRDefault="001D750C" w:rsidP="00E32B61">
      <w:pPr>
        <w:pStyle w:val="Order2"/>
      </w:pPr>
      <w:proofErr w:type="gramStart"/>
      <w:r w:rsidRPr="00B742D4">
        <w:t>any</w:t>
      </w:r>
      <w:proofErr w:type="gramEnd"/>
      <w:r w:rsidRPr="00B742D4">
        <w:t xml:space="preserve"> alternative technical means for disabling access to the Target Online Location as agreed in writing between an Applicant and a Respondent.</w:t>
      </w:r>
    </w:p>
    <w:p w:rsidR="001D750C" w:rsidRPr="00B742D4" w:rsidRDefault="00396177" w:rsidP="00402A67">
      <w:pPr>
        <w:pStyle w:val="Order1"/>
        <w:numPr>
          <w:ilvl w:val="0"/>
          <w:numId w:val="0"/>
        </w:numPr>
        <w:ind w:left="720" w:hanging="720"/>
      </w:pPr>
      <w:r>
        <w:t>3</w:t>
      </w:r>
      <w:r w:rsidR="00402A67">
        <w:t>.</w:t>
      </w:r>
      <w:r w:rsidR="00402A67">
        <w:tab/>
      </w:r>
      <w:r w:rsidR="0035599C">
        <w:t>E</w:t>
      </w:r>
      <w:r w:rsidR="001D750C" w:rsidRPr="00B742D4">
        <w:t xml:space="preserve">ach </w:t>
      </w:r>
      <w:r w:rsidR="001D750C" w:rsidRPr="00402A67">
        <w:t>Respondent must redirect any communication by a user of its service seeking access to the Target Online Location which</w:t>
      </w:r>
      <w:r w:rsidR="001D750C" w:rsidRPr="00B742D4">
        <w:t xml:space="preserve"> has been disabled pursuant to Order </w:t>
      </w:r>
      <w:r w:rsidR="00EB3A48">
        <w:t>1</w:t>
      </w:r>
      <w:r w:rsidR="001D750C" w:rsidRPr="00B742D4">
        <w:t xml:space="preserve"> to a webpage established, maintained and hosted by either:</w:t>
      </w:r>
    </w:p>
    <w:p w:rsidR="001D750C" w:rsidRPr="00B742D4" w:rsidRDefault="001D750C" w:rsidP="00E32B61">
      <w:pPr>
        <w:pStyle w:val="Order2"/>
        <w:numPr>
          <w:ilvl w:val="0"/>
          <w:numId w:val="0"/>
        </w:numPr>
        <w:ind w:left="720"/>
      </w:pPr>
      <w:r w:rsidRPr="00B742D4">
        <w:t>(a)</w:t>
      </w:r>
      <w:r w:rsidRPr="00B742D4">
        <w:tab/>
      </w:r>
      <w:proofErr w:type="gramStart"/>
      <w:r w:rsidRPr="00B742D4">
        <w:t>the</w:t>
      </w:r>
      <w:proofErr w:type="gramEnd"/>
      <w:r w:rsidRPr="00B742D4">
        <w:t xml:space="preserve"> Applicants, or their nominee, pursuant to Order </w:t>
      </w:r>
      <w:r w:rsidR="00EB3A48">
        <w:t>4</w:t>
      </w:r>
      <w:r w:rsidRPr="00B742D4">
        <w:t>; or</w:t>
      </w:r>
    </w:p>
    <w:p w:rsidR="001D750C" w:rsidRPr="00B742D4" w:rsidRDefault="001D750C" w:rsidP="00E32B61">
      <w:pPr>
        <w:pStyle w:val="Order2"/>
        <w:numPr>
          <w:ilvl w:val="0"/>
          <w:numId w:val="0"/>
        </w:numPr>
        <w:ind w:left="720"/>
      </w:pPr>
      <w:r w:rsidRPr="00B742D4">
        <w:t>(b)</w:t>
      </w:r>
      <w:r w:rsidRPr="00B742D4">
        <w:tab/>
      </w:r>
      <w:proofErr w:type="gramStart"/>
      <w:r w:rsidRPr="00B742D4">
        <w:t>that</w:t>
      </w:r>
      <w:proofErr w:type="gramEnd"/>
      <w:r w:rsidRPr="00B742D4">
        <w:t xml:space="preserve"> Respondent or its nominee.</w:t>
      </w:r>
    </w:p>
    <w:p w:rsidR="001D750C" w:rsidRPr="00B742D4" w:rsidRDefault="00396177" w:rsidP="00402A67">
      <w:pPr>
        <w:pStyle w:val="Order1"/>
        <w:numPr>
          <w:ilvl w:val="0"/>
          <w:numId w:val="0"/>
        </w:numPr>
        <w:ind w:left="720" w:hanging="720"/>
      </w:pPr>
      <w:r>
        <w:t>4</w:t>
      </w:r>
      <w:r w:rsidR="00402A67">
        <w:t>.</w:t>
      </w:r>
      <w:r w:rsidR="00402A67">
        <w:tab/>
      </w:r>
      <w:r w:rsidR="0035599C">
        <w:t>T</w:t>
      </w:r>
      <w:r w:rsidR="001D750C" w:rsidRPr="001D750C">
        <w:t>he Applicants</w:t>
      </w:r>
      <w:r w:rsidR="001D750C" w:rsidRPr="00B742D4">
        <w:t xml:space="preserve"> are to cause a webpage to be established, maintained and hosted which makes available the following information to users of a Respondent’s service who have been redirected to</w:t>
      </w:r>
      <w:r w:rsidR="001D750C">
        <w:t xml:space="preserve"> the webpage pursuant to Order </w:t>
      </w:r>
      <w:r w:rsidR="00EB3A48">
        <w:t>3</w:t>
      </w:r>
      <w:r w:rsidR="001D750C" w:rsidRPr="00B742D4">
        <w:t>:</w:t>
      </w:r>
    </w:p>
    <w:p w:rsidR="001D750C" w:rsidRPr="00B742D4" w:rsidRDefault="001D750C" w:rsidP="00A75C21">
      <w:pPr>
        <w:pStyle w:val="Order2"/>
        <w:numPr>
          <w:ilvl w:val="0"/>
          <w:numId w:val="0"/>
        </w:numPr>
        <w:ind w:left="1440" w:hanging="720"/>
      </w:pPr>
      <w:r w:rsidRPr="00B742D4">
        <w:t>(a)</w:t>
      </w:r>
      <w:r w:rsidRPr="00B742D4">
        <w:tab/>
      </w:r>
      <w:proofErr w:type="gramStart"/>
      <w:r w:rsidRPr="00B742D4">
        <w:t>that</w:t>
      </w:r>
      <w:proofErr w:type="gramEnd"/>
      <w:r w:rsidRPr="00B742D4">
        <w:t xml:space="preserve"> access to the website has been disabled because this Court has determined that it infringes or facilitates the infringement of copyright.</w:t>
      </w:r>
    </w:p>
    <w:p w:rsidR="001D750C" w:rsidRPr="00B742D4" w:rsidRDefault="00396177" w:rsidP="00402A67">
      <w:pPr>
        <w:pStyle w:val="Order1"/>
        <w:numPr>
          <w:ilvl w:val="0"/>
          <w:numId w:val="0"/>
        </w:numPr>
        <w:ind w:left="720" w:hanging="720"/>
      </w:pPr>
      <w:r>
        <w:lastRenderedPageBreak/>
        <w:t>5</w:t>
      </w:r>
      <w:r w:rsidR="00402A67">
        <w:t>.</w:t>
      </w:r>
      <w:r w:rsidR="00402A67">
        <w:tab/>
      </w:r>
      <w:r w:rsidR="0035599C">
        <w:t>W</w:t>
      </w:r>
      <w:r w:rsidR="001D750C" w:rsidRPr="00B742D4">
        <w:t xml:space="preserve">ithin 5 business days of these Orders the Applicants will notify each of the Respondents in writing of the URL of the webpage established, maintained and hosted under Order </w:t>
      </w:r>
      <w:r w:rsidR="00EB3A48">
        <w:t>4</w:t>
      </w:r>
      <w:r w:rsidR="001D750C" w:rsidRPr="00B742D4">
        <w:t xml:space="preserve"> and, if the webpage ceases to operate for any reason, will notify each of the Respondents in writing of a differen</w:t>
      </w:r>
      <w:r w:rsidR="001D750C">
        <w:t xml:space="preserve">t URL that complies with Order </w:t>
      </w:r>
      <w:r w:rsidR="00EB3A48">
        <w:t>4</w:t>
      </w:r>
      <w:r w:rsidR="001D750C" w:rsidRPr="00B742D4">
        <w:t xml:space="preserve">. </w:t>
      </w:r>
    </w:p>
    <w:p w:rsidR="001D750C" w:rsidRPr="00B742D4" w:rsidRDefault="00396177" w:rsidP="00402A67">
      <w:pPr>
        <w:pStyle w:val="Order1"/>
        <w:numPr>
          <w:ilvl w:val="0"/>
          <w:numId w:val="0"/>
        </w:numPr>
        <w:ind w:left="720" w:hanging="720"/>
      </w:pPr>
      <w:r>
        <w:t>6</w:t>
      </w:r>
      <w:r w:rsidR="00353001">
        <w:t>.</w:t>
      </w:r>
      <w:r w:rsidR="00402A67">
        <w:tab/>
      </w:r>
      <w:r w:rsidR="0035599C">
        <w:t>T</w:t>
      </w:r>
      <w:r w:rsidR="001D750C" w:rsidRPr="00B742D4">
        <w:t xml:space="preserve">he </w:t>
      </w:r>
      <w:r w:rsidR="001D750C" w:rsidRPr="001D750C">
        <w:t xml:space="preserve">Applicants must notify each Respondent, in writing, within 15 business days of the Applicants (or any one of them) becoming aware that any </w:t>
      </w:r>
      <w:r w:rsidR="00402A67">
        <w:t xml:space="preserve">Nominated </w:t>
      </w:r>
      <w:r w:rsidR="001D750C" w:rsidRPr="001D750C">
        <w:t>Domain Name ceases to enable or facilitate access to the Target Online Location otherwise than by reason of these orders, or that the Target Online Location has ceased to have the primary purpose of infringing or facilitating the infringement of copyright, in which case, the Resp</w:t>
      </w:r>
      <w:r w:rsidR="001D750C" w:rsidRPr="00B742D4">
        <w:t xml:space="preserve">ondents shall no longer be required to take steps to disable access to the Target Online Location in accordance with Order </w:t>
      </w:r>
      <w:r w:rsidR="00EB3A48">
        <w:t>1</w:t>
      </w:r>
      <w:r w:rsidR="001D750C" w:rsidRPr="00B742D4">
        <w:t>.</w:t>
      </w:r>
    </w:p>
    <w:p w:rsidR="001D750C" w:rsidRDefault="00396177" w:rsidP="00402A67">
      <w:pPr>
        <w:pStyle w:val="Order1"/>
        <w:numPr>
          <w:ilvl w:val="0"/>
          <w:numId w:val="0"/>
        </w:numPr>
        <w:ind w:left="720" w:hanging="720"/>
      </w:pPr>
      <w:r>
        <w:t>7</w:t>
      </w:r>
      <w:r w:rsidR="00402A67">
        <w:t>.</w:t>
      </w:r>
      <w:r w:rsidR="00402A67">
        <w:tab/>
      </w:r>
      <w:r w:rsidR="001D750C">
        <w:t xml:space="preserve">Order </w:t>
      </w:r>
      <w:r w:rsidR="00EB3A48">
        <w:t>1</w:t>
      </w:r>
      <w:r w:rsidR="001D750C" w:rsidRPr="00B742D4">
        <w:t xml:space="preserve"> is to operate for a period of </w:t>
      </w:r>
      <w:r w:rsidR="001D750C" w:rsidRPr="00492A2D">
        <w:t>3 years from the date of the grant of these Orders</w:t>
      </w:r>
      <w:r w:rsidR="001D750C" w:rsidRPr="00B742D4">
        <w:t xml:space="preserve">. </w:t>
      </w:r>
    </w:p>
    <w:p w:rsidR="006A6AA3" w:rsidRPr="0029733B" w:rsidRDefault="00396177" w:rsidP="006A6AA3">
      <w:pPr>
        <w:pStyle w:val="Order1"/>
        <w:numPr>
          <w:ilvl w:val="0"/>
          <w:numId w:val="0"/>
        </w:numPr>
        <w:ind w:left="720" w:hanging="720"/>
      </w:pPr>
      <w:r>
        <w:t>8</w:t>
      </w:r>
      <w:r w:rsidR="006A6AA3">
        <w:t>.</w:t>
      </w:r>
      <w:r w:rsidR="006A6AA3">
        <w:tab/>
      </w:r>
      <w:r w:rsidR="0035599C">
        <w:t>A</w:t>
      </w:r>
      <w:r w:rsidR="006A6AA3" w:rsidRPr="0029733B">
        <w:t xml:space="preserve"> Respondent will not be in breach of Order </w:t>
      </w:r>
      <w:r w:rsidR="00EB3A48">
        <w:t>1</w:t>
      </w:r>
      <w:r w:rsidR="006A6AA3" w:rsidRPr="0029733B">
        <w:t xml:space="preserve"> if it temporarily declines or temporarily ceases to take the steps ordered in Order </w:t>
      </w:r>
      <w:r w:rsidR="00EB3A48">
        <w:t>1</w:t>
      </w:r>
      <w:r w:rsidR="006A6AA3" w:rsidRPr="0029733B">
        <w:t xml:space="preserve"> (either in whole or in part) upon forming the view, on reasonable grounds, that suspension is necessary to:</w:t>
      </w:r>
    </w:p>
    <w:p w:rsidR="006A6AA3" w:rsidRPr="0029733B" w:rsidRDefault="006A6AA3" w:rsidP="00485520">
      <w:pPr>
        <w:pStyle w:val="Order2"/>
        <w:numPr>
          <w:ilvl w:val="0"/>
          <w:numId w:val="0"/>
        </w:numPr>
        <w:ind w:left="1440" w:hanging="720"/>
      </w:pPr>
      <w:r w:rsidRPr="0029733B">
        <w:t>(a)</w:t>
      </w:r>
      <w:r w:rsidRPr="0029733B">
        <w:tab/>
      </w:r>
      <w:proofErr w:type="gramStart"/>
      <w:r w:rsidRPr="0029733B">
        <w:t>maintain</w:t>
      </w:r>
      <w:proofErr w:type="gramEnd"/>
      <w:r w:rsidRPr="0029733B">
        <w:t xml:space="preserve"> the integrity of its network or systems, or functioning of its blocking system;</w:t>
      </w:r>
    </w:p>
    <w:p w:rsidR="006A6AA3" w:rsidRPr="0029733B" w:rsidRDefault="006A6AA3" w:rsidP="00485520">
      <w:pPr>
        <w:pStyle w:val="Order2"/>
        <w:numPr>
          <w:ilvl w:val="0"/>
          <w:numId w:val="0"/>
        </w:numPr>
        <w:ind w:left="720"/>
      </w:pPr>
      <w:r w:rsidRPr="0029733B">
        <w:t>(b)</w:t>
      </w:r>
      <w:r w:rsidRPr="0029733B">
        <w:tab/>
      </w:r>
      <w:proofErr w:type="gramStart"/>
      <w:r w:rsidRPr="0029733B">
        <w:t>upgrade</w:t>
      </w:r>
      <w:proofErr w:type="gramEnd"/>
      <w:r w:rsidRPr="0029733B">
        <w:t xml:space="preserve">, troubleshoot or maintain its blocking system; </w:t>
      </w:r>
    </w:p>
    <w:p w:rsidR="006A6AA3" w:rsidRPr="0029733B" w:rsidRDefault="006A6AA3" w:rsidP="00485520">
      <w:pPr>
        <w:pStyle w:val="Order2"/>
        <w:numPr>
          <w:ilvl w:val="0"/>
          <w:numId w:val="0"/>
        </w:numPr>
        <w:ind w:left="720"/>
      </w:pPr>
      <w:r w:rsidRPr="0029733B">
        <w:t>(c)</w:t>
      </w:r>
      <w:r w:rsidRPr="0029733B">
        <w:tab/>
      </w:r>
      <w:proofErr w:type="gramStart"/>
      <w:r w:rsidRPr="0029733B">
        <w:t>avert</w:t>
      </w:r>
      <w:proofErr w:type="gramEnd"/>
      <w:r w:rsidRPr="0029733B">
        <w:t xml:space="preserve"> or respond to an imminent security threat to its network or system; or</w:t>
      </w:r>
    </w:p>
    <w:p w:rsidR="006A6AA3" w:rsidRPr="0029733B" w:rsidRDefault="006A6AA3" w:rsidP="00485520">
      <w:pPr>
        <w:pStyle w:val="Order2"/>
        <w:numPr>
          <w:ilvl w:val="0"/>
          <w:numId w:val="0"/>
        </w:numPr>
        <w:ind w:left="1440" w:hanging="720"/>
      </w:pPr>
      <w:r w:rsidRPr="0029733B">
        <w:t>(d)</w:t>
      </w:r>
      <w:r w:rsidRPr="0029733B">
        <w:tab/>
        <w:t xml:space="preserve">ensure the reliable operation of its ability to block access to online locations associated with criminal content if it reasonably considers that such operation is likely to be impaired, or otherwise to comply with </w:t>
      </w:r>
      <w:r w:rsidRPr="00360470">
        <w:t>its legal</w:t>
      </w:r>
      <w:r w:rsidRPr="0071326E">
        <w:t xml:space="preserve">  obligations (</w:t>
      </w:r>
      <w:r w:rsidRPr="00360470">
        <w:t>other than any contractual obligations to its customers</w:t>
      </w:r>
      <w:r w:rsidRPr="0071326E">
        <w:t xml:space="preserve">) including under section 313(3) of the </w:t>
      </w:r>
      <w:r w:rsidRPr="00360470">
        <w:rPr>
          <w:i/>
        </w:rPr>
        <w:t>Telecommunications Act 1997</w:t>
      </w:r>
      <w:r w:rsidRPr="0071326E">
        <w:t xml:space="preserve"> (Cth) </w:t>
      </w:r>
      <w:r w:rsidRPr="00360470">
        <w:t>or otherwise</w:t>
      </w:r>
      <w:r w:rsidRPr="0071326E">
        <w:t>,</w:t>
      </w:r>
    </w:p>
    <w:p w:rsidR="006A6AA3" w:rsidRPr="0029733B" w:rsidRDefault="006A6AA3" w:rsidP="006A6AA3">
      <w:pPr>
        <w:pStyle w:val="Order1"/>
        <w:numPr>
          <w:ilvl w:val="0"/>
          <w:numId w:val="0"/>
        </w:numPr>
        <w:ind w:left="1440" w:hanging="720"/>
      </w:pPr>
      <w:proofErr w:type="gramStart"/>
      <w:r w:rsidRPr="0029733B">
        <w:t>provided</w:t>
      </w:r>
      <w:proofErr w:type="gramEnd"/>
      <w:r w:rsidRPr="0029733B">
        <w:t xml:space="preserve"> that:</w:t>
      </w:r>
    </w:p>
    <w:p w:rsidR="006A6AA3" w:rsidRPr="0029733B" w:rsidRDefault="006A6AA3" w:rsidP="006A4B67">
      <w:pPr>
        <w:pStyle w:val="Order2"/>
        <w:numPr>
          <w:ilvl w:val="0"/>
          <w:numId w:val="0"/>
        </w:numPr>
        <w:ind w:left="1440" w:hanging="720"/>
      </w:pPr>
      <w:r w:rsidRPr="0029733B">
        <w:t>(e)</w:t>
      </w:r>
      <w:r w:rsidRPr="0029733B">
        <w:tab/>
      </w:r>
      <w:proofErr w:type="gramStart"/>
      <w:r w:rsidRPr="0029733B">
        <w:t>unless</w:t>
      </w:r>
      <w:proofErr w:type="gramEnd"/>
      <w:r w:rsidRPr="0029733B">
        <w:t xml:space="preserve"> precluded by law, it notifies the Applicant or their legal representatives of such suspension, including the reasons and the expected duration of such suspension by 5.00 pm on the next business day; and</w:t>
      </w:r>
    </w:p>
    <w:p w:rsidR="006A6AA3" w:rsidRPr="00B742D4" w:rsidRDefault="006A6AA3" w:rsidP="006A4B67">
      <w:pPr>
        <w:pStyle w:val="Order2"/>
        <w:numPr>
          <w:ilvl w:val="0"/>
          <w:numId w:val="0"/>
        </w:numPr>
        <w:ind w:left="1440" w:hanging="720"/>
      </w:pPr>
      <w:r w:rsidRPr="0029733B">
        <w:t>(f)</w:t>
      </w:r>
      <w:r w:rsidRPr="0029733B">
        <w:tab/>
      </w:r>
      <w:proofErr w:type="gramStart"/>
      <w:r w:rsidRPr="0029733B">
        <w:t>such</w:t>
      </w:r>
      <w:proofErr w:type="gramEnd"/>
      <w:r w:rsidRPr="0029733B">
        <w:t xml:space="preserve"> suspension lasts no longer than is reasonably necessary </w:t>
      </w:r>
      <w:r w:rsidRPr="00360470">
        <w:t>and in any case, no longer than 3 business days</w:t>
      </w:r>
      <w:r w:rsidR="008E017C">
        <w:t xml:space="preserve"> </w:t>
      </w:r>
      <w:r w:rsidR="008E017C" w:rsidRPr="008E017C">
        <w:t>or such longer period as the applicants may agree in writing or the Court may allow</w:t>
      </w:r>
      <w:r w:rsidRPr="008E017C">
        <w:t>.</w:t>
      </w:r>
      <w:r w:rsidR="008E017C">
        <w:t xml:space="preserve"> </w:t>
      </w:r>
    </w:p>
    <w:p w:rsidR="006A6AA3" w:rsidRPr="0029733B" w:rsidRDefault="00396177" w:rsidP="006A6AA3">
      <w:pPr>
        <w:pStyle w:val="Order1"/>
        <w:numPr>
          <w:ilvl w:val="0"/>
          <w:numId w:val="0"/>
        </w:numPr>
        <w:ind w:left="720" w:hanging="720"/>
      </w:pPr>
      <w:r>
        <w:lastRenderedPageBreak/>
        <w:t>9</w:t>
      </w:r>
      <w:r w:rsidR="00402A67">
        <w:t>.</w:t>
      </w:r>
      <w:r w:rsidR="00402A67">
        <w:tab/>
      </w:r>
      <w:r w:rsidR="006A6AA3" w:rsidRPr="0029733B">
        <w:t xml:space="preserve">The owner or operator of the Target Online Location and the owner or operator of any website who claims to be affected by these Orders may apply on </w:t>
      </w:r>
      <w:r w:rsidR="00B55D57">
        <w:t>3</w:t>
      </w:r>
      <w:r w:rsidR="00B55D57" w:rsidRPr="0029733B">
        <w:t xml:space="preserve"> </w:t>
      </w:r>
      <w:r w:rsidR="006A6AA3" w:rsidRPr="0029733B">
        <w:t>days’ written notice, including notice to all parties, to vary or discharge these orders, with any such application to:</w:t>
      </w:r>
    </w:p>
    <w:p w:rsidR="006A6AA3" w:rsidRPr="0029733B" w:rsidRDefault="006A6AA3" w:rsidP="006A4B67">
      <w:pPr>
        <w:pStyle w:val="Order2"/>
        <w:numPr>
          <w:ilvl w:val="0"/>
          <w:numId w:val="0"/>
        </w:numPr>
        <w:ind w:left="1440" w:hanging="720"/>
      </w:pPr>
      <w:r w:rsidRPr="0029733B">
        <w:t>(a)</w:t>
      </w:r>
      <w:r w:rsidRPr="0029733B">
        <w:tab/>
      </w:r>
      <w:proofErr w:type="gramStart"/>
      <w:r w:rsidRPr="0029733B">
        <w:t>set</w:t>
      </w:r>
      <w:proofErr w:type="gramEnd"/>
      <w:r w:rsidRPr="0029733B">
        <w:t xml:space="preserve"> out the orders sought by the owner or operator of the Target Online Location or affected website; and</w:t>
      </w:r>
    </w:p>
    <w:p w:rsidR="006A6AA3" w:rsidRPr="0029733B" w:rsidRDefault="006A6AA3" w:rsidP="006A4B67">
      <w:pPr>
        <w:pStyle w:val="Order2"/>
        <w:numPr>
          <w:ilvl w:val="0"/>
          <w:numId w:val="0"/>
        </w:numPr>
        <w:ind w:left="720"/>
      </w:pPr>
      <w:r w:rsidRPr="0029733B">
        <w:t>(b)</w:t>
      </w:r>
      <w:r w:rsidRPr="0029733B">
        <w:tab/>
      </w:r>
      <w:proofErr w:type="gramStart"/>
      <w:r w:rsidRPr="0029733B">
        <w:t>be</w:t>
      </w:r>
      <w:proofErr w:type="gramEnd"/>
      <w:r w:rsidRPr="0029733B">
        <w:t xml:space="preserve"> supported by evidence as to:</w:t>
      </w:r>
    </w:p>
    <w:p w:rsidR="006A6AA3" w:rsidRPr="0029733B" w:rsidRDefault="006A6AA3" w:rsidP="006A4B67">
      <w:pPr>
        <w:pStyle w:val="Order3"/>
        <w:numPr>
          <w:ilvl w:val="0"/>
          <w:numId w:val="0"/>
        </w:numPr>
        <w:ind w:left="2160" w:hanging="720"/>
      </w:pPr>
      <w:r w:rsidRPr="0029733B">
        <w:t>(</w:t>
      </w:r>
      <w:proofErr w:type="spellStart"/>
      <w:r w:rsidRPr="0029733B">
        <w:t>i</w:t>
      </w:r>
      <w:proofErr w:type="spellEnd"/>
      <w:r w:rsidRPr="0029733B">
        <w:t>)</w:t>
      </w:r>
      <w:r w:rsidRPr="0029733B">
        <w:tab/>
      </w:r>
      <w:proofErr w:type="gramStart"/>
      <w:r w:rsidRPr="0029733B">
        <w:t>the</w:t>
      </w:r>
      <w:proofErr w:type="gramEnd"/>
      <w:r w:rsidRPr="0029733B">
        <w:t xml:space="preserve"> status of the owner or operator of the Target Online Location or affected website; and</w:t>
      </w:r>
    </w:p>
    <w:p w:rsidR="006A6AA3" w:rsidRPr="006A6AA3" w:rsidRDefault="006A6AA3" w:rsidP="006A4B67">
      <w:pPr>
        <w:pStyle w:val="Order3"/>
        <w:numPr>
          <w:ilvl w:val="0"/>
          <w:numId w:val="0"/>
        </w:numPr>
        <w:ind w:left="1440"/>
      </w:pPr>
      <w:r w:rsidRPr="0029733B">
        <w:t>(ii)</w:t>
      </w:r>
      <w:r w:rsidRPr="0029733B">
        <w:tab/>
      </w:r>
      <w:proofErr w:type="gramStart"/>
      <w:r w:rsidRPr="0029733B">
        <w:t>the</w:t>
      </w:r>
      <w:proofErr w:type="gramEnd"/>
      <w:r w:rsidRPr="0029733B">
        <w:t xml:space="preserve"> basis upon which the variation or discharge is sought.</w:t>
      </w:r>
    </w:p>
    <w:p w:rsidR="001D750C" w:rsidRPr="00B742D4" w:rsidRDefault="00402A67" w:rsidP="00402A67">
      <w:pPr>
        <w:pStyle w:val="Order1"/>
        <w:numPr>
          <w:ilvl w:val="0"/>
          <w:numId w:val="0"/>
        </w:numPr>
        <w:ind w:left="720" w:hanging="720"/>
      </w:pPr>
      <w:r>
        <w:t>1</w:t>
      </w:r>
      <w:r w:rsidR="00396177">
        <w:t>0</w:t>
      </w:r>
      <w:r>
        <w:t>.</w:t>
      </w:r>
      <w:r>
        <w:tab/>
      </w:r>
      <w:r w:rsidR="0035599C">
        <w:t>I</w:t>
      </w:r>
      <w:r w:rsidR="001D750C" w:rsidRPr="00B742D4">
        <w:t>f</w:t>
      </w:r>
      <w:r w:rsidR="00DE3BB3">
        <w:t xml:space="preserve"> access to</w:t>
      </w:r>
      <w:r w:rsidR="001D750C" w:rsidRPr="00B742D4">
        <w:t xml:space="preserve"> the website known as </w:t>
      </w:r>
      <w:proofErr w:type="spellStart"/>
      <w:r w:rsidR="001D750C" w:rsidRPr="00B742D4">
        <w:t>KickassTorrents</w:t>
      </w:r>
      <w:proofErr w:type="spellEnd"/>
      <w:r w:rsidR="001D750C" w:rsidRPr="00B742D4">
        <w:t xml:space="preserve"> or KAT is at any time during the operation of these Orders </w:t>
      </w:r>
      <w:r w:rsidR="00DE3BB3">
        <w:t>is available via</w:t>
      </w:r>
      <w:r w:rsidR="001D750C" w:rsidRPr="00B742D4">
        <w:t xml:space="preserve"> a </w:t>
      </w:r>
      <w:r w:rsidR="005C4C3A">
        <w:t>d</w:t>
      </w:r>
      <w:r w:rsidR="001D750C" w:rsidRPr="00B742D4">
        <w:t xml:space="preserve">omain </w:t>
      </w:r>
      <w:r w:rsidR="005C4C3A">
        <w:t>n</w:t>
      </w:r>
      <w:r w:rsidR="001D750C" w:rsidRPr="00B742D4">
        <w:t xml:space="preserve">ame that is not </w:t>
      </w:r>
      <w:r w:rsidR="005C4C3A">
        <w:t xml:space="preserve">a Nominated Domain Name </w:t>
      </w:r>
      <w:r w:rsidR="001D750C" w:rsidRPr="00B742D4">
        <w:t>(</w:t>
      </w:r>
      <w:r w:rsidR="001D750C" w:rsidRPr="0029733B">
        <w:rPr>
          <w:b/>
        </w:rPr>
        <w:t>Additional Domain Name</w:t>
      </w:r>
      <w:r w:rsidR="001D750C" w:rsidRPr="00B742D4">
        <w:t>):</w:t>
      </w:r>
    </w:p>
    <w:p w:rsidR="001D750C" w:rsidRPr="00B742D4" w:rsidRDefault="001D750C" w:rsidP="006A4B67">
      <w:pPr>
        <w:pStyle w:val="Order2"/>
        <w:numPr>
          <w:ilvl w:val="0"/>
          <w:numId w:val="0"/>
        </w:numPr>
        <w:ind w:left="720"/>
      </w:pPr>
      <w:r w:rsidRPr="00B742D4">
        <w:t>(a)</w:t>
      </w:r>
      <w:r w:rsidRPr="00B742D4">
        <w:tab/>
      </w:r>
      <w:proofErr w:type="gramStart"/>
      <w:r w:rsidRPr="00B742D4">
        <w:t>the</w:t>
      </w:r>
      <w:proofErr w:type="gramEnd"/>
      <w:r w:rsidRPr="00B742D4">
        <w:t xml:space="preserve"> Applicant may file and serve:</w:t>
      </w:r>
    </w:p>
    <w:p w:rsidR="001D750C" w:rsidRPr="00B742D4" w:rsidRDefault="001D750C" w:rsidP="006A4B67">
      <w:pPr>
        <w:pStyle w:val="Order3"/>
        <w:numPr>
          <w:ilvl w:val="0"/>
          <w:numId w:val="0"/>
        </w:numPr>
        <w:ind w:left="1440"/>
      </w:pPr>
      <w:r w:rsidRPr="00B742D4">
        <w:t>(</w:t>
      </w:r>
      <w:proofErr w:type="spellStart"/>
      <w:r w:rsidRPr="00B742D4">
        <w:t>i</w:t>
      </w:r>
      <w:proofErr w:type="spellEnd"/>
      <w:r w:rsidRPr="00B742D4">
        <w:t>)</w:t>
      </w:r>
      <w:r w:rsidRPr="00B742D4">
        <w:tab/>
      </w:r>
      <w:proofErr w:type="gramStart"/>
      <w:r w:rsidRPr="00B742D4">
        <w:t>an</w:t>
      </w:r>
      <w:proofErr w:type="gramEnd"/>
      <w:r w:rsidRPr="00B742D4">
        <w:t xml:space="preserve"> affidavit which:</w:t>
      </w:r>
    </w:p>
    <w:p w:rsidR="001D750C" w:rsidRPr="00B742D4" w:rsidRDefault="001D750C" w:rsidP="006A4B67">
      <w:pPr>
        <w:pStyle w:val="Order3"/>
        <w:numPr>
          <w:ilvl w:val="0"/>
          <w:numId w:val="0"/>
        </w:numPr>
        <w:ind w:left="1440" w:firstLine="720"/>
      </w:pPr>
      <w:r w:rsidRPr="00B742D4">
        <w:t>(A)</w:t>
      </w:r>
      <w:r w:rsidRPr="00B742D4">
        <w:tab/>
      </w:r>
      <w:proofErr w:type="gramStart"/>
      <w:r w:rsidRPr="00B742D4">
        <w:t>identifies</w:t>
      </w:r>
      <w:proofErr w:type="gramEnd"/>
      <w:r w:rsidRPr="00B742D4">
        <w:t xml:space="preserve"> the Additional Domain Name;</w:t>
      </w:r>
    </w:p>
    <w:p w:rsidR="001D750C" w:rsidRPr="00B742D4" w:rsidRDefault="001D750C" w:rsidP="006A4B67">
      <w:pPr>
        <w:pStyle w:val="Order3"/>
        <w:numPr>
          <w:ilvl w:val="0"/>
          <w:numId w:val="0"/>
        </w:numPr>
        <w:ind w:left="2880" w:hanging="720"/>
      </w:pPr>
      <w:r w:rsidRPr="00B742D4">
        <w:t>(B)</w:t>
      </w:r>
      <w:r w:rsidRPr="00B742D4">
        <w:tab/>
        <w:t>states that, in the good faith belief of the deponent, the website provided from the Additional Domain Name is a new location outside Australia for the Target Online Location the subject of these orders and the brief reasons for such belief; and</w:t>
      </w:r>
    </w:p>
    <w:p w:rsidR="001D750C" w:rsidRPr="00B742D4" w:rsidRDefault="001D750C" w:rsidP="006A4B67">
      <w:pPr>
        <w:pStyle w:val="Order3"/>
        <w:numPr>
          <w:ilvl w:val="0"/>
          <w:numId w:val="0"/>
        </w:numPr>
        <w:ind w:left="1440"/>
      </w:pPr>
      <w:r w:rsidRPr="00B742D4">
        <w:t>(ii)</w:t>
      </w:r>
      <w:r w:rsidRPr="00B742D4">
        <w:tab/>
      </w:r>
      <w:proofErr w:type="gramStart"/>
      <w:r w:rsidRPr="00B742D4">
        <w:t>proposed</w:t>
      </w:r>
      <w:proofErr w:type="gramEnd"/>
      <w:r w:rsidRPr="00B742D4">
        <w:t xml:space="preserve"> short minutes of order to the effect that:</w:t>
      </w:r>
    </w:p>
    <w:p w:rsidR="001D750C" w:rsidRPr="00B742D4" w:rsidRDefault="001D750C" w:rsidP="006A4B67">
      <w:pPr>
        <w:pStyle w:val="Order3"/>
        <w:numPr>
          <w:ilvl w:val="0"/>
          <w:numId w:val="0"/>
        </w:numPr>
        <w:ind w:left="2880" w:hanging="720"/>
      </w:pPr>
      <w:r w:rsidRPr="00B742D4">
        <w:t>(A)</w:t>
      </w:r>
      <w:r w:rsidRPr="00B742D4">
        <w:tab/>
      </w:r>
      <w:proofErr w:type="gramStart"/>
      <w:r w:rsidRPr="00B742D4">
        <w:t>the</w:t>
      </w:r>
      <w:proofErr w:type="gramEnd"/>
      <w:r w:rsidRPr="00B742D4">
        <w:t xml:space="preserve"> definition of Target Online Location in these orders is amended to include the Additional Domain Name</w:t>
      </w:r>
      <w:r w:rsidR="00402A67">
        <w:t xml:space="preserve"> </w:t>
      </w:r>
      <w:r w:rsidR="0029733B">
        <w:t xml:space="preserve">as a </w:t>
      </w:r>
      <w:r w:rsidR="00402A67">
        <w:t>Nominated Domain Name</w:t>
      </w:r>
      <w:r w:rsidRPr="00B742D4">
        <w:t>; and</w:t>
      </w:r>
    </w:p>
    <w:p w:rsidR="001D750C" w:rsidRPr="00B742D4" w:rsidRDefault="001D750C" w:rsidP="006A4B67">
      <w:pPr>
        <w:pStyle w:val="Order3"/>
        <w:numPr>
          <w:ilvl w:val="0"/>
          <w:numId w:val="0"/>
        </w:numPr>
        <w:ind w:left="2880" w:hanging="720"/>
      </w:pPr>
      <w:r w:rsidRPr="00B742D4">
        <w:t>(B)</w:t>
      </w:r>
      <w:r w:rsidRPr="00B742D4">
        <w:tab/>
        <w:t xml:space="preserve">the time period in Order </w:t>
      </w:r>
      <w:r w:rsidR="00C84321">
        <w:t>1</w:t>
      </w:r>
      <w:r w:rsidRPr="00B742D4">
        <w:t xml:space="preserve"> of these orders starts to run in relation to the </w:t>
      </w:r>
      <w:r w:rsidR="00B871CF">
        <w:t>Additional</w:t>
      </w:r>
      <w:r w:rsidRPr="00B742D4">
        <w:t xml:space="preserve"> Domain Name upon ser</w:t>
      </w:r>
      <w:r w:rsidR="002A28AC">
        <w:t>vice in accordance with Order 1</w:t>
      </w:r>
      <w:r w:rsidR="00C84321">
        <w:t>2</w:t>
      </w:r>
      <w:r w:rsidRPr="00B742D4">
        <w:t>(d) of the orders as made; and</w:t>
      </w:r>
    </w:p>
    <w:p w:rsidR="001D750C" w:rsidRPr="00B742D4" w:rsidRDefault="001D750C" w:rsidP="006A4B67">
      <w:pPr>
        <w:pStyle w:val="Order2"/>
        <w:numPr>
          <w:ilvl w:val="0"/>
          <w:numId w:val="0"/>
        </w:numPr>
        <w:ind w:left="720"/>
      </w:pPr>
      <w:r w:rsidRPr="00B742D4">
        <w:t>(b)</w:t>
      </w:r>
      <w:r w:rsidRPr="00B742D4">
        <w:tab/>
      </w:r>
      <w:proofErr w:type="gramStart"/>
      <w:r w:rsidRPr="00B742D4">
        <w:t>t</w:t>
      </w:r>
      <w:r w:rsidR="002A28AC">
        <w:t>he</w:t>
      </w:r>
      <w:proofErr w:type="gramEnd"/>
      <w:r w:rsidR="002A28AC">
        <w:t xml:space="preserve"> process contained in Order 1</w:t>
      </w:r>
      <w:r w:rsidR="005E5F9D">
        <w:t>2</w:t>
      </w:r>
      <w:r w:rsidRPr="00B742D4">
        <w:t xml:space="preserve"> shall apply.</w:t>
      </w:r>
    </w:p>
    <w:p w:rsidR="001D750C" w:rsidRPr="00B742D4" w:rsidRDefault="00402A67" w:rsidP="00402A67">
      <w:pPr>
        <w:pStyle w:val="Order1"/>
        <w:numPr>
          <w:ilvl w:val="0"/>
          <w:numId w:val="0"/>
        </w:numPr>
        <w:ind w:left="720" w:hanging="720"/>
      </w:pPr>
      <w:r>
        <w:t>1</w:t>
      </w:r>
      <w:r w:rsidR="00244E07">
        <w:t>1</w:t>
      </w:r>
      <w:r>
        <w:t>.</w:t>
      </w:r>
      <w:r>
        <w:tab/>
      </w:r>
      <w:r w:rsidR="0035599C">
        <w:t>T</w:t>
      </w:r>
      <w:r w:rsidR="001D750C" w:rsidRPr="00B742D4">
        <w:t>he affidavit referred to in Or</w:t>
      </w:r>
      <w:r w:rsidR="002A28AC">
        <w:t>der 1</w:t>
      </w:r>
      <w:r w:rsidR="005E5F9D">
        <w:t>0</w:t>
      </w:r>
      <w:r w:rsidR="001D750C" w:rsidRPr="00B742D4">
        <w:t xml:space="preserve"> is to be given by a deponent duly authorised to give evidence on behalf of one or more of the Applicants and may be given by their solicitor.</w:t>
      </w:r>
    </w:p>
    <w:p w:rsidR="001D750C" w:rsidRPr="00B742D4" w:rsidRDefault="00244E07" w:rsidP="00402A67">
      <w:pPr>
        <w:pStyle w:val="Order1"/>
        <w:numPr>
          <w:ilvl w:val="0"/>
          <w:numId w:val="0"/>
        </w:numPr>
        <w:ind w:left="720" w:hanging="720"/>
      </w:pPr>
      <w:r>
        <w:lastRenderedPageBreak/>
        <w:t>12</w:t>
      </w:r>
      <w:r w:rsidR="00402A67">
        <w:t>.</w:t>
      </w:r>
      <w:r w:rsidR="00402A67">
        <w:tab/>
      </w:r>
      <w:r w:rsidR="0035599C">
        <w:t>I</w:t>
      </w:r>
      <w:r w:rsidR="001D750C" w:rsidRPr="00B742D4">
        <w:t>f an affidavit and</w:t>
      </w:r>
      <w:r w:rsidR="00B871CF">
        <w:t xml:space="preserve"> proposed</w:t>
      </w:r>
      <w:r w:rsidR="001D750C" w:rsidRPr="00B742D4">
        <w:t xml:space="preserve"> short minutes of order are filed and s</w:t>
      </w:r>
      <w:r w:rsidR="002A28AC">
        <w:t>erved in accordance with Order 1</w:t>
      </w:r>
      <w:r w:rsidR="008200F4">
        <w:t>0</w:t>
      </w:r>
      <w:r w:rsidR="001D750C" w:rsidRPr="00B742D4">
        <w:t>:</w:t>
      </w:r>
    </w:p>
    <w:p w:rsidR="001D750C" w:rsidRPr="00B742D4" w:rsidRDefault="001D750C" w:rsidP="006A4B67">
      <w:pPr>
        <w:pStyle w:val="Order2"/>
        <w:numPr>
          <w:ilvl w:val="0"/>
          <w:numId w:val="0"/>
        </w:numPr>
        <w:ind w:left="1440" w:hanging="720"/>
      </w:pPr>
      <w:r w:rsidRPr="00B742D4">
        <w:t>(a)</w:t>
      </w:r>
      <w:r w:rsidRPr="00B742D4">
        <w:tab/>
      </w:r>
      <w:proofErr w:type="gramStart"/>
      <w:r w:rsidRPr="00B742D4">
        <w:t>the</w:t>
      </w:r>
      <w:proofErr w:type="gramEnd"/>
      <w:r w:rsidRPr="00B742D4">
        <w:t xml:space="preserve"> Respondents must, within 10 business days, notify the Applicants and the Court if they object to the Orders being made in accordance with the short minutes of orders served by the Applicants;</w:t>
      </w:r>
    </w:p>
    <w:p w:rsidR="001D750C" w:rsidRPr="00B742D4" w:rsidRDefault="001D750C" w:rsidP="006A4B67">
      <w:pPr>
        <w:pStyle w:val="Order2"/>
        <w:numPr>
          <w:ilvl w:val="0"/>
          <w:numId w:val="0"/>
        </w:numPr>
        <w:ind w:left="1440" w:hanging="720"/>
      </w:pPr>
      <w:r w:rsidRPr="00B742D4">
        <w:t>(b)</w:t>
      </w:r>
      <w:r w:rsidRPr="00B742D4">
        <w:tab/>
      </w:r>
      <w:proofErr w:type="gramStart"/>
      <w:r w:rsidRPr="00B742D4">
        <w:t>if</w:t>
      </w:r>
      <w:proofErr w:type="gramEnd"/>
      <w:r w:rsidRPr="00B742D4">
        <w:t xml:space="preserve"> any Respondent gives notice of any objection, or the Court otherwise thinks fit, the proceeding will be listed for further directions;</w:t>
      </w:r>
    </w:p>
    <w:p w:rsidR="001D750C" w:rsidRPr="00B742D4" w:rsidRDefault="001D750C" w:rsidP="006A4B67">
      <w:pPr>
        <w:pStyle w:val="Order2"/>
        <w:numPr>
          <w:ilvl w:val="0"/>
          <w:numId w:val="0"/>
        </w:numPr>
        <w:ind w:left="1440" w:hanging="720"/>
      </w:pPr>
      <w:r w:rsidRPr="00B742D4">
        <w:t>(c)</w:t>
      </w:r>
      <w:r w:rsidRPr="00B742D4">
        <w:tab/>
        <w:t>if no Respondent gives notice of any objection and the Court does not otherwise require the proceeding to be relisted, then the Court may make orders in terms of the short minu</w:t>
      </w:r>
      <w:r w:rsidR="00B871CF">
        <w:t>tes of order</w:t>
      </w:r>
      <w:r w:rsidRPr="00B742D4">
        <w:t xml:space="preserve"> served by the Applicants without any further hearing; and </w:t>
      </w:r>
    </w:p>
    <w:p w:rsidR="001D750C" w:rsidRPr="00B742D4" w:rsidRDefault="001D750C" w:rsidP="006A4B67">
      <w:pPr>
        <w:pStyle w:val="Order2"/>
        <w:numPr>
          <w:ilvl w:val="0"/>
          <w:numId w:val="0"/>
        </w:numPr>
        <w:ind w:left="1440" w:hanging="720"/>
      </w:pPr>
      <w:r w:rsidRPr="00B742D4">
        <w:t>(d)</w:t>
      </w:r>
      <w:r w:rsidRPr="00B742D4">
        <w:tab/>
      </w:r>
      <w:proofErr w:type="gramStart"/>
      <w:r w:rsidRPr="00B742D4">
        <w:t>the</w:t>
      </w:r>
      <w:proofErr w:type="gramEnd"/>
      <w:r w:rsidRPr="00B742D4">
        <w:t xml:space="preserve"> Applicants must serve on the Respondents any such orders made.</w:t>
      </w:r>
    </w:p>
    <w:p w:rsidR="001D750C" w:rsidRPr="00B742D4" w:rsidRDefault="00402A67" w:rsidP="00402A67">
      <w:pPr>
        <w:pStyle w:val="Order1"/>
        <w:numPr>
          <w:ilvl w:val="0"/>
          <w:numId w:val="0"/>
        </w:numPr>
        <w:ind w:left="720" w:hanging="720"/>
      </w:pPr>
      <w:r>
        <w:t>1</w:t>
      </w:r>
      <w:r w:rsidR="00244E07">
        <w:t>3</w:t>
      </w:r>
      <w:r>
        <w:t>.</w:t>
      </w:r>
      <w:r>
        <w:tab/>
      </w:r>
      <w:r w:rsidR="0035599C">
        <w:t>T</w:t>
      </w:r>
      <w:r w:rsidR="001D750C" w:rsidRPr="00B742D4">
        <w:t>he parties have liberty to apply on 3 days</w:t>
      </w:r>
      <w:r w:rsidR="0029733B">
        <w:t>’</w:t>
      </w:r>
      <w:r w:rsidR="001D750C" w:rsidRPr="00B742D4">
        <w:t xml:space="preserve"> written notice, including, without limitation, for the purpose of any application:</w:t>
      </w:r>
    </w:p>
    <w:p w:rsidR="001D750C" w:rsidRPr="00B742D4" w:rsidRDefault="001D750C" w:rsidP="006A4B67">
      <w:pPr>
        <w:pStyle w:val="Order2"/>
        <w:numPr>
          <w:ilvl w:val="0"/>
          <w:numId w:val="0"/>
        </w:numPr>
        <w:ind w:left="1440" w:hanging="720"/>
      </w:pPr>
      <w:r w:rsidRPr="00B742D4">
        <w:t>(a)</w:t>
      </w:r>
      <w:r w:rsidRPr="00B742D4">
        <w:tab/>
      </w:r>
      <w:proofErr w:type="gramStart"/>
      <w:r w:rsidRPr="00B742D4">
        <w:t>for</w:t>
      </w:r>
      <w:proofErr w:type="gramEnd"/>
      <w:r w:rsidRPr="00B742D4">
        <w:t xml:space="preserve"> an order in this proceeding extending th</w:t>
      </w:r>
      <w:r w:rsidR="002A28AC">
        <w:t xml:space="preserve">e period of operation of Order </w:t>
      </w:r>
      <w:r w:rsidR="008200F4">
        <w:t>1</w:t>
      </w:r>
      <w:r w:rsidRPr="00B742D4">
        <w:t>;</w:t>
      </w:r>
    </w:p>
    <w:p w:rsidR="001D750C" w:rsidRPr="00B742D4" w:rsidRDefault="001D750C" w:rsidP="006A4B67">
      <w:pPr>
        <w:pStyle w:val="Order2"/>
        <w:numPr>
          <w:ilvl w:val="0"/>
          <w:numId w:val="0"/>
        </w:numPr>
        <w:ind w:left="1440" w:hanging="720"/>
      </w:pPr>
      <w:r w:rsidRPr="00B742D4">
        <w:t>(b)</w:t>
      </w:r>
      <w:r w:rsidRPr="00B742D4">
        <w:tab/>
      </w:r>
      <w:proofErr w:type="gramStart"/>
      <w:r w:rsidRPr="00B742D4">
        <w:t>for</w:t>
      </w:r>
      <w:proofErr w:type="gramEnd"/>
      <w:r w:rsidRPr="00B742D4">
        <w:t xml:space="preserve"> further orders to give effect to the terms of these Orders; </w:t>
      </w:r>
    </w:p>
    <w:p w:rsidR="001D750C" w:rsidRPr="00B742D4" w:rsidRDefault="001D750C" w:rsidP="006A4B67">
      <w:pPr>
        <w:pStyle w:val="Order2"/>
        <w:numPr>
          <w:ilvl w:val="0"/>
          <w:numId w:val="0"/>
        </w:numPr>
        <w:ind w:left="1440" w:hanging="720"/>
      </w:pPr>
      <w:r w:rsidRPr="00B742D4">
        <w:t>(c)</w:t>
      </w:r>
      <w:r w:rsidRPr="00B742D4">
        <w:tab/>
        <w:t>for further orders in the event of any material change of circumstances including, without limitation, in respect of the costs, consequences for the parties and effectiveness of the</w:t>
      </w:r>
      <w:r w:rsidR="002A28AC">
        <w:t xml:space="preserve"> technical methods under </w:t>
      </w:r>
      <w:r w:rsidR="002A28AC" w:rsidRPr="00360470">
        <w:t xml:space="preserve">Order </w:t>
      </w:r>
      <w:r w:rsidR="008200F4">
        <w:t>2</w:t>
      </w:r>
      <w:r w:rsidRPr="0080761A">
        <w:t>;</w:t>
      </w:r>
      <w:r w:rsidRPr="00B742D4">
        <w:t xml:space="preserve"> and/or</w:t>
      </w:r>
    </w:p>
    <w:p w:rsidR="00396177" w:rsidRDefault="001D750C" w:rsidP="006A4B67">
      <w:pPr>
        <w:pStyle w:val="Order2"/>
        <w:numPr>
          <w:ilvl w:val="0"/>
          <w:numId w:val="0"/>
        </w:numPr>
        <w:ind w:left="1440" w:hanging="720"/>
      </w:pPr>
      <w:r w:rsidRPr="00B742D4">
        <w:t>(d)</w:t>
      </w:r>
      <w:r w:rsidRPr="00B742D4">
        <w:tab/>
      </w:r>
      <w:proofErr w:type="gramStart"/>
      <w:r w:rsidRPr="00B742D4">
        <w:t>for</w:t>
      </w:r>
      <w:proofErr w:type="gramEnd"/>
      <w:r w:rsidRPr="00B742D4">
        <w:t xml:space="preserve"> orders relating to other means of accessing the Target Online Location not already covered by these Orders.</w:t>
      </w:r>
    </w:p>
    <w:p w:rsidR="00396177" w:rsidRDefault="00396177" w:rsidP="00396177">
      <w:pPr>
        <w:pStyle w:val="Order1"/>
        <w:numPr>
          <w:ilvl w:val="0"/>
          <w:numId w:val="0"/>
        </w:numPr>
        <w:ind w:left="720" w:hanging="720"/>
      </w:pPr>
      <w:r>
        <w:t>1</w:t>
      </w:r>
      <w:r w:rsidR="00244E07">
        <w:t>4</w:t>
      </w:r>
      <w:r>
        <w:t>.</w:t>
      </w:r>
      <w:r>
        <w:tab/>
        <w:t xml:space="preserve">The requirement under s 115A(4) of the </w:t>
      </w:r>
      <w:r w:rsidRPr="001D750C">
        <w:rPr>
          <w:i/>
        </w:rPr>
        <w:t>Copyright Act</w:t>
      </w:r>
      <w:r>
        <w:t xml:space="preserve"> </w:t>
      </w:r>
      <w:r w:rsidRPr="00225853">
        <w:rPr>
          <w:i/>
        </w:rPr>
        <w:t>1968</w:t>
      </w:r>
      <w:r>
        <w:t xml:space="preserve"> </w:t>
      </w:r>
      <w:r w:rsidRPr="001D750C">
        <w:t xml:space="preserve">(Cth) </w:t>
      </w:r>
      <w:r>
        <w:t>(</w:t>
      </w:r>
      <w:r>
        <w:rPr>
          <w:b/>
          <w:i/>
        </w:rPr>
        <w:t xml:space="preserve">Copyright </w:t>
      </w:r>
      <w:r w:rsidRPr="00353001">
        <w:rPr>
          <w:b/>
          <w:i/>
        </w:rPr>
        <w:t>Act</w:t>
      </w:r>
      <w:r>
        <w:t xml:space="preserve">) </w:t>
      </w:r>
      <w:r w:rsidRPr="00353001">
        <w:t>that</w:t>
      </w:r>
      <w:r>
        <w:t xml:space="preserve"> the applicants give notice of their application to the person(s) who operates the Target Online Location be dispensed with insofar as any such notice has not already been given.</w:t>
      </w:r>
    </w:p>
    <w:p w:rsidR="00396177" w:rsidRPr="00B742D4" w:rsidRDefault="00244E07" w:rsidP="00244E07">
      <w:pPr>
        <w:pStyle w:val="Order1"/>
        <w:numPr>
          <w:ilvl w:val="0"/>
          <w:numId w:val="0"/>
        </w:numPr>
        <w:ind w:left="720" w:hanging="720"/>
      </w:pPr>
      <w:r>
        <w:t>15</w:t>
      </w:r>
      <w:r w:rsidR="00396177">
        <w:t>.</w:t>
      </w:r>
      <w:r w:rsidR="00396177">
        <w:tab/>
        <w:t xml:space="preserve">The first applicant, the second applicant and the fifth applicant be granted leave under s 120(1) of the </w:t>
      </w:r>
      <w:r w:rsidR="00396177">
        <w:rPr>
          <w:i/>
        </w:rPr>
        <w:t>Copyright Act</w:t>
      </w:r>
      <w:r w:rsidR="00396177">
        <w:t>, to proceed with this proceeding without joining the relevant copyright owners as applicants or respondents.</w:t>
      </w:r>
    </w:p>
    <w:p w:rsidR="0080761A" w:rsidRDefault="00402A67" w:rsidP="002C294C">
      <w:pPr>
        <w:pStyle w:val="Order1"/>
        <w:numPr>
          <w:ilvl w:val="0"/>
          <w:numId w:val="0"/>
        </w:numPr>
        <w:ind w:left="720" w:hanging="720"/>
      </w:pPr>
      <w:r>
        <w:t>1</w:t>
      </w:r>
      <w:r w:rsidR="00790647">
        <w:t>6</w:t>
      </w:r>
      <w:r>
        <w:t>.</w:t>
      </w:r>
      <w:r>
        <w:tab/>
      </w:r>
      <w:r w:rsidR="00FE1A14">
        <w:t>The Applicants pay the Respondents’ compliance costs calculated at the rate of $50 per domain name the subject of DNS Blocking undertaken for the pu</w:t>
      </w:r>
      <w:r w:rsidR="00BA5BE5">
        <w:t>rposes of complying with Order 1</w:t>
      </w:r>
      <w:r w:rsidR="00FE1A14">
        <w:t xml:space="preserve"> hereof.</w:t>
      </w:r>
    </w:p>
    <w:p w:rsidR="0080761A" w:rsidRDefault="0080761A" w:rsidP="00665B75">
      <w:pPr>
        <w:pStyle w:val="Order1"/>
        <w:numPr>
          <w:ilvl w:val="0"/>
          <w:numId w:val="0"/>
        </w:numPr>
        <w:ind w:left="720" w:hanging="720"/>
      </w:pPr>
      <w:r>
        <w:lastRenderedPageBreak/>
        <w:t>17.</w:t>
      </w:r>
      <w:r>
        <w:tab/>
        <w:t>The Applicants pay the Respondents’ costs</w:t>
      </w:r>
      <w:r w:rsidR="00FE1A14">
        <w:t xml:space="preserve"> (as agreed or taxed)</w:t>
      </w:r>
      <w:r>
        <w:t xml:space="preserve"> of and incidental to the preparation of evidence and written submissions and the making of oral submissions, in relation to the issue of compliance costs (excluding set-up costs).</w:t>
      </w:r>
    </w:p>
    <w:p w:rsidR="0080761A" w:rsidRDefault="0080761A" w:rsidP="002C294C">
      <w:pPr>
        <w:pStyle w:val="Order1"/>
        <w:numPr>
          <w:ilvl w:val="0"/>
          <w:numId w:val="0"/>
        </w:numPr>
        <w:ind w:left="720" w:hanging="720"/>
      </w:pPr>
      <w:r>
        <w:t>18.</w:t>
      </w:r>
      <w:r>
        <w:tab/>
        <w:t xml:space="preserve">There </w:t>
      </w:r>
      <w:proofErr w:type="gramStart"/>
      <w:r>
        <w:t>be</w:t>
      </w:r>
      <w:proofErr w:type="gramEnd"/>
      <w:r>
        <w:t xml:space="preserve"> no other Order as to costs other than those set out in Orders 16 and 17.</w:t>
      </w: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A4B67" w:rsidRDefault="006A4B67" w:rsidP="002C294C">
      <w:pPr>
        <w:pStyle w:val="Order1"/>
        <w:numPr>
          <w:ilvl w:val="0"/>
          <w:numId w:val="0"/>
        </w:numPr>
        <w:ind w:left="720" w:hanging="720"/>
      </w:pPr>
    </w:p>
    <w:p w:rsidR="006E2562" w:rsidRDefault="006E2562" w:rsidP="002C294C">
      <w:pPr>
        <w:pStyle w:val="Order1"/>
        <w:numPr>
          <w:ilvl w:val="0"/>
          <w:numId w:val="0"/>
        </w:numPr>
        <w:ind w:left="720" w:hanging="720"/>
      </w:pPr>
    </w:p>
    <w:p w:rsidR="006A4B67" w:rsidRDefault="002C7385" w:rsidP="004D53E5">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tbl>
      <w:tblPr>
        <w:tblW w:w="9507" w:type="dxa"/>
        <w:tblLook w:val="01E0" w:firstRow="1" w:lastRow="1" w:firstColumn="1" w:lastColumn="1" w:noHBand="0" w:noVBand="0"/>
      </w:tblPr>
      <w:tblGrid>
        <w:gridCol w:w="8507"/>
        <w:gridCol w:w="1000"/>
      </w:tblGrid>
      <w:tr w:rsidR="000D79AE" w:rsidRPr="00D326DB" w:rsidTr="000D79AE">
        <w:tc>
          <w:tcPr>
            <w:tcW w:w="8507" w:type="dxa"/>
            <w:shd w:val="clear" w:color="auto" w:fill="auto"/>
          </w:tcPr>
          <w:bookmarkStart w:id="21" w:name="PTOC"/>
          <w:p w:rsidR="000D79AE" w:rsidRPr="000D79AE" w:rsidRDefault="000D79AE" w:rsidP="000D79AE">
            <w:pPr>
              <w:pStyle w:val="FTOC5"/>
              <w:tabs>
                <w:tab w:val="clear" w:pos="9072"/>
              </w:tabs>
              <w:rPr>
                <w:lang w:eastAsia="en-AU"/>
              </w:rPr>
            </w:pPr>
            <w:r>
              <w:rPr>
                <w:lang w:eastAsia="en-AU"/>
              </w:rPr>
              <w:fldChar w:fldCharType="begin"/>
            </w:r>
            <w:r>
              <w:rPr>
                <w:lang w:eastAsia="en-AU"/>
              </w:rPr>
              <w:instrText xml:space="preserve"> REF _Ref481067455 \w \h </w:instrText>
            </w:r>
            <w:r>
              <w:rPr>
                <w:lang w:eastAsia="en-AU"/>
              </w:rPr>
            </w:r>
            <w:r>
              <w:rPr>
                <w:lang w:eastAsia="en-AU"/>
              </w:rPr>
              <w:fldChar w:fldCharType="separate"/>
            </w:r>
            <w:r w:rsidR="006E2562">
              <w:rPr>
                <w:lang w:eastAsia="en-AU"/>
              </w:rPr>
              <w:t>1</w:t>
            </w:r>
            <w:r>
              <w:rPr>
                <w:lang w:eastAsia="en-AU"/>
              </w:rPr>
              <w:fldChar w:fldCharType="end"/>
            </w:r>
            <w:r>
              <w:rPr>
                <w:lang w:eastAsia="en-AU"/>
              </w:rPr>
              <w:tab/>
            </w:r>
            <w:r>
              <w:rPr>
                <w:lang w:eastAsia="en-AU"/>
              </w:rPr>
              <w:fldChar w:fldCharType="begin"/>
            </w:r>
            <w:r>
              <w:rPr>
                <w:lang w:eastAsia="en-AU"/>
              </w:rPr>
              <w:instrText xml:space="preserve"> REF _Ref481067455 \h </w:instrText>
            </w:r>
            <w:r>
              <w:rPr>
                <w:lang w:eastAsia="en-AU"/>
              </w:rPr>
            </w:r>
            <w:r>
              <w:rPr>
                <w:lang w:eastAsia="en-AU"/>
              </w:rPr>
              <w:fldChar w:fldCharType="separate"/>
            </w:r>
            <w:r w:rsidR="006E2562">
              <w:t>INTRODUCTION</w:t>
            </w:r>
            <w:r>
              <w:rPr>
                <w:lang w:eastAsia="en-AU"/>
              </w:rPr>
              <w:fldChar w:fldCharType="end"/>
            </w:r>
          </w:p>
        </w:tc>
        <w:tc>
          <w:tcPr>
            <w:tcW w:w="1000" w:type="dxa"/>
            <w:shd w:val="clear" w:color="auto" w:fill="auto"/>
            <w:vAlign w:val="bottom"/>
          </w:tcPr>
          <w:p w:rsidR="000D79AE" w:rsidRDefault="000D79AE">
            <w:pPr>
              <w:jc w:val="right"/>
              <w:rPr>
                <w:szCs w:val="24"/>
              </w:rPr>
            </w:pPr>
            <w:r>
              <w:rPr>
                <w:szCs w:val="24"/>
              </w:rPr>
              <w:t>[1]</w:t>
            </w:r>
          </w:p>
        </w:tc>
      </w:tr>
      <w:tr w:rsidR="000D79AE" w:rsidRPr="00D326DB" w:rsidTr="000D79AE">
        <w:tc>
          <w:tcPr>
            <w:tcW w:w="8507" w:type="dxa"/>
            <w:shd w:val="clear" w:color="auto" w:fill="auto"/>
          </w:tcPr>
          <w:p w:rsidR="000D79AE" w:rsidRPr="000D79AE" w:rsidRDefault="000D79AE" w:rsidP="000D79AE">
            <w:pPr>
              <w:pStyle w:val="FTOC5"/>
              <w:tabs>
                <w:tab w:val="clear" w:pos="9072"/>
              </w:tabs>
              <w:rPr>
                <w:lang w:eastAsia="en-AU"/>
              </w:rPr>
            </w:pPr>
            <w:r>
              <w:rPr>
                <w:lang w:eastAsia="en-AU"/>
              </w:rPr>
              <w:fldChar w:fldCharType="begin"/>
            </w:r>
            <w:r>
              <w:rPr>
                <w:lang w:eastAsia="en-AU"/>
              </w:rPr>
              <w:instrText xml:space="preserve"> REF _Ref481067456 \w \h </w:instrText>
            </w:r>
            <w:r>
              <w:rPr>
                <w:lang w:eastAsia="en-AU"/>
              </w:rPr>
            </w:r>
            <w:r>
              <w:rPr>
                <w:lang w:eastAsia="en-AU"/>
              </w:rPr>
              <w:fldChar w:fldCharType="separate"/>
            </w:r>
            <w:r w:rsidR="006E2562">
              <w:rPr>
                <w:lang w:eastAsia="en-AU"/>
              </w:rPr>
              <w:t>2</w:t>
            </w:r>
            <w:r>
              <w:rPr>
                <w:lang w:eastAsia="en-AU"/>
              </w:rPr>
              <w:fldChar w:fldCharType="end"/>
            </w:r>
            <w:r>
              <w:rPr>
                <w:lang w:eastAsia="en-AU"/>
              </w:rPr>
              <w:tab/>
            </w:r>
            <w:r>
              <w:rPr>
                <w:lang w:eastAsia="en-AU"/>
              </w:rPr>
              <w:fldChar w:fldCharType="begin"/>
            </w:r>
            <w:r>
              <w:rPr>
                <w:lang w:eastAsia="en-AU"/>
              </w:rPr>
              <w:instrText xml:space="preserve"> REF _Ref481067456 \h </w:instrText>
            </w:r>
            <w:r>
              <w:rPr>
                <w:lang w:eastAsia="en-AU"/>
              </w:rPr>
            </w:r>
            <w:r>
              <w:rPr>
                <w:lang w:eastAsia="en-AU"/>
              </w:rPr>
              <w:fldChar w:fldCharType="separate"/>
            </w:r>
            <w:r w:rsidR="006E2562">
              <w:t>THE STATUTE</w:t>
            </w:r>
            <w:r>
              <w:rPr>
                <w:lang w:eastAsia="en-AU"/>
              </w:rPr>
              <w:fldChar w:fldCharType="end"/>
            </w:r>
          </w:p>
        </w:tc>
        <w:tc>
          <w:tcPr>
            <w:tcW w:w="1000" w:type="dxa"/>
            <w:shd w:val="clear" w:color="auto" w:fill="auto"/>
            <w:vAlign w:val="bottom"/>
          </w:tcPr>
          <w:p w:rsidR="000D79AE" w:rsidRDefault="000D79AE">
            <w:pPr>
              <w:jc w:val="right"/>
              <w:rPr>
                <w:szCs w:val="24"/>
              </w:rPr>
            </w:pPr>
            <w:r>
              <w:rPr>
                <w:szCs w:val="24"/>
              </w:rPr>
              <w:t>[7]</w:t>
            </w:r>
          </w:p>
        </w:tc>
      </w:tr>
      <w:tr w:rsidR="000D79AE" w:rsidRPr="00D326DB" w:rsidTr="000D79AE">
        <w:tc>
          <w:tcPr>
            <w:tcW w:w="8507" w:type="dxa"/>
            <w:shd w:val="clear" w:color="auto" w:fill="auto"/>
          </w:tcPr>
          <w:p w:rsidR="000D79AE" w:rsidRPr="000D79AE" w:rsidRDefault="000D79AE" w:rsidP="000D79AE">
            <w:pPr>
              <w:pStyle w:val="FTOC5"/>
              <w:tabs>
                <w:tab w:val="clear" w:pos="9072"/>
              </w:tabs>
              <w:rPr>
                <w:lang w:eastAsia="en-AU"/>
              </w:rPr>
            </w:pPr>
            <w:r>
              <w:rPr>
                <w:lang w:eastAsia="en-AU"/>
              </w:rPr>
              <w:fldChar w:fldCharType="begin"/>
            </w:r>
            <w:r>
              <w:rPr>
                <w:lang w:eastAsia="en-AU"/>
              </w:rPr>
              <w:instrText xml:space="preserve"> REF _Ref481067457 \w \h </w:instrText>
            </w:r>
            <w:r>
              <w:rPr>
                <w:lang w:eastAsia="en-AU"/>
              </w:rPr>
            </w:r>
            <w:r>
              <w:rPr>
                <w:lang w:eastAsia="en-AU"/>
              </w:rPr>
              <w:fldChar w:fldCharType="separate"/>
            </w:r>
            <w:r w:rsidR="006E2562">
              <w:rPr>
                <w:lang w:eastAsia="en-AU"/>
              </w:rPr>
              <w:t>3</w:t>
            </w:r>
            <w:r>
              <w:rPr>
                <w:lang w:eastAsia="en-AU"/>
              </w:rPr>
              <w:fldChar w:fldCharType="end"/>
            </w:r>
            <w:r>
              <w:rPr>
                <w:lang w:eastAsia="en-AU"/>
              </w:rPr>
              <w:tab/>
            </w:r>
            <w:r>
              <w:rPr>
                <w:lang w:eastAsia="en-AU"/>
              </w:rPr>
              <w:fldChar w:fldCharType="begin"/>
            </w:r>
            <w:r>
              <w:rPr>
                <w:lang w:eastAsia="en-AU"/>
              </w:rPr>
              <w:instrText xml:space="preserve"> REF _Ref481067457 \h </w:instrText>
            </w:r>
            <w:r>
              <w:rPr>
                <w:lang w:eastAsia="en-AU"/>
              </w:rPr>
            </w:r>
            <w:r>
              <w:rPr>
                <w:lang w:eastAsia="en-AU"/>
              </w:rPr>
              <w:fldChar w:fldCharType="separate"/>
            </w:r>
            <w:r w:rsidR="006E2562">
              <w:t>THE PROCEEDINGS</w:t>
            </w:r>
            <w:r>
              <w:rPr>
                <w:lang w:eastAsia="en-AU"/>
              </w:rPr>
              <w:fldChar w:fldCharType="end"/>
            </w:r>
          </w:p>
        </w:tc>
        <w:tc>
          <w:tcPr>
            <w:tcW w:w="1000" w:type="dxa"/>
            <w:shd w:val="clear" w:color="auto" w:fill="auto"/>
            <w:vAlign w:val="bottom"/>
          </w:tcPr>
          <w:p w:rsidR="000D79AE" w:rsidRDefault="000D79AE">
            <w:pPr>
              <w:jc w:val="right"/>
              <w:rPr>
                <w:szCs w:val="24"/>
              </w:rPr>
            </w:pPr>
            <w:r>
              <w:rPr>
                <w:szCs w:val="24"/>
              </w:rPr>
              <w:t>[21]</w:t>
            </w:r>
          </w:p>
        </w:tc>
      </w:tr>
      <w:tr w:rsidR="000D79AE" w:rsidRPr="00D326DB" w:rsidTr="000D79AE">
        <w:tc>
          <w:tcPr>
            <w:tcW w:w="8507" w:type="dxa"/>
            <w:shd w:val="clear" w:color="auto" w:fill="auto"/>
          </w:tcPr>
          <w:p w:rsidR="000D79AE" w:rsidRPr="000D79AE" w:rsidRDefault="000D79AE" w:rsidP="000D79AE">
            <w:pPr>
              <w:pStyle w:val="FTOC6"/>
              <w:tabs>
                <w:tab w:val="clear" w:pos="9072"/>
              </w:tabs>
              <w:rPr>
                <w:lang w:eastAsia="en-AU"/>
              </w:rPr>
            </w:pPr>
            <w:r>
              <w:rPr>
                <w:lang w:eastAsia="en-AU"/>
              </w:rPr>
              <w:fldChar w:fldCharType="begin"/>
            </w:r>
            <w:r>
              <w:rPr>
                <w:lang w:eastAsia="en-AU"/>
              </w:rPr>
              <w:instrText xml:space="preserve"> REF _Ref481067458 \w \h </w:instrText>
            </w:r>
            <w:r>
              <w:rPr>
                <w:lang w:eastAsia="en-AU"/>
              </w:rPr>
            </w:r>
            <w:r>
              <w:rPr>
                <w:lang w:eastAsia="en-AU"/>
              </w:rPr>
              <w:fldChar w:fldCharType="separate"/>
            </w:r>
            <w:r w:rsidR="006E2562">
              <w:rPr>
                <w:lang w:eastAsia="en-AU"/>
              </w:rPr>
              <w:t>3.1</w:t>
            </w:r>
            <w:r>
              <w:rPr>
                <w:lang w:eastAsia="en-AU"/>
              </w:rPr>
              <w:fldChar w:fldCharType="end"/>
            </w:r>
            <w:r>
              <w:rPr>
                <w:lang w:eastAsia="en-AU"/>
              </w:rPr>
              <w:tab/>
            </w:r>
            <w:r>
              <w:rPr>
                <w:lang w:eastAsia="en-AU"/>
              </w:rPr>
              <w:fldChar w:fldCharType="begin"/>
            </w:r>
            <w:r>
              <w:rPr>
                <w:lang w:eastAsia="en-AU"/>
              </w:rPr>
              <w:instrText xml:space="preserve"> REF _Ref481067458 \h </w:instrText>
            </w:r>
            <w:r>
              <w:rPr>
                <w:lang w:eastAsia="en-AU"/>
              </w:rPr>
            </w:r>
            <w:r>
              <w:rPr>
                <w:lang w:eastAsia="en-AU"/>
              </w:rPr>
              <w:fldChar w:fldCharType="separate"/>
            </w:r>
            <w:r w:rsidR="006E2562">
              <w:t>The Pleaded Case</w:t>
            </w:r>
            <w:r>
              <w:rPr>
                <w:lang w:eastAsia="en-AU"/>
              </w:rPr>
              <w:fldChar w:fldCharType="end"/>
            </w:r>
          </w:p>
        </w:tc>
        <w:tc>
          <w:tcPr>
            <w:tcW w:w="1000" w:type="dxa"/>
            <w:shd w:val="clear" w:color="auto" w:fill="auto"/>
            <w:vAlign w:val="bottom"/>
          </w:tcPr>
          <w:p w:rsidR="000D79AE" w:rsidRDefault="000D79AE">
            <w:pPr>
              <w:jc w:val="right"/>
              <w:rPr>
                <w:szCs w:val="24"/>
              </w:rPr>
            </w:pPr>
            <w:r>
              <w:rPr>
                <w:szCs w:val="24"/>
              </w:rPr>
              <w:t>[21]</w:t>
            </w:r>
          </w:p>
        </w:tc>
      </w:tr>
      <w:tr w:rsidR="000D79AE" w:rsidRPr="00D326DB" w:rsidTr="000D79AE">
        <w:tc>
          <w:tcPr>
            <w:tcW w:w="8507" w:type="dxa"/>
            <w:shd w:val="clear" w:color="auto" w:fill="auto"/>
          </w:tcPr>
          <w:p w:rsidR="000D79AE" w:rsidRPr="000D79AE" w:rsidRDefault="000D79AE" w:rsidP="000D79AE">
            <w:pPr>
              <w:pStyle w:val="FTOC6"/>
              <w:tabs>
                <w:tab w:val="clear" w:pos="9072"/>
              </w:tabs>
              <w:rPr>
                <w:lang w:eastAsia="en-AU"/>
              </w:rPr>
            </w:pPr>
            <w:r>
              <w:rPr>
                <w:lang w:eastAsia="en-AU"/>
              </w:rPr>
              <w:fldChar w:fldCharType="begin"/>
            </w:r>
            <w:r>
              <w:rPr>
                <w:lang w:eastAsia="en-AU"/>
              </w:rPr>
              <w:instrText xml:space="preserve"> REF _Ref481067459 \w \h </w:instrText>
            </w:r>
            <w:r>
              <w:rPr>
                <w:lang w:eastAsia="en-AU"/>
              </w:rPr>
            </w:r>
            <w:r>
              <w:rPr>
                <w:lang w:eastAsia="en-AU"/>
              </w:rPr>
              <w:fldChar w:fldCharType="separate"/>
            </w:r>
            <w:r w:rsidR="006E2562">
              <w:rPr>
                <w:lang w:eastAsia="en-AU"/>
              </w:rPr>
              <w:t>3.2</w:t>
            </w:r>
            <w:r>
              <w:rPr>
                <w:lang w:eastAsia="en-AU"/>
              </w:rPr>
              <w:fldChar w:fldCharType="end"/>
            </w:r>
            <w:r>
              <w:rPr>
                <w:lang w:eastAsia="en-AU"/>
              </w:rPr>
              <w:tab/>
            </w:r>
            <w:r>
              <w:rPr>
                <w:lang w:eastAsia="en-AU"/>
              </w:rPr>
              <w:fldChar w:fldCharType="begin"/>
            </w:r>
            <w:r>
              <w:rPr>
                <w:lang w:eastAsia="en-AU"/>
              </w:rPr>
              <w:instrText xml:space="preserve"> REF _Ref481067459 \h </w:instrText>
            </w:r>
            <w:r>
              <w:rPr>
                <w:lang w:eastAsia="en-AU"/>
              </w:rPr>
            </w:r>
            <w:r>
              <w:rPr>
                <w:lang w:eastAsia="en-AU"/>
              </w:rPr>
              <w:fldChar w:fldCharType="separate"/>
            </w:r>
            <w:r w:rsidR="006E2562">
              <w:t>The Online Location</w:t>
            </w:r>
            <w:r>
              <w:rPr>
                <w:lang w:eastAsia="en-AU"/>
              </w:rPr>
              <w:fldChar w:fldCharType="end"/>
            </w:r>
          </w:p>
        </w:tc>
        <w:tc>
          <w:tcPr>
            <w:tcW w:w="1000" w:type="dxa"/>
            <w:shd w:val="clear" w:color="auto" w:fill="auto"/>
            <w:vAlign w:val="bottom"/>
          </w:tcPr>
          <w:p w:rsidR="000D79AE" w:rsidRDefault="000D79AE">
            <w:pPr>
              <w:jc w:val="right"/>
              <w:rPr>
                <w:szCs w:val="24"/>
              </w:rPr>
            </w:pPr>
            <w:r>
              <w:rPr>
                <w:szCs w:val="24"/>
              </w:rPr>
              <w:t>[29]</w:t>
            </w:r>
          </w:p>
        </w:tc>
      </w:tr>
      <w:tr w:rsidR="000D79AE" w:rsidRPr="00D326DB" w:rsidTr="000D79AE">
        <w:tc>
          <w:tcPr>
            <w:tcW w:w="8507" w:type="dxa"/>
            <w:shd w:val="clear" w:color="auto" w:fill="auto"/>
          </w:tcPr>
          <w:p w:rsidR="000D79AE" w:rsidRPr="000D79AE" w:rsidRDefault="000D79AE" w:rsidP="000D79AE">
            <w:pPr>
              <w:pStyle w:val="FTOC6"/>
              <w:tabs>
                <w:tab w:val="clear" w:pos="9072"/>
              </w:tabs>
              <w:rPr>
                <w:lang w:eastAsia="en-AU"/>
              </w:rPr>
            </w:pPr>
            <w:r>
              <w:rPr>
                <w:lang w:eastAsia="en-AU"/>
              </w:rPr>
              <w:fldChar w:fldCharType="begin"/>
            </w:r>
            <w:r>
              <w:rPr>
                <w:lang w:eastAsia="en-AU"/>
              </w:rPr>
              <w:instrText xml:space="preserve"> REF _Ref481067460 \w \h </w:instrText>
            </w:r>
            <w:r>
              <w:rPr>
                <w:lang w:eastAsia="en-AU"/>
              </w:rPr>
            </w:r>
            <w:r>
              <w:rPr>
                <w:lang w:eastAsia="en-AU"/>
              </w:rPr>
              <w:fldChar w:fldCharType="separate"/>
            </w:r>
            <w:r w:rsidR="006E2562">
              <w:rPr>
                <w:lang w:eastAsia="en-AU"/>
              </w:rPr>
              <w:t>3.3</w:t>
            </w:r>
            <w:r>
              <w:rPr>
                <w:lang w:eastAsia="en-AU"/>
              </w:rPr>
              <w:fldChar w:fldCharType="end"/>
            </w:r>
            <w:r>
              <w:rPr>
                <w:lang w:eastAsia="en-AU"/>
              </w:rPr>
              <w:tab/>
            </w:r>
            <w:r>
              <w:rPr>
                <w:lang w:eastAsia="en-AU"/>
              </w:rPr>
              <w:fldChar w:fldCharType="begin"/>
            </w:r>
            <w:r>
              <w:rPr>
                <w:lang w:eastAsia="en-AU"/>
              </w:rPr>
              <w:instrText xml:space="preserve"> REF _Ref481067460 \h </w:instrText>
            </w:r>
            <w:r>
              <w:rPr>
                <w:lang w:eastAsia="en-AU"/>
              </w:rPr>
            </w:r>
            <w:r>
              <w:rPr>
                <w:lang w:eastAsia="en-AU"/>
              </w:rPr>
              <w:fldChar w:fldCharType="separate"/>
            </w:r>
            <w:r w:rsidR="006E2562">
              <w:t>Service of Notice on the operator of the KAT website</w:t>
            </w:r>
            <w:r>
              <w:rPr>
                <w:lang w:eastAsia="en-AU"/>
              </w:rPr>
              <w:fldChar w:fldCharType="end"/>
            </w:r>
          </w:p>
        </w:tc>
        <w:tc>
          <w:tcPr>
            <w:tcW w:w="1000" w:type="dxa"/>
            <w:shd w:val="clear" w:color="auto" w:fill="auto"/>
            <w:vAlign w:val="bottom"/>
          </w:tcPr>
          <w:p w:rsidR="000D79AE" w:rsidRDefault="000D79AE">
            <w:pPr>
              <w:jc w:val="right"/>
              <w:rPr>
                <w:szCs w:val="24"/>
              </w:rPr>
            </w:pPr>
            <w:r>
              <w:rPr>
                <w:szCs w:val="24"/>
              </w:rPr>
              <w:t>[36]</w:t>
            </w:r>
          </w:p>
        </w:tc>
      </w:tr>
      <w:tr w:rsidR="000D79AE" w:rsidRPr="00D326DB" w:rsidTr="000D79AE">
        <w:tc>
          <w:tcPr>
            <w:tcW w:w="8507" w:type="dxa"/>
            <w:shd w:val="clear" w:color="auto" w:fill="auto"/>
          </w:tcPr>
          <w:p w:rsidR="000D79AE" w:rsidRPr="000D79AE" w:rsidRDefault="000D79AE" w:rsidP="000D79AE">
            <w:pPr>
              <w:pStyle w:val="FTOC5"/>
              <w:tabs>
                <w:tab w:val="clear" w:pos="9072"/>
              </w:tabs>
              <w:rPr>
                <w:lang w:eastAsia="en-AU"/>
              </w:rPr>
            </w:pPr>
            <w:r>
              <w:rPr>
                <w:lang w:eastAsia="en-AU"/>
              </w:rPr>
              <w:fldChar w:fldCharType="begin"/>
            </w:r>
            <w:r>
              <w:rPr>
                <w:lang w:eastAsia="en-AU"/>
              </w:rPr>
              <w:instrText xml:space="preserve"> REF _Ref481067461 \w \h </w:instrText>
            </w:r>
            <w:r>
              <w:rPr>
                <w:lang w:eastAsia="en-AU"/>
              </w:rPr>
            </w:r>
            <w:r>
              <w:rPr>
                <w:lang w:eastAsia="en-AU"/>
              </w:rPr>
              <w:fldChar w:fldCharType="separate"/>
            </w:r>
            <w:r w:rsidR="006E2562">
              <w:rPr>
                <w:lang w:eastAsia="en-AU"/>
              </w:rPr>
              <w:t>4</w:t>
            </w:r>
            <w:r>
              <w:rPr>
                <w:lang w:eastAsia="en-AU"/>
              </w:rPr>
              <w:fldChar w:fldCharType="end"/>
            </w:r>
            <w:r>
              <w:rPr>
                <w:lang w:eastAsia="en-AU"/>
              </w:rPr>
              <w:tab/>
            </w:r>
            <w:r>
              <w:rPr>
                <w:lang w:eastAsia="en-AU"/>
              </w:rPr>
              <w:fldChar w:fldCharType="begin"/>
            </w:r>
            <w:r>
              <w:rPr>
                <w:lang w:eastAsia="en-AU"/>
              </w:rPr>
              <w:instrText xml:space="preserve"> REF _Ref481067461 \h </w:instrText>
            </w:r>
            <w:r>
              <w:rPr>
                <w:lang w:eastAsia="en-AU"/>
              </w:rPr>
            </w:r>
            <w:r>
              <w:rPr>
                <w:lang w:eastAsia="en-AU"/>
              </w:rPr>
              <w:fldChar w:fldCharType="separate"/>
            </w:r>
            <w:r w:rsidR="006E2562">
              <w:t>APPLICATION OF SECTION 115A</w:t>
            </w:r>
            <w:r>
              <w:rPr>
                <w:lang w:eastAsia="en-AU"/>
              </w:rPr>
              <w:fldChar w:fldCharType="end"/>
            </w:r>
          </w:p>
        </w:tc>
        <w:tc>
          <w:tcPr>
            <w:tcW w:w="1000" w:type="dxa"/>
            <w:shd w:val="clear" w:color="auto" w:fill="auto"/>
            <w:vAlign w:val="bottom"/>
          </w:tcPr>
          <w:p w:rsidR="000D79AE" w:rsidRDefault="000D79AE">
            <w:pPr>
              <w:jc w:val="right"/>
              <w:rPr>
                <w:szCs w:val="24"/>
              </w:rPr>
            </w:pPr>
            <w:r>
              <w:rPr>
                <w:szCs w:val="24"/>
              </w:rPr>
              <w:t>[46]</w:t>
            </w:r>
          </w:p>
        </w:tc>
      </w:tr>
      <w:tr w:rsidR="000D79AE" w:rsidRPr="00D326DB" w:rsidTr="000D79AE">
        <w:tc>
          <w:tcPr>
            <w:tcW w:w="8507" w:type="dxa"/>
            <w:shd w:val="clear" w:color="auto" w:fill="auto"/>
          </w:tcPr>
          <w:p w:rsidR="000D79AE" w:rsidRPr="000D79AE" w:rsidRDefault="000D79AE" w:rsidP="000D79AE">
            <w:pPr>
              <w:pStyle w:val="FTOC6"/>
              <w:tabs>
                <w:tab w:val="clear" w:pos="9072"/>
              </w:tabs>
              <w:rPr>
                <w:lang w:eastAsia="en-AU"/>
              </w:rPr>
            </w:pPr>
            <w:r>
              <w:rPr>
                <w:lang w:eastAsia="en-AU"/>
              </w:rPr>
              <w:fldChar w:fldCharType="begin"/>
            </w:r>
            <w:r>
              <w:rPr>
                <w:lang w:eastAsia="en-AU"/>
              </w:rPr>
              <w:instrText xml:space="preserve"> REF _Ref481067462 \w \h </w:instrText>
            </w:r>
            <w:r>
              <w:rPr>
                <w:lang w:eastAsia="en-AU"/>
              </w:rPr>
            </w:r>
            <w:r>
              <w:rPr>
                <w:lang w:eastAsia="en-AU"/>
              </w:rPr>
              <w:fldChar w:fldCharType="separate"/>
            </w:r>
            <w:r w:rsidR="006E2562">
              <w:rPr>
                <w:lang w:eastAsia="en-AU"/>
              </w:rPr>
              <w:t>4.1</w:t>
            </w:r>
            <w:r>
              <w:rPr>
                <w:lang w:eastAsia="en-AU"/>
              </w:rPr>
              <w:fldChar w:fldCharType="end"/>
            </w:r>
            <w:r>
              <w:rPr>
                <w:lang w:eastAsia="en-AU"/>
              </w:rPr>
              <w:tab/>
            </w:r>
            <w:r>
              <w:rPr>
                <w:lang w:eastAsia="en-AU"/>
              </w:rPr>
              <w:fldChar w:fldCharType="begin"/>
            </w:r>
            <w:r>
              <w:rPr>
                <w:lang w:eastAsia="en-AU"/>
              </w:rPr>
              <w:instrText xml:space="preserve"> REF _Ref481067462 \h </w:instrText>
            </w:r>
            <w:r>
              <w:rPr>
                <w:lang w:eastAsia="en-AU"/>
              </w:rPr>
            </w:r>
            <w:r>
              <w:rPr>
                <w:lang w:eastAsia="en-AU"/>
              </w:rPr>
              <w:fldChar w:fldCharType="separate"/>
            </w:r>
            <w:r w:rsidR="006E2562">
              <w:t>Ownership and subsistence of copyright – s 115A(1)</w:t>
            </w:r>
            <w:r>
              <w:rPr>
                <w:lang w:eastAsia="en-AU"/>
              </w:rPr>
              <w:fldChar w:fldCharType="end"/>
            </w:r>
          </w:p>
        </w:tc>
        <w:tc>
          <w:tcPr>
            <w:tcW w:w="1000" w:type="dxa"/>
            <w:shd w:val="clear" w:color="auto" w:fill="auto"/>
            <w:vAlign w:val="bottom"/>
          </w:tcPr>
          <w:p w:rsidR="000D79AE" w:rsidRDefault="000D79AE">
            <w:pPr>
              <w:jc w:val="right"/>
              <w:rPr>
                <w:szCs w:val="24"/>
              </w:rPr>
            </w:pPr>
            <w:r>
              <w:rPr>
                <w:szCs w:val="24"/>
              </w:rPr>
              <w:t>[46]</w:t>
            </w:r>
          </w:p>
        </w:tc>
      </w:tr>
      <w:tr w:rsidR="000D79AE" w:rsidRPr="00D326DB" w:rsidTr="000D79AE">
        <w:tc>
          <w:tcPr>
            <w:tcW w:w="8507" w:type="dxa"/>
            <w:shd w:val="clear" w:color="auto" w:fill="auto"/>
          </w:tcPr>
          <w:p w:rsidR="000D79AE" w:rsidRPr="000D79AE" w:rsidRDefault="000D79AE" w:rsidP="000D79AE">
            <w:pPr>
              <w:pStyle w:val="FTOC6"/>
              <w:tabs>
                <w:tab w:val="clear" w:pos="9072"/>
              </w:tabs>
              <w:rPr>
                <w:lang w:eastAsia="en-AU"/>
              </w:rPr>
            </w:pPr>
            <w:r>
              <w:rPr>
                <w:lang w:eastAsia="en-AU"/>
              </w:rPr>
              <w:fldChar w:fldCharType="begin"/>
            </w:r>
            <w:r>
              <w:rPr>
                <w:lang w:eastAsia="en-AU"/>
              </w:rPr>
              <w:instrText xml:space="preserve"> REF _Ref481067463 \w \h </w:instrText>
            </w:r>
            <w:r>
              <w:rPr>
                <w:lang w:eastAsia="en-AU"/>
              </w:rPr>
            </w:r>
            <w:r>
              <w:rPr>
                <w:lang w:eastAsia="en-AU"/>
              </w:rPr>
              <w:fldChar w:fldCharType="separate"/>
            </w:r>
            <w:r w:rsidR="006E2562">
              <w:rPr>
                <w:lang w:eastAsia="en-AU"/>
              </w:rPr>
              <w:t>4.2</w:t>
            </w:r>
            <w:r>
              <w:rPr>
                <w:lang w:eastAsia="en-AU"/>
              </w:rPr>
              <w:fldChar w:fldCharType="end"/>
            </w:r>
            <w:r>
              <w:rPr>
                <w:lang w:eastAsia="en-AU"/>
              </w:rPr>
              <w:tab/>
            </w:r>
            <w:r>
              <w:rPr>
                <w:lang w:eastAsia="en-AU"/>
              </w:rPr>
              <w:fldChar w:fldCharType="begin"/>
            </w:r>
            <w:r>
              <w:rPr>
                <w:lang w:eastAsia="en-AU"/>
              </w:rPr>
              <w:instrText xml:space="preserve"> REF _Ref481067463 \h </w:instrText>
            </w:r>
            <w:r>
              <w:rPr>
                <w:lang w:eastAsia="en-AU"/>
              </w:rPr>
            </w:r>
            <w:r>
              <w:rPr>
                <w:lang w:eastAsia="en-AU"/>
              </w:rPr>
              <w:fldChar w:fldCharType="separate"/>
            </w:r>
            <w:r w:rsidR="006E2562">
              <w:t xml:space="preserve">Are the respondent carriage service providers providing access to an online location outside Australia – s </w:t>
            </w:r>
            <w:proofErr w:type="gramStart"/>
            <w:r w:rsidR="006E2562">
              <w:t>115A(</w:t>
            </w:r>
            <w:proofErr w:type="gramEnd"/>
            <w:r w:rsidR="006E2562">
              <w:t>1)(a)?</w:t>
            </w:r>
            <w:r>
              <w:rPr>
                <w:lang w:eastAsia="en-AU"/>
              </w:rPr>
              <w:fldChar w:fldCharType="end"/>
            </w:r>
          </w:p>
        </w:tc>
        <w:tc>
          <w:tcPr>
            <w:tcW w:w="1000" w:type="dxa"/>
            <w:shd w:val="clear" w:color="auto" w:fill="auto"/>
            <w:vAlign w:val="bottom"/>
          </w:tcPr>
          <w:p w:rsidR="000D79AE" w:rsidRDefault="000D79AE">
            <w:pPr>
              <w:jc w:val="right"/>
              <w:rPr>
                <w:szCs w:val="24"/>
              </w:rPr>
            </w:pPr>
            <w:r>
              <w:rPr>
                <w:szCs w:val="24"/>
              </w:rPr>
              <w:t>[57]</w:t>
            </w:r>
          </w:p>
        </w:tc>
      </w:tr>
      <w:tr w:rsidR="000D79AE" w:rsidRPr="00D326DB" w:rsidTr="000D79AE">
        <w:tc>
          <w:tcPr>
            <w:tcW w:w="8507" w:type="dxa"/>
            <w:shd w:val="clear" w:color="auto" w:fill="auto"/>
          </w:tcPr>
          <w:p w:rsidR="000D79AE" w:rsidRPr="000D79AE" w:rsidRDefault="000D79AE" w:rsidP="000D79AE">
            <w:pPr>
              <w:pStyle w:val="FTOC6"/>
              <w:tabs>
                <w:tab w:val="clear" w:pos="9072"/>
              </w:tabs>
              <w:rPr>
                <w:lang w:eastAsia="en-AU"/>
              </w:rPr>
            </w:pPr>
            <w:r>
              <w:rPr>
                <w:lang w:eastAsia="en-AU"/>
              </w:rPr>
              <w:fldChar w:fldCharType="begin"/>
            </w:r>
            <w:r>
              <w:rPr>
                <w:lang w:eastAsia="en-AU"/>
              </w:rPr>
              <w:instrText xml:space="preserve"> REF _Ref481067464 \w \h </w:instrText>
            </w:r>
            <w:r>
              <w:rPr>
                <w:lang w:eastAsia="en-AU"/>
              </w:rPr>
            </w:r>
            <w:r>
              <w:rPr>
                <w:lang w:eastAsia="en-AU"/>
              </w:rPr>
              <w:fldChar w:fldCharType="separate"/>
            </w:r>
            <w:r w:rsidR="006E2562">
              <w:rPr>
                <w:lang w:eastAsia="en-AU"/>
              </w:rPr>
              <w:t>4.3</w:t>
            </w:r>
            <w:r>
              <w:rPr>
                <w:lang w:eastAsia="en-AU"/>
              </w:rPr>
              <w:fldChar w:fldCharType="end"/>
            </w:r>
            <w:r>
              <w:rPr>
                <w:lang w:eastAsia="en-AU"/>
              </w:rPr>
              <w:tab/>
            </w:r>
            <w:r>
              <w:rPr>
                <w:lang w:eastAsia="en-AU"/>
              </w:rPr>
              <w:fldChar w:fldCharType="begin"/>
            </w:r>
            <w:r>
              <w:rPr>
                <w:lang w:eastAsia="en-AU"/>
              </w:rPr>
              <w:instrText xml:space="preserve"> REF _Ref481067464 \h </w:instrText>
            </w:r>
            <w:r>
              <w:rPr>
                <w:lang w:eastAsia="en-AU"/>
              </w:rPr>
            </w:r>
            <w:r>
              <w:rPr>
                <w:lang w:eastAsia="en-AU"/>
              </w:rPr>
              <w:fldChar w:fldCharType="separate"/>
            </w:r>
            <w:r w:rsidR="006E2562">
              <w:t xml:space="preserve">Does the online location infringe, or facilitate an infringement of the copyright – </w:t>
            </w:r>
            <w:proofErr w:type="gramStart"/>
            <w:r w:rsidR="006E2562">
              <w:t>s115A(</w:t>
            </w:r>
            <w:proofErr w:type="gramEnd"/>
            <w:r w:rsidR="006E2562">
              <w:t>1)(b)?</w:t>
            </w:r>
            <w:r>
              <w:rPr>
                <w:lang w:eastAsia="en-AU"/>
              </w:rPr>
              <w:fldChar w:fldCharType="end"/>
            </w:r>
          </w:p>
        </w:tc>
        <w:tc>
          <w:tcPr>
            <w:tcW w:w="1000" w:type="dxa"/>
            <w:shd w:val="clear" w:color="auto" w:fill="auto"/>
            <w:vAlign w:val="bottom"/>
          </w:tcPr>
          <w:p w:rsidR="000D79AE" w:rsidRDefault="000D79AE">
            <w:pPr>
              <w:jc w:val="right"/>
              <w:rPr>
                <w:szCs w:val="24"/>
              </w:rPr>
            </w:pPr>
            <w:r>
              <w:rPr>
                <w:szCs w:val="24"/>
              </w:rPr>
              <w:t>[69]</w:t>
            </w:r>
          </w:p>
        </w:tc>
      </w:tr>
      <w:tr w:rsidR="000D79AE" w:rsidRPr="00D326DB" w:rsidTr="000D79AE">
        <w:tc>
          <w:tcPr>
            <w:tcW w:w="8507" w:type="dxa"/>
            <w:shd w:val="clear" w:color="auto" w:fill="auto"/>
          </w:tcPr>
          <w:p w:rsidR="000D79AE" w:rsidRPr="000D79AE" w:rsidRDefault="000D79AE" w:rsidP="000D79AE">
            <w:pPr>
              <w:pStyle w:val="FTOC6"/>
              <w:tabs>
                <w:tab w:val="clear" w:pos="9072"/>
              </w:tabs>
              <w:rPr>
                <w:lang w:eastAsia="en-AU"/>
              </w:rPr>
            </w:pPr>
            <w:r>
              <w:rPr>
                <w:lang w:eastAsia="en-AU"/>
              </w:rPr>
              <w:fldChar w:fldCharType="begin"/>
            </w:r>
            <w:r>
              <w:rPr>
                <w:lang w:eastAsia="en-AU"/>
              </w:rPr>
              <w:instrText xml:space="preserve"> REF _Ref481067465 \w \h </w:instrText>
            </w:r>
            <w:r>
              <w:rPr>
                <w:lang w:eastAsia="en-AU"/>
              </w:rPr>
            </w:r>
            <w:r>
              <w:rPr>
                <w:lang w:eastAsia="en-AU"/>
              </w:rPr>
              <w:fldChar w:fldCharType="separate"/>
            </w:r>
            <w:r w:rsidR="006E2562">
              <w:rPr>
                <w:lang w:eastAsia="en-AU"/>
              </w:rPr>
              <w:t>4.4</w:t>
            </w:r>
            <w:r>
              <w:rPr>
                <w:lang w:eastAsia="en-AU"/>
              </w:rPr>
              <w:fldChar w:fldCharType="end"/>
            </w:r>
            <w:r>
              <w:rPr>
                <w:lang w:eastAsia="en-AU"/>
              </w:rPr>
              <w:tab/>
            </w:r>
            <w:r>
              <w:rPr>
                <w:lang w:eastAsia="en-AU"/>
              </w:rPr>
              <w:fldChar w:fldCharType="begin"/>
            </w:r>
            <w:r>
              <w:rPr>
                <w:lang w:eastAsia="en-AU"/>
              </w:rPr>
              <w:instrText xml:space="preserve"> REF _Ref481067465 \h </w:instrText>
            </w:r>
            <w:r>
              <w:rPr>
                <w:lang w:eastAsia="en-AU"/>
              </w:rPr>
            </w:r>
            <w:r>
              <w:rPr>
                <w:lang w:eastAsia="en-AU"/>
              </w:rPr>
              <w:fldChar w:fldCharType="separate"/>
            </w:r>
            <w:r w:rsidR="006E2562" w:rsidRPr="00360470">
              <w:t>The primary purpose of the online location is to infringe, or facilitate the infringement of copyright (whether or not in Australia) – s 115A(1)(c)</w:t>
            </w:r>
            <w:r>
              <w:rPr>
                <w:lang w:eastAsia="en-AU"/>
              </w:rPr>
              <w:fldChar w:fldCharType="end"/>
            </w:r>
          </w:p>
        </w:tc>
        <w:tc>
          <w:tcPr>
            <w:tcW w:w="1000" w:type="dxa"/>
            <w:shd w:val="clear" w:color="auto" w:fill="auto"/>
            <w:vAlign w:val="bottom"/>
          </w:tcPr>
          <w:p w:rsidR="000D79AE" w:rsidRDefault="000D79AE">
            <w:pPr>
              <w:jc w:val="right"/>
              <w:rPr>
                <w:szCs w:val="24"/>
              </w:rPr>
            </w:pPr>
            <w:r>
              <w:rPr>
                <w:szCs w:val="24"/>
              </w:rPr>
              <w:t>[73]</w:t>
            </w:r>
          </w:p>
        </w:tc>
      </w:tr>
      <w:tr w:rsidR="000D79AE" w:rsidRPr="00D326DB" w:rsidTr="000D79AE">
        <w:tc>
          <w:tcPr>
            <w:tcW w:w="8507" w:type="dxa"/>
            <w:shd w:val="clear" w:color="auto" w:fill="auto"/>
          </w:tcPr>
          <w:p w:rsidR="000D79AE" w:rsidRPr="000D79AE" w:rsidRDefault="000D79AE" w:rsidP="000D79AE">
            <w:pPr>
              <w:pStyle w:val="FTOC6"/>
              <w:tabs>
                <w:tab w:val="clear" w:pos="9072"/>
              </w:tabs>
              <w:rPr>
                <w:lang w:eastAsia="en-AU"/>
              </w:rPr>
            </w:pPr>
            <w:r>
              <w:rPr>
                <w:lang w:eastAsia="en-AU"/>
              </w:rPr>
              <w:fldChar w:fldCharType="begin"/>
            </w:r>
            <w:r>
              <w:rPr>
                <w:lang w:eastAsia="en-AU"/>
              </w:rPr>
              <w:instrText xml:space="preserve"> REF _Ref481067466 \w \h </w:instrText>
            </w:r>
            <w:r>
              <w:rPr>
                <w:lang w:eastAsia="en-AU"/>
              </w:rPr>
            </w:r>
            <w:r>
              <w:rPr>
                <w:lang w:eastAsia="en-AU"/>
              </w:rPr>
              <w:fldChar w:fldCharType="separate"/>
            </w:r>
            <w:r w:rsidR="006E2562">
              <w:rPr>
                <w:lang w:eastAsia="en-AU"/>
              </w:rPr>
              <w:t>4.5</w:t>
            </w:r>
            <w:r>
              <w:rPr>
                <w:lang w:eastAsia="en-AU"/>
              </w:rPr>
              <w:fldChar w:fldCharType="end"/>
            </w:r>
            <w:r>
              <w:rPr>
                <w:lang w:eastAsia="en-AU"/>
              </w:rPr>
              <w:tab/>
            </w:r>
            <w:r>
              <w:rPr>
                <w:lang w:eastAsia="en-AU"/>
              </w:rPr>
              <w:fldChar w:fldCharType="begin"/>
            </w:r>
            <w:r>
              <w:rPr>
                <w:lang w:eastAsia="en-AU"/>
              </w:rPr>
              <w:instrText xml:space="preserve"> REF _Ref481067466 \h </w:instrText>
            </w:r>
            <w:r>
              <w:rPr>
                <w:lang w:eastAsia="en-AU"/>
              </w:rPr>
            </w:r>
            <w:r>
              <w:rPr>
                <w:lang w:eastAsia="en-AU"/>
              </w:rPr>
              <w:fldChar w:fldCharType="separate"/>
            </w:r>
            <w:r w:rsidR="006E2562">
              <w:t>Discretionary considerations</w:t>
            </w:r>
            <w:r>
              <w:rPr>
                <w:lang w:eastAsia="en-AU"/>
              </w:rPr>
              <w:fldChar w:fldCharType="end"/>
            </w:r>
          </w:p>
        </w:tc>
        <w:tc>
          <w:tcPr>
            <w:tcW w:w="1000" w:type="dxa"/>
            <w:shd w:val="clear" w:color="auto" w:fill="auto"/>
            <w:vAlign w:val="bottom"/>
          </w:tcPr>
          <w:p w:rsidR="000D79AE" w:rsidRDefault="000D79AE">
            <w:pPr>
              <w:jc w:val="right"/>
              <w:rPr>
                <w:szCs w:val="24"/>
              </w:rPr>
            </w:pPr>
            <w:r>
              <w:rPr>
                <w:szCs w:val="24"/>
              </w:rPr>
              <w:t>[76]</w:t>
            </w:r>
          </w:p>
        </w:tc>
      </w:tr>
      <w:tr w:rsidR="000D79AE" w:rsidRPr="00D326DB" w:rsidTr="000D79AE">
        <w:tc>
          <w:tcPr>
            <w:tcW w:w="8507" w:type="dxa"/>
            <w:shd w:val="clear" w:color="auto" w:fill="auto"/>
          </w:tcPr>
          <w:p w:rsidR="000D79AE" w:rsidRPr="000D79AE" w:rsidRDefault="000D79AE" w:rsidP="000D79AE">
            <w:pPr>
              <w:pStyle w:val="FTOC5"/>
              <w:tabs>
                <w:tab w:val="clear" w:pos="9072"/>
              </w:tabs>
              <w:rPr>
                <w:lang w:eastAsia="en-AU"/>
              </w:rPr>
            </w:pPr>
            <w:r>
              <w:rPr>
                <w:lang w:eastAsia="en-AU"/>
              </w:rPr>
              <w:fldChar w:fldCharType="begin"/>
            </w:r>
            <w:r>
              <w:rPr>
                <w:lang w:eastAsia="en-AU"/>
              </w:rPr>
              <w:instrText xml:space="preserve"> REF _Ref481067467 \w \h </w:instrText>
            </w:r>
            <w:r>
              <w:rPr>
                <w:lang w:eastAsia="en-AU"/>
              </w:rPr>
            </w:r>
            <w:r>
              <w:rPr>
                <w:lang w:eastAsia="en-AU"/>
              </w:rPr>
              <w:fldChar w:fldCharType="separate"/>
            </w:r>
            <w:r w:rsidR="006E2562">
              <w:rPr>
                <w:lang w:eastAsia="en-AU"/>
              </w:rPr>
              <w:t>5</w:t>
            </w:r>
            <w:r>
              <w:rPr>
                <w:lang w:eastAsia="en-AU"/>
              </w:rPr>
              <w:fldChar w:fldCharType="end"/>
            </w:r>
            <w:r>
              <w:rPr>
                <w:lang w:eastAsia="en-AU"/>
              </w:rPr>
              <w:tab/>
            </w:r>
            <w:r>
              <w:rPr>
                <w:lang w:eastAsia="en-AU"/>
              </w:rPr>
              <w:fldChar w:fldCharType="begin"/>
            </w:r>
            <w:r>
              <w:rPr>
                <w:lang w:eastAsia="en-AU"/>
              </w:rPr>
              <w:instrText xml:space="preserve"> REF _Ref481067467 \h </w:instrText>
            </w:r>
            <w:r>
              <w:rPr>
                <w:lang w:eastAsia="en-AU"/>
              </w:rPr>
            </w:r>
            <w:r>
              <w:rPr>
                <w:lang w:eastAsia="en-AU"/>
              </w:rPr>
              <w:fldChar w:fldCharType="separate"/>
            </w:r>
            <w:r w:rsidR="006E2562">
              <w:t>TERMS OF RELIEF</w:t>
            </w:r>
            <w:r>
              <w:rPr>
                <w:lang w:eastAsia="en-AU"/>
              </w:rPr>
              <w:fldChar w:fldCharType="end"/>
            </w:r>
          </w:p>
        </w:tc>
        <w:tc>
          <w:tcPr>
            <w:tcW w:w="1000" w:type="dxa"/>
            <w:shd w:val="clear" w:color="auto" w:fill="auto"/>
            <w:vAlign w:val="bottom"/>
          </w:tcPr>
          <w:p w:rsidR="000D79AE" w:rsidRDefault="000D79AE">
            <w:pPr>
              <w:jc w:val="right"/>
              <w:rPr>
                <w:szCs w:val="24"/>
              </w:rPr>
            </w:pPr>
            <w:r>
              <w:rPr>
                <w:szCs w:val="24"/>
              </w:rPr>
              <w:t>[80]</w:t>
            </w:r>
          </w:p>
        </w:tc>
      </w:tr>
      <w:tr w:rsidR="000D79AE" w:rsidRPr="00D326DB" w:rsidTr="000D79AE">
        <w:tc>
          <w:tcPr>
            <w:tcW w:w="8507" w:type="dxa"/>
            <w:shd w:val="clear" w:color="auto" w:fill="auto"/>
          </w:tcPr>
          <w:p w:rsidR="000D79AE" w:rsidRPr="000D79AE" w:rsidRDefault="000D79AE" w:rsidP="000D79AE">
            <w:pPr>
              <w:pStyle w:val="FTOC6"/>
              <w:tabs>
                <w:tab w:val="clear" w:pos="9072"/>
              </w:tabs>
              <w:rPr>
                <w:lang w:eastAsia="en-AU"/>
              </w:rPr>
            </w:pPr>
            <w:r>
              <w:rPr>
                <w:lang w:eastAsia="en-AU"/>
              </w:rPr>
              <w:fldChar w:fldCharType="begin"/>
            </w:r>
            <w:r>
              <w:rPr>
                <w:lang w:eastAsia="en-AU"/>
              </w:rPr>
              <w:instrText xml:space="preserve"> REF _Ref481067468 \w \h </w:instrText>
            </w:r>
            <w:r>
              <w:rPr>
                <w:lang w:eastAsia="en-AU"/>
              </w:rPr>
            </w:r>
            <w:r>
              <w:rPr>
                <w:lang w:eastAsia="en-AU"/>
              </w:rPr>
              <w:fldChar w:fldCharType="separate"/>
            </w:r>
            <w:r w:rsidR="006E2562">
              <w:rPr>
                <w:lang w:eastAsia="en-AU"/>
              </w:rPr>
              <w:t>5.1</w:t>
            </w:r>
            <w:r>
              <w:rPr>
                <w:lang w:eastAsia="en-AU"/>
              </w:rPr>
              <w:fldChar w:fldCharType="end"/>
            </w:r>
            <w:r>
              <w:rPr>
                <w:lang w:eastAsia="en-AU"/>
              </w:rPr>
              <w:tab/>
            </w:r>
            <w:r>
              <w:rPr>
                <w:lang w:eastAsia="en-AU"/>
              </w:rPr>
              <w:fldChar w:fldCharType="begin"/>
            </w:r>
            <w:r>
              <w:rPr>
                <w:lang w:eastAsia="en-AU"/>
              </w:rPr>
              <w:instrText xml:space="preserve"> REF _Ref481067468 \h </w:instrText>
            </w:r>
            <w:r>
              <w:rPr>
                <w:lang w:eastAsia="en-AU"/>
              </w:rPr>
            </w:r>
            <w:r>
              <w:rPr>
                <w:lang w:eastAsia="en-AU"/>
              </w:rPr>
              <w:fldChar w:fldCharType="separate"/>
            </w:r>
            <w:r w:rsidR="006E2562">
              <w:t>Substantive Orders</w:t>
            </w:r>
            <w:r>
              <w:rPr>
                <w:lang w:eastAsia="en-AU"/>
              </w:rPr>
              <w:fldChar w:fldCharType="end"/>
            </w:r>
          </w:p>
        </w:tc>
        <w:tc>
          <w:tcPr>
            <w:tcW w:w="1000" w:type="dxa"/>
            <w:shd w:val="clear" w:color="auto" w:fill="auto"/>
            <w:vAlign w:val="bottom"/>
          </w:tcPr>
          <w:p w:rsidR="000D79AE" w:rsidRDefault="000D79AE">
            <w:pPr>
              <w:jc w:val="right"/>
              <w:rPr>
                <w:szCs w:val="24"/>
              </w:rPr>
            </w:pPr>
            <w:r>
              <w:rPr>
                <w:szCs w:val="24"/>
              </w:rPr>
              <w:t>[80]</w:t>
            </w:r>
          </w:p>
        </w:tc>
      </w:tr>
      <w:tr w:rsidR="000D79AE" w:rsidRPr="00D326DB" w:rsidTr="000D79AE">
        <w:tc>
          <w:tcPr>
            <w:tcW w:w="8507" w:type="dxa"/>
            <w:shd w:val="clear" w:color="auto" w:fill="auto"/>
          </w:tcPr>
          <w:p w:rsidR="000D79AE" w:rsidRPr="000D79AE" w:rsidRDefault="000D79AE" w:rsidP="000D79AE">
            <w:pPr>
              <w:pStyle w:val="FTOC6"/>
              <w:tabs>
                <w:tab w:val="clear" w:pos="9072"/>
              </w:tabs>
              <w:rPr>
                <w:lang w:eastAsia="en-AU"/>
              </w:rPr>
            </w:pPr>
            <w:r>
              <w:rPr>
                <w:lang w:eastAsia="en-AU"/>
              </w:rPr>
              <w:fldChar w:fldCharType="begin"/>
            </w:r>
            <w:r>
              <w:rPr>
                <w:lang w:eastAsia="en-AU"/>
              </w:rPr>
              <w:instrText xml:space="preserve"> REF _Ref481067469 \w \h </w:instrText>
            </w:r>
            <w:r>
              <w:rPr>
                <w:lang w:eastAsia="en-AU"/>
              </w:rPr>
            </w:r>
            <w:r>
              <w:rPr>
                <w:lang w:eastAsia="en-AU"/>
              </w:rPr>
              <w:fldChar w:fldCharType="separate"/>
            </w:r>
            <w:r w:rsidR="006E2562">
              <w:rPr>
                <w:lang w:eastAsia="en-AU"/>
              </w:rPr>
              <w:t>5.2</w:t>
            </w:r>
            <w:r>
              <w:rPr>
                <w:lang w:eastAsia="en-AU"/>
              </w:rPr>
              <w:fldChar w:fldCharType="end"/>
            </w:r>
            <w:r>
              <w:rPr>
                <w:lang w:eastAsia="en-AU"/>
              </w:rPr>
              <w:tab/>
            </w:r>
            <w:r>
              <w:rPr>
                <w:lang w:eastAsia="en-AU"/>
              </w:rPr>
              <w:fldChar w:fldCharType="begin"/>
            </w:r>
            <w:r>
              <w:rPr>
                <w:lang w:eastAsia="en-AU"/>
              </w:rPr>
              <w:instrText xml:space="preserve"> REF _Ref481067469 \h </w:instrText>
            </w:r>
            <w:r>
              <w:rPr>
                <w:lang w:eastAsia="en-AU"/>
              </w:rPr>
            </w:r>
            <w:r>
              <w:rPr>
                <w:lang w:eastAsia="en-AU"/>
              </w:rPr>
              <w:fldChar w:fldCharType="separate"/>
            </w:r>
            <w:r w:rsidR="006E2562">
              <w:t>The Costs of Compliance</w:t>
            </w:r>
            <w:r>
              <w:rPr>
                <w:lang w:eastAsia="en-AU"/>
              </w:rPr>
              <w:fldChar w:fldCharType="end"/>
            </w:r>
          </w:p>
        </w:tc>
        <w:tc>
          <w:tcPr>
            <w:tcW w:w="1000" w:type="dxa"/>
            <w:shd w:val="clear" w:color="auto" w:fill="auto"/>
            <w:vAlign w:val="bottom"/>
          </w:tcPr>
          <w:p w:rsidR="000D79AE" w:rsidRDefault="000D79AE">
            <w:pPr>
              <w:jc w:val="right"/>
              <w:rPr>
                <w:szCs w:val="24"/>
              </w:rPr>
            </w:pPr>
            <w:r>
              <w:rPr>
                <w:szCs w:val="24"/>
              </w:rPr>
              <w:t>[89]</w:t>
            </w:r>
          </w:p>
        </w:tc>
      </w:tr>
      <w:tr w:rsidR="000D79AE" w:rsidRPr="00D326DB" w:rsidTr="000D79AE">
        <w:tc>
          <w:tcPr>
            <w:tcW w:w="8507" w:type="dxa"/>
            <w:shd w:val="clear" w:color="auto" w:fill="auto"/>
          </w:tcPr>
          <w:p w:rsidR="000D79AE" w:rsidRPr="000D79AE" w:rsidRDefault="000D79AE" w:rsidP="000D79AE">
            <w:pPr>
              <w:pStyle w:val="FTOC7"/>
              <w:tabs>
                <w:tab w:val="clear" w:pos="9072"/>
              </w:tabs>
              <w:rPr>
                <w:lang w:eastAsia="en-AU"/>
              </w:rPr>
            </w:pPr>
            <w:r>
              <w:rPr>
                <w:lang w:eastAsia="en-AU"/>
              </w:rPr>
              <w:fldChar w:fldCharType="begin"/>
            </w:r>
            <w:r>
              <w:rPr>
                <w:lang w:eastAsia="en-AU"/>
              </w:rPr>
              <w:instrText xml:space="preserve"> REF _Ref481067470 \w \h </w:instrText>
            </w:r>
            <w:r>
              <w:rPr>
                <w:lang w:eastAsia="en-AU"/>
              </w:rPr>
            </w:r>
            <w:r>
              <w:rPr>
                <w:lang w:eastAsia="en-AU"/>
              </w:rPr>
              <w:fldChar w:fldCharType="separate"/>
            </w:r>
            <w:r w:rsidR="006E2562">
              <w:rPr>
                <w:lang w:eastAsia="en-AU"/>
              </w:rPr>
              <w:t>5.2.1</w:t>
            </w:r>
            <w:r>
              <w:rPr>
                <w:lang w:eastAsia="en-AU"/>
              </w:rPr>
              <w:fldChar w:fldCharType="end"/>
            </w:r>
            <w:r>
              <w:rPr>
                <w:lang w:eastAsia="en-AU"/>
              </w:rPr>
              <w:tab/>
            </w:r>
            <w:r>
              <w:rPr>
                <w:lang w:eastAsia="en-AU"/>
              </w:rPr>
              <w:fldChar w:fldCharType="begin"/>
            </w:r>
            <w:r>
              <w:rPr>
                <w:lang w:eastAsia="en-AU"/>
              </w:rPr>
              <w:instrText xml:space="preserve"> REF _Ref481067470 \h </w:instrText>
            </w:r>
            <w:r>
              <w:rPr>
                <w:lang w:eastAsia="en-AU"/>
              </w:rPr>
            </w:r>
            <w:r>
              <w:rPr>
                <w:lang w:eastAsia="en-AU"/>
              </w:rPr>
              <w:fldChar w:fldCharType="separate"/>
            </w:r>
            <w:r w:rsidR="006E2562">
              <w:t>The Arguments</w:t>
            </w:r>
            <w:r>
              <w:rPr>
                <w:lang w:eastAsia="en-AU"/>
              </w:rPr>
              <w:fldChar w:fldCharType="end"/>
            </w:r>
          </w:p>
        </w:tc>
        <w:tc>
          <w:tcPr>
            <w:tcW w:w="1000" w:type="dxa"/>
            <w:shd w:val="clear" w:color="auto" w:fill="auto"/>
            <w:vAlign w:val="bottom"/>
          </w:tcPr>
          <w:p w:rsidR="000D79AE" w:rsidRDefault="000D79AE">
            <w:pPr>
              <w:jc w:val="right"/>
              <w:rPr>
                <w:szCs w:val="24"/>
              </w:rPr>
            </w:pPr>
            <w:r>
              <w:rPr>
                <w:szCs w:val="24"/>
              </w:rPr>
              <w:t>[89]</w:t>
            </w:r>
          </w:p>
        </w:tc>
      </w:tr>
      <w:tr w:rsidR="000D79AE" w:rsidRPr="00D326DB" w:rsidTr="000D79AE">
        <w:tc>
          <w:tcPr>
            <w:tcW w:w="8507" w:type="dxa"/>
            <w:shd w:val="clear" w:color="auto" w:fill="auto"/>
          </w:tcPr>
          <w:p w:rsidR="000D79AE" w:rsidRPr="000D79AE" w:rsidRDefault="000D79AE" w:rsidP="000D79AE">
            <w:pPr>
              <w:pStyle w:val="FTOC7"/>
              <w:tabs>
                <w:tab w:val="clear" w:pos="9072"/>
              </w:tabs>
              <w:rPr>
                <w:lang w:eastAsia="en-AU"/>
              </w:rPr>
            </w:pPr>
            <w:r>
              <w:rPr>
                <w:lang w:eastAsia="en-AU"/>
              </w:rPr>
              <w:fldChar w:fldCharType="begin"/>
            </w:r>
            <w:r>
              <w:rPr>
                <w:lang w:eastAsia="en-AU"/>
              </w:rPr>
              <w:instrText xml:space="preserve"> REF _Ref481067471 \w \h </w:instrText>
            </w:r>
            <w:r>
              <w:rPr>
                <w:lang w:eastAsia="en-AU"/>
              </w:rPr>
            </w:r>
            <w:r>
              <w:rPr>
                <w:lang w:eastAsia="en-AU"/>
              </w:rPr>
              <w:fldChar w:fldCharType="separate"/>
            </w:r>
            <w:r w:rsidR="006E2562">
              <w:rPr>
                <w:lang w:eastAsia="en-AU"/>
              </w:rPr>
              <w:t>5.2.2</w:t>
            </w:r>
            <w:r>
              <w:rPr>
                <w:lang w:eastAsia="en-AU"/>
              </w:rPr>
              <w:fldChar w:fldCharType="end"/>
            </w:r>
            <w:r>
              <w:rPr>
                <w:lang w:eastAsia="en-AU"/>
              </w:rPr>
              <w:tab/>
            </w:r>
            <w:r>
              <w:rPr>
                <w:lang w:eastAsia="en-AU"/>
              </w:rPr>
              <w:fldChar w:fldCharType="begin"/>
            </w:r>
            <w:r>
              <w:rPr>
                <w:lang w:eastAsia="en-AU"/>
              </w:rPr>
              <w:instrText xml:space="preserve"> REF _Ref481067471 \h </w:instrText>
            </w:r>
            <w:r>
              <w:rPr>
                <w:lang w:eastAsia="en-AU"/>
              </w:rPr>
            </w:r>
            <w:r>
              <w:rPr>
                <w:lang w:eastAsia="en-AU"/>
              </w:rPr>
              <w:fldChar w:fldCharType="separate"/>
            </w:r>
            <w:r w:rsidR="006E2562">
              <w:t>Consideration</w:t>
            </w:r>
            <w:r>
              <w:rPr>
                <w:lang w:eastAsia="en-AU"/>
              </w:rPr>
              <w:fldChar w:fldCharType="end"/>
            </w:r>
          </w:p>
        </w:tc>
        <w:tc>
          <w:tcPr>
            <w:tcW w:w="1000" w:type="dxa"/>
            <w:shd w:val="clear" w:color="auto" w:fill="auto"/>
            <w:vAlign w:val="bottom"/>
          </w:tcPr>
          <w:p w:rsidR="000D79AE" w:rsidRDefault="000D79AE">
            <w:pPr>
              <w:jc w:val="right"/>
              <w:rPr>
                <w:szCs w:val="24"/>
              </w:rPr>
            </w:pPr>
            <w:r>
              <w:rPr>
                <w:szCs w:val="24"/>
              </w:rPr>
              <w:t>[100]</w:t>
            </w:r>
          </w:p>
        </w:tc>
      </w:tr>
      <w:tr w:rsidR="000D79AE" w:rsidRPr="00D326DB" w:rsidTr="000D79AE">
        <w:tc>
          <w:tcPr>
            <w:tcW w:w="8507" w:type="dxa"/>
            <w:shd w:val="clear" w:color="auto" w:fill="auto"/>
          </w:tcPr>
          <w:p w:rsidR="000D79AE" w:rsidRPr="000D79AE" w:rsidRDefault="000D79AE" w:rsidP="000D79AE">
            <w:pPr>
              <w:pStyle w:val="FTOC6"/>
              <w:tabs>
                <w:tab w:val="clear" w:pos="9072"/>
              </w:tabs>
              <w:rPr>
                <w:lang w:eastAsia="en-AU"/>
              </w:rPr>
            </w:pPr>
            <w:r>
              <w:rPr>
                <w:lang w:eastAsia="en-AU"/>
              </w:rPr>
              <w:fldChar w:fldCharType="begin"/>
            </w:r>
            <w:r>
              <w:rPr>
                <w:lang w:eastAsia="en-AU"/>
              </w:rPr>
              <w:instrText xml:space="preserve"> REF _Ref481067472 \w \h </w:instrText>
            </w:r>
            <w:r>
              <w:rPr>
                <w:lang w:eastAsia="en-AU"/>
              </w:rPr>
            </w:r>
            <w:r>
              <w:rPr>
                <w:lang w:eastAsia="en-AU"/>
              </w:rPr>
              <w:fldChar w:fldCharType="separate"/>
            </w:r>
            <w:r w:rsidR="006E2562">
              <w:rPr>
                <w:lang w:eastAsia="en-AU"/>
              </w:rPr>
              <w:t>5.3</w:t>
            </w:r>
            <w:r>
              <w:rPr>
                <w:lang w:eastAsia="en-AU"/>
              </w:rPr>
              <w:fldChar w:fldCharType="end"/>
            </w:r>
            <w:r>
              <w:rPr>
                <w:lang w:eastAsia="en-AU"/>
              </w:rPr>
              <w:tab/>
            </w:r>
            <w:r>
              <w:rPr>
                <w:lang w:eastAsia="en-AU"/>
              </w:rPr>
              <w:fldChar w:fldCharType="begin"/>
            </w:r>
            <w:r>
              <w:rPr>
                <w:lang w:eastAsia="en-AU"/>
              </w:rPr>
              <w:instrText xml:space="preserve"> REF _Ref481067472 \h </w:instrText>
            </w:r>
            <w:r>
              <w:rPr>
                <w:lang w:eastAsia="en-AU"/>
              </w:rPr>
            </w:r>
            <w:r>
              <w:rPr>
                <w:lang w:eastAsia="en-AU"/>
              </w:rPr>
              <w:fldChar w:fldCharType="separate"/>
            </w:r>
            <w:r w:rsidR="006E2562">
              <w:t>Legal Costs of Proceedings</w:t>
            </w:r>
            <w:r>
              <w:rPr>
                <w:lang w:eastAsia="en-AU"/>
              </w:rPr>
              <w:fldChar w:fldCharType="end"/>
            </w:r>
          </w:p>
        </w:tc>
        <w:tc>
          <w:tcPr>
            <w:tcW w:w="1000" w:type="dxa"/>
            <w:shd w:val="clear" w:color="auto" w:fill="auto"/>
            <w:vAlign w:val="bottom"/>
          </w:tcPr>
          <w:p w:rsidR="000D79AE" w:rsidRDefault="000D79AE">
            <w:pPr>
              <w:jc w:val="right"/>
              <w:rPr>
                <w:szCs w:val="24"/>
              </w:rPr>
            </w:pPr>
            <w:r>
              <w:rPr>
                <w:szCs w:val="24"/>
              </w:rPr>
              <w:t>[106]</w:t>
            </w:r>
          </w:p>
        </w:tc>
      </w:tr>
      <w:bookmarkEnd w:id="21"/>
    </w:tbl>
    <w:p w:rsidR="000D79AE" w:rsidRPr="00045BB7" w:rsidRDefault="000D79AE" w:rsidP="00045BB7">
      <w:pPr>
        <w:pStyle w:val="NormalHeadings"/>
        <w:spacing w:line="480" w:lineRule="auto"/>
        <w:jc w:val="center"/>
        <w:rPr>
          <w:sz w:val="28"/>
          <w:szCs w:val="28"/>
        </w:rPr>
      </w:pPr>
    </w:p>
    <w:p w:rsidR="00C90881" w:rsidRDefault="00C90881" w:rsidP="005E0510">
      <w:pPr>
        <w:pStyle w:val="NormalHeadings"/>
        <w:spacing w:line="360" w:lineRule="auto"/>
        <w:jc w:val="left"/>
        <w:rPr>
          <w:sz w:val="26"/>
          <w:szCs w:val="26"/>
        </w:rPr>
      </w:pPr>
    </w:p>
    <w:p w:rsidR="00C90881" w:rsidRDefault="00C90881" w:rsidP="005E0510">
      <w:pPr>
        <w:pStyle w:val="NormalHeadings"/>
        <w:spacing w:line="360" w:lineRule="auto"/>
        <w:jc w:val="left"/>
        <w:rPr>
          <w:sz w:val="26"/>
          <w:szCs w:val="26"/>
        </w:rPr>
      </w:pPr>
    </w:p>
    <w:p w:rsidR="00C90881" w:rsidRDefault="00C90881" w:rsidP="005E0510">
      <w:pPr>
        <w:pStyle w:val="NormalHeadings"/>
        <w:spacing w:line="360" w:lineRule="auto"/>
        <w:jc w:val="left"/>
        <w:rPr>
          <w:sz w:val="26"/>
          <w:szCs w:val="26"/>
        </w:rPr>
      </w:pPr>
    </w:p>
    <w:p w:rsidR="00395B24" w:rsidRPr="00EA03CE" w:rsidRDefault="00CB505A" w:rsidP="005E0510">
      <w:pPr>
        <w:pStyle w:val="NormalHeadings"/>
        <w:spacing w:line="360" w:lineRule="auto"/>
        <w:jc w:val="left"/>
        <w:rPr>
          <w:sz w:val="26"/>
          <w:szCs w:val="26"/>
        </w:rPr>
      </w:pPr>
      <w:r>
        <w:rPr>
          <w:sz w:val="26"/>
          <w:szCs w:val="26"/>
        </w:rPr>
        <w:lastRenderedPageBreak/>
        <w:t>BURLEY J</w:t>
      </w:r>
      <w:r w:rsidR="00484F6D" w:rsidRPr="00EA03CE">
        <w:rPr>
          <w:sz w:val="26"/>
          <w:szCs w:val="26"/>
        </w:rPr>
        <w:t>:</w:t>
      </w:r>
    </w:p>
    <w:p w:rsidR="00CB505A" w:rsidRDefault="00CB505A" w:rsidP="00A86BAA">
      <w:pPr>
        <w:pStyle w:val="Heading5"/>
      </w:pPr>
      <w:bookmarkStart w:id="22" w:name="_Ref481067455"/>
      <w:r>
        <w:t>INTRODUCTION</w:t>
      </w:r>
      <w:bookmarkEnd w:id="22"/>
    </w:p>
    <w:p w:rsidR="00CB505A" w:rsidRDefault="00402A67" w:rsidP="00CB505A">
      <w:pPr>
        <w:pStyle w:val="ParaNumbering"/>
      </w:pPr>
      <w:r>
        <w:t xml:space="preserve">The </w:t>
      </w:r>
      <w:proofErr w:type="spellStart"/>
      <w:r w:rsidR="00724A1D">
        <w:t>KickassTorrents</w:t>
      </w:r>
      <w:proofErr w:type="spellEnd"/>
      <w:r>
        <w:t xml:space="preserve"> website</w:t>
      </w:r>
      <w:r w:rsidR="00724A1D">
        <w:t xml:space="preserve"> (</w:t>
      </w:r>
      <w:r w:rsidR="00CB505A" w:rsidRPr="00724A1D">
        <w:rPr>
          <w:b/>
        </w:rPr>
        <w:t>KAT</w:t>
      </w:r>
      <w:r>
        <w:rPr>
          <w:b/>
        </w:rPr>
        <w:t xml:space="preserve"> website</w:t>
      </w:r>
      <w:r w:rsidR="00724A1D">
        <w:t>)</w:t>
      </w:r>
      <w:r w:rsidR="00CB505A">
        <w:t xml:space="preserve"> is a website which can be acce</w:t>
      </w:r>
      <w:r w:rsidR="00313094">
        <w:t>ssed by users of the internet via</w:t>
      </w:r>
      <w:r w:rsidR="00CB505A">
        <w:t xml:space="preserve"> a number of different domain names.  Users</w:t>
      </w:r>
      <w:r w:rsidR="00313094">
        <w:t xml:space="preserve"> of the website</w:t>
      </w:r>
      <w:r w:rsidR="00CB505A">
        <w:t xml:space="preserve"> are encouraged to search for digital content on the website and download it.  The primary, and probably the sole, function of the website is to enable the digital downloading of musical works, sound recordings, movies and books, free of charge and without the licence or approval of the owners of copyright in those works.  The evidence indicates that the website enables users to infringe copyright on an industrial scale.</w:t>
      </w:r>
    </w:p>
    <w:p w:rsidR="00313094" w:rsidRDefault="00CB505A" w:rsidP="00CB505A">
      <w:pPr>
        <w:pStyle w:val="ParaNumbering"/>
      </w:pPr>
      <w:r>
        <w:t xml:space="preserve">The applicants in these proceedings seek to take advantage of recent amendments made to the </w:t>
      </w:r>
      <w:r w:rsidRPr="00402A67">
        <w:rPr>
          <w:i/>
        </w:rPr>
        <w:t>Copyright Act 1968</w:t>
      </w:r>
      <w:r>
        <w:t xml:space="preserve"> (Cth) (</w:t>
      </w:r>
      <w:r w:rsidRPr="0029733B">
        <w:rPr>
          <w:b/>
          <w:i/>
        </w:rPr>
        <w:t>Copyright Act</w:t>
      </w:r>
      <w:r>
        <w:t xml:space="preserve">) brought about by the </w:t>
      </w:r>
      <w:r w:rsidRPr="00402A67">
        <w:rPr>
          <w:i/>
        </w:rPr>
        <w:t>Copyright Amendment (Online Infringement) Act 2015</w:t>
      </w:r>
      <w:r>
        <w:t xml:space="preserve"> (Cth) (</w:t>
      </w:r>
      <w:r w:rsidRPr="0029733B">
        <w:rPr>
          <w:b/>
          <w:i/>
        </w:rPr>
        <w:t>Copyright Amendment Act</w:t>
      </w:r>
      <w:r>
        <w:t xml:space="preserve">) which introduced s 115A to the </w:t>
      </w:r>
      <w:r w:rsidRPr="00360470">
        <w:rPr>
          <w:i/>
        </w:rPr>
        <w:t>Copyright Act</w:t>
      </w:r>
      <w:r>
        <w:t xml:space="preserve">.  This section enables </w:t>
      </w:r>
      <w:r w:rsidR="00313094">
        <w:t>an injunction to be granted against a carriage service provider (</w:t>
      </w:r>
      <w:r w:rsidR="00313094">
        <w:rPr>
          <w:b/>
        </w:rPr>
        <w:t>CSP</w:t>
      </w:r>
      <w:r w:rsidR="00313094">
        <w:t>) requiring it to take reasonable steps to disable access to an online location</w:t>
      </w:r>
      <w:r>
        <w:t xml:space="preserve"> outside Australia which</w:t>
      </w:r>
      <w:r w:rsidR="00CD4918">
        <w:t xml:space="preserve"> infringes or</w:t>
      </w:r>
      <w:r>
        <w:t xml:space="preserve"> facilitate</w:t>
      </w:r>
      <w:r w:rsidR="00313094">
        <w:t>s</w:t>
      </w:r>
      <w:r>
        <w:t xml:space="preserve"> the infringement of copyright.</w:t>
      </w:r>
      <w:r w:rsidR="00313094">
        <w:t xml:space="preserve"> The respondents are CSPs who accept that users of their services are able to obtain access to the KAT website. </w:t>
      </w:r>
      <w:r w:rsidR="00402A67">
        <w:t xml:space="preserve">  </w:t>
      </w:r>
    </w:p>
    <w:p w:rsidR="00CB505A" w:rsidRDefault="00CB505A" w:rsidP="00CB505A">
      <w:pPr>
        <w:pStyle w:val="ParaNumbering"/>
      </w:pPr>
      <w:r>
        <w:t xml:space="preserve">The secondary materials relevant to the </w:t>
      </w:r>
      <w:r w:rsidRPr="00327E6D">
        <w:rPr>
          <w:i/>
        </w:rPr>
        <w:t>Copyright Amendment Act</w:t>
      </w:r>
      <w:r>
        <w:t xml:space="preserve"> make plain that the grant of an injunction against a </w:t>
      </w:r>
      <w:r w:rsidR="006E564D">
        <w:t>CSP</w:t>
      </w:r>
      <w:r>
        <w:t xml:space="preserve"> does not suggest or imply fault o</w:t>
      </w:r>
      <w:r w:rsidR="005E7C30">
        <w:t>r</w:t>
      </w:r>
      <w:r>
        <w:t xml:space="preserve"> complicity on the part of that provider in acts of copyright infringement.  The applicants do not suggest otherwise.  The new legislation responds to concerns raised by copyright owners that online locations operated outside Australia utilise a business model that involves the distribution of infringing copyright material to Australian consumers.  The purpose of s 115A is to disrupt that model by enabling copyright owners to require a </w:t>
      </w:r>
      <w:r w:rsidR="006E564D">
        <w:t>CSP</w:t>
      </w:r>
      <w:r>
        <w:t xml:space="preserve"> to take reasonable steps to disable access to an online location.  </w:t>
      </w:r>
    </w:p>
    <w:p w:rsidR="00724A1D" w:rsidRDefault="00724A1D" w:rsidP="00724A1D">
      <w:pPr>
        <w:pStyle w:val="ParaNumbering"/>
      </w:pPr>
      <w:r>
        <w:t>The applicants</w:t>
      </w:r>
      <w:r w:rsidR="00313094">
        <w:t xml:space="preserve"> are the owners or exclusive licensees of the copyright in various musical works or sound recordings of popular Australian and overseas artists.  They</w:t>
      </w:r>
      <w:r>
        <w:t xml:space="preserve"> are Universal Music Australia Pty </w:t>
      </w:r>
      <w:r w:rsidR="001805F1">
        <w:t xml:space="preserve">Ltd </w:t>
      </w:r>
      <w:r>
        <w:t>(</w:t>
      </w:r>
      <w:r w:rsidRPr="00FE5593">
        <w:rPr>
          <w:b/>
        </w:rPr>
        <w:t>Universal</w:t>
      </w:r>
      <w:r>
        <w:t>), Australasian Performing Right Association Ltd (</w:t>
      </w:r>
      <w:r w:rsidRPr="00FE5593">
        <w:rPr>
          <w:b/>
        </w:rPr>
        <w:t>APRA</w:t>
      </w:r>
      <w:r>
        <w:t>), Australian Music Corporation Pty L</w:t>
      </w:r>
      <w:r w:rsidR="002B0457">
        <w:t>td</w:t>
      </w:r>
      <w:r>
        <w:t xml:space="preserve"> (</w:t>
      </w:r>
      <w:r w:rsidRPr="00FE5593">
        <w:rPr>
          <w:b/>
        </w:rPr>
        <w:t>AMC</w:t>
      </w:r>
      <w:r>
        <w:t>), Sony Music Entertainment Australia Pty Ltd (</w:t>
      </w:r>
      <w:r w:rsidRPr="00FE5593">
        <w:rPr>
          <w:b/>
        </w:rPr>
        <w:t>Sony</w:t>
      </w:r>
      <w:r>
        <w:t>) and Warner Music Australia Pty Limited (</w:t>
      </w:r>
      <w:r w:rsidRPr="00FE5593">
        <w:rPr>
          <w:b/>
        </w:rPr>
        <w:t>Warner</w:t>
      </w:r>
      <w:r>
        <w:t xml:space="preserve">).  In these reasons, I refer to them collectively as the applicants.  There are 33 named respondents but they can </w:t>
      </w:r>
      <w:r>
        <w:lastRenderedPageBreak/>
        <w:t>conveniently be collected into four</w:t>
      </w:r>
      <w:r w:rsidR="00876603">
        <w:t xml:space="preserve"> groups</w:t>
      </w:r>
      <w:r>
        <w:t>, reflecting their separate representation at the hearing and</w:t>
      </w:r>
      <w:r w:rsidR="00876603">
        <w:t xml:space="preserve"> their</w:t>
      </w:r>
      <w:r>
        <w:t xml:space="preserve"> corporate grouping; the Telstra parties, who are the 15</w:t>
      </w:r>
      <w:r w:rsidR="00790647">
        <w:t>th</w:t>
      </w:r>
      <w:r>
        <w:t xml:space="preserve"> – 17</w:t>
      </w:r>
      <w:r w:rsidR="00790647">
        <w:t>th</w:t>
      </w:r>
      <w:r>
        <w:t xml:space="preserve"> respondents (</w:t>
      </w:r>
      <w:r w:rsidRPr="00E06753">
        <w:rPr>
          <w:b/>
        </w:rPr>
        <w:t>Telstra</w:t>
      </w:r>
      <w:r>
        <w:t>), the Optus parties, being the 3</w:t>
      </w:r>
      <w:r w:rsidR="00790647">
        <w:t>rd</w:t>
      </w:r>
      <w:r>
        <w:t xml:space="preserve"> – 8</w:t>
      </w:r>
      <w:r w:rsidR="00790647">
        <w:t>th</w:t>
      </w:r>
      <w:r>
        <w:t xml:space="preserve"> and 10</w:t>
      </w:r>
      <w:r w:rsidR="00790647">
        <w:t>th</w:t>
      </w:r>
      <w:r>
        <w:t xml:space="preserve"> – 14</w:t>
      </w:r>
      <w:r w:rsidR="00790647">
        <w:t>th</w:t>
      </w:r>
      <w:r>
        <w:t xml:space="preserve"> respondents (</w:t>
      </w:r>
      <w:r w:rsidRPr="00E06753">
        <w:rPr>
          <w:b/>
        </w:rPr>
        <w:t>Optus</w:t>
      </w:r>
      <w:r>
        <w:t>), the TPG parties, being the 1st, 2</w:t>
      </w:r>
      <w:r w:rsidR="00790647">
        <w:t>nd</w:t>
      </w:r>
      <w:r>
        <w:t xml:space="preserve"> and 19</w:t>
      </w:r>
      <w:r w:rsidR="00790647">
        <w:t>th</w:t>
      </w:r>
      <w:r>
        <w:t xml:space="preserve"> – 34</w:t>
      </w:r>
      <w:r w:rsidR="00790647">
        <w:t>th</w:t>
      </w:r>
      <w:r>
        <w:t xml:space="preserve"> </w:t>
      </w:r>
      <w:proofErr w:type="gramStart"/>
      <w:r>
        <w:t>respondents  (</w:t>
      </w:r>
      <w:proofErr w:type="gramEnd"/>
      <w:r w:rsidRPr="00E06753">
        <w:rPr>
          <w:b/>
        </w:rPr>
        <w:t>TPG</w:t>
      </w:r>
      <w:r>
        <w:t>) and the Foxtel part</w:t>
      </w:r>
      <w:r w:rsidR="001805F1">
        <w:t>y</w:t>
      </w:r>
      <w:r>
        <w:t xml:space="preserve"> being the 18</w:t>
      </w:r>
      <w:r w:rsidR="00790647">
        <w:t>th</w:t>
      </w:r>
      <w:r>
        <w:t xml:space="preserve"> respondent (</w:t>
      </w:r>
      <w:r w:rsidRPr="00E06753">
        <w:rPr>
          <w:b/>
        </w:rPr>
        <w:t>Foxtel</w:t>
      </w:r>
      <w:r w:rsidR="00AF6DF1">
        <w:t>).</w:t>
      </w:r>
      <w:r w:rsidR="00790647">
        <w:t xml:space="preserve"> </w:t>
      </w:r>
      <w:r w:rsidR="00AF6DF1">
        <w:t xml:space="preserve"> A</w:t>
      </w:r>
      <w:r>
        <w:t xml:space="preserve"> list of the parties is set out in </w:t>
      </w:r>
      <w:r w:rsidR="0048618E">
        <w:t>the Schedule</w:t>
      </w:r>
      <w:r>
        <w:t xml:space="preserve"> to these reasons.</w:t>
      </w:r>
      <w:r w:rsidR="00976E11">
        <w:t xml:space="preserve"> </w:t>
      </w:r>
    </w:p>
    <w:p w:rsidR="00C33251" w:rsidRDefault="00CB505A" w:rsidP="00C11487">
      <w:pPr>
        <w:pStyle w:val="ParaNumbering"/>
        <w:rPr>
          <w:szCs w:val="24"/>
        </w:rPr>
      </w:pPr>
      <w:r>
        <w:t xml:space="preserve">The applicants seek orders under s 115A for the respondents to disable access to the </w:t>
      </w:r>
      <w:r w:rsidR="00EF7F40">
        <w:t>KAT website</w:t>
      </w:r>
      <w:r>
        <w:t xml:space="preserve">, </w:t>
      </w:r>
      <w:r w:rsidR="000F1091">
        <w:t>by</w:t>
      </w:r>
      <w:r>
        <w:t xml:space="preserve"> disabling access to each of</w:t>
      </w:r>
      <w:r w:rsidR="00876603">
        <w:t xml:space="preserve"> </w:t>
      </w:r>
      <w:r>
        <w:t xml:space="preserve">seven domain names via which </w:t>
      </w:r>
      <w:r w:rsidR="00EF7F40">
        <w:t>it</w:t>
      </w:r>
      <w:r>
        <w:t xml:space="preserve"> can</w:t>
      </w:r>
      <w:r w:rsidR="00BB1551">
        <w:t xml:space="preserve"> currently</w:t>
      </w:r>
      <w:r>
        <w:t xml:space="preserve"> be accessed</w:t>
      </w:r>
      <w:r w:rsidR="00C11487">
        <w:t xml:space="preserve">, </w:t>
      </w:r>
      <w:r>
        <w:t xml:space="preserve"> </w:t>
      </w:r>
      <w:r w:rsidR="00876603">
        <w:t>which are listed</w:t>
      </w:r>
      <w:r w:rsidR="00BB1551">
        <w:t xml:space="preserve"> in the table</w:t>
      </w:r>
      <w:r w:rsidR="00876603">
        <w:t xml:space="preserve"> below </w:t>
      </w:r>
      <w:r>
        <w:t>(</w:t>
      </w:r>
      <w:r w:rsidR="005E7C30" w:rsidRPr="005E7C30">
        <w:rPr>
          <w:b/>
        </w:rPr>
        <w:t xml:space="preserve">Nominated </w:t>
      </w:r>
      <w:r w:rsidRPr="005E7C30">
        <w:rPr>
          <w:b/>
        </w:rPr>
        <w:t>D</w:t>
      </w:r>
      <w:r w:rsidRPr="00724A1D">
        <w:rPr>
          <w:b/>
        </w:rPr>
        <w:t>omain Names</w:t>
      </w:r>
      <w:r>
        <w:t>).  They submit that they have established the conditions necessary for the grant of orders under s 115A.  The respondents do not oppose the grant of the orders, and have not put into issue any of the material facts relied upon by the applicants in support.  They have, however, made submissions as to the form of the orders, particularly in relation to the question of the costs of compliance with those orders and the costs of these proceedings.</w:t>
      </w:r>
      <w:r w:rsidR="00876603">
        <w:t xml:space="preserve"> </w:t>
      </w:r>
    </w:p>
    <w:p w:rsidR="00C33251" w:rsidRDefault="00C33251" w:rsidP="00C33251">
      <w:pPr>
        <w:spacing w:before="1" w:line="130" w:lineRule="exact"/>
        <w:jc w:val="center"/>
        <w:rPr>
          <w:sz w:val="13"/>
          <w:szCs w:val="13"/>
        </w:rPr>
      </w:pPr>
    </w:p>
    <w:tbl>
      <w:tblPr>
        <w:tblW w:w="9286" w:type="dxa"/>
        <w:tblInd w:w="104" w:type="dxa"/>
        <w:tblLayout w:type="fixed"/>
        <w:tblCellMar>
          <w:left w:w="0" w:type="dxa"/>
          <w:right w:w="0" w:type="dxa"/>
        </w:tblCellMar>
        <w:tblLook w:val="01E0" w:firstRow="1" w:lastRow="1" w:firstColumn="1" w:lastColumn="1" w:noHBand="0" w:noVBand="0"/>
      </w:tblPr>
      <w:tblGrid>
        <w:gridCol w:w="1486"/>
        <w:gridCol w:w="7800"/>
      </w:tblGrid>
      <w:tr w:rsidR="00C33251" w:rsidTr="00360470">
        <w:trPr>
          <w:trHeight w:hRule="exact" w:val="530"/>
        </w:trPr>
        <w:tc>
          <w:tcPr>
            <w:tcW w:w="1486" w:type="dxa"/>
            <w:tcBorders>
              <w:top w:val="single" w:sz="5" w:space="0" w:color="000000"/>
              <w:left w:val="single" w:sz="5" w:space="0" w:color="000000"/>
              <w:bottom w:val="single" w:sz="5" w:space="0" w:color="000000"/>
              <w:right w:val="single" w:sz="5" w:space="0" w:color="000000"/>
            </w:tcBorders>
            <w:shd w:val="clear" w:color="auto" w:fill="DADADA"/>
          </w:tcPr>
          <w:p w:rsidR="00C33251" w:rsidRDefault="00C33251" w:rsidP="00C33251">
            <w:pPr>
              <w:pStyle w:val="TableParagraph"/>
              <w:spacing w:before="5" w:line="130" w:lineRule="exact"/>
              <w:rPr>
                <w:sz w:val="13"/>
                <w:szCs w:val="13"/>
              </w:rPr>
            </w:pPr>
          </w:p>
          <w:p w:rsidR="00C33251" w:rsidRDefault="00C33251" w:rsidP="00C33251">
            <w:pPr>
              <w:pStyle w:val="TableParagraph"/>
              <w:ind w:left="102"/>
              <w:rPr>
                <w:rFonts w:ascii="Arial" w:eastAsia="Arial" w:hAnsi="Arial" w:cs="Arial"/>
              </w:rPr>
            </w:pPr>
            <w:r>
              <w:rPr>
                <w:rFonts w:ascii="Arial" w:eastAsia="Arial" w:hAnsi="Arial" w:cs="Arial"/>
                <w:b/>
                <w:bCs/>
                <w:spacing w:val="-2"/>
              </w:rPr>
              <w:t>N</w:t>
            </w:r>
            <w:r>
              <w:rPr>
                <w:rFonts w:ascii="Arial" w:eastAsia="Arial" w:hAnsi="Arial" w:cs="Arial"/>
                <w:b/>
                <w:bCs/>
                <w:spacing w:val="-1"/>
              </w:rPr>
              <w:t>o</w:t>
            </w:r>
            <w:r>
              <w:rPr>
                <w:rFonts w:ascii="Arial" w:eastAsia="Arial" w:hAnsi="Arial" w:cs="Arial"/>
                <w:b/>
                <w:bCs/>
              </w:rPr>
              <w:t>.</w:t>
            </w:r>
          </w:p>
        </w:tc>
        <w:tc>
          <w:tcPr>
            <w:tcW w:w="7800" w:type="dxa"/>
            <w:tcBorders>
              <w:top w:val="single" w:sz="5" w:space="0" w:color="000000"/>
              <w:left w:val="single" w:sz="5" w:space="0" w:color="000000"/>
              <w:bottom w:val="single" w:sz="5" w:space="0" w:color="000000"/>
              <w:right w:val="single" w:sz="5" w:space="0" w:color="000000"/>
            </w:tcBorders>
            <w:shd w:val="clear" w:color="auto" w:fill="DADADA"/>
          </w:tcPr>
          <w:p w:rsidR="00C33251" w:rsidRDefault="00C33251" w:rsidP="00C33251">
            <w:pPr>
              <w:pStyle w:val="TableParagraph"/>
              <w:spacing w:before="5" w:line="130" w:lineRule="exact"/>
              <w:rPr>
                <w:sz w:val="13"/>
                <w:szCs w:val="13"/>
              </w:rPr>
            </w:pPr>
          </w:p>
          <w:p w:rsidR="00C33251" w:rsidRDefault="00C33251" w:rsidP="00C33251">
            <w:pPr>
              <w:pStyle w:val="TableParagraph"/>
              <w:ind w:left="102"/>
              <w:rPr>
                <w:rFonts w:ascii="Arial" w:eastAsia="Arial" w:hAnsi="Arial" w:cs="Arial"/>
              </w:rPr>
            </w:pPr>
            <w:r>
              <w:rPr>
                <w:rFonts w:ascii="Arial" w:eastAsia="Arial" w:hAnsi="Arial" w:cs="Arial"/>
                <w:b/>
                <w:bCs/>
                <w:spacing w:val="-1"/>
              </w:rPr>
              <w:t>Do</w:t>
            </w:r>
            <w:r>
              <w:rPr>
                <w:rFonts w:ascii="Arial" w:eastAsia="Arial" w:hAnsi="Arial" w:cs="Arial"/>
                <w:b/>
                <w:bCs/>
              </w:rPr>
              <w:t>m</w:t>
            </w:r>
            <w:r>
              <w:rPr>
                <w:rFonts w:ascii="Arial" w:eastAsia="Arial" w:hAnsi="Arial" w:cs="Arial"/>
                <w:b/>
                <w:bCs/>
                <w:spacing w:val="-1"/>
              </w:rPr>
              <w:t>a</w:t>
            </w: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1"/>
              </w:rPr>
              <w:t>N</w:t>
            </w:r>
            <w:r>
              <w:rPr>
                <w:rFonts w:ascii="Arial" w:eastAsia="Arial" w:hAnsi="Arial" w:cs="Arial"/>
                <w:b/>
                <w:bCs/>
                <w:spacing w:val="-3"/>
              </w:rPr>
              <w:t>a</w:t>
            </w:r>
            <w:r>
              <w:rPr>
                <w:rFonts w:ascii="Arial" w:eastAsia="Arial" w:hAnsi="Arial" w:cs="Arial"/>
                <w:b/>
                <w:bCs/>
              </w:rPr>
              <w:t>me</w:t>
            </w:r>
          </w:p>
        </w:tc>
      </w:tr>
      <w:tr w:rsidR="00C33251" w:rsidTr="00360470">
        <w:trPr>
          <w:trHeight w:hRule="exact" w:val="530"/>
        </w:trPr>
        <w:tc>
          <w:tcPr>
            <w:tcW w:w="1486" w:type="dxa"/>
            <w:tcBorders>
              <w:top w:val="single" w:sz="5" w:space="0" w:color="000000"/>
              <w:left w:val="single" w:sz="5" w:space="0" w:color="000000"/>
              <w:bottom w:val="single" w:sz="5" w:space="0" w:color="000000"/>
              <w:right w:val="single" w:sz="5" w:space="0" w:color="000000"/>
            </w:tcBorders>
          </w:tcPr>
          <w:p w:rsidR="00C33251" w:rsidRDefault="00C33251" w:rsidP="00C33251">
            <w:pPr>
              <w:pStyle w:val="TableParagraph"/>
              <w:spacing w:before="6" w:line="130" w:lineRule="exact"/>
              <w:rPr>
                <w:sz w:val="13"/>
                <w:szCs w:val="13"/>
              </w:rPr>
            </w:pPr>
          </w:p>
          <w:p w:rsidR="00C33251" w:rsidRDefault="00C33251" w:rsidP="00C33251">
            <w:pPr>
              <w:pStyle w:val="TableParagraph"/>
              <w:ind w:left="102"/>
              <w:rPr>
                <w:rFonts w:ascii="Arial" w:eastAsia="Arial" w:hAnsi="Arial" w:cs="Arial"/>
              </w:rPr>
            </w:pPr>
            <w:r>
              <w:rPr>
                <w:rFonts w:ascii="Arial" w:eastAsia="Arial" w:hAnsi="Arial" w:cs="Arial"/>
                <w:spacing w:val="-1"/>
              </w:rPr>
              <w:t>1.</w:t>
            </w:r>
          </w:p>
        </w:tc>
        <w:tc>
          <w:tcPr>
            <w:tcW w:w="7800" w:type="dxa"/>
            <w:tcBorders>
              <w:top w:val="single" w:sz="5" w:space="0" w:color="000000"/>
              <w:left w:val="single" w:sz="5" w:space="0" w:color="000000"/>
              <w:bottom w:val="single" w:sz="5" w:space="0" w:color="000000"/>
              <w:right w:val="single" w:sz="5" w:space="0" w:color="000000"/>
            </w:tcBorders>
          </w:tcPr>
          <w:p w:rsidR="00C33251" w:rsidRDefault="00C33251" w:rsidP="00C33251">
            <w:pPr>
              <w:pStyle w:val="TableParagraph"/>
              <w:spacing w:before="6" w:line="130" w:lineRule="exact"/>
              <w:rPr>
                <w:sz w:val="13"/>
                <w:szCs w:val="13"/>
              </w:rPr>
            </w:pPr>
          </w:p>
          <w:p w:rsidR="00C33251" w:rsidRDefault="00C33251" w:rsidP="00C11487">
            <w:pPr>
              <w:pStyle w:val="TableParagraph"/>
              <w:ind w:left="102"/>
              <w:rPr>
                <w:rFonts w:ascii="Arial" w:eastAsia="Arial" w:hAnsi="Arial" w:cs="Arial"/>
              </w:rPr>
            </w:pPr>
            <w:r>
              <w:rPr>
                <w:rFonts w:ascii="Arial" w:eastAsia="Arial" w:hAnsi="Arial" w:cs="Arial"/>
                <w:color w:val="0000FF"/>
                <w:spacing w:val="2"/>
              </w:rPr>
              <w:t>k</w:t>
            </w:r>
            <w:r>
              <w:rPr>
                <w:rFonts w:ascii="Arial" w:eastAsia="Arial" w:hAnsi="Arial" w:cs="Arial"/>
                <w:color w:val="0000FF"/>
                <w:spacing w:val="-3"/>
              </w:rPr>
              <w:t>a</w:t>
            </w:r>
            <w:r>
              <w:rPr>
                <w:rFonts w:ascii="Arial" w:eastAsia="Arial" w:hAnsi="Arial" w:cs="Arial"/>
                <w:color w:val="0000FF"/>
                <w:spacing w:val="1"/>
              </w:rPr>
              <w:t>t.</w:t>
            </w:r>
            <w:r>
              <w:rPr>
                <w:rFonts w:ascii="Arial" w:eastAsia="Arial" w:hAnsi="Arial" w:cs="Arial"/>
                <w:color w:val="0000FF"/>
                <w:spacing w:val="-1"/>
              </w:rPr>
              <w:t>a</w:t>
            </w:r>
            <w:r>
              <w:rPr>
                <w:rFonts w:ascii="Arial" w:eastAsia="Arial" w:hAnsi="Arial" w:cs="Arial"/>
                <w:color w:val="0000FF"/>
                <w:spacing w:val="-4"/>
              </w:rPr>
              <w:t>l</w:t>
            </w:r>
          </w:p>
        </w:tc>
      </w:tr>
      <w:tr w:rsidR="00C33251" w:rsidTr="00360470">
        <w:trPr>
          <w:trHeight w:hRule="exact" w:val="528"/>
        </w:trPr>
        <w:tc>
          <w:tcPr>
            <w:tcW w:w="1486" w:type="dxa"/>
            <w:tcBorders>
              <w:top w:val="single" w:sz="5" w:space="0" w:color="000000"/>
              <w:left w:val="single" w:sz="5" w:space="0" w:color="000000"/>
              <w:bottom w:val="single" w:sz="5" w:space="0" w:color="000000"/>
              <w:right w:val="single" w:sz="5" w:space="0" w:color="000000"/>
            </w:tcBorders>
          </w:tcPr>
          <w:p w:rsidR="00C33251" w:rsidRDefault="00C33251" w:rsidP="00C33251">
            <w:pPr>
              <w:pStyle w:val="TableParagraph"/>
              <w:spacing w:before="6" w:line="130" w:lineRule="exact"/>
              <w:rPr>
                <w:sz w:val="13"/>
                <w:szCs w:val="13"/>
              </w:rPr>
            </w:pPr>
          </w:p>
          <w:p w:rsidR="00C33251" w:rsidRDefault="00C33251" w:rsidP="00C33251">
            <w:pPr>
              <w:pStyle w:val="TableParagraph"/>
              <w:ind w:left="102"/>
              <w:rPr>
                <w:rFonts w:ascii="Arial" w:eastAsia="Arial" w:hAnsi="Arial" w:cs="Arial"/>
              </w:rPr>
            </w:pPr>
            <w:r>
              <w:rPr>
                <w:rFonts w:ascii="Arial" w:eastAsia="Arial" w:hAnsi="Arial" w:cs="Arial"/>
                <w:spacing w:val="-1"/>
              </w:rPr>
              <w:t>2.</w:t>
            </w:r>
          </w:p>
        </w:tc>
        <w:tc>
          <w:tcPr>
            <w:tcW w:w="7800" w:type="dxa"/>
            <w:tcBorders>
              <w:top w:val="single" w:sz="5" w:space="0" w:color="000000"/>
              <w:left w:val="single" w:sz="5" w:space="0" w:color="000000"/>
              <w:bottom w:val="single" w:sz="5" w:space="0" w:color="000000"/>
              <w:right w:val="single" w:sz="5" w:space="0" w:color="000000"/>
            </w:tcBorders>
          </w:tcPr>
          <w:p w:rsidR="00C33251" w:rsidRDefault="00C33251" w:rsidP="00C33251">
            <w:pPr>
              <w:pStyle w:val="TableParagraph"/>
              <w:spacing w:before="6" w:line="130" w:lineRule="exact"/>
              <w:rPr>
                <w:sz w:val="13"/>
                <w:szCs w:val="13"/>
              </w:rPr>
            </w:pPr>
          </w:p>
          <w:p w:rsidR="00C33251" w:rsidRDefault="00C33251" w:rsidP="00C11487">
            <w:pPr>
              <w:pStyle w:val="TableParagraph"/>
              <w:ind w:left="102"/>
              <w:rPr>
                <w:rFonts w:ascii="Arial" w:eastAsia="Arial" w:hAnsi="Arial" w:cs="Arial"/>
              </w:rPr>
            </w:pPr>
            <w:proofErr w:type="spellStart"/>
            <w:r>
              <w:rPr>
                <w:rFonts w:ascii="Arial" w:eastAsia="Arial" w:hAnsi="Arial" w:cs="Arial"/>
                <w:color w:val="0000FF"/>
                <w:spacing w:val="2"/>
              </w:rPr>
              <w:t>k</w:t>
            </w:r>
            <w:r>
              <w:rPr>
                <w:rFonts w:ascii="Arial" w:eastAsia="Arial" w:hAnsi="Arial" w:cs="Arial"/>
                <w:color w:val="0000FF"/>
                <w:spacing w:val="-3"/>
              </w:rPr>
              <w:t>a</w:t>
            </w:r>
            <w:r>
              <w:rPr>
                <w:rFonts w:ascii="Arial" w:eastAsia="Arial" w:hAnsi="Arial" w:cs="Arial"/>
                <w:color w:val="0000FF"/>
                <w:spacing w:val="1"/>
              </w:rPr>
              <w:t>tt</w:t>
            </w:r>
            <w:r>
              <w:rPr>
                <w:rFonts w:ascii="Arial" w:eastAsia="Arial" w:hAnsi="Arial" w:cs="Arial"/>
                <w:color w:val="0000FF"/>
                <w:spacing w:val="-3"/>
              </w:rPr>
              <w:t>o</w:t>
            </w:r>
            <w:r>
              <w:rPr>
                <w:rFonts w:ascii="Arial" w:eastAsia="Arial" w:hAnsi="Arial" w:cs="Arial"/>
                <w:color w:val="0000FF"/>
              </w:rPr>
              <w:t>r</w:t>
            </w:r>
            <w:r>
              <w:rPr>
                <w:rFonts w:ascii="Arial" w:eastAsia="Arial" w:hAnsi="Arial" w:cs="Arial"/>
                <w:color w:val="0000FF"/>
                <w:spacing w:val="1"/>
              </w:rPr>
              <w:t>.</w:t>
            </w:r>
            <w:r>
              <w:rPr>
                <w:rFonts w:ascii="Arial" w:eastAsia="Arial" w:hAnsi="Arial" w:cs="Arial"/>
                <w:color w:val="0000FF"/>
                <w:spacing w:val="-3"/>
              </w:rPr>
              <w:t>xyz</w:t>
            </w:r>
            <w:proofErr w:type="spellEnd"/>
          </w:p>
        </w:tc>
      </w:tr>
      <w:tr w:rsidR="00C33251" w:rsidTr="00360470">
        <w:trPr>
          <w:trHeight w:hRule="exact" w:val="530"/>
        </w:trPr>
        <w:tc>
          <w:tcPr>
            <w:tcW w:w="1486" w:type="dxa"/>
            <w:tcBorders>
              <w:top w:val="single" w:sz="5" w:space="0" w:color="000000"/>
              <w:left w:val="single" w:sz="5" w:space="0" w:color="000000"/>
              <w:bottom w:val="single" w:sz="5" w:space="0" w:color="000000"/>
              <w:right w:val="single" w:sz="5" w:space="0" w:color="000000"/>
            </w:tcBorders>
          </w:tcPr>
          <w:p w:rsidR="00C33251" w:rsidRDefault="00C33251" w:rsidP="00C33251">
            <w:pPr>
              <w:pStyle w:val="TableParagraph"/>
              <w:spacing w:before="6" w:line="130" w:lineRule="exact"/>
              <w:rPr>
                <w:sz w:val="13"/>
                <w:szCs w:val="13"/>
              </w:rPr>
            </w:pPr>
          </w:p>
          <w:p w:rsidR="00C33251" w:rsidRDefault="00C33251" w:rsidP="00C33251">
            <w:pPr>
              <w:pStyle w:val="TableParagraph"/>
              <w:ind w:left="102"/>
              <w:rPr>
                <w:rFonts w:ascii="Arial" w:eastAsia="Arial" w:hAnsi="Arial" w:cs="Arial"/>
              </w:rPr>
            </w:pPr>
            <w:r>
              <w:rPr>
                <w:rFonts w:ascii="Arial" w:eastAsia="Arial" w:hAnsi="Arial" w:cs="Arial"/>
                <w:spacing w:val="-1"/>
              </w:rPr>
              <w:t>3.</w:t>
            </w:r>
          </w:p>
        </w:tc>
        <w:tc>
          <w:tcPr>
            <w:tcW w:w="7800" w:type="dxa"/>
            <w:tcBorders>
              <w:top w:val="single" w:sz="5" w:space="0" w:color="000000"/>
              <w:left w:val="single" w:sz="5" w:space="0" w:color="000000"/>
              <w:bottom w:val="single" w:sz="5" w:space="0" w:color="000000"/>
              <w:right w:val="single" w:sz="5" w:space="0" w:color="000000"/>
            </w:tcBorders>
          </w:tcPr>
          <w:p w:rsidR="00C33251" w:rsidRDefault="00C33251" w:rsidP="00C33251">
            <w:pPr>
              <w:pStyle w:val="TableParagraph"/>
              <w:spacing w:before="6" w:line="130" w:lineRule="exact"/>
              <w:rPr>
                <w:sz w:val="13"/>
                <w:szCs w:val="13"/>
              </w:rPr>
            </w:pPr>
          </w:p>
          <w:p w:rsidR="00C33251" w:rsidRDefault="00C33251" w:rsidP="00C11487">
            <w:pPr>
              <w:pStyle w:val="TableParagraph"/>
              <w:ind w:left="102"/>
              <w:rPr>
                <w:rFonts w:ascii="Arial" w:eastAsia="Arial" w:hAnsi="Arial" w:cs="Arial"/>
              </w:rPr>
            </w:pPr>
            <w:r>
              <w:rPr>
                <w:rFonts w:ascii="Arial" w:eastAsia="Arial" w:hAnsi="Arial" w:cs="Arial"/>
                <w:color w:val="0000FF"/>
                <w:spacing w:val="2"/>
              </w:rPr>
              <w:t>k</w:t>
            </w:r>
            <w:r>
              <w:rPr>
                <w:rFonts w:ascii="Arial" w:eastAsia="Arial" w:hAnsi="Arial" w:cs="Arial"/>
                <w:color w:val="0000FF"/>
                <w:spacing w:val="-1"/>
              </w:rPr>
              <w:t>i</w:t>
            </w:r>
            <w:r>
              <w:rPr>
                <w:rFonts w:ascii="Arial" w:eastAsia="Arial" w:hAnsi="Arial" w:cs="Arial"/>
                <w:color w:val="0000FF"/>
                <w:spacing w:val="-3"/>
              </w:rPr>
              <w:t>c</w:t>
            </w:r>
            <w:r>
              <w:rPr>
                <w:rFonts w:ascii="Arial" w:eastAsia="Arial" w:hAnsi="Arial" w:cs="Arial"/>
                <w:color w:val="0000FF"/>
                <w:spacing w:val="2"/>
              </w:rPr>
              <w:t>k</w:t>
            </w:r>
            <w:r>
              <w:rPr>
                <w:rFonts w:ascii="Arial" w:eastAsia="Arial" w:hAnsi="Arial" w:cs="Arial"/>
                <w:color w:val="0000FF"/>
                <w:spacing w:val="-1"/>
              </w:rPr>
              <w:t>a</w:t>
            </w:r>
            <w:r>
              <w:rPr>
                <w:rFonts w:ascii="Arial" w:eastAsia="Arial" w:hAnsi="Arial" w:cs="Arial"/>
                <w:color w:val="0000FF"/>
              </w:rPr>
              <w:t>s</w:t>
            </w:r>
            <w:r>
              <w:rPr>
                <w:rFonts w:ascii="Arial" w:eastAsia="Arial" w:hAnsi="Arial" w:cs="Arial"/>
                <w:color w:val="0000FF"/>
                <w:spacing w:val="-3"/>
              </w:rPr>
              <w:t>s</w:t>
            </w:r>
            <w:r>
              <w:rPr>
                <w:rFonts w:ascii="Arial" w:eastAsia="Arial" w:hAnsi="Arial" w:cs="Arial"/>
                <w:color w:val="0000FF"/>
                <w:spacing w:val="1"/>
              </w:rPr>
              <w:t>.</w:t>
            </w:r>
            <w:r>
              <w:rPr>
                <w:rFonts w:ascii="Arial" w:eastAsia="Arial" w:hAnsi="Arial" w:cs="Arial"/>
                <w:color w:val="0000FF"/>
              </w:rPr>
              <w:t>c</w:t>
            </w:r>
            <w:r>
              <w:rPr>
                <w:rFonts w:ascii="Arial" w:eastAsia="Arial" w:hAnsi="Arial" w:cs="Arial"/>
                <w:color w:val="0000FF"/>
                <w:spacing w:val="-3"/>
              </w:rPr>
              <w:t>d</w:t>
            </w:r>
          </w:p>
        </w:tc>
      </w:tr>
      <w:tr w:rsidR="00C33251" w:rsidTr="00360470">
        <w:trPr>
          <w:trHeight w:hRule="exact" w:val="528"/>
        </w:trPr>
        <w:tc>
          <w:tcPr>
            <w:tcW w:w="1486" w:type="dxa"/>
            <w:tcBorders>
              <w:top w:val="single" w:sz="5" w:space="0" w:color="000000"/>
              <w:left w:val="single" w:sz="5" w:space="0" w:color="000000"/>
              <w:bottom w:val="single" w:sz="5" w:space="0" w:color="000000"/>
              <w:right w:val="single" w:sz="5" w:space="0" w:color="000000"/>
            </w:tcBorders>
          </w:tcPr>
          <w:p w:rsidR="00C33251" w:rsidRDefault="00C33251" w:rsidP="00C33251">
            <w:pPr>
              <w:pStyle w:val="TableParagraph"/>
              <w:spacing w:before="6" w:line="130" w:lineRule="exact"/>
              <w:rPr>
                <w:sz w:val="13"/>
                <w:szCs w:val="13"/>
              </w:rPr>
            </w:pPr>
          </w:p>
          <w:p w:rsidR="00C33251" w:rsidRDefault="00C33251" w:rsidP="00C33251">
            <w:pPr>
              <w:pStyle w:val="TableParagraph"/>
              <w:ind w:left="102"/>
              <w:rPr>
                <w:rFonts w:ascii="Arial" w:eastAsia="Arial" w:hAnsi="Arial" w:cs="Arial"/>
              </w:rPr>
            </w:pPr>
            <w:r>
              <w:rPr>
                <w:rFonts w:ascii="Arial" w:eastAsia="Arial" w:hAnsi="Arial" w:cs="Arial"/>
                <w:spacing w:val="-1"/>
              </w:rPr>
              <w:t>4.</w:t>
            </w:r>
          </w:p>
        </w:tc>
        <w:tc>
          <w:tcPr>
            <w:tcW w:w="7800" w:type="dxa"/>
            <w:tcBorders>
              <w:top w:val="single" w:sz="5" w:space="0" w:color="000000"/>
              <w:left w:val="single" w:sz="5" w:space="0" w:color="000000"/>
              <w:bottom w:val="single" w:sz="5" w:space="0" w:color="000000"/>
              <w:right w:val="single" w:sz="5" w:space="0" w:color="000000"/>
            </w:tcBorders>
          </w:tcPr>
          <w:p w:rsidR="00C33251" w:rsidRDefault="00C33251" w:rsidP="00C33251">
            <w:pPr>
              <w:pStyle w:val="TableParagraph"/>
              <w:spacing w:before="6" w:line="130" w:lineRule="exact"/>
              <w:rPr>
                <w:sz w:val="13"/>
                <w:szCs w:val="13"/>
              </w:rPr>
            </w:pPr>
          </w:p>
          <w:p w:rsidR="00C33251" w:rsidRDefault="00C33251" w:rsidP="00C11487">
            <w:pPr>
              <w:pStyle w:val="TableParagraph"/>
              <w:ind w:left="102"/>
              <w:rPr>
                <w:rFonts w:ascii="Arial" w:eastAsia="Arial" w:hAnsi="Arial" w:cs="Arial"/>
              </w:rPr>
            </w:pPr>
            <w:proofErr w:type="spellStart"/>
            <w:r>
              <w:rPr>
                <w:rFonts w:ascii="Arial" w:eastAsia="Arial" w:hAnsi="Arial" w:cs="Arial"/>
                <w:color w:val="0000FF"/>
                <w:spacing w:val="2"/>
              </w:rPr>
              <w:t>k</w:t>
            </w:r>
            <w:r>
              <w:rPr>
                <w:rFonts w:ascii="Arial" w:eastAsia="Arial" w:hAnsi="Arial" w:cs="Arial"/>
                <w:color w:val="0000FF"/>
                <w:spacing w:val="-1"/>
              </w:rPr>
              <w:t>i</w:t>
            </w:r>
            <w:r>
              <w:rPr>
                <w:rFonts w:ascii="Arial" w:eastAsia="Arial" w:hAnsi="Arial" w:cs="Arial"/>
                <w:color w:val="0000FF"/>
                <w:spacing w:val="-3"/>
              </w:rPr>
              <w:t>c</w:t>
            </w:r>
            <w:r>
              <w:rPr>
                <w:rFonts w:ascii="Arial" w:eastAsia="Arial" w:hAnsi="Arial" w:cs="Arial"/>
                <w:color w:val="0000FF"/>
                <w:spacing w:val="2"/>
              </w:rPr>
              <w:t>k</w:t>
            </w:r>
            <w:r>
              <w:rPr>
                <w:rFonts w:ascii="Arial" w:eastAsia="Arial" w:hAnsi="Arial" w:cs="Arial"/>
                <w:color w:val="0000FF"/>
                <w:spacing w:val="-1"/>
              </w:rPr>
              <w:t>a</w:t>
            </w:r>
            <w:r>
              <w:rPr>
                <w:rFonts w:ascii="Arial" w:eastAsia="Arial" w:hAnsi="Arial" w:cs="Arial"/>
                <w:color w:val="0000FF"/>
              </w:rPr>
              <w:t>s</w:t>
            </w:r>
            <w:r>
              <w:rPr>
                <w:rFonts w:ascii="Arial" w:eastAsia="Arial" w:hAnsi="Arial" w:cs="Arial"/>
                <w:color w:val="0000FF"/>
                <w:spacing w:val="-3"/>
              </w:rPr>
              <w:t>s</w:t>
            </w:r>
            <w:r>
              <w:rPr>
                <w:rFonts w:ascii="Arial" w:eastAsia="Arial" w:hAnsi="Arial" w:cs="Arial"/>
                <w:color w:val="0000FF"/>
                <w:spacing w:val="1"/>
              </w:rPr>
              <w:t>.</w:t>
            </w:r>
            <w:r>
              <w:rPr>
                <w:rFonts w:ascii="Arial" w:eastAsia="Arial" w:hAnsi="Arial" w:cs="Arial"/>
                <w:color w:val="0000FF"/>
                <w:spacing w:val="-1"/>
              </w:rPr>
              <w:t>i</w:t>
            </w:r>
            <w:r>
              <w:rPr>
                <w:rFonts w:ascii="Arial" w:eastAsia="Arial" w:hAnsi="Arial" w:cs="Arial"/>
                <w:color w:val="0000FF"/>
                <w:spacing w:val="-2"/>
              </w:rPr>
              <w:t>m</w:t>
            </w:r>
            <w:r>
              <w:rPr>
                <w:rFonts w:ascii="Arial" w:eastAsia="Arial" w:hAnsi="Arial" w:cs="Arial"/>
                <w:color w:val="0000FF"/>
              </w:rPr>
              <w:t>m</w:t>
            </w:r>
            <w:r>
              <w:rPr>
                <w:rFonts w:ascii="Arial" w:eastAsia="Arial" w:hAnsi="Arial" w:cs="Arial"/>
                <w:color w:val="0000FF"/>
                <w:spacing w:val="-1"/>
              </w:rPr>
              <w:t>un</w:t>
            </w:r>
            <w:r>
              <w:rPr>
                <w:rFonts w:ascii="Arial" w:eastAsia="Arial" w:hAnsi="Arial" w:cs="Arial"/>
                <w:color w:val="0000FF"/>
                <w:spacing w:val="-2"/>
              </w:rPr>
              <w:t>i</w:t>
            </w:r>
            <w:r>
              <w:rPr>
                <w:rFonts w:ascii="Arial" w:eastAsia="Arial" w:hAnsi="Arial" w:cs="Arial"/>
                <w:color w:val="0000FF"/>
              </w:rPr>
              <w:t>c</w:t>
            </w:r>
            <w:r>
              <w:rPr>
                <w:rFonts w:ascii="Arial" w:eastAsia="Arial" w:hAnsi="Arial" w:cs="Arial"/>
                <w:color w:val="0000FF"/>
                <w:spacing w:val="-1"/>
              </w:rPr>
              <w:t>i</w:t>
            </w:r>
            <w:r>
              <w:rPr>
                <w:rFonts w:ascii="Arial" w:eastAsia="Arial" w:hAnsi="Arial" w:cs="Arial"/>
                <w:color w:val="0000FF"/>
                <w:spacing w:val="1"/>
              </w:rPr>
              <w:t>t</w:t>
            </w:r>
            <w:r>
              <w:rPr>
                <w:rFonts w:ascii="Arial" w:eastAsia="Arial" w:hAnsi="Arial" w:cs="Arial"/>
                <w:color w:val="0000FF"/>
                <w:spacing w:val="-3"/>
              </w:rPr>
              <w:t>y</w:t>
            </w:r>
            <w:r>
              <w:rPr>
                <w:rFonts w:ascii="Arial" w:eastAsia="Arial" w:hAnsi="Arial" w:cs="Arial"/>
                <w:color w:val="0000FF"/>
                <w:spacing w:val="1"/>
              </w:rPr>
              <w:t>.</w:t>
            </w:r>
            <w:r>
              <w:rPr>
                <w:rFonts w:ascii="Arial" w:eastAsia="Arial" w:hAnsi="Arial" w:cs="Arial"/>
                <w:color w:val="0000FF"/>
                <w:spacing w:val="-1"/>
              </w:rPr>
              <w:t>da</w:t>
            </w:r>
            <w:r>
              <w:rPr>
                <w:rFonts w:ascii="Arial" w:eastAsia="Arial" w:hAnsi="Arial" w:cs="Arial"/>
                <w:color w:val="0000FF"/>
                <w:spacing w:val="1"/>
              </w:rPr>
              <w:t>t</w:t>
            </w:r>
            <w:r>
              <w:rPr>
                <w:rFonts w:ascii="Arial" w:eastAsia="Arial" w:hAnsi="Arial" w:cs="Arial"/>
                <w:color w:val="0000FF"/>
                <w:spacing w:val="-3"/>
              </w:rPr>
              <w:t>e</w:t>
            </w:r>
            <w:proofErr w:type="spellEnd"/>
          </w:p>
        </w:tc>
      </w:tr>
      <w:tr w:rsidR="00C33251" w:rsidTr="00360470">
        <w:trPr>
          <w:trHeight w:hRule="exact" w:val="530"/>
        </w:trPr>
        <w:tc>
          <w:tcPr>
            <w:tcW w:w="1486" w:type="dxa"/>
            <w:tcBorders>
              <w:top w:val="single" w:sz="5" w:space="0" w:color="000000"/>
              <w:left w:val="single" w:sz="5" w:space="0" w:color="000000"/>
              <w:bottom w:val="single" w:sz="5" w:space="0" w:color="000000"/>
              <w:right w:val="single" w:sz="5" w:space="0" w:color="000000"/>
            </w:tcBorders>
          </w:tcPr>
          <w:p w:rsidR="00C33251" w:rsidRDefault="00C33251" w:rsidP="00C33251">
            <w:pPr>
              <w:pStyle w:val="TableParagraph"/>
              <w:spacing w:before="8" w:line="130" w:lineRule="exact"/>
              <w:rPr>
                <w:sz w:val="13"/>
                <w:szCs w:val="13"/>
              </w:rPr>
            </w:pPr>
          </w:p>
          <w:p w:rsidR="00C33251" w:rsidRDefault="00C33251" w:rsidP="00C33251">
            <w:pPr>
              <w:pStyle w:val="TableParagraph"/>
              <w:ind w:left="102"/>
              <w:rPr>
                <w:rFonts w:ascii="Arial" w:eastAsia="Arial" w:hAnsi="Arial" w:cs="Arial"/>
              </w:rPr>
            </w:pPr>
            <w:r>
              <w:rPr>
                <w:rFonts w:ascii="Arial" w:eastAsia="Arial" w:hAnsi="Arial" w:cs="Arial"/>
                <w:spacing w:val="-1"/>
              </w:rPr>
              <w:t>5.</w:t>
            </w:r>
          </w:p>
        </w:tc>
        <w:tc>
          <w:tcPr>
            <w:tcW w:w="7800" w:type="dxa"/>
            <w:tcBorders>
              <w:top w:val="single" w:sz="5" w:space="0" w:color="000000"/>
              <w:left w:val="single" w:sz="5" w:space="0" w:color="000000"/>
              <w:bottom w:val="single" w:sz="5" w:space="0" w:color="000000"/>
              <w:right w:val="single" w:sz="5" w:space="0" w:color="000000"/>
            </w:tcBorders>
          </w:tcPr>
          <w:p w:rsidR="00C33251" w:rsidRDefault="00C33251" w:rsidP="00C33251">
            <w:pPr>
              <w:pStyle w:val="TableParagraph"/>
              <w:spacing w:before="8" w:line="130" w:lineRule="exact"/>
              <w:rPr>
                <w:sz w:val="13"/>
                <w:szCs w:val="13"/>
              </w:rPr>
            </w:pPr>
          </w:p>
          <w:p w:rsidR="00C33251" w:rsidRDefault="00C33251" w:rsidP="00C11487">
            <w:pPr>
              <w:pStyle w:val="TableParagraph"/>
              <w:ind w:left="102"/>
              <w:rPr>
                <w:rFonts w:ascii="Arial" w:eastAsia="Arial" w:hAnsi="Arial" w:cs="Arial"/>
              </w:rPr>
            </w:pPr>
            <w:r>
              <w:rPr>
                <w:rFonts w:ascii="Arial" w:eastAsia="Arial" w:hAnsi="Arial" w:cs="Arial"/>
                <w:color w:val="0000FF"/>
                <w:spacing w:val="2"/>
              </w:rPr>
              <w:t>k</w:t>
            </w:r>
            <w:r>
              <w:rPr>
                <w:rFonts w:ascii="Arial" w:eastAsia="Arial" w:hAnsi="Arial" w:cs="Arial"/>
                <w:color w:val="0000FF"/>
                <w:spacing w:val="-1"/>
              </w:rPr>
              <w:t>i</w:t>
            </w:r>
            <w:r>
              <w:rPr>
                <w:rFonts w:ascii="Arial" w:eastAsia="Arial" w:hAnsi="Arial" w:cs="Arial"/>
                <w:color w:val="0000FF"/>
                <w:spacing w:val="-3"/>
              </w:rPr>
              <w:t>c</w:t>
            </w:r>
            <w:r>
              <w:rPr>
                <w:rFonts w:ascii="Arial" w:eastAsia="Arial" w:hAnsi="Arial" w:cs="Arial"/>
                <w:color w:val="0000FF"/>
                <w:spacing w:val="2"/>
              </w:rPr>
              <w:t>k</w:t>
            </w:r>
            <w:r>
              <w:rPr>
                <w:rFonts w:ascii="Arial" w:eastAsia="Arial" w:hAnsi="Arial" w:cs="Arial"/>
                <w:color w:val="0000FF"/>
                <w:spacing w:val="-1"/>
              </w:rPr>
              <w:t>a</w:t>
            </w:r>
            <w:r>
              <w:rPr>
                <w:rFonts w:ascii="Arial" w:eastAsia="Arial" w:hAnsi="Arial" w:cs="Arial"/>
                <w:color w:val="0000FF"/>
              </w:rPr>
              <w:t>s</w:t>
            </w:r>
            <w:r>
              <w:rPr>
                <w:rFonts w:ascii="Arial" w:eastAsia="Arial" w:hAnsi="Arial" w:cs="Arial"/>
                <w:color w:val="0000FF"/>
                <w:spacing w:val="-3"/>
              </w:rPr>
              <w:t>s</w:t>
            </w:r>
            <w:r>
              <w:rPr>
                <w:rFonts w:ascii="Arial" w:eastAsia="Arial" w:hAnsi="Arial" w:cs="Arial"/>
                <w:color w:val="0000FF"/>
                <w:spacing w:val="1"/>
              </w:rPr>
              <w:t>.</w:t>
            </w:r>
            <w:r>
              <w:rPr>
                <w:rFonts w:ascii="Arial" w:eastAsia="Arial" w:hAnsi="Arial" w:cs="Arial"/>
                <w:color w:val="0000FF"/>
                <w:spacing w:val="-1"/>
              </w:rPr>
              <w:t>p</w:t>
            </w:r>
            <w:r>
              <w:rPr>
                <w:rFonts w:ascii="Arial" w:eastAsia="Arial" w:hAnsi="Arial" w:cs="Arial"/>
                <w:color w:val="0000FF"/>
                <w:spacing w:val="-3"/>
              </w:rPr>
              <w:t>e</w:t>
            </w:r>
          </w:p>
        </w:tc>
      </w:tr>
      <w:tr w:rsidR="00C33251" w:rsidTr="00360470">
        <w:trPr>
          <w:trHeight w:hRule="exact" w:val="530"/>
        </w:trPr>
        <w:tc>
          <w:tcPr>
            <w:tcW w:w="1486" w:type="dxa"/>
            <w:tcBorders>
              <w:top w:val="single" w:sz="5" w:space="0" w:color="000000"/>
              <w:left w:val="single" w:sz="5" w:space="0" w:color="000000"/>
              <w:bottom w:val="single" w:sz="5" w:space="0" w:color="000000"/>
              <w:right w:val="single" w:sz="5" w:space="0" w:color="000000"/>
            </w:tcBorders>
          </w:tcPr>
          <w:p w:rsidR="00C33251" w:rsidRDefault="00C33251" w:rsidP="00C33251">
            <w:pPr>
              <w:pStyle w:val="TableParagraph"/>
              <w:spacing w:before="6" w:line="130" w:lineRule="exact"/>
              <w:rPr>
                <w:sz w:val="13"/>
                <w:szCs w:val="13"/>
              </w:rPr>
            </w:pPr>
          </w:p>
          <w:p w:rsidR="00C33251" w:rsidRDefault="00C33251" w:rsidP="00C33251">
            <w:pPr>
              <w:pStyle w:val="TableParagraph"/>
              <w:ind w:left="102"/>
              <w:rPr>
                <w:rFonts w:ascii="Arial" w:eastAsia="Arial" w:hAnsi="Arial" w:cs="Arial"/>
              </w:rPr>
            </w:pPr>
            <w:r>
              <w:rPr>
                <w:rFonts w:ascii="Arial" w:eastAsia="Arial" w:hAnsi="Arial" w:cs="Arial"/>
                <w:spacing w:val="-1"/>
              </w:rPr>
              <w:t>6.</w:t>
            </w:r>
          </w:p>
        </w:tc>
        <w:tc>
          <w:tcPr>
            <w:tcW w:w="7800" w:type="dxa"/>
            <w:tcBorders>
              <w:top w:val="single" w:sz="5" w:space="0" w:color="000000"/>
              <w:left w:val="single" w:sz="5" w:space="0" w:color="000000"/>
              <w:bottom w:val="single" w:sz="5" w:space="0" w:color="000000"/>
              <w:right w:val="single" w:sz="5" w:space="0" w:color="000000"/>
            </w:tcBorders>
          </w:tcPr>
          <w:p w:rsidR="00C33251" w:rsidRDefault="00C33251" w:rsidP="00C33251">
            <w:pPr>
              <w:pStyle w:val="TableParagraph"/>
              <w:spacing w:before="6" w:line="130" w:lineRule="exact"/>
              <w:rPr>
                <w:sz w:val="13"/>
                <w:szCs w:val="13"/>
              </w:rPr>
            </w:pPr>
          </w:p>
          <w:p w:rsidR="00C33251" w:rsidRDefault="00C33251" w:rsidP="00C11487">
            <w:pPr>
              <w:pStyle w:val="TableParagraph"/>
              <w:ind w:left="102"/>
              <w:rPr>
                <w:rFonts w:ascii="Arial" w:eastAsia="Arial" w:hAnsi="Arial" w:cs="Arial"/>
              </w:rPr>
            </w:pPr>
            <w:proofErr w:type="spellStart"/>
            <w:r>
              <w:rPr>
                <w:rFonts w:ascii="Arial" w:eastAsia="Arial" w:hAnsi="Arial" w:cs="Arial"/>
                <w:color w:val="0000FF"/>
                <w:spacing w:val="2"/>
              </w:rPr>
              <w:t>k</w:t>
            </w:r>
            <w:r>
              <w:rPr>
                <w:rFonts w:ascii="Arial" w:eastAsia="Arial" w:hAnsi="Arial" w:cs="Arial"/>
                <w:color w:val="0000FF"/>
                <w:spacing w:val="-1"/>
              </w:rPr>
              <w:t>i</w:t>
            </w:r>
            <w:r>
              <w:rPr>
                <w:rFonts w:ascii="Arial" w:eastAsia="Arial" w:hAnsi="Arial" w:cs="Arial"/>
                <w:color w:val="0000FF"/>
                <w:spacing w:val="-3"/>
              </w:rPr>
              <w:t>c</w:t>
            </w:r>
            <w:r>
              <w:rPr>
                <w:rFonts w:ascii="Arial" w:eastAsia="Arial" w:hAnsi="Arial" w:cs="Arial"/>
                <w:color w:val="0000FF"/>
                <w:spacing w:val="2"/>
              </w:rPr>
              <w:t>k</w:t>
            </w:r>
            <w:r>
              <w:rPr>
                <w:rFonts w:ascii="Arial" w:eastAsia="Arial" w:hAnsi="Arial" w:cs="Arial"/>
                <w:color w:val="0000FF"/>
                <w:spacing w:val="-1"/>
              </w:rPr>
              <w:t>a</w:t>
            </w:r>
            <w:r>
              <w:rPr>
                <w:rFonts w:ascii="Arial" w:eastAsia="Arial" w:hAnsi="Arial" w:cs="Arial"/>
                <w:color w:val="0000FF"/>
              </w:rPr>
              <w:t>s</w:t>
            </w:r>
            <w:r>
              <w:rPr>
                <w:rFonts w:ascii="Arial" w:eastAsia="Arial" w:hAnsi="Arial" w:cs="Arial"/>
                <w:color w:val="0000FF"/>
                <w:spacing w:val="-3"/>
              </w:rPr>
              <w:t>s</w:t>
            </w:r>
            <w:r>
              <w:rPr>
                <w:rFonts w:ascii="Arial" w:eastAsia="Arial" w:hAnsi="Arial" w:cs="Arial"/>
                <w:color w:val="0000FF"/>
                <w:spacing w:val="1"/>
              </w:rPr>
              <w:t>.</w:t>
            </w:r>
            <w:r>
              <w:rPr>
                <w:rFonts w:ascii="Arial" w:eastAsia="Arial" w:hAnsi="Arial" w:cs="Arial"/>
                <w:color w:val="0000FF"/>
                <w:spacing w:val="-3"/>
              </w:rPr>
              <w:t>u</w:t>
            </w:r>
            <w:r>
              <w:rPr>
                <w:rFonts w:ascii="Arial" w:eastAsia="Arial" w:hAnsi="Arial" w:cs="Arial"/>
                <w:color w:val="0000FF"/>
                <w:spacing w:val="2"/>
              </w:rPr>
              <w:t>k</w:t>
            </w:r>
            <w:r>
              <w:rPr>
                <w:rFonts w:ascii="Arial" w:eastAsia="Arial" w:hAnsi="Arial" w:cs="Arial"/>
                <w:color w:val="0000FF"/>
                <w:spacing w:val="-1"/>
              </w:rPr>
              <w:t>b</w:t>
            </w:r>
            <w:r>
              <w:rPr>
                <w:rFonts w:ascii="Arial" w:eastAsia="Arial" w:hAnsi="Arial" w:cs="Arial"/>
                <w:color w:val="0000FF"/>
                <w:spacing w:val="-3"/>
              </w:rPr>
              <w:t>y</w:t>
            </w:r>
            <w:r>
              <w:rPr>
                <w:rFonts w:ascii="Arial" w:eastAsia="Arial" w:hAnsi="Arial" w:cs="Arial"/>
                <w:color w:val="0000FF"/>
                <w:spacing w:val="-1"/>
              </w:rPr>
              <w:t>pas</w:t>
            </w:r>
            <w:r>
              <w:rPr>
                <w:rFonts w:ascii="Arial" w:eastAsia="Arial" w:hAnsi="Arial" w:cs="Arial"/>
                <w:color w:val="0000FF"/>
              </w:rPr>
              <w:t>s</w:t>
            </w:r>
            <w:r>
              <w:rPr>
                <w:rFonts w:ascii="Arial" w:eastAsia="Arial" w:hAnsi="Arial" w:cs="Arial"/>
                <w:color w:val="0000FF"/>
                <w:spacing w:val="1"/>
              </w:rPr>
              <w:t>.</w:t>
            </w:r>
            <w:r>
              <w:rPr>
                <w:rFonts w:ascii="Arial" w:eastAsia="Arial" w:hAnsi="Arial" w:cs="Arial"/>
                <w:color w:val="0000FF"/>
                <w:spacing w:val="-1"/>
              </w:rPr>
              <w:t>do</w:t>
            </w:r>
            <w:r>
              <w:rPr>
                <w:rFonts w:ascii="Arial" w:eastAsia="Arial" w:hAnsi="Arial" w:cs="Arial"/>
                <w:color w:val="0000FF"/>
                <w:spacing w:val="-4"/>
              </w:rPr>
              <w:t>w</w:t>
            </w:r>
            <w:r>
              <w:rPr>
                <w:rFonts w:ascii="Arial" w:eastAsia="Arial" w:hAnsi="Arial" w:cs="Arial"/>
                <w:color w:val="0000FF"/>
                <w:spacing w:val="-1"/>
              </w:rPr>
              <w:t>nloa</w:t>
            </w:r>
            <w:r>
              <w:rPr>
                <w:rFonts w:ascii="Arial" w:eastAsia="Arial" w:hAnsi="Arial" w:cs="Arial"/>
                <w:color w:val="0000FF"/>
              </w:rPr>
              <w:t>d</w:t>
            </w:r>
            <w:proofErr w:type="spellEnd"/>
          </w:p>
        </w:tc>
      </w:tr>
      <w:tr w:rsidR="00C33251" w:rsidTr="00360470">
        <w:trPr>
          <w:trHeight w:hRule="exact" w:val="528"/>
        </w:trPr>
        <w:tc>
          <w:tcPr>
            <w:tcW w:w="1486" w:type="dxa"/>
            <w:tcBorders>
              <w:top w:val="single" w:sz="5" w:space="0" w:color="000000"/>
              <w:left w:val="single" w:sz="5" w:space="0" w:color="000000"/>
              <w:bottom w:val="single" w:sz="5" w:space="0" w:color="000000"/>
              <w:right w:val="single" w:sz="5" w:space="0" w:color="000000"/>
            </w:tcBorders>
          </w:tcPr>
          <w:p w:rsidR="00C33251" w:rsidRDefault="00C33251" w:rsidP="00C33251">
            <w:pPr>
              <w:pStyle w:val="TableParagraph"/>
              <w:spacing w:before="6" w:line="130" w:lineRule="exact"/>
              <w:rPr>
                <w:sz w:val="13"/>
                <w:szCs w:val="13"/>
              </w:rPr>
            </w:pPr>
          </w:p>
          <w:p w:rsidR="00C33251" w:rsidRDefault="00C33251" w:rsidP="00C33251">
            <w:pPr>
              <w:pStyle w:val="TableParagraph"/>
              <w:ind w:left="102"/>
              <w:rPr>
                <w:rFonts w:ascii="Arial" w:eastAsia="Arial" w:hAnsi="Arial" w:cs="Arial"/>
              </w:rPr>
            </w:pPr>
            <w:r>
              <w:rPr>
                <w:rFonts w:ascii="Arial" w:eastAsia="Arial" w:hAnsi="Arial" w:cs="Arial"/>
                <w:spacing w:val="-1"/>
              </w:rPr>
              <w:t>7.</w:t>
            </w:r>
          </w:p>
        </w:tc>
        <w:tc>
          <w:tcPr>
            <w:tcW w:w="7800" w:type="dxa"/>
            <w:tcBorders>
              <w:top w:val="single" w:sz="5" w:space="0" w:color="000000"/>
              <w:left w:val="single" w:sz="5" w:space="0" w:color="000000"/>
              <w:bottom w:val="single" w:sz="5" w:space="0" w:color="000000"/>
              <w:right w:val="single" w:sz="5" w:space="0" w:color="000000"/>
            </w:tcBorders>
          </w:tcPr>
          <w:p w:rsidR="00C33251" w:rsidRDefault="00C33251" w:rsidP="00C33251">
            <w:pPr>
              <w:pStyle w:val="TableParagraph"/>
              <w:spacing w:before="6" w:line="130" w:lineRule="exact"/>
              <w:rPr>
                <w:sz w:val="13"/>
                <w:szCs w:val="13"/>
              </w:rPr>
            </w:pPr>
          </w:p>
          <w:p w:rsidR="00C33251" w:rsidRDefault="00C33251" w:rsidP="00C11487">
            <w:pPr>
              <w:pStyle w:val="TableParagraph"/>
              <w:ind w:left="102"/>
              <w:rPr>
                <w:rFonts w:ascii="Arial" w:eastAsia="Arial" w:hAnsi="Arial" w:cs="Arial"/>
              </w:rPr>
            </w:pPr>
            <w:r>
              <w:rPr>
                <w:rFonts w:ascii="Arial" w:eastAsia="Arial" w:hAnsi="Arial" w:cs="Arial"/>
                <w:color w:val="0000FF"/>
                <w:spacing w:val="2"/>
              </w:rPr>
              <w:t>k</w:t>
            </w:r>
            <w:r>
              <w:rPr>
                <w:rFonts w:ascii="Arial" w:eastAsia="Arial" w:hAnsi="Arial" w:cs="Arial"/>
                <w:color w:val="0000FF"/>
                <w:spacing w:val="-1"/>
              </w:rPr>
              <w:t>i</w:t>
            </w:r>
            <w:r>
              <w:rPr>
                <w:rFonts w:ascii="Arial" w:eastAsia="Arial" w:hAnsi="Arial" w:cs="Arial"/>
                <w:color w:val="0000FF"/>
                <w:spacing w:val="-3"/>
              </w:rPr>
              <w:t>c</w:t>
            </w:r>
            <w:r>
              <w:rPr>
                <w:rFonts w:ascii="Arial" w:eastAsia="Arial" w:hAnsi="Arial" w:cs="Arial"/>
                <w:color w:val="0000FF"/>
                <w:spacing w:val="2"/>
              </w:rPr>
              <w:t>k</w:t>
            </w:r>
            <w:r>
              <w:rPr>
                <w:rFonts w:ascii="Arial" w:eastAsia="Arial" w:hAnsi="Arial" w:cs="Arial"/>
                <w:color w:val="0000FF"/>
                <w:spacing w:val="-1"/>
              </w:rPr>
              <w:t>a</w:t>
            </w:r>
            <w:r>
              <w:rPr>
                <w:rFonts w:ascii="Arial" w:eastAsia="Arial" w:hAnsi="Arial" w:cs="Arial"/>
                <w:color w:val="0000FF"/>
              </w:rPr>
              <w:t>s</w:t>
            </w:r>
            <w:r>
              <w:rPr>
                <w:rFonts w:ascii="Arial" w:eastAsia="Arial" w:hAnsi="Arial" w:cs="Arial"/>
                <w:color w:val="0000FF"/>
                <w:spacing w:val="-3"/>
              </w:rPr>
              <w:t>s</w:t>
            </w:r>
            <w:r>
              <w:rPr>
                <w:rFonts w:ascii="Arial" w:eastAsia="Arial" w:hAnsi="Arial" w:cs="Arial"/>
                <w:color w:val="0000FF"/>
                <w:spacing w:val="1"/>
              </w:rPr>
              <w:t>.</w:t>
            </w:r>
            <w:r>
              <w:rPr>
                <w:rFonts w:ascii="Arial" w:eastAsia="Arial" w:hAnsi="Arial" w:cs="Arial"/>
                <w:color w:val="0000FF"/>
                <w:spacing w:val="-1"/>
              </w:rPr>
              <w:t>unblo</w:t>
            </w:r>
            <w:r>
              <w:rPr>
                <w:rFonts w:ascii="Arial" w:eastAsia="Arial" w:hAnsi="Arial" w:cs="Arial"/>
                <w:color w:val="0000FF"/>
                <w:spacing w:val="-3"/>
              </w:rPr>
              <w:t>c</w:t>
            </w:r>
            <w:r>
              <w:rPr>
                <w:rFonts w:ascii="Arial" w:eastAsia="Arial" w:hAnsi="Arial" w:cs="Arial"/>
                <w:color w:val="0000FF"/>
                <w:spacing w:val="2"/>
              </w:rPr>
              <w:t>k</w:t>
            </w:r>
            <w:r>
              <w:rPr>
                <w:rFonts w:ascii="Arial" w:eastAsia="Arial" w:hAnsi="Arial" w:cs="Arial"/>
                <w:color w:val="0000FF"/>
                <w:spacing w:val="-1"/>
              </w:rPr>
              <w:t>e</w:t>
            </w:r>
            <w:r>
              <w:rPr>
                <w:rFonts w:ascii="Arial" w:eastAsia="Arial" w:hAnsi="Arial" w:cs="Arial"/>
                <w:color w:val="0000FF"/>
                <w:spacing w:val="-3"/>
              </w:rPr>
              <w:t>d</w:t>
            </w:r>
            <w:r>
              <w:rPr>
                <w:rFonts w:ascii="Arial" w:eastAsia="Arial" w:hAnsi="Arial" w:cs="Arial"/>
                <w:color w:val="0000FF"/>
                <w:spacing w:val="1"/>
              </w:rPr>
              <w:t>.t</w:t>
            </w:r>
            <w:r>
              <w:rPr>
                <w:rFonts w:ascii="Arial" w:eastAsia="Arial" w:hAnsi="Arial" w:cs="Arial"/>
                <w:color w:val="0000FF"/>
                <w:spacing w:val="-2"/>
              </w:rPr>
              <w:t>v</w:t>
            </w:r>
          </w:p>
        </w:tc>
      </w:tr>
    </w:tbl>
    <w:p w:rsidR="00C33251" w:rsidRPr="00E77249" w:rsidRDefault="00C33251" w:rsidP="0029733B">
      <w:pPr>
        <w:pStyle w:val="ParaNumbering"/>
        <w:numPr>
          <w:ilvl w:val="0"/>
          <w:numId w:val="0"/>
        </w:numPr>
        <w:rPr>
          <w:highlight w:val="yellow"/>
        </w:rPr>
      </w:pPr>
    </w:p>
    <w:p w:rsidR="00876603" w:rsidRDefault="00876603" w:rsidP="00876603">
      <w:pPr>
        <w:pStyle w:val="ParaNumbering"/>
      </w:pPr>
      <w:r>
        <w:t xml:space="preserve">After the hearing of the present application Nicholas J delivered judgement in </w:t>
      </w:r>
      <w:r w:rsidRPr="00876603">
        <w:rPr>
          <w:i/>
        </w:rPr>
        <w:t xml:space="preserve">Roadshow Films Pty Ltd v Telstra Corporation Ltd </w:t>
      </w:r>
      <w:r>
        <w:t>[2016] FCA 1503 (</w:t>
      </w:r>
      <w:r w:rsidRPr="005E7C30">
        <w:rPr>
          <w:b/>
          <w:i/>
        </w:rPr>
        <w:t>Roadshow</w:t>
      </w:r>
      <w:r>
        <w:t xml:space="preserve">) which considered, for the first time, the scheme concerning s 115A of the </w:t>
      </w:r>
      <w:r w:rsidRPr="00360470">
        <w:rPr>
          <w:i/>
        </w:rPr>
        <w:t>Copyright Act</w:t>
      </w:r>
      <w:r>
        <w:t>. Subsequently</w:t>
      </w:r>
      <w:r w:rsidR="00BB1551">
        <w:t>,</w:t>
      </w:r>
      <w:r>
        <w:t xml:space="preserve"> the parties provided written submissions addressing the relevance of that decision to the issues in the present case.</w:t>
      </w:r>
      <w:r w:rsidR="005E7C30">
        <w:t xml:space="preserve">  In these reasons I gratefully adopt many of the observations made by Nicholas J in </w:t>
      </w:r>
      <w:r w:rsidR="005E7C30" w:rsidRPr="005E7C30">
        <w:rPr>
          <w:i/>
        </w:rPr>
        <w:t>Roadshow</w:t>
      </w:r>
      <w:r w:rsidR="005E7C30" w:rsidRPr="005E7C30">
        <w:t>.</w:t>
      </w:r>
    </w:p>
    <w:p w:rsidR="00CB505A" w:rsidRDefault="00CB505A" w:rsidP="00A86BAA">
      <w:pPr>
        <w:pStyle w:val="Heading5"/>
      </w:pPr>
      <w:bookmarkStart w:id="23" w:name="_Ref481067456"/>
      <w:r>
        <w:lastRenderedPageBreak/>
        <w:t>THE STATUTE</w:t>
      </w:r>
      <w:bookmarkEnd w:id="23"/>
    </w:p>
    <w:p w:rsidR="00CB505A" w:rsidRDefault="00CB505A" w:rsidP="00CB505A">
      <w:pPr>
        <w:pStyle w:val="ParaNumbering"/>
      </w:pPr>
      <w:r>
        <w:t>Section 115A provides:</w:t>
      </w:r>
    </w:p>
    <w:p w:rsidR="00C74FDF" w:rsidRPr="0027029A" w:rsidRDefault="00C74FDF" w:rsidP="0027029A">
      <w:pPr>
        <w:pStyle w:val="NoNum"/>
        <w:ind w:left="720"/>
        <w:rPr>
          <w:rFonts w:eastAsia="Times New Roman"/>
          <w:b/>
          <w:sz w:val="22"/>
          <w:szCs w:val="24"/>
          <w:lang w:eastAsia="en-AU"/>
        </w:rPr>
      </w:pPr>
      <w:bookmarkStart w:id="24" w:name="_Toc477252749"/>
      <w:r w:rsidRPr="0027029A">
        <w:rPr>
          <w:rFonts w:eastAsia="Times New Roman"/>
          <w:b/>
          <w:sz w:val="22"/>
          <w:szCs w:val="24"/>
          <w:lang w:eastAsia="en-AU"/>
        </w:rPr>
        <w:t>115A</w:t>
      </w:r>
      <w:proofErr w:type="gramStart"/>
      <w:r w:rsidRPr="0027029A">
        <w:rPr>
          <w:rFonts w:eastAsia="Times New Roman"/>
          <w:b/>
          <w:sz w:val="22"/>
          <w:szCs w:val="24"/>
          <w:lang w:eastAsia="en-AU"/>
        </w:rPr>
        <w:t>  Injunctions</w:t>
      </w:r>
      <w:proofErr w:type="gramEnd"/>
      <w:r w:rsidRPr="0027029A">
        <w:rPr>
          <w:rFonts w:eastAsia="Times New Roman"/>
          <w:b/>
          <w:sz w:val="22"/>
          <w:szCs w:val="24"/>
          <w:lang w:eastAsia="en-AU"/>
        </w:rPr>
        <w:t xml:space="preserve"> against carriage service providers providing access to online locations outside Australia</w:t>
      </w:r>
      <w:bookmarkEnd w:id="24"/>
    </w:p>
    <w:p w:rsidR="00CB505A" w:rsidRPr="009B543D" w:rsidRDefault="00C74FDF" w:rsidP="00CB505A">
      <w:pPr>
        <w:pStyle w:val="Quote1"/>
        <w:ind w:left="1440" w:hanging="703"/>
        <w:rPr>
          <w:rFonts w:eastAsia="Times New Roman"/>
          <w:szCs w:val="24"/>
          <w:lang w:eastAsia="en-AU"/>
        </w:rPr>
      </w:pPr>
      <w:r w:rsidRPr="009B543D">
        <w:rPr>
          <w:rFonts w:eastAsia="Times New Roman"/>
          <w:szCs w:val="24"/>
          <w:lang w:eastAsia="en-AU"/>
        </w:rPr>
        <w:t xml:space="preserve"> </w:t>
      </w:r>
      <w:r w:rsidR="00CB505A" w:rsidRPr="009B543D">
        <w:rPr>
          <w:rFonts w:eastAsia="Times New Roman"/>
          <w:szCs w:val="24"/>
          <w:lang w:eastAsia="en-AU"/>
        </w:rPr>
        <w:t>(1)</w:t>
      </w:r>
      <w:r w:rsidR="00CB505A">
        <w:rPr>
          <w:rFonts w:eastAsia="Times New Roman"/>
          <w:szCs w:val="24"/>
          <w:lang w:eastAsia="en-AU"/>
        </w:rPr>
        <w:tab/>
      </w:r>
      <w:r w:rsidR="00CB505A" w:rsidRPr="009B543D">
        <w:rPr>
          <w:rFonts w:eastAsia="Times New Roman"/>
          <w:szCs w:val="24"/>
          <w:lang w:eastAsia="en-AU"/>
        </w:rPr>
        <w:t>The Federal Court of Australia may, on application by the owner of a copyright, grant an injunction referred to in subsection</w:t>
      </w:r>
      <w:r w:rsidR="00CB505A">
        <w:rPr>
          <w:rFonts w:eastAsia="Times New Roman"/>
          <w:szCs w:val="24"/>
          <w:lang w:eastAsia="en-AU"/>
        </w:rPr>
        <w:t xml:space="preserve"> </w:t>
      </w:r>
      <w:r w:rsidR="00CB505A" w:rsidRPr="009B543D">
        <w:rPr>
          <w:rFonts w:eastAsia="Times New Roman"/>
          <w:szCs w:val="24"/>
          <w:lang w:eastAsia="en-AU"/>
        </w:rPr>
        <w:t xml:space="preserve">(2) if the Court is satisfied that: </w:t>
      </w:r>
    </w:p>
    <w:p w:rsidR="00CB505A" w:rsidRPr="009B543D" w:rsidRDefault="00CB505A" w:rsidP="00CB505A">
      <w:pPr>
        <w:pStyle w:val="Quote2"/>
        <w:ind w:left="2160" w:hanging="720"/>
        <w:rPr>
          <w:lang w:eastAsia="en-AU"/>
        </w:rPr>
      </w:pPr>
      <w:r w:rsidRPr="009B543D">
        <w:rPr>
          <w:lang w:eastAsia="en-AU"/>
        </w:rPr>
        <w:t>(a)</w:t>
      </w:r>
      <w:r>
        <w:rPr>
          <w:lang w:eastAsia="en-AU"/>
        </w:rPr>
        <w:tab/>
      </w:r>
      <w:proofErr w:type="gramStart"/>
      <w:r w:rsidRPr="009B543D">
        <w:rPr>
          <w:lang w:eastAsia="en-AU"/>
        </w:rPr>
        <w:t>a</w:t>
      </w:r>
      <w:proofErr w:type="gramEnd"/>
      <w:r w:rsidRPr="009B543D">
        <w:rPr>
          <w:lang w:eastAsia="en-AU"/>
        </w:rPr>
        <w:t xml:space="preserve"> carriage service provider provides access to an online location outside Australia; and </w:t>
      </w:r>
    </w:p>
    <w:p w:rsidR="00CB505A" w:rsidRPr="009B543D" w:rsidRDefault="00CB505A" w:rsidP="00AC6E1F">
      <w:pPr>
        <w:pStyle w:val="Quote2"/>
        <w:ind w:left="2160" w:hanging="720"/>
        <w:rPr>
          <w:lang w:eastAsia="en-AU"/>
        </w:rPr>
      </w:pPr>
      <w:r w:rsidRPr="009B543D">
        <w:rPr>
          <w:lang w:eastAsia="en-AU"/>
        </w:rPr>
        <w:t>(b)</w:t>
      </w:r>
      <w:r>
        <w:rPr>
          <w:lang w:eastAsia="en-AU"/>
        </w:rPr>
        <w:tab/>
      </w:r>
      <w:proofErr w:type="gramStart"/>
      <w:r w:rsidRPr="009B543D">
        <w:rPr>
          <w:lang w:eastAsia="en-AU"/>
        </w:rPr>
        <w:t>the</w:t>
      </w:r>
      <w:proofErr w:type="gramEnd"/>
      <w:r w:rsidRPr="009B543D">
        <w:rPr>
          <w:lang w:eastAsia="en-AU"/>
        </w:rPr>
        <w:t xml:space="preserve"> online location infringes, or facilitates an infringement of, the copyright; and </w:t>
      </w:r>
    </w:p>
    <w:p w:rsidR="00CB505A" w:rsidRPr="009B543D" w:rsidRDefault="00CB505A" w:rsidP="00CB505A">
      <w:pPr>
        <w:pStyle w:val="Quote2"/>
        <w:ind w:left="2160" w:hanging="720"/>
        <w:rPr>
          <w:lang w:eastAsia="en-AU"/>
        </w:rPr>
      </w:pPr>
      <w:r w:rsidRPr="009B543D">
        <w:rPr>
          <w:lang w:eastAsia="en-AU"/>
        </w:rPr>
        <w:t>(c)</w:t>
      </w:r>
      <w:r>
        <w:rPr>
          <w:lang w:eastAsia="en-AU"/>
        </w:rPr>
        <w:tab/>
      </w:r>
      <w:proofErr w:type="gramStart"/>
      <w:r w:rsidRPr="009B543D">
        <w:rPr>
          <w:lang w:eastAsia="en-AU"/>
        </w:rPr>
        <w:t>the</w:t>
      </w:r>
      <w:proofErr w:type="gramEnd"/>
      <w:r w:rsidRPr="009B543D">
        <w:rPr>
          <w:lang w:eastAsia="en-AU"/>
        </w:rPr>
        <w:t xml:space="preserve"> primary purpose of the online location is to infringe, or to facilitate the infringement of, copyright (whether or not in Australia). </w:t>
      </w:r>
    </w:p>
    <w:p w:rsidR="00CB505A" w:rsidRPr="009B543D" w:rsidRDefault="00CB505A" w:rsidP="00CB505A">
      <w:pPr>
        <w:pStyle w:val="Quote1"/>
        <w:ind w:left="1440" w:hanging="703"/>
        <w:rPr>
          <w:lang w:eastAsia="en-AU"/>
        </w:rPr>
      </w:pPr>
      <w:r w:rsidRPr="009B543D">
        <w:rPr>
          <w:lang w:eastAsia="en-AU"/>
        </w:rPr>
        <w:t>(2)</w:t>
      </w:r>
      <w:r>
        <w:rPr>
          <w:lang w:eastAsia="en-AU"/>
        </w:rPr>
        <w:tab/>
      </w:r>
      <w:r w:rsidRPr="009B543D">
        <w:rPr>
          <w:lang w:eastAsia="en-AU"/>
        </w:rPr>
        <w:t xml:space="preserve">The injunction is to require the carriage service provider to take reasonable steps to disable access to the online location. </w:t>
      </w:r>
    </w:p>
    <w:p w:rsidR="00CB505A" w:rsidRPr="009B543D" w:rsidRDefault="00CB505A" w:rsidP="00CB505A">
      <w:pPr>
        <w:pStyle w:val="Quote1"/>
        <w:rPr>
          <w:rFonts w:eastAsia="Times New Roman"/>
          <w:szCs w:val="24"/>
          <w:lang w:eastAsia="en-AU"/>
        </w:rPr>
      </w:pPr>
      <w:r w:rsidRPr="00360470">
        <w:rPr>
          <w:rFonts w:eastAsia="Times New Roman"/>
          <w:i/>
          <w:szCs w:val="24"/>
          <w:lang w:eastAsia="en-AU"/>
        </w:rPr>
        <w:t>Parties</w:t>
      </w:r>
      <w:r w:rsidRPr="009B543D">
        <w:rPr>
          <w:rFonts w:eastAsia="Times New Roman"/>
          <w:szCs w:val="24"/>
          <w:lang w:eastAsia="en-AU"/>
        </w:rPr>
        <w:t xml:space="preserve"> </w:t>
      </w:r>
    </w:p>
    <w:p w:rsidR="00CB505A" w:rsidRPr="009B543D" w:rsidRDefault="00CB505A" w:rsidP="00CB505A">
      <w:pPr>
        <w:pStyle w:val="Quote1"/>
        <w:rPr>
          <w:rFonts w:eastAsia="Times New Roman"/>
          <w:szCs w:val="24"/>
          <w:lang w:eastAsia="en-AU"/>
        </w:rPr>
      </w:pPr>
      <w:r w:rsidRPr="009B543D">
        <w:rPr>
          <w:rFonts w:eastAsia="Times New Roman"/>
          <w:szCs w:val="24"/>
          <w:lang w:eastAsia="en-AU"/>
        </w:rPr>
        <w:t>(3)</w:t>
      </w:r>
      <w:r>
        <w:rPr>
          <w:rFonts w:eastAsia="Times New Roman"/>
          <w:szCs w:val="24"/>
          <w:lang w:eastAsia="en-AU"/>
        </w:rPr>
        <w:tab/>
      </w:r>
      <w:r w:rsidRPr="009B543D">
        <w:rPr>
          <w:rFonts w:eastAsia="Times New Roman"/>
          <w:szCs w:val="24"/>
          <w:lang w:eastAsia="en-AU"/>
        </w:rPr>
        <w:t>The parties to an action under subsection</w:t>
      </w:r>
      <w:r>
        <w:rPr>
          <w:rFonts w:eastAsia="Times New Roman"/>
          <w:szCs w:val="24"/>
          <w:lang w:eastAsia="en-AU"/>
        </w:rPr>
        <w:t xml:space="preserve"> </w:t>
      </w:r>
      <w:r w:rsidRPr="009B543D">
        <w:rPr>
          <w:rFonts w:eastAsia="Times New Roman"/>
          <w:szCs w:val="24"/>
          <w:lang w:eastAsia="en-AU"/>
        </w:rPr>
        <w:t xml:space="preserve">(1) are: </w:t>
      </w:r>
    </w:p>
    <w:p w:rsidR="00CB505A" w:rsidRPr="009B543D" w:rsidRDefault="00CB505A" w:rsidP="00CB505A">
      <w:pPr>
        <w:pStyle w:val="Quote2"/>
        <w:rPr>
          <w:lang w:eastAsia="en-AU"/>
        </w:rPr>
      </w:pPr>
      <w:r w:rsidRPr="009B543D">
        <w:rPr>
          <w:lang w:eastAsia="en-AU"/>
        </w:rPr>
        <w:t>(a)</w:t>
      </w:r>
      <w:r>
        <w:rPr>
          <w:lang w:eastAsia="en-AU"/>
        </w:rPr>
        <w:tab/>
      </w:r>
      <w:proofErr w:type="gramStart"/>
      <w:r w:rsidRPr="009B543D">
        <w:rPr>
          <w:lang w:eastAsia="en-AU"/>
        </w:rPr>
        <w:t>the</w:t>
      </w:r>
      <w:proofErr w:type="gramEnd"/>
      <w:r w:rsidRPr="009B543D">
        <w:rPr>
          <w:lang w:eastAsia="en-AU"/>
        </w:rPr>
        <w:t xml:space="preserve"> owner of the copyright; and </w:t>
      </w:r>
    </w:p>
    <w:p w:rsidR="00CB505A" w:rsidRPr="009B543D" w:rsidRDefault="00CB505A" w:rsidP="00CB505A">
      <w:pPr>
        <w:pStyle w:val="Quote2"/>
        <w:rPr>
          <w:lang w:eastAsia="en-AU"/>
        </w:rPr>
      </w:pPr>
      <w:r w:rsidRPr="009B543D">
        <w:rPr>
          <w:lang w:eastAsia="en-AU"/>
        </w:rPr>
        <w:t>(b)</w:t>
      </w:r>
      <w:r>
        <w:rPr>
          <w:lang w:eastAsia="en-AU"/>
        </w:rPr>
        <w:tab/>
      </w:r>
      <w:proofErr w:type="gramStart"/>
      <w:r w:rsidRPr="009B543D">
        <w:rPr>
          <w:lang w:eastAsia="en-AU"/>
        </w:rPr>
        <w:t>the</w:t>
      </w:r>
      <w:proofErr w:type="gramEnd"/>
      <w:r w:rsidRPr="009B543D">
        <w:rPr>
          <w:lang w:eastAsia="en-AU"/>
        </w:rPr>
        <w:t xml:space="preserve"> carriage service provider; and </w:t>
      </w:r>
    </w:p>
    <w:p w:rsidR="00CB505A" w:rsidRPr="009B543D" w:rsidRDefault="00CB505A" w:rsidP="00CB505A">
      <w:pPr>
        <w:pStyle w:val="Quote2"/>
        <w:ind w:left="2160" w:hanging="720"/>
        <w:rPr>
          <w:lang w:eastAsia="en-AU"/>
        </w:rPr>
      </w:pPr>
      <w:r w:rsidRPr="009B543D">
        <w:rPr>
          <w:lang w:eastAsia="en-AU"/>
        </w:rPr>
        <w:t>(c)</w:t>
      </w:r>
      <w:r>
        <w:rPr>
          <w:lang w:eastAsia="en-AU"/>
        </w:rPr>
        <w:tab/>
      </w:r>
      <w:proofErr w:type="gramStart"/>
      <w:r w:rsidRPr="009B543D">
        <w:rPr>
          <w:lang w:eastAsia="en-AU"/>
        </w:rPr>
        <w:t>the</w:t>
      </w:r>
      <w:proofErr w:type="gramEnd"/>
      <w:r w:rsidRPr="009B543D">
        <w:rPr>
          <w:lang w:eastAsia="en-AU"/>
        </w:rPr>
        <w:t xml:space="preserve"> person who operates the online location if, but only if, that person makes an application to be joined as a party to the proceedings. </w:t>
      </w:r>
    </w:p>
    <w:p w:rsidR="00CB505A" w:rsidRPr="009B543D" w:rsidRDefault="00CB505A" w:rsidP="00CB505A">
      <w:pPr>
        <w:pStyle w:val="Quote1"/>
        <w:rPr>
          <w:rFonts w:eastAsia="Times New Roman"/>
          <w:szCs w:val="24"/>
          <w:lang w:eastAsia="en-AU"/>
        </w:rPr>
      </w:pPr>
      <w:r w:rsidRPr="00360470">
        <w:rPr>
          <w:rFonts w:eastAsia="Times New Roman"/>
          <w:i/>
          <w:szCs w:val="24"/>
          <w:lang w:eastAsia="en-AU"/>
        </w:rPr>
        <w:t>Service</w:t>
      </w:r>
      <w:r w:rsidRPr="009B543D">
        <w:rPr>
          <w:rFonts w:eastAsia="Times New Roman"/>
          <w:szCs w:val="24"/>
          <w:lang w:eastAsia="en-AU"/>
        </w:rPr>
        <w:t xml:space="preserve"> </w:t>
      </w:r>
    </w:p>
    <w:p w:rsidR="00CB505A" w:rsidRPr="009B543D" w:rsidRDefault="00CB505A" w:rsidP="00CB505A">
      <w:pPr>
        <w:pStyle w:val="Quote1"/>
        <w:rPr>
          <w:rFonts w:eastAsia="Times New Roman"/>
          <w:szCs w:val="24"/>
          <w:lang w:eastAsia="en-AU"/>
        </w:rPr>
      </w:pPr>
      <w:r w:rsidRPr="009B543D">
        <w:rPr>
          <w:rFonts w:eastAsia="Times New Roman"/>
          <w:szCs w:val="24"/>
          <w:lang w:eastAsia="en-AU"/>
        </w:rPr>
        <w:t>(4)</w:t>
      </w:r>
      <w:r>
        <w:rPr>
          <w:rFonts w:eastAsia="Times New Roman"/>
          <w:szCs w:val="24"/>
          <w:lang w:eastAsia="en-AU"/>
        </w:rPr>
        <w:tab/>
      </w:r>
      <w:r w:rsidRPr="009B543D">
        <w:rPr>
          <w:rFonts w:eastAsia="Times New Roman"/>
          <w:szCs w:val="24"/>
          <w:lang w:eastAsia="en-AU"/>
        </w:rPr>
        <w:t xml:space="preserve">The owner of the copyright must notify: </w:t>
      </w:r>
    </w:p>
    <w:p w:rsidR="00CB505A" w:rsidRPr="009B543D" w:rsidRDefault="00CB505A" w:rsidP="00CB505A">
      <w:pPr>
        <w:pStyle w:val="Quote2"/>
        <w:rPr>
          <w:lang w:eastAsia="en-AU"/>
        </w:rPr>
      </w:pPr>
      <w:r w:rsidRPr="009B543D">
        <w:rPr>
          <w:lang w:eastAsia="en-AU"/>
        </w:rPr>
        <w:t>(a)</w:t>
      </w:r>
      <w:r>
        <w:rPr>
          <w:lang w:eastAsia="en-AU"/>
        </w:rPr>
        <w:tab/>
      </w:r>
      <w:proofErr w:type="gramStart"/>
      <w:r w:rsidRPr="009B543D">
        <w:rPr>
          <w:lang w:eastAsia="en-AU"/>
        </w:rPr>
        <w:t>the</w:t>
      </w:r>
      <w:proofErr w:type="gramEnd"/>
      <w:r w:rsidRPr="009B543D">
        <w:rPr>
          <w:lang w:eastAsia="en-AU"/>
        </w:rPr>
        <w:t xml:space="preserve"> carriage service provider; and </w:t>
      </w:r>
    </w:p>
    <w:p w:rsidR="00CB505A" w:rsidRPr="009B543D" w:rsidRDefault="00CB505A" w:rsidP="00CB505A">
      <w:pPr>
        <w:pStyle w:val="Quote2"/>
        <w:rPr>
          <w:lang w:eastAsia="en-AU"/>
        </w:rPr>
      </w:pPr>
      <w:r w:rsidRPr="009B543D">
        <w:rPr>
          <w:lang w:eastAsia="en-AU"/>
        </w:rPr>
        <w:t>(b)</w:t>
      </w:r>
      <w:r>
        <w:rPr>
          <w:lang w:eastAsia="en-AU"/>
        </w:rPr>
        <w:tab/>
      </w:r>
      <w:proofErr w:type="gramStart"/>
      <w:r w:rsidRPr="009B543D">
        <w:rPr>
          <w:lang w:eastAsia="en-AU"/>
        </w:rPr>
        <w:t>the</w:t>
      </w:r>
      <w:proofErr w:type="gramEnd"/>
      <w:r w:rsidRPr="009B543D">
        <w:rPr>
          <w:lang w:eastAsia="en-AU"/>
        </w:rPr>
        <w:t xml:space="preserve"> person who operates the online location; </w:t>
      </w:r>
    </w:p>
    <w:p w:rsidR="00CB505A" w:rsidRPr="009B543D" w:rsidRDefault="00CB505A" w:rsidP="00CB505A">
      <w:pPr>
        <w:pStyle w:val="Quote1"/>
        <w:ind w:left="1440"/>
        <w:rPr>
          <w:lang w:eastAsia="en-AU"/>
        </w:rPr>
      </w:pPr>
      <w:r w:rsidRPr="009B543D">
        <w:rPr>
          <w:lang w:eastAsia="en-AU"/>
        </w:rPr>
        <w:t>of the making of an application under subsection</w:t>
      </w:r>
      <w:r>
        <w:rPr>
          <w:lang w:eastAsia="en-AU"/>
        </w:rPr>
        <w:t xml:space="preserve"> </w:t>
      </w:r>
      <w:r w:rsidRPr="009B543D">
        <w:rPr>
          <w:lang w:eastAsia="en-AU"/>
        </w:rPr>
        <w:t>(1), but the Court may dispense, on such terms as it sees fit, with the notice required to be sent under paragraph</w:t>
      </w:r>
      <w:r>
        <w:rPr>
          <w:lang w:eastAsia="en-AU"/>
        </w:rPr>
        <w:t xml:space="preserve"> </w:t>
      </w:r>
      <w:r w:rsidRPr="009B543D">
        <w:rPr>
          <w:lang w:eastAsia="en-AU"/>
        </w:rPr>
        <w:t xml:space="preserve">(b) if the Court is satisfied that the owner of the copyright is unable, despite reasonable efforts, to determine the identity or address of the person who operates the online location, or to send notices to that person. </w:t>
      </w:r>
    </w:p>
    <w:p w:rsidR="00CB505A" w:rsidRPr="00360470" w:rsidRDefault="00CB505A" w:rsidP="00CB505A">
      <w:pPr>
        <w:pStyle w:val="Quote1"/>
        <w:rPr>
          <w:rFonts w:eastAsia="Times New Roman"/>
          <w:i/>
          <w:szCs w:val="24"/>
          <w:lang w:eastAsia="en-AU"/>
        </w:rPr>
      </w:pPr>
      <w:r w:rsidRPr="00360470">
        <w:rPr>
          <w:rFonts w:eastAsia="Times New Roman"/>
          <w:i/>
          <w:szCs w:val="24"/>
          <w:lang w:eastAsia="en-AU"/>
        </w:rPr>
        <w:t xml:space="preserve">Matters to be taken into account </w:t>
      </w:r>
    </w:p>
    <w:p w:rsidR="00CB505A" w:rsidRPr="009B543D" w:rsidRDefault="00CB505A" w:rsidP="00CB505A">
      <w:pPr>
        <w:pStyle w:val="Quote1"/>
        <w:ind w:left="1440" w:hanging="703"/>
        <w:rPr>
          <w:rFonts w:eastAsia="Times New Roman"/>
          <w:szCs w:val="24"/>
          <w:lang w:eastAsia="en-AU"/>
        </w:rPr>
      </w:pPr>
      <w:r w:rsidRPr="009B543D">
        <w:rPr>
          <w:rFonts w:eastAsia="Times New Roman"/>
          <w:szCs w:val="24"/>
          <w:lang w:eastAsia="en-AU"/>
        </w:rPr>
        <w:t>(5)</w:t>
      </w:r>
      <w:r>
        <w:rPr>
          <w:rFonts w:eastAsia="Times New Roman"/>
          <w:szCs w:val="24"/>
          <w:lang w:eastAsia="en-AU"/>
        </w:rPr>
        <w:tab/>
      </w:r>
      <w:r w:rsidRPr="009B543D">
        <w:rPr>
          <w:rFonts w:eastAsia="Times New Roman"/>
          <w:szCs w:val="24"/>
          <w:lang w:eastAsia="en-AU"/>
        </w:rPr>
        <w:t xml:space="preserve">In determining whether to grant the injunction, the Court may take the following matters into account: </w:t>
      </w:r>
    </w:p>
    <w:p w:rsidR="00CB505A" w:rsidRPr="009B543D" w:rsidRDefault="00CB505A" w:rsidP="00CB505A">
      <w:pPr>
        <w:pStyle w:val="Quote2"/>
        <w:ind w:left="2160" w:hanging="720"/>
        <w:rPr>
          <w:lang w:eastAsia="en-AU"/>
        </w:rPr>
      </w:pPr>
      <w:r w:rsidRPr="009B543D">
        <w:rPr>
          <w:lang w:eastAsia="en-AU"/>
        </w:rPr>
        <w:t>(a)</w:t>
      </w:r>
      <w:r>
        <w:rPr>
          <w:lang w:eastAsia="en-AU"/>
        </w:rPr>
        <w:tab/>
      </w:r>
      <w:proofErr w:type="gramStart"/>
      <w:r w:rsidRPr="009B543D">
        <w:rPr>
          <w:lang w:eastAsia="en-AU"/>
        </w:rPr>
        <w:t>the</w:t>
      </w:r>
      <w:proofErr w:type="gramEnd"/>
      <w:r w:rsidRPr="009B543D">
        <w:rPr>
          <w:lang w:eastAsia="en-AU"/>
        </w:rPr>
        <w:t xml:space="preserve"> flagrancy of the infringement, or the flagrancy of the facilitation of the infringement, as referred to in paragraph</w:t>
      </w:r>
      <w:r>
        <w:rPr>
          <w:lang w:eastAsia="en-AU"/>
        </w:rPr>
        <w:t xml:space="preserve"> </w:t>
      </w:r>
      <w:r w:rsidRPr="009B543D">
        <w:rPr>
          <w:lang w:eastAsia="en-AU"/>
        </w:rPr>
        <w:t xml:space="preserve">(1)(c); </w:t>
      </w:r>
    </w:p>
    <w:p w:rsidR="00CB505A" w:rsidRPr="009B543D" w:rsidRDefault="00CB505A" w:rsidP="00CB505A">
      <w:pPr>
        <w:pStyle w:val="Quote2"/>
        <w:ind w:left="2160" w:hanging="720"/>
        <w:rPr>
          <w:lang w:eastAsia="en-AU"/>
        </w:rPr>
      </w:pPr>
      <w:r w:rsidRPr="009B543D">
        <w:rPr>
          <w:lang w:eastAsia="en-AU"/>
        </w:rPr>
        <w:t>(b)</w:t>
      </w:r>
      <w:r>
        <w:rPr>
          <w:lang w:eastAsia="en-AU"/>
        </w:rPr>
        <w:tab/>
      </w:r>
      <w:proofErr w:type="gramStart"/>
      <w:r w:rsidRPr="009B543D">
        <w:rPr>
          <w:lang w:eastAsia="en-AU"/>
        </w:rPr>
        <w:t>whether</w:t>
      </w:r>
      <w:proofErr w:type="gramEnd"/>
      <w:r w:rsidRPr="009B543D">
        <w:rPr>
          <w:lang w:eastAsia="en-AU"/>
        </w:rPr>
        <w:t xml:space="preserve"> the online location makes available or contains directories, indexes or categories of the means to infringe, or facilitate an infringement of, copyright; </w:t>
      </w:r>
    </w:p>
    <w:p w:rsidR="00CB505A" w:rsidRPr="009B543D" w:rsidRDefault="00CB505A" w:rsidP="00CB505A">
      <w:pPr>
        <w:pStyle w:val="Quote2"/>
        <w:ind w:left="2160" w:hanging="720"/>
        <w:rPr>
          <w:lang w:eastAsia="en-AU"/>
        </w:rPr>
      </w:pPr>
      <w:r w:rsidRPr="009B543D">
        <w:rPr>
          <w:lang w:eastAsia="en-AU"/>
        </w:rPr>
        <w:lastRenderedPageBreak/>
        <w:t>(c)</w:t>
      </w:r>
      <w:r>
        <w:rPr>
          <w:lang w:eastAsia="en-AU"/>
        </w:rPr>
        <w:tab/>
      </w:r>
      <w:proofErr w:type="gramStart"/>
      <w:r w:rsidRPr="009B543D">
        <w:rPr>
          <w:lang w:eastAsia="en-AU"/>
        </w:rPr>
        <w:t>whether</w:t>
      </w:r>
      <w:proofErr w:type="gramEnd"/>
      <w:r w:rsidRPr="009B543D">
        <w:rPr>
          <w:lang w:eastAsia="en-AU"/>
        </w:rPr>
        <w:t xml:space="preserve"> the owner or operator of the online location demonstrates a disregard for copyright generally; </w:t>
      </w:r>
    </w:p>
    <w:p w:rsidR="00CB505A" w:rsidRPr="009B543D" w:rsidRDefault="00CB505A" w:rsidP="00CB505A">
      <w:pPr>
        <w:pStyle w:val="Quote2"/>
        <w:ind w:left="2160" w:hanging="720"/>
        <w:rPr>
          <w:lang w:eastAsia="en-AU"/>
        </w:rPr>
      </w:pPr>
      <w:r w:rsidRPr="009B543D">
        <w:rPr>
          <w:lang w:eastAsia="en-AU"/>
        </w:rPr>
        <w:t>(d)</w:t>
      </w:r>
      <w:r>
        <w:rPr>
          <w:lang w:eastAsia="en-AU"/>
        </w:rPr>
        <w:tab/>
      </w:r>
      <w:proofErr w:type="gramStart"/>
      <w:r w:rsidRPr="009B543D">
        <w:rPr>
          <w:lang w:eastAsia="en-AU"/>
        </w:rPr>
        <w:t>whether</w:t>
      </w:r>
      <w:proofErr w:type="gramEnd"/>
      <w:r w:rsidRPr="009B543D">
        <w:rPr>
          <w:lang w:eastAsia="en-AU"/>
        </w:rPr>
        <w:t xml:space="preserve"> access to the online location has been disabled by orders from any court of another country or territory on the ground of or related to copyright infringement; </w:t>
      </w:r>
    </w:p>
    <w:p w:rsidR="00CB505A" w:rsidRPr="009B543D" w:rsidRDefault="00CB505A" w:rsidP="00CB505A">
      <w:pPr>
        <w:pStyle w:val="Quote2"/>
        <w:ind w:left="2160" w:hanging="720"/>
        <w:rPr>
          <w:lang w:eastAsia="en-AU"/>
        </w:rPr>
      </w:pPr>
      <w:r>
        <w:rPr>
          <w:lang w:eastAsia="en-AU"/>
        </w:rPr>
        <w:t>(</w:t>
      </w:r>
      <w:r w:rsidRPr="009B543D">
        <w:rPr>
          <w:lang w:eastAsia="en-AU"/>
        </w:rPr>
        <w:t>e)</w:t>
      </w:r>
      <w:r>
        <w:rPr>
          <w:lang w:eastAsia="en-AU"/>
        </w:rPr>
        <w:tab/>
      </w:r>
      <w:proofErr w:type="gramStart"/>
      <w:r w:rsidRPr="009B543D">
        <w:rPr>
          <w:lang w:eastAsia="en-AU"/>
        </w:rPr>
        <w:t>whether</w:t>
      </w:r>
      <w:proofErr w:type="gramEnd"/>
      <w:r w:rsidRPr="009B543D">
        <w:rPr>
          <w:lang w:eastAsia="en-AU"/>
        </w:rPr>
        <w:t xml:space="preserve"> disabling access to the online location is a proportionate response in the circumstances; </w:t>
      </w:r>
    </w:p>
    <w:p w:rsidR="00CB505A" w:rsidRPr="009B543D" w:rsidRDefault="00CB505A" w:rsidP="00CB505A">
      <w:pPr>
        <w:pStyle w:val="Quote2"/>
        <w:ind w:left="2160" w:hanging="720"/>
        <w:rPr>
          <w:lang w:eastAsia="en-AU"/>
        </w:rPr>
      </w:pPr>
      <w:r w:rsidRPr="009B543D">
        <w:rPr>
          <w:lang w:eastAsia="en-AU"/>
        </w:rPr>
        <w:t>(f)</w:t>
      </w:r>
      <w:r>
        <w:rPr>
          <w:lang w:eastAsia="en-AU"/>
        </w:rPr>
        <w:tab/>
      </w:r>
      <w:proofErr w:type="gramStart"/>
      <w:r w:rsidRPr="009B543D">
        <w:rPr>
          <w:lang w:eastAsia="en-AU"/>
        </w:rPr>
        <w:t>the</w:t>
      </w:r>
      <w:proofErr w:type="gramEnd"/>
      <w:r w:rsidRPr="009B543D">
        <w:rPr>
          <w:lang w:eastAsia="en-AU"/>
        </w:rPr>
        <w:t xml:space="preserve"> impact on any person, or class of persons, likely to be affected by the grant of the injunction; </w:t>
      </w:r>
    </w:p>
    <w:p w:rsidR="00CB505A" w:rsidRPr="009B543D" w:rsidRDefault="00CB505A" w:rsidP="00CB505A">
      <w:pPr>
        <w:pStyle w:val="Quote2"/>
        <w:ind w:left="2160" w:hanging="720"/>
        <w:rPr>
          <w:lang w:eastAsia="en-AU"/>
        </w:rPr>
      </w:pPr>
      <w:r w:rsidRPr="009B543D">
        <w:rPr>
          <w:lang w:eastAsia="en-AU"/>
        </w:rPr>
        <w:t>(g)</w:t>
      </w:r>
      <w:r>
        <w:rPr>
          <w:lang w:eastAsia="en-AU"/>
        </w:rPr>
        <w:tab/>
      </w:r>
      <w:proofErr w:type="gramStart"/>
      <w:r w:rsidRPr="009B543D">
        <w:rPr>
          <w:lang w:eastAsia="en-AU"/>
        </w:rPr>
        <w:t>whether</w:t>
      </w:r>
      <w:proofErr w:type="gramEnd"/>
      <w:r w:rsidRPr="009B543D">
        <w:rPr>
          <w:lang w:eastAsia="en-AU"/>
        </w:rPr>
        <w:t xml:space="preserve"> it is in the public interest to disable access to the online location; </w:t>
      </w:r>
    </w:p>
    <w:p w:rsidR="00CB505A" w:rsidRPr="009B543D" w:rsidRDefault="00CB505A" w:rsidP="00CB505A">
      <w:pPr>
        <w:pStyle w:val="Quote2"/>
        <w:ind w:left="2160" w:hanging="720"/>
        <w:rPr>
          <w:lang w:eastAsia="en-AU"/>
        </w:rPr>
      </w:pPr>
      <w:r w:rsidRPr="009B543D">
        <w:rPr>
          <w:lang w:eastAsia="en-AU"/>
        </w:rPr>
        <w:t>(h)</w:t>
      </w:r>
      <w:r>
        <w:rPr>
          <w:lang w:eastAsia="en-AU"/>
        </w:rPr>
        <w:tab/>
      </w:r>
      <w:proofErr w:type="gramStart"/>
      <w:r w:rsidRPr="009B543D">
        <w:rPr>
          <w:lang w:eastAsia="en-AU"/>
        </w:rPr>
        <w:t>whether</w:t>
      </w:r>
      <w:proofErr w:type="gramEnd"/>
      <w:r w:rsidRPr="009B543D">
        <w:rPr>
          <w:lang w:eastAsia="en-AU"/>
        </w:rPr>
        <w:t xml:space="preserve"> the owner of the copyright complied with subsection</w:t>
      </w:r>
      <w:r>
        <w:rPr>
          <w:lang w:eastAsia="en-AU"/>
        </w:rPr>
        <w:t xml:space="preserve"> </w:t>
      </w:r>
      <w:r w:rsidRPr="009B543D">
        <w:rPr>
          <w:lang w:eastAsia="en-AU"/>
        </w:rPr>
        <w:t xml:space="preserve">(4); </w:t>
      </w:r>
    </w:p>
    <w:p w:rsidR="00CB505A" w:rsidRPr="009B543D" w:rsidRDefault="00CB505A" w:rsidP="00CB505A">
      <w:pPr>
        <w:pStyle w:val="Quote2"/>
        <w:rPr>
          <w:lang w:eastAsia="en-AU"/>
        </w:rPr>
      </w:pPr>
      <w:r w:rsidRPr="009B543D">
        <w:rPr>
          <w:lang w:eastAsia="en-AU"/>
        </w:rPr>
        <w:t>(</w:t>
      </w:r>
      <w:proofErr w:type="spellStart"/>
      <w:r w:rsidRPr="009B543D">
        <w:rPr>
          <w:lang w:eastAsia="en-AU"/>
        </w:rPr>
        <w:t>i</w:t>
      </w:r>
      <w:proofErr w:type="spellEnd"/>
      <w:r w:rsidRPr="009B543D">
        <w:rPr>
          <w:lang w:eastAsia="en-AU"/>
        </w:rPr>
        <w:t>)</w:t>
      </w:r>
      <w:r>
        <w:rPr>
          <w:lang w:eastAsia="en-AU"/>
        </w:rPr>
        <w:tab/>
      </w:r>
      <w:proofErr w:type="gramStart"/>
      <w:r w:rsidRPr="009B543D">
        <w:rPr>
          <w:lang w:eastAsia="en-AU"/>
        </w:rPr>
        <w:t>any</w:t>
      </w:r>
      <w:proofErr w:type="gramEnd"/>
      <w:r w:rsidRPr="009B543D">
        <w:rPr>
          <w:lang w:eastAsia="en-AU"/>
        </w:rPr>
        <w:t xml:space="preserve"> other remedies available under this Act; </w:t>
      </w:r>
    </w:p>
    <w:p w:rsidR="00CB505A" w:rsidRPr="009B543D" w:rsidRDefault="00CB505A" w:rsidP="00CB505A">
      <w:pPr>
        <w:pStyle w:val="Quote2"/>
        <w:rPr>
          <w:lang w:eastAsia="en-AU"/>
        </w:rPr>
      </w:pPr>
      <w:r w:rsidRPr="009B543D">
        <w:rPr>
          <w:lang w:eastAsia="en-AU"/>
        </w:rPr>
        <w:t>(j)</w:t>
      </w:r>
      <w:r>
        <w:rPr>
          <w:lang w:eastAsia="en-AU"/>
        </w:rPr>
        <w:tab/>
      </w:r>
      <w:proofErr w:type="gramStart"/>
      <w:r w:rsidRPr="009B543D">
        <w:rPr>
          <w:lang w:eastAsia="en-AU"/>
        </w:rPr>
        <w:t>any</w:t>
      </w:r>
      <w:proofErr w:type="gramEnd"/>
      <w:r w:rsidRPr="009B543D">
        <w:rPr>
          <w:lang w:eastAsia="en-AU"/>
        </w:rPr>
        <w:t xml:space="preserve"> other matter prescribed by the regulations; </w:t>
      </w:r>
    </w:p>
    <w:p w:rsidR="00CB505A" w:rsidRPr="009B543D" w:rsidRDefault="00CB505A" w:rsidP="00CB505A">
      <w:pPr>
        <w:pStyle w:val="Quote2"/>
        <w:rPr>
          <w:lang w:eastAsia="en-AU"/>
        </w:rPr>
      </w:pPr>
      <w:r w:rsidRPr="009B543D">
        <w:rPr>
          <w:lang w:eastAsia="en-AU"/>
        </w:rPr>
        <w:t>(k)</w:t>
      </w:r>
      <w:r>
        <w:rPr>
          <w:lang w:eastAsia="en-AU"/>
        </w:rPr>
        <w:tab/>
      </w:r>
      <w:proofErr w:type="gramStart"/>
      <w:r w:rsidRPr="009B543D">
        <w:rPr>
          <w:lang w:eastAsia="en-AU"/>
        </w:rPr>
        <w:t>any</w:t>
      </w:r>
      <w:proofErr w:type="gramEnd"/>
      <w:r w:rsidRPr="009B543D">
        <w:rPr>
          <w:lang w:eastAsia="en-AU"/>
        </w:rPr>
        <w:t xml:space="preserve"> other relevant matter. </w:t>
      </w:r>
    </w:p>
    <w:p w:rsidR="00CB505A" w:rsidRPr="00360470" w:rsidRDefault="00CB505A" w:rsidP="00CB505A">
      <w:pPr>
        <w:pStyle w:val="Quote1"/>
        <w:rPr>
          <w:rFonts w:eastAsia="Times New Roman"/>
          <w:i/>
          <w:szCs w:val="24"/>
          <w:lang w:eastAsia="en-AU"/>
        </w:rPr>
      </w:pPr>
      <w:r w:rsidRPr="00360470">
        <w:rPr>
          <w:rFonts w:eastAsia="Times New Roman"/>
          <w:i/>
          <w:szCs w:val="24"/>
          <w:lang w:eastAsia="en-AU"/>
        </w:rPr>
        <w:t xml:space="preserve">Affidavit evidence </w:t>
      </w:r>
    </w:p>
    <w:p w:rsidR="00CB505A" w:rsidRPr="009B543D" w:rsidRDefault="00CB505A" w:rsidP="00CB505A">
      <w:pPr>
        <w:pStyle w:val="Quote1"/>
        <w:ind w:left="1440" w:hanging="703"/>
        <w:rPr>
          <w:rFonts w:eastAsia="Times New Roman"/>
          <w:szCs w:val="24"/>
          <w:lang w:eastAsia="en-AU"/>
        </w:rPr>
      </w:pPr>
      <w:r>
        <w:rPr>
          <w:rFonts w:eastAsia="Times New Roman"/>
          <w:szCs w:val="24"/>
          <w:lang w:eastAsia="en-AU"/>
        </w:rPr>
        <w:t>(</w:t>
      </w:r>
      <w:r w:rsidRPr="009B543D">
        <w:rPr>
          <w:rFonts w:eastAsia="Times New Roman"/>
          <w:szCs w:val="24"/>
          <w:lang w:eastAsia="en-AU"/>
        </w:rPr>
        <w:t>6)</w:t>
      </w:r>
      <w:r>
        <w:rPr>
          <w:rFonts w:eastAsia="Times New Roman"/>
          <w:szCs w:val="24"/>
          <w:lang w:eastAsia="en-AU"/>
        </w:rPr>
        <w:tab/>
      </w:r>
      <w:r w:rsidRPr="009B543D">
        <w:rPr>
          <w:rFonts w:eastAsia="Times New Roman"/>
          <w:szCs w:val="24"/>
          <w:lang w:eastAsia="en-AU"/>
        </w:rPr>
        <w:t>For the purposes of the proceedings,</w:t>
      </w:r>
      <w:r>
        <w:rPr>
          <w:rFonts w:eastAsia="Times New Roman"/>
          <w:szCs w:val="24"/>
          <w:lang w:eastAsia="en-AU"/>
        </w:rPr>
        <w:t xml:space="preserve"> section 134A</w:t>
      </w:r>
      <w:r w:rsidRPr="009B543D">
        <w:rPr>
          <w:rFonts w:eastAsia="Times New Roman"/>
          <w:szCs w:val="24"/>
          <w:lang w:eastAsia="en-AU"/>
        </w:rPr>
        <w:t xml:space="preserve"> (affidavit evidence) applies as if the reference in paragraph</w:t>
      </w:r>
      <w:r>
        <w:rPr>
          <w:rFonts w:eastAsia="Times New Roman"/>
          <w:szCs w:val="24"/>
          <w:lang w:eastAsia="en-AU"/>
        </w:rPr>
        <w:t xml:space="preserve"> </w:t>
      </w:r>
      <w:proofErr w:type="gramStart"/>
      <w:r w:rsidRPr="009B543D">
        <w:rPr>
          <w:rFonts w:eastAsia="Times New Roman"/>
          <w:szCs w:val="24"/>
          <w:lang w:eastAsia="en-AU"/>
        </w:rPr>
        <w:t>134A(</w:t>
      </w:r>
      <w:proofErr w:type="gramEnd"/>
      <w:r w:rsidRPr="009B543D">
        <w:rPr>
          <w:rFonts w:eastAsia="Times New Roman"/>
          <w:szCs w:val="24"/>
          <w:lang w:eastAsia="en-AU"/>
        </w:rPr>
        <w:t xml:space="preserve">f) to a particular act included a reference to a class of acts. </w:t>
      </w:r>
    </w:p>
    <w:p w:rsidR="00CB505A" w:rsidRPr="00360470" w:rsidRDefault="00CB505A" w:rsidP="00CB505A">
      <w:pPr>
        <w:pStyle w:val="Quote1"/>
        <w:rPr>
          <w:rFonts w:eastAsia="Times New Roman"/>
          <w:i/>
          <w:szCs w:val="24"/>
          <w:lang w:eastAsia="en-AU"/>
        </w:rPr>
      </w:pPr>
      <w:r w:rsidRPr="00360470">
        <w:rPr>
          <w:rFonts w:eastAsia="Times New Roman"/>
          <w:i/>
          <w:szCs w:val="24"/>
          <w:lang w:eastAsia="en-AU"/>
        </w:rPr>
        <w:t xml:space="preserve">Rescinding and varying injunctions </w:t>
      </w:r>
    </w:p>
    <w:p w:rsidR="00CB505A" w:rsidRPr="009B543D" w:rsidRDefault="00CB505A" w:rsidP="00CB505A">
      <w:pPr>
        <w:pStyle w:val="Quote1"/>
        <w:rPr>
          <w:rFonts w:eastAsia="Times New Roman"/>
          <w:szCs w:val="24"/>
          <w:lang w:eastAsia="en-AU"/>
        </w:rPr>
      </w:pPr>
      <w:r w:rsidRPr="009B543D">
        <w:rPr>
          <w:rFonts w:eastAsia="Times New Roman"/>
          <w:szCs w:val="24"/>
          <w:lang w:eastAsia="en-AU"/>
        </w:rPr>
        <w:t>(7)</w:t>
      </w:r>
      <w:r>
        <w:rPr>
          <w:rFonts w:eastAsia="Times New Roman"/>
          <w:szCs w:val="24"/>
          <w:lang w:eastAsia="en-AU"/>
        </w:rPr>
        <w:tab/>
      </w:r>
      <w:r w:rsidRPr="009B543D">
        <w:rPr>
          <w:rFonts w:eastAsia="Times New Roman"/>
          <w:szCs w:val="24"/>
          <w:lang w:eastAsia="en-AU"/>
        </w:rPr>
        <w:t xml:space="preserve">The Court may: </w:t>
      </w:r>
    </w:p>
    <w:p w:rsidR="00CB505A" w:rsidRPr="009B543D" w:rsidRDefault="00CB505A" w:rsidP="00CB505A">
      <w:pPr>
        <w:pStyle w:val="Quote2"/>
        <w:rPr>
          <w:lang w:eastAsia="en-AU"/>
        </w:rPr>
      </w:pPr>
      <w:r w:rsidRPr="009B543D">
        <w:rPr>
          <w:lang w:eastAsia="en-AU"/>
        </w:rPr>
        <w:t>(a)</w:t>
      </w:r>
      <w:r>
        <w:rPr>
          <w:lang w:eastAsia="en-AU"/>
        </w:rPr>
        <w:tab/>
      </w:r>
      <w:proofErr w:type="gramStart"/>
      <w:r w:rsidRPr="009B543D">
        <w:rPr>
          <w:lang w:eastAsia="en-AU"/>
        </w:rPr>
        <w:t>limit</w:t>
      </w:r>
      <w:proofErr w:type="gramEnd"/>
      <w:r w:rsidRPr="009B543D">
        <w:rPr>
          <w:lang w:eastAsia="en-AU"/>
        </w:rPr>
        <w:t xml:space="preserve"> the duration of; or </w:t>
      </w:r>
    </w:p>
    <w:p w:rsidR="00CB505A" w:rsidRPr="009B543D" w:rsidRDefault="00CB505A" w:rsidP="00CB505A">
      <w:pPr>
        <w:pStyle w:val="Quote2"/>
        <w:rPr>
          <w:lang w:eastAsia="en-AU"/>
        </w:rPr>
      </w:pPr>
      <w:r w:rsidRPr="009B543D">
        <w:rPr>
          <w:lang w:eastAsia="en-AU"/>
        </w:rPr>
        <w:t>(b)</w:t>
      </w:r>
      <w:r>
        <w:rPr>
          <w:lang w:eastAsia="en-AU"/>
        </w:rPr>
        <w:tab/>
      </w:r>
      <w:proofErr w:type="gramStart"/>
      <w:r w:rsidRPr="009B543D">
        <w:rPr>
          <w:lang w:eastAsia="en-AU"/>
        </w:rPr>
        <w:t>upon</w:t>
      </w:r>
      <w:proofErr w:type="gramEnd"/>
      <w:r w:rsidRPr="009B543D">
        <w:rPr>
          <w:lang w:eastAsia="en-AU"/>
        </w:rPr>
        <w:t xml:space="preserve"> application, rescind or vary; </w:t>
      </w:r>
    </w:p>
    <w:p w:rsidR="00CB505A" w:rsidRPr="009B543D" w:rsidRDefault="00CB505A" w:rsidP="00CB505A">
      <w:pPr>
        <w:pStyle w:val="Quote1"/>
        <w:ind w:firstLine="703"/>
        <w:rPr>
          <w:lang w:eastAsia="en-AU"/>
        </w:rPr>
      </w:pPr>
      <w:proofErr w:type="gramStart"/>
      <w:r w:rsidRPr="009B543D">
        <w:rPr>
          <w:lang w:eastAsia="en-AU"/>
        </w:rPr>
        <w:t>an</w:t>
      </w:r>
      <w:proofErr w:type="gramEnd"/>
      <w:r w:rsidRPr="009B543D">
        <w:rPr>
          <w:lang w:eastAsia="en-AU"/>
        </w:rPr>
        <w:t xml:space="preserve"> injunction granted under this section. </w:t>
      </w:r>
    </w:p>
    <w:p w:rsidR="00CB505A" w:rsidRPr="009B543D" w:rsidRDefault="00CB505A" w:rsidP="00CB505A">
      <w:pPr>
        <w:pStyle w:val="Quote1"/>
        <w:rPr>
          <w:rFonts w:eastAsia="Times New Roman"/>
          <w:szCs w:val="24"/>
          <w:lang w:eastAsia="en-AU"/>
        </w:rPr>
      </w:pPr>
      <w:r w:rsidRPr="009B543D">
        <w:rPr>
          <w:rFonts w:eastAsia="Times New Roman"/>
          <w:szCs w:val="24"/>
          <w:lang w:eastAsia="en-AU"/>
        </w:rPr>
        <w:t>(8)</w:t>
      </w:r>
      <w:r>
        <w:rPr>
          <w:rFonts w:eastAsia="Times New Roman"/>
          <w:szCs w:val="24"/>
          <w:lang w:eastAsia="en-AU"/>
        </w:rPr>
        <w:tab/>
      </w:r>
      <w:r w:rsidRPr="009B543D">
        <w:rPr>
          <w:rFonts w:eastAsia="Times New Roman"/>
          <w:szCs w:val="24"/>
          <w:lang w:eastAsia="en-AU"/>
        </w:rPr>
        <w:t xml:space="preserve">An application under subsection (7) may be made by: </w:t>
      </w:r>
    </w:p>
    <w:p w:rsidR="00CB505A" w:rsidRPr="009B543D" w:rsidRDefault="00CB505A" w:rsidP="00CB505A">
      <w:pPr>
        <w:pStyle w:val="Quote2"/>
        <w:rPr>
          <w:lang w:eastAsia="en-AU"/>
        </w:rPr>
      </w:pPr>
      <w:r w:rsidRPr="009B543D">
        <w:rPr>
          <w:lang w:eastAsia="en-AU"/>
        </w:rPr>
        <w:t>(a)</w:t>
      </w:r>
      <w:r>
        <w:rPr>
          <w:lang w:eastAsia="en-AU"/>
        </w:rPr>
        <w:tab/>
      </w:r>
      <w:proofErr w:type="gramStart"/>
      <w:r w:rsidRPr="009B543D">
        <w:rPr>
          <w:lang w:eastAsia="en-AU"/>
        </w:rPr>
        <w:t>any</w:t>
      </w:r>
      <w:proofErr w:type="gramEnd"/>
      <w:r w:rsidRPr="009B543D">
        <w:rPr>
          <w:lang w:eastAsia="en-AU"/>
        </w:rPr>
        <w:t xml:space="preserve"> of the persons referred to in subsection (3); or </w:t>
      </w:r>
    </w:p>
    <w:p w:rsidR="00CB505A" w:rsidRPr="009B543D" w:rsidRDefault="00CB505A" w:rsidP="00CB505A">
      <w:pPr>
        <w:pStyle w:val="Quote2"/>
        <w:rPr>
          <w:lang w:eastAsia="en-AU"/>
        </w:rPr>
      </w:pPr>
      <w:r w:rsidRPr="009B543D">
        <w:rPr>
          <w:lang w:eastAsia="en-AU"/>
        </w:rPr>
        <w:t>(b)</w:t>
      </w:r>
      <w:r>
        <w:rPr>
          <w:lang w:eastAsia="en-AU"/>
        </w:rPr>
        <w:tab/>
      </w:r>
      <w:proofErr w:type="gramStart"/>
      <w:r w:rsidRPr="009B543D">
        <w:rPr>
          <w:lang w:eastAsia="en-AU"/>
        </w:rPr>
        <w:t>any</w:t>
      </w:r>
      <w:proofErr w:type="gramEnd"/>
      <w:r w:rsidRPr="009B543D">
        <w:rPr>
          <w:lang w:eastAsia="en-AU"/>
        </w:rPr>
        <w:t xml:space="preserve"> other person prescribed by the regulations. </w:t>
      </w:r>
    </w:p>
    <w:p w:rsidR="00CB505A" w:rsidRPr="00360470" w:rsidRDefault="00CB505A" w:rsidP="005E7C30">
      <w:pPr>
        <w:pStyle w:val="Quote1"/>
        <w:rPr>
          <w:rFonts w:eastAsia="Times New Roman"/>
          <w:i/>
          <w:szCs w:val="24"/>
          <w:lang w:eastAsia="en-AU"/>
        </w:rPr>
      </w:pPr>
      <w:r w:rsidRPr="00360470">
        <w:rPr>
          <w:rFonts w:eastAsia="Times New Roman"/>
          <w:i/>
          <w:szCs w:val="24"/>
          <w:lang w:eastAsia="en-AU"/>
        </w:rPr>
        <w:t>Costs</w:t>
      </w:r>
    </w:p>
    <w:p w:rsidR="00CB505A" w:rsidRDefault="00CB505A" w:rsidP="005E7C30">
      <w:pPr>
        <w:pStyle w:val="Quote1"/>
        <w:spacing w:after="360"/>
        <w:ind w:left="1440" w:hanging="703"/>
        <w:rPr>
          <w:rFonts w:eastAsia="Times New Roman"/>
          <w:szCs w:val="24"/>
          <w:lang w:eastAsia="en-AU"/>
        </w:rPr>
      </w:pPr>
      <w:r>
        <w:rPr>
          <w:rFonts w:eastAsia="Times New Roman"/>
          <w:szCs w:val="24"/>
          <w:lang w:eastAsia="en-AU"/>
        </w:rPr>
        <w:t>(</w:t>
      </w:r>
      <w:r w:rsidRPr="009B543D">
        <w:rPr>
          <w:rFonts w:eastAsia="Times New Roman"/>
          <w:szCs w:val="24"/>
          <w:lang w:eastAsia="en-AU"/>
        </w:rPr>
        <w:t>9)</w:t>
      </w:r>
      <w:r>
        <w:rPr>
          <w:rFonts w:eastAsia="Times New Roman"/>
          <w:szCs w:val="24"/>
          <w:lang w:eastAsia="en-AU"/>
        </w:rPr>
        <w:tab/>
      </w:r>
      <w:r w:rsidRPr="009B543D">
        <w:rPr>
          <w:rFonts w:eastAsia="Times New Roman"/>
          <w:szCs w:val="24"/>
          <w:lang w:eastAsia="en-AU"/>
        </w:rPr>
        <w:t xml:space="preserve">The carriage service provider is not liable for any costs in relation to the proceedings unless the provider enters an appearance and takes part in the proceedings. </w:t>
      </w:r>
    </w:p>
    <w:p w:rsidR="00CB505A" w:rsidRDefault="00CB505A" w:rsidP="00CB505A">
      <w:pPr>
        <w:pStyle w:val="ParaNumbering"/>
      </w:pPr>
      <w:r>
        <w:t xml:space="preserve">The second reading speech for the </w:t>
      </w:r>
      <w:r w:rsidRPr="009A4265">
        <w:rPr>
          <w:i/>
        </w:rPr>
        <w:t>Copyright Amendment (Online Infringement) Bill 2015</w:t>
      </w:r>
      <w:r>
        <w:t xml:space="preserve"> </w:t>
      </w:r>
      <w:r w:rsidR="007779BA">
        <w:t xml:space="preserve">(Cth) </w:t>
      </w:r>
      <w:r>
        <w:t xml:space="preserve">was </w:t>
      </w:r>
      <w:r w:rsidR="005E7C30">
        <w:t>given</w:t>
      </w:r>
      <w:r>
        <w:t xml:space="preserve"> by the Honourable Mr Malcolm Turnbull on 16 June 2015.  He relevantly said:</w:t>
      </w:r>
    </w:p>
    <w:p w:rsidR="00CB505A" w:rsidRDefault="00CB505A" w:rsidP="00CB505A">
      <w:pPr>
        <w:pStyle w:val="Quote1"/>
      </w:pPr>
      <w:r>
        <w:t xml:space="preserve">There is no silver bullet to deal with internet piracy, but the </w:t>
      </w:r>
      <w:r w:rsidRPr="00360470">
        <w:t>Copyright Amendment (Online Infringement) Bill 2015</w:t>
      </w:r>
      <w:r>
        <w:t xml:space="preserve"> provides an important part of the solution to the </w:t>
      </w:r>
      <w:r>
        <w:lastRenderedPageBreak/>
        <w:t xml:space="preserve">problem of online copyright infringement.  It is vital that copyright owners have an efficient mechanism to disrupt the steady supply of infringing content to Australian internet users from overseas based websites.  This </w:t>
      </w:r>
      <w:r w:rsidR="007779BA">
        <w:t>b</w:t>
      </w:r>
      <w:r>
        <w:t xml:space="preserve">ill will provide an enhanced, streamlined mechanism that enables infringing material to be blocked by a carriage service provider – an internet service provider – without the need to establish fault on the part of that provider.  Specifically, the </w:t>
      </w:r>
      <w:r w:rsidR="007779BA">
        <w:t>b</w:t>
      </w:r>
      <w:r>
        <w:t>ill will introduce a new provision that allows a carriage service provider to disable access to infringing online locations located outside Australia.</w:t>
      </w:r>
    </w:p>
    <w:p w:rsidR="00CB505A" w:rsidRDefault="00CB505A" w:rsidP="00CB505A">
      <w:pPr>
        <w:pStyle w:val="Quote1"/>
      </w:pPr>
      <w:r>
        <w:t>…</w:t>
      </w:r>
    </w:p>
    <w:p w:rsidR="00CB505A" w:rsidRDefault="00CB505A" w:rsidP="00CB505A">
      <w:pPr>
        <w:pStyle w:val="Quote1"/>
      </w:pPr>
      <w:r>
        <w:t xml:space="preserve">… </w:t>
      </w:r>
      <w:r w:rsidR="007779BA">
        <w:t>[</w:t>
      </w:r>
      <w:r>
        <w:t>C</w:t>
      </w:r>
      <w:r w:rsidR="007779BA">
        <w:t>]</w:t>
      </w:r>
      <w:proofErr w:type="spellStart"/>
      <w:r>
        <w:t>onsistent</w:t>
      </w:r>
      <w:proofErr w:type="spellEnd"/>
      <w:r>
        <w:t xml:space="preserve"> with case law, carriage service providers should not be exposed to legal actions by subscribers as a result of acts or omissions in compliance with an order and that the </w:t>
      </w:r>
      <w:r w:rsidR="007779BA">
        <w:t>c</w:t>
      </w:r>
      <w:r>
        <w:t>ourt has discretion to make appropriate directions on the costs of implementing an order.</w:t>
      </w:r>
    </w:p>
    <w:p w:rsidR="00C157D4" w:rsidRDefault="00C157D4" w:rsidP="00CB505A">
      <w:pPr>
        <w:pStyle w:val="Quote1"/>
      </w:pPr>
      <w:r>
        <w:t>…</w:t>
      </w:r>
    </w:p>
    <w:p w:rsidR="00CB505A" w:rsidRDefault="00CB505A" w:rsidP="005E7C30">
      <w:pPr>
        <w:pStyle w:val="Quote1"/>
        <w:spacing w:after="360"/>
      </w:pPr>
      <w:r>
        <w:t xml:space="preserve">The </w:t>
      </w:r>
      <w:r w:rsidR="007779BA">
        <w:t>g</w:t>
      </w:r>
      <w:r>
        <w:t xml:space="preserve">overnment has also committed to review the operation of the </w:t>
      </w:r>
      <w:r w:rsidR="00C157D4">
        <w:t>b</w:t>
      </w:r>
      <w:r>
        <w:t xml:space="preserve">ill 18 months after its commencement.  I want to stress this point that I made earlier: we recognise that we are living in a very dynamic and disruptive environment, powered in large measure by the internet.  We believe this is a very good policy response to this problem of internet piracy. </w:t>
      </w:r>
      <w:r w:rsidR="00C157D4">
        <w:t>…</w:t>
      </w:r>
    </w:p>
    <w:p w:rsidR="00CB505A" w:rsidRDefault="00CB505A" w:rsidP="00CB505A">
      <w:pPr>
        <w:pStyle w:val="ParaNumbering"/>
      </w:pPr>
      <w:r>
        <w:t xml:space="preserve">The </w:t>
      </w:r>
      <w:r w:rsidR="005E7C30">
        <w:t>R</w:t>
      </w:r>
      <w:r>
        <w:t xml:space="preserve">evised Explanatory Memorandum to the </w:t>
      </w:r>
      <w:r w:rsidRPr="00360470">
        <w:rPr>
          <w:i/>
        </w:rPr>
        <w:t>Copyright Amendment</w:t>
      </w:r>
      <w:r w:rsidR="006B42B6" w:rsidRPr="00360470">
        <w:rPr>
          <w:i/>
        </w:rPr>
        <w:t xml:space="preserve"> (Online Infringement)</w:t>
      </w:r>
      <w:r w:rsidRPr="00360470">
        <w:rPr>
          <w:i/>
        </w:rPr>
        <w:t xml:space="preserve"> Bill</w:t>
      </w:r>
      <w:r w:rsidR="006B42B6" w:rsidRPr="00360470">
        <w:rPr>
          <w:i/>
        </w:rPr>
        <w:t xml:space="preserve"> 2015 </w:t>
      </w:r>
      <w:r w:rsidR="006B42B6">
        <w:t>(Cth)</w:t>
      </w:r>
      <w:r w:rsidR="00937B1C">
        <w:t xml:space="preserve"> (</w:t>
      </w:r>
      <w:r w:rsidR="005E7C30">
        <w:rPr>
          <w:b/>
        </w:rPr>
        <w:t>REM</w:t>
      </w:r>
      <w:r w:rsidR="00937B1C">
        <w:t>)</w:t>
      </w:r>
      <w:r>
        <w:t xml:space="preserve"> is referred to in more detail below.  For present purposes it suffices to note the following extracts:</w:t>
      </w:r>
    </w:p>
    <w:p w:rsidR="00CB505A" w:rsidRDefault="00CB505A" w:rsidP="00CB505A">
      <w:pPr>
        <w:pStyle w:val="Quote1"/>
        <w:ind w:left="1440" w:hanging="703"/>
      </w:pPr>
      <w:r>
        <w:t>1.</w:t>
      </w:r>
      <w:r>
        <w:tab/>
        <w:t>The purpose of this Bill is to introduce a key reform to reduce online copyright infringement.  The scheme is deliberately prescriptive; it is intended as a precise response to a specific concern raised by copyright owners.</w:t>
      </w:r>
    </w:p>
    <w:p w:rsidR="00CB505A" w:rsidRDefault="00CB505A" w:rsidP="00CB505A">
      <w:pPr>
        <w:pStyle w:val="Quote1"/>
      </w:pPr>
      <w:r>
        <w:t>…</w:t>
      </w:r>
    </w:p>
    <w:p w:rsidR="00CB505A" w:rsidRDefault="00CB505A" w:rsidP="00CB505A">
      <w:pPr>
        <w:pStyle w:val="Quote1"/>
        <w:ind w:left="1440" w:hanging="703"/>
      </w:pPr>
      <w:r>
        <w:t>7.</w:t>
      </w:r>
      <w:r>
        <w:tab/>
        <w:t xml:space="preserve">The Bill contains a stand-alone injunction power which operates as a no-fault remedy.  It would not affect existing laws on infringement, copyright exceptions or limitations, authorisation liability or any of the safe harbour conditions.  Further, the Court granting an injunction would not create a presumption that the CSP has infringed copyright </w:t>
      </w:r>
      <w:r w:rsidR="00285E0B">
        <w:t>n</w:t>
      </w:r>
      <w:r>
        <w:t>or authorised the infringement of copyright.</w:t>
      </w:r>
    </w:p>
    <w:p w:rsidR="00CB505A" w:rsidRDefault="00CB505A" w:rsidP="00CB505A">
      <w:pPr>
        <w:pStyle w:val="Quote1"/>
        <w:ind w:left="1440" w:hanging="703"/>
      </w:pPr>
      <w:r>
        <w:t>…</w:t>
      </w:r>
    </w:p>
    <w:p w:rsidR="00CB505A" w:rsidRDefault="00CB505A" w:rsidP="00CB505A">
      <w:pPr>
        <w:pStyle w:val="Quote1"/>
        <w:ind w:left="1440" w:hanging="703"/>
      </w:pPr>
      <w:r>
        <w:t>9.</w:t>
      </w:r>
      <w:r>
        <w:tab/>
        <w:t>Where online copyright infringement occurs on a large scale, copyright owners need an efficient mechanism to disrupt the business model</w:t>
      </w:r>
      <w:r w:rsidR="00285E0B">
        <w:t>s</w:t>
      </w:r>
      <w:r>
        <w:t xml:space="preserve"> of online locations operated outside Australia that distribut</w:t>
      </w:r>
      <w:r w:rsidR="00285E0B">
        <w:t>e</w:t>
      </w:r>
      <w:r>
        <w:t xml:space="preserve"> infringing copyright material to Australian consumers.  In addition, a consequence of fewer visitors at the particular online location may also impact the advertising revenue, which is often an integral element of the business model</w:t>
      </w:r>
      <w:r w:rsidR="00285E0B">
        <w:t>s</w:t>
      </w:r>
      <w:r>
        <w:t xml:space="preserve"> of these types of entities.</w:t>
      </w:r>
    </w:p>
    <w:p w:rsidR="00CB505A" w:rsidRDefault="00CB505A" w:rsidP="005E7C30">
      <w:pPr>
        <w:pStyle w:val="Quote1"/>
        <w:spacing w:after="360"/>
        <w:ind w:left="1440" w:hanging="703"/>
      </w:pPr>
      <w:r>
        <w:t>10.</w:t>
      </w:r>
      <w:r>
        <w:tab/>
        <w:t xml:space="preserve">The Bill acknowledges the difficulties in taking direct enforcement action against entities operating outside Australia.  The proposed amendments are intended to create a no-fault remedy against CSPs where they are in a </w:t>
      </w:r>
      <w:r>
        <w:lastRenderedPageBreak/>
        <w:t>position to address copyright infringement.</w:t>
      </w:r>
    </w:p>
    <w:p w:rsidR="005246BB" w:rsidRDefault="005246BB" w:rsidP="005246BB">
      <w:pPr>
        <w:pStyle w:val="ParaNumbering"/>
      </w:pPr>
      <w:r>
        <w:t>The following matters are relevant to the consideration of s 115A.</w:t>
      </w:r>
    </w:p>
    <w:p w:rsidR="005246BB" w:rsidRDefault="005246BB" w:rsidP="005246BB">
      <w:pPr>
        <w:pStyle w:val="ParaNumbering"/>
      </w:pPr>
      <w:r>
        <w:t>First, the language of the chapeau to s</w:t>
      </w:r>
      <w:r w:rsidR="00790647">
        <w:t> </w:t>
      </w:r>
      <w:proofErr w:type="gramStart"/>
      <w:r>
        <w:t>115A(</w:t>
      </w:r>
      <w:proofErr w:type="gramEnd"/>
      <w:r>
        <w:t xml:space="preserve">1) indicates that in each case it is a matter for the discretion of the </w:t>
      </w:r>
      <w:r w:rsidR="00CA1969">
        <w:t>C</w:t>
      </w:r>
      <w:r>
        <w:t xml:space="preserve">ourt whether or not to grant an injunction. </w:t>
      </w:r>
      <w:r w:rsidR="00C33251">
        <w:t xml:space="preserve"> </w:t>
      </w:r>
      <w:r>
        <w:t>The exercise of that discretion is guided by, but not limited to, the matters set out in s</w:t>
      </w:r>
      <w:r w:rsidR="00790647">
        <w:t> </w:t>
      </w:r>
      <w:r>
        <w:t xml:space="preserve">115A(5) and the policy and purposes underlying the section, but the </w:t>
      </w:r>
      <w:r w:rsidR="00CA1969">
        <w:t>C</w:t>
      </w:r>
      <w:r>
        <w:t>ourt may only grant injunctive relief if it is satisfied as to the existence of the matters referred to in s</w:t>
      </w:r>
      <w:r w:rsidR="003F0900">
        <w:t>s</w:t>
      </w:r>
      <w:r w:rsidR="00790647">
        <w:t> </w:t>
      </w:r>
      <w:r>
        <w:t>115A(1)(a)</w:t>
      </w:r>
      <w:r w:rsidR="00CA1969">
        <w:t xml:space="preserve"> – </w:t>
      </w:r>
      <w:r>
        <w:t>(c).</w:t>
      </w:r>
    </w:p>
    <w:p w:rsidR="005246BB" w:rsidRDefault="000F1091" w:rsidP="005246BB">
      <w:pPr>
        <w:pStyle w:val="ParaNumbering"/>
      </w:pPr>
      <w:r>
        <w:t>Secondly, the factors that the C</w:t>
      </w:r>
      <w:r w:rsidR="005246BB">
        <w:t>ourt may take into account set an intentionally high threshold test for sa</w:t>
      </w:r>
      <w:r>
        <w:t>tisfaction by the C</w:t>
      </w:r>
      <w:r w:rsidR="005246BB">
        <w:t xml:space="preserve">ourt. </w:t>
      </w:r>
      <w:r w:rsidR="00C33251">
        <w:t xml:space="preserve"> </w:t>
      </w:r>
      <w:r w:rsidR="005246BB">
        <w:t>The purpose of the scheme is to allow a specific and targeted remedy to prevent those online locations which flagrantly disregard the rights of copyright owners from facilitating access to infringing copyright content; REM [6].</w:t>
      </w:r>
    </w:p>
    <w:p w:rsidR="005246BB" w:rsidRDefault="005246BB" w:rsidP="005246BB">
      <w:pPr>
        <w:pStyle w:val="ParaNumbering"/>
      </w:pPr>
      <w:r>
        <w:t xml:space="preserve">Thirdly, the </w:t>
      </w:r>
      <w:r w:rsidR="007C688B">
        <w:t>C</w:t>
      </w:r>
      <w:r>
        <w:t>ourt must be satisfied of the various matters referred to in s</w:t>
      </w:r>
      <w:r w:rsidR="00790647">
        <w:t> </w:t>
      </w:r>
      <w:proofErr w:type="gramStart"/>
      <w:r>
        <w:t>115A(</w:t>
      </w:r>
      <w:proofErr w:type="gramEnd"/>
      <w:r>
        <w:t>1) at the time of granting the injunction.</w:t>
      </w:r>
      <w:r w:rsidR="00C33251">
        <w:t xml:space="preserve"> </w:t>
      </w:r>
      <w:r>
        <w:t xml:space="preserve"> If the </w:t>
      </w:r>
      <w:r w:rsidR="00C33251">
        <w:t>C</w:t>
      </w:r>
      <w:r>
        <w:t xml:space="preserve">ourt was, at the time of giving consideration to the making of an order not so satisfied, then it should not grant the injunction; </w:t>
      </w:r>
      <w:r w:rsidRPr="00776A9E">
        <w:rPr>
          <w:i/>
        </w:rPr>
        <w:t xml:space="preserve">Roadshow </w:t>
      </w:r>
      <w:r>
        <w:t>at [50].</w:t>
      </w:r>
    </w:p>
    <w:p w:rsidR="005246BB" w:rsidRDefault="005246BB" w:rsidP="005246BB">
      <w:pPr>
        <w:pStyle w:val="ParaNumbering"/>
      </w:pPr>
      <w:r>
        <w:t xml:space="preserve">Fourthly, if the applicant satisfies the court that the CSP provides access to an online location outside Australia, that the primary purpose of the online location is to infringe, or facilitate the infringement of copyright, and that the online location infringes or facilitate the infringement of the applicant’s copyright, then the conditions necessary to permit the </w:t>
      </w:r>
      <w:r w:rsidR="00F61B98">
        <w:t>C</w:t>
      </w:r>
      <w:r>
        <w:t xml:space="preserve">ourt to grant an injunction will be fulfilled; </w:t>
      </w:r>
      <w:r w:rsidRPr="00776A9E">
        <w:rPr>
          <w:i/>
        </w:rPr>
        <w:t>Roadshow</w:t>
      </w:r>
      <w:r>
        <w:t xml:space="preserve"> at [31]. </w:t>
      </w:r>
      <w:r w:rsidR="00790647">
        <w:t xml:space="preserve"> </w:t>
      </w:r>
      <w:r>
        <w:t>In this context</w:t>
      </w:r>
      <w:r w:rsidR="00F61B98">
        <w:t>,</w:t>
      </w:r>
      <w:r>
        <w:t xml:space="preserve"> it is not necessary to establish an</w:t>
      </w:r>
      <w:r w:rsidR="00F61B98">
        <w:t>y</w:t>
      </w:r>
      <w:r>
        <w:t xml:space="preserve"> element of knowledge or</w:t>
      </w:r>
      <w:r w:rsidR="00C11487">
        <w:t xml:space="preserve"> intention on the part of a CSP,</w:t>
      </w:r>
      <w:r>
        <w:t xml:space="preserve"> </w:t>
      </w:r>
      <w:r w:rsidR="00F61B98">
        <w:t xml:space="preserve">s </w:t>
      </w:r>
      <w:r>
        <w:t>115A operates as a no-fault remedy against a CSP</w:t>
      </w:r>
      <w:r w:rsidR="00C11487">
        <w:t xml:space="preserve">; </w:t>
      </w:r>
      <w:r w:rsidR="00C11487" w:rsidRPr="00776A9E">
        <w:rPr>
          <w:i/>
        </w:rPr>
        <w:t>Roadshow</w:t>
      </w:r>
      <w:r w:rsidR="00C11487">
        <w:t xml:space="preserve"> at [32]</w:t>
      </w:r>
      <w:r w:rsidR="009437E2">
        <w:t>, [30]</w:t>
      </w:r>
      <w:r w:rsidR="00C11487">
        <w:t>.</w:t>
      </w:r>
    </w:p>
    <w:p w:rsidR="00C43671" w:rsidRDefault="005246BB" w:rsidP="005246BB">
      <w:pPr>
        <w:pStyle w:val="ParaNumbering"/>
      </w:pPr>
      <w:r>
        <w:t>Fifthly</w:t>
      </w:r>
      <w:r w:rsidR="00BF4513">
        <w:t>,</w:t>
      </w:r>
      <w:r>
        <w:t xml:space="preserve"> the requirement in s</w:t>
      </w:r>
      <w:r w:rsidR="00790647">
        <w:t> </w:t>
      </w:r>
      <w:r>
        <w:t>115A(1)(a) that a “carriage service provider” provides access to an online location</w:t>
      </w:r>
      <w:r w:rsidR="00C43671">
        <w:t xml:space="preserve"> directs attention to the definition of that term in s</w:t>
      </w:r>
      <w:r w:rsidR="005E7C30">
        <w:t> </w:t>
      </w:r>
      <w:r w:rsidR="00C43671">
        <w:t xml:space="preserve">87 of the </w:t>
      </w:r>
      <w:r w:rsidR="00C43671">
        <w:rPr>
          <w:i/>
        </w:rPr>
        <w:t xml:space="preserve">Telecommunications Act 1997 </w:t>
      </w:r>
      <w:r w:rsidR="00C43671">
        <w:t>(Cth)</w:t>
      </w:r>
      <w:r w:rsidR="0093505D">
        <w:t xml:space="preserve"> (</w:t>
      </w:r>
      <w:r w:rsidR="0093505D">
        <w:rPr>
          <w:b/>
          <w:i/>
        </w:rPr>
        <w:t>Telecommunications Act</w:t>
      </w:r>
      <w:r w:rsidR="0093505D">
        <w:t>)</w:t>
      </w:r>
      <w:r w:rsidR="00C43671">
        <w:t xml:space="preserve"> (see s</w:t>
      </w:r>
      <w:r w:rsidR="00790647">
        <w:t> </w:t>
      </w:r>
      <w:r w:rsidR="00C43671">
        <w:t xml:space="preserve">10 </w:t>
      </w:r>
      <w:r w:rsidR="00C43671" w:rsidRPr="00790647">
        <w:rPr>
          <w:i/>
        </w:rPr>
        <w:t>Copyright Act</w:t>
      </w:r>
      <w:r w:rsidR="00C43671">
        <w:t>) which provides that if a person supplies</w:t>
      </w:r>
      <w:r w:rsidR="0093505D">
        <w:t>,</w:t>
      </w:r>
      <w:r w:rsidR="00C43671">
        <w:t xml:space="preserve"> or proposes to supply</w:t>
      </w:r>
      <w:r w:rsidR="0093505D">
        <w:t>,</w:t>
      </w:r>
      <w:r w:rsidR="00C43671">
        <w:t xml:space="preserve"> a listed carriage service to the public using a network unit owned by one or more carriers</w:t>
      </w:r>
      <w:r w:rsidR="0093505D">
        <w:t>,</w:t>
      </w:r>
      <w:r w:rsidR="00C43671">
        <w:t xml:space="preserve"> or a network unit in relation to which a nominated carrier declaration is in force</w:t>
      </w:r>
      <w:r w:rsidR="0093505D">
        <w:t>,</w:t>
      </w:r>
      <w:r w:rsidR="00C43671">
        <w:t xml:space="preserve"> then the person is a carriage service provider.</w:t>
      </w:r>
      <w:r w:rsidR="00776A9E">
        <w:t xml:space="preserve"> </w:t>
      </w:r>
      <w:r w:rsidR="005E7C30">
        <w:t xml:space="preserve"> </w:t>
      </w:r>
      <w:r w:rsidR="00776A9E">
        <w:t>Under that A</w:t>
      </w:r>
      <w:r w:rsidR="00C43671">
        <w:t xml:space="preserve">ct, a carriage service means “a service for carrying communications by </w:t>
      </w:r>
      <w:r w:rsidR="0093505D">
        <w:t xml:space="preserve">means of </w:t>
      </w:r>
      <w:r w:rsidR="00C43671">
        <w:t xml:space="preserve">guided and/or </w:t>
      </w:r>
      <w:r w:rsidR="0093505D">
        <w:t xml:space="preserve">unguided </w:t>
      </w:r>
      <w:r w:rsidR="00C43671">
        <w:t xml:space="preserve">electromagnetic energy” and a “listed carriage service” includes a carriage service between a point in Australia and one or more </w:t>
      </w:r>
      <w:r w:rsidR="0093505D">
        <w:t xml:space="preserve">other </w:t>
      </w:r>
      <w:r w:rsidR="00C43671">
        <w:t>points in Australia (ss</w:t>
      </w:r>
      <w:r w:rsidR="00790647">
        <w:t> </w:t>
      </w:r>
      <w:r w:rsidR="00C43671">
        <w:t xml:space="preserve">7, 16(1) </w:t>
      </w:r>
      <w:r w:rsidR="00C43671" w:rsidRPr="00360470">
        <w:rPr>
          <w:i/>
        </w:rPr>
        <w:t>Telecommunications Act</w:t>
      </w:r>
      <w:r w:rsidR="00C43671">
        <w:t>)</w:t>
      </w:r>
      <w:r w:rsidR="005E7C30">
        <w:t xml:space="preserve">; </w:t>
      </w:r>
      <w:r w:rsidR="005E7C30">
        <w:rPr>
          <w:i/>
        </w:rPr>
        <w:t>Roadshow</w:t>
      </w:r>
      <w:r w:rsidR="005E7C30">
        <w:t xml:space="preserve"> at [37]</w:t>
      </w:r>
      <w:r w:rsidR="00C43671">
        <w:t>.</w:t>
      </w:r>
    </w:p>
    <w:p w:rsidR="00C33251" w:rsidRDefault="00C43671" w:rsidP="005246BB">
      <w:pPr>
        <w:pStyle w:val="ParaNumbering"/>
      </w:pPr>
      <w:r>
        <w:lastRenderedPageBreak/>
        <w:t xml:space="preserve">Sixthly, an “online location” is not defined in the </w:t>
      </w:r>
      <w:r w:rsidRPr="00360470">
        <w:rPr>
          <w:i/>
        </w:rPr>
        <w:t>Copyright Act</w:t>
      </w:r>
      <w:r>
        <w:t>. According to the REM the term is intentionally broad and includes, but is not limited to, a website and would also accommodate future technologies;</w:t>
      </w:r>
      <w:r w:rsidR="00790647">
        <w:t xml:space="preserve"> </w:t>
      </w:r>
      <w:r w:rsidR="00776A9E">
        <w:t xml:space="preserve">REM at [36], </w:t>
      </w:r>
      <w:r w:rsidRPr="00776A9E">
        <w:rPr>
          <w:i/>
        </w:rPr>
        <w:t>Roadshow</w:t>
      </w:r>
      <w:r>
        <w:t xml:space="preserve"> at [27].</w:t>
      </w:r>
    </w:p>
    <w:p w:rsidR="00C11487" w:rsidRDefault="00C43671" w:rsidP="005246BB">
      <w:pPr>
        <w:pStyle w:val="ParaNumbering"/>
      </w:pPr>
      <w:r>
        <w:t>Seventhly, s</w:t>
      </w:r>
      <w:r w:rsidR="00790647">
        <w:t> </w:t>
      </w:r>
      <w:proofErr w:type="gramStart"/>
      <w:r>
        <w:t>115A(</w:t>
      </w:r>
      <w:proofErr w:type="gramEnd"/>
      <w:r>
        <w:t xml:space="preserve">1)(b) requires that the </w:t>
      </w:r>
      <w:r w:rsidR="00000D00">
        <w:t>C</w:t>
      </w:r>
      <w:r>
        <w:t>ourt be satisfied that the “online location infringes</w:t>
      </w:r>
      <w:r w:rsidR="00000D00">
        <w:t>,</w:t>
      </w:r>
      <w:r>
        <w:t xml:space="preserve"> or facilitate </w:t>
      </w:r>
      <w:r w:rsidR="00000D00">
        <w:t xml:space="preserve">an </w:t>
      </w:r>
      <w:r>
        <w:t xml:space="preserve">infringement of, the copyright”. </w:t>
      </w:r>
      <w:r w:rsidR="00790647">
        <w:t xml:space="preserve"> </w:t>
      </w:r>
      <w:r>
        <w:t>“</w:t>
      </w:r>
      <w:r w:rsidR="00000D00">
        <w:t>[</w:t>
      </w:r>
      <w:r>
        <w:t>T</w:t>
      </w:r>
      <w:r w:rsidR="00000D00">
        <w:t>]</w:t>
      </w:r>
      <w:r>
        <w:t>he copyright” is the copyright asserted by the applicants.</w:t>
      </w:r>
      <w:r w:rsidR="00C11487">
        <w:t xml:space="preserve"> Analysis of the infringement provisions of the </w:t>
      </w:r>
      <w:r w:rsidR="00C11487" w:rsidRPr="00360470">
        <w:rPr>
          <w:i/>
        </w:rPr>
        <w:t>Copyright Act</w:t>
      </w:r>
      <w:r w:rsidR="00C11487">
        <w:t xml:space="preserve"> reveals that acts of infringement are acts of persons. An inanimate object or an online location such as a website cannot itself infringe copyright, although it may facilitate an infringement. As noted in </w:t>
      </w:r>
      <w:r w:rsidR="00C11487">
        <w:rPr>
          <w:i/>
        </w:rPr>
        <w:t xml:space="preserve">Roadshow </w:t>
      </w:r>
      <w:r w:rsidR="00C11487">
        <w:t>at [46], to the extent that s 115A(1)(b) ref</w:t>
      </w:r>
      <w:r w:rsidR="00EF7F40">
        <w:t xml:space="preserve">ers to an online location that </w:t>
      </w:r>
      <w:r w:rsidR="00C11487">
        <w:t>infringes copyright</w:t>
      </w:r>
      <w:r w:rsidR="00EF7F40">
        <w:t>,</w:t>
      </w:r>
      <w:r w:rsidR="00C11487">
        <w:t xml:space="preserve">  it may be understood as referring to acts comprised within the copyright as defined</w:t>
      </w:r>
      <w:r w:rsidR="000009A8">
        <w:t>.</w:t>
      </w:r>
      <w:r w:rsidR="000009A8" w:rsidRPr="000009A8">
        <w:t xml:space="preserve"> </w:t>
      </w:r>
    </w:p>
    <w:p w:rsidR="000009A8" w:rsidRDefault="00C43671" w:rsidP="005246BB">
      <w:pPr>
        <w:pStyle w:val="ParaNumbering"/>
      </w:pPr>
      <w:r>
        <w:t xml:space="preserve">The term “facilitates” is deliberately broad. In </w:t>
      </w:r>
      <w:r w:rsidRPr="000009A8">
        <w:rPr>
          <w:i/>
        </w:rPr>
        <w:t>Roadshow</w:t>
      </w:r>
      <w:r>
        <w:t xml:space="preserve"> Nicholas J observed</w:t>
      </w:r>
      <w:r w:rsidR="000009A8">
        <w:t xml:space="preserve"> at [47] that:</w:t>
      </w:r>
    </w:p>
    <w:p w:rsidR="005246BB" w:rsidRDefault="000009A8" w:rsidP="005E7C30">
      <w:pPr>
        <w:pStyle w:val="Quote1"/>
        <w:spacing w:after="360"/>
      </w:pPr>
      <w:r>
        <w:t xml:space="preserve">In determining whether an online location facilitates the infringement of copyright, the </w:t>
      </w:r>
      <w:r w:rsidR="00F45C2B">
        <w:t>C</w:t>
      </w:r>
      <w:r>
        <w:t>ourt will seek to identify a species of infringing act and ask whether the online location facilitates that act by making its performance easier or less difficult. An online location may both infringe and facilitate the infringement of copyright by making an electronic</w:t>
      </w:r>
      <w:r w:rsidR="00F45C2B">
        <w:t xml:space="preserve"> copy of a work</w:t>
      </w:r>
      <w:r>
        <w:t xml:space="preserve"> or other subject matter available online for transmission to users. But it may also facilitate the infringement of copyright merely by making it easier for users to ascertain the existence or whereabouts of other online locations that themselves infringe or facilitate the infringement of copyright.</w:t>
      </w:r>
    </w:p>
    <w:p w:rsidR="000009A8" w:rsidRDefault="000009A8" w:rsidP="000009A8">
      <w:pPr>
        <w:pStyle w:val="ParaNumbering"/>
        <w:tabs>
          <w:tab w:val="clear" w:pos="720"/>
        </w:tabs>
      </w:pPr>
      <w:r>
        <w:t>Eighthly, s</w:t>
      </w:r>
      <w:r w:rsidR="00790647">
        <w:t> </w:t>
      </w:r>
      <w:r>
        <w:t xml:space="preserve">115A(1)(c) requires that the primary purpose of the online location is to infringe, or facilitate the infringement of, copyright </w:t>
      </w:r>
      <w:r w:rsidR="003E3DE7">
        <w:t>(</w:t>
      </w:r>
      <w:r>
        <w:t>whether or not in Australia</w:t>
      </w:r>
      <w:r w:rsidR="003E3DE7">
        <w:t>)</w:t>
      </w:r>
      <w:proofErr w:type="gramStart"/>
      <w:r>
        <w:t xml:space="preserve">. </w:t>
      </w:r>
      <w:proofErr w:type="gramEnd"/>
      <w:r>
        <w:t>It is not necessary for the primary purpose to be to infringe the applicant</w:t>
      </w:r>
      <w:r w:rsidR="003E3DE7">
        <w:t>’</w:t>
      </w:r>
      <w:r>
        <w:t xml:space="preserve">s copyright. The primary purpose test directs the </w:t>
      </w:r>
      <w:r w:rsidR="003E3DE7">
        <w:t>C</w:t>
      </w:r>
      <w:r>
        <w:t>ourt to consider the principal activity for which the online location exists and the principal intention of users of that online location; REM [40].</w:t>
      </w:r>
    </w:p>
    <w:p w:rsidR="000009A8" w:rsidRDefault="000009A8" w:rsidP="000009A8">
      <w:pPr>
        <w:pStyle w:val="ParaNumbering"/>
        <w:tabs>
          <w:tab w:val="clear" w:pos="720"/>
        </w:tabs>
      </w:pPr>
      <w:r>
        <w:t>Ninthly, s</w:t>
      </w:r>
      <w:r w:rsidR="00790647">
        <w:t> </w:t>
      </w:r>
      <w:r>
        <w:t>115A(2) provides that the relief that may be granted consists of an injunction against a CSP requiring it to “take reasonable steps to disable access to the online location”</w:t>
      </w:r>
      <w:proofErr w:type="gramStart"/>
      <w:r>
        <w:t xml:space="preserve">. </w:t>
      </w:r>
      <w:proofErr w:type="gramEnd"/>
      <w:r>
        <w:t xml:space="preserve">It is open to the </w:t>
      </w:r>
      <w:r w:rsidR="003E3DE7">
        <w:t>C</w:t>
      </w:r>
      <w:r>
        <w:t>ourt to grant its injunction conditionally or by the imposition of terms</w:t>
      </w:r>
      <w:r w:rsidR="00776A9E">
        <w:t xml:space="preserve"> such as requiring the applicant to indemnify a CSP against whom the injunction is sought, or to provide security for a CSP’s costs of complying with an injunction granted pursuant to s 115A</w:t>
      </w:r>
      <w:r w:rsidR="003E3DE7">
        <w:t xml:space="preserve">; </w:t>
      </w:r>
      <w:r w:rsidR="003E3DE7" w:rsidRPr="00360470">
        <w:rPr>
          <w:i/>
        </w:rPr>
        <w:t>Roadshow</w:t>
      </w:r>
      <w:r w:rsidR="003E3DE7">
        <w:t xml:space="preserve"> at [33]</w:t>
      </w:r>
      <w:r w:rsidR="00776A9E">
        <w:t>. Furthermore, other statutory provisions found in</w:t>
      </w:r>
      <w:r w:rsidR="00776A9E">
        <w:rPr>
          <w:i/>
        </w:rPr>
        <w:t xml:space="preserve"> </w:t>
      </w:r>
      <w:r w:rsidR="00776A9E">
        <w:t>the</w:t>
      </w:r>
      <w:r w:rsidR="00776A9E">
        <w:rPr>
          <w:i/>
        </w:rPr>
        <w:t xml:space="preserve"> Federal Court of Australia Act 1976</w:t>
      </w:r>
      <w:r>
        <w:t xml:space="preserve"> </w:t>
      </w:r>
      <w:r w:rsidR="003E3DE7">
        <w:t>(Cth)</w:t>
      </w:r>
      <w:r w:rsidR="00776A9E">
        <w:t xml:space="preserve"> enable ancillary or other orders to be made; </w:t>
      </w:r>
      <w:r w:rsidR="00776A9E" w:rsidRPr="00776A9E">
        <w:rPr>
          <w:i/>
        </w:rPr>
        <w:t>Roadshow</w:t>
      </w:r>
      <w:r w:rsidR="00776A9E">
        <w:t xml:space="preserve"> at [34].</w:t>
      </w:r>
    </w:p>
    <w:p w:rsidR="00CB505A" w:rsidRDefault="00A86BAA" w:rsidP="00A86BAA">
      <w:pPr>
        <w:pStyle w:val="Heading5"/>
      </w:pPr>
      <w:bookmarkStart w:id="25" w:name="_Ref481067457"/>
      <w:r>
        <w:lastRenderedPageBreak/>
        <w:t>THE PROCEEDINGS</w:t>
      </w:r>
      <w:bookmarkEnd w:id="25"/>
    </w:p>
    <w:p w:rsidR="00A86BAA" w:rsidRPr="00A86BAA" w:rsidRDefault="00A86BAA" w:rsidP="00A86BAA">
      <w:pPr>
        <w:pStyle w:val="Heading6"/>
      </w:pPr>
      <w:bookmarkStart w:id="26" w:name="_Ref481067458"/>
      <w:r>
        <w:t>The Pleaded Case</w:t>
      </w:r>
      <w:bookmarkEnd w:id="26"/>
    </w:p>
    <w:p w:rsidR="00CB505A" w:rsidRDefault="00CB505A" w:rsidP="00CB505A">
      <w:pPr>
        <w:pStyle w:val="ParaNumbering"/>
      </w:pPr>
      <w:r>
        <w:t>Th</w:t>
      </w:r>
      <w:r w:rsidR="004C5462">
        <w:t>es</w:t>
      </w:r>
      <w:r>
        <w:t>e proceeding</w:t>
      </w:r>
      <w:r w:rsidR="004C5462">
        <w:t>s were</w:t>
      </w:r>
      <w:r>
        <w:t xml:space="preserve"> commenced by originating application and statement of claim filed on 18 April 2016.  An amended application was filed on 4 October 2016 and on 26 October 2016, I granted leave to the applicants to file a further amended originating application (</w:t>
      </w:r>
      <w:r w:rsidRPr="004E02D8">
        <w:rPr>
          <w:b/>
        </w:rPr>
        <w:t>application</w:t>
      </w:r>
      <w:r>
        <w:t>) and amended statement of claim (</w:t>
      </w:r>
      <w:r w:rsidRPr="004E02D8">
        <w:rPr>
          <w:b/>
        </w:rPr>
        <w:t>statement of claim</w:t>
      </w:r>
      <w:r>
        <w:t>).</w:t>
      </w:r>
    </w:p>
    <w:p w:rsidR="004C5462" w:rsidRDefault="004C5462" w:rsidP="00CB505A">
      <w:pPr>
        <w:pStyle w:val="ParaNumbering"/>
      </w:pPr>
      <w:r>
        <w:t xml:space="preserve">The statement of claim identifies </w:t>
      </w:r>
      <w:r w:rsidR="00976E11">
        <w:t>the</w:t>
      </w:r>
      <w:r>
        <w:t xml:space="preserve"> KAT </w:t>
      </w:r>
      <w:r w:rsidR="00976E11">
        <w:t xml:space="preserve">website </w:t>
      </w:r>
      <w:r>
        <w:t>as an online location that c</w:t>
      </w:r>
      <w:r w:rsidR="00976E11">
        <w:t>an be accessed by users of the i</w:t>
      </w:r>
      <w:r>
        <w:t xml:space="preserve">nternet at the </w:t>
      </w:r>
      <w:r w:rsidR="005E7C30">
        <w:t xml:space="preserve">Nominated </w:t>
      </w:r>
      <w:r>
        <w:t xml:space="preserve">Domain Names. </w:t>
      </w:r>
      <w:r w:rsidR="00C33251">
        <w:t xml:space="preserve"> </w:t>
      </w:r>
      <w:r>
        <w:t xml:space="preserve">It pleads that </w:t>
      </w:r>
      <w:r w:rsidR="005E7C30">
        <w:t xml:space="preserve">the </w:t>
      </w:r>
      <w:r>
        <w:t xml:space="preserve">KAT </w:t>
      </w:r>
      <w:r w:rsidR="005E7C30">
        <w:t xml:space="preserve">website </w:t>
      </w:r>
      <w:r>
        <w:t>is located outside Australia</w:t>
      </w:r>
      <w:r w:rsidR="001D58D8">
        <w:t>,</w:t>
      </w:r>
      <w:r>
        <w:t xml:space="preserve"> and that it facilitates the infringement of copyright works by its users and in particular that it facilitates its users to communicate to the public</w:t>
      </w:r>
      <w:r w:rsidR="0079006A">
        <w:t xml:space="preserve"> and/or copy</w:t>
      </w:r>
      <w:r>
        <w:t xml:space="preserve"> copyright works and/or other subject matter without the authorisation of the owners or exclusive licensees of those works. </w:t>
      </w:r>
      <w:r w:rsidR="00F63D8C">
        <w:t xml:space="preserve"> </w:t>
      </w:r>
      <w:r>
        <w:t xml:space="preserve">The statement of claim further alleges that </w:t>
      </w:r>
      <w:r w:rsidR="005E7C30">
        <w:t xml:space="preserve">the </w:t>
      </w:r>
      <w:r>
        <w:t xml:space="preserve">KAT </w:t>
      </w:r>
      <w:r w:rsidR="005E7C30">
        <w:t xml:space="preserve">website </w:t>
      </w:r>
      <w:r>
        <w:t xml:space="preserve">has the primary purpose of facilitating the infringement of copyright </w:t>
      </w:r>
      <w:r w:rsidR="005E7C30">
        <w:t>by its</w:t>
      </w:r>
      <w:r>
        <w:t xml:space="preserve"> users and that the facilitation is flagrant</w:t>
      </w:r>
      <w:r w:rsidR="001D58D8">
        <w:t>,</w:t>
      </w:r>
      <w:r>
        <w:t xml:space="preserve"> and also that access to </w:t>
      </w:r>
      <w:r w:rsidR="005E7C30">
        <w:t xml:space="preserve">the </w:t>
      </w:r>
      <w:r>
        <w:t xml:space="preserve">KAT </w:t>
      </w:r>
      <w:r w:rsidR="005E7C30">
        <w:t xml:space="preserve">website </w:t>
      </w:r>
      <w:r>
        <w:t>has been dis</w:t>
      </w:r>
      <w:r w:rsidR="000F1091">
        <w:t>abled by orders of courts in at</w:t>
      </w:r>
      <w:r>
        <w:t xml:space="preserve"> least five named countries.</w:t>
      </w:r>
    </w:p>
    <w:p w:rsidR="00CB505A" w:rsidRDefault="00976E11" w:rsidP="00CB505A">
      <w:pPr>
        <w:pStyle w:val="ParaNumbering"/>
      </w:pPr>
      <w:r>
        <w:t>O</w:t>
      </w:r>
      <w:r w:rsidR="00CB505A">
        <w:t>ne substantive change to the case brought by the applicants</w:t>
      </w:r>
      <w:r w:rsidR="004C5462">
        <w:t xml:space="preserve"> by </w:t>
      </w:r>
      <w:r>
        <w:t xml:space="preserve">recent </w:t>
      </w:r>
      <w:r w:rsidR="004C5462">
        <w:t>amendment concerns</w:t>
      </w:r>
      <w:r w:rsidR="00CB505A">
        <w:t xml:space="preserve"> changes to the domain names by which users can access</w:t>
      </w:r>
      <w:r w:rsidR="00F63D8C">
        <w:t xml:space="preserve"> the </w:t>
      </w:r>
      <w:r w:rsidR="004C5462">
        <w:t>KAT</w:t>
      </w:r>
      <w:r w:rsidR="00F63D8C">
        <w:t xml:space="preserve"> website</w:t>
      </w:r>
      <w:r w:rsidR="00CB505A">
        <w:t xml:space="preserve">.  In the original pleading, the statement of claim identified that </w:t>
      </w:r>
      <w:r w:rsidR="004C5462">
        <w:t>KAT</w:t>
      </w:r>
      <w:r w:rsidR="00CB505A">
        <w:t xml:space="preserve"> could be accessed by users of the internet at eight identified domain names (</w:t>
      </w:r>
      <w:r w:rsidR="00F63D8C">
        <w:rPr>
          <w:b/>
        </w:rPr>
        <w:t>Or</w:t>
      </w:r>
      <w:r w:rsidR="00CB505A" w:rsidRPr="000A48CC">
        <w:rPr>
          <w:b/>
        </w:rPr>
        <w:t xml:space="preserve">iginal </w:t>
      </w:r>
      <w:r w:rsidR="00F63D8C">
        <w:rPr>
          <w:b/>
        </w:rPr>
        <w:t>D</w:t>
      </w:r>
      <w:r w:rsidR="00CB505A" w:rsidRPr="000A48CC">
        <w:rPr>
          <w:b/>
        </w:rPr>
        <w:t xml:space="preserve">omain </w:t>
      </w:r>
      <w:r w:rsidR="00F63D8C">
        <w:rPr>
          <w:b/>
        </w:rPr>
        <w:t>N</w:t>
      </w:r>
      <w:r w:rsidR="00CB505A" w:rsidRPr="000A48CC">
        <w:rPr>
          <w:b/>
        </w:rPr>
        <w:t>ames</w:t>
      </w:r>
      <w:r w:rsidR="00CB505A">
        <w:t xml:space="preserve">).  However, the evidence discloses that on 7 October 2016 a person seeking to enter the Original Domain Names as a means to access the </w:t>
      </w:r>
      <w:r w:rsidR="00F8092F">
        <w:t>o</w:t>
      </w:r>
      <w:r w:rsidR="00CB505A">
        <w:t xml:space="preserve">nline </w:t>
      </w:r>
      <w:r w:rsidR="00F8092F">
        <w:t>l</w:t>
      </w:r>
      <w:r w:rsidR="00CB505A">
        <w:t>ocation received notifications that the website could not be displayed.  For three of the eight domain names the user was notified that “</w:t>
      </w:r>
      <w:r w:rsidR="00CB505A">
        <w:rPr>
          <w:i/>
        </w:rPr>
        <w:t xml:space="preserve">this domain for </w:t>
      </w:r>
      <w:proofErr w:type="spellStart"/>
      <w:r w:rsidR="00CB505A" w:rsidRPr="000A48CC">
        <w:rPr>
          <w:i/>
        </w:rPr>
        <w:t>KickassTorrents</w:t>
      </w:r>
      <w:proofErr w:type="spellEnd"/>
      <w:r w:rsidR="00CB505A">
        <w:rPr>
          <w:i/>
        </w:rPr>
        <w:t xml:space="preserve"> has been seized as a part of a joint law enforcement operation by Homeland Security Investigations and the </w:t>
      </w:r>
      <w:r w:rsidR="00F8092F">
        <w:rPr>
          <w:i/>
        </w:rPr>
        <w:t>I</w:t>
      </w:r>
      <w:r w:rsidR="00CB505A">
        <w:rPr>
          <w:i/>
        </w:rPr>
        <w:t xml:space="preserve">nternal </w:t>
      </w:r>
      <w:r w:rsidR="00F8092F">
        <w:rPr>
          <w:i/>
        </w:rPr>
        <w:t>R</w:t>
      </w:r>
      <w:r w:rsidR="00CB505A">
        <w:rPr>
          <w:i/>
        </w:rPr>
        <w:t xml:space="preserve">evenue </w:t>
      </w:r>
      <w:r w:rsidR="00F8092F">
        <w:rPr>
          <w:i/>
        </w:rPr>
        <w:t>S</w:t>
      </w:r>
      <w:r w:rsidR="00CB505A">
        <w:rPr>
          <w:i/>
        </w:rPr>
        <w:t>ervice pursuant to a seizure warrant issued by the United States District Court for the Northern District of Illinois</w:t>
      </w:r>
      <w:r w:rsidR="00CB505A">
        <w:t xml:space="preserve">”.  Online publications which were put into evidence indicate that in July 2016, the US Government arrested the alleged owner of </w:t>
      </w:r>
      <w:r w:rsidR="00F63D8C">
        <w:t xml:space="preserve">the </w:t>
      </w:r>
      <w:r w:rsidR="00F8092F">
        <w:t xml:space="preserve">KAT </w:t>
      </w:r>
      <w:r w:rsidR="00F63D8C">
        <w:t>website</w:t>
      </w:r>
      <w:r w:rsidR="00E84BF2">
        <w:t>,</w:t>
      </w:r>
      <w:r w:rsidR="00F63D8C">
        <w:t xml:space="preserve"> </w:t>
      </w:r>
      <w:r w:rsidR="00CB505A">
        <w:t>who is said to be a 30 year old Ukrainian in Poland, on 20 July 2016, and charged</w:t>
      </w:r>
      <w:r w:rsidR="00D8003A">
        <w:t xml:space="preserve"> him</w:t>
      </w:r>
      <w:r w:rsidR="00CB505A">
        <w:t xml:space="preserve"> with criminal copyright infringement and money laundering.</w:t>
      </w:r>
    </w:p>
    <w:p w:rsidR="00CB505A" w:rsidRDefault="00CB505A" w:rsidP="00CB505A">
      <w:pPr>
        <w:pStyle w:val="ParaNumbering"/>
      </w:pPr>
      <w:r>
        <w:t xml:space="preserve">The </w:t>
      </w:r>
      <w:r w:rsidR="00F63D8C">
        <w:t xml:space="preserve">Nominated </w:t>
      </w:r>
      <w:r>
        <w:t xml:space="preserve">Domain Names in the amended </w:t>
      </w:r>
      <w:r w:rsidR="00F63D8C">
        <w:t xml:space="preserve">pleadings </w:t>
      </w:r>
      <w:r>
        <w:t xml:space="preserve">reflect </w:t>
      </w:r>
      <w:r w:rsidR="00F63D8C">
        <w:t>d</w:t>
      </w:r>
      <w:r>
        <w:t xml:space="preserve">omain </w:t>
      </w:r>
      <w:r w:rsidR="00F63D8C">
        <w:t>n</w:t>
      </w:r>
      <w:r>
        <w:t xml:space="preserve">ames which, phoenix-like, have appeared online as the means by which the </w:t>
      </w:r>
      <w:r w:rsidR="00F63D8C">
        <w:t>KAT website</w:t>
      </w:r>
      <w:r w:rsidR="004C5462">
        <w:t xml:space="preserve"> may now be accessed by users following the closure of access to the </w:t>
      </w:r>
      <w:r w:rsidR="00E84BF2">
        <w:t>O</w:t>
      </w:r>
      <w:r w:rsidR="004C5462">
        <w:t xml:space="preserve">riginal </w:t>
      </w:r>
      <w:r w:rsidR="00E84BF2">
        <w:t>D</w:t>
      </w:r>
      <w:r w:rsidR="004C5462">
        <w:t xml:space="preserve">omain </w:t>
      </w:r>
      <w:r w:rsidR="00E84BF2">
        <w:t>N</w:t>
      </w:r>
      <w:r w:rsidR="004C5462">
        <w:t>ames.</w:t>
      </w:r>
    </w:p>
    <w:p w:rsidR="00F63D8C" w:rsidRDefault="004C5462" w:rsidP="00C464B2">
      <w:pPr>
        <w:pStyle w:val="ParaNumbering"/>
      </w:pPr>
      <w:r>
        <w:lastRenderedPageBreak/>
        <w:t>The statement of claim pleads that at least since 22 December 2015 users of</w:t>
      </w:r>
      <w:r w:rsidR="00E37ED3">
        <w:t xml:space="preserve"> the</w:t>
      </w:r>
      <w:r>
        <w:t xml:space="preserve"> KAT</w:t>
      </w:r>
      <w:r w:rsidR="00E37ED3">
        <w:t xml:space="preserve"> website</w:t>
      </w:r>
      <w:r>
        <w:t xml:space="preserve"> have infringed the copyright of the applicants in various works</w:t>
      </w:r>
      <w:r w:rsidR="00F63D8C">
        <w:t xml:space="preserve"> (</w:t>
      </w:r>
      <w:r w:rsidR="00F63D8C" w:rsidRPr="00F63D8C">
        <w:rPr>
          <w:b/>
        </w:rPr>
        <w:t>Applicants</w:t>
      </w:r>
      <w:r w:rsidR="00E37ED3">
        <w:rPr>
          <w:b/>
        </w:rPr>
        <w:t>’</w:t>
      </w:r>
      <w:r w:rsidR="00F63D8C" w:rsidRPr="00F63D8C">
        <w:rPr>
          <w:b/>
        </w:rPr>
        <w:t xml:space="preserve"> Works</w:t>
      </w:r>
      <w:r w:rsidR="00F63D8C">
        <w:t>)</w:t>
      </w:r>
      <w:r>
        <w:t xml:space="preserve">. </w:t>
      </w:r>
      <w:r w:rsidR="00F63D8C">
        <w:t xml:space="preserve"> </w:t>
      </w:r>
      <w:r>
        <w:t>More particularly</w:t>
      </w:r>
      <w:r w:rsidR="00F63D8C">
        <w:t>:</w:t>
      </w:r>
    </w:p>
    <w:p w:rsidR="00F63D8C" w:rsidRDefault="00F63D8C" w:rsidP="00F63D8C">
      <w:pPr>
        <w:pStyle w:val="ListNo1"/>
        <w:numPr>
          <w:ilvl w:val="0"/>
          <w:numId w:val="0"/>
        </w:numPr>
        <w:ind w:left="720" w:hanging="720"/>
      </w:pPr>
      <w:r>
        <w:t>(a)</w:t>
      </w:r>
      <w:r>
        <w:tab/>
      </w:r>
      <w:r w:rsidR="004C5462">
        <w:t xml:space="preserve">Universal claims to be the exclusive licensee in Australia of the copyright in the sound recordings by Fall </w:t>
      </w:r>
      <w:proofErr w:type="gramStart"/>
      <w:r w:rsidR="00861CDC">
        <w:t>O</w:t>
      </w:r>
      <w:r w:rsidR="004C5462">
        <w:t>ut</w:t>
      </w:r>
      <w:proofErr w:type="gramEnd"/>
      <w:r w:rsidR="004C5462">
        <w:t xml:space="preserve"> Boy, Justin Bieber and Ellie Goulding</w:t>
      </w:r>
      <w:r w:rsidR="00861CDC">
        <w:t>,</w:t>
      </w:r>
      <w:r w:rsidR="004C5462">
        <w:t xml:space="preserve"> which are </w:t>
      </w:r>
      <w:r w:rsidR="00976E11">
        <w:t xml:space="preserve">included within </w:t>
      </w:r>
      <w:r w:rsidR="0048618E">
        <w:t>Appendix A</w:t>
      </w:r>
      <w:r w:rsidR="004C5462">
        <w:t xml:space="preserve"> to these reasons</w:t>
      </w:r>
      <w:r>
        <w:t>;</w:t>
      </w:r>
    </w:p>
    <w:p w:rsidR="00F63D8C" w:rsidRDefault="00F63D8C" w:rsidP="00F63D8C">
      <w:pPr>
        <w:pStyle w:val="ListNo1"/>
        <w:numPr>
          <w:ilvl w:val="0"/>
          <w:numId w:val="0"/>
        </w:numPr>
        <w:ind w:left="720" w:hanging="720"/>
      </w:pPr>
      <w:r>
        <w:t>(b)</w:t>
      </w:r>
      <w:r>
        <w:tab/>
      </w:r>
      <w:r w:rsidR="00C464B2">
        <w:t>APRA claims to be the owner or exclusive licensee in Australia of the right to communicate the nine musica</w:t>
      </w:r>
      <w:r w:rsidR="0048618E">
        <w:t>l works identified in Appendix B</w:t>
      </w:r>
      <w:r w:rsidR="00C464B2">
        <w:t xml:space="preserve"> to these reasons</w:t>
      </w:r>
      <w:r w:rsidRPr="00F63D8C">
        <w:t>;</w:t>
      </w:r>
    </w:p>
    <w:p w:rsidR="00F63D8C" w:rsidRDefault="00F63D8C" w:rsidP="00F63D8C">
      <w:pPr>
        <w:pStyle w:val="ListNo1"/>
        <w:numPr>
          <w:ilvl w:val="0"/>
          <w:numId w:val="0"/>
        </w:numPr>
        <w:ind w:left="720" w:hanging="720"/>
      </w:pPr>
      <w:r>
        <w:t>(</w:t>
      </w:r>
      <w:r w:rsidRPr="00F63D8C">
        <w:t>c)</w:t>
      </w:r>
      <w:r>
        <w:tab/>
      </w:r>
      <w:r w:rsidR="00C464B2">
        <w:t>AMC claims to be the owner in Australia of the copyright in the sound recording of the AC/DC musical work “Highway to Hell”</w:t>
      </w:r>
      <w:r>
        <w:t>;</w:t>
      </w:r>
    </w:p>
    <w:p w:rsidR="00F63D8C" w:rsidRDefault="00F63D8C" w:rsidP="00F63D8C">
      <w:pPr>
        <w:pStyle w:val="ListNo1"/>
        <w:numPr>
          <w:ilvl w:val="0"/>
          <w:numId w:val="0"/>
        </w:numPr>
        <w:ind w:left="720" w:hanging="720"/>
      </w:pPr>
      <w:r>
        <w:t>(d)</w:t>
      </w:r>
      <w:r>
        <w:tab/>
      </w:r>
      <w:r w:rsidR="00C464B2">
        <w:t>Sony claims to be the owner in Australia of the copyright in the sound recordings by Guy Sebastian and Jessica</w:t>
      </w:r>
      <w:r w:rsidR="0048618E">
        <w:t xml:space="preserve"> </w:t>
      </w:r>
      <w:proofErr w:type="spellStart"/>
      <w:r w:rsidR="0048618E">
        <w:t>Mauboy</w:t>
      </w:r>
      <w:proofErr w:type="spellEnd"/>
      <w:r w:rsidR="0048618E">
        <w:t xml:space="preserve"> identified in Appendix A</w:t>
      </w:r>
      <w:r>
        <w:t>; and</w:t>
      </w:r>
    </w:p>
    <w:p w:rsidR="00C464B2" w:rsidRDefault="00F63D8C" w:rsidP="00F63D8C">
      <w:pPr>
        <w:pStyle w:val="ListNo1"/>
        <w:numPr>
          <w:ilvl w:val="0"/>
          <w:numId w:val="0"/>
        </w:numPr>
        <w:ind w:left="720" w:hanging="720"/>
      </w:pPr>
      <w:r>
        <w:t>(e)</w:t>
      </w:r>
      <w:r>
        <w:tab/>
      </w:r>
      <w:r w:rsidR="00C464B2">
        <w:t>Warner claim</w:t>
      </w:r>
      <w:r>
        <w:t>s</w:t>
      </w:r>
      <w:r w:rsidR="00C464B2">
        <w:t xml:space="preserve"> to be the exclusive licensee in Australia of the copyright in the sound recordings by Major </w:t>
      </w:r>
      <w:proofErr w:type="spellStart"/>
      <w:r w:rsidR="00C464B2">
        <w:t>Lazer</w:t>
      </w:r>
      <w:proofErr w:type="spellEnd"/>
      <w:r w:rsidR="00C464B2">
        <w:t xml:space="preserve"> and The Kite String</w:t>
      </w:r>
      <w:r w:rsidR="0048618E">
        <w:t xml:space="preserve"> Tangle identified in Appendix A</w:t>
      </w:r>
      <w:r w:rsidR="00C464B2">
        <w:t>.</w:t>
      </w:r>
    </w:p>
    <w:p w:rsidR="00690868" w:rsidRDefault="00C464B2" w:rsidP="00690868">
      <w:pPr>
        <w:pStyle w:val="ParaNumbering"/>
      </w:pPr>
      <w:r>
        <w:t>The statement of claim pleads that copyright subsists in each of these identified works and that users of the KAT website have, without the license of the applicants made available online</w:t>
      </w:r>
      <w:r w:rsidR="00D938C8">
        <w:t xml:space="preserve"> to the public</w:t>
      </w:r>
      <w:r>
        <w:t>, electronically transmitted</w:t>
      </w:r>
      <w:r w:rsidR="00D938C8">
        <w:t xml:space="preserve"> to the public</w:t>
      </w:r>
      <w:r>
        <w:t xml:space="preserve"> and/or</w:t>
      </w:r>
      <w:r w:rsidR="00D938C8">
        <w:t xml:space="preserve"> copied,</w:t>
      </w:r>
      <w:r>
        <w:t xml:space="preserve"> in Australia</w:t>
      </w:r>
      <w:r w:rsidR="00D938C8">
        <w:t>,</w:t>
      </w:r>
      <w:r>
        <w:t xml:space="preserve"> these works and by reason thereof infringed</w:t>
      </w:r>
      <w:r w:rsidR="003A4F9D">
        <w:t xml:space="preserve"> the copyright</w:t>
      </w:r>
      <w:r w:rsidR="00690868">
        <w:t xml:space="preserve"> in them. </w:t>
      </w:r>
      <w:r w:rsidR="00F63D8C">
        <w:t xml:space="preserve"> </w:t>
      </w:r>
      <w:r w:rsidR="00690868">
        <w:t xml:space="preserve">This infringement is alleged to have been facilitated by the KAT website. </w:t>
      </w:r>
      <w:r w:rsidR="00F63D8C">
        <w:t xml:space="preserve"> </w:t>
      </w:r>
      <w:r w:rsidR="00690868">
        <w:t xml:space="preserve">Takedown notices are alleged to have been </w:t>
      </w:r>
      <w:r w:rsidR="003A4F9D">
        <w:t>emailed</w:t>
      </w:r>
      <w:r w:rsidR="00690868">
        <w:t xml:space="preserve"> to </w:t>
      </w:r>
      <w:r w:rsidR="00436CA8">
        <w:t xml:space="preserve">the </w:t>
      </w:r>
      <w:r w:rsidR="00690868">
        <w:t>KAT</w:t>
      </w:r>
      <w:r w:rsidR="00436CA8">
        <w:t xml:space="preserve"> website</w:t>
      </w:r>
      <w:r w:rsidR="00690868">
        <w:t xml:space="preserve"> requesting that it immediately and forever remove all links to the copyright works on 11 February 2016 and 14</w:t>
      </w:r>
      <w:r w:rsidR="00F63D8C">
        <w:t> </w:t>
      </w:r>
      <w:r w:rsidR="00690868">
        <w:t>October 2016 but the copyright works remain searchable on the KAT website.</w:t>
      </w:r>
    </w:p>
    <w:p w:rsidR="00690868" w:rsidRDefault="00690868" w:rsidP="00690868">
      <w:pPr>
        <w:pStyle w:val="ParaNumbering"/>
      </w:pPr>
      <w:r>
        <w:t>The pleading concludes by alleging that each of the respondents is</w:t>
      </w:r>
      <w:r w:rsidR="007748DF">
        <w:t>,</w:t>
      </w:r>
      <w:r>
        <w:t xml:space="preserve"> and was at all material times</w:t>
      </w:r>
      <w:r w:rsidR="007748DF">
        <w:t>,</w:t>
      </w:r>
      <w:r>
        <w:t xml:space="preserve"> a “carriage service provider” for the purposes of s 115A of the </w:t>
      </w:r>
      <w:r w:rsidRPr="00360470">
        <w:rPr>
          <w:i/>
        </w:rPr>
        <w:t xml:space="preserve">Copyright Act </w:t>
      </w:r>
      <w:r>
        <w:t xml:space="preserve">and that a person in Australia is able to use the </w:t>
      </w:r>
      <w:r w:rsidR="00FC0AF8">
        <w:t>i</w:t>
      </w:r>
      <w:r>
        <w:t>nternet services provided by any of the respondents to access and use the KAT website from Australia.</w:t>
      </w:r>
    </w:p>
    <w:p w:rsidR="00C464B2" w:rsidRPr="000A6A28" w:rsidRDefault="00690868" w:rsidP="00690868">
      <w:pPr>
        <w:pStyle w:val="ParaNumbering"/>
      </w:pPr>
      <w:r>
        <w:t xml:space="preserve">No defences have been filed by the respondents.  The person who operates the </w:t>
      </w:r>
      <w:r w:rsidR="00883E0A">
        <w:t>o</w:t>
      </w:r>
      <w:r>
        <w:t>nline</w:t>
      </w:r>
      <w:r w:rsidR="00113129">
        <w:t xml:space="preserve"> </w:t>
      </w:r>
      <w:r w:rsidR="00883E0A">
        <w:t>l</w:t>
      </w:r>
      <w:r>
        <w:t xml:space="preserve">ocation (that is, </w:t>
      </w:r>
      <w:r w:rsidR="00113129">
        <w:t xml:space="preserve">the </w:t>
      </w:r>
      <w:r>
        <w:t>KAT</w:t>
      </w:r>
      <w:r w:rsidR="00113129">
        <w:t xml:space="preserve"> website</w:t>
      </w:r>
      <w:r>
        <w:t>) has made no application to be joined as a party pursuant to s</w:t>
      </w:r>
      <w:r w:rsidR="00790647">
        <w:t> </w:t>
      </w:r>
      <w:proofErr w:type="gramStart"/>
      <w:r>
        <w:t>115A(</w:t>
      </w:r>
      <w:proofErr w:type="gramEnd"/>
      <w:r>
        <w:t xml:space="preserve">3).  </w:t>
      </w:r>
    </w:p>
    <w:p w:rsidR="00CB505A" w:rsidRDefault="00CB505A" w:rsidP="00113129">
      <w:pPr>
        <w:pStyle w:val="Heading6"/>
      </w:pPr>
      <w:bookmarkStart w:id="27" w:name="_Ref481067459"/>
      <w:r>
        <w:lastRenderedPageBreak/>
        <w:t>The Online Location</w:t>
      </w:r>
      <w:bookmarkEnd w:id="27"/>
    </w:p>
    <w:p w:rsidR="00CB505A" w:rsidRDefault="00CB505A" w:rsidP="00CB505A">
      <w:pPr>
        <w:pStyle w:val="ParaNumbering"/>
      </w:pPr>
      <w:r>
        <w:t xml:space="preserve">The unchallenged lay and expert evidence adduced by the applicants demonstrates the following matters in relation to the </w:t>
      </w:r>
      <w:r w:rsidR="000F7992">
        <w:t>KAT website, which is the target online location in these proceedings</w:t>
      </w:r>
      <w:r>
        <w:t>.</w:t>
      </w:r>
    </w:p>
    <w:p w:rsidR="00CB505A" w:rsidRDefault="00CB505A" w:rsidP="00CB505A">
      <w:pPr>
        <w:pStyle w:val="ParaNumbering"/>
      </w:pPr>
      <w:bookmarkStart w:id="28" w:name="_Ref480354237"/>
      <w:r>
        <w:t xml:space="preserve">Ms Adeline Yeung, an IT </w:t>
      </w:r>
      <w:r w:rsidR="00933B70">
        <w:t>O</w:t>
      </w:r>
      <w:r>
        <w:t xml:space="preserve">fficer at Music Rights Australia Pty Limited, gives evidence that the </w:t>
      </w:r>
      <w:r w:rsidR="00933B70">
        <w:t>o</w:t>
      </w:r>
      <w:r>
        <w:t xml:space="preserve">nline </w:t>
      </w:r>
      <w:r w:rsidR="00933B70">
        <w:t>l</w:t>
      </w:r>
      <w:r>
        <w:t xml:space="preserve">ocation was accessed by her in August 2016 by using each of the </w:t>
      </w:r>
      <w:r w:rsidR="00395D46">
        <w:t xml:space="preserve">Nominated </w:t>
      </w:r>
      <w:r>
        <w:t xml:space="preserve">Domain Names.  The </w:t>
      </w:r>
      <w:r w:rsidR="000F7992">
        <w:t>KAT website</w:t>
      </w:r>
      <w:r>
        <w:t xml:space="preserve"> then enabled her to search for digital content by reference, inter alia, to songs, albums, movies, and television programmes.  Ms Yeung searched for the musical works and sound recordings in which the applicants claim to be the owner or exclusive licensee in Australia.  With two presently immaterial exceptions, she located all of those works.  By obeying the instructions on the website, </w:t>
      </w:r>
      <w:r w:rsidR="00F63D8C">
        <w:t xml:space="preserve">and without entering any password, </w:t>
      </w:r>
      <w:r>
        <w:t>Ms Yeung successfully downloaded each of the copyright works onto her computer.</w:t>
      </w:r>
      <w:bookmarkEnd w:id="28"/>
    </w:p>
    <w:p w:rsidR="00CB505A" w:rsidRDefault="00CB505A" w:rsidP="00CB505A">
      <w:pPr>
        <w:pStyle w:val="ParaNumbering"/>
      </w:pPr>
      <w:bookmarkStart w:id="29" w:name="_Ref480354247"/>
      <w:r>
        <w:t>Ms Yeung performed this task using a</w:t>
      </w:r>
      <w:r w:rsidR="001C0900">
        <w:t xml:space="preserve"> laptop connected to the internet by “tethering”</w:t>
      </w:r>
      <w:r>
        <w:t xml:space="preserve"> </w:t>
      </w:r>
      <w:r w:rsidR="001C0900">
        <w:t xml:space="preserve">to a </w:t>
      </w:r>
      <w:r>
        <w:t>smartphone</w:t>
      </w:r>
      <w:r w:rsidR="00B222BC">
        <w:t>, which connected to the internet using a</w:t>
      </w:r>
      <w:r w:rsidR="00377A2B">
        <w:t xml:space="preserve"> </w:t>
      </w:r>
      <w:r>
        <w:t>SIM card purchased from Telstra, but there is no dispute in this proceeding that SIM cards obtained from any of the respondents would have enabled her to perform the same task.</w:t>
      </w:r>
      <w:bookmarkEnd w:id="29"/>
    </w:p>
    <w:p w:rsidR="00CB505A" w:rsidRDefault="00CB505A" w:rsidP="00CB505A">
      <w:pPr>
        <w:pStyle w:val="ParaNumbering"/>
      </w:pPr>
      <w:bookmarkStart w:id="30" w:name="_Ref480354407"/>
      <w:r>
        <w:t>Witnesses were called from each of the applicants, who deposed to the absence of any licence conferred by their companies upon the</w:t>
      </w:r>
      <w:r w:rsidR="000F7992">
        <w:t xml:space="preserve"> KAT</w:t>
      </w:r>
      <w:r>
        <w:t xml:space="preserve"> website which would authorise the upload, reproduction, communication to the pubic or other exploitation of their copyright works, or otherwise facilitate or authorise any third party to do the same.</w:t>
      </w:r>
      <w:bookmarkEnd w:id="30"/>
    </w:p>
    <w:p w:rsidR="00CB505A" w:rsidRDefault="00CB505A" w:rsidP="00CB505A">
      <w:pPr>
        <w:pStyle w:val="ParaNumbering"/>
      </w:pPr>
      <w:r>
        <w:t xml:space="preserve">Expert evidence provided by Dr Robert Nicholls, an engineer specialising in communications technologies, explained that the </w:t>
      </w:r>
      <w:r w:rsidR="000F7992">
        <w:t>KAT website</w:t>
      </w:r>
      <w:r w:rsidR="00F63D8C">
        <w:t xml:space="preserve"> </w:t>
      </w:r>
      <w:r>
        <w:t>enabled the download of copyright material by the use of a distributed file sharing protocol known as “</w:t>
      </w:r>
      <w:proofErr w:type="spellStart"/>
      <w:r>
        <w:t>BitTorrent</w:t>
      </w:r>
      <w:proofErr w:type="spellEnd"/>
      <w:r>
        <w:t xml:space="preserve">”.  Distributed file sharing refers to file sharing where a large number of devices can download a file simultaneously by means of that file being split into a number of smaller pieces, with each piece being separately and simultaneously distributed.  With </w:t>
      </w:r>
      <w:proofErr w:type="spellStart"/>
      <w:r>
        <w:t>BitTorrent</w:t>
      </w:r>
      <w:proofErr w:type="spellEnd"/>
      <w:r>
        <w:t xml:space="preserve">, a person wishing to gain access </w:t>
      </w:r>
      <w:r w:rsidR="00113129">
        <w:t>to content will first download</w:t>
      </w:r>
      <w:r>
        <w:t xml:space="preserve"> </w:t>
      </w:r>
      <w:proofErr w:type="spellStart"/>
      <w:r>
        <w:t>BitTorrent</w:t>
      </w:r>
      <w:proofErr w:type="spellEnd"/>
      <w:r>
        <w:t xml:space="preserve"> client</w:t>
      </w:r>
      <w:r w:rsidR="00113129">
        <w:t xml:space="preserve"> software</w:t>
      </w:r>
      <w:r>
        <w:t>, which</w:t>
      </w:r>
      <w:r w:rsidR="00113129">
        <w:t xml:space="preserve"> allows</w:t>
      </w:r>
      <w:r>
        <w:t xml:space="preserve"> their device to connect to other devices making use of the </w:t>
      </w:r>
      <w:proofErr w:type="spellStart"/>
      <w:r>
        <w:t>BitTorrent</w:t>
      </w:r>
      <w:proofErr w:type="spellEnd"/>
      <w:r>
        <w:t xml:space="preserve"> protocol.  The software also reassembles pieces of a file downloaded into a copy of the original file being shared.  In order for the </w:t>
      </w:r>
      <w:proofErr w:type="spellStart"/>
      <w:r>
        <w:t>BitTorrent</w:t>
      </w:r>
      <w:proofErr w:type="spellEnd"/>
      <w:r>
        <w:t xml:space="preserve"> client to connect to a group of other devices sharing the particular content sought (the collective group of devices is known as a “swarm”), it must first be provided with IP </w:t>
      </w:r>
      <w:r>
        <w:lastRenderedPageBreak/>
        <w:t xml:space="preserve">addresses of members of the swarm and information regarding the content itself.  The first mechanism by which this is done is the use of </w:t>
      </w:r>
      <w:r w:rsidR="00A216DD">
        <w:t>t</w:t>
      </w:r>
      <w:r>
        <w:t xml:space="preserve">orrent files, which contain sufficient information to allow a </w:t>
      </w:r>
      <w:proofErr w:type="spellStart"/>
      <w:r>
        <w:t>BitTorrent</w:t>
      </w:r>
      <w:proofErr w:type="spellEnd"/>
      <w:r>
        <w:t xml:space="preserve"> client to connect to a swarm that is sharing a desired file.  The </w:t>
      </w:r>
      <w:r w:rsidR="00A216DD">
        <w:t>t</w:t>
      </w:r>
      <w:r>
        <w:t xml:space="preserve">orrent file provides information to allow the </w:t>
      </w:r>
      <w:proofErr w:type="spellStart"/>
      <w:r>
        <w:t>BitTorrent</w:t>
      </w:r>
      <w:proofErr w:type="spellEnd"/>
      <w:r>
        <w:t xml:space="preserve"> client to connect to “tracker” software which holds a register as to digital files available in a swarm and the IP addresses of peers in the swarm sharing that file.  The second mechanism is by use of “magnet” links which allow a </w:t>
      </w:r>
      <w:proofErr w:type="spellStart"/>
      <w:r>
        <w:t>BitTorrent</w:t>
      </w:r>
      <w:proofErr w:type="spellEnd"/>
      <w:r>
        <w:t xml:space="preserve"> client to connect directly to members of the swarm without the need for a </w:t>
      </w:r>
      <w:r w:rsidR="00A216DD">
        <w:t>t</w:t>
      </w:r>
      <w:r>
        <w:t>orrent file and tracker.</w:t>
      </w:r>
    </w:p>
    <w:p w:rsidR="00CB505A" w:rsidRDefault="00CB505A" w:rsidP="00CB505A">
      <w:pPr>
        <w:pStyle w:val="ParaNumbering"/>
      </w:pPr>
      <w:r>
        <w:t xml:space="preserve">Dr Nicholls explained that in the case of either a </w:t>
      </w:r>
      <w:r w:rsidR="00A216DD">
        <w:t>t</w:t>
      </w:r>
      <w:r>
        <w:t xml:space="preserve">orrent file or a magnet link, a person seeking to access particular content will need to locate a source of such </w:t>
      </w:r>
      <w:r w:rsidR="00A216DD">
        <w:t>t</w:t>
      </w:r>
      <w:r>
        <w:t xml:space="preserve">orrent files or magnet links.  That is the service that the </w:t>
      </w:r>
      <w:r w:rsidR="000F7992">
        <w:t>KAT website</w:t>
      </w:r>
      <w:r>
        <w:t xml:space="preserve"> provides; it serves as a central location for locating </w:t>
      </w:r>
      <w:r w:rsidR="00A216DD">
        <w:t>t</w:t>
      </w:r>
      <w:r>
        <w:t>orrent files and magnet links, as well as an operator of tracker software.</w:t>
      </w:r>
    </w:p>
    <w:p w:rsidR="00015BC9" w:rsidRDefault="00CB505A" w:rsidP="001160CB">
      <w:pPr>
        <w:pStyle w:val="ParaNumbering"/>
        <w:tabs>
          <w:tab w:val="clear" w:pos="720"/>
        </w:tabs>
      </w:pPr>
      <w:bookmarkStart w:id="31" w:name="_Ref480355470"/>
      <w:r>
        <w:t xml:space="preserve">In this proceeding there is no dispute that </w:t>
      </w:r>
      <w:r w:rsidR="000F7992">
        <w:t>the KAT website</w:t>
      </w:r>
      <w:r>
        <w:t xml:space="preserve">, as accessible by the </w:t>
      </w:r>
      <w:r w:rsidR="003822A9">
        <w:t xml:space="preserve">Nominated </w:t>
      </w:r>
      <w:r>
        <w:t xml:space="preserve">Domain Names, provides a means for achieving copyright infringement on an industrial scale.  The evidence adduced supports this conclusion.  It indicates that the </w:t>
      </w:r>
      <w:r w:rsidR="001160CB">
        <w:t>KAT</w:t>
      </w:r>
      <w:r w:rsidR="00F63D8C">
        <w:t xml:space="preserve"> website </w:t>
      </w:r>
      <w:r>
        <w:t xml:space="preserve">has received </w:t>
      </w:r>
      <w:r w:rsidR="00113129">
        <w:t>millions of</w:t>
      </w:r>
      <w:r>
        <w:t xml:space="preserve"> visits a month from Australian users.  In one online publication, the online location is reported, as at June 2016, to be the world’s “leading” </w:t>
      </w:r>
      <w:r w:rsidR="006B5F8D">
        <w:t>t</w:t>
      </w:r>
      <w:r>
        <w:t>orrent site.  Certainly, the evidence adduced by witnesses who accessed the online location and manipulated its features to download digital material demonstrates that the site promotes and facilitates the easy and free downloading of digital data.</w:t>
      </w:r>
      <w:bookmarkEnd w:id="31"/>
      <w:r>
        <w:t xml:space="preserve">  </w:t>
      </w:r>
    </w:p>
    <w:p w:rsidR="00A14712" w:rsidRDefault="00A14712" w:rsidP="00113129">
      <w:pPr>
        <w:pStyle w:val="Heading6"/>
      </w:pPr>
      <w:bookmarkStart w:id="32" w:name="_Ref481067460"/>
      <w:r>
        <w:t>Service of Notice on the operator of the KAT website</w:t>
      </w:r>
      <w:bookmarkEnd w:id="32"/>
    </w:p>
    <w:p w:rsidR="00A14712" w:rsidRDefault="00A14712" w:rsidP="00A14712">
      <w:pPr>
        <w:pStyle w:val="ParaNumbering"/>
      </w:pPr>
      <w:bookmarkStart w:id="33" w:name="_Ref480962397"/>
      <w:r>
        <w:t>S</w:t>
      </w:r>
      <w:r w:rsidR="00270DC3">
        <w:t>ubs</w:t>
      </w:r>
      <w:r>
        <w:t xml:space="preserve">ection </w:t>
      </w:r>
      <w:proofErr w:type="gramStart"/>
      <w:r>
        <w:t>115A(</w:t>
      </w:r>
      <w:proofErr w:type="gramEnd"/>
      <w:r>
        <w:t>3)(c) provides that the person who operates the online location will be a party to an action under subsection (1), “if, but only if”, that person makes an application to be joined.  No such application has been made, and the operator of the KAT website is not a party.</w:t>
      </w:r>
      <w:bookmarkEnd w:id="33"/>
    </w:p>
    <w:p w:rsidR="00A14712" w:rsidRDefault="00A14712" w:rsidP="00A14712">
      <w:pPr>
        <w:pStyle w:val="ParaNumbering"/>
      </w:pPr>
      <w:r>
        <w:t>S</w:t>
      </w:r>
      <w:r w:rsidR="00134EB9">
        <w:t>ubs</w:t>
      </w:r>
      <w:r>
        <w:t xml:space="preserve">ection </w:t>
      </w:r>
      <w:proofErr w:type="gramStart"/>
      <w:r>
        <w:t>115A(</w:t>
      </w:r>
      <w:proofErr w:type="gramEnd"/>
      <w:r>
        <w:t>4)(b) obliges the copyright owner to notify the operator of the online location of the making of the application</w:t>
      </w:r>
      <w:r w:rsidR="00134EB9">
        <w:t xml:space="preserve"> under subsection (1)</w:t>
      </w:r>
      <w:r>
        <w:t>, but if the Court is satisfied that the owner of the copyright is unable, despite reasonable efforts, to determine the identity or address of the operator, or to send notices to that person, the Court may dispense with notice on such terms as it sees fit.</w:t>
      </w:r>
    </w:p>
    <w:p w:rsidR="00A14712" w:rsidRPr="00EE2FC1" w:rsidRDefault="001160CB" w:rsidP="00A14712">
      <w:pPr>
        <w:pStyle w:val="ParaNumbering"/>
      </w:pPr>
      <w:r>
        <w:lastRenderedPageBreak/>
        <w:t>T</w:t>
      </w:r>
      <w:r w:rsidR="00A14712">
        <w:t xml:space="preserve">he applicants submit that notice has been provided, although the operators of the KAT website have made no attempt to respond or to take part in the </w:t>
      </w:r>
      <w:r w:rsidR="00A14712">
        <w:rPr>
          <w:szCs w:val="24"/>
        </w:rPr>
        <w:t>proceedings.  In the alternative, they submit that the Court should dispense with the notice requirement on the basis that the applicants have been unable, despite reasonable efforts, to determine the identity or address of the person who operates the online location.</w:t>
      </w:r>
      <w:r w:rsidR="00F63D8C">
        <w:rPr>
          <w:szCs w:val="24"/>
        </w:rPr>
        <w:t xml:space="preserve">  I am satisfied that the latter course is appropriate.</w:t>
      </w:r>
    </w:p>
    <w:p w:rsidR="00A14712" w:rsidRPr="00EE2FC1" w:rsidRDefault="00A14712" w:rsidP="00A14712">
      <w:pPr>
        <w:pStyle w:val="ParaNumbering"/>
      </w:pPr>
      <w:r>
        <w:rPr>
          <w:szCs w:val="24"/>
        </w:rPr>
        <w:t xml:space="preserve">Ms Yi Lu, a solicitor in the employ of </w:t>
      </w:r>
      <w:r w:rsidR="00F63D8C">
        <w:rPr>
          <w:szCs w:val="24"/>
        </w:rPr>
        <w:t xml:space="preserve">the solicitors for the applicants, </w:t>
      </w:r>
      <w:proofErr w:type="spellStart"/>
      <w:r>
        <w:rPr>
          <w:szCs w:val="24"/>
        </w:rPr>
        <w:t>Allens</w:t>
      </w:r>
      <w:proofErr w:type="spellEnd"/>
      <w:r>
        <w:rPr>
          <w:szCs w:val="24"/>
        </w:rPr>
        <w:t xml:space="preserve">, undertook the first exercise in endeavouring to notify the person who operates the </w:t>
      </w:r>
      <w:r>
        <w:t>KAT website</w:t>
      </w:r>
      <w:r>
        <w:rPr>
          <w:szCs w:val="24"/>
        </w:rPr>
        <w:t xml:space="preserve">.  On 11 February 2016 she entered one of the </w:t>
      </w:r>
      <w:r w:rsidR="00DA560F">
        <w:rPr>
          <w:szCs w:val="24"/>
        </w:rPr>
        <w:t>O</w:t>
      </w:r>
      <w:r>
        <w:rPr>
          <w:szCs w:val="24"/>
        </w:rPr>
        <w:t xml:space="preserve">riginal </w:t>
      </w:r>
      <w:r w:rsidR="00DA560F">
        <w:rPr>
          <w:szCs w:val="24"/>
        </w:rPr>
        <w:t>D</w:t>
      </w:r>
      <w:r>
        <w:rPr>
          <w:szCs w:val="24"/>
        </w:rPr>
        <w:t xml:space="preserve">omain </w:t>
      </w:r>
      <w:r w:rsidR="00DA560F">
        <w:rPr>
          <w:szCs w:val="24"/>
        </w:rPr>
        <w:t>N</w:t>
      </w:r>
      <w:r>
        <w:rPr>
          <w:szCs w:val="24"/>
        </w:rPr>
        <w:t xml:space="preserve">ames (kat.cr) into her web browser which directed her to the homepage of the KAT website. From there </w:t>
      </w:r>
      <w:r w:rsidR="00F63D8C">
        <w:rPr>
          <w:szCs w:val="24"/>
        </w:rPr>
        <w:t xml:space="preserve">she </w:t>
      </w:r>
      <w:r>
        <w:rPr>
          <w:szCs w:val="24"/>
        </w:rPr>
        <w:t xml:space="preserve">navigated to the webpage at the URL </w:t>
      </w:r>
      <w:r w:rsidRPr="00356BBF">
        <w:rPr>
          <w:szCs w:val="24"/>
        </w:rPr>
        <w:t>https://kat.cr/dmca/</w:t>
      </w:r>
      <w:r>
        <w:rPr>
          <w:szCs w:val="24"/>
        </w:rPr>
        <w:t xml:space="preserve"> which was entitled “Content Removal Regulations”.  That page included the following statements:</w:t>
      </w:r>
    </w:p>
    <w:p w:rsidR="00DA560F" w:rsidRDefault="00A14712" w:rsidP="00A14712">
      <w:pPr>
        <w:pStyle w:val="Quote1"/>
      </w:pPr>
      <w:r>
        <w:t xml:space="preserve">We want you to know that we do not have any copyrighted or illegal content on </w:t>
      </w:r>
      <w:proofErr w:type="spellStart"/>
      <w:r>
        <w:t>KickassTorrents</w:t>
      </w:r>
      <w:proofErr w:type="spellEnd"/>
      <w:r>
        <w:t xml:space="preserve">.  The </w:t>
      </w:r>
      <w:r w:rsidR="00DA560F">
        <w:t>t</w:t>
      </w:r>
      <w:r>
        <w:t xml:space="preserve">orrent information we host does not have files that can be copyrighted.  We are in correspondence with the Digital </w:t>
      </w:r>
      <w:proofErr w:type="spellStart"/>
      <w:r>
        <w:t>Millenium</w:t>
      </w:r>
      <w:proofErr w:type="spellEnd"/>
      <w:r>
        <w:t xml:space="preserve"> Copyright Act (</w:t>
      </w:r>
      <w:r w:rsidR="00DA560F">
        <w:t>“</w:t>
      </w:r>
      <w:r>
        <w:t>DMCA</w:t>
      </w:r>
      <w:r w:rsidR="00DA560F">
        <w:t>”</w:t>
      </w:r>
      <w:r>
        <w:t xml:space="preserve">) and general international copyright laws.  </w:t>
      </w:r>
    </w:p>
    <w:p w:rsidR="00A14712" w:rsidRDefault="00A14712" w:rsidP="00A14712">
      <w:pPr>
        <w:pStyle w:val="Quote1"/>
      </w:pPr>
      <w:r>
        <w:t xml:space="preserve">However, we still can remove </w:t>
      </w:r>
      <w:r w:rsidR="00DA560F">
        <w:t>t</w:t>
      </w:r>
      <w:r>
        <w:t>orrent</w:t>
      </w:r>
      <w:r w:rsidR="00DA560F">
        <w:t>s</w:t>
      </w:r>
      <w:r>
        <w:t xml:space="preserve"> from our site if the copyright owner would like us to do so.  The following procedure will be performed if:</w:t>
      </w:r>
    </w:p>
    <w:p w:rsidR="00A14712" w:rsidRDefault="00A14712" w:rsidP="00A14712">
      <w:pPr>
        <w:pStyle w:val="Quote1Bullet"/>
      </w:pPr>
      <w:r>
        <w:t xml:space="preserve">Send your </w:t>
      </w:r>
      <w:r w:rsidR="00DA560F">
        <w:t>C</w:t>
      </w:r>
      <w:r>
        <w:t xml:space="preserve">laim to </w:t>
      </w:r>
      <w:r w:rsidRPr="00356BBF">
        <w:t>copyright@kat.cr</w:t>
      </w:r>
    </w:p>
    <w:p w:rsidR="00A14712" w:rsidRDefault="00A14712" w:rsidP="00A14712">
      <w:pPr>
        <w:pStyle w:val="Quote1Bullet"/>
      </w:pPr>
      <w:r>
        <w:t xml:space="preserve">The </w:t>
      </w:r>
      <w:r w:rsidR="00DA560F">
        <w:t>C</w:t>
      </w:r>
      <w:r>
        <w:t>laim must be written in English language, it must be understandable and in polite form</w:t>
      </w:r>
      <w:r w:rsidR="00DA560F">
        <w:t>;</w:t>
      </w:r>
    </w:p>
    <w:p w:rsidR="00A14712" w:rsidRDefault="00A14712" w:rsidP="00F63D8C">
      <w:pPr>
        <w:pStyle w:val="Quote1"/>
        <w:spacing w:after="360"/>
      </w:pPr>
      <w:r>
        <w:t>…</w:t>
      </w:r>
    </w:p>
    <w:p w:rsidR="00A14712" w:rsidRDefault="00DE3BB3" w:rsidP="00A14712">
      <w:pPr>
        <w:pStyle w:val="ParaNumbering"/>
      </w:pPr>
      <w:proofErr w:type="spellStart"/>
      <w:r>
        <w:t>Allens</w:t>
      </w:r>
      <w:proofErr w:type="spellEnd"/>
      <w:r w:rsidR="00F63D8C">
        <w:t xml:space="preserve"> sent a comprehensive cease and desist letter on</w:t>
      </w:r>
      <w:r w:rsidR="000542C5">
        <w:t xml:space="preserve"> 11 Fe</w:t>
      </w:r>
      <w:r w:rsidR="00377A2B">
        <w:t>bruary</w:t>
      </w:r>
      <w:r w:rsidR="000542C5">
        <w:t xml:space="preserve"> 2016</w:t>
      </w:r>
      <w:r w:rsidR="00F63D8C">
        <w:t xml:space="preserve"> </w:t>
      </w:r>
      <w:r w:rsidR="00A14712">
        <w:t>to the nominated email address and on the same day received a response which</w:t>
      </w:r>
      <w:r w:rsidR="000542C5">
        <w:t>,</w:t>
      </w:r>
      <w:r w:rsidR="00A14712">
        <w:t xml:space="preserve"> in part</w:t>
      </w:r>
      <w:r w:rsidR="000542C5">
        <w:t>,</w:t>
      </w:r>
      <w:r w:rsidR="00A14712">
        <w:t xml:space="preserve"> was as follows:</w:t>
      </w:r>
    </w:p>
    <w:p w:rsidR="00A14712" w:rsidRDefault="00A14712" w:rsidP="00A14712">
      <w:pPr>
        <w:pStyle w:val="Quote1"/>
      </w:pPr>
      <w:r>
        <w:t xml:space="preserve">Your request has been reviewed, but cannot be processed due to </w:t>
      </w:r>
      <w:r w:rsidR="00EE7A60">
        <w:t xml:space="preserve">one </w:t>
      </w:r>
      <w:r>
        <w:t>(or more) of the following reasons:</w:t>
      </w:r>
    </w:p>
    <w:p w:rsidR="00A14712" w:rsidRDefault="00A14712" w:rsidP="00A14712">
      <w:pPr>
        <w:pStyle w:val="Quote1"/>
      </w:pPr>
      <w:r>
        <w:t>(1)</w:t>
      </w:r>
      <w:r>
        <w:tab/>
        <w:t xml:space="preserve">The </w:t>
      </w:r>
      <w:r w:rsidR="00EE7A60">
        <w:t>C</w:t>
      </w:r>
      <w:r>
        <w:t xml:space="preserve">laim </w:t>
      </w:r>
      <w:r w:rsidR="00EE7A60">
        <w:t>wasn’t</w:t>
      </w:r>
      <w:r>
        <w:t xml:space="preserve"> written in English language</w:t>
      </w:r>
      <w:r w:rsidR="00EE7A60">
        <w:t>;</w:t>
      </w:r>
    </w:p>
    <w:p w:rsidR="00A14712" w:rsidRDefault="00A14712" w:rsidP="00A14712">
      <w:pPr>
        <w:pStyle w:val="Quote1"/>
        <w:ind w:left="1440" w:hanging="703"/>
      </w:pPr>
      <w:r>
        <w:t>(2)</w:t>
      </w:r>
      <w:r>
        <w:tab/>
        <w:t>You provided no evidence showing that you are the copyright holder or that you are acting on behalf of the copyright holder</w:t>
      </w:r>
      <w:r w:rsidR="00EE7A60">
        <w:t>;</w:t>
      </w:r>
    </w:p>
    <w:p w:rsidR="00A14712" w:rsidRDefault="00A14712" w:rsidP="00A14712">
      <w:pPr>
        <w:pStyle w:val="Quote1"/>
      </w:pPr>
      <w:r>
        <w:t>(3)</w:t>
      </w:r>
      <w:r>
        <w:tab/>
        <w:t>You provided no evidence</w:t>
      </w:r>
      <w:r w:rsidR="00EE7A60">
        <w:t xml:space="preserve"> </w:t>
      </w:r>
      <w:r>
        <w:t>…</w:t>
      </w:r>
      <w:r w:rsidR="00EE7A60">
        <w:t>;</w:t>
      </w:r>
    </w:p>
    <w:p w:rsidR="00A14712" w:rsidRDefault="00A14712" w:rsidP="00A14712">
      <w:pPr>
        <w:pStyle w:val="Quote1"/>
      </w:pPr>
      <w:r>
        <w:t>(4)</w:t>
      </w:r>
      <w:r>
        <w:tab/>
        <w:t xml:space="preserve">There were more </w:t>
      </w:r>
      <w:proofErr w:type="spellStart"/>
      <w:r>
        <w:t>th</w:t>
      </w:r>
      <w:r w:rsidR="00EE7A60">
        <w:t>e</w:t>
      </w:r>
      <w:r>
        <w:t>n</w:t>
      </w:r>
      <w:proofErr w:type="spellEnd"/>
      <w:r w:rsidR="00EE7A60">
        <w:t xml:space="preserve"> [sic]</w:t>
      </w:r>
      <w:r>
        <w:t xml:space="preserve"> </w:t>
      </w:r>
      <w:r w:rsidR="00EE7A60">
        <w:t>3</w:t>
      </w:r>
      <w:r>
        <w:t xml:space="preserve">0 </w:t>
      </w:r>
      <w:r w:rsidR="00EE7A60">
        <w:t>t</w:t>
      </w:r>
      <w:r>
        <w:t xml:space="preserve">orrents mentioned in the </w:t>
      </w:r>
      <w:r w:rsidR="00EE7A60">
        <w:t>C</w:t>
      </w:r>
      <w:r>
        <w:t>laim email</w:t>
      </w:r>
      <w:r w:rsidR="00EE7A60">
        <w:t>;</w:t>
      </w:r>
    </w:p>
    <w:p w:rsidR="00A14712" w:rsidRDefault="00A14712" w:rsidP="00A14712">
      <w:pPr>
        <w:pStyle w:val="Quote1"/>
      </w:pPr>
      <w:r>
        <w:t>(5)</w:t>
      </w:r>
      <w:r>
        <w:tab/>
        <w:t>Your content is hosted on a different website</w:t>
      </w:r>
      <w:r w:rsidR="00EE7A60">
        <w:t>.</w:t>
      </w:r>
    </w:p>
    <w:p w:rsidR="00A14712" w:rsidRDefault="00A14712" w:rsidP="00A14712">
      <w:pPr>
        <w:pStyle w:val="Quote1"/>
      </w:pPr>
      <w:r>
        <w:t>…</w:t>
      </w:r>
    </w:p>
    <w:p w:rsidR="00A14712" w:rsidRDefault="00A14712" w:rsidP="0070253A">
      <w:pPr>
        <w:pStyle w:val="Quote1"/>
        <w:spacing w:after="360"/>
      </w:pPr>
      <w:r>
        <w:t xml:space="preserve">You can find more detailed information regarding the DMCA email layout </w:t>
      </w:r>
      <w:r w:rsidR="00EE7A60">
        <w:t xml:space="preserve">via </w:t>
      </w:r>
      <w:r>
        <w:t xml:space="preserve">the </w:t>
      </w:r>
      <w:r>
        <w:lastRenderedPageBreak/>
        <w:t>following article</w:t>
      </w:r>
      <w:r w:rsidR="00EE7A60">
        <w:t xml:space="preserve"> -</w:t>
      </w:r>
      <w:r>
        <w:t xml:space="preserve"> </w:t>
      </w:r>
      <w:r w:rsidRPr="00356BBF">
        <w:t>https://kat.cr/dmca/</w:t>
      </w:r>
    </w:p>
    <w:p w:rsidR="00A14712" w:rsidRDefault="00A14712" w:rsidP="00A14712">
      <w:pPr>
        <w:pStyle w:val="ParaNumbering"/>
      </w:pPr>
      <w:r>
        <w:t xml:space="preserve">Plainly the response to the </w:t>
      </w:r>
      <w:proofErr w:type="spellStart"/>
      <w:r>
        <w:t>Allens</w:t>
      </w:r>
      <w:proofErr w:type="spellEnd"/>
      <w:r>
        <w:t xml:space="preserve"> letter was pro forma, inaccurate, and, in my view, </w:t>
      </w:r>
      <w:r w:rsidR="0070253A">
        <w:t xml:space="preserve">not a proper </w:t>
      </w:r>
      <w:r>
        <w:t xml:space="preserve">response to a serious complaint. Ms Lu persisted.  She located the website at </w:t>
      </w:r>
      <w:r w:rsidR="00CF50BA">
        <w:t>the URL referred to in the above response,</w:t>
      </w:r>
      <w:r>
        <w:t xml:space="preserve"> </w:t>
      </w:r>
      <w:r w:rsidR="0070253A">
        <w:t>being</w:t>
      </w:r>
      <w:r>
        <w:t xml:space="preserve"> </w:t>
      </w:r>
      <w:r w:rsidRPr="00356BBF">
        <w:t>https://kat.cr/dmca/</w:t>
      </w:r>
      <w:r>
        <w:t>.  That site in turn identified two further email addresses.  Mr Lu sent similar cease and desist letters to these email addresses to which she received the same pro forma response as quoted above.</w:t>
      </w:r>
    </w:p>
    <w:p w:rsidR="00A14712" w:rsidRDefault="00A14712" w:rsidP="00A14712">
      <w:pPr>
        <w:pStyle w:val="ParaNumbering"/>
      </w:pPr>
      <w:r>
        <w:t xml:space="preserve">In her second affidavit, sworn on 17 October 2016, </w:t>
      </w:r>
      <w:r w:rsidR="00113129">
        <w:t>Ms Lu noted that</w:t>
      </w:r>
      <w:r>
        <w:t xml:space="preserve"> the email address for the receipt of copyright notices had been changed on the KAT website to </w:t>
      </w:r>
      <w:r w:rsidRPr="00356BBF">
        <w:t>katcrew@hushmail.com</w:t>
      </w:r>
      <w:r>
        <w:t xml:space="preserve"> and </w:t>
      </w:r>
      <w:r w:rsidRPr="00356BBF">
        <w:t>copyright@kickassto.cr</w:t>
      </w:r>
      <w:r>
        <w:t>.  Ms Lu sent cease and desist letters to these addresses and received two automated emails to indicate that delivery of those letters had failed.</w:t>
      </w:r>
    </w:p>
    <w:p w:rsidR="00A14712" w:rsidRDefault="00A14712" w:rsidP="00A14712">
      <w:pPr>
        <w:pStyle w:val="ParaNumbering"/>
      </w:pPr>
      <w:r>
        <w:t>Furthermore, Ms Emma Gorrie, another</w:t>
      </w:r>
      <w:r w:rsidRPr="00B7679A">
        <w:t xml:space="preserve"> solicitor in the employ of </w:t>
      </w:r>
      <w:proofErr w:type="spellStart"/>
      <w:r w:rsidRPr="00B7679A">
        <w:t>Allens</w:t>
      </w:r>
      <w:proofErr w:type="spellEnd"/>
      <w:r w:rsidRPr="00B7679A">
        <w:t xml:space="preserve">, </w:t>
      </w:r>
      <w:r>
        <w:t>gave three affidavits setting out her efforts to find the contact details of the operators of the Online Location.  To summarise, Ms Gorrie conducted a number of “</w:t>
      </w:r>
      <w:proofErr w:type="spellStart"/>
      <w:r>
        <w:t>Whois</w:t>
      </w:r>
      <w:proofErr w:type="spellEnd"/>
      <w:r>
        <w:t xml:space="preserve">” searches for the registrant or administrative contact of the </w:t>
      </w:r>
      <w:r w:rsidR="0070253A">
        <w:t xml:space="preserve">Nominated </w:t>
      </w:r>
      <w:r>
        <w:t xml:space="preserve">Domain Names, as well as </w:t>
      </w:r>
      <w:r w:rsidR="0070253A">
        <w:t>the Original D</w:t>
      </w:r>
      <w:r>
        <w:t xml:space="preserve">omain </w:t>
      </w:r>
      <w:r w:rsidR="0070253A">
        <w:t>N</w:t>
      </w:r>
      <w:r>
        <w:t>ames</w:t>
      </w:r>
      <w:r w:rsidR="0070253A">
        <w:t xml:space="preserve">. </w:t>
      </w:r>
      <w:r>
        <w:t xml:space="preserve"> Ms </w:t>
      </w:r>
      <w:proofErr w:type="spellStart"/>
      <w:r>
        <w:t>Gorrie’s</w:t>
      </w:r>
      <w:proofErr w:type="spellEnd"/>
      <w:r>
        <w:t xml:space="preserve"> searches in respect of </w:t>
      </w:r>
      <w:r w:rsidR="0070253A">
        <w:t xml:space="preserve">each </w:t>
      </w:r>
      <w:r>
        <w:t>produced varying, but unsuccessful results. Some of the searches were redirected, others contained no contact information, and some recorded a Registrant Name “</w:t>
      </w:r>
      <w:proofErr w:type="spellStart"/>
      <w:r>
        <w:t>WhoisGuard</w:t>
      </w:r>
      <w:proofErr w:type="spellEnd"/>
      <w:r>
        <w:t xml:space="preserve"> Protected” registered with the organisation “</w:t>
      </w:r>
      <w:proofErr w:type="spellStart"/>
      <w:r>
        <w:t>WhoisGuard</w:t>
      </w:r>
      <w:proofErr w:type="spellEnd"/>
      <w:r>
        <w:t xml:space="preserve">, Inc.” Ms Gorrie later visited the website accessible at the domain name whoisguard.com, and sent letters by email to contact addresses available from that webpage. In reply, contact information, including an email address, was supplied for some of the </w:t>
      </w:r>
      <w:r w:rsidR="00401E27">
        <w:t>domain names</w:t>
      </w:r>
      <w:r>
        <w:t xml:space="preserve">. Ms Gorrie then caused a letter, together with a stamped copy of the </w:t>
      </w:r>
      <w:r w:rsidR="00401E27">
        <w:t>application</w:t>
      </w:r>
      <w:r>
        <w:t xml:space="preserve">, </w:t>
      </w:r>
      <w:r w:rsidR="00401E27">
        <w:t>statement of claim</w:t>
      </w:r>
      <w:r>
        <w:t xml:space="preserve"> and Genuine Steps Statement, to be sent to the email addresses provided. No reply was received to any of the emails.</w:t>
      </w:r>
    </w:p>
    <w:p w:rsidR="00A14712" w:rsidRDefault="00A14712" w:rsidP="00A14712">
      <w:pPr>
        <w:pStyle w:val="ParaNumbering"/>
      </w:pPr>
      <w:r>
        <w:t>Despite sending these notifications to addresses which one would reasonably expect that the operator of the online site would receive (it having invited such correspondence on its website) either an obviously non-responsive and irrelevant response was received, or the email addresses were</w:t>
      </w:r>
      <w:r w:rsidR="00401E27">
        <w:t xml:space="preserve"> </w:t>
      </w:r>
      <w:r>
        <w:t>not</w:t>
      </w:r>
      <w:r w:rsidR="00113129">
        <w:t xml:space="preserve"> relevantly</w:t>
      </w:r>
      <w:r>
        <w:t xml:space="preserve"> operational.</w:t>
      </w:r>
      <w:r w:rsidR="00113129">
        <w:t xml:space="preserve">  In any event, no substantive response was received.</w:t>
      </w:r>
    </w:p>
    <w:p w:rsidR="00A14712" w:rsidRDefault="00A14712" w:rsidP="00A14712">
      <w:pPr>
        <w:pStyle w:val="ParaNumbering"/>
      </w:pPr>
      <w:bookmarkStart w:id="34" w:name="_Ref480962407"/>
      <w:r>
        <w:t xml:space="preserve">I am satisfied that the applicants have made reasonable efforts to determine the identity or address of the person who operates the KAT website and to send notices to that person.  It </w:t>
      </w:r>
      <w:r>
        <w:lastRenderedPageBreak/>
        <w:t xml:space="preserve">appears to me that the </w:t>
      </w:r>
      <w:r w:rsidR="0070253A">
        <w:t xml:space="preserve">operator of the </w:t>
      </w:r>
      <w:r>
        <w:t xml:space="preserve">KAT </w:t>
      </w:r>
      <w:r w:rsidR="0070253A">
        <w:t>website</w:t>
      </w:r>
      <w:r>
        <w:t xml:space="preserve"> has taken steps to </w:t>
      </w:r>
      <w:r w:rsidR="00113129">
        <w:t>avoid</w:t>
      </w:r>
      <w:r>
        <w:t xml:space="preserve"> proper engagement on the question of copyright infringement.  I am satisfied tha</w:t>
      </w:r>
      <w:r w:rsidR="00FD1765">
        <w:t>t it is appropriate to make an o</w:t>
      </w:r>
      <w:r>
        <w:t>rder dispensing with the requirement for service under s</w:t>
      </w:r>
      <w:r w:rsidR="00401E27">
        <w:t xml:space="preserve"> </w:t>
      </w:r>
      <w:proofErr w:type="gramStart"/>
      <w:r>
        <w:t>115A(</w:t>
      </w:r>
      <w:proofErr w:type="gramEnd"/>
      <w:r>
        <w:t xml:space="preserve">4)(b) of the </w:t>
      </w:r>
      <w:r w:rsidRPr="00360470">
        <w:rPr>
          <w:i/>
        </w:rPr>
        <w:t>Copyright Act</w:t>
      </w:r>
      <w:r>
        <w:t>.</w:t>
      </w:r>
      <w:bookmarkEnd w:id="34"/>
      <w:r>
        <w:t xml:space="preserve"> </w:t>
      </w:r>
    </w:p>
    <w:p w:rsidR="00CB505A" w:rsidRDefault="00113129" w:rsidP="00113129">
      <w:pPr>
        <w:pStyle w:val="Heading5"/>
      </w:pPr>
      <w:bookmarkStart w:id="35" w:name="_Ref481067461"/>
      <w:r>
        <w:t>APPLICATION OF</w:t>
      </w:r>
      <w:r w:rsidR="002B4BFD">
        <w:t xml:space="preserve"> SECTION 115A</w:t>
      </w:r>
      <w:bookmarkEnd w:id="35"/>
      <w:r w:rsidR="002B4BFD">
        <w:t xml:space="preserve"> </w:t>
      </w:r>
    </w:p>
    <w:p w:rsidR="00CB505A" w:rsidRDefault="002B4BFD" w:rsidP="00113129">
      <w:pPr>
        <w:pStyle w:val="Heading6"/>
      </w:pPr>
      <w:bookmarkStart w:id="36" w:name="_Ref481067462"/>
      <w:r>
        <w:t>Owner</w:t>
      </w:r>
      <w:r w:rsidR="00D70283">
        <w:t>ship and subsistence</w:t>
      </w:r>
      <w:r>
        <w:t xml:space="preserve"> of copyright – s </w:t>
      </w:r>
      <w:proofErr w:type="gramStart"/>
      <w:r>
        <w:t>115A(</w:t>
      </w:r>
      <w:proofErr w:type="gramEnd"/>
      <w:r>
        <w:t>1)</w:t>
      </w:r>
      <w:bookmarkEnd w:id="36"/>
    </w:p>
    <w:p w:rsidR="001160CB" w:rsidRDefault="002B4BFD" w:rsidP="00CB505A">
      <w:pPr>
        <w:pStyle w:val="ParaNumbering"/>
      </w:pPr>
      <w:r>
        <w:t>S</w:t>
      </w:r>
      <w:r w:rsidR="00401E27">
        <w:t>ubs</w:t>
      </w:r>
      <w:r>
        <w:t xml:space="preserve">ection </w:t>
      </w:r>
      <w:proofErr w:type="gramStart"/>
      <w:r>
        <w:t>115A(</w:t>
      </w:r>
      <w:proofErr w:type="gramEnd"/>
      <w:r>
        <w:t xml:space="preserve">1) provides that the relevant application to the </w:t>
      </w:r>
      <w:r w:rsidR="00401E27">
        <w:t>F</w:t>
      </w:r>
      <w:r>
        <w:t xml:space="preserve">ederal </w:t>
      </w:r>
      <w:r w:rsidR="00401E27">
        <w:t>C</w:t>
      </w:r>
      <w:r>
        <w:t>ourt</w:t>
      </w:r>
      <w:r w:rsidR="00401E27">
        <w:t xml:space="preserve"> of Australia</w:t>
      </w:r>
      <w:r>
        <w:t xml:space="preserve"> is by the “owner” of a copyright.  AMC and Sony are each pleaded to be the owners of copyright in the works asserted in these proceedings. APR</w:t>
      </w:r>
      <w:r w:rsidR="0070253A">
        <w:t>A</w:t>
      </w:r>
      <w:r>
        <w:t xml:space="preserve"> is pleaded to be either the exclusive licensee or the owner of the right to communicate the musical works that it asserts in these proceedings</w:t>
      </w:r>
      <w:r w:rsidR="00465874">
        <w:t>,</w:t>
      </w:r>
      <w:r>
        <w:t xml:space="preserve"> and </w:t>
      </w:r>
      <w:r w:rsidR="00B46368">
        <w:t xml:space="preserve">Universal and </w:t>
      </w:r>
      <w:r>
        <w:t xml:space="preserve">Warner </w:t>
      </w:r>
      <w:r w:rsidR="00B46368">
        <w:t>are</w:t>
      </w:r>
      <w:r>
        <w:t xml:space="preserve"> </w:t>
      </w:r>
      <w:proofErr w:type="spellStart"/>
      <w:r>
        <w:t>pleaded</w:t>
      </w:r>
      <w:proofErr w:type="spellEnd"/>
      <w:r>
        <w:t xml:space="preserve"> to be the exclusive licensee of the copyright in the sound recordings that it asserts. </w:t>
      </w:r>
      <w:r w:rsidR="00790647">
        <w:t xml:space="preserve"> </w:t>
      </w:r>
    </w:p>
    <w:p w:rsidR="00CB505A" w:rsidRDefault="00CB505A" w:rsidP="00CB505A">
      <w:pPr>
        <w:pStyle w:val="ParaNumbering"/>
      </w:pPr>
      <w:r>
        <w:t xml:space="preserve">Section 119 of the </w:t>
      </w:r>
      <w:r w:rsidRPr="005E648B">
        <w:rPr>
          <w:i/>
        </w:rPr>
        <w:t>Copyright Act</w:t>
      </w:r>
      <w:r>
        <w:t xml:space="preserve"> provides, inter alia, that except against the owner of the copyright, the exclusive licensee has the same rights</w:t>
      </w:r>
      <w:r w:rsidR="00465874">
        <w:t xml:space="preserve"> of action</w:t>
      </w:r>
      <w:r>
        <w:t>, and is entitled to the same remedies</w:t>
      </w:r>
      <w:r w:rsidR="00465874">
        <w:t>,</w:t>
      </w:r>
      <w:r>
        <w:t xml:space="preserve"> pursuant to s</w:t>
      </w:r>
      <w:r w:rsidR="00790647">
        <w:t> </w:t>
      </w:r>
      <w:r>
        <w:t>115A</w:t>
      </w:r>
      <w:r w:rsidR="00465874">
        <w:t>,</w:t>
      </w:r>
      <w:r>
        <w:t xml:space="preserve"> as if the licence had been an assignment.  It is by this provision that those applicants</w:t>
      </w:r>
      <w:r w:rsidR="002B4BFD">
        <w:t xml:space="preserve"> that are exclusive licensees claim</w:t>
      </w:r>
      <w:r>
        <w:t xml:space="preserve"> standing to seek a remedy under s</w:t>
      </w:r>
      <w:r w:rsidR="00790647">
        <w:t> </w:t>
      </w:r>
      <w:r>
        <w:t>115A.</w:t>
      </w:r>
    </w:p>
    <w:p w:rsidR="002B4BFD" w:rsidRDefault="001160CB" w:rsidP="00CB505A">
      <w:pPr>
        <w:pStyle w:val="ParaNumbering"/>
      </w:pPr>
      <w:r>
        <w:t>An exclusive</w:t>
      </w:r>
      <w:r w:rsidR="00CB505A">
        <w:t xml:space="preserve"> licensee is not entitled, except with leave of the Court, to proceed with </w:t>
      </w:r>
      <w:r>
        <w:t xml:space="preserve">an </w:t>
      </w:r>
      <w:r w:rsidR="00CB505A">
        <w:t xml:space="preserve">action </w:t>
      </w:r>
      <w:r>
        <w:t xml:space="preserve">under s 115A </w:t>
      </w:r>
      <w:r w:rsidR="00CB505A">
        <w:t>unless the owner is joined as a plaintiff or added as a defendant</w:t>
      </w:r>
      <w:r>
        <w:t xml:space="preserve">. </w:t>
      </w:r>
      <w:r w:rsidR="00CB505A">
        <w:t xml:space="preserve">The applicants seek leave for Warner, Universal and, </w:t>
      </w:r>
      <w:r w:rsidR="00B46368">
        <w:t xml:space="preserve">in relation to </w:t>
      </w:r>
      <w:r w:rsidR="00CB505A">
        <w:t>some musical works, APRA to continue the proceedings without</w:t>
      </w:r>
      <w:r>
        <w:t xml:space="preserve"> joining the copyright owners. </w:t>
      </w:r>
    </w:p>
    <w:p w:rsidR="00B46368" w:rsidRDefault="00395D5A" w:rsidP="00CB505A">
      <w:pPr>
        <w:pStyle w:val="ParaNumbering"/>
      </w:pPr>
      <w:r>
        <w:t>S</w:t>
      </w:r>
      <w:r w:rsidR="0075690C">
        <w:t>ub</w:t>
      </w:r>
      <w:r w:rsidR="002F5E9F">
        <w:t>s</w:t>
      </w:r>
      <w:r>
        <w:t xml:space="preserve">ection 120(1) of the </w:t>
      </w:r>
      <w:r>
        <w:rPr>
          <w:i/>
        </w:rPr>
        <w:t xml:space="preserve">Copyright Act </w:t>
      </w:r>
      <w:r>
        <w:t xml:space="preserve">relevantly provides that where an action is brought by the exclusive licensee and, in so far as </w:t>
      </w:r>
      <w:r w:rsidR="00862E1A">
        <w:t xml:space="preserve">the action </w:t>
      </w:r>
      <w:r>
        <w:t>brought under s</w:t>
      </w:r>
      <w:r w:rsidR="0075690C">
        <w:t>s</w:t>
      </w:r>
      <w:r>
        <w:t> 115 or 115A relates, in whole or in part</w:t>
      </w:r>
      <w:r w:rsidR="00495EC0">
        <w:t>,</w:t>
      </w:r>
      <w:r>
        <w:t xml:space="preserve"> to an infringement in respect of which the owner and the licensee have concurrent rights of action, then the exclusive licensee is not entitled</w:t>
      </w:r>
      <w:r w:rsidR="00495EC0">
        <w:t>,</w:t>
      </w:r>
      <w:r>
        <w:t xml:space="preserve"> except with the leave of the Court</w:t>
      </w:r>
      <w:r w:rsidR="00495EC0">
        <w:t>,</w:t>
      </w:r>
      <w:r>
        <w:t xml:space="preserve"> to proceed with the action in so far as it relates to that infringement</w:t>
      </w:r>
      <w:r w:rsidR="00495EC0">
        <w:t>,</w:t>
      </w:r>
      <w:r>
        <w:t xml:space="preserve"> unless the copyright owner is joined as a plaintiff in the action or added as a defendant.</w:t>
      </w:r>
    </w:p>
    <w:p w:rsidR="00395D5A" w:rsidRDefault="00395D5A" w:rsidP="00CB505A">
      <w:pPr>
        <w:pStyle w:val="ParaNumbering"/>
      </w:pPr>
      <w:r>
        <w:t xml:space="preserve">Section 121 provides that in an action brought by the exclusive licensee a defence under the </w:t>
      </w:r>
      <w:r>
        <w:rPr>
          <w:i/>
        </w:rPr>
        <w:t xml:space="preserve">Copyright Act </w:t>
      </w:r>
      <w:r>
        <w:t xml:space="preserve">that would have been available to a defendant in the action if the action had been brought by the owner of the copyright is available to that defendant as against the exclusive licensee.  Section 122 relevantly provides that where an action to which s 120 </w:t>
      </w:r>
      <w:r>
        <w:lastRenderedPageBreak/>
        <w:t>applies is brought and the owner and exclusive licensee are not both plaintiffs in the action, the Court</w:t>
      </w:r>
      <w:r w:rsidR="00B94F9D">
        <w:t>,</w:t>
      </w:r>
      <w:r>
        <w:t xml:space="preserve"> in assessing damages in respect of an infringement of a kind referred to in s 120 shall take into account, if the plaintiff is the exclusive licensee, any liabilities in respect of royalties or otherwise to which the licence is subject</w:t>
      </w:r>
      <w:r w:rsidR="00B94F9D">
        <w:t>,</w:t>
      </w:r>
      <w:r>
        <w:t xml:space="preserve"> and any pecuniary remedy already awarded to the copyright owner in respect of that infringement or any right of action exercisable by the copyright owner in respect of that infringement.</w:t>
      </w:r>
    </w:p>
    <w:p w:rsidR="00395D5A" w:rsidRDefault="00395D5A" w:rsidP="00CB505A">
      <w:pPr>
        <w:pStyle w:val="ParaNumbering"/>
      </w:pPr>
      <w:r>
        <w:t>The requirement under s 120 that both exclusive licensee and copyright owner be joined as parties might be considered to have more limited application to an action brought pursuant to s 115A than an action under s 115.  In the case of the latter, the difficulties arising from separate proceedings being brought in respect of the same rights are apparent and are addressed in s</w:t>
      </w:r>
      <w:r w:rsidR="00481D21">
        <w:t>s </w:t>
      </w:r>
      <w:r>
        <w:t xml:space="preserve">121 to 125 of the </w:t>
      </w:r>
      <w:r>
        <w:rPr>
          <w:i/>
        </w:rPr>
        <w:t>Copyright Act</w:t>
      </w:r>
      <w:r>
        <w:t xml:space="preserve"> and</w:t>
      </w:r>
      <w:r w:rsidR="00481D21">
        <w:t xml:space="preserve"> concern</w:t>
      </w:r>
      <w:r>
        <w:t xml:space="preserve"> available defences and pecuniary remedies.  In the case of an action brought under s</w:t>
      </w:r>
      <w:r w:rsidR="00481D21">
        <w:t> </w:t>
      </w:r>
      <w:r>
        <w:t>115A</w:t>
      </w:r>
      <w:r w:rsidR="00481D21">
        <w:t>,</w:t>
      </w:r>
      <w:r>
        <w:t xml:space="preserve"> the separation of rights as between copyright owner and exclusive licensee is less likely to give rise to these complica</w:t>
      </w:r>
      <w:r w:rsidR="008F08F4">
        <w:t>tions</w:t>
      </w:r>
      <w:r>
        <w:t xml:space="preserve">.  It is possible, of course, that an online location may wish to raise a defence within s 121 of the </w:t>
      </w:r>
      <w:r>
        <w:rPr>
          <w:i/>
        </w:rPr>
        <w:t>Copyright Act</w:t>
      </w:r>
      <w:r>
        <w:t>, an example of which may be that the copyright</w:t>
      </w:r>
      <w:r w:rsidR="00113129">
        <w:t xml:space="preserve"> owner</w:t>
      </w:r>
      <w:r>
        <w:t xml:space="preserve"> authorised the alleged acts of infringement.  However, in the circumstances of the present case, wh</w:t>
      </w:r>
      <w:r w:rsidR="00481D21">
        <w:t>e</w:t>
      </w:r>
      <w:r>
        <w:t>re the operators of the online location have apparently avoided or ignored service and have not sought to appear</w:t>
      </w:r>
      <w:r w:rsidR="00481D21">
        <w:t>,</w:t>
      </w:r>
      <w:r>
        <w:t xml:space="preserve"> it is appropriate to grant the leave sought.  No such de</w:t>
      </w:r>
      <w:r w:rsidR="00943B7B">
        <w:t>fences will be raised.  Nor will</w:t>
      </w:r>
      <w:r>
        <w:t xml:space="preserve"> an action of this type give rise to any pecuniary remedy.  Accordingly,</w:t>
      </w:r>
      <w:r w:rsidR="00943B7B">
        <w:t xml:space="preserve"> in my view it is appropriate to </w:t>
      </w:r>
      <w:r>
        <w:t>grant leave</w:t>
      </w:r>
      <w:r w:rsidR="00943B7B">
        <w:t xml:space="preserve"> to the exclusive licensees to proceed without joining the copyright owners</w:t>
      </w:r>
      <w:r>
        <w:t>.</w:t>
      </w:r>
    </w:p>
    <w:p w:rsidR="00D70283" w:rsidRDefault="00D70283" w:rsidP="00CB505A">
      <w:pPr>
        <w:pStyle w:val="ParaNumbering"/>
      </w:pPr>
      <w:r>
        <w:t>The applicants rely upon s</w:t>
      </w:r>
      <w:r w:rsidR="00395D5A">
        <w:t> </w:t>
      </w:r>
      <w:r>
        <w:t xml:space="preserve">126 of the </w:t>
      </w:r>
      <w:r w:rsidRPr="00395D5A">
        <w:rPr>
          <w:i/>
        </w:rPr>
        <w:t>Copyright Act</w:t>
      </w:r>
      <w:r>
        <w:t xml:space="preserve"> in relation to the proof of subsistence and ownership of copyright in works in which they claim to own copyright.</w:t>
      </w:r>
    </w:p>
    <w:p w:rsidR="00D70283" w:rsidRDefault="00D70283" w:rsidP="00CB505A">
      <w:pPr>
        <w:pStyle w:val="ParaNumbering"/>
      </w:pPr>
      <w:r>
        <w:t>Section 126 provides:</w:t>
      </w:r>
    </w:p>
    <w:p w:rsidR="00481D21" w:rsidRPr="00481D21" w:rsidRDefault="001E0F7C" w:rsidP="00481D21">
      <w:pPr>
        <w:pStyle w:val="Quote1"/>
        <w:rPr>
          <w:b/>
        </w:rPr>
      </w:pPr>
      <w:r>
        <w:rPr>
          <w:b/>
        </w:rPr>
        <w:t xml:space="preserve">126 </w:t>
      </w:r>
      <w:r w:rsidR="00481D21" w:rsidRPr="00481D21">
        <w:rPr>
          <w:b/>
        </w:rPr>
        <w:t xml:space="preserve">Presumptions as to subsistence and ownership of copyright </w:t>
      </w:r>
    </w:p>
    <w:p w:rsidR="00481D21" w:rsidRDefault="00481D21" w:rsidP="00481D21">
      <w:pPr>
        <w:pStyle w:val="Quote1"/>
      </w:pPr>
      <w:r>
        <w:t xml:space="preserve">In an action brought by virtue of this Part: </w:t>
      </w:r>
    </w:p>
    <w:p w:rsidR="00481D21" w:rsidRDefault="00481D21" w:rsidP="00481D21">
      <w:pPr>
        <w:pStyle w:val="Quote1"/>
        <w:ind w:left="1440" w:hanging="703"/>
      </w:pPr>
      <w:r>
        <w:t>(a)</w:t>
      </w:r>
      <w:r>
        <w:tab/>
        <w:t xml:space="preserve">copyright shall be presumed to subsist in the work or other subject-matter to which the action relates if the defendant does not put in issue the question whether copyright subsists in the work or other subject-matter; and </w:t>
      </w:r>
    </w:p>
    <w:p w:rsidR="0070253A" w:rsidRDefault="00481D21" w:rsidP="00481D21">
      <w:pPr>
        <w:pStyle w:val="Quote1"/>
        <w:spacing w:after="360"/>
        <w:ind w:left="1440" w:hanging="703"/>
      </w:pPr>
      <w:r>
        <w:t>(b)</w:t>
      </w:r>
      <w:r>
        <w:tab/>
      </w:r>
      <w:proofErr w:type="gramStart"/>
      <w:r>
        <w:t>where</w:t>
      </w:r>
      <w:proofErr w:type="gramEnd"/>
      <w:r>
        <w:t xml:space="preserve"> the subsistence of the copyright is established--the plaintiff shall be presumed to be the owner of the copyright if he or she claims to be the owner of the copyright and the defendant does not put in issue the question of his or her ownership.</w:t>
      </w:r>
    </w:p>
    <w:p w:rsidR="005B0387" w:rsidRDefault="0070253A" w:rsidP="00CB505A">
      <w:pPr>
        <w:pStyle w:val="ParaNumbering"/>
      </w:pPr>
      <w:r>
        <w:lastRenderedPageBreak/>
        <w:t>I</w:t>
      </w:r>
      <w:r w:rsidR="00D70283">
        <w:t xml:space="preserve">n addition, the applicants rely on other provisions contained in Part V, </w:t>
      </w:r>
      <w:proofErr w:type="spellStart"/>
      <w:r w:rsidR="00D70283">
        <w:t>Div</w:t>
      </w:r>
      <w:proofErr w:type="spellEnd"/>
      <w:r w:rsidR="00D70283">
        <w:t xml:space="preserve"> 4 of the </w:t>
      </w:r>
      <w:r w:rsidR="00D70283" w:rsidRPr="00360470">
        <w:rPr>
          <w:i/>
        </w:rPr>
        <w:t>Copyright Act</w:t>
      </w:r>
      <w:r w:rsidR="005B0387">
        <w:t xml:space="preserve"> which create presumptions that may apply where the defendant puts in issue the question of subsistence or ownership of copyright, being s</w:t>
      </w:r>
      <w:r w:rsidR="001E0F7C">
        <w:t>s</w:t>
      </w:r>
      <w:r w:rsidR="005B0387">
        <w:t xml:space="preserve"> 126, 126A, 126B and 130.</w:t>
      </w:r>
    </w:p>
    <w:p w:rsidR="005B0387" w:rsidRDefault="005B0387" w:rsidP="00CB505A">
      <w:pPr>
        <w:pStyle w:val="ParaNumbering"/>
      </w:pPr>
      <w:r>
        <w:t xml:space="preserve">None of the respondents put either subsistence or ownership of copyright in issue. In my view, it is open to the applicants to rely </w:t>
      </w:r>
      <w:r w:rsidR="00943B7B">
        <w:t xml:space="preserve">entirely </w:t>
      </w:r>
      <w:r>
        <w:t>upon s 126 in this case.</w:t>
      </w:r>
      <w:r w:rsidR="0070253A">
        <w:t xml:space="preserve"> </w:t>
      </w:r>
      <w:r>
        <w:t xml:space="preserve"> </w:t>
      </w:r>
      <w:r w:rsidR="0070253A">
        <w:t xml:space="preserve">The fact that the operators of the KAT website have not appeared is, in my view, immaterial for present purposes; </w:t>
      </w:r>
      <w:r w:rsidR="00285C43">
        <w:t>see for example</w:t>
      </w:r>
      <w:r w:rsidR="00943B7B">
        <w:t xml:space="preserve"> </w:t>
      </w:r>
      <w:r w:rsidR="00285C43">
        <w:t>(</w:t>
      </w:r>
      <w:r w:rsidR="00943B7B">
        <w:t>in the context of an ex parte application</w:t>
      </w:r>
      <w:r w:rsidR="00285C43">
        <w:t>)</w:t>
      </w:r>
      <w:r w:rsidR="00943B7B">
        <w:t xml:space="preserve"> </w:t>
      </w:r>
      <w:r w:rsidR="00943B7B">
        <w:rPr>
          <w:i/>
        </w:rPr>
        <w:t xml:space="preserve">Australian Home Loans Ltd </w:t>
      </w:r>
      <w:r w:rsidR="004128ED">
        <w:rPr>
          <w:i/>
        </w:rPr>
        <w:t>(</w:t>
      </w:r>
      <w:r w:rsidR="00943B7B">
        <w:rPr>
          <w:i/>
        </w:rPr>
        <w:t>t/as Aussie Home Loans</w:t>
      </w:r>
      <w:r w:rsidR="004128ED">
        <w:rPr>
          <w:i/>
        </w:rPr>
        <w:t>)</w:t>
      </w:r>
      <w:r w:rsidR="00943B7B">
        <w:rPr>
          <w:i/>
        </w:rPr>
        <w:t xml:space="preserve"> v Phillips </w:t>
      </w:r>
      <w:r w:rsidR="00943B7B">
        <w:t>[</w:t>
      </w:r>
      <w:r w:rsidR="004128ED">
        <w:t>1998</w:t>
      </w:r>
      <w:r w:rsidR="00943B7B">
        <w:t>] FCA 181</w:t>
      </w:r>
      <w:r w:rsidR="004128ED">
        <w:t>; (1998) 40 IPR 392</w:t>
      </w:r>
      <w:r w:rsidR="00943B7B">
        <w:t xml:space="preserve"> at </w:t>
      </w:r>
      <w:r w:rsidR="004128ED">
        <w:t xml:space="preserve">397 </w:t>
      </w:r>
      <w:r w:rsidR="00943B7B">
        <w:t xml:space="preserve">(per </w:t>
      </w:r>
      <w:proofErr w:type="spellStart"/>
      <w:r w:rsidR="00943B7B">
        <w:t>Lehane</w:t>
      </w:r>
      <w:proofErr w:type="spellEnd"/>
      <w:r w:rsidR="00943B7B">
        <w:t xml:space="preserve"> J).</w:t>
      </w:r>
      <w:r w:rsidR="0070253A">
        <w:t xml:space="preserve"> </w:t>
      </w:r>
      <w:r w:rsidRPr="0070253A">
        <w:t>Accordingly</w:t>
      </w:r>
      <w:r w:rsidR="006A56C4">
        <w:t>, I find</w:t>
      </w:r>
      <w:r>
        <w:t xml:space="preserve"> ownership and subsistence of copyright in the </w:t>
      </w:r>
      <w:r w:rsidR="0070253A">
        <w:t>Applicant’s W</w:t>
      </w:r>
      <w:r>
        <w:t>orks</w:t>
      </w:r>
      <w:r w:rsidR="0070253A">
        <w:t xml:space="preserve"> </w:t>
      </w:r>
      <w:r>
        <w:t>to have been established.</w:t>
      </w:r>
    </w:p>
    <w:p w:rsidR="005B0387" w:rsidRDefault="005B0387" w:rsidP="00CB505A">
      <w:pPr>
        <w:pStyle w:val="ParaNumbering"/>
      </w:pPr>
      <w:r>
        <w:t>Furthermore, having regard to the affidavit evidence filed in these proceedings by Elizabeth Blakey, Karen Don, Gordon Pitt, Dami</w:t>
      </w:r>
      <w:r w:rsidR="00733F2B">
        <w:t>a</w:t>
      </w:r>
      <w:r>
        <w:t xml:space="preserve">n Rinaldi and Dean </w:t>
      </w:r>
      <w:proofErr w:type="spellStart"/>
      <w:r>
        <w:t>Ormston</w:t>
      </w:r>
      <w:proofErr w:type="spellEnd"/>
      <w:r>
        <w:t>, I am satisfied that no licence has been supplied to the operators of the KAT website for the use of the works</w:t>
      </w:r>
      <w:r w:rsidR="00943B7B">
        <w:t>.</w:t>
      </w:r>
    </w:p>
    <w:p w:rsidR="00CB505A" w:rsidRDefault="00CB505A" w:rsidP="00285C43">
      <w:pPr>
        <w:pStyle w:val="Heading6"/>
      </w:pPr>
      <w:bookmarkStart w:id="37" w:name="_Ref481067463"/>
      <w:r>
        <w:t xml:space="preserve">Are the respondent carriage service providers providing access to an online location outside Australia – s </w:t>
      </w:r>
      <w:proofErr w:type="gramStart"/>
      <w:r>
        <w:t>115A(</w:t>
      </w:r>
      <w:proofErr w:type="gramEnd"/>
      <w:r>
        <w:t>1)(a)?</w:t>
      </w:r>
      <w:bookmarkEnd w:id="37"/>
    </w:p>
    <w:p w:rsidR="00CB505A" w:rsidRDefault="00943B7B" w:rsidP="00CB505A">
      <w:pPr>
        <w:pStyle w:val="ParaNumbering"/>
      </w:pPr>
      <w:r>
        <w:t>S</w:t>
      </w:r>
      <w:r w:rsidR="004128ED">
        <w:t>ubs</w:t>
      </w:r>
      <w:r w:rsidR="00CB505A">
        <w:t xml:space="preserve">ection </w:t>
      </w:r>
      <w:proofErr w:type="gramStart"/>
      <w:r w:rsidR="00CB505A">
        <w:t>115A(</w:t>
      </w:r>
      <w:proofErr w:type="gramEnd"/>
      <w:r w:rsidR="00CB505A">
        <w:t>1)</w:t>
      </w:r>
      <w:r w:rsidR="00B46368">
        <w:t>(a)</w:t>
      </w:r>
      <w:r>
        <w:t xml:space="preserve"> invites the </w:t>
      </w:r>
      <w:r w:rsidR="005C17D9">
        <w:t>i</w:t>
      </w:r>
      <w:r>
        <w:t xml:space="preserve">nquiries; </w:t>
      </w:r>
      <w:r w:rsidR="00CB505A">
        <w:t>wh</w:t>
      </w:r>
      <w:r w:rsidR="0070253A">
        <w:t>at is</w:t>
      </w:r>
      <w:r w:rsidR="007603CF">
        <w:t xml:space="preserve"> the online location,</w:t>
      </w:r>
      <w:r w:rsidR="00CB505A">
        <w:t xml:space="preserve"> is</w:t>
      </w:r>
      <w:r>
        <w:t xml:space="preserve"> it located</w:t>
      </w:r>
      <w:r w:rsidR="00CB505A">
        <w:t xml:space="preserve"> out</w:t>
      </w:r>
      <w:r>
        <w:t>side Australia</w:t>
      </w:r>
      <w:r w:rsidR="007603CF">
        <w:t xml:space="preserve"> and do the respondents provide access to it?</w:t>
      </w:r>
    </w:p>
    <w:p w:rsidR="00356203" w:rsidRDefault="00CB505A" w:rsidP="00CB505A">
      <w:pPr>
        <w:pStyle w:val="ParaNumbering"/>
      </w:pPr>
      <w:r>
        <w:t>The meaning of the phrase “online location outside Australia” w</w:t>
      </w:r>
      <w:r w:rsidR="008C32F3">
        <w:t xml:space="preserve">as a matter of some focus in </w:t>
      </w:r>
      <w:r w:rsidR="008C32F3" w:rsidRPr="00356203">
        <w:rPr>
          <w:i/>
        </w:rPr>
        <w:t xml:space="preserve">Roadshow </w:t>
      </w:r>
      <w:r w:rsidR="008C32F3" w:rsidRPr="008C32F3">
        <w:t>at [38] – [40]</w:t>
      </w:r>
      <w:r>
        <w:t>.</w:t>
      </w:r>
      <w:r w:rsidR="008C32F3">
        <w:t xml:space="preserve"> There Nicholas J noted that the requirement in s </w:t>
      </w:r>
      <w:proofErr w:type="gramStart"/>
      <w:r w:rsidR="008C32F3">
        <w:t>115A(</w:t>
      </w:r>
      <w:proofErr w:type="gramEnd"/>
      <w:r w:rsidR="008C32F3">
        <w:t xml:space="preserve">1)(a) that a CSP provides access to an online location outside Australia constitutes an important limitation on the power of the Court to make an order under s 115A(2).  This limitation may reflect an assumption that other provisions of the Act provide copyright owners with adequate remedies in respect of online locations situated within Australia that have, as their primary purpose, copyright infringement or the facilitation of copyright infringement. </w:t>
      </w:r>
    </w:p>
    <w:p w:rsidR="00356203" w:rsidRDefault="008C32F3" w:rsidP="00943B7B">
      <w:pPr>
        <w:pStyle w:val="ParaNumbering"/>
      </w:pPr>
      <w:r>
        <w:t>In the present case</w:t>
      </w:r>
      <w:r w:rsidR="00356203">
        <w:t xml:space="preserve"> Dr Nicholls considered</w:t>
      </w:r>
      <w:r w:rsidR="00943B7B">
        <w:t xml:space="preserve"> in his evidence</w:t>
      </w:r>
      <w:r w:rsidR="00356203">
        <w:t xml:space="preserve"> the geographi</w:t>
      </w:r>
      <w:r w:rsidR="00943B7B">
        <w:t>cal location of the KAT website</w:t>
      </w:r>
      <w:r w:rsidR="005C17D9">
        <w:t>,</w:t>
      </w:r>
      <w:r w:rsidR="00943B7B">
        <w:t xml:space="preserve"> a summary of which is set out below.</w:t>
      </w:r>
      <w:r w:rsidR="00356203">
        <w:t xml:space="preserve"> </w:t>
      </w:r>
      <w:r w:rsidR="00943B7B">
        <w:t xml:space="preserve"> </w:t>
      </w:r>
    </w:p>
    <w:p w:rsidR="00356203" w:rsidRDefault="00356203" w:rsidP="00CB505A">
      <w:pPr>
        <w:pStyle w:val="ParaNumbering"/>
      </w:pPr>
      <w:r>
        <w:t>A website consists of conten</w:t>
      </w:r>
      <w:r w:rsidR="00943B7B">
        <w:t>t that is communicated via the i</w:t>
      </w:r>
      <w:r>
        <w:t xml:space="preserve">nternet. The content is hosted by a server or a network of </w:t>
      </w:r>
      <w:r w:rsidR="007A0A9C">
        <w:t xml:space="preserve">servers </w:t>
      </w:r>
      <w:r>
        <w:t>(which</w:t>
      </w:r>
      <w:r w:rsidR="007A0A9C">
        <w:t>,</w:t>
      </w:r>
      <w:r>
        <w:t xml:space="preserve"> for </w:t>
      </w:r>
      <w:r w:rsidR="0070253A">
        <w:t>c</w:t>
      </w:r>
      <w:r>
        <w:t>onvenience</w:t>
      </w:r>
      <w:r w:rsidR="007A0A9C">
        <w:t>,</w:t>
      </w:r>
      <w:r>
        <w:t xml:space="preserve"> </w:t>
      </w:r>
      <w:r w:rsidR="0070253A">
        <w:t xml:space="preserve">I </w:t>
      </w:r>
      <w:r>
        <w:t xml:space="preserve">refer to as the </w:t>
      </w:r>
      <w:r w:rsidRPr="0070253A">
        <w:rPr>
          <w:b/>
        </w:rPr>
        <w:t>host server</w:t>
      </w:r>
      <w:r>
        <w:t>). The host server must communicate the content via a ro</w:t>
      </w:r>
      <w:r w:rsidR="00943B7B">
        <w:t>uter which is connected to the i</w:t>
      </w:r>
      <w:r>
        <w:t xml:space="preserve">nternet and which forms part of the same network as the host server. </w:t>
      </w:r>
      <w:r w:rsidR="00B46368">
        <w:t xml:space="preserve"> </w:t>
      </w:r>
      <w:r>
        <w:t xml:space="preserve">The network between the router and the host server is a private network. </w:t>
      </w:r>
      <w:r w:rsidR="00B46368">
        <w:t xml:space="preserve"> </w:t>
      </w:r>
      <w:r>
        <w:t>The router conne</w:t>
      </w:r>
      <w:r w:rsidR="00943B7B">
        <w:t>cts the private network to the i</w:t>
      </w:r>
      <w:r>
        <w:t xml:space="preserve">nternet </w:t>
      </w:r>
      <w:r w:rsidR="00285C43">
        <w:lastRenderedPageBreak/>
        <w:t>and it</w:t>
      </w:r>
      <w:r w:rsidR="00DE3BB3">
        <w:t>,</w:t>
      </w:r>
      <w:r>
        <w:t xml:space="preserve"> and all</w:t>
      </w:r>
      <w:r w:rsidR="00285C43">
        <w:t xml:space="preserve"> of the devices connected to it</w:t>
      </w:r>
      <w:r w:rsidR="00DE3BB3">
        <w:t>,</w:t>
      </w:r>
      <w:r>
        <w:t xml:space="preserve"> will share the same public IP address.</w:t>
      </w:r>
      <w:r w:rsidR="00B46368">
        <w:t xml:space="preserve"> </w:t>
      </w:r>
      <w:r>
        <w:t xml:space="preserve"> Public IP addresses have geographical characteristics, because each geographical region in the world has allocated to it a numerical range of such addresses. </w:t>
      </w:r>
      <w:r w:rsidR="00B46368">
        <w:t xml:space="preserve"> </w:t>
      </w:r>
      <w:r>
        <w:t>As a result, the geographical location of a router whic</w:t>
      </w:r>
      <w:r w:rsidR="007603CF">
        <w:t>h provides connectivity to the i</w:t>
      </w:r>
      <w:r>
        <w:t xml:space="preserve">nternet can be determined based on the geographical characteristics of the public IP address which it uses. This does not conclusively determine the geographical location of the host server, because the server could be remote from the router. However, Dr Nicholls’ evidence is that whilst it is possible for the host server not to be in the same location as the router </w:t>
      </w:r>
      <w:r w:rsidR="007603CF">
        <w:t>that it uses to connect to the i</w:t>
      </w:r>
      <w:r>
        <w:t>nternet, that event is unlikely because it would be slow and potentially costly to communicate information over long distances if the host server and router are far apart.</w:t>
      </w:r>
    </w:p>
    <w:p w:rsidR="00356203" w:rsidRDefault="00356203" w:rsidP="00CB505A">
      <w:pPr>
        <w:pStyle w:val="ParaNumbering"/>
      </w:pPr>
      <w:r>
        <w:t>If a number of websites are made accessible through the same router then it</w:t>
      </w:r>
      <w:r w:rsidR="0070253A">
        <w:t>s</w:t>
      </w:r>
      <w:r>
        <w:t xml:space="preserve"> single public IP address will not be sufficient information to direct data to that website. In that circumstance a domain name is also needed to identify the host server. In that context Dr</w:t>
      </w:r>
      <w:r w:rsidR="0070253A">
        <w:t> </w:t>
      </w:r>
      <w:r>
        <w:t>Nicholls draws an analogy; if the host server is an apartment, the public IP address will be the building number and the domain name the apartment number.</w:t>
      </w:r>
    </w:p>
    <w:p w:rsidR="00103A8C" w:rsidRDefault="00356203" w:rsidP="00CB505A">
      <w:pPr>
        <w:pStyle w:val="ParaNumbering"/>
      </w:pPr>
      <w:r>
        <w:t>The World Wide We</w:t>
      </w:r>
      <w:r w:rsidR="007603CF">
        <w:t>b refers to those parts of the i</w:t>
      </w:r>
      <w:r>
        <w:t>nter</w:t>
      </w:r>
      <w:r w:rsidR="007603CF">
        <w:t>net that are accessible via an i</w:t>
      </w:r>
      <w:r>
        <w:t>nternet browser. Access to content via the World Wide Web is governed by the Hypertext Transfer Protocol</w:t>
      </w:r>
      <w:r w:rsidR="00103A8C">
        <w:t xml:space="preserve"> (HTTP), which requires that a request to access the contents of a webpage on a website must contain both the IP address of the relevant website and text information as to the website itself. If the website has a unique public IP address, then only that IP address is required to access the website. However, if the website is hosted by a network and the network is also the host to a number of websites, then the public IP address provides connectivity to that network (via the router) and the text information identifies to a router in that network which website is intended to be accessed. Most popular websites are likely to have their own dedicated public IP addresses, although other websites will be hosted on a network.</w:t>
      </w:r>
    </w:p>
    <w:p w:rsidR="00103A8C" w:rsidRDefault="00103A8C" w:rsidP="00CB505A">
      <w:pPr>
        <w:pStyle w:val="ParaNumbering"/>
      </w:pPr>
      <w:r>
        <w:t>Internet users seeking access to a website typically either type into a browser application (such as Google Chrome) a text</w:t>
      </w:r>
      <w:r w:rsidR="00BD4526">
        <w:t>-</w:t>
      </w:r>
      <w:r>
        <w:t>based web address fo</w:t>
      </w:r>
      <w:r w:rsidR="006A56C4">
        <w:t>r the relevant webpage (such as</w:t>
      </w:r>
      <w:r>
        <w:t xml:space="preserve"> http://www.google.com), which is called the </w:t>
      </w:r>
      <w:r w:rsidR="003C4BA9">
        <w:t>U</w:t>
      </w:r>
      <w:r>
        <w:t xml:space="preserve">niform </w:t>
      </w:r>
      <w:r w:rsidR="003C4BA9">
        <w:t>R</w:t>
      </w:r>
      <w:r>
        <w:t xml:space="preserve">esource </w:t>
      </w:r>
      <w:r w:rsidR="003C4BA9">
        <w:t>L</w:t>
      </w:r>
      <w:r>
        <w:t xml:space="preserve">ocator or URL, or type a relevant search term into a search engine in order to bring up search results which reveal the URL and then clicking on the search result. With respect to both methods, in order to identify the public IP address of the website, so as to send and receive packets between that </w:t>
      </w:r>
      <w:r w:rsidR="007603CF">
        <w:t xml:space="preserve">public IP </w:t>
      </w:r>
      <w:r w:rsidR="007603CF">
        <w:lastRenderedPageBreak/>
        <w:t>address and the i</w:t>
      </w:r>
      <w:r>
        <w:t>nternet user</w:t>
      </w:r>
      <w:r w:rsidR="007603CF">
        <w:t>’</w:t>
      </w:r>
      <w:r>
        <w:t>s pub</w:t>
      </w:r>
      <w:r w:rsidR="006A56C4">
        <w:t>lic IP address, the C</w:t>
      </w:r>
      <w:r w:rsidR="007603CF">
        <w:t>SP of the i</w:t>
      </w:r>
      <w:r>
        <w:t>nterne</w:t>
      </w:r>
      <w:r w:rsidR="007603CF">
        <w:t xml:space="preserve">t user would send the URL to a </w:t>
      </w:r>
      <w:r w:rsidR="000A0741">
        <w:t>D</w:t>
      </w:r>
      <w:r w:rsidR="007603CF">
        <w:t xml:space="preserve">omain </w:t>
      </w:r>
      <w:r w:rsidR="000A0741">
        <w:t>N</w:t>
      </w:r>
      <w:r w:rsidR="007603CF">
        <w:t xml:space="preserve">ame </w:t>
      </w:r>
      <w:r w:rsidR="000A0741">
        <w:t>S</w:t>
      </w:r>
      <w:r>
        <w:t>ystems server</w:t>
      </w:r>
      <w:r w:rsidR="007603CF">
        <w:t xml:space="preserve"> (</w:t>
      </w:r>
      <w:r w:rsidR="007603CF">
        <w:rPr>
          <w:b/>
        </w:rPr>
        <w:t>DNS server</w:t>
      </w:r>
      <w:r w:rsidR="007603CF">
        <w:t>)</w:t>
      </w:r>
      <w:r w:rsidR="000A0741">
        <w:t>,</w:t>
      </w:r>
      <w:r>
        <w:t xml:space="preserve"> which would then translate the URL to a numerical IP address.</w:t>
      </w:r>
    </w:p>
    <w:p w:rsidR="00BD7983" w:rsidRDefault="00BD7983" w:rsidP="00BD7983">
      <w:pPr>
        <w:pStyle w:val="ParaNumbering"/>
      </w:pPr>
      <w:r>
        <w:t>A “</w:t>
      </w:r>
      <w:r w:rsidR="002146C4">
        <w:t>D</w:t>
      </w:r>
      <w:r>
        <w:t xml:space="preserve">omain </w:t>
      </w:r>
      <w:r w:rsidR="002146C4">
        <w:t>N</w:t>
      </w:r>
      <w:r>
        <w:t>ame” refers to the website address</w:t>
      </w:r>
      <w:r w:rsidR="002146C4">
        <w:t>, or</w:t>
      </w:r>
      <w:r>
        <w:t xml:space="preserve"> </w:t>
      </w:r>
      <w:r w:rsidRPr="007603CF">
        <w:t>URL</w:t>
      </w:r>
      <w:r w:rsidR="002146C4">
        <w:t>,</w:t>
      </w:r>
      <w:r w:rsidRPr="007603CF">
        <w:t xml:space="preserve"> </w:t>
      </w:r>
      <w:r>
        <w:t>which is registered as the main contact for an enterprise</w:t>
      </w:r>
      <w:r w:rsidR="002146C4">
        <w:t>.</w:t>
      </w:r>
    </w:p>
    <w:p w:rsidR="00BD7983" w:rsidRDefault="00103A8C" w:rsidP="00CB505A">
      <w:pPr>
        <w:pStyle w:val="ParaNumbering"/>
      </w:pPr>
      <w:r>
        <w:t xml:space="preserve">In the present case, Dr Nicholls obtained the public IP addresses associated with each of the </w:t>
      </w:r>
      <w:r w:rsidR="0070253A">
        <w:t xml:space="preserve">Nominated </w:t>
      </w:r>
      <w:r>
        <w:t xml:space="preserve">Domain Names, all of which were associated with the geographical location </w:t>
      </w:r>
      <w:r w:rsidR="00B46368">
        <w:t>located outside Australia</w:t>
      </w:r>
      <w:r>
        <w:t xml:space="preserve">. </w:t>
      </w:r>
      <w:r w:rsidR="00B46368">
        <w:t xml:space="preserve"> </w:t>
      </w:r>
      <w:r>
        <w:t xml:space="preserve">He also used a desktop application which traces the path which a packet of data takes to travel between a </w:t>
      </w:r>
      <w:r w:rsidR="0070253A">
        <w:t>source</w:t>
      </w:r>
      <w:r>
        <w:t xml:space="preserve"> and a destination by recording the public IP address of the </w:t>
      </w:r>
      <w:r w:rsidR="0070253A">
        <w:t>r</w:t>
      </w:r>
      <w:r>
        <w:t>outers through which the packets travel.</w:t>
      </w:r>
      <w:r w:rsidR="00BD7983">
        <w:t xml:space="preserve"> </w:t>
      </w:r>
      <w:r w:rsidR="00B46368">
        <w:t xml:space="preserve"> </w:t>
      </w:r>
      <w:r w:rsidR="00BD7983">
        <w:t>Th</w:t>
      </w:r>
      <w:r w:rsidR="0070253A">
        <w:t>e</w:t>
      </w:r>
      <w:r w:rsidR="00BD7983">
        <w:t xml:space="preserve"> application records the time taken for a packet of data to travel from the source to the destination and back in what Dr Nicholls referred to as a “ping test”. Using this </w:t>
      </w:r>
      <w:r w:rsidR="0070253A">
        <w:t xml:space="preserve">information </w:t>
      </w:r>
      <w:r w:rsidR="00BD7983">
        <w:t xml:space="preserve">Dr Nicholls concluded that for each of the </w:t>
      </w:r>
      <w:r w:rsidR="0070253A">
        <w:t xml:space="preserve">Nominated </w:t>
      </w:r>
      <w:r w:rsidR="00BD7983">
        <w:t>Domain Names the time taken for the data to travel indicates that the geographical distance between the source and the destination is likely to be outside of Australia.</w:t>
      </w:r>
    </w:p>
    <w:p w:rsidR="005E25A7" w:rsidRDefault="00BD7983" w:rsidP="00CB505A">
      <w:pPr>
        <w:pStyle w:val="ParaNumbering"/>
      </w:pPr>
      <w:r>
        <w:t>Separate evidence involving a “</w:t>
      </w:r>
      <w:proofErr w:type="spellStart"/>
      <w:r>
        <w:t>Whois</w:t>
      </w:r>
      <w:proofErr w:type="spellEnd"/>
      <w:r>
        <w:t xml:space="preserve">” search for each of the </w:t>
      </w:r>
      <w:r w:rsidR="008A63C6">
        <w:t xml:space="preserve">Nominated </w:t>
      </w:r>
      <w:r>
        <w:t xml:space="preserve">Domain Names indicated that each was associated with an IP address located outside of Australia. </w:t>
      </w:r>
      <w:r w:rsidR="005E25A7">
        <w:t>“</w:t>
      </w:r>
      <w:proofErr w:type="spellStart"/>
      <w:r w:rsidR="005E25A7">
        <w:t>Whois</w:t>
      </w:r>
      <w:proofErr w:type="spellEnd"/>
      <w:r w:rsidR="005E25A7">
        <w:t xml:space="preserve">” is an online service which provides information relating to the ownership of </w:t>
      </w:r>
      <w:r w:rsidR="00316733">
        <w:t>d</w:t>
      </w:r>
      <w:r w:rsidR="005E25A7">
        <w:t xml:space="preserve">omain </w:t>
      </w:r>
      <w:r w:rsidR="00316733">
        <w:t>n</w:t>
      </w:r>
      <w:r w:rsidR="005E25A7">
        <w:t xml:space="preserve">ames. </w:t>
      </w:r>
      <w:r w:rsidR="0070253A">
        <w:t xml:space="preserve"> </w:t>
      </w:r>
      <w:r>
        <w:t>In addition</w:t>
      </w:r>
      <w:r w:rsidR="0070253A">
        <w:t>,</w:t>
      </w:r>
      <w:r>
        <w:t xml:space="preserve"> a search was conducted</w:t>
      </w:r>
      <w:r w:rsidR="005E25A7">
        <w:t xml:space="preserve"> that identified that </w:t>
      </w:r>
      <w:r w:rsidR="0070253A">
        <w:t xml:space="preserve">the final letters of </w:t>
      </w:r>
      <w:r w:rsidR="005E25A7">
        <w:t>four</w:t>
      </w:r>
      <w:r>
        <w:t xml:space="preserve"> </w:t>
      </w:r>
      <w:r w:rsidR="005E25A7">
        <w:t xml:space="preserve">of the </w:t>
      </w:r>
      <w:r w:rsidR="0070253A">
        <w:t xml:space="preserve">Nominated </w:t>
      </w:r>
      <w:r w:rsidR="005E25A7">
        <w:t>Domain Names (.al,</w:t>
      </w:r>
      <w:r w:rsidR="00316733">
        <w:t xml:space="preserve"> </w:t>
      </w:r>
      <w:r w:rsidR="005E25A7">
        <w:t>.cd,</w:t>
      </w:r>
      <w:r w:rsidR="00316733">
        <w:t xml:space="preserve"> </w:t>
      </w:r>
      <w:r w:rsidR="005E25A7">
        <w:t>.</w:t>
      </w:r>
      <w:proofErr w:type="spellStart"/>
      <w:r w:rsidR="005E25A7">
        <w:t>pe</w:t>
      </w:r>
      <w:proofErr w:type="spellEnd"/>
      <w:r w:rsidR="005E25A7">
        <w:t xml:space="preserve"> and</w:t>
      </w:r>
      <w:r w:rsidR="00316733">
        <w:t xml:space="preserve"> </w:t>
      </w:r>
      <w:r w:rsidR="005E25A7">
        <w:t>.</w:t>
      </w:r>
      <w:proofErr w:type="spellStart"/>
      <w:r w:rsidR="005E25A7">
        <w:t>tv</w:t>
      </w:r>
      <w:proofErr w:type="spellEnd"/>
      <w:r w:rsidR="005E25A7">
        <w:t xml:space="preserve">) </w:t>
      </w:r>
      <w:r w:rsidR="0070253A">
        <w:t>are</w:t>
      </w:r>
      <w:r w:rsidR="005E25A7">
        <w:t xml:space="preserve"> country code domain name extensions associated with a country which is not Australia.</w:t>
      </w:r>
      <w:r w:rsidR="007603CF">
        <w:t xml:space="preserve"> </w:t>
      </w:r>
    </w:p>
    <w:p w:rsidR="007D203D" w:rsidRDefault="007D203D" w:rsidP="00CB505A">
      <w:pPr>
        <w:pStyle w:val="ParaNumbering"/>
      </w:pPr>
      <w:r>
        <w:t xml:space="preserve">On the basis of this evidence, </w:t>
      </w:r>
      <w:r w:rsidR="0070253A">
        <w:t>the KAT website</w:t>
      </w:r>
      <w:r w:rsidR="004778C0">
        <w:t xml:space="preserve"> (that is, the online location)</w:t>
      </w:r>
      <w:r w:rsidR="0070253A">
        <w:t xml:space="preserve"> </w:t>
      </w:r>
      <w:r>
        <w:t>is located outside Australia.</w:t>
      </w:r>
    </w:p>
    <w:p w:rsidR="0070253A" w:rsidRDefault="007603CF" w:rsidP="00156A88">
      <w:pPr>
        <w:pStyle w:val="ParaNumbering"/>
      </w:pPr>
      <w:r>
        <w:t xml:space="preserve">The next </w:t>
      </w:r>
      <w:r w:rsidR="007D203D">
        <w:t xml:space="preserve">question arising </w:t>
      </w:r>
      <w:r w:rsidR="0070253A">
        <w:t>under s </w:t>
      </w:r>
      <w:proofErr w:type="gramStart"/>
      <w:r w:rsidR="0070253A">
        <w:t>115A(</w:t>
      </w:r>
      <w:proofErr w:type="gramEnd"/>
      <w:r w:rsidR="0070253A">
        <w:t xml:space="preserve">1)(a) </w:t>
      </w:r>
      <w:r w:rsidR="007D203D">
        <w:t xml:space="preserve">is whether the respondents provide access to the KAT website. </w:t>
      </w:r>
      <w:r w:rsidR="0070253A">
        <w:t xml:space="preserve"> </w:t>
      </w:r>
      <w:r w:rsidR="007D203D">
        <w:t>The</w:t>
      </w:r>
      <w:r w:rsidR="00156A88">
        <w:t xml:space="preserve"> respondents have not disputed that this is so, and the</w:t>
      </w:r>
      <w:r w:rsidR="007D203D">
        <w:t xml:space="preserve"> applicants have filed evidence of</w:t>
      </w:r>
      <w:r w:rsidR="00156A88">
        <w:t xml:space="preserve"> persons</w:t>
      </w:r>
      <w:r w:rsidR="007D203D">
        <w:t xml:space="preserve"> using the </w:t>
      </w:r>
      <w:r w:rsidR="00316733">
        <w:t>i</w:t>
      </w:r>
      <w:r w:rsidR="007D203D">
        <w:t xml:space="preserve">nternet services of each of the respondents to access the KAT website by means of the </w:t>
      </w:r>
      <w:r w:rsidR="0070253A">
        <w:t xml:space="preserve">Nominated </w:t>
      </w:r>
      <w:r w:rsidR="007D203D">
        <w:t>Domain Names.</w:t>
      </w:r>
      <w:r w:rsidR="00156A88">
        <w:t xml:space="preserve"> </w:t>
      </w:r>
      <w:r w:rsidR="0070253A">
        <w:t xml:space="preserve"> Accordingly, I am satisfied that this requirement is met.</w:t>
      </w:r>
    </w:p>
    <w:p w:rsidR="00CB505A" w:rsidRDefault="00CB505A" w:rsidP="004778C0">
      <w:pPr>
        <w:pStyle w:val="Heading6"/>
      </w:pPr>
      <w:bookmarkStart w:id="38" w:name="_Ref481067464"/>
      <w:r>
        <w:lastRenderedPageBreak/>
        <w:t xml:space="preserve">Does the online location infringe, or facilitate an infringement of the copyright – </w:t>
      </w:r>
      <w:proofErr w:type="gramStart"/>
      <w:r>
        <w:t>s115A(</w:t>
      </w:r>
      <w:proofErr w:type="gramEnd"/>
      <w:r>
        <w:t>1)(b)?</w:t>
      </w:r>
      <w:bookmarkEnd w:id="38"/>
    </w:p>
    <w:p w:rsidR="00CB505A" w:rsidRDefault="0047283F" w:rsidP="00CB505A">
      <w:pPr>
        <w:pStyle w:val="ParaNumbering"/>
      </w:pPr>
      <w:r>
        <w:t>Subs</w:t>
      </w:r>
      <w:r w:rsidR="00CB505A">
        <w:t xml:space="preserve">ection </w:t>
      </w:r>
      <w:proofErr w:type="gramStart"/>
      <w:r w:rsidR="00CB505A">
        <w:t>115A(</w:t>
      </w:r>
      <w:proofErr w:type="gramEnd"/>
      <w:r w:rsidR="00CB505A">
        <w:t>1)(b) requires that the applicants show that the online location infringes, or facilitates the infringement</w:t>
      </w:r>
      <w:r w:rsidR="00326870">
        <w:t>,</w:t>
      </w:r>
      <w:r w:rsidR="00CB505A">
        <w:t xml:space="preserve"> of their copyright.</w:t>
      </w:r>
    </w:p>
    <w:p w:rsidR="0047283F" w:rsidRPr="00E77249" w:rsidRDefault="004A56EB" w:rsidP="00CB505A">
      <w:pPr>
        <w:pStyle w:val="ParaNumbering"/>
      </w:pPr>
      <w:r w:rsidRPr="00E77249">
        <w:t>As noted above (at [</w:t>
      </w:r>
      <w:r w:rsidR="00A8577A" w:rsidRPr="00E77249">
        <w:fldChar w:fldCharType="begin"/>
      </w:r>
      <w:r w:rsidR="00A8577A" w:rsidRPr="00E77249">
        <w:instrText xml:space="preserve"> REF _Ref480354237 \r \h  \* MERGEFORMAT </w:instrText>
      </w:r>
      <w:r w:rsidR="00A8577A" w:rsidRPr="00E77249">
        <w:fldChar w:fldCharType="separate"/>
      </w:r>
      <w:r w:rsidR="006E2562">
        <w:t>30</w:t>
      </w:r>
      <w:r w:rsidR="00A8577A" w:rsidRPr="00E77249">
        <w:fldChar w:fldCharType="end"/>
      </w:r>
      <w:r w:rsidRPr="00E77249">
        <w:t>] and [</w:t>
      </w:r>
      <w:r w:rsidR="00A8577A" w:rsidRPr="00E77249">
        <w:fldChar w:fldCharType="begin"/>
      </w:r>
      <w:r w:rsidR="00A8577A" w:rsidRPr="00E77249">
        <w:instrText xml:space="preserve"> REF _Ref480354247 \r \h  \* MERGEFORMAT </w:instrText>
      </w:r>
      <w:r w:rsidR="00A8577A" w:rsidRPr="00E77249">
        <w:fldChar w:fldCharType="separate"/>
      </w:r>
      <w:r w:rsidR="006E2562">
        <w:t>31</w:t>
      </w:r>
      <w:r w:rsidR="00A8577A" w:rsidRPr="00E77249">
        <w:fldChar w:fldCharType="end"/>
      </w:r>
      <w:r w:rsidRPr="00E77249">
        <w:t xml:space="preserve">]), the evidence of Ms Yeung </w:t>
      </w:r>
      <w:r w:rsidR="0070253A" w:rsidRPr="00E77249">
        <w:t>is</w:t>
      </w:r>
      <w:r w:rsidRPr="00E77249">
        <w:t xml:space="preserve"> that using each of the </w:t>
      </w:r>
      <w:r w:rsidR="00395D46" w:rsidRPr="00E77249">
        <w:t xml:space="preserve">Nominated </w:t>
      </w:r>
      <w:r w:rsidRPr="00E77249">
        <w:t>Domain Names, she successfully downloaded the copyright works onto her computer</w:t>
      </w:r>
      <w:proofErr w:type="gramStart"/>
      <w:r w:rsidR="00581123" w:rsidRPr="00E77249">
        <w:t xml:space="preserve">. </w:t>
      </w:r>
      <w:proofErr w:type="gramEnd"/>
      <w:r w:rsidR="00581123" w:rsidRPr="00E77249">
        <w:t>Ms Yeung also</w:t>
      </w:r>
      <w:r w:rsidRPr="00E77249">
        <w:t xml:space="preserve"> confirmed, by listening to the files</w:t>
      </w:r>
      <w:r w:rsidR="004778C0" w:rsidRPr="00E77249">
        <w:t>,</w:t>
      </w:r>
      <w:r w:rsidR="00581123" w:rsidRPr="00E77249">
        <w:t xml:space="preserve"> </w:t>
      </w:r>
      <w:r w:rsidRPr="00E77249">
        <w:t xml:space="preserve">that they were copies of the musical works and sound recordings. </w:t>
      </w:r>
      <w:r w:rsidR="000C13A9" w:rsidRPr="00E77249">
        <w:t>As is also noted above (at [</w:t>
      </w:r>
      <w:r w:rsidR="00C15052" w:rsidRPr="00E77249">
        <w:fldChar w:fldCharType="begin"/>
      </w:r>
      <w:r w:rsidR="00C15052" w:rsidRPr="00E77249">
        <w:instrText xml:space="preserve"> REF _Ref480354407 \r \h </w:instrText>
      </w:r>
      <w:r w:rsidR="00581123" w:rsidRPr="00E77249">
        <w:instrText xml:space="preserve"> \* MERGEFORMAT </w:instrText>
      </w:r>
      <w:r w:rsidR="00C15052" w:rsidRPr="00E77249">
        <w:fldChar w:fldCharType="separate"/>
      </w:r>
      <w:r w:rsidR="006E2562">
        <w:t>32</w:t>
      </w:r>
      <w:r w:rsidR="00C15052" w:rsidRPr="00E77249">
        <w:fldChar w:fldCharType="end"/>
      </w:r>
      <w:r w:rsidR="000C13A9" w:rsidRPr="00E77249">
        <w:t xml:space="preserve">]), no licence has been supplied to </w:t>
      </w:r>
      <w:proofErr w:type="spellStart"/>
      <w:r w:rsidR="000C13A9" w:rsidRPr="00E77249">
        <w:t>KickassTorrents</w:t>
      </w:r>
      <w:proofErr w:type="spellEnd"/>
      <w:r w:rsidR="000C13A9" w:rsidRPr="00E77249">
        <w:t>, KAT, or users thereof.</w:t>
      </w:r>
    </w:p>
    <w:p w:rsidR="0030473B" w:rsidRDefault="0030473B" w:rsidP="00CB505A">
      <w:pPr>
        <w:pStyle w:val="ParaNumbering"/>
      </w:pPr>
      <w:r>
        <w:t>T</w:t>
      </w:r>
      <w:r w:rsidR="0047283F">
        <w:t>he download of a sound recording will infringe the right to copy the sound recording because the person undertaking the downloading will have produced an entire</w:t>
      </w:r>
      <w:r w:rsidR="00301C0C">
        <w:t xml:space="preserve"> copy of the sound recording. If the downloaded</w:t>
      </w:r>
      <w:r w:rsidR="000C13A9">
        <w:t xml:space="preserve"> sound recording</w:t>
      </w:r>
      <w:r w:rsidR="00301C0C">
        <w:t xml:space="preserve"> </w:t>
      </w:r>
      <w:r w:rsidR="000C13A9">
        <w:t>embod</w:t>
      </w:r>
      <w:r w:rsidR="00301C0C">
        <w:t>ies</w:t>
      </w:r>
      <w:r w:rsidR="000C13A9">
        <w:t xml:space="preserve"> a musical work</w:t>
      </w:r>
      <w:r w:rsidR="00301C0C">
        <w:t>, this also infringes</w:t>
      </w:r>
      <w:r w:rsidR="000C13A9">
        <w:t xml:space="preserve"> </w:t>
      </w:r>
      <w:r w:rsidR="00301C0C">
        <w:t xml:space="preserve">the reproduction right. </w:t>
      </w:r>
    </w:p>
    <w:p w:rsidR="0047283F" w:rsidRDefault="0030473B" w:rsidP="00CB505A">
      <w:pPr>
        <w:pStyle w:val="ParaNumbering"/>
      </w:pPr>
      <w:r>
        <w:t>In the result, I am satisfied that the online location, the KAT website, facilitates an infringement of the applicants’ copyright</w:t>
      </w:r>
      <w:r w:rsidR="000C13A9">
        <w:t>.</w:t>
      </w:r>
    </w:p>
    <w:p w:rsidR="00CB505A" w:rsidRPr="00360470" w:rsidRDefault="00CB505A" w:rsidP="004778C0">
      <w:pPr>
        <w:pStyle w:val="Heading6"/>
      </w:pPr>
      <w:bookmarkStart w:id="39" w:name="_Ref481067465"/>
      <w:r w:rsidRPr="00360470">
        <w:t>The primary purpose of the online location is to infringe, or facilitate the infringement of copyright (whether or not in Australia)</w:t>
      </w:r>
      <w:r w:rsidR="006173EB" w:rsidRPr="00360470">
        <w:t xml:space="preserve"> – s </w:t>
      </w:r>
      <w:proofErr w:type="gramStart"/>
      <w:r w:rsidR="006173EB" w:rsidRPr="00360470">
        <w:t>115A(</w:t>
      </w:r>
      <w:proofErr w:type="gramEnd"/>
      <w:r w:rsidR="006173EB" w:rsidRPr="00360470">
        <w:t>1)(c)</w:t>
      </w:r>
      <w:bookmarkEnd w:id="39"/>
    </w:p>
    <w:p w:rsidR="00E17D45" w:rsidRDefault="0030473B" w:rsidP="00CB505A">
      <w:pPr>
        <w:pStyle w:val="ParaNumbering"/>
      </w:pPr>
      <w:bookmarkStart w:id="40" w:name="_Ref480962264"/>
      <w:r>
        <w:t xml:space="preserve">In </w:t>
      </w:r>
      <w:r>
        <w:rPr>
          <w:i/>
        </w:rPr>
        <w:t xml:space="preserve">Roadshow </w:t>
      </w:r>
      <w:r>
        <w:t xml:space="preserve">Nicholas J observed that if the </w:t>
      </w:r>
      <w:r w:rsidR="00A3071E">
        <w:t>C</w:t>
      </w:r>
      <w:r>
        <w:t>ourt is satisfied that the principal activity for which the online location is used or designed to be used is copyright infringement or the facilitation of copyright infringement, then it will be open to conclude that the primary purpose of the online location is to infringe, or facilitate the infringement of, copyright (</w:t>
      </w:r>
      <w:r>
        <w:rPr>
          <w:i/>
        </w:rPr>
        <w:t xml:space="preserve">Roadshow </w:t>
      </w:r>
      <w:r>
        <w:t>at [49]).</w:t>
      </w:r>
      <w:bookmarkEnd w:id="40"/>
      <w:r>
        <w:t xml:space="preserve"> </w:t>
      </w:r>
    </w:p>
    <w:p w:rsidR="00CB505A" w:rsidRPr="00E77249" w:rsidRDefault="00E17D45" w:rsidP="00CB505A">
      <w:pPr>
        <w:pStyle w:val="ParaNumbering"/>
      </w:pPr>
      <w:bookmarkStart w:id="41" w:name="_Ref480364482"/>
      <w:r w:rsidRPr="00E77249">
        <w:t>I</w:t>
      </w:r>
      <w:r w:rsidR="00CB505A" w:rsidRPr="00E77249">
        <w:t xml:space="preserve">t is necessary </w:t>
      </w:r>
      <w:r w:rsidR="004778C0" w:rsidRPr="00E77249">
        <w:t>for the applicants to establish</w:t>
      </w:r>
      <w:r w:rsidR="00CB505A" w:rsidRPr="00E77249">
        <w:t xml:space="preserve"> that the primary purpose of the online location is to infringe </w:t>
      </w:r>
      <w:r w:rsidR="006173EB" w:rsidRPr="00E77249">
        <w:t xml:space="preserve">copyright generally, not </w:t>
      </w:r>
      <w:r w:rsidR="00CB505A" w:rsidRPr="00E77249">
        <w:t>the applicant</w:t>
      </w:r>
      <w:r w:rsidR="006173EB" w:rsidRPr="00E77249">
        <w:t>’</w:t>
      </w:r>
      <w:r w:rsidR="00CB505A" w:rsidRPr="00E77249">
        <w:t xml:space="preserve">s </w:t>
      </w:r>
      <w:r w:rsidR="006173EB" w:rsidRPr="00E77249">
        <w:t xml:space="preserve">particular </w:t>
      </w:r>
      <w:r w:rsidR="00CB505A" w:rsidRPr="00E77249">
        <w:t xml:space="preserve">copyright.  In addition to the matters identified </w:t>
      </w:r>
      <w:r w:rsidR="007603CF" w:rsidRPr="00E77249">
        <w:t xml:space="preserve">earlier in these reasons at </w:t>
      </w:r>
      <w:r w:rsidR="00A3071E" w:rsidRPr="00E77249">
        <w:t>[</w:t>
      </w:r>
      <w:r w:rsidR="00A3071E" w:rsidRPr="00E77249">
        <w:fldChar w:fldCharType="begin"/>
      </w:r>
      <w:r w:rsidR="00A3071E" w:rsidRPr="00E77249">
        <w:instrText xml:space="preserve"> REF _Ref480354237 \r \h  \* MERGEFORMAT </w:instrText>
      </w:r>
      <w:r w:rsidR="00A3071E" w:rsidRPr="00E77249">
        <w:fldChar w:fldCharType="separate"/>
      </w:r>
      <w:r w:rsidR="006E2562">
        <w:t>30</w:t>
      </w:r>
      <w:r w:rsidR="00A3071E" w:rsidRPr="00E77249">
        <w:fldChar w:fldCharType="end"/>
      </w:r>
      <w:r w:rsidR="00A3071E" w:rsidRPr="00E77249">
        <w:t>] – [</w:t>
      </w:r>
      <w:r w:rsidR="00A3071E" w:rsidRPr="00E77249">
        <w:fldChar w:fldCharType="begin"/>
      </w:r>
      <w:r w:rsidR="00A3071E" w:rsidRPr="00E77249">
        <w:instrText xml:space="preserve"> REF _Ref480355470 \r \h  \* MERGEFORMAT </w:instrText>
      </w:r>
      <w:r w:rsidR="00A3071E" w:rsidRPr="00E77249">
        <w:fldChar w:fldCharType="separate"/>
      </w:r>
      <w:r w:rsidR="006E2562">
        <w:t>35</w:t>
      </w:r>
      <w:r w:rsidR="00A3071E" w:rsidRPr="00E77249">
        <w:fldChar w:fldCharType="end"/>
      </w:r>
      <w:r w:rsidR="00A3071E" w:rsidRPr="00E77249">
        <w:t>]</w:t>
      </w:r>
      <w:r w:rsidR="00CB505A" w:rsidRPr="00E77249">
        <w:t>, the following points demonstrate that this is the primary, if not the sole purpose of the online location</w:t>
      </w:r>
      <w:r w:rsidR="006B1C2D" w:rsidRPr="00E77249">
        <w:t>:</w:t>
      </w:r>
      <w:bookmarkEnd w:id="41"/>
    </w:p>
    <w:p w:rsidR="006B1C2D" w:rsidRDefault="0071527E" w:rsidP="00724A1D">
      <w:pPr>
        <w:pStyle w:val="FCBullets"/>
      </w:pPr>
      <w:r>
        <w:t xml:space="preserve">A </w:t>
      </w:r>
      <w:r w:rsidR="00C735CB">
        <w:t>significant amount of popular motion picture and television content</w:t>
      </w:r>
      <w:r>
        <w:t xml:space="preserve"> (including Australian television content)</w:t>
      </w:r>
      <w:r w:rsidR="00C735CB">
        <w:t xml:space="preserve">, </w:t>
      </w:r>
      <w:r>
        <w:t>which is available on the Respondents’ digital distribution services (set out further below)</w:t>
      </w:r>
      <w:r w:rsidR="00C735CB">
        <w:t>,</w:t>
      </w:r>
      <w:r>
        <w:t xml:space="preserve"> has been made a</w:t>
      </w:r>
      <w:r w:rsidR="00641D2A">
        <w:t>vailable for download from the o</w:t>
      </w:r>
      <w:r>
        <w:t>n</w:t>
      </w:r>
      <w:r w:rsidR="00641D2A">
        <w:t>line l</w:t>
      </w:r>
      <w:r>
        <w:t>ocation</w:t>
      </w:r>
      <w:r w:rsidR="00C735CB">
        <w:t xml:space="preserve">. </w:t>
      </w:r>
      <w:r w:rsidR="00FE7991">
        <w:t>It can be inferred that this</w:t>
      </w:r>
      <w:r w:rsidR="00C735CB">
        <w:t>, and other popular</w:t>
      </w:r>
      <w:r w:rsidR="00FE7991">
        <w:t xml:space="preserve"> content</w:t>
      </w:r>
      <w:r w:rsidR="00C735CB">
        <w:t>,</w:t>
      </w:r>
      <w:r w:rsidR="00FE7991">
        <w:t xml:space="preserve"> would not be licensed to an online location</w:t>
      </w:r>
      <w:r w:rsidR="00C735CB">
        <w:t xml:space="preserve"> with vast numbers of users (million</w:t>
      </w:r>
      <w:r w:rsidR="004778C0">
        <w:t>s of</w:t>
      </w:r>
      <w:r w:rsidR="00C735CB">
        <w:t xml:space="preserve"> visits per </w:t>
      </w:r>
      <w:r w:rsidR="00C735CB">
        <w:lastRenderedPageBreak/>
        <w:t>month from Australian users alone)</w:t>
      </w:r>
      <w:r w:rsidR="00FE7991">
        <w:t xml:space="preserve"> w</w:t>
      </w:r>
      <w:r w:rsidR="00C735CB">
        <w:t>ithout requiring payment or a user</w:t>
      </w:r>
      <w:r w:rsidR="00FE7991">
        <w:t xml:space="preserve"> </w:t>
      </w:r>
      <w:r w:rsidR="00C735CB">
        <w:t>registration process</w:t>
      </w:r>
      <w:r w:rsidR="006173EB">
        <w:t>, yet the KAT website requires neither.</w:t>
      </w:r>
    </w:p>
    <w:p w:rsidR="00FE7991" w:rsidRDefault="00FE7991" w:rsidP="00724A1D">
      <w:pPr>
        <w:pStyle w:val="FCBullets"/>
      </w:pPr>
      <w:r>
        <w:t xml:space="preserve">The </w:t>
      </w:r>
      <w:r w:rsidR="00A21334">
        <w:t>o</w:t>
      </w:r>
      <w:r>
        <w:t xml:space="preserve">nline </w:t>
      </w:r>
      <w:r w:rsidR="00A21334">
        <w:t>l</w:t>
      </w:r>
      <w:r>
        <w:t>ocation all</w:t>
      </w:r>
      <w:r w:rsidR="00C735CB">
        <w:t>ows users to search for content</w:t>
      </w:r>
      <w:r>
        <w:t xml:space="preserve"> using terms such as “</w:t>
      </w:r>
      <w:r w:rsidRPr="00724A1D">
        <w:rPr>
          <w:i/>
        </w:rPr>
        <w:t>CD rip</w:t>
      </w:r>
      <w:r>
        <w:t>”, “</w:t>
      </w:r>
      <w:r w:rsidRPr="00724A1D">
        <w:rPr>
          <w:i/>
        </w:rPr>
        <w:t>DVD rip</w:t>
      </w:r>
      <w:r>
        <w:t>” and “</w:t>
      </w:r>
      <w:r w:rsidRPr="00724A1D">
        <w:rPr>
          <w:i/>
        </w:rPr>
        <w:t>iTunes rip</w:t>
      </w:r>
      <w:r>
        <w:t>”. These searches produce a significant amount of content which, given their nature, is likely to be infringing content.</w:t>
      </w:r>
    </w:p>
    <w:p w:rsidR="00E17D45" w:rsidRDefault="00C735CB" w:rsidP="00724A1D">
      <w:pPr>
        <w:pStyle w:val="FCBullets"/>
      </w:pPr>
      <w:r>
        <w:t xml:space="preserve">The </w:t>
      </w:r>
      <w:r w:rsidR="00A21334">
        <w:t>o</w:t>
      </w:r>
      <w:r>
        <w:t xml:space="preserve">nline </w:t>
      </w:r>
      <w:r w:rsidR="00A21334">
        <w:t>l</w:t>
      </w:r>
      <w:r>
        <w:t xml:space="preserve">ocation </w:t>
      </w:r>
      <w:r w:rsidR="00170B22">
        <w:t>provides explanations for how to use the site, how to upload content</w:t>
      </w:r>
      <w:r w:rsidR="00710FBE">
        <w:t xml:space="preserve"> for other users to download by means of the </w:t>
      </w:r>
      <w:proofErr w:type="spellStart"/>
      <w:r w:rsidR="00710FBE">
        <w:t>BitTorrent</w:t>
      </w:r>
      <w:proofErr w:type="spellEnd"/>
      <w:r w:rsidR="00710FBE">
        <w:t xml:space="preserve"> protocol, and provides a mechanism for users to request that particular content be uploaded and made available</w:t>
      </w:r>
      <w:r w:rsidR="006173EB">
        <w:t xml:space="preserve"> free of charge</w:t>
      </w:r>
      <w:r w:rsidR="00710FBE">
        <w:t>.</w:t>
      </w:r>
    </w:p>
    <w:p w:rsidR="00FE7991" w:rsidRDefault="00E17D45" w:rsidP="00E17D45">
      <w:pPr>
        <w:pStyle w:val="ParaNumbering"/>
      </w:pPr>
      <w:r>
        <w:t>I am satisfied that the primary purpose of the KAT website is to infringe or to facilitate the infringement of copyright.</w:t>
      </w:r>
    </w:p>
    <w:p w:rsidR="00CB505A" w:rsidRDefault="00CB505A" w:rsidP="00F959AF">
      <w:pPr>
        <w:pStyle w:val="Heading6"/>
      </w:pPr>
      <w:bookmarkStart w:id="42" w:name="_Ref481067466"/>
      <w:r>
        <w:t xml:space="preserve">Discretionary </w:t>
      </w:r>
      <w:r w:rsidR="00E17D45">
        <w:t>considerations</w:t>
      </w:r>
      <w:bookmarkEnd w:id="42"/>
      <w:r>
        <w:t xml:space="preserve"> </w:t>
      </w:r>
    </w:p>
    <w:p w:rsidR="00E17D45" w:rsidRPr="00E77249" w:rsidRDefault="00E17D45" w:rsidP="00E17D45">
      <w:pPr>
        <w:pStyle w:val="ParaNumbering"/>
      </w:pPr>
      <w:r w:rsidRPr="00E77249">
        <w:t xml:space="preserve">I consider that it is appropriate to grant an injunction to require the respondents to take reasonable steps to disable access to the KAT website. </w:t>
      </w:r>
      <w:r w:rsidR="006173EB" w:rsidRPr="00E77249">
        <w:t xml:space="preserve"> As noted, </w:t>
      </w:r>
      <w:r w:rsidRPr="00E77249">
        <w:t>I am satisfied that each of the requirements of s</w:t>
      </w:r>
      <w:r w:rsidR="006173EB" w:rsidRPr="00E77249">
        <w:t> </w:t>
      </w:r>
      <w:r w:rsidRPr="00E77249">
        <w:t>115A(1) have been established</w:t>
      </w:r>
      <w:proofErr w:type="gramStart"/>
      <w:r w:rsidRPr="00E77249">
        <w:t xml:space="preserve">. </w:t>
      </w:r>
      <w:proofErr w:type="gramEnd"/>
      <w:r w:rsidRPr="00E77249">
        <w:t>I have also had regard to the matters to be taken into account set out in s 115A(5)</w:t>
      </w:r>
      <w:proofErr w:type="gramStart"/>
      <w:r w:rsidRPr="00E77249">
        <w:t xml:space="preserve">. </w:t>
      </w:r>
      <w:proofErr w:type="gramEnd"/>
      <w:r w:rsidR="00937B1C" w:rsidRPr="00E77249">
        <w:t>The</w:t>
      </w:r>
      <w:r w:rsidRPr="00E77249">
        <w:t xml:space="preserve"> matters </w:t>
      </w:r>
      <w:r w:rsidR="00937B1C" w:rsidRPr="00E77249">
        <w:t>set out above at</w:t>
      </w:r>
      <w:r w:rsidR="00F959AF" w:rsidRPr="00E77249">
        <w:t xml:space="preserve"> [</w:t>
      </w:r>
      <w:r w:rsidR="00F959AF" w:rsidRPr="00E77249">
        <w:fldChar w:fldCharType="begin"/>
      </w:r>
      <w:r w:rsidR="00F959AF" w:rsidRPr="00E77249">
        <w:instrText xml:space="preserve"> REF _Ref480962264 \r \h </w:instrText>
      </w:r>
      <w:r w:rsidR="00F959AF" w:rsidRPr="00E77249">
        <w:fldChar w:fldCharType="separate"/>
      </w:r>
      <w:r w:rsidR="006E2562">
        <w:t>73</w:t>
      </w:r>
      <w:r w:rsidR="00F959AF" w:rsidRPr="00E77249">
        <w:fldChar w:fldCharType="end"/>
      </w:r>
      <w:r w:rsidR="00F959AF" w:rsidRPr="00E77249">
        <w:t>],</w:t>
      </w:r>
      <w:r w:rsidR="00937B1C" w:rsidRPr="00E77249">
        <w:t xml:space="preserve"> [</w:t>
      </w:r>
      <w:r w:rsidR="000F1562" w:rsidRPr="00E77249">
        <w:fldChar w:fldCharType="begin"/>
      </w:r>
      <w:r w:rsidR="000F1562" w:rsidRPr="00E77249">
        <w:instrText xml:space="preserve"> REF _Ref480364482 \r \h </w:instrText>
      </w:r>
      <w:r w:rsidR="00697B6C" w:rsidRPr="00E77249">
        <w:instrText xml:space="preserve"> \* MERGEFORMAT </w:instrText>
      </w:r>
      <w:r w:rsidR="000F1562" w:rsidRPr="00E77249">
        <w:fldChar w:fldCharType="separate"/>
      </w:r>
      <w:r w:rsidR="006E2562">
        <w:t>74</w:t>
      </w:r>
      <w:r w:rsidR="000F1562" w:rsidRPr="00E77249">
        <w:fldChar w:fldCharType="end"/>
      </w:r>
      <w:r w:rsidR="00DE3BB3">
        <w:t>], including the large</w:t>
      </w:r>
      <w:r w:rsidR="00937B1C" w:rsidRPr="00E77249">
        <w:t xml:space="preserve"> number of monthly visits to the </w:t>
      </w:r>
      <w:r w:rsidRPr="00E77249">
        <w:t>KAT website</w:t>
      </w:r>
      <w:r w:rsidR="00937B1C" w:rsidRPr="00E77249">
        <w:t>,</w:t>
      </w:r>
      <w:r w:rsidRPr="00E77249">
        <w:t xml:space="preserve"> indicate </w:t>
      </w:r>
      <w:r w:rsidR="00937B1C" w:rsidRPr="00E77249">
        <w:t>that the infringement facilitated by the</w:t>
      </w:r>
      <w:r w:rsidRPr="00E77249">
        <w:t xml:space="preserve"> KAT website </w:t>
      </w:r>
      <w:r w:rsidR="00937B1C" w:rsidRPr="00E77249">
        <w:t xml:space="preserve">can be described as flagrant </w:t>
      </w:r>
      <w:r w:rsidR="004347F2" w:rsidRPr="00E77249">
        <w:t>and</w:t>
      </w:r>
      <w:r w:rsidRPr="00E77249">
        <w:t xml:space="preserve"> reflect</w:t>
      </w:r>
      <w:r w:rsidR="004347F2" w:rsidRPr="00E77249">
        <w:t xml:space="preserve"> an open disregard for copyright on the part of the operators of the </w:t>
      </w:r>
      <w:r w:rsidRPr="00E77249">
        <w:t>KAT website</w:t>
      </w:r>
      <w:r w:rsidR="004347F2" w:rsidRPr="00E77249">
        <w:t>.</w:t>
      </w:r>
      <w:r w:rsidR="00F959AF" w:rsidRPr="00E77249">
        <w:t xml:space="preserve">  The matters set out in [</w:t>
      </w:r>
      <w:r w:rsidR="00F959AF" w:rsidRPr="00E77249">
        <w:fldChar w:fldCharType="begin"/>
      </w:r>
      <w:r w:rsidR="00F959AF" w:rsidRPr="00E77249">
        <w:instrText xml:space="preserve"> REF _Ref480962397 \r \h </w:instrText>
      </w:r>
      <w:r w:rsidR="00F959AF" w:rsidRPr="00E77249">
        <w:fldChar w:fldCharType="separate"/>
      </w:r>
      <w:r w:rsidR="006E2562">
        <w:t>36</w:t>
      </w:r>
      <w:r w:rsidR="00F959AF" w:rsidRPr="00E77249">
        <w:fldChar w:fldCharType="end"/>
      </w:r>
      <w:r w:rsidR="00F959AF" w:rsidRPr="00E77249">
        <w:t>] – [</w:t>
      </w:r>
      <w:r w:rsidR="00F959AF" w:rsidRPr="00E77249">
        <w:fldChar w:fldCharType="begin"/>
      </w:r>
      <w:r w:rsidR="00F959AF" w:rsidRPr="00E77249">
        <w:instrText xml:space="preserve"> REF _Ref480962407 \r \h </w:instrText>
      </w:r>
      <w:r w:rsidR="00F959AF" w:rsidRPr="00E77249">
        <w:fldChar w:fldCharType="separate"/>
      </w:r>
      <w:r w:rsidR="006E2562">
        <w:t>45</w:t>
      </w:r>
      <w:r w:rsidR="00F959AF" w:rsidRPr="00E77249">
        <w:fldChar w:fldCharType="end"/>
      </w:r>
      <w:proofErr w:type="gramStart"/>
      <w:r w:rsidR="00F959AF" w:rsidRPr="00E77249">
        <w:t>]  above</w:t>
      </w:r>
      <w:proofErr w:type="gramEnd"/>
      <w:r w:rsidR="00F959AF" w:rsidRPr="00E77249">
        <w:t xml:space="preserve"> tend to support this conclusion.</w:t>
      </w:r>
      <w:r w:rsidRPr="00E77249">
        <w:t xml:space="preserve"> </w:t>
      </w:r>
      <w:r w:rsidR="00F959AF" w:rsidRPr="00E77249">
        <w:t xml:space="preserve"> </w:t>
      </w:r>
      <w:r w:rsidR="00006D04" w:rsidRPr="00E77249">
        <w:t>The</w:t>
      </w:r>
      <w:r w:rsidRPr="00E77249">
        <w:t xml:space="preserve"> KAT website </w:t>
      </w:r>
      <w:r w:rsidR="00006D04" w:rsidRPr="00E77249">
        <w:t>has already been the subject of orders blocking access to it on the basis of copyright infringement in a “</w:t>
      </w:r>
      <w:r w:rsidR="00006D04" w:rsidRPr="00E77249">
        <w:rPr>
          <w:i/>
        </w:rPr>
        <w:t>significant number of jurisdictions</w:t>
      </w:r>
      <w:r w:rsidR="00006D04" w:rsidRPr="00E77249">
        <w:t xml:space="preserve">”, including </w:t>
      </w:r>
      <w:r w:rsidR="00595F8D">
        <w:t xml:space="preserve">the </w:t>
      </w:r>
      <w:r w:rsidR="00C84CF3" w:rsidRPr="00E77249">
        <w:t>United Kingdom</w:t>
      </w:r>
      <w:r w:rsidR="00006D04" w:rsidRPr="00E77249">
        <w:t>, Ireland, Denmark, Italy, Finland and Belgium.</w:t>
      </w:r>
      <w:r w:rsidRPr="00E77249">
        <w:t xml:space="preserve"> </w:t>
      </w:r>
      <w:r w:rsidR="00D003AE" w:rsidRPr="00E77249">
        <w:t>The scale of the</w:t>
      </w:r>
      <w:r w:rsidR="0048030A" w:rsidRPr="00E77249">
        <w:t xml:space="preserve"> infringement</w:t>
      </w:r>
      <w:r w:rsidR="00D003AE" w:rsidRPr="00E77249">
        <w:t xml:space="preserve"> is such that it </w:t>
      </w:r>
      <w:r w:rsidR="0048030A" w:rsidRPr="00E77249">
        <w:t>has a real and meaningful impact on the creati</w:t>
      </w:r>
      <w:r w:rsidR="00277490" w:rsidRPr="00E77249">
        <w:t>on of new copyright content.</w:t>
      </w:r>
      <w:r w:rsidR="0048030A" w:rsidRPr="00E77249">
        <w:t xml:space="preserve"> </w:t>
      </w:r>
    </w:p>
    <w:p w:rsidR="004B349B" w:rsidRPr="00883380" w:rsidRDefault="00F959AF" w:rsidP="004F2A3A">
      <w:pPr>
        <w:pStyle w:val="ParaNumbering"/>
      </w:pPr>
      <w:r>
        <w:t>I accept the applicants’ submission that</w:t>
      </w:r>
      <w:r w:rsidR="001475E5">
        <w:t xml:space="preserve"> the orders sought would be effective at preventing a meaningful proportion of Australian users from infringing copyright via the </w:t>
      </w:r>
      <w:r w:rsidR="00C84CF3">
        <w:t>o</w:t>
      </w:r>
      <w:r w:rsidR="001475E5">
        <w:t xml:space="preserve">nline </w:t>
      </w:r>
      <w:r w:rsidR="00C84CF3">
        <w:t>l</w:t>
      </w:r>
      <w:r w:rsidR="001475E5">
        <w:t>ocation in the future, without giving rise to a danger of “</w:t>
      </w:r>
      <w:proofErr w:type="spellStart"/>
      <w:r w:rsidR="001475E5" w:rsidRPr="00E17D45">
        <w:rPr>
          <w:i/>
        </w:rPr>
        <w:t>overblocking</w:t>
      </w:r>
      <w:proofErr w:type="spellEnd"/>
      <w:r w:rsidR="001475E5">
        <w:t>” legitimate websites.</w:t>
      </w:r>
      <w:r w:rsidR="00E17D45">
        <w:t xml:space="preserve"> </w:t>
      </w:r>
      <w:r w:rsidR="006173EB">
        <w:t xml:space="preserve"> </w:t>
      </w:r>
      <w:r w:rsidR="004B349B">
        <w:t xml:space="preserve">In this </w:t>
      </w:r>
      <w:r w:rsidR="004B349B" w:rsidRPr="00883380">
        <w:t>regard the blocking order sought is relevantly:</w:t>
      </w:r>
    </w:p>
    <w:p w:rsidR="004B349B" w:rsidRPr="00883380" w:rsidRDefault="0035511E" w:rsidP="00360470">
      <w:pPr>
        <w:pStyle w:val="ParaNumbering"/>
        <w:numPr>
          <w:ilvl w:val="0"/>
          <w:numId w:val="0"/>
        </w:numPr>
        <w:ind w:left="1440" w:hanging="720"/>
      </w:pPr>
      <w:r w:rsidRPr="00883380">
        <w:t>1</w:t>
      </w:r>
      <w:r w:rsidR="004B349B" w:rsidRPr="00883380">
        <w:t>.</w:t>
      </w:r>
      <w:r w:rsidR="004B349B" w:rsidRPr="00883380">
        <w:tab/>
      </w:r>
      <w:r w:rsidRPr="00883380">
        <w:t>[</w:t>
      </w:r>
      <w:r w:rsidR="004B349B" w:rsidRPr="00883380">
        <w:t>T</w:t>
      </w:r>
      <w:r w:rsidRPr="00883380">
        <w:t>]</w:t>
      </w:r>
      <w:r w:rsidR="004B349B" w:rsidRPr="00883380">
        <w:t>hat each Respondent must, within 15 business days of the grant of these Orders, take reasonable steps to disable access to the Target Online Location.</w:t>
      </w:r>
    </w:p>
    <w:p w:rsidR="004B349B" w:rsidRPr="00B742D4" w:rsidRDefault="0035511E" w:rsidP="00360470">
      <w:pPr>
        <w:pStyle w:val="Quote1"/>
        <w:ind w:left="1406" w:hanging="703"/>
      </w:pPr>
      <w:r>
        <w:t>2</w:t>
      </w:r>
      <w:r w:rsidR="004B349B">
        <w:t>.</w:t>
      </w:r>
      <w:r w:rsidR="004B349B">
        <w:tab/>
      </w:r>
      <w:r>
        <w:t>[</w:t>
      </w:r>
      <w:r w:rsidR="004B349B">
        <w:t>T</w:t>
      </w:r>
      <w:r>
        <w:t>]</w:t>
      </w:r>
      <w:r w:rsidR="004B349B" w:rsidRPr="00B742D4">
        <w:t xml:space="preserve">hat without limiting the technical means which a Respondent may </w:t>
      </w:r>
      <w:r w:rsidR="004B349B">
        <w:lastRenderedPageBreak/>
        <w:t xml:space="preserve">implement to comply with Order </w:t>
      </w:r>
      <w:r>
        <w:t>1</w:t>
      </w:r>
      <w:r w:rsidR="004B349B">
        <w:t xml:space="preserve">, Order </w:t>
      </w:r>
      <w:r>
        <w:t>1</w:t>
      </w:r>
      <w:r w:rsidR="004B349B" w:rsidRPr="00B742D4">
        <w:t xml:space="preserve"> is deemed to have been complied with by a Respondent if that Respondent implements at its discretion any of the following measures:</w:t>
      </w:r>
    </w:p>
    <w:p w:rsidR="004B349B" w:rsidRPr="00B742D4" w:rsidRDefault="004B349B" w:rsidP="00360470">
      <w:pPr>
        <w:pStyle w:val="Quote1"/>
        <w:ind w:left="2109" w:hanging="703"/>
      </w:pPr>
      <w:r w:rsidRPr="00B742D4">
        <w:t>(a)</w:t>
      </w:r>
      <w:r w:rsidRPr="00B742D4">
        <w:tab/>
        <w:t xml:space="preserve">DNS Blocking in respect of each </w:t>
      </w:r>
      <w:r w:rsidR="0035511E">
        <w:t>[</w:t>
      </w:r>
      <w:r>
        <w:t xml:space="preserve">of the </w:t>
      </w:r>
      <w:r w:rsidR="0035511E">
        <w:t>N</w:t>
      </w:r>
      <w:r>
        <w:t xml:space="preserve">ominated </w:t>
      </w:r>
      <w:r w:rsidRPr="00B742D4">
        <w:t>Domain Name</w:t>
      </w:r>
      <w:r>
        <w:t>s</w:t>
      </w:r>
      <w:r w:rsidR="0035511E">
        <w:t>]</w:t>
      </w:r>
      <w:r>
        <w:t>;</w:t>
      </w:r>
      <w:r w:rsidRPr="00B742D4">
        <w:t xml:space="preserve"> or</w:t>
      </w:r>
    </w:p>
    <w:p w:rsidR="004B349B" w:rsidRPr="00B742D4" w:rsidRDefault="004B349B" w:rsidP="00360470">
      <w:pPr>
        <w:pStyle w:val="Quote1"/>
        <w:ind w:left="2111" w:hanging="705"/>
      </w:pPr>
      <w:r w:rsidRPr="00B742D4">
        <w:t>(b)</w:t>
      </w:r>
      <w:r w:rsidRPr="00B742D4">
        <w:tab/>
      </w:r>
      <w:proofErr w:type="gramStart"/>
      <w:r w:rsidRPr="00B742D4">
        <w:t>any</w:t>
      </w:r>
      <w:proofErr w:type="gramEnd"/>
      <w:r w:rsidRPr="00B742D4">
        <w:t xml:space="preserve"> alternative technical means for disabling access to the Target Online Location as agreed in writing between an Applicant and a Respondent.</w:t>
      </w:r>
    </w:p>
    <w:p w:rsidR="0048030A" w:rsidRDefault="006173EB" w:rsidP="004F2A3A">
      <w:pPr>
        <w:pStyle w:val="ParaNumbering"/>
      </w:pPr>
      <w:r>
        <w:t>T</w:t>
      </w:r>
      <w:r w:rsidR="00936156">
        <w:t>he evidence of Dr Nichol</w:t>
      </w:r>
      <w:r w:rsidR="00A852E6">
        <w:t>l</w:t>
      </w:r>
      <w:r w:rsidR="00936156">
        <w:t xml:space="preserve">s </w:t>
      </w:r>
      <w:r>
        <w:t xml:space="preserve">is </w:t>
      </w:r>
      <w:r w:rsidR="00936156">
        <w:t xml:space="preserve">that in order to send and receive packets between a public IP address and the </w:t>
      </w:r>
      <w:r w:rsidR="00224572">
        <w:t>i</w:t>
      </w:r>
      <w:r w:rsidR="00936156">
        <w:t>nternet user</w:t>
      </w:r>
      <w:r w:rsidR="00224572">
        <w:t>’</w:t>
      </w:r>
      <w:r w:rsidR="00936156">
        <w:t>s public IP address, the ISP (relevantly here, one of the respondents) would send the URL to a domain name systems server (</w:t>
      </w:r>
      <w:r w:rsidR="00936156" w:rsidRPr="00360470">
        <w:rPr>
          <w:b/>
        </w:rPr>
        <w:t>DNS server</w:t>
      </w:r>
      <w:r w:rsidR="00936156">
        <w:t xml:space="preserve">) which would then translate the URL to a numerical IP address. The </w:t>
      </w:r>
      <w:r w:rsidR="000A0C9F">
        <w:t>o</w:t>
      </w:r>
      <w:r w:rsidR="00936156">
        <w:t>rder sought</w:t>
      </w:r>
      <w:r w:rsidR="004F2A3A">
        <w:t xml:space="preserve"> requires, inter alia, </w:t>
      </w:r>
      <w:r w:rsidR="00936156">
        <w:t xml:space="preserve">that the respondents take steps to disable access to the KAT website via </w:t>
      </w:r>
      <w:r w:rsidR="00F959AF">
        <w:t>each</w:t>
      </w:r>
      <w:r w:rsidR="00936156">
        <w:t xml:space="preserve"> of the </w:t>
      </w:r>
      <w:r w:rsidR="00F959AF">
        <w:t xml:space="preserve">Nominated </w:t>
      </w:r>
      <w:r w:rsidR="00936156">
        <w:t>Domain Names</w:t>
      </w:r>
      <w:r w:rsidR="004F2A3A">
        <w:t xml:space="preserve"> by a process of DNS </w:t>
      </w:r>
      <w:r w:rsidR="008D47F2">
        <w:t>B</w:t>
      </w:r>
      <w:r w:rsidR="004F2A3A">
        <w:t xml:space="preserve">locking by which a user who attempts to use the </w:t>
      </w:r>
      <w:r w:rsidR="00F959AF">
        <w:t xml:space="preserve">Nominated </w:t>
      </w:r>
      <w:r w:rsidR="004F2A3A">
        <w:t>D</w:t>
      </w:r>
      <w:r w:rsidR="00F959AF">
        <w:t>omain Name</w:t>
      </w:r>
      <w:r w:rsidR="004F2A3A">
        <w:t xml:space="preserve"> will be redirected to another location rather than the KAT website. </w:t>
      </w:r>
      <w:r w:rsidR="00DE3BB3">
        <w:t xml:space="preserve"> The result is that a person in Australia</w:t>
      </w:r>
      <w:r>
        <w:t xml:space="preserve"> who uses one of th</w:t>
      </w:r>
      <w:r w:rsidR="00B75A75">
        <w:t>e respondent</w:t>
      </w:r>
      <w:r>
        <w:t>s</w:t>
      </w:r>
      <w:r w:rsidR="00B75A75">
        <w:t>’</w:t>
      </w:r>
      <w:r>
        <w:t xml:space="preserve"> CSP services would be unable to access the online location by using any of the Nominated Domain Names.  </w:t>
      </w:r>
      <w:r w:rsidR="004F2A3A">
        <w:t>That is, in my view, a proportionate response in the circumstances of the present case. Furthermore, the evidence reveals that t</w:t>
      </w:r>
      <w:r w:rsidR="00277490">
        <w:t>he applicants</w:t>
      </w:r>
      <w:r w:rsidR="004F2A3A">
        <w:t xml:space="preserve"> </w:t>
      </w:r>
      <w:r w:rsidR="008D47F2">
        <w:t xml:space="preserve">have </w:t>
      </w:r>
      <w:r w:rsidR="004F2A3A">
        <w:t>take</w:t>
      </w:r>
      <w:r w:rsidR="008D47F2">
        <w:t>n</w:t>
      </w:r>
      <w:r w:rsidR="004F2A3A">
        <w:t xml:space="preserve"> steps</w:t>
      </w:r>
      <w:r w:rsidR="00277490">
        <w:t xml:space="preserve"> to ensure that Australian customers have access to their licensed copyright content by</w:t>
      </w:r>
      <w:r w:rsidR="00CF64C5">
        <w:t xml:space="preserve"> other,</w:t>
      </w:r>
      <w:r w:rsidR="00277490">
        <w:t xml:space="preserve"> legal means</w:t>
      </w:r>
      <w:r w:rsidR="00CF64C5">
        <w:t>.</w:t>
      </w:r>
      <w:r w:rsidR="004B349B">
        <w:t xml:space="preserve"> As noted, the respondents do not contend that DNS Blocking is unable to be achieved or is </w:t>
      </w:r>
      <w:r w:rsidR="00B9351E">
        <w:t>im</w:t>
      </w:r>
      <w:r w:rsidR="004B349B">
        <w:t>practicable, and consent to this form of order.</w:t>
      </w:r>
    </w:p>
    <w:p w:rsidR="004F2A3A" w:rsidRDefault="004F2A3A" w:rsidP="004F2A3A">
      <w:pPr>
        <w:pStyle w:val="ParaNumbering"/>
      </w:pPr>
      <w:r>
        <w:t>Overall, I am satisfied that it is appropriate to grant the remedy sought under s 115A.</w:t>
      </w:r>
    </w:p>
    <w:p w:rsidR="00CB505A" w:rsidRDefault="00335B77" w:rsidP="00033524">
      <w:pPr>
        <w:pStyle w:val="Heading5"/>
      </w:pPr>
      <w:bookmarkStart w:id="43" w:name="_Ref481067467"/>
      <w:r>
        <w:t>TERMS OF RELIEF</w:t>
      </w:r>
      <w:bookmarkEnd w:id="43"/>
    </w:p>
    <w:p w:rsidR="00033524" w:rsidRPr="00033524" w:rsidRDefault="00033524" w:rsidP="00033524">
      <w:pPr>
        <w:pStyle w:val="Heading6"/>
      </w:pPr>
      <w:bookmarkStart w:id="44" w:name="_Ref481067468"/>
      <w:r>
        <w:t>Substantive Orders</w:t>
      </w:r>
      <w:bookmarkEnd w:id="44"/>
    </w:p>
    <w:p w:rsidR="00335B77" w:rsidRDefault="00335B77" w:rsidP="00335B77">
      <w:pPr>
        <w:pStyle w:val="ParaNumbering"/>
      </w:pPr>
      <w:r>
        <w:t>The parties have helpfully negotiated and agreed on most matters relating to the form of the injunctive relief that should be granted.</w:t>
      </w:r>
      <w:r w:rsidR="00B46368">
        <w:t xml:space="preserve">  </w:t>
      </w:r>
      <w:r>
        <w:t xml:space="preserve">Since the delivery of the judgement in </w:t>
      </w:r>
      <w:r w:rsidRPr="00B46368">
        <w:rPr>
          <w:i/>
        </w:rPr>
        <w:t xml:space="preserve">Roadshow </w:t>
      </w:r>
      <w:r>
        <w:t>a number of the outstanding issues have further been resolved.</w:t>
      </w:r>
      <w:r w:rsidR="006173EB">
        <w:t xml:space="preserve">  Below, I address the form of </w:t>
      </w:r>
      <w:r w:rsidR="000A0C9F">
        <w:t>o</w:t>
      </w:r>
      <w:r w:rsidR="006173EB">
        <w:t>rders to be granted and identify the remaining areas of disagreement between the parties.</w:t>
      </w:r>
    </w:p>
    <w:p w:rsidR="00335B77" w:rsidRDefault="002109AF" w:rsidP="00335B77">
      <w:pPr>
        <w:pStyle w:val="ParaNumbering"/>
      </w:pPr>
      <w:bookmarkStart w:id="45" w:name="_Ref480551458"/>
      <w:r>
        <w:t xml:space="preserve">Orders </w:t>
      </w:r>
      <w:r w:rsidR="0031577F">
        <w:t>1</w:t>
      </w:r>
      <w:r>
        <w:t xml:space="preserve"> – </w:t>
      </w:r>
      <w:r w:rsidR="0031577F">
        <w:t>7</w:t>
      </w:r>
      <w:r>
        <w:t xml:space="preserve"> as sought by the applicants are</w:t>
      </w:r>
      <w:r w:rsidR="00033524">
        <w:t xml:space="preserve"> relevantly</w:t>
      </w:r>
      <w:r>
        <w:t xml:space="preserve"> as follows:</w:t>
      </w:r>
      <w:bookmarkEnd w:id="45"/>
    </w:p>
    <w:p w:rsidR="002109AF" w:rsidRDefault="004C4814" w:rsidP="006173EB">
      <w:pPr>
        <w:pStyle w:val="Quote1"/>
        <w:ind w:left="1440" w:hanging="703"/>
      </w:pPr>
      <w:r>
        <w:t>1</w:t>
      </w:r>
      <w:r w:rsidR="002109AF">
        <w:t>.</w:t>
      </w:r>
      <w:r w:rsidR="002109AF">
        <w:tab/>
        <w:t>That each Respondent must, within 15 business days of the grant of these Orders, take reasonable steps to disable access to the Target Online Location</w:t>
      </w:r>
      <w:r>
        <w:t xml:space="preserve"> [defined</w:t>
      </w:r>
      <w:r w:rsidR="005B3A07">
        <w:t xml:space="preserve"> in these reasons</w:t>
      </w:r>
      <w:r>
        <w:t xml:space="preserve"> as the KAT website</w:t>
      </w:r>
      <w:r w:rsidR="005B3A07">
        <w:t xml:space="preserve">]. </w:t>
      </w:r>
    </w:p>
    <w:p w:rsidR="002109AF" w:rsidRDefault="00302A7B" w:rsidP="006173EB">
      <w:pPr>
        <w:pStyle w:val="Quote1"/>
        <w:ind w:left="1440" w:hanging="703"/>
      </w:pPr>
      <w:r>
        <w:t>2</w:t>
      </w:r>
      <w:r w:rsidR="002109AF">
        <w:t>.</w:t>
      </w:r>
      <w:r w:rsidR="002109AF">
        <w:tab/>
        <w:t xml:space="preserve">That without limiting the technical means which a Respondent may </w:t>
      </w:r>
      <w:r w:rsidR="002109AF">
        <w:lastRenderedPageBreak/>
        <w:t xml:space="preserve">implement to comply with Order </w:t>
      </w:r>
      <w:r>
        <w:t>1</w:t>
      </w:r>
      <w:r w:rsidR="002109AF">
        <w:t xml:space="preserve">, Order </w:t>
      </w:r>
      <w:r>
        <w:t>1</w:t>
      </w:r>
      <w:r w:rsidR="002109AF">
        <w:t xml:space="preserve"> is deemed to have been </w:t>
      </w:r>
      <w:proofErr w:type="gramStart"/>
      <w:r w:rsidR="002109AF">
        <w:t>complied</w:t>
      </w:r>
      <w:proofErr w:type="gramEnd"/>
      <w:r w:rsidR="002109AF">
        <w:t xml:space="preserve"> with by a Respondent if that Respondent implements at its discretion any of the following measures:</w:t>
      </w:r>
    </w:p>
    <w:p w:rsidR="002109AF" w:rsidRDefault="002109AF" w:rsidP="006173EB">
      <w:pPr>
        <w:pStyle w:val="Quote2"/>
        <w:ind w:left="2160" w:hanging="720"/>
      </w:pPr>
      <w:r>
        <w:t>(a)</w:t>
      </w:r>
      <w:r>
        <w:tab/>
        <w:t xml:space="preserve">DNS Blocking in respect of each </w:t>
      </w:r>
      <w:r w:rsidR="006173EB">
        <w:t xml:space="preserve">Nominated </w:t>
      </w:r>
      <w:r>
        <w:t>Domain Name</w:t>
      </w:r>
      <w:r w:rsidR="006173EB">
        <w:t>;</w:t>
      </w:r>
      <w:r>
        <w:t xml:space="preserve"> or</w:t>
      </w:r>
    </w:p>
    <w:p w:rsidR="002109AF" w:rsidRDefault="002109AF" w:rsidP="006173EB">
      <w:pPr>
        <w:pStyle w:val="Quote2"/>
        <w:ind w:left="2160" w:hanging="720"/>
      </w:pPr>
      <w:r>
        <w:t>(b)</w:t>
      </w:r>
      <w:r>
        <w:tab/>
      </w:r>
      <w:proofErr w:type="gramStart"/>
      <w:r>
        <w:t>any</w:t>
      </w:r>
      <w:proofErr w:type="gramEnd"/>
      <w:r>
        <w:t xml:space="preserve"> alternative technical means for disabling access to the Target Online Location as agreed in writing between an Applicant and a Respondent.</w:t>
      </w:r>
    </w:p>
    <w:p w:rsidR="002109AF" w:rsidRDefault="00302A7B" w:rsidP="006173EB">
      <w:pPr>
        <w:pStyle w:val="Quote1"/>
        <w:ind w:left="1440" w:hanging="703"/>
      </w:pPr>
      <w:r>
        <w:t>3</w:t>
      </w:r>
      <w:r w:rsidR="002109AF">
        <w:t>.</w:t>
      </w:r>
      <w:r w:rsidR="002109AF">
        <w:tab/>
        <w:t>That each Respondent must redirect any communication by a user of its service seeking access to the Target Online Location which has been disabled pursuant to Order 1 to a webpage established, maintained and hosted by either:</w:t>
      </w:r>
    </w:p>
    <w:p w:rsidR="002109AF" w:rsidRDefault="002109AF" w:rsidP="006173EB">
      <w:pPr>
        <w:pStyle w:val="Quote2"/>
      </w:pPr>
      <w:r>
        <w:t>(a)</w:t>
      </w:r>
      <w:r>
        <w:tab/>
      </w:r>
      <w:proofErr w:type="gramStart"/>
      <w:r>
        <w:t>the</w:t>
      </w:r>
      <w:proofErr w:type="gramEnd"/>
      <w:r>
        <w:t xml:space="preserve"> Applicants, or their nominee, pursuant to Order </w:t>
      </w:r>
      <w:r w:rsidR="00302A7B">
        <w:t>4</w:t>
      </w:r>
      <w:r>
        <w:t>; or</w:t>
      </w:r>
    </w:p>
    <w:p w:rsidR="002109AF" w:rsidRDefault="002109AF" w:rsidP="006173EB">
      <w:pPr>
        <w:pStyle w:val="Quote2"/>
      </w:pPr>
      <w:r>
        <w:t>(b)</w:t>
      </w:r>
      <w:r>
        <w:tab/>
      </w:r>
      <w:proofErr w:type="gramStart"/>
      <w:r>
        <w:t>that</w:t>
      </w:r>
      <w:proofErr w:type="gramEnd"/>
      <w:r>
        <w:t xml:space="preserve"> Respondent or its nominee.</w:t>
      </w:r>
    </w:p>
    <w:p w:rsidR="002109AF" w:rsidRDefault="00302A7B" w:rsidP="006173EB">
      <w:pPr>
        <w:pStyle w:val="Quote1"/>
        <w:ind w:left="1440" w:hanging="703"/>
      </w:pPr>
      <w:r>
        <w:t>4</w:t>
      </w:r>
      <w:r w:rsidR="002109AF">
        <w:t>.</w:t>
      </w:r>
      <w:r w:rsidR="002109AF">
        <w:tab/>
        <w:t xml:space="preserve">That the Applicants are to cause a webpage to be established, maintained and hosted which makes available the following information to users of a Respondent’s service who have been redirected to the webpage pursuant to Order </w:t>
      </w:r>
      <w:r>
        <w:t>3</w:t>
      </w:r>
      <w:r w:rsidR="002109AF">
        <w:t>:</w:t>
      </w:r>
    </w:p>
    <w:p w:rsidR="002109AF" w:rsidRDefault="002109AF" w:rsidP="006173EB">
      <w:pPr>
        <w:pStyle w:val="Quote2"/>
        <w:ind w:left="2160" w:hanging="720"/>
      </w:pPr>
      <w:r>
        <w:t>(a)</w:t>
      </w:r>
      <w:r>
        <w:tab/>
      </w:r>
      <w:proofErr w:type="gramStart"/>
      <w:r>
        <w:t>that</w:t>
      </w:r>
      <w:proofErr w:type="gramEnd"/>
      <w:r>
        <w:t xml:space="preserve"> access to the website has been disabled because this Court has determined that it infringes or facilitates the infringement of copyright.</w:t>
      </w:r>
    </w:p>
    <w:p w:rsidR="002109AF" w:rsidRDefault="00302A7B" w:rsidP="006173EB">
      <w:pPr>
        <w:pStyle w:val="Quote1"/>
        <w:ind w:left="1440" w:hanging="703"/>
      </w:pPr>
      <w:r>
        <w:t>5</w:t>
      </w:r>
      <w:r w:rsidR="002109AF">
        <w:t>.</w:t>
      </w:r>
      <w:r w:rsidR="002109AF">
        <w:tab/>
        <w:t xml:space="preserve">That, within 5 business days of these Orders the Applicants will notify each of the Respondents in writing of the URL of the webpage established, maintained and hosted under Order </w:t>
      </w:r>
      <w:r w:rsidR="006842A2">
        <w:t>4</w:t>
      </w:r>
      <w:r w:rsidR="002109AF">
        <w:t xml:space="preserve"> and, if the webpage ceases to operate for any reason, will notify each of the Respondents in writing of a different URL that complies with Order </w:t>
      </w:r>
      <w:r w:rsidR="006842A2">
        <w:t>4</w:t>
      </w:r>
      <w:r w:rsidR="002109AF">
        <w:t xml:space="preserve">. </w:t>
      </w:r>
    </w:p>
    <w:p w:rsidR="002109AF" w:rsidRDefault="00302A7B" w:rsidP="006173EB">
      <w:pPr>
        <w:pStyle w:val="Quote1"/>
        <w:ind w:left="1440" w:hanging="703"/>
      </w:pPr>
      <w:r>
        <w:t>6</w:t>
      </w:r>
      <w:r w:rsidR="002109AF">
        <w:t>.</w:t>
      </w:r>
      <w:r w:rsidR="002109AF">
        <w:tab/>
        <w:t xml:space="preserve">That the Applicants must notify each Respondent, in writing, within 15 business days of the Applicants (or any one of them) becoming aware that any </w:t>
      </w:r>
      <w:r w:rsidR="006173EB">
        <w:t xml:space="preserve">Nominated </w:t>
      </w:r>
      <w:r w:rsidR="002109AF">
        <w:t>Domain Name ceases to enable or facilitate access to the Target Online Location otherwise than by reason of these orders, or that the Target Online Location has ceased to have the primary purpose of infringing or facilitating the infringement of copyright, in which case, the Respondents shall no longer be required to take steps to disable access to the Target Online Location in accordance with Order 1.</w:t>
      </w:r>
    </w:p>
    <w:p w:rsidR="002109AF" w:rsidRDefault="00302A7B" w:rsidP="006173EB">
      <w:pPr>
        <w:pStyle w:val="Quote1"/>
        <w:spacing w:after="360"/>
        <w:ind w:left="1440" w:hanging="703"/>
      </w:pPr>
      <w:r>
        <w:t>7</w:t>
      </w:r>
      <w:r w:rsidR="002109AF">
        <w:t>.</w:t>
      </w:r>
      <w:r w:rsidR="002109AF">
        <w:tab/>
        <w:t xml:space="preserve">That Order </w:t>
      </w:r>
      <w:r w:rsidR="006842A2">
        <w:t>1</w:t>
      </w:r>
      <w:r w:rsidR="002109AF">
        <w:t xml:space="preserve"> is to operate for a period of 3 years from the date of the grant of these Orders.</w:t>
      </w:r>
    </w:p>
    <w:p w:rsidR="002109AF" w:rsidRDefault="002109AF" w:rsidP="002109AF">
      <w:pPr>
        <w:pStyle w:val="ParaNumbering"/>
      </w:pPr>
      <w:r>
        <w:t xml:space="preserve">These </w:t>
      </w:r>
      <w:r w:rsidR="000A0C9F">
        <w:t>o</w:t>
      </w:r>
      <w:r>
        <w:t>rder</w:t>
      </w:r>
      <w:r w:rsidR="000A0C9F">
        <w:t>s</w:t>
      </w:r>
      <w:r w:rsidR="00FD1765">
        <w:t xml:space="preserve"> are appropriate and</w:t>
      </w:r>
      <w:r w:rsidR="005E25A4">
        <w:t xml:space="preserve"> are </w:t>
      </w:r>
      <w:r>
        <w:t xml:space="preserve">of similar effect to those made in </w:t>
      </w:r>
      <w:r w:rsidRPr="002109AF">
        <w:rPr>
          <w:i/>
        </w:rPr>
        <w:t>Roadshow</w:t>
      </w:r>
      <w:r>
        <w:t xml:space="preserve"> </w:t>
      </w:r>
      <w:r w:rsidR="000A0C9F">
        <w:t>(</w:t>
      </w:r>
      <w:r>
        <w:t>see [125] – [128]</w:t>
      </w:r>
      <w:r w:rsidR="000A0C9F">
        <w:t xml:space="preserve"> of that judgment)</w:t>
      </w:r>
      <w:r>
        <w:t>.</w:t>
      </w:r>
    </w:p>
    <w:p w:rsidR="002109AF" w:rsidRDefault="006173EB" w:rsidP="002109AF">
      <w:pPr>
        <w:pStyle w:val="ParaNumbering"/>
      </w:pPr>
      <w:r>
        <w:t xml:space="preserve">Proposed </w:t>
      </w:r>
      <w:r w:rsidR="000A0C9F">
        <w:t>o</w:t>
      </w:r>
      <w:r w:rsidR="002109AF">
        <w:t xml:space="preserve">rder </w:t>
      </w:r>
      <w:r w:rsidR="00786C54">
        <w:t>8</w:t>
      </w:r>
      <w:r w:rsidR="002109AF">
        <w:t xml:space="preserve"> is</w:t>
      </w:r>
      <w:r>
        <w:t xml:space="preserve"> (mark-up added</w:t>
      </w:r>
      <w:r w:rsidR="003469A2">
        <w:t>)</w:t>
      </w:r>
      <w:r w:rsidR="002109AF">
        <w:t>:</w:t>
      </w:r>
    </w:p>
    <w:p w:rsidR="002109AF" w:rsidRPr="00B742D4" w:rsidRDefault="00281BB1" w:rsidP="006173EB">
      <w:pPr>
        <w:pStyle w:val="Quote1"/>
        <w:ind w:left="1440" w:hanging="703"/>
      </w:pPr>
      <w:r>
        <w:t>8</w:t>
      </w:r>
      <w:r w:rsidR="002109AF">
        <w:t>.</w:t>
      </w:r>
      <w:r w:rsidR="006173EB">
        <w:tab/>
      </w:r>
      <w:r w:rsidR="002109AF">
        <w:t>T</w:t>
      </w:r>
      <w:r w:rsidR="002109AF" w:rsidRPr="00B742D4">
        <w:t xml:space="preserve">hat a Respondent </w:t>
      </w:r>
      <w:r w:rsidR="002109AF">
        <w:t xml:space="preserve">will not be in breach of Order </w:t>
      </w:r>
      <w:r>
        <w:t>1</w:t>
      </w:r>
      <w:r w:rsidR="002109AF" w:rsidRPr="00B742D4">
        <w:t xml:space="preserve"> if it </w:t>
      </w:r>
      <w:r w:rsidR="002109AF" w:rsidRPr="001D750C">
        <w:t>temporarily declines or temporarily ceases to take the steps ordered in Order 1 (either in whole</w:t>
      </w:r>
      <w:r w:rsidR="002109AF" w:rsidRPr="00B742D4">
        <w:t xml:space="preserve"> or in part) upon forming the view, on reasonable grounds, that suspension is necessary to:</w:t>
      </w:r>
    </w:p>
    <w:p w:rsidR="002109AF" w:rsidRPr="00B742D4" w:rsidRDefault="002109AF" w:rsidP="006173EB">
      <w:pPr>
        <w:pStyle w:val="Quote2"/>
        <w:ind w:left="2160" w:hanging="720"/>
      </w:pPr>
      <w:r w:rsidRPr="00B742D4">
        <w:lastRenderedPageBreak/>
        <w:t>(a)</w:t>
      </w:r>
      <w:r w:rsidRPr="00B742D4">
        <w:tab/>
      </w:r>
      <w:proofErr w:type="gramStart"/>
      <w:r w:rsidRPr="00B742D4">
        <w:t>maintain</w:t>
      </w:r>
      <w:proofErr w:type="gramEnd"/>
      <w:r w:rsidRPr="00B742D4">
        <w:t xml:space="preserve"> the integrity of its network or systems, or functioning of its blocking system;</w:t>
      </w:r>
    </w:p>
    <w:p w:rsidR="002109AF" w:rsidRPr="00B742D4" w:rsidRDefault="002109AF" w:rsidP="006173EB">
      <w:pPr>
        <w:pStyle w:val="Quote2"/>
      </w:pPr>
      <w:r w:rsidRPr="00B742D4">
        <w:t>(b)</w:t>
      </w:r>
      <w:r w:rsidRPr="00B742D4">
        <w:tab/>
      </w:r>
      <w:proofErr w:type="gramStart"/>
      <w:r w:rsidRPr="00B742D4">
        <w:t>upgrade</w:t>
      </w:r>
      <w:proofErr w:type="gramEnd"/>
      <w:r w:rsidRPr="00B742D4">
        <w:t xml:space="preserve">, troubleshoot or maintain its blocking system; </w:t>
      </w:r>
    </w:p>
    <w:p w:rsidR="002109AF" w:rsidRPr="00B742D4" w:rsidRDefault="002109AF" w:rsidP="006173EB">
      <w:pPr>
        <w:pStyle w:val="Quote2"/>
        <w:ind w:left="2160" w:hanging="720"/>
      </w:pPr>
      <w:r w:rsidRPr="00B742D4">
        <w:t>(c)</w:t>
      </w:r>
      <w:r w:rsidRPr="00B742D4">
        <w:tab/>
      </w:r>
      <w:proofErr w:type="gramStart"/>
      <w:r w:rsidRPr="00B742D4">
        <w:t>avert</w:t>
      </w:r>
      <w:proofErr w:type="gramEnd"/>
      <w:r w:rsidRPr="00B742D4">
        <w:t xml:space="preserve"> or respond to an imminent security threat to its network or system; or</w:t>
      </w:r>
    </w:p>
    <w:p w:rsidR="002109AF" w:rsidRPr="00B742D4" w:rsidRDefault="002109AF" w:rsidP="006173EB">
      <w:pPr>
        <w:pStyle w:val="Quote2"/>
        <w:ind w:left="2160" w:hanging="720"/>
      </w:pPr>
      <w:r w:rsidRPr="00B742D4">
        <w:t>(d)</w:t>
      </w:r>
      <w:r w:rsidRPr="00B742D4">
        <w:tab/>
        <w:t xml:space="preserve">ensure the reliable operation of its ability to block access to online locations associated with criminal content if it reasonably considers that such operation is likely to be impaired, or otherwise to comply with </w:t>
      </w:r>
      <w:r w:rsidRPr="00360470">
        <w:t xml:space="preserve">its </w:t>
      </w:r>
      <w:r w:rsidR="0019481C" w:rsidRPr="0019481C">
        <w:rPr>
          <w:u w:val="single"/>
        </w:rPr>
        <w:t xml:space="preserve">legal </w:t>
      </w:r>
      <w:r w:rsidR="0019481C" w:rsidRPr="001E5EC0">
        <w:rPr>
          <w:strike/>
        </w:rPr>
        <w:t>statutory</w:t>
      </w:r>
      <w:r w:rsidR="0019481C" w:rsidRPr="001E5EC0">
        <w:t xml:space="preserve"> </w:t>
      </w:r>
      <w:r w:rsidRPr="001E5EC0">
        <w:t>obligations</w:t>
      </w:r>
      <w:r w:rsidRPr="0019481C">
        <w:rPr>
          <w:u w:val="single"/>
        </w:rPr>
        <w:t xml:space="preserve"> </w:t>
      </w:r>
      <w:r w:rsidR="0019481C" w:rsidRPr="001E5EC0">
        <w:rPr>
          <w:u w:val="single"/>
        </w:rPr>
        <w:t>(other than any contractual obligations to its customers)</w:t>
      </w:r>
      <w:r w:rsidR="0019481C">
        <w:t xml:space="preserve"> </w:t>
      </w:r>
      <w:r w:rsidRPr="00B742D4">
        <w:t xml:space="preserve">including under section 313(3) of the </w:t>
      </w:r>
      <w:r w:rsidRPr="00360470">
        <w:rPr>
          <w:i/>
        </w:rPr>
        <w:t>Telecommunications Act 1997</w:t>
      </w:r>
      <w:r w:rsidRPr="00B742D4">
        <w:t xml:space="preserve"> (Cth)</w:t>
      </w:r>
      <w:r w:rsidR="0019481C">
        <w:t xml:space="preserve"> </w:t>
      </w:r>
      <w:r w:rsidR="0019481C">
        <w:rPr>
          <w:u w:val="single"/>
        </w:rPr>
        <w:t>or otherwise</w:t>
      </w:r>
      <w:r w:rsidRPr="00B742D4">
        <w:t>,</w:t>
      </w:r>
    </w:p>
    <w:p w:rsidR="002109AF" w:rsidRPr="00B742D4" w:rsidRDefault="002109AF" w:rsidP="006173EB">
      <w:pPr>
        <w:pStyle w:val="Quote2"/>
      </w:pPr>
      <w:proofErr w:type="gramStart"/>
      <w:r w:rsidRPr="00B742D4">
        <w:t>provided</w:t>
      </w:r>
      <w:proofErr w:type="gramEnd"/>
      <w:r w:rsidRPr="00B742D4">
        <w:t xml:space="preserve"> that:</w:t>
      </w:r>
    </w:p>
    <w:p w:rsidR="002109AF" w:rsidRPr="00B742D4" w:rsidRDefault="002109AF" w:rsidP="006173EB">
      <w:pPr>
        <w:pStyle w:val="Quote2"/>
        <w:ind w:left="2160" w:hanging="720"/>
      </w:pPr>
      <w:r w:rsidRPr="00B742D4">
        <w:t>(e)</w:t>
      </w:r>
      <w:r w:rsidRPr="00B742D4">
        <w:tab/>
      </w:r>
      <w:proofErr w:type="gramStart"/>
      <w:r w:rsidRPr="00B742D4">
        <w:t>unless</w:t>
      </w:r>
      <w:proofErr w:type="gramEnd"/>
      <w:r w:rsidRPr="00B742D4">
        <w:t xml:space="preserve"> precluded by law, it notifies the Applicant or their legal representatives of such suspension, including the reasons and the expected duration of such suspension by 5.00 pm on the next business day; and</w:t>
      </w:r>
    </w:p>
    <w:p w:rsidR="002109AF" w:rsidRPr="00B742D4" w:rsidRDefault="002109AF" w:rsidP="006173EB">
      <w:pPr>
        <w:pStyle w:val="Quote2"/>
        <w:spacing w:after="360"/>
        <w:ind w:left="2160" w:hanging="720"/>
      </w:pPr>
      <w:r w:rsidRPr="00B742D4">
        <w:t>(f)</w:t>
      </w:r>
      <w:r w:rsidRPr="00B742D4">
        <w:tab/>
      </w:r>
      <w:proofErr w:type="gramStart"/>
      <w:r w:rsidRPr="00B742D4">
        <w:t>such</w:t>
      </w:r>
      <w:proofErr w:type="gramEnd"/>
      <w:r w:rsidRPr="00B742D4">
        <w:t xml:space="preserve"> suspension lasts no longer than is reasonably necessary</w:t>
      </w:r>
      <w:r w:rsidR="001E5EC0">
        <w:t xml:space="preserve"> </w:t>
      </w:r>
      <w:r w:rsidR="001E5EC0">
        <w:rPr>
          <w:u w:val="single"/>
        </w:rPr>
        <w:t xml:space="preserve">and in any case, </w:t>
      </w:r>
      <w:r w:rsidR="001E5EC0" w:rsidRPr="001E5EC0">
        <w:rPr>
          <w:u w:val="single"/>
        </w:rPr>
        <w:t>no longer than 3 business days</w:t>
      </w:r>
      <w:r w:rsidR="008E017C">
        <w:rPr>
          <w:u w:val="single"/>
        </w:rPr>
        <w:t xml:space="preserve"> or such longer period as the applicants may agree in writing or the Court may allow</w:t>
      </w:r>
      <w:r w:rsidRPr="00B742D4">
        <w:t>.</w:t>
      </w:r>
    </w:p>
    <w:p w:rsidR="0019481C" w:rsidRDefault="001E5EC0" w:rsidP="0019481C">
      <w:pPr>
        <w:pStyle w:val="ParaNumbering"/>
      </w:pPr>
      <w:r>
        <w:t xml:space="preserve">In relation to </w:t>
      </w:r>
      <w:r w:rsidR="002E36B3">
        <w:t xml:space="preserve">the marked up words in </w:t>
      </w:r>
      <w:r>
        <w:t xml:space="preserve">(f), </w:t>
      </w:r>
      <w:r w:rsidR="002E36B3">
        <w:t xml:space="preserve">I note that the Court in </w:t>
      </w:r>
      <w:r w:rsidR="002E36B3" w:rsidRPr="002E36B3">
        <w:rPr>
          <w:i/>
        </w:rPr>
        <w:t>Roadshow</w:t>
      </w:r>
      <w:r w:rsidR="002E36B3">
        <w:t xml:space="preserve"> at [133] considered that this was an appropriate formulation, and whilst the parties in the present case did not propose these words, I consider it appropriate that the order include them.</w:t>
      </w:r>
      <w:r>
        <w:t xml:space="preserve"> </w:t>
      </w:r>
      <w:r w:rsidR="0019481C">
        <w:t>TPG submitted that the</w:t>
      </w:r>
      <w:r>
        <w:t xml:space="preserve"> marked up amendments </w:t>
      </w:r>
      <w:r w:rsidR="002E36B3">
        <w:t xml:space="preserve">to </w:t>
      </w:r>
      <w:r w:rsidR="0019481C">
        <w:t xml:space="preserve">(d) should be </w:t>
      </w:r>
      <w:r>
        <w:t>made</w:t>
      </w:r>
      <w:r w:rsidR="002E36B3">
        <w:t>,</w:t>
      </w:r>
      <w:r>
        <w:t xml:space="preserve"> contend</w:t>
      </w:r>
      <w:r w:rsidR="002E36B3">
        <w:t>ing</w:t>
      </w:r>
      <w:r>
        <w:t xml:space="preserve"> that the broader language proposed will enable a CSP a</w:t>
      </w:r>
      <w:r w:rsidR="002E36B3">
        <w:t xml:space="preserve"> short</w:t>
      </w:r>
      <w:r>
        <w:t xml:space="preserve"> window of time in which to approach the </w:t>
      </w:r>
      <w:r w:rsidR="00C0661A">
        <w:t>C</w:t>
      </w:r>
      <w:r>
        <w:t>ourt for a variation of the orders in the event that it falls under a legal obligation</w:t>
      </w:r>
      <w:r w:rsidR="002E36B3">
        <w:t xml:space="preserve">. I consider that these additional words are appropriate to safeguard the interests of the respondents. </w:t>
      </w:r>
    </w:p>
    <w:p w:rsidR="00F4652B" w:rsidRDefault="00F4652B" w:rsidP="0019481C">
      <w:pPr>
        <w:pStyle w:val="ParaNumbering"/>
      </w:pPr>
      <w:r>
        <w:t>TPG also contends that the following order should be included, it being an order that was desirable for uniformity with the agreed</w:t>
      </w:r>
      <w:r w:rsidRPr="00C0661A">
        <w:t xml:space="preserve"> </w:t>
      </w:r>
      <w:r>
        <w:rPr>
          <w:i/>
        </w:rPr>
        <w:t>Roadshow</w:t>
      </w:r>
      <w:r>
        <w:t xml:space="preserve"> orders :</w:t>
      </w:r>
    </w:p>
    <w:p w:rsidR="002E36B3" w:rsidRDefault="001152B1" w:rsidP="006A6AA3">
      <w:pPr>
        <w:pStyle w:val="Quote1"/>
        <w:ind w:left="1440" w:hanging="703"/>
      </w:pPr>
      <w:r>
        <w:t>9</w:t>
      </w:r>
      <w:r w:rsidR="006A6AA3">
        <w:t>.</w:t>
      </w:r>
      <w:r w:rsidR="006A6AA3">
        <w:tab/>
      </w:r>
      <w:r w:rsidR="00F4652B">
        <w:t xml:space="preserve">The owner or operator of the Target Online Location and the owner or operator of any website who claims to be affected by these Orders may apply on </w:t>
      </w:r>
      <w:r w:rsidR="008D5A03">
        <w:t xml:space="preserve">3 </w:t>
      </w:r>
      <w:r w:rsidR="00F4652B">
        <w:t>days’ written notice, including notice to all parties, to vary or discharge these orders, with any such application to:</w:t>
      </w:r>
    </w:p>
    <w:p w:rsidR="00F4652B" w:rsidRDefault="006A6AA3" w:rsidP="006A6AA3">
      <w:pPr>
        <w:pStyle w:val="Quote2"/>
        <w:ind w:left="2160" w:hanging="720"/>
      </w:pPr>
      <w:r>
        <w:t>(a)</w:t>
      </w:r>
      <w:r>
        <w:tab/>
      </w:r>
      <w:proofErr w:type="gramStart"/>
      <w:r w:rsidR="00F4652B">
        <w:t>set</w:t>
      </w:r>
      <w:proofErr w:type="gramEnd"/>
      <w:r w:rsidR="00F4652B">
        <w:t xml:space="preserve"> out the orders sought by the owner or operator of the Target Online Location or affected website; and</w:t>
      </w:r>
    </w:p>
    <w:p w:rsidR="00F4652B" w:rsidRDefault="006A6AA3" w:rsidP="006A6AA3">
      <w:pPr>
        <w:pStyle w:val="Quote2"/>
      </w:pPr>
      <w:r>
        <w:t>(b)</w:t>
      </w:r>
      <w:r>
        <w:tab/>
      </w:r>
      <w:proofErr w:type="gramStart"/>
      <w:r w:rsidR="00F4652B">
        <w:t>be</w:t>
      </w:r>
      <w:proofErr w:type="gramEnd"/>
      <w:r w:rsidR="00F4652B">
        <w:t xml:space="preserve"> supported by evidence as to:</w:t>
      </w:r>
    </w:p>
    <w:p w:rsidR="00F4652B" w:rsidRDefault="006A6AA3" w:rsidP="006A6AA3">
      <w:pPr>
        <w:pStyle w:val="Quote3"/>
        <w:ind w:left="2880" w:hanging="720"/>
      </w:pPr>
      <w:r>
        <w:t>(</w:t>
      </w:r>
      <w:proofErr w:type="spellStart"/>
      <w:r>
        <w:t>i</w:t>
      </w:r>
      <w:proofErr w:type="spellEnd"/>
      <w:r>
        <w:t>)</w:t>
      </w:r>
      <w:r>
        <w:tab/>
      </w:r>
      <w:proofErr w:type="gramStart"/>
      <w:r w:rsidR="00F4652B">
        <w:t>the</w:t>
      </w:r>
      <w:proofErr w:type="gramEnd"/>
      <w:r w:rsidR="00F4652B">
        <w:t xml:space="preserve"> status of the owner or operator of the Target Online Location or affected website; and</w:t>
      </w:r>
    </w:p>
    <w:p w:rsidR="00F4652B" w:rsidRDefault="006A6AA3" w:rsidP="006A6AA3">
      <w:pPr>
        <w:pStyle w:val="Quote3"/>
        <w:spacing w:after="360"/>
      </w:pPr>
      <w:r>
        <w:t>(ii)</w:t>
      </w:r>
      <w:r>
        <w:tab/>
      </w:r>
      <w:proofErr w:type="gramStart"/>
      <w:r w:rsidR="00F4652B">
        <w:t>the</w:t>
      </w:r>
      <w:proofErr w:type="gramEnd"/>
      <w:r w:rsidR="00F4652B">
        <w:t xml:space="preserve"> basis upon which the variation or discharge is sought.</w:t>
      </w:r>
    </w:p>
    <w:p w:rsidR="00F4652B" w:rsidRDefault="00F4652B" w:rsidP="00F4652B">
      <w:pPr>
        <w:pStyle w:val="ParaNumbering"/>
      </w:pPr>
      <w:r>
        <w:lastRenderedPageBreak/>
        <w:t>The applicants do not, as I understand it, oppose this additional order and, in my view, it is appropriate to make it.</w:t>
      </w:r>
    </w:p>
    <w:p w:rsidR="002E36B3" w:rsidRDefault="00F4652B" w:rsidP="00F4652B">
      <w:pPr>
        <w:pStyle w:val="ParaNumbering"/>
      </w:pPr>
      <w:r>
        <w:t>Orders</w:t>
      </w:r>
      <w:r w:rsidR="0093058D">
        <w:t xml:space="preserve"> 1</w:t>
      </w:r>
      <w:r w:rsidR="00251CC0">
        <w:t>0</w:t>
      </w:r>
      <w:r w:rsidR="0093058D">
        <w:t>-1</w:t>
      </w:r>
      <w:r w:rsidR="00251CC0">
        <w:t>2</w:t>
      </w:r>
      <w:r w:rsidR="0093058D">
        <w:t xml:space="preserve"> </w:t>
      </w:r>
      <w:r w:rsidR="006A6AA3">
        <w:t xml:space="preserve">provide </w:t>
      </w:r>
      <w:r w:rsidR="0093058D">
        <w:t xml:space="preserve">a regime whereby, in the event that the applicants consider that further blocking orders should be made as a result of knowledge that they obtain that the KAT website may be accessed by an additional domain name, the </w:t>
      </w:r>
      <w:r w:rsidR="004B48C0">
        <w:t>C</w:t>
      </w:r>
      <w:r w:rsidR="0093058D">
        <w:t xml:space="preserve">ourt may be approached. This approach is not identical to, but is consistent with the approach adopted in </w:t>
      </w:r>
      <w:r w:rsidR="0093058D">
        <w:rPr>
          <w:i/>
        </w:rPr>
        <w:t xml:space="preserve">Roadshow </w:t>
      </w:r>
      <w:r w:rsidR="0093058D" w:rsidRPr="0093058D">
        <w:t>and I consider to</w:t>
      </w:r>
      <w:r w:rsidR="00BA14A7">
        <w:t xml:space="preserve"> it</w:t>
      </w:r>
      <w:r w:rsidR="0093058D" w:rsidRPr="0093058D">
        <w:t xml:space="preserve"> be appropriate</w:t>
      </w:r>
      <w:r w:rsidR="0093058D">
        <w:t>.</w:t>
      </w:r>
    </w:p>
    <w:p w:rsidR="0093058D" w:rsidRDefault="0093058D" w:rsidP="00F4652B">
      <w:pPr>
        <w:pStyle w:val="ParaNumbering"/>
      </w:pPr>
      <w:r>
        <w:t>The remaining areas that warrant consideration arise from the substantial dispute between the applicants and the respondents as to the correct orders to make with regard to the costs of compliance with these orders and the costs of the proceedings as a whole.</w:t>
      </w:r>
    </w:p>
    <w:p w:rsidR="00CB505A" w:rsidRDefault="00E36C65" w:rsidP="00E36C65">
      <w:pPr>
        <w:pStyle w:val="Heading6"/>
      </w:pPr>
      <w:bookmarkStart w:id="46" w:name="_Ref481067469"/>
      <w:r>
        <w:t>The Costs of C</w:t>
      </w:r>
      <w:r w:rsidR="00CB505A">
        <w:t>ompliance</w:t>
      </w:r>
      <w:bookmarkEnd w:id="46"/>
    </w:p>
    <w:p w:rsidR="00E36C65" w:rsidRPr="00E36C65" w:rsidRDefault="00E36C65" w:rsidP="00E36C65">
      <w:pPr>
        <w:pStyle w:val="Heading7"/>
      </w:pPr>
      <w:bookmarkStart w:id="47" w:name="_Ref481067470"/>
      <w:r>
        <w:t>The Arguments</w:t>
      </w:r>
      <w:bookmarkEnd w:id="47"/>
    </w:p>
    <w:p w:rsidR="00CB505A" w:rsidRDefault="00CB505A" w:rsidP="00CB505A">
      <w:pPr>
        <w:pStyle w:val="ParaNumbering"/>
      </w:pPr>
      <w:r>
        <w:t xml:space="preserve">The applicants submit that the respondents, as </w:t>
      </w:r>
      <w:r w:rsidR="00E36C65">
        <w:t>CSPs</w:t>
      </w:r>
      <w:r>
        <w:t xml:space="preserve">, should bear their own costs of complying with the orders for several reasons.  First, they submit that the injunction is simply part of the regulatory regime in which they find themselves, and thus should be seen as a cost of “doing business”.  They cite </w:t>
      </w:r>
      <w:r w:rsidR="00A04620">
        <w:t>s</w:t>
      </w:r>
      <w:r>
        <w:t xml:space="preserve"> 313(2) of the </w:t>
      </w:r>
      <w:r w:rsidRPr="001E50C4">
        <w:rPr>
          <w:i/>
        </w:rPr>
        <w:t>Telecommunications Act</w:t>
      </w:r>
      <w:r>
        <w:t xml:space="preserve">, which provides that a carriage service </w:t>
      </w:r>
      <w:r w:rsidR="00B543F1">
        <w:t xml:space="preserve">intermediary </w:t>
      </w:r>
      <w:r>
        <w:t>must do its best to prevent telecommunications networks and facilities from being used in</w:t>
      </w:r>
      <w:r w:rsidR="00B543F1">
        <w:t>,</w:t>
      </w:r>
      <w:r>
        <w:t xml:space="preserve"> or in relation to, the commission of offences against the laws of the Commonwealth or of the States</w:t>
      </w:r>
      <w:r w:rsidR="00B543F1">
        <w:t xml:space="preserve"> and Territories</w:t>
      </w:r>
      <w:r>
        <w:t xml:space="preserve">.  Section 115A of the </w:t>
      </w:r>
      <w:r w:rsidRPr="00360470">
        <w:rPr>
          <w:i/>
        </w:rPr>
        <w:t>Copyright Act</w:t>
      </w:r>
      <w:r>
        <w:t xml:space="preserve"> is, the applicants submit, part of a broader regulatory regime in which the respondents find themselves.  The applicants cite the decision of Arnold J in </w:t>
      </w:r>
      <w:r w:rsidR="00462F3A">
        <w:rPr>
          <w:i/>
        </w:rPr>
        <w:t xml:space="preserve">Twentieth </w:t>
      </w:r>
      <w:r>
        <w:rPr>
          <w:i/>
        </w:rPr>
        <w:t xml:space="preserve">Century Fox Film </w:t>
      </w:r>
      <w:r w:rsidR="00462F3A">
        <w:rPr>
          <w:i/>
        </w:rPr>
        <w:t xml:space="preserve">&amp; Ors </w:t>
      </w:r>
      <w:r>
        <w:rPr>
          <w:i/>
        </w:rPr>
        <w:t>v British Telecommunications</w:t>
      </w:r>
      <w:r w:rsidR="00462F3A">
        <w:rPr>
          <w:i/>
        </w:rPr>
        <w:t xml:space="preserve"> plc</w:t>
      </w:r>
      <w:r>
        <w:rPr>
          <w:i/>
        </w:rPr>
        <w:t xml:space="preserve"> </w:t>
      </w:r>
      <w:r>
        <w:t>[2011] EWHC 2714</w:t>
      </w:r>
      <w:r w:rsidR="00462F3A">
        <w:t xml:space="preserve"> (Ch)</w:t>
      </w:r>
      <w:r w:rsidR="00827755">
        <w:t xml:space="preserve"> (</w:t>
      </w:r>
      <w:r w:rsidR="00827755" w:rsidRPr="00360470">
        <w:rPr>
          <w:b/>
          <w:i/>
        </w:rPr>
        <w:t>Twentieth Century Fox</w:t>
      </w:r>
      <w:r w:rsidR="00827755">
        <w:t>)</w:t>
      </w:r>
      <w:r>
        <w:t xml:space="preserve"> at [32]:</w:t>
      </w:r>
    </w:p>
    <w:p w:rsidR="00CB505A" w:rsidRDefault="00CB505A" w:rsidP="006A6AA3">
      <w:pPr>
        <w:pStyle w:val="Quote1"/>
        <w:spacing w:after="360"/>
      </w:pPr>
      <w:r w:rsidRPr="00825362">
        <w:t>BT [British Telecommunications] is a commercial enterprise which makes a profit from the provision of</w:t>
      </w:r>
      <w:r w:rsidR="00462F3A">
        <w:t xml:space="preserve"> the</w:t>
      </w:r>
      <w:r w:rsidRPr="00825362">
        <w:t xml:space="preserve"> services which the operators and users of Newzbin2 use to infringe the Studio’s copyright.  As such</w:t>
      </w:r>
      <w:r w:rsidR="00462F3A">
        <w:t>,</w:t>
      </w:r>
      <w:r w:rsidRPr="00825362">
        <w:t xml:space="preserve"> the costs of implementing the order can be regarded as a cost of carrying on that business.  It seems to me to be implicit in recital </w:t>
      </w:r>
      <w:r w:rsidR="00462F3A">
        <w:t>(</w:t>
      </w:r>
      <w:r w:rsidRPr="00825362">
        <w:t>59</w:t>
      </w:r>
      <w:r w:rsidR="00462F3A">
        <w:t>)</w:t>
      </w:r>
      <w:r w:rsidRPr="00825362">
        <w:t xml:space="preserve"> of the Information Society Directive that the European </w:t>
      </w:r>
      <w:r w:rsidR="00462F3A" w:rsidRPr="00825362">
        <w:t>legislat</w:t>
      </w:r>
      <w:r w:rsidR="00462F3A">
        <w:t>ure</w:t>
      </w:r>
      <w:r w:rsidR="00462F3A" w:rsidRPr="00825362">
        <w:t xml:space="preserve"> </w:t>
      </w:r>
      <w:r w:rsidRPr="00825362">
        <w:t>has chosen to impose that cost on the intermediary.</w:t>
      </w:r>
    </w:p>
    <w:p w:rsidR="00CB505A" w:rsidRDefault="00CB505A" w:rsidP="00CB505A">
      <w:pPr>
        <w:pStyle w:val="ParaNumbering"/>
      </w:pPr>
      <w:r>
        <w:t xml:space="preserve">The applicants submit that whilst the legislative regime is different in the United Kingdom, the reasoning of Arnold J applies equally here and did not depend wholly on </w:t>
      </w:r>
      <w:r w:rsidR="003D61AD" w:rsidRPr="003D61AD">
        <w:rPr>
          <w:bCs/>
        </w:rPr>
        <w:t>Directive 2001/29/EC of the European Parliament and of the Council of 22 May 2001 on the harmonisation of certain aspects of copyright and related rights in the information society</w:t>
      </w:r>
      <w:r w:rsidR="003D61AD">
        <w:rPr>
          <w:bCs/>
        </w:rPr>
        <w:t xml:space="preserve"> </w:t>
      </w:r>
      <w:r w:rsidR="003D61AD">
        <w:rPr>
          <w:bCs/>
        </w:rPr>
        <w:lastRenderedPageBreak/>
        <w:t>(</w:t>
      </w:r>
      <w:r w:rsidR="003D61AD" w:rsidRPr="0067149C">
        <w:rPr>
          <w:b/>
          <w:i/>
        </w:rPr>
        <w:t>Information Society Directive</w:t>
      </w:r>
      <w:r w:rsidR="003D61AD">
        <w:t>)</w:t>
      </w:r>
      <w:r>
        <w:t>.  Put another way, the applicants submitted that the respondents carry out a public function as licensed private persons in the same manner as a public utility.  They provide a licen</w:t>
      </w:r>
      <w:r w:rsidR="00915A93">
        <w:t>s</w:t>
      </w:r>
      <w:r>
        <w:t xml:space="preserve">ed facility and, whilst they do not authorise infringement, they provide a facility by which infringement occurs.  This, they submit, is the </w:t>
      </w:r>
      <w:r w:rsidR="00E36C65">
        <w:t>principal</w:t>
      </w:r>
      <w:r>
        <w:t xml:space="preserve"> reason why it is fair for them to pay for the costs of implementing a reasonable system.</w:t>
      </w:r>
    </w:p>
    <w:p w:rsidR="006A6AA3" w:rsidRPr="00E77249" w:rsidRDefault="00CB505A" w:rsidP="00CB505A">
      <w:pPr>
        <w:pStyle w:val="ParaNumbering"/>
      </w:pPr>
      <w:r w:rsidRPr="00E77249">
        <w:t>Secondly, the applicants submit that the respondents will also benefit from the blocking of the online location</w:t>
      </w:r>
      <w:r w:rsidR="00D65DEF">
        <w:t>.</w:t>
      </w:r>
      <w:r w:rsidRPr="00E77249">
        <w:t xml:space="preserve">  This is because they too are providers of licensed copyright content and, although the extent is unquantifiable, as a matter of impression (rather than mathematically) they accrue a benefit beyond that of mere bystanders or innocent third parties.  In this context, each of the respondents provides paid services to customers by which they can access legitimate copyright content.  Those services, which make licensed copyright content available to customers, are also undermined by copyright infringement facilitated by the online location and websites like it.  The evidence shows that copyright content available from the respondents’ digital distribution services is available on the </w:t>
      </w:r>
      <w:r w:rsidR="006A6AA3" w:rsidRPr="00E77249">
        <w:t>KAT website</w:t>
      </w:r>
      <w:r w:rsidRPr="00E77249">
        <w:t xml:space="preserve"> for download.  Further, the respondents have sought, and the applicants have agreed, to orders which allow for them to provide their own landing page (order </w:t>
      </w:r>
      <w:r w:rsidR="004F2EFE" w:rsidRPr="00E77249">
        <w:t>3</w:t>
      </w:r>
      <w:r w:rsidRPr="00E77249">
        <w:t>) which provides an opportunity for a respondent to implement the orders and use the landing page to promote its own services</w:t>
      </w:r>
      <w:r w:rsidR="006A6AA3" w:rsidRPr="00E77249">
        <w:t>.</w:t>
      </w:r>
    </w:p>
    <w:p w:rsidR="00CB505A" w:rsidRDefault="00CB505A" w:rsidP="00CB505A">
      <w:pPr>
        <w:pStyle w:val="ParaNumbering"/>
      </w:pPr>
      <w:r>
        <w:t xml:space="preserve">Thirdly, the applicants submit that the costs of the implementation of the orders are de </w:t>
      </w:r>
      <w:proofErr w:type="spellStart"/>
      <w:r>
        <w:t>minimis</w:t>
      </w:r>
      <w:proofErr w:type="spellEnd"/>
      <w:r>
        <w:t>.  In the context of achieving a regime for blocking online locations which is intended to be efficient and economical, it is as a matter of policy better to avoid arguments about trivial costs, having regard to the inefficiencies of raising such arguments upon the bringing of each application.  This approach accords with the approach adopted in the United Kingdom.</w:t>
      </w:r>
    </w:p>
    <w:p w:rsidR="00CB505A" w:rsidRDefault="00CB505A" w:rsidP="00CB505A">
      <w:pPr>
        <w:pStyle w:val="ParaNumbering"/>
      </w:pPr>
      <w:r>
        <w:t xml:space="preserve">Fourthly, s 115A is silent on the question of payment of costs of implementation.  Whilst the applicants accept that the Court has power to order such costs, </w:t>
      </w:r>
      <w:r w:rsidR="00F56C59">
        <w:t xml:space="preserve">they submit that </w:t>
      </w:r>
      <w:r>
        <w:t xml:space="preserve">a contrast might be drawn between this section and s 313 of the </w:t>
      </w:r>
      <w:r>
        <w:rPr>
          <w:i/>
        </w:rPr>
        <w:t>Telecommunications Act</w:t>
      </w:r>
      <w:r w:rsidR="00F56C59">
        <w:rPr>
          <w:i/>
        </w:rPr>
        <w:t xml:space="preserve"> 1997</w:t>
      </w:r>
      <w:r w:rsidR="00F56C59">
        <w:t xml:space="preserve"> (Cth)</w:t>
      </w:r>
      <w:r>
        <w:t xml:space="preserve"> (whereby </w:t>
      </w:r>
      <w:r w:rsidR="006E564D">
        <w:t>CSP</w:t>
      </w:r>
      <w:r>
        <w:t>s may be required to provide assistance to the authorities)</w:t>
      </w:r>
      <w:r w:rsidR="005A3E60">
        <w:t>,</w:t>
      </w:r>
      <w:r>
        <w:t xml:space="preserve"> where </w:t>
      </w:r>
      <w:r w:rsidR="00A04620">
        <w:t>s</w:t>
      </w:r>
      <w:r>
        <w:t xml:space="preserve"> 314(2) provides that the costs of such assistance will be reimbursed to </w:t>
      </w:r>
      <w:r w:rsidR="006E564D">
        <w:t>CSP</w:t>
      </w:r>
      <w:r>
        <w:t xml:space="preserve">s.  </w:t>
      </w:r>
      <w:r w:rsidR="005A3E60">
        <w:t>The applicants submit that n</w:t>
      </w:r>
      <w:r>
        <w:t>o similar provision is included in s 115A</w:t>
      </w:r>
      <w:r w:rsidR="00C06BD9">
        <w:t>,</w:t>
      </w:r>
      <w:r w:rsidR="005A3E60">
        <w:t xml:space="preserve"> ‘though it easily could have been’</w:t>
      </w:r>
      <w:r>
        <w:t>.</w:t>
      </w:r>
    </w:p>
    <w:p w:rsidR="00CB505A" w:rsidRDefault="00CB505A" w:rsidP="00CB505A">
      <w:pPr>
        <w:pStyle w:val="ParaNumbering"/>
      </w:pPr>
      <w:r>
        <w:t>The respondents advanced a range of arguments in support of their position</w:t>
      </w:r>
      <w:r w:rsidR="00EC50C5">
        <w:t>, which is essentially that the applicants should pay some or all of their compliance costs</w:t>
      </w:r>
      <w:r>
        <w:t>.</w:t>
      </w:r>
    </w:p>
    <w:p w:rsidR="00CB505A" w:rsidRDefault="00CB505A" w:rsidP="00CB505A">
      <w:pPr>
        <w:pStyle w:val="ParaNumbering"/>
      </w:pPr>
      <w:r>
        <w:lastRenderedPageBreak/>
        <w:t xml:space="preserve">Telstra submits that there are two reasons why the applicants should bear </w:t>
      </w:r>
      <w:r w:rsidR="00C935C0">
        <w:t xml:space="preserve">their </w:t>
      </w:r>
      <w:r>
        <w:t xml:space="preserve">costs of compliance.  First, Telstra is an innocent party which has not infringed any of the applicants’ rights.  Secondly, an injunction is intended to serve the applicants’ commercial interests.  Each of those propositions (which counsel for Telstra dubbed the “innocence principle” and the “benefit principle”) is, Telstra submits, evident from the wording of s 115A and the </w:t>
      </w:r>
      <w:r w:rsidR="00C935C0">
        <w:t>REM</w:t>
      </w:r>
      <w:r>
        <w:t xml:space="preserve">.  Telstra submits that the usual position is that where there is an innocent party against whom coercive orders are sought, and those orders benefit another party, the practice of the Court is to require the applicant to pay the respondent’s costs of compliance (and the costs of the proceedings); </w:t>
      </w:r>
      <w:r>
        <w:rPr>
          <w:i/>
        </w:rPr>
        <w:t xml:space="preserve">Dallas Buyers Club LLC v </w:t>
      </w:r>
      <w:proofErr w:type="spellStart"/>
      <w:r>
        <w:rPr>
          <w:i/>
        </w:rPr>
        <w:t>iiNet</w:t>
      </w:r>
      <w:proofErr w:type="spellEnd"/>
      <w:r>
        <w:rPr>
          <w:i/>
        </w:rPr>
        <w:t xml:space="preserve"> Limited (No 3)</w:t>
      </w:r>
      <w:r>
        <w:t xml:space="preserve"> </w:t>
      </w:r>
      <w:r w:rsidR="00827755">
        <w:t xml:space="preserve">[2015] FCA 422; </w:t>
      </w:r>
      <w:r>
        <w:t xml:space="preserve">(2015) 327 ALR 695 at [11].  The position of Telstra is, it submits, analogous to that of a third party recipient of a freezing order or a subpoena, or the respondent in an application for preliminary discovery seeking the description of a prospective respondent.  Each routinely involves orders that the applicant pay the innocent party’s costs of compliance with the orders; </w:t>
      </w:r>
      <w:r>
        <w:rPr>
          <w:i/>
        </w:rPr>
        <w:t xml:space="preserve">Council of the City of Sydney v </w:t>
      </w:r>
      <w:proofErr w:type="spellStart"/>
      <w:r>
        <w:rPr>
          <w:i/>
        </w:rPr>
        <w:t>Goldspar</w:t>
      </w:r>
      <w:proofErr w:type="spellEnd"/>
      <w:r>
        <w:rPr>
          <w:i/>
        </w:rPr>
        <w:t xml:space="preserve"> Pty </w:t>
      </w:r>
      <w:r w:rsidR="00827755">
        <w:rPr>
          <w:i/>
        </w:rPr>
        <w:t>Ltd</w:t>
      </w:r>
      <w:r w:rsidR="00827755">
        <w:t xml:space="preserve"> </w:t>
      </w:r>
      <w:r>
        <w:t xml:space="preserve">[2003] FCA 769 at [5]; </w:t>
      </w:r>
      <w:r>
        <w:rPr>
          <w:i/>
        </w:rPr>
        <w:t xml:space="preserve">Airways Corporation of New Zealand v Present Partners of </w:t>
      </w:r>
      <w:proofErr w:type="spellStart"/>
      <w:r>
        <w:rPr>
          <w:i/>
        </w:rPr>
        <w:t>Price</w:t>
      </w:r>
      <w:r w:rsidR="00827755">
        <w:rPr>
          <w:i/>
        </w:rPr>
        <w:t>w</w:t>
      </w:r>
      <w:r>
        <w:rPr>
          <w:i/>
        </w:rPr>
        <w:t>aterhouse</w:t>
      </w:r>
      <w:proofErr w:type="spellEnd"/>
      <w:r>
        <w:rPr>
          <w:i/>
        </w:rPr>
        <w:t xml:space="preserve"> Coopers Legal</w:t>
      </w:r>
      <w:r>
        <w:t xml:space="preserve"> </w:t>
      </w:r>
      <w:r w:rsidR="00827755">
        <w:t>[</w:t>
      </w:r>
      <w:r>
        <w:t>2002</w:t>
      </w:r>
      <w:r w:rsidR="00827755">
        <w:t>]</w:t>
      </w:r>
      <w:r>
        <w:t xml:space="preserve"> NSWSC 521 at [12].</w:t>
      </w:r>
    </w:p>
    <w:p w:rsidR="00CB505A" w:rsidRDefault="00CB505A" w:rsidP="00CB505A">
      <w:pPr>
        <w:pStyle w:val="ParaNumbering"/>
      </w:pPr>
      <w:r>
        <w:t xml:space="preserve">In this context, Telstra distinguished the reasoning of Arnold J in </w:t>
      </w:r>
      <w:r w:rsidR="00827755" w:rsidRPr="00360470">
        <w:rPr>
          <w:i/>
        </w:rPr>
        <w:t>Twentieth Century Fox</w:t>
      </w:r>
      <w:r>
        <w:t xml:space="preserve"> as arising from a different legislative heritage to that of s 115A</w:t>
      </w:r>
      <w:r w:rsidR="00E67904">
        <w:t>,</w:t>
      </w:r>
      <w:r>
        <w:t xml:space="preserve"> in that</w:t>
      </w:r>
      <w:r w:rsidR="003D61AD">
        <w:t xml:space="preserve"> Article 8 and Recital 59 of</w:t>
      </w:r>
      <w:r>
        <w:t xml:space="preserve"> </w:t>
      </w:r>
      <w:r w:rsidR="003D61AD">
        <w:rPr>
          <w:bCs/>
        </w:rPr>
        <w:t xml:space="preserve">the </w:t>
      </w:r>
      <w:r w:rsidRPr="00360470">
        <w:rPr>
          <w:i/>
        </w:rPr>
        <w:t>Information Society Directive</w:t>
      </w:r>
      <w:r>
        <w:t xml:space="preserve"> evinced a general policy concerning </w:t>
      </w:r>
      <w:r w:rsidR="006E564D">
        <w:t>CSPs</w:t>
      </w:r>
      <w:r>
        <w:t xml:space="preserve"> which is not applicable under the Australian regime.</w:t>
      </w:r>
    </w:p>
    <w:p w:rsidR="00CB505A" w:rsidRDefault="00CB505A" w:rsidP="00CB505A">
      <w:pPr>
        <w:pStyle w:val="ParaNumbering"/>
      </w:pPr>
      <w:r>
        <w:t xml:space="preserve">Optus adopted Telstra’s arguments, and added reference to the decision of the House of Lords in </w:t>
      </w:r>
      <w:r w:rsidRPr="00783CA7">
        <w:rPr>
          <w:i/>
        </w:rPr>
        <w:t xml:space="preserve">Norwich </w:t>
      </w:r>
      <w:proofErr w:type="spellStart"/>
      <w:r w:rsidRPr="00783CA7">
        <w:rPr>
          <w:i/>
        </w:rPr>
        <w:t>Pharmacal</w:t>
      </w:r>
      <w:proofErr w:type="spellEnd"/>
      <w:r w:rsidRPr="00783CA7">
        <w:rPr>
          <w:i/>
        </w:rPr>
        <w:t xml:space="preserve"> Co v Customs </w:t>
      </w:r>
      <w:r>
        <w:rPr>
          <w:i/>
        </w:rPr>
        <w:t xml:space="preserve">and </w:t>
      </w:r>
      <w:r w:rsidRPr="00783CA7">
        <w:rPr>
          <w:i/>
        </w:rPr>
        <w:t>Excise Commissioners</w:t>
      </w:r>
      <w:r>
        <w:t xml:space="preserve"> [1974] AC 133 (</w:t>
      </w:r>
      <w:r w:rsidRPr="00783CA7">
        <w:rPr>
          <w:b/>
          <w:i/>
        </w:rPr>
        <w:t xml:space="preserve">Norwich </w:t>
      </w:r>
      <w:proofErr w:type="spellStart"/>
      <w:r w:rsidRPr="00783CA7">
        <w:rPr>
          <w:b/>
          <w:i/>
        </w:rPr>
        <w:t>Pharmacal</w:t>
      </w:r>
      <w:proofErr w:type="spellEnd"/>
      <w:r>
        <w:t xml:space="preserve">) to the list of cases where it might be said that the innocence principle and the benefit principle applied.  It also submits that the Court of Appeal in the United Kingdom decision of </w:t>
      </w:r>
      <w:r>
        <w:rPr>
          <w:i/>
        </w:rPr>
        <w:t xml:space="preserve">Cartier International </w:t>
      </w:r>
      <w:r w:rsidR="00532CCE">
        <w:rPr>
          <w:i/>
        </w:rPr>
        <w:t>AG</w:t>
      </w:r>
      <w:r>
        <w:rPr>
          <w:i/>
        </w:rPr>
        <w:t xml:space="preserve"> v British Sky Broadcasting </w:t>
      </w:r>
      <w:r w:rsidR="00532CCE">
        <w:rPr>
          <w:i/>
        </w:rPr>
        <w:t>Ltd</w:t>
      </w:r>
      <w:r>
        <w:t xml:space="preserve"> [2016] EWCA </w:t>
      </w:r>
      <w:proofErr w:type="spellStart"/>
      <w:r>
        <w:t>Civ</w:t>
      </w:r>
      <w:proofErr w:type="spellEnd"/>
      <w:r>
        <w:t xml:space="preserve"> 658 supports its position, when one recognises that the outcome of that decision was influenced by the legislative heritage identified above.</w:t>
      </w:r>
    </w:p>
    <w:p w:rsidR="00CB505A" w:rsidRDefault="00CB505A" w:rsidP="00CB505A">
      <w:pPr>
        <w:pStyle w:val="ParaNumbering"/>
      </w:pPr>
      <w:r>
        <w:t xml:space="preserve">TPG adopts the submissions of Optus and Telstra and further submitted that s 115A offered an alternative means by which a copyright owner could enforce its rights against an overseas online location.  Had that location been in Australia, if the copyright owner desires to seek the identity of the online location operator, it most likely would have moved under </w:t>
      </w:r>
      <w:r w:rsidRPr="00736BCC">
        <w:rPr>
          <w:i/>
        </w:rPr>
        <w:t>Federal Court Rules</w:t>
      </w:r>
      <w:r w:rsidR="003C0897">
        <w:rPr>
          <w:i/>
        </w:rPr>
        <w:t xml:space="preserve"> 2011 </w:t>
      </w:r>
      <w:r w:rsidR="003C0897">
        <w:t>(Cth) r</w:t>
      </w:r>
      <w:r>
        <w:t xml:space="preserve"> 7.22 for preliminary discovery.  In that circumstance, prevailing </w:t>
      </w:r>
      <w:r>
        <w:lastRenderedPageBreak/>
        <w:t xml:space="preserve">authority indicates that the applicant for discovery would have to pay compliance costs and legal costs.  As a matter of principle, the position of the respondents is no different to that of a party who has received an application for preliminary discovery (or a </w:t>
      </w:r>
      <w:r>
        <w:rPr>
          <w:i/>
        </w:rPr>
        <w:t xml:space="preserve">Norwich </w:t>
      </w:r>
      <w:proofErr w:type="spellStart"/>
      <w:r>
        <w:rPr>
          <w:i/>
        </w:rPr>
        <w:t>Pharmacal</w:t>
      </w:r>
      <w:proofErr w:type="spellEnd"/>
      <w:r>
        <w:t xml:space="preserve"> order).</w:t>
      </w:r>
    </w:p>
    <w:p w:rsidR="00CB505A" w:rsidRDefault="0025717F" w:rsidP="00CB505A">
      <w:pPr>
        <w:pStyle w:val="ParaNumbering"/>
      </w:pPr>
      <w:r>
        <w:t>Foxtel</w:t>
      </w:r>
      <w:r w:rsidR="00CB505A">
        <w:t xml:space="preserve"> is in a different position to the other respondents.  It expressly does not adopt their submissions and affirms that its primary position is that there should be no order for compliance costs to be paid.  Its alternative submission is that, in the event that the Court orders the payment of compliance costs, it should receive the benefit of that order.</w:t>
      </w:r>
    </w:p>
    <w:p w:rsidR="00CB505A" w:rsidRDefault="00CB505A" w:rsidP="00E36C65">
      <w:pPr>
        <w:pStyle w:val="Heading7"/>
      </w:pPr>
      <w:bookmarkStart w:id="48" w:name="_Ref481067471"/>
      <w:r>
        <w:t>Consideration</w:t>
      </w:r>
      <w:bookmarkEnd w:id="48"/>
    </w:p>
    <w:p w:rsidR="00CB505A" w:rsidRDefault="00CB505A" w:rsidP="00CB505A">
      <w:pPr>
        <w:pStyle w:val="ParaNumbering"/>
      </w:pPr>
      <w:r>
        <w:t xml:space="preserve">The </w:t>
      </w:r>
      <w:r w:rsidR="004338E0">
        <w:t>REM</w:t>
      </w:r>
      <w:r>
        <w:t xml:space="preserve"> makes plain that it is desirable for orders under s 115A to be made in an efficient and streamlined manner.  The </w:t>
      </w:r>
      <w:r w:rsidR="004338E0">
        <w:t>REM</w:t>
      </w:r>
      <w:r>
        <w:t xml:space="preserve"> also emphasises that the injunctions provided under s </w:t>
      </w:r>
      <w:proofErr w:type="gramStart"/>
      <w:r>
        <w:t>115A(</w:t>
      </w:r>
      <w:proofErr w:type="gramEnd"/>
      <w:r>
        <w:t xml:space="preserve">2) are no-fault remedies in order to benefit copyright owners.  Without the operation of s 115A, copyright owners could not secure the blocking of an overseas website from a domestic </w:t>
      </w:r>
      <w:r w:rsidR="002A47E0">
        <w:t>CSP</w:t>
      </w:r>
      <w:r>
        <w:t>.</w:t>
      </w:r>
    </w:p>
    <w:p w:rsidR="00CB505A" w:rsidRDefault="00CB505A" w:rsidP="00CB505A">
      <w:pPr>
        <w:pStyle w:val="ParaNumbering"/>
      </w:pPr>
      <w:r>
        <w:t>Although it is a bespoke provision, in my view the remedy is</w:t>
      </w:r>
      <w:r w:rsidR="00E36C65">
        <w:t xml:space="preserve"> broadly</w:t>
      </w:r>
      <w:r>
        <w:t xml:space="preserve"> analogous to processes which use the coercive powers of the Court to require third parties to take actions for the benefit of a litigant under principles developed pursuant to the </w:t>
      </w:r>
      <w:r>
        <w:rPr>
          <w:i/>
        </w:rPr>
        <w:t xml:space="preserve">Norwich </w:t>
      </w:r>
      <w:proofErr w:type="spellStart"/>
      <w:r>
        <w:rPr>
          <w:i/>
        </w:rPr>
        <w:t>Pharmacal</w:t>
      </w:r>
      <w:proofErr w:type="spellEnd"/>
      <w:r>
        <w:t xml:space="preserve"> case, preliminary discovery and also the administration of subpoenas and the like.  As submitted by the respondents</w:t>
      </w:r>
      <w:r w:rsidR="002A47E0">
        <w:t xml:space="preserve"> (with the exception of Foxtel)</w:t>
      </w:r>
      <w:r>
        <w:t>, those remedies are available against innocent third parties who are generally recompensed by the applicant for costs incurred in compliance.</w:t>
      </w:r>
    </w:p>
    <w:p w:rsidR="00CB505A" w:rsidRDefault="006A6AA3" w:rsidP="00CB505A">
      <w:pPr>
        <w:pStyle w:val="ParaNumbering"/>
      </w:pPr>
      <w:r>
        <w:t>Th</w:t>
      </w:r>
      <w:r w:rsidR="00CB505A">
        <w:t xml:space="preserve">e </w:t>
      </w:r>
      <w:r w:rsidR="002A47E0">
        <w:t xml:space="preserve">REM </w:t>
      </w:r>
      <w:r w:rsidR="00CB505A">
        <w:t>and secondary reading materials demonstrate</w:t>
      </w:r>
      <w:r>
        <w:t xml:space="preserve"> that</w:t>
      </w:r>
      <w:r w:rsidR="00CB505A">
        <w:t xml:space="preserve"> s 115A was enacted to benefit rights holders, such as the applicants.  Others undoubtedly do benefit from the proper policing of co</w:t>
      </w:r>
      <w:r w:rsidR="00EC50C5">
        <w:t>pyright law.  Such laws benefit</w:t>
      </w:r>
      <w:r w:rsidR="00CB505A">
        <w:t xml:space="preserve"> the cultural heritage of the community by encouraging the creative arts, the original owners of the copyrights who in due course often receive a financial return for their creations (frequently by assigning those rights) and current copyright owners and licensees.  However, the legislation most directly and immediately benefits copyright owners</w:t>
      </w:r>
      <w:r w:rsidR="00A57AD3">
        <w:t xml:space="preserve"> and exclusive licensees</w:t>
      </w:r>
      <w:r w:rsidR="00CB505A">
        <w:t xml:space="preserve">, such as the applicants.  The fact that some </w:t>
      </w:r>
      <w:r w:rsidR="0064170E">
        <w:t>CSPs</w:t>
      </w:r>
      <w:r w:rsidR="00CB505A">
        <w:t xml:space="preserve"> may also licence the use of copyright works, and that the present respondents do so, does not displace the fact that the commercial benefit for the action sits </w:t>
      </w:r>
      <w:r w:rsidR="00EC50C5">
        <w:t xml:space="preserve">most </w:t>
      </w:r>
      <w:r w:rsidR="00CB505A">
        <w:t xml:space="preserve">squarely with the applicants.  Any derivative benefit to the respondents is speculative, unproved, and at a level of abstraction that </w:t>
      </w:r>
      <w:r w:rsidR="00E529F7">
        <w:t>renders it</w:t>
      </w:r>
      <w:r w:rsidR="00CB505A">
        <w:t xml:space="preserve"> irrelevant.  The question of whether an innocent third party </w:t>
      </w:r>
      <w:r w:rsidR="00CB505A">
        <w:lastRenderedPageBreak/>
        <w:t>should bear the burden of costs in</w:t>
      </w:r>
      <w:r w:rsidR="0025717F">
        <w:t>curred to the benefit of rights</w:t>
      </w:r>
      <w:r w:rsidR="00CB505A">
        <w:t xml:space="preserve"> holders is not to be answered by asking a general question as to </w:t>
      </w:r>
      <w:proofErr w:type="gramStart"/>
      <w:r w:rsidR="00CB505A">
        <w:t>whom</w:t>
      </w:r>
      <w:proofErr w:type="gramEnd"/>
      <w:r w:rsidR="00CB505A">
        <w:t xml:space="preserve"> may, in a broad and abstract sense, benefit from copyright.  At that level, everyone in the community does.</w:t>
      </w:r>
    </w:p>
    <w:p w:rsidR="00340B65" w:rsidRDefault="00340B65" w:rsidP="00CB505A">
      <w:pPr>
        <w:pStyle w:val="ParaNumbering"/>
      </w:pPr>
      <w:r>
        <w:t>In my view it is appropriate that the applicants pay the respondent</w:t>
      </w:r>
      <w:r w:rsidR="0064170E">
        <w:t>s</w:t>
      </w:r>
      <w:r>
        <w:t xml:space="preserve">’ costs or some significant portion thereof.  In </w:t>
      </w:r>
      <w:r>
        <w:rPr>
          <w:i/>
        </w:rPr>
        <w:t>Roadshow</w:t>
      </w:r>
      <w:r>
        <w:t xml:space="preserve">, Nicholas J found that in circumstances where each of the respondents propose to use DNS Blocking it is appropriate to settle on compliance costs calculated by reference to the number of domain names that the respondents will be required to block; </w:t>
      </w:r>
      <w:r>
        <w:rPr>
          <w:i/>
        </w:rPr>
        <w:t>Roadshow</w:t>
      </w:r>
      <w:r>
        <w:t xml:space="preserve"> at [148].  I agree.</w:t>
      </w:r>
    </w:p>
    <w:p w:rsidR="00340B65" w:rsidRDefault="00EC50C5" w:rsidP="00CB505A">
      <w:pPr>
        <w:pStyle w:val="ParaNumbering"/>
      </w:pPr>
      <w:r>
        <w:t>Turning to the question of quantum, h</w:t>
      </w:r>
      <w:r w:rsidR="00340B65">
        <w:t>is Honour concluded that it was not appropriate</w:t>
      </w:r>
      <w:r w:rsidR="00E36C65">
        <w:t xml:space="preserve"> for the applicants</w:t>
      </w:r>
      <w:r w:rsidR="00340B65">
        <w:t xml:space="preserve"> to pay Telstra’s set-up costs, on the basis that these costs, which have already been incurred</w:t>
      </w:r>
      <w:r w:rsidR="002615D1">
        <w:t>,</w:t>
      </w:r>
      <w:r w:rsidR="00340B65">
        <w:t xml:space="preserve"> were the practical consequence of the introduction of s 115A to the </w:t>
      </w:r>
      <w:r w:rsidR="00340B65">
        <w:rPr>
          <w:i/>
        </w:rPr>
        <w:t>Copyright Act</w:t>
      </w:r>
      <w:r w:rsidR="00340B65">
        <w:t xml:space="preserve">.  As a result of that section, it has become essential that </w:t>
      </w:r>
      <w:r w:rsidR="002615D1">
        <w:t xml:space="preserve">a </w:t>
      </w:r>
      <w:r w:rsidR="00340B65">
        <w:t>CSP possess the technical capacity to comply with</w:t>
      </w:r>
      <w:r w:rsidR="00E36C65">
        <w:t xml:space="preserve"> an injunction</w:t>
      </w:r>
      <w:r w:rsidR="00340B65">
        <w:t>.  Telstra’s set-up</w:t>
      </w:r>
      <w:r>
        <w:t xml:space="preserve"> costs are, as Nicholas J found</w:t>
      </w:r>
      <w:r w:rsidR="00340B65">
        <w:t xml:space="preserve"> </w:t>
      </w:r>
      <w:r>
        <w:t>(</w:t>
      </w:r>
      <w:r w:rsidR="00340B65">
        <w:t xml:space="preserve">borrowing the language of Arnold J in </w:t>
      </w:r>
      <w:r w:rsidR="00340B65">
        <w:rPr>
          <w:i/>
        </w:rPr>
        <w:t>Twentieth Century Fox</w:t>
      </w:r>
      <w:r>
        <w:t>)</w:t>
      </w:r>
      <w:r w:rsidR="00E36C65">
        <w:t xml:space="preserve"> a general cost of carrying on business</w:t>
      </w:r>
      <w:r w:rsidR="00340B65">
        <w:t xml:space="preserve">; </w:t>
      </w:r>
      <w:r w:rsidR="00340B65" w:rsidRPr="00340B65">
        <w:rPr>
          <w:i/>
        </w:rPr>
        <w:t>Roadshow</w:t>
      </w:r>
      <w:r w:rsidR="00340B65">
        <w:t xml:space="preserve"> at [144].  I share and adopt his Honour’s view in this respect.</w:t>
      </w:r>
    </w:p>
    <w:p w:rsidR="004F5EF0" w:rsidRDefault="00340B65" w:rsidP="00CB505A">
      <w:pPr>
        <w:pStyle w:val="ParaNumbering"/>
      </w:pPr>
      <w:r>
        <w:t xml:space="preserve">When it comes to quantifying the costs of implementing DNS blocking in the current case, I agree with the applicants’ submission that, in the scheme of things the compliance costs </w:t>
      </w:r>
      <w:r w:rsidR="00DE3BB3">
        <w:t xml:space="preserve">in the present case </w:t>
      </w:r>
      <w:r>
        <w:t xml:space="preserve">appear to be minimal.  But nevertheless as a matter of principle the applicants should bear them and do so by reference to a notional cost per domain name to be blocked.  As in </w:t>
      </w:r>
      <w:r w:rsidRPr="00340B65">
        <w:rPr>
          <w:i/>
        </w:rPr>
        <w:t>Roadshow</w:t>
      </w:r>
      <w:r>
        <w:t xml:space="preserve">, the respondents advanced costs claims in varying amounts.  However, their evidence broadly indicated that their costs specific to blocking (as </w:t>
      </w:r>
      <w:r w:rsidR="004F5EF0">
        <w:t>opposed</w:t>
      </w:r>
      <w:r>
        <w:t xml:space="preserve"> to set</w:t>
      </w:r>
      <w:r w:rsidR="004F5EF0">
        <w:t>-</w:t>
      </w:r>
      <w:r>
        <w:t xml:space="preserve">up costs or the cost of the optional landing page) were broadly about $50 per domain name.  There is much to commend a uniform approach to fixing a “tariff” for the grant of such </w:t>
      </w:r>
      <w:r w:rsidR="00593E4D">
        <w:t>o</w:t>
      </w:r>
      <w:r>
        <w:t xml:space="preserve">rders.  The evidence </w:t>
      </w:r>
      <w:r w:rsidR="004F5EF0">
        <w:t xml:space="preserve">in the </w:t>
      </w:r>
      <w:r w:rsidR="004F5EF0" w:rsidRPr="004F5EF0">
        <w:rPr>
          <w:i/>
        </w:rPr>
        <w:t>Roadshow</w:t>
      </w:r>
      <w:r w:rsidR="004F5EF0">
        <w:t xml:space="preserve"> proceedings commended to Nicholas J the conclusion that $50 (exclusive of GST) per domain name is appropriate.  Whilst that is less than some respondents seek, it broadly reflects the amount sought</w:t>
      </w:r>
      <w:r w:rsidR="00EC50C5">
        <w:t xml:space="preserve"> by TPG and is not far from the</w:t>
      </w:r>
      <w:r w:rsidR="004F5EF0">
        <w:t xml:space="preserve"> mark</w:t>
      </w:r>
      <w:r w:rsidR="00E36C65">
        <w:t xml:space="preserve"> for the amount sought by Telstra, and more generous than the amounts sought by Optus and Foxtel on a per domain basis</w:t>
      </w:r>
      <w:r w:rsidR="004F5EF0">
        <w:t xml:space="preserve">.  To the extent that actual costs exceed this, I agree that the respondents should bear </w:t>
      </w:r>
      <w:r w:rsidR="00BB1C85">
        <w:t>them</w:t>
      </w:r>
      <w:r w:rsidR="004F5EF0">
        <w:t>.</w:t>
      </w:r>
      <w:r w:rsidR="00395D5A">
        <w:t xml:space="preserve">  </w:t>
      </w:r>
    </w:p>
    <w:p w:rsidR="00CB505A" w:rsidRDefault="00E36C65" w:rsidP="00E36C65">
      <w:pPr>
        <w:pStyle w:val="Heading6"/>
      </w:pPr>
      <w:bookmarkStart w:id="49" w:name="_Ref481067472"/>
      <w:r>
        <w:t>Legal Costs of P</w:t>
      </w:r>
      <w:r w:rsidR="00CB505A">
        <w:t>roceedings</w:t>
      </w:r>
      <w:bookmarkEnd w:id="49"/>
    </w:p>
    <w:p w:rsidR="00D5610C" w:rsidRDefault="00EC50C5" w:rsidP="00CB505A">
      <w:pPr>
        <w:pStyle w:val="ParaNumbering"/>
      </w:pPr>
      <w:r>
        <w:t>E</w:t>
      </w:r>
      <w:r w:rsidR="00D5610C">
        <w:t xml:space="preserve">ach of the respondents submits that the applicants should pay their costs of the proceedings. In broad terms, they submit that they have not contested any of the substantive copyright </w:t>
      </w:r>
      <w:r w:rsidR="00D5610C">
        <w:lastRenderedPageBreak/>
        <w:t xml:space="preserve">questions in the proceeding and have engaged cooperatively with the applicants to endeavour to settle, as far as possible, on a set of orders that are clear and readily capable of implementation. </w:t>
      </w:r>
      <w:r w:rsidR="00395D5A">
        <w:t xml:space="preserve"> </w:t>
      </w:r>
      <w:r w:rsidR="00D5610C">
        <w:t xml:space="preserve">They submit that s 115A represents an extraordinary jurisdiction which exposes </w:t>
      </w:r>
      <w:r w:rsidR="006E564D">
        <w:t xml:space="preserve">CSPs </w:t>
      </w:r>
      <w:r w:rsidR="00D5610C">
        <w:t xml:space="preserve">who are themselves not alleged to have committed any wrong to a mandatory injunction. It is the applicants who obtain the benefit from an order, being the compulsory assistance of the respondents to enforce their copyright. </w:t>
      </w:r>
      <w:r w:rsidR="00395D5A">
        <w:t xml:space="preserve"> </w:t>
      </w:r>
      <w:r w:rsidR="00D5610C">
        <w:t xml:space="preserve">Furthermore, Foxtel and TPG submit that the form of order initially proposed by the applicants was substantially different to that which was presented to the </w:t>
      </w:r>
      <w:r w:rsidR="006C64D0">
        <w:t>C</w:t>
      </w:r>
      <w:r w:rsidR="00D5610C">
        <w:t>ourt at the hearing, and it was only after extensive negotiations that the applicants agreed to adopt the form currently sought</w:t>
      </w:r>
      <w:r w:rsidR="006C64D0">
        <w:t>,</w:t>
      </w:r>
      <w:r w:rsidR="00D5610C">
        <w:t xml:space="preserve"> which in large measure is the same as that which was proposed by agreement in the </w:t>
      </w:r>
      <w:r w:rsidR="00D5610C">
        <w:rPr>
          <w:i/>
        </w:rPr>
        <w:t>Roadshow</w:t>
      </w:r>
      <w:r w:rsidR="00D5610C">
        <w:t xml:space="preserve"> proceedings. </w:t>
      </w:r>
      <w:r w:rsidR="00395D5A">
        <w:t xml:space="preserve"> </w:t>
      </w:r>
      <w:r w:rsidR="00D5610C">
        <w:t>They submit that the applicants ought to have adopted this form of orders from the outset and that by failing to do so they obliged the respondents to incur additional expense.</w:t>
      </w:r>
      <w:r w:rsidR="000F2EA2">
        <w:t xml:space="preserve"> </w:t>
      </w:r>
      <w:r w:rsidR="00395D5A">
        <w:t xml:space="preserve"> </w:t>
      </w:r>
      <w:r w:rsidR="000F2EA2">
        <w:t>The applicants submit that there should be no order as to costs.</w:t>
      </w:r>
      <w:r w:rsidR="002D7A30">
        <w:t xml:space="preserve"> </w:t>
      </w:r>
    </w:p>
    <w:p w:rsidR="000F2EA2" w:rsidRDefault="000F2EA2" w:rsidP="00CB505A">
      <w:pPr>
        <w:pStyle w:val="ParaNumbering"/>
      </w:pPr>
      <w:r>
        <w:t>In my view, the scheme of the legislation is such that it is in the parties</w:t>
      </w:r>
      <w:r w:rsidR="00810378">
        <w:t>’</w:t>
      </w:r>
      <w:r>
        <w:t xml:space="preserve"> mutual interest to discuss and, if possible, agree to suitable orders. </w:t>
      </w:r>
      <w:r w:rsidR="00395D5A">
        <w:t xml:space="preserve"> </w:t>
      </w:r>
      <w:r>
        <w:t xml:space="preserve">The interest on the part of the applicants is to ensure a workable scheme by which the operation of target online locations can be disrupted. </w:t>
      </w:r>
      <w:r w:rsidR="00395D5A">
        <w:t xml:space="preserve"> </w:t>
      </w:r>
      <w:r>
        <w:t xml:space="preserve">The interest of the respondents is to ensure a practical mechanism by which their own operations can give effect to the legislation. </w:t>
      </w:r>
      <w:r w:rsidR="00395D5A">
        <w:t xml:space="preserve"> </w:t>
      </w:r>
      <w:r>
        <w:t>In those circumstances, ne</w:t>
      </w:r>
      <w:r w:rsidR="00F94997">
        <w:t>gotiations are to be encouraged</w:t>
      </w:r>
      <w:r>
        <w:t xml:space="preserve">. </w:t>
      </w:r>
      <w:r w:rsidR="006E2562">
        <w:t xml:space="preserve"> </w:t>
      </w:r>
      <w:r w:rsidR="00F90350">
        <w:t>W</w:t>
      </w:r>
      <w:r>
        <w:t xml:space="preserve">hilst as a matter of hindsight it may have been preferable for the applicants </w:t>
      </w:r>
      <w:r w:rsidR="00810378">
        <w:t xml:space="preserve">earlier </w:t>
      </w:r>
      <w:r>
        <w:t>to</w:t>
      </w:r>
      <w:r w:rsidR="00554BC5">
        <w:t xml:space="preserve"> adopt</w:t>
      </w:r>
      <w:r>
        <w:t xml:space="preserve"> </w:t>
      </w:r>
      <w:r w:rsidR="00554BC5">
        <w:t xml:space="preserve">proposed orders in the form that was agreed between the parties in the </w:t>
      </w:r>
      <w:r w:rsidR="00554BC5">
        <w:rPr>
          <w:i/>
        </w:rPr>
        <w:t xml:space="preserve">Roadshow </w:t>
      </w:r>
      <w:r w:rsidR="00554BC5">
        <w:t>proceedings</w:t>
      </w:r>
      <w:r>
        <w:t>, given that the legislation is new, and there had been no determination in those proceedings by the time that the proceedings came before me, I do not think that the approach adopted by the</w:t>
      </w:r>
      <w:r w:rsidR="00554BC5">
        <w:t xml:space="preserve"> applicants warrants a</w:t>
      </w:r>
      <w:r>
        <w:t xml:space="preserve"> conclusion</w:t>
      </w:r>
      <w:r w:rsidR="00554BC5">
        <w:t xml:space="preserve"> that they should bear the costs of the proceeding</w:t>
      </w:r>
      <w:r>
        <w:t>.</w:t>
      </w:r>
      <w:r w:rsidR="00EC50C5">
        <w:t xml:space="preserve"> </w:t>
      </w:r>
      <w:r w:rsidR="006E2562">
        <w:t xml:space="preserve"> </w:t>
      </w:r>
      <w:r w:rsidR="00EC50C5">
        <w:t>The outcome may be different if such an approach is taken in future proceedings.</w:t>
      </w:r>
    </w:p>
    <w:p w:rsidR="00CB505A" w:rsidRDefault="000F2EA2" w:rsidP="00CB505A">
      <w:pPr>
        <w:pStyle w:val="ParaNumbering"/>
      </w:pPr>
      <w:r>
        <w:t xml:space="preserve">The only substantive matter outstanding between the parties was the question of principle as to whether or not the applicants should pay the costs of compliance. </w:t>
      </w:r>
      <w:r w:rsidR="00395D5A">
        <w:t xml:space="preserve"> </w:t>
      </w:r>
      <w:r>
        <w:t>In that regard, the respondents were successful.</w:t>
      </w:r>
      <w:r w:rsidR="00395D5A">
        <w:t xml:space="preserve"> </w:t>
      </w:r>
      <w:r w:rsidR="00810378">
        <w:t xml:space="preserve"> </w:t>
      </w:r>
      <w:r w:rsidR="00554BC5">
        <w:t xml:space="preserve">The position </w:t>
      </w:r>
      <w:r w:rsidR="00810378">
        <w:t>agai</w:t>
      </w:r>
      <w:r w:rsidR="00554BC5">
        <w:t>n is</w:t>
      </w:r>
      <w:r w:rsidR="00810378">
        <w:t xml:space="preserve"> similar to that considered in </w:t>
      </w:r>
      <w:r w:rsidR="00810378">
        <w:rPr>
          <w:i/>
        </w:rPr>
        <w:t>Roadshow</w:t>
      </w:r>
      <w:r w:rsidR="00810378">
        <w:t xml:space="preserve">. </w:t>
      </w:r>
      <w:r w:rsidR="00395D5A">
        <w:t xml:space="preserve"> </w:t>
      </w:r>
      <w:r w:rsidR="00810378">
        <w:t>I propose to adopt the same form of order made by Nicholas J</w:t>
      </w:r>
      <w:r w:rsidR="006C64D0">
        <w:t>;</w:t>
      </w:r>
      <w:r w:rsidR="00810378">
        <w:t xml:space="preserve"> namely to require the applicants to pay the respondents</w:t>
      </w:r>
      <w:r w:rsidR="006C64D0">
        <w:t>’</w:t>
      </w:r>
      <w:r w:rsidR="00810378">
        <w:t xml:space="preserve"> costs of and incidental to the preparation of evidence and written submissions and the making of oral submissions</w:t>
      </w:r>
      <w:r w:rsidR="006C64D0">
        <w:t>,</w:t>
      </w:r>
      <w:r w:rsidR="00810378">
        <w:t xml:space="preserve"> in relation to the issue of compliance costs (excluding set</w:t>
      </w:r>
      <w:r w:rsidR="006C64D0">
        <w:t>-</w:t>
      </w:r>
      <w:r w:rsidR="00810378">
        <w:t xml:space="preserve">up costs). </w:t>
      </w:r>
      <w:r w:rsidR="00395D5A">
        <w:t xml:space="preserve"> </w:t>
      </w:r>
      <w:r w:rsidR="00810378">
        <w:t>There will also be an order that there will be no</w:t>
      </w:r>
      <w:r w:rsidR="006C64D0">
        <w:t xml:space="preserve"> other</w:t>
      </w:r>
      <w:r w:rsidR="00810378">
        <w:t xml:space="preserve"> order as to costs.</w:t>
      </w:r>
    </w:p>
    <w:p w:rsidR="00E77249" w:rsidRDefault="00E77249">
      <w:pPr>
        <w:spacing w:line="240" w:lineRule="auto"/>
        <w:jc w:val="left"/>
      </w:pPr>
    </w:p>
    <w:p w:rsidR="00E77249" w:rsidRDefault="00E77249" w:rsidP="000F1091">
      <w:pPr>
        <w:pStyle w:val="BodyText"/>
      </w:pPr>
      <w:bookmarkStart w:id="50" w:name="Certification"/>
    </w:p>
    <w:tbl>
      <w:tblPr>
        <w:tblW w:w="0" w:type="auto"/>
        <w:tblLook w:val="04A0" w:firstRow="1" w:lastRow="0" w:firstColumn="1" w:lastColumn="0" w:noHBand="0" w:noVBand="1"/>
      </w:tblPr>
      <w:tblGrid>
        <w:gridCol w:w="3794"/>
      </w:tblGrid>
      <w:tr w:rsidR="00E77249" w:rsidRPr="00E77249">
        <w:tc>
          <w:tcPr>
            <w:tcW w:w="3794" w:type="dxa"/>
            <w:shd w:val="clear" w:color="auto" w:fill="auto"/>
          </w:tcPr>
          <w:p w:rsidR="00E77249" w:rsidRPr="00E77249" w:rsidRDefault="00E77249" w:rsidP="00E77249">
            <w:pPr>
              <w:pStyle w:val="Normal1linespace"/>
            </w:pPr>
            <w:r w:rsidRPr="00E77249">
              <w:t xml:space="preserve">I certify that the preceding </w:t>
            </w:r>
            <w:bookmarkStart w:id="51" w:name="NumberWord"/>
            <w:r>
              <w:t>one hundred and eight</w:t>
            </w:r>
            <w:bookmarkEnd w:id="51"/>
            <w:r w:rsidRPr="00E77249">
              <w:t xml:space="preserve"> (</w:t>
            </w:r>
            <w:bookmarkStart w:id="52" w:name="NumberNumeral"/>
            <w:r>
              <w:t>108</w:t>
            </w:r>
            <w:bookmarkEnd w:id="52"/>
            <w:r w:rsidRPr="00E77249">
              <w:t xml:space="preserve">) numbered </w:t>
            </w:r>
            <w:bookmarkStart w:id="53" w:name="CertPara"/>
            <w:r>
              <w:t>paragraphs are</w:t>
            </w:r>
            <w:bookmarkEnd w:id="53"/>
            <w:r w:rsidRPr="00E77249">
              <w:t xml:space="preserve"> a true copy of the Reasons for Judgment herein of the Honourable </w:t>
            </w:r>
            <w:bookmarkStart w:id="54" w:name="Justice"/>
            <w:r>
              <w:t>Justice Burley</w:t>
            </w:r>
            <w:bookmarkEnd w:id="54"/>
            <w:r w:rsidRPr="00E77249">
              <w:t>.</w:t>
            </w:r>
          </w:p>
        </w:tc>
      </w:tr>
    </w:tbl>
    <w:p w:rsidR="00E77249" w:rsidRDefault="00E77249" w:rsidP="000F1091">
      <w:pPr>
        <w:pStyle w:val="BodyText"/>
      </w:pPr>
    </w:p>
    <w:p w:rsidR="00E77249" w:rsidRDefault="00E77249" w:rsidP="000F1091">
      <w:pPr>
        <w:pStyle w:val="BodyText"/>
      </w:pPr>
    </w:p>
    <w:p w:rsidR="00E77249" w:rsidRDefault="00E77249" w:rsidP="000F1091">
      <w:pPr>
        <w:pStyle w:val="BodyText"/>
      </w:pPr>
      <w:bookmarkStart w:id="55" w:name="_GoBack"/>
      <w:bookmarkEnd w:id="55"/>
      <w:r>
        <w:t>Associate:</w:t>
      </w:r>
      <w:r w:rsidR="00697499">
        <w:t xml:space="preserve"> </w:t>
      </w:r>
    </w:p>
    <w:p w:rsidR="00E77249" w:rsidRDefault="00E77249" w:rsidP="000F1091">
      <w:pPr>
        <w:pStyle w:val="BodyText"/>
      </w:pPr>
    </w:p>
    <w:p w:rsidR="00E77249" w:rsidRDefault="00E77249" w:rsidP="000F1091">
      <w:pPr>
        <w:pStyle w:val="BodyText"/>
        <w:tabs>
          <w:tab w:val="left" w:pos="1134"/>
        </w:tabs>
      </w:pPr>
      <w:r>
        <w:t>Dated:</w:t>
      </w:r>
      <w:r>
        <w:tab/>
      </w:r>
      <w:bookmarkStart w:id="56" w:name="CertifyDated"/>
      <w:r w:rsidR="00697499">
        <w:t>28 April</w:t>
      </w:r>
      <w:r>
        <w:t xml:space="preserve"> 201</w:t>
      </w:r>
      <w:bookmarkEnd w:id="56"/>
      <w:r w:rsidR="00697499">
        <w:t>7</w:t>
      </w:r>
    </w:p>
    <w:p w:rsidR="00E77249" w:rsidRDefault="00E77249" w:rsidP="000F1091">
      <w:pPr>
        <w:pStyle w:val="BodyText"/>
      </w:pPr>
    </w:p>
    <w:bookmarkEnd w:id="50"/>
    <w:p w:rsidR="002C77C7" w:rsidRDefault="00FE4DE9" w:rsidP="00E77249">
      <w:pPr>
        <w:pStyle w:val="BodyText"/>
      </w:pPr>
      <w:r>
        <w:br w:type="page"/>
      </w:r>
    </w:p>
    <w:p w:rsidR="002C77C7" w:rsidRPr="00BB5C02" w:rsidRDefault="0048618E" w:rsidP="00694D75">
      <w:pPr>
        <w:pStyle w:val="Heading1"/>
        <w:jc w:val="center"/>
      </w:pPr>
      <w:bookmarkStart w:id="57" w:name="_Ref481067473"/>
      <w:r>
        <w:lastRenderedPageBreak/>
        <w:t>Schedule</w:t>
      </w:r>
      <w:bookmarkEnd w:id="57"/>
    </w:p>
    <w:p w:rsidR="00792C4C" w:rsidRPr="00360470" w:rsidRDefault="00792C4C" w:rsidP="00360470">
      <w:pPr>
        <w:pStyle w:val="NoNum"/>
      </w:pPr>
    </w:p>
    <w:p w:rsidR="00792C4C" w:rsidRPr="00360470" w:rsidRDefault="00792C4C" w:rsidP="00360470">
      <w:pPr>
        <w:pStyle w:val="NoNum"/>
      </w:pPr>
      <w:r w:rsidRPr="00360470">
        <w:rPr>
          <w:b/>
        </w:rPr>
        <w:t>Applicants: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7"/>
      </w:tblGrid>
      <w:tr w:rsidR="00214B98" w:rsidTr="00360470">
        <w:tc>
          <w:tcPr>
            <w:tcW w:w="2376" w:type="dxa"/>
          </w:tcPr>
          <w:p w:rsidR="00214B98" w:rsidRDefault="00197C5E" w:rsidP="00360470">
            <w:pPr>
              <w:pStyle w:val="NoNum"/>
              <w:jc w:val="left"/>
            </w:pPr>
            <w:r>
              <w:t>First A</w:t>
            </w:r>
            <w:r w:rsidR="00214B98" w:rsidRPr="00D24E28">
              <w:t>pplicant:</w:t>
            </w:r>
          </w:p>
        </w:tc>
        <w:tc>
          <w:tcPr>
            <w:tcW w:w="6867" w:type="dxa"/>
          </w:tcPr>
          <w:p w:rsidR="00214B98" w:rsidRDefault="00214B98" w:rsidP="00360470">
            <w:pPr>
              <w:pStyle w:val="NoNum"/>
              <w:jc w:val="left"/>
            </w:pPr>
            <w:r>
              <w:t>Universal Music Australia Pty Limited (ACN 000 158 592)</w:t>
            </w:r>
          </w:p>
        </w:tc>
      </w:tr>
      <w:tr w:rsidR="00214B98" w:rsidTr="00360470">
        <w:tc>
          <w:tcPr>
            <w:tcW w:w="2376" w:type="dxa"/>
          </w:tcPr>
          <w:p w:rsidR="00214B98" w:rsidRDefault="00214B98" w:rsidP="00360470">
            <w:pPr>
              <w:pStyle w:val="NoNum"/>
              <w:jc w:val="left"/>
            </w:pPr>
            <w:r w:rsidRPr="00D24E28">
              <w:t>Second Applicant:</w:t>
            </w:r>
          </w:p>
        </w:tc>
        <w:tc>
          <w:tcPr>
            <w:tcW w:w="6867" w:type="dxa"/>
          </w:tcPr>
          <w:p w:rsidR="00214B98" w:rsidRDefault="00214B98" w:rsidP="00360470">
            <w:pPr>
              <w:pStyle w:val="NoNum"/>
              <w:jc w:val="left"/>
            </w:pPr>
            <w:r w:rsidRPr="00D24E28">
              <w:t xml:space="preserve">Australasian Performing Right Association Ltd (ACN 000 016 099) </w:t>
            </w:r>
          </w:p>
        </w:tc>
      </w:tr>
      <w:tr w:rsidR="00214B98" w:rsidTr="00360470">
        <w:tc>
          <w:tcPr>
            <w:tcW w:w="2376" w:type="dxa"/>
          </w:tcPr>
          <w:p w:rsidR="00214B98" w:rsidRDefault="00214B98" w:rsidP="00360470">
            <w:pPr>
              <w:pStyle w:val="NoNum"/>
              <w:jc w:val="left"/>
            </w:pPr>
            <w:r w:rsidRPr="00D24E28">
              <w:t>Third Applicant:</w:t>
            </w:r>
          </w:p>
        </w:tc>
        <w:tc>
          <w:tcPr>
            <w:tcW w:w="6867" w:type="dxa"/>
          </w:tcPr>
          <w:p w:rsidR="00214B98" w:rsidRDefault="00214B98" w:rsidP="00360470">
            <w:pPr>
              <w:pStyle w:val="NoNum"/>
              <w:jc w:val="left"/>
            </w:pPr>
            <w:r w:rsidRPr="00D24E28">
              <w:t xml:space="preserve">Australian Music Corporation Pty Ltd (ACN 000 035 576) </w:t>
            </w:r>
          </w:p>
        </w:tc>
      </w:tr>
      <w:tr w:rsidR="00214B98" w:rsidTr="00360470">
        <w:tc>
          <w:tcPr>
            <w:tcW w:w="2376" w:type="dxa"/>
          </w:tcPr>
          <w:p w:rsidR="00214B98" w:rsidRDefault="00214B98" w:rsidP="00360470">
            <w:pPr>
              <w:pStyle w:val="NoNum"/>
              <w:jc w:val="left"/>
            </w:pPr>
            <w:r w:rsidRPr="00D24E28">
              <w:t>Fourth Applicant:</w:t>
            </w:r>
          </w:p>
        </w:tc>
        <w:tc>
          <w:tcPr>
            <w:tcW w:w="6867" w:type="dxa"/>
          </w:tcPr>
          <w:p w:rsidR="00214B98" w:rsidRDefault="00214B98" w:rsidP="00360470">
            <w:pPr>
              <w:pStyle w:val="NoNum"/>
              <w:jc w:val="left"/>
            </w:pPr>
            <w:r w:rsidRPr="00D24E28">
              <w:t>Sony Music Entertainment Australia Pty Ltd</w:t>
            </w:r>
            <w:r>
              <w:t xml:space="preserve"> (ACN 107 133 184) </w:t>
            </w:r>
          </w:p>
        </w:tc>
      </w:tr>
      <w:tr w:rsidR="00214B98" w:rsidTr="00360470">
        <w:tc>
          <w:tcPr>
            <w:tcW w:w="2376" w:type="dxa"/>
          </w:tcPr>
          <w:p w:rsidR="00214B98" w:rsidRDefault="00214B98" w:rsidP="00360470">
            <w:pPr>
              <w:pStyle w:val="NoNum"/>
              <w:jc w:val="left"/>
            </w:pPr>
            <w:r w:rsidRPr="00D24E28">
              <w:t>Fifth Applicant:</w:t>
            </w:r>
          </w:p>
        </w:tc>
        <w:tc>
          <w:tcPr>
            <w:tcW w:w="6867" w:type="dxa"/>
          </w:tcPr>
          <w:p w:rsidR="00214B98" w:rsidRDefault="00214B98" w:rsidP="00360470">
            <w:pPr>
              <w:pStyle w:val="NoNum"/>
              <w:jc w:val="left"/>
            </w:pPr>
            <w:r w:rsidRPr="00D24E28">
              <w:t>Warner Music Australia Pty. Limited (ACN 000 815 565)</w:t>
            </w:r>
          </w:p>
        </w:tc>
      </w:tr>
    </w:tbl>
    <w:p w:rsidR="0053356B" w:rsidRPr="00360470" w:rsidRDefault="0053356B" w:rsidP="00360470">
      <w:pPr>
        <w:pStyle w:val="NoNum"/>
        <w:jc w:val="left"/>
      </w:pPr>
    </w:p>
    <w:p w:rsidR="00DB1304" w:rsidRPr="00360470" w:rsidRDefault="00792C4C" w:rsidP="00360470">
      <w:pPr>
        <w:pStyle w:val="NoNum"/>
        <w:jc w:val="left"/>
      </w:pPr>
      <w:r w:rsidRPr="00360470">
        <w:rPr>
          <w:b/>
        </w:rPr>
        <w:t>Respondents:</w:t>
      </w:r>
    </w:p>
    <w:tbl>
      <w:tblPr>
        <w:tblStyle w:val="TableGrid"/>
        <w:tblW w:w="0" w:type="auto"/>
        <w:tblLook w:val="04A0" w:firstRow="1" w:lastRow="0" w:firstColumn="1" w:lastColumn="0" w:noHBand="0" w:noVBand="1"/>
      </w:tblPr>
      <w:tblGrid>
        <w:gridCol w:w="2376"/>
        <w:gridCol w:w="6867"/>
      </w:tblGrid>
      <w:tr w:rsidR="00214B98" w:rsidTr="00360470">
        <w:tc>
          <w:tcPr>
            <w:tcW w:w="2376" w:type="dxa"/>
            <w:tcBorders>
              <w:top w:val="nil"/>
              <w:left w:val="nil"/>
              <w:bottom w:val="nil"/>
              <w:right w:val="nil"/>
            </w:tcBorders>
          </w:tcPr>
          <w:p w:rsidR="00214B98" w:rsidRDefault="00197C5E" w:rsidP="00360470">
            <w:pPr>
              <w:pStyle w:val="NoNum"/>
              <w:jc w:val="left"/>
            </w:pPr>
            <w:r>
              <w:t>First R</w:t>
            </w:r>
            <w:r w:rsidR="00214B98" w:rsidRPr="00D24E28">
              <w:t xml:space="preserve">espondent: </w:t>
            </w:r>
          </w:p>
        </w:tc>
        <w:tc>
          <w:tcPr>
            <w:tcW w:w="6867" w:type="dxa"/>
            <w:tcBorders>
              <w:top w:val="nil"/>
              <w:left w:val="nil"/>
              <w:bottom w:val="nil"/>
              <w:right w:val="nil"/>
            </w:tcBorders>
          </w:tcPr>
          <w:p w:rsidR="00214B98" w:rsidRDefault="00214B98" w:rsidP="00360470">
            <w:pPr>
              <w:pStyle w:val="NoNum"/>
              <w:jc w:val="left"/>
            </w:pPr>
            <w:r w:rsidRPr="00D24E28">
              <w:t>TPG Internet Pty Ltd (ACN 068 383 737)</w:t>
            </w:r>
          </w:p>
        </w:tc>
      </w:tr>
      <w:tr w:rsidR="00214B98" w:rsidTr="00360470">
        <w:tc>
          <w:tcPr>
            <w:tcW w:w="2376" w:type="dxa"/>
            <w:tcBorders>
              <w:top w:val="nil"/>
              <w:left w:val="nil"/>
              <w:bottom w:val="nil"/>
              <w:right w:val="nil"/>
            </w:tcBorders>
          </w:tcPr>
          <w:p w:rsidR="00214B98" w:rsidRPr="007A0863" w:rsidRDefault="00214B98" w:rsidP="00360470">
            <w:pPr>
              <w:pStyle w:val="NoNum"/>
              <w:jc w:val="left"/>
            </w:pPr>
            <w:r w:rsidRPr="00360470">
              <w:t xml:space="preserve">Second Respondent: </w:t>
            </w:r>
          </w:p>
        </w:tc>
        <w:tc>
          <w:tcPr>
            <w:tcW w:w="6867" w:type="dxa"/>
            <w:tcBorders>
              <w:top w:val="nil"/>
              <w:left w:val="nil"/>
              <w:bottom w:val="nil"/>
              <w:right w:val="nil"/>
            </w:tcBorders>
          </w:tcPr>
          <w:p w:rsidR="00214B98" w:rsidRDefault="00214B98" w:rsidP="00360470">
            <w:pPr>
              <w:pStyle w:val="NoNum"/>
              <w:jc w:val="left"/>
            </w:pPr>
            <w:proofErr w:type="spellStart"/>
            <w:r w:rsidRPr="00360470">
              <w:t>iiNet</w:t>
            </w:r>
            <w:proofErr w:type="spellEnd"/>
            <w:r w:rsidRPr="00360470">
              <w:t xml:space="preserve"> Limited (ACN 068 628 937)</w:t>
            </w:r>
          </w:p>
        </w:tc>
      </w:tr>
      <w:tr w:rsidR="00214B98" w:rsidTr="00360470">
        <w:tc>
          <w:tcPr>
            <w:tcW w:w="2376" w:type="dxa"/>
            <w:tcBorders>
              <w:top w:val="nil"/>
              <w:left w:val="nil"/>
              <w:bottom w:val="nil"/>
              <w:right w:val="nil"/>
            </w:tcBorders>
          </w:tcPr>
          <w:p w:rsidR="00214B98" w:rsidRPr="007A0863" w:rsidRDefault="00214B98" w:rsidP="00360470">
            <w:pPr>
              <w:pStyle w:val="NoNum"/>
              <w:jc w:val="left"/>
            </w:pPr>
            <w:r w:rsidRPr="00360470">
              <w:t xml:space="preserve">Third Respondent: </w:t>
            </w:r>
          </w:p>
        </w:tc>
        <w:tc>
          <w:tcPr>
            <w:tcW w:w="6867" w:type="dxa"/>
            <w:tcBorders>
              <w:top w:val="nil"/>
              <w:left w:val="nil"/>
              <w:bottom w:val="nil"/>
              <w:right w:val="nil"/>
            </w:tcBorders>
          </w:tcPr>
          <w:p w:rsidR="00214B98" w:rsidRDefault="00214B98" w:rsidP="00360470">
            <w:pPr>
              <w:pStyle w:val="NoNum"/>
              <w:jc w:val="left"/>
            </w:pPr>
            <w:r w:rsidRPr="00360470">
              <w:t>Optus Networks Pty Limited (ACN 008 570 330)</w:t>
            </w:r>
          </w:p>
        </w:tc>
      </w:tr>
      <w:tr w:rsidR="00214B98" w:rsidTr="00360470">
        <w:tc>
          <w:tcPr>
            <w:tcW w:w="2376" w:type="dxa"/>
            <w:tcBorders>
              <w:top w:val="nil"/>
              <w:left w:val="nil"/>
              <w:bottom w:val="nil"/>
              <w:right w:val="nil"/>
            </w:tcBorders>
          </w:tcPr>
          <w:p w:rsidR="00214B98" w:rsidRPr="007A0863" w:rsidRDefault="00214B98" w:rsidP="00360470">
            <w:pPr>
              <w:pStyle w:val="NoNum"/>
              <w:jc w:val="left"/>
            </w:pPr>
            <w:r w:rsidRPr="00360470">
              <w:t xml:space="preserve">Fourth Respondent: </w:t>
            </w:r>
          </w:p>
        </w:tc>
        <w:tc>
          <w:tcPr>
            <w:tcW w:w="6867" w:type="dxa"/>
            <w:tcBorders>
              <w:top w:val="nil"/>
              <w:left w:val="nil"/>
              <w:bottom w:val="nil"/>
              <w:right w:val="nil"/>
            </w:tcBorders>
          </w:tcPr>
          <w:p w:rsidR="00214B98" w:rsidRDefault="00214B98" w:rsidP="00360470">
            <w:pPr>
              <w:pStyle w:val="NoNum"/>
              <w:jc w:val="left"/>
            </w:pPr>
            <w:r w:rsidRPr="00360470">
              <w:t>Optus Mobile Pty Limited (ACN 054 365 696)</w:t>
            </w:r>
          </w:p>
        </w:tc>
      </w:tr>
      <w:tr w:rsidR="00214B98" w:rsidTr="00360470">
        <w:tc>
          <w:tcPr>
            <w:tcW w:w="2376" w:type="dxa"/>
            <w:tcBorders>
              <w:top w:val="nil"/>
              <w:left w:val="nil"/>
              <w:bottom w:val="nil"/>
              <w:right w:val="nil"/>
            </w:tcBorders>
          </w:tcPr>
          <w:p w:rsidR="00214B98" w:rsidRPr="007A0863" w:rsidRDefault="00C16D34" w:rsidP="00360470">
            <w:pPr>
              <w:pStyle w:val="NoNum"/>
              <w:jc w:val="left"/>
            </w:pPr>
            <w:r w:rsidRPr="00360470">
              <w:t xml:space="preserve">Fifth Respondent: </w:t>
            </w:r>
          </w:p>
        </w:tc>
        <w:tc>
          <w:tcPr>
            <w:tcW w:w="6867" w:type="dxa"/>
            <w:tcBorders>
              <w:top w:val="nil"/>
              <w:left w:val="nil"/>
              <w:bottom w:val="nil"/>
              <w:right w:val="nil"/>
            </w:tcBorders>
          </w:tcPr>
          <w:p w:rsidR="00214B98" w:rsidRPr="007A0863" w:rsidRDefault="00C16D34" w:rsidP="00360470">
            <w:pPr>
              <w:pStyle w:val="NoNum"/>
              <w:jc w:val="left"/>
            </w:pPr>
            <w:proofErr w:type="spellStart"/>
            <w:r w:rsidRPr="00360470">
              <w:t>Uecomm</w:t>
            </w:r>
            <w:proofErr w:type="spellEnd"/>
            <w:r w:rsidRPr="00360470">
              <w:t xml:space="preserve"> Pty Limited (ACN 079 083 195)</w:t>
            </w:r>
          </w:p>
        </w:tc>
      </w:tr>
      <w:tr w:rsidR="00214B98" w:rsidTr="00360470">
        <w:tc>
          <w:tcPr>
            <w:tcW w:w="2376" w:type="dxa"/>
            <w:tcBorders>
              <w:top w:val="nil"/>
              <w:left w:val="nil"/>
              <w:bottom w:val="nil"/>
              <w:right w:val="nil"/>
            </w:tcBorders>
          </w:tcPr>
          <w:p w:rsidR="00214B98" w:rsidRPr="007A0863" w:rsidRDefault="00C16D34" w:rsidP="00360470">
            <w:pPr>
              <w:pStyle w:val="NoNum"/>
              <w:jc w:val="left"/>
            </w:pPr>
            <w:r w:rsidRPr="00360470">
              <w:t xml:space="preserve">Sixth Respondent: </w:t>
            </w:r>
          </w:p>
        </w:tc>
        <w:tc>
          <w:tcPr>
            <w:tcW w:w="6867" w:type="dxa"/>
            <w:tcBorders>
              <w:top w:val="nil"/>
              <w:left w:val="nil"/>
              <w:bottom w:val="nil"/>
              <w:right w:val="nil"/>
            </w:tcBorders>
          </w:tcPr>
          <w:p w:rsidR="00214B98" w:rsidRPr="007A0863" w:rsidRDefault="00C16D34" w:rsidP="00360470">
            <w:pPr>
              <w:pStyle w:val="NoNum"/>
              <w:jc w:val="left"/>
            </w:pPr>
            <w:r w:rsidRPr="00360470">
              <w:t>Optus Fixed Infrastructure Pty Limited (ACN 092 450 783)</w:t>
            </w:r>
          </w:p>
        </w:tc>
      </w:tr>
      <w:tr w:rsidR="00214B98" w:rsidTr="00360470">
        <w:tc>
          <w:tcPr>
            <w:tcW w:w="2376" w:type="dxa"/>
            <w:tcBorders>
              <w:top w:val="nil"/>
              <w:left w:val="nil"/>
              <w:bottom w:val="nil"/>
              <w:right w:val="nil"/>
            </w:tcBorders>
          </w:tcPr>
          <w:p w:rsidR="00214B98" w:rsidRPr="007A0863" w:rsidRDefault="00C16D34" w:rsidP="00360470">
            <w:pPr>
              <w:pStyle w:val="NoNum"/>
              <w:jc w:val="left"/>
            </w:pPr>
            <w:r w:rsidRPr="00360470">
              <w:t xml:space="preserve">Seventh Respondent: </w:t>
            </w:r>
          </w:p>
        </w:tc>
        <w:tc>
          <w:tcPr>
            <w:tcW w:w="6867" w:type="dxa"/>
            <w:tcBorders>
              <w:top w:val="nil"/>
              <w:left w:val="nil"/>
              <w:bottom w:val="nil"/>
              <w:right w:val="nil"/>
            </w:tcBorders>
          </w:tcPr>
          <w:p w:rsidR="00214B98" w:rsidRPr="007A0863" w:rsidRDefault="00C16D34" w:rsidP="00360470">
            <w:pPr>
              <w:pStyle w:val="NoNum"/>
              <w:jc w:val="left"/>
            </w:pPr>
            <w:proofErr w:type="spellStart"/>
            <w:r w:rsidRPr="00360470">
              <w:t>Uecomm</w:t>
            </w:r>
            <w:proofErr w:type="spellEnd"/>
            <w:r w:rsidRPr="00360470">
              <w:t xml:space="preserve"> Operations Pty Limited (ACN 093 504 100)</w:t>
            </w:r>
          </w:p>
        </w:tc>
      </w:tr>
      <w:tr w:rsidR="00214B98" w:rsidTr="00360470">
        <w:tc>
          <w:tcPr>
            <w:tcW w:w="2376" w:type="dxa"/>
            <w:tcBorders>
              <w:top w:val="nil"/>
              <w:left w:val="nil"/>
              <w:bottom w:val="nil"/>
              <w:right w:val="nil"/>
            </w:tcBorders>
          </w:tcPr>
          <w:p w:rsidR="00214B98" w:rsidRPr="007A0863" w:rsidRDefault="00C16D34" w:rsidP="00360470">
            <w:pPr>
              <w:pStyle w:val="NoNum"/>
              <w:jc w:val="left"/>
            </w:pPr>
            <w:r w:rsidRPr="00360470">
              <w:t xml:space="preserve">Eighth Respondent: </w:t>
            </w:r>
          </w:p>
        </w:tc>
        <w:tc>
          <w:tcPr>
            <w:tcW w:w="6867" w:type="dxa"/>
            <w:tcBorders>
              <w:top w:val="nil"/>
              <w:left w:val="nil"/>
              <w:bottom w:val="nil"/>
              <w:right w:val="nil"/>
            </w:tcBorders>
          </w:tcPr>
          <w:p w:rsidR="00214B98" w:rsidRPr="007A0863" w:rsidRDefault="00C16D34" w:rsidP="00360470">
            <w:pPr>
              <w:pStyle w:val="NoNum"/>
              <w:jc w:val="left"/>
            </w:pPr>
            <w:proofErr w:type="spellStart"/>
            <w:r w:rsidRPr="00360470">
              <w:t>Vividwireless</w:t>
            </w:r>
            <w:proofErr w:type="spellEnd"/>
            <w:r w:rsidRPr="00360470">
              <w:t xml:space="preserve"> Pty Ltd (ACN 137 696 461)</w:t>
            </w:r>
          </w:p>
        </w:tc>
      </w:tr>
      <w:tr w:rsidR="00214B98" w:rsidTr="00360470">
        <w:tc>
          <w:tcPr>
            <w:tcW w:w="2376" w:type="dxa"/>
            <w:tcBorders>
              <w:top w:val="nil"/>
              <w:left w:val="nil"/>
              <w:bottom w:val="nil"/>
              <w:right w:val="nil"/>
            </w:tcBorders>
          </w:tcPr>
          <w:p w:rsidR="00214B98" w:rsidRPr="007A0863" w:rsidRDefault="00C16D34" w:rsidP="00360470">
            <w:pPr>
              <w:pStyle w:val="NoNum"/>
              <w:jc w:val="left"/>
            </w:pPr>
            <w:r w:rsidRPr="00360470">
              <w:t xml:space="preserve">Tenth Respondent: </w:t>
            </w:r>
          </w:p>
        </w:tc>
        <w:tc>
          <w:tcPr>
            <w:tcW w:w="6867" w:type="dxa"/>
            <w:tcBorders>
              <w:top w:val="nil"/>
              <w:left w:val="nil"/>
              <w:bottom w:val="nil"/>
              <w:right w:val="nil"/>
            </w:tcBorders>
          </w:tcPr>
          <w:p w:rsidR="00214B98" w:rsidRPr="007A0863" w:rsidRDefault="00C16D34" w:rsidP="00360470">
            <w:pPr>
              <w:pStyle w:val="NoNum"/>
              <w:jc w:val="left"/>
            </w:pPr>
            <w:r w:rsidRPr="00360470">
              <w:t>Virgin Mobile (Australia) Pty Limited (ACN 092 726 442)</w:t>
            </w:r>
          </w:p>
        </w:tc>
      </w:tr>
      <w:tr w:rsidR="00214B98" w:rsidTr="00360470">
        <w:tc>
          <w:tcPr>
            <w:tcW w:w="2376" w:type="dxa"/>
            <w:tcBorders>
              <w:top w:val="nil"/>
              <w:left w:val="nil"/>
              <w:bottom w:val="nil"/>
              <w:right w:val="nil"/>
            </w:tcBorders>
          </w:tcPr>
          <w:p w:rsidR="00214B98" w:rsidRPr="007A0863" w:rsidRDefault="00C16D34" w:rsidP="00360470">
            <w:pPr>
              <w:pStyle w:val="NoNum"/>
              <w:jc w:val="left"/>
            </w:pPr>
            <w:r w:rsidRPr="00360470">
              <w:t xml:space="preserve">Eleventh Respondent: </w:t>
            </w:r>
          </w:p>
        </w:tc>
        <w:tc>
          <w:tcPr>
            <w:tcW w:w="6867" w:type="dxa"/>
            <w:tcBorders>
              <w:top w:val="nil"/>
              <w:left w:val="nil"/>
              <w:bottom w:val="nil"/>
              <w:right w:val="nil"/>
            </w:tcBorders>
          </w:tcPr>
          <w:p w:rsidR="00214B98" w:rsidRPr="007A0863" w:rsidRDefault="00C16D34" w:rsidP="00360470">
            <w:pPr>
              <w:pStyle w:val="NoNum"/>
              <w:jc w:val="left"/>
            </w:pPr>
            <w:proofErr w:type="spellStart"/>
            <w:r w:rsidRPr="00360470">
              <w:t>Alphawest</w:t>
            </w:r>
            <w:proofErr w:type="spellEnd"/>
            <w:r w:rsidRPr="00360470">
              <w:t xml:space="preserve"> Pty Limited (ACN 009 222 931)</w:t>
            </w:r>
          </w:p>
        </w:tc>
      </w:tr>
      <w:tr w:rsidR="00214B98" w:rsidTr="00360470">
        <w:tc>
          <w:tcPr>
            <w:tcW w:w="2376" w:type="dxa"/>
            <w:tcBorders>
              <w:top w:val="nil"/>
              <w:left w:val="nil"/>
              <w:bottom w:val="nil"/>
              <w:right w:val="nil"/>
            </w:tcBorders>
          </w:tcPr>
          <w:p w:rsidR="00214B98" w:rsidRPr="007A0863" w:rsidRDefault="00C16D34" w:rsidP="00360470">
            <w:pPr>
              <w:pStyle w:val="NoNum"/>
              <w:jc w:val="left"/>
            </w:pPr>
            <w:r w:rsidRPr="00360470">
              <w:lastRenderedPageBreak/>
              <w:t xml:space="preserve">Twelfth Respondent: </w:t>
            </w:r>
          </w:p>
        </w:tc>
        <w:tc>
          <w:tcPr>
            <w:tcW w:w="6867" w:type="dxa"/>
            <w:tcBorders>
              <w:top w:val="nil"/>
              <w:left w:val="nil"/>
              <w:bottom w:val="nil"/>
              <w:right w:val="nil"/>
            </w:tcBorders>
          </w:tcPr>
          <w:p w:rsidR="00214B98" w:rsidRPr="007A0863" w:rsidRDefault="00C16D34" w:rsidP="00360470">
            <w:pPr>
              <w:pStyle w:val="NoNum"/>
              <w:jc w:val="left"/>
            </w:pPr>
            <w:r w:rsidRPr="00D24E28">
              <w:t>Optus Wholesale Pty Limited (ACN 092 227 551)</w:t>
            </w:r>
          </w:p>
        </w:tc>
      </w:tr>
      <w:tr w:rsidR="00214B98" w:rsidTr="00360470">
        <w:tc>
          <w:tcPr>
            <w:tcW w:w="2376" w:type="dxa"/>
            <w:tcBorders>
              <w:top w:val="nil"/>
              <w:left w:val="nil"/>
              <w:bottom w:val="nil"/>
              <w:right w:val="nil"/>
            </w:tcBorders>
          </w:tcPr>
          <w:p w:rsidR="00214B98" w:rsidRPr="007A0863" w:rsidRDefault="00C16D34" w:rsidP="00360470">
            <w:pPr>
              <w:pStyle w:val="NoNum"/>
              <w:jc w:val="left"/>
            </w:pPr>
            <w:r w:rsidRPr="00360470">
              <w:t xml:space="preserve">Thirteenth Respondent: </w:t>
            </w:r>
          </w:p>
        </w:tc>
        <w:tc>
          <w:tcPr>
            <w:tcW w:w="6867" w:type="dxa"/>
            <w:tcBorders>
              <w:top w:val="nil"/>
              <w:left w:val="nil"/>
              <w:bottom w:val="nil"/>
              <w:right w:val="nil"/>
            </w:tcBorders>
          </w:tcPr>
          <w:p w:rsidR="00214B98" w:rsidRPr="007A0863" w:rsidRDefault="00C16D34" w:rsidP="00360470">
            <w:pPr>
              <w:pStyle w:val="NoNum"/>
              <w:jc w:val="left"/>
            </w:pPr>
            <w:r w:rsidRPr="00D24E28">
              <w:t>Optus Internet Pty Limited (ACN 083 164 532)</w:t>
            </w:r>
          </w:p>
        </w:tc>
      </w:tr>
      <w:tr w:rsidR="00214B98" w:rsidTr="00360470">
        <w:tc>
          <w:tcPr>
            <w:tcW w:w="2376" w:type="dxa"/>
            <w:tcBorders>
              <w:top w:val="nil"/>
              <w:left w:val="nil"/>
              <w:bottom w:val="nil"/>
              <w:right w:val="nil"/>
            </w:tcBorders>
          </w:tcPr>
          <w:p w:rsidR="00214B98" w:rsidRPr="007A0863" w:rsidRDefault="00C16D34" w:rsidP="00360470">
            <w:pPr>
              <w:pStyle w:val="NoNum"/>
              <w:jc w:val="left"/>
            </w:pPr>
            <w:r w:rsidRPr="00360470">
              <w:t xml:space="preserve">Fourteenth Respondent: </w:t>
            </w:r>
          </w:p>
        </w:tc>
        <w:tc>
          <w:tcPr>
            <w:tcW w:w="6867" w:type="dxa"/>
            <w:tcBorders>
              <w:top w:val="nil"/>
              <w:left w:val="nil"/>
              <w:bottom w:val="nil"/>
              <w:right w:val="nil"/>
            </w:tcBorders>
          </w:tcPr>
          <w:p w:rsidR="00214B98" w:rsidRPr="007A0863" w:rsidRDefault="00C16D34" w:rsidP="00360470">
            <w:pPr>
              <w:pStyle w:val="NoNum"/>
              <w:jc w:val="left"/>
            </w:pPr>
            <w:r w:rsidRPr="00D24E28">
              <w:t>Optus Backbone Investments Pty Limited (ACN 138 676 356)</w:t>
            </w:r>
          </w:p>
        </w:tc>
      </w:tr>
      <w:tr w:rsidR="00214B98" w:rsidTr="00360470">
        <w:tc>
          <w:tcPr>
            <w:tcW w:w="2376" w:type="dxa"/>
            <w:tcBorders>
              <w:top w:val="nil"/>
              <w:left w:val="nil"/>
              <w:bottom w:val="nil"/>
              <w:right w:val="nil"/>
            </w:tcBorders>
          </w:tcPr>
          <w:p w:rsidR="00214B98" w:rsidRPr="007A0863" w:rsidRDefault="00C16D34" w:rsidP="00360470">
            <w:pPr>
              <w:pStyle w:val="NoNum"/>
              <w:jc w:val="left"/>
            </w:pPr>
            <w:r w:rsidRPr="00360470">
              <w:t xml:space="preserve">Fifteenth Respondent: </w:t>
            </w:r>
          </w:p>
        </w:tc>
        <w:tc>
          <w:tcPr>
            <w:tcW w:w="6867" w:type="dxa"/>
            <w:tcBorders>
              <w:top w:val="nil"/>
              <w:left w:val="nil"/>
              <w:bottom w:val="nil"/>
              <w:right w:val="nil"/>
            </w:tcBorders>
          </w:tcPr>
          <w:p w:rsidR="00214B98" w:rsidRPr="007A0863" w:rsidRDefault="00C16D34" w:rsidP="00360470">
            <w:pPr>
              <w:pStyle w:val="NoNum"/>
              <w:jc w:val="left"/>
            </w:pPr>
            <w:r w:rsidRPr="00D24E28">
              <w:t>Telstra Corporation Limited (ACN 051 775 556)</w:t>
            </w:r>
          </w:p>
        </w:tc>
      </w:tr>
      <w:tr w:rsidR="00214B98" w:rsidTr="00360470">
        <w:tc>
          <w:tcPr>
            <w:tcW w:w="2376" w:type="dxa"/>
            <w:tcBorders>
              <w:top w:val="nil"/>
              <w:left w:val="nil"/>
              <w:bottom w:val="nil"/>
              <w:right w:val="nil"/>
            </w:tcBorders>
          </w:tcPr>
          <w:p w:rsidR="00214B98" w:rsidRPr="007A0863" w:rsidRDefault="00C16D34" w:rsidP="00360470">
            <w:pPr>
              <w:pStyle w:val="NoNum"/>
              <w:jc w:val="left"/>
            </w:pPr>
            <w:r w:rsidRPr="00360470">
              <w:t xml:space="preserve">Sixteenth Respondent: </w:t>
            </w:r>
          </w:p>
        </w:tc>
        <w:tc>
          <w:tcPr>
            <w:tcW w:w="6867" w:type="dxa"/>
            <w:tcBorders>
              <w:top w:val="nil"/>
              <w:left w:val="nil"/>
              <w:bottom w:val="nil"/>
              <w:right w:val="nil"/>
            </w:tcBorders>
          </w:tcPr>
          <w:p w:rsidR="00214B98" w:rsidRPr="007A0863" w:rsidRDefault="00C16D34" w:rsidP="00360470">
            <w:pPr>
              <w:pStyle w:val="NoNum"/>
              <w:jc w:val="left"/>
            </w:pPr>
            <w:proofErr w:type="spellStart"/>
            <w:r w:rsidRPr="00D24E28">
              <w:t>Pacnet</w:t>
            </w:r>
            <w:proofErr w:type="spellEnd"/>
            <w:r w:rsidRPr="00D24E28">
              <w:t xml:space="preserve"> Services (A) Pty. Ltd. (ACN 056 783 852)</w:t>
            </w:r>
          </w:p>
        </w:tc>
      </w:tr>
      <w:tr w:rsidR="00214B98" w:rsidTr="00360470">
        <w:tc>
          <w:tcPr>
            <w:tcW w:w="2376" w:type="dxa"/>
            <w:tcBorders>
              <w:top w:val="nil"/>
              <w:left w:val="nil"/>
              <w:bottom w:val="nil"/>
              <w:right w:val="nil"/>
            </w:tcBorders>
          </w:tcPr>
          <w:p w:rsidR="00214B98" w:rsidRPr="007A0863" w:rsidRDefault="00C16D34" w:rsidP="00360470">
            <w:pPr>
              <w:pStyle w:val="NoNum"/>
              <w:jc w:val="left"/>
            </w:pPr>
            <w:r w:rsidRPr="00360470">
              <w:t xml:space="preserve">Seventeenth Respondent: </w:t>
            </w:r>
          </w:p>
        </w:tc>
        <w:tc>
          <w:tcPr>
            <w:tcW w:w="6867" w:type="dxa"/>
            <w:tcBorders>
              <w:top w:val="nil"/>
              <w:left w:val="nil"/>
              <w:bottom w:val="nil"/>
              <w:right w:val="nil"/>
            </w:tcBorders>
          </w:tcPr>
          <w:p w:rsidR="00214B98" w:rsidRPr="007A0863" w:rsidRDefault="00C16D34" w:rsidP="00360470">
            <w:pPr>
              <w:pStyle w:val="NoNum"/>
              <w:jc w:val="left"/>
            </w:pPr>
            <w:proofErr w:type="spellStart"/>
            <w:r w:rsidRPr="00D24E28">
              <w:t>Pacnet</w:t>
            </w:r>
            <w:proofErr w:type="spellEnd"/>
            <w:r w:rsidRPr="00D24E28">
              <w:t xml:space="preserve"> Internet (A) Pty Ltd (ACN 085 213 690)</w:t>
            </w:r>
          </w:p>
        </w:tc>
      </w:tr>
      <w:tr w:rsidR="00214B98" w:rsidTr="00360470">
        <w:tc>
          <w:tcPr>
            <w:tcW w:w="2376" w:type="dxa"/>
            <w:tcBorders>
              <w:top w:val="nil"/>
              <w:left w:val="nil"/>
              <w:bottom w:val="nil"/>
              <w:right w:val="nil"/>
            </w:tcBorders>
          </w:tcPr>
          <w:p w:rsidR="00214B98" w:rsidRPr="007A0863" w:rsidRDefault="00C16D34" w:rsidP="00360470">
            <w:pPr>
              <w:pStyle w:val="NoNum"/>
              <w:jc w:val="left"/>
            </w:pPr>
            <w:r w:rsidRPr="00360470">
              <w:t xml:space="preserve">Eighteenth Respondent: </w:t>
            </w:r>
          </w:p>
        </w:tc>
        <w:tc>
          <w:tcPr>
            <w:tcW w:w="6867" w:type="dxa"/>
            <w:tcBorders>
              <w:top w:val="nil"/>
              <w:left w:val="nil"/>
              <w:bottom w:val="nil"/>
              <w:right w:val="nil"/>
            </w:tcBorders>
          </w:tcPr>
          <w:p w:rsidR="00214B98" w:rsidRPr="007A0863" w:rsidRDefault="00C16D34" w:rsidP="00360470">
            <w:pPr>
              <w:pStyle w:val="NoNum"/>
              <w:jc w:val="left"/>
            </w:pPr>
            <w:r w:rsidRPr="00D24E28">
              <w:t>Foxtel Management Pty Limited (ACN 068 671 938)</w:t>
            </w:r>
          </w:p>
        </w:tc>
      </w:tr>
      <w:tr w:rsidR="00214B98" w:rsidTr="00360470">
        <w:tc>
          <w:tcPr>
            <w:tcW w:w="2376" w:type="dxa"/>
            <w:tcBorders>
              <w:top w:val="nil"/>
              <w:left w:val="nil"/>
              <w:bottom w:val="nil"/>
              <w:right w:val="nil"/>
            </w:tcBorders>
          </w:tcPr>
          <w:p w:rsidR="00214B98" w:rsidRPr="007A0863" w:rsidRDefault="00C16D34" w:rsidP="00360470">
            <w:pPr>
              <w:pStyle w:val="NoNum"/>
              <w:jc w:val="left"/>
            </w:pPr>
            <w:r w:rsidRPr="00360470">
              <w:t xml:space="preserve">Nineteenth Respondent: </w:t>
            </w:r>
          </w:p>
        </w:tc>
        <w:tc>
          <w:tcPr>
            <w:tcW w:w="6867" w:type="dxa"/>
            <w:tcBorders>
              <w:top w:val="nil"/>
              <w:left w:val="nil"/>
              <w:bottom w:val="nil"/>
              <w:right w:val="nil"/>
            </w:tcBorders>
          </w:tcPr>
          <w:p w:rsidR="00214B98" w:rsidRPr="007A0863" w:rsidRDefault="00C16D34" w:rsidP="00360470">
            <w:pPr>
              <w:pStyle w:val="NoNum"/>
              <w:jc w:val="left"/>
            </w:pPr>
            <w:r w:rsidRPr="00D24E28">
              <w:t>TPG Network Pty Ltd (ACN 003 064 328)</w:t>
            </w:r>
          </w:p>
        </w:tc>
      </w:tr>
      <w:tr w:rsidR="00214B98" w:rsidTr="00360470">
        <w:tc>
          <w:tcPr>
            <w:tcW w:w="2376" w:type="dxa"/>
            <w:tcBorders>
              <w:top w:val="nil"/>
              <w:left w:val="nil"/>
              <w:bottom w:val="nil"/>
              <w:right w:val="nil"/>
            </w:tcBorders>
          </w:tcPr>
          <w:p w:rsidR="00214B98" w:rsidRPr="007A0863" w:rsidRDefault="00C16D34" w:rsidP="00360470">
            <w:pPr>
              <w:pStyle w:val="NoNum"/>
              <w:jc w:val="left"/>
            </w:pPr>
            <w:r w:rsidRPr="00360470">
              <w:t xml:space="preserve">Twentieth Respondent: </w:t>
            </w:r>
          </w:p>
        </w:tc>
        <w:tc>
          <w:tcPr>
            <w:tcW w:w="6867" w:type="dxa"/>
            <w:tcBorders>
              <w:top w:val="nil"/>
              <w:left w:val="nil"/>
              <w:bottom w:val="nil"/>
              <w:right w:val="nil"/>
            </w:tcBorders>
          </w:tcPr>
          <w:p w:rsidR="00214B98" w:rsidRPr="007A0863" w:rsidRDefault="00C16D34" w:rsidP="00360470">
            <w:pPr>
              <w:pStyle w:val="NoNum"/>
              <w:jc w:val="left"/>
            </w:pPr>
            <w:r w:rsidRPr="00D24E28">
              <w:t>FTTB Wholesale Pty Ltd (ACN 087 533 328)</w:t>
            </w:r>
          </w:p>
        </w:tc>
      </w:tr>
      <w:tr w:rsidR="00C16D34" w:rsidTr="00360470">
        <w:tc>
          <w:tcPr>
            <w:tcW w:w="2376" w:type="dxa"/>
            <w:tcBorders>
              <w:top w:val="nil"/>
              <w:left w:val="nil"/>
              <w:bottom w:val="nil"/>
              <w:right w:val="nil"/>
            </w:tcBorders>
          </w:tcPr>
          <w:p w:rsidR="00C16D34" w:rsidRPr="007A0863" w:rsidRDefault="00C16D34" w:rsidP="00360470">
            <w:pPr>
              <w:pStyle w:val="NoNum"/>
              <w:jc w:val="left"/>
            </w:pPr>
            <w:r w:rsidRPr="00360470">
              <w:t xml:space="preserve">Twenty First Respondent: </w:t>
            </w:r>
          </w:p>
        </w:tc>
        <w:tc>
          <w:tcPr>
            <w:tcW w:w="6867" w:type="dxa"/>
            <w:tcBorders>
              <w:top w:val="nil"/>
              <w:left w:val="nil"/>
              <w:bottom w:val="nil"/>
              <w:right w:val="nil"/>
            </w:tcBorders>
          </w:tcPr>
          <w:p w:rsidR="00C16D34" w:rsidRPr="007A0863" w:rsidRDefault="00C16D34" w:rsidP="00360470">
            <w:pPr>
              <w:pStyle w:val="NoNum"/>
              <w:jc w:val="left"/>
            </w:pPr>
            <w:r w:rsidRPr="00360470">
              <w:t xml:space="preserve">Chariot Pty Ltd (ACN 088 377 860) </w:t>
            </w:r>
          </w:p>
        </w:tc>
      </w:tr>
      <w:tr w:rsidR="00C16D34" w:rsidTr="00360470">
        <w:tc>
          <w:tcPr>
            <w:tcW w:w="2376" w:type="dxa"/>
            <w:tcBorders>
              <w:top w:val="nil"/>
              <w:left w:val="nil"/>
              <w:bottom w:val="nil"/>
              <w:right w:val="nil"/>
            </w:tcBorders>
          </w:tcPr>
          <w:p w:rsidR="00C16D34" w:rsidRPr="007A0863" w:rsidRDefault="00C16D34" w:rsidP="00360470">
            <w:pPr>
              <w:pStyle w:val="NoNum"/>
              <w:jc w:val="left"/>
            </w:pPr>
            <w:r w:rsidRPr="00360470">
              <w:t xml:space="preserve">Twenty Second Respondent: </w:t>
            </w:r>
          </w:p>
        </w:tc>
        <w:tc>
          <w:tcPr>
            <w:tcW w:w="6867" w:type="dxa"/>
            <w:tcBorders>
              <w:top w:val="nil"/>
              <w:left w:val="nil"/>
              <w:bottom w:val="nil"/>
              <w:right w:val="nil"/>
            </w:tcBorders>
          </w:tcPr>
          <w:p w:rsidR="00C16D34" w:rsidRPr="007A0863" w:rsidRDefault="00C16D34" w:rsidP="00360470">
            <w:pPr>
              <w:pStyle w:val="NoNum"/>
              <w:jc w:val="left"/>
            </w:pPr>
            <w:r w:rsidRPr="00360470">
              <w:t xml:space="preserve">Soul Pattinson Telecommunications Pty Limited (ACN 001 726 192) </w:t>
            </w:r>
          </w:p>
        </w:tc>
      </w:tr>
      <w:tr w:rsidR="00C16D34" w:rsidTr="00360470">
        <w:tc>
          <w:tcPr>
            <w:tcW w:w="2376" w:type="dxa"/>
            <w:tcBorders>
              <w:top w:val="nil"/>
              <w:left w:val="nil"/>
              <w:bottom w:val="nil"/>
              <w:right w:val="nil"/>
            </w:tcBorders>
          </w:tcPr>
          <w:p w:rsidR="00C16D34" w:rsidRPr="007A0863" w:rsidRDefault="00C16D34" w:rsidP="00360470">
            <w:pPr>
              <w:pStyle w:val="NoNum"/>
              <w:jc w:val="left"/>
            </w:pPr>
            <w:r w:rsidRPr="00360470">
              <w:t xml:space="preserve">Twenty Third Respondent: </w:t>
            </w:r>
          </w:p>
        </w:tc>
        <w:tc>
          <w:tcPr>
            <w:tcW w:w="6867" w:type="dxa"/>
            <w:tcBorders>
              <w:top w:val="nil"/>
              <w:left w:val="nil"/>
              <w:bottom w:val="nil"/>
              <w:right w:val="nil"/>
            </w:tcBorders>
          </w:tcPr>
          <w:p w:rsidR="00C16D34" w:rsidRPr="007A0863" w:rsidRDefault="00C16D34" w:rsidP="00360470">
            <w:pPr>
              <w:pStyle w:val="NoNum"/>
              <w:jc w:val="left"/>
            </w:pPr>
            <w:r w:rsidRPr="00360470">
              <w:t xml:space="preserve">SPT Telecommunications Pty Limited (ACN 099 173 770) </w:t>
            </w:r>
          </w:p>
        </w:tc>
      </w:tr>
      <w:tr w:rsidR="00C16D34" w:rsidTr="00360470">
        <w:tc>
          <w:tcPr>
            <w:tcW w:w="2376" w:type="dxa"/>
            <w:tcBorders>
              <w:top w:val="nil"/>
              <w:left w:val="nil"/>
              <w:bottom w:val="nil"/>
              <w:right w:val="nil"/>
            </w:tcBorders>
          </w:tcPr>
          <w:p w:rsidR="00C16D34" w:rsidRPr="007A0863" w:rsidRDefault="00C16D34" w:rsidP="00360470">
            <w:pPr>
              <w:pStyle w:val="NoNum"/>
              <w:jc w:val="left"/>
            </w:pPr>
            <w:r w:rsidRPr="00360470">
              <w:t xml:space="preserve">Twenty Fourth Respondent: </w:t>
            </w:r>
          </w:p>
        </w:tc>
        <w:tc>
          <w:tcPr>
            <w:tcW w:w="6867" w:type="dxa"/>
            <w:tcBorders>
              <w:top w:val="nil"/>
              <w:left w:val="nil"/>
              <w:bottom w:val="nil"/>
              <w:right w:val="nil"/>
            </w:tcBorders>
          </w:tcPr>
          <w:p w:rsidR="00C16D34" w:rsidRPr="007A0863" w:rsidRDefault="00C16D34" w:rsidP="00360470">
            <w:pPr>
              <w:pStyle w:val="NoNum"/>
              <w:jc w:val="left"/>
            </w:pPr>
            <w:proofErr w:type="spellStart"/>
            <w:r w:rsidRPr="00360470">
              <w:t>SPTCom</w:t>
            </w:r>
            <w:proofErr w:type="spellEnd"/>
            <w:r w:rsidRPr="00360470">
              <w:t xml:space="preserve"> Pty Limited (ACN 111 578 897) </w:t>
            </w:r>
          </w:p>
        </w:tc>
      </w:tr>
      <w:tr w:rsidR="00C16D34" w:rsidTr="00360470">
        <w:tc>
          <w:tcPr>
            <w:tcW w:w="2376" w:type="dxa"/>
            <w:tcBorders>
              <w:top w:val="nil"/>
              <w:left w:val="nil"/>
              <w:bottom w:val="nil"/>
              <w:right w:val="nil"/>
            </w:tcBorders>
          </w:tcPr>
          <w:p w:rsidR="00C16D34" w:rsidRPr="007A0863" w:rsidRDefault="00C16D34" w:rsidP="00360470">
            <w:pPr>
              <w:pStyle w:val="NoNum"/>
              <w:jc w:val="left"/>
            </w:pPr>
            <w:r w:rsidRPr="00360470">
              <w:lastRenderedPageBreak/>
              <w:t xml:space="preserve">Twenty Fifth Respondent: </w:t>
            </w:r>
          </w:p>
        </w:tc>
        <w:tc>
          <w:tcPr>
            <w:tcW w:w="6867" w:type="dxa"/>
            <w:tcBorders>
              <w:top w:val="nil"/>
              <w:left w:val="nil"/>
              <w:bottom w:val="nil"/>
              <w:right w:val="nil"/>
            </w:tcBorders>
          </w:tcPr>
          <w:p w:rsidR="00C16D34" w:rsidRPr="007A0863" w:rsidRDefault="00C16D34" w:rsidP="00360470">
            <w:pPr>
              <w:pStyle w:val="NoNum"/>
              <w:jc w:val="left"/>
            </w:pPr>
            <w:r w:rsidRPr="00360470">
              <w:t xml:space="preserve">Soul Communications Pty Ltd (ACN 085 089 970) </w:t>
            </w:r>
          </w:p>
        </w:tc>
      </w:tr>
      <w:tr w:rsidR="00C16D34" w:rsidTr="00360470">
        <w:tc>
          <w:tcPr>
            <w:tcW w:w="2376" w:type="dxa"/>
            <w:tcBorders>
              <w:top w:val="nil"/>
              <w:left w:val="nil"/>
              <w:bottom w:val="nil"/>
              <w:right w:val="nil"/>
            </w:tcBorders>
          </w:tcPr>
          <w:p w:rsidR="00C16D34" w:rsidRPr="007A0863" w:rsidRDefault="00C16D34" w:rsidP="00360470">
            <w:pPr>
              <w:pStyle w:val="NoNum"/>
              <w:jc w:val="left"/>
            </w:pPr>
            <w:r w:rsidRPr="00360470">
              <w:t xml:space="preserve">Twenty Sixth Respondent: </w:t>
            </w:r>
          </w:p>
        </w:tc>
        <w:tc>
          <w:tcPr>
            <w:tcW w:w="6867" w:type="dxa"/>
            <w:tcBorders>
              <w:top w:val="nil"/>
              <w:left w:val="nil"/>
              <w:bottom w:val="nil"/>
              <w:right w:val="nil"/>
            </w:tcBorders>
          </w:tcPr>
          <w:p w:rsidR="00C16D34" w:rsidRPr="007A0863" w:rsidRDefault="00C16D34" w:rsidP="00360470">
            <w:pPr>
              <w:pStyle w:val="NoNum"/>
              <w:jc w:val="left"/>
            </w:pPr>
            <w:r w:rsidRPr="00360470">
              <w:t xml:space="preserve">PIPE Networks Pty Limited (ACN 099 104 122) </w:t>
            </w:r>
          </w:p>
        </w:tc>
      </w:tr>
      <w:tr w:rsidR="00C16D34" w:rsidTr="00360470">
        <w:tc>
          <w:tcPr>
            <w:tcW w:w="2376" w:type="dxa"/>
            <w:tcBorders>
              <w:top w:val="nil"/>
              <w:left w:val="nil"/>
              <w:bottom w:val="nil"/>
              <w:right w:val="nil"/>
            </w:tcBorders>
          </w:tcPr>
          <w:p w:rsidR="00C16D34" w:rsidRPr="007A0863" w:rsidRDefault="00C16D34" w:rsidP="00360470">
            <w:pPr>
              <w:pStyle w:val="NoNum"/>
              <w:jc w:val="left"/>
            </w:pPr>
            <w:r w:rsidRPr="00360470">
              <w:t xml:space="preserve">Twenty Seventh Respondent: </w:t>
            </w:r>
          </w:p>
        </w:tc>
        <w:tc>
          <w:tcPr>
            <w:tcW w:w="6867" w:type="dxa"/>
            <w:tcBorders>
              <w:top w:val="nil"/>
              <w:left w:val="nil"/>
              <w:bottom w:val="nil"/>
              <w:right w:val="nil"/>
            </w:tcBorders>
          </w:tcPr>
          <w:p w:rsidR="00C16D34" w:rsidRPr="007A0863" w:rsidRDefault="00C16D34" w:rsidP="00360470">
            <w:pPr>
              <w:pStyle w:val="NoNum"/>
              <w:jc w:val="left"/>
            </w:pPr>
            <w:proofErr w:type="spellStart"/>
            <w:r w:rsidRPr="00360470">
              <w:t>lntraPower</w:t>
            </w:r>
            <w:proofErr w:type="spellEnd"/>
            <w:r w:rsidRPr="00360470">
              <w:t xml:space="preserve"> Terrestrial Pty Ltd (ACN 081 193 259) </w:t>
            </w:r>
          </w:p>
        </w:tc>
      </w:tr>
      <w:tr w:rsidR="00C16D34" w:rsidTr="00360470">
        <w:tc>
          <w:tcPr>
            <w:tcW w:w="2376" w:type="dxa"/>
            <w:tcBorders>
              <w:top w:val="nil"/>
              <w:left w:val="nil"/>
              <w:bottom w:val="nil"/>
              <w:right w:val="nil"/>
            </w:tcBorders>
          </w:tcPr>
          <w:p w:rsidR="00C16D34" w:rsidRPr="007A0863" w:rsidRDefault="00C16D34" w:rsidP="00360470">
            <w:pPr>
              <w:pStyle w:val="NoNum"/>
              <w:jc w:val="left"/>
            </w:pPr>
            <w:r w:rsidRPr="00360470">
              <w:t xml:space="preserve">Twenty Eighth Respondent: </w:t>
            </w:r>
          </w:p>
        </w:tc>
        <w:tc>
          <w:tcPr>
            <w:tcW w:w="6867" w:type="dxa"/>
            <w:tcBorders>
              <w:top w:val="nil"/>
              <w:left w:val="nil"/>
              <w:bottom w:val="nil"/>
              <w:right w:val="nil"/>
            </w:tcBorders>
          </w:tcPr>
          <w:p w:rsidR="00C16D34" w:rsidRPr="007A0863" w:rsidRDefault="00C16D34" w:rsidP="00360470">
            <w:pPr>
              <w:pStyle w:val="NoNum"/>
              <w:jc w:val="left"/>
            </w:pPr>
            <w:proofErr w:type="spellStart"/>
            <w:r w:rsidRPr="00360470">
              <w:t>lnternode</w:t>
            </w:r>
            <w:proofErr w:type="spellEnd"/>
            <w:r w:rsidRPr="00360470">
              <w:t xml:space="preserve"> Pty Ltd (ABN 82 052 008 581) </w:t>
            </w:r>
          </w:p>
        </w:tc>
      </w:tr>
      <w:tr w:rsidR="00C16D34" w:rsidTr="00360470">
        <w:tc>
          <w:tcPr>
            <w:tcW w:w="2376" w:type="dxa"/>
            <w:tcBorders>
              <w:top w:val="nil"/>
              <w:left w:val="nil"/>
              <w:bottom w:val="nil"/>
              <w:right w:val="nil"/>
            </w:tcBorders>
          </w:tcPr>
          <w:p w:rsidR="00C16D34" w:rsidRPr="007A0863" w:rsidRDefault="00C16D34" w:rsidP="00360470">
            <w:pPr>
              <w:pStyle w:val="NoNum"/>
              <w:jc w:val="left"/>
            </w:pPr>
            <w:r w:rsidRPr="00360470">
              <w:t xml:space="preserve">Twenty Ninth Respondent: </w:t>
            </w:r>
          </w:p>
        </w:tc>
        <w:tc>
          <w:tcPr>
            <w:tcW w:w="6867" w:type="dxa"/>
            <w:tcBorders>
              <w:top w:val="nil"/>
              <w:left w:val="nil"/>
              <w:bottom w:val="nil"/>
              <w:right w:val="nil"/>
            </w:tcBorders>
          </w:tcPr>
          <w:p w:rsidR="00C16D34" w:rsidRPr="007A0863" w:rsidRDefault="00C16D34" w:rsidP="00360470">
            <w:pPr>
              <w:pStyle w:val="NoNum"/>
              <w:jc w:val="left"/>
            </w:pPr>
            <w:proofErr w:type="spellStart"/>
            <w:r w:rsidRPr="00360470">
              <w:t>TransACT</w:t>
            </w:r>
            <w:proofErr w:type="spellEnd"/>
            <w:r w:rsidRPr="00360470">
              <w:t xml:space="preserve"> Capital Communications Pty Ltd (ACN 093 966 888) </w:t>
            </w:r>
          </w:p>
        </w:tc>
      </w:tr>
      <w:tr w:rsidR="00C16D34" w:rsidTr="00360470">
        <w:tc>
          <w:tcPr>
            <w:tcW w:w="2376" w:type="dxa"/>
            <w:tcBorders>
              <w:top w:val="nil"/>
              <w:left w:val="nil"/>
              <w:bottom w:val="nil"/>
              <w:right w:val="nil"/>
            </w:tcBorders>
          </w:tcPr>
          <w:p w:rsidR="00C16D34" w:rsidRPr="007A0863" w:rsidRDefault="00C16D34" w:rsidP="00360470">
            <w:pPr>
              <w:pStyle w:val="NoNum"/>
              <w:jc w:val="left"/>
            </w:pPr>
            <w:r w:rsidRPr="00360470">
              <w:t xml:space="preserve">Thirtieth Respondent: </w:t>
            </w:r>
          </w:p>
        </w:tc>
        <w:tc>
          <w:tcPr>
            <w:tcW w:w="6867" w:type="dxa"/>
            <w:tcBorders>
              <w:top w:val="nil"/>
              <w:left w:val="nil"/>
              <w:bottom w:val="nil"/>
              <w:right w:val="nil"/>
            </w:tcBorders>
          </w:tcPr>
          <w:p w:rsidR="00C16D34" w:rsidRPr="007A0863" w:rsidRDefault="00C16D34" w:rsidP="00360470">
            <w:pPr>
              <w:pStyle w:val="NoNum"/>
              <w:jc w:val="left"/>
            </w:pPr>
            <w:proofErr w:type="spellStart"/>
            <w:r w:rsidRPr="00360470">
              <w:t>TransACT</w:t>
            </w:r>
            <w:proofErr w:type="spellEnd"/>
            <w:r w:rsidRPr="00360470">
              <w:t xml:space="preserve"> Victoria Communications Pty Ltd (ACN 063 024 475) </w:t>
            </w:r>
          </w:p>
        </w:tc>
      </w:tr>
      <w:tr w:rsidR="00C16D34" w:rsidTr="00360470">
        <w:tc>
          <w:tcPr>
            <w:tcW w:w="2376" w:type="dxa"/>
            <w:tcBorders>
              <w:top w:val="nil"/>
              <w:left w:val="nil"/>
              <w:bottom w:val="nil"/>
              <w:right w:val="nil"/>
            </w:tcBorders>
          </w:tcPr>
          <w:p w:rsidR="00C16D34" w:rsidRPr="007A0863" w:rsidRDefault="00C16D34" w:rsidP="00360470">
            <w:pPr>
              <w:pStyle w:val="NoNum"/>
              <w:jc w:val="left"/>
            </w:pPr>
            <w:r w:rsidRPr="00360470">
              <w:t xml:space="preserve">Thirty First Respondent: </w:t>
            </w:r>
          </w:p>
        </w:tc>
        <w:tc>
          <w:tcPr>
            <w:tcW w:w="6867" w:type="dxa"/>
            <w:tcBorders>
              <w:top w:val="nil"/>
              <w:left w:val="nil"/>
              <w:bottom w:val="nil"/>
              <w:right w:val="nil"/>
            </w:tcBorders>
          </w:tcPr>
          <w:p w:rsidR="00C16D34" w:rsidRPr="007A0863" w:rsidRDefault="00C16D34" w:rsidP="00360470">
            <w:pPr>
              <w:pStyle w:val="NoNum"/>
              <w:jc w:val="left"/>
            </w:pPr>
            <w:proofErr w:type="spellStart"/>
            <w:r w:rsidRPr="00360470">
              <w:t>Westnet</w:t>
            </w:r>
            <w:proofErr w:type="spellEnd"/>
            <w:r w:rsidRPr="00360470">
              <w:t xml:space="preserve"> Pty Ltd (ACN 086 416 908) </w:t>
            </w:r>
          </w:p>
        </w:tc>
      </w:tr>
      <w:tr w:rsidR="00C16D34" w:rsidTr="00360470">
        <w:tc>
          <w:tcPr>
            <w:tcW w:w="2376" w:type="dxa"/>
            <w:tcBorders>
              <w:top w:val="nil"/>
              <w:left w:val="nil"/>
              <w:bottom w:val="nil"/>
              <w:right w:val="nil"/>
            </w:tcBorders>
          </w:tcPr>
          <w:p w:rsidR="00C16D34" w:rsidRPr="007A0863" w:rsidRDefault="00C16D34" w:rsidP="00360470">
            <w:pPr>
              <w:pStyle w:val="NoNum"/>
              <w:jc w:val="left"/>
            </w:pPr>
            <w:r w:rsidRPr="00360470">
              <w:t xml:space="preserve">Thirty Second Respondent: </w:t>
            </w:r>
          </w:p>
        </w:tc>
        <w:tc>
          <w:tcPr>
            <w:tcW w:w="6867" w:type="dxa"/>
            <w:tcBorders>
              <w:top w:val="nil"/>
              <w:left w:val="nil"/>
              <w:bottom w:val="nil"/>
              <w:right w:val="nil"/>
            </w:tcBorders>
          </w:tcPr>
          <w:p w:rsidR="00C16D34" w:rsidRPr="007A0863" w:rsidRDefault="00C16D34" w:rsidP="00360470">
            <w:pPr>
              <w:pStyle w:val="NoNum"/>
              <w:jc w:val="left"/>
            </w:pPr>
            <w:r w:rsidRPr="00360470">
              <w:t xml:space="preserve">Adam Internet Pty Ltd (ACN 055 495 853); </w:t>
            </w:r>
          </w:p>
        </w:tc>
      </w:tr>
      <w:tr w:rsidR="009D3E4E" w:rsidRPr="007A0863" w:rsidTr="000F1091">
        <w:tc>
          <w:tcPr>
            <w:tcW w:w="2376" w:type="dxa"/>
            <w:tcBorders>
              <w:top w:val="nil"/>
              <w:left w:val="nil"/>
              <w:bottom w:val="nil"/>
              <w:right w:val="nil"/>
            </w:tcBorders>
          </w:tcPr>
          <w:p w:rsidR="009D3E4E" w:rsidRPr="007A0863" w:rsidRDefault="009D3E4E" w:rsidP="000F1091">
            <w:pPr>
              <w:pStyle w:val="NoNum"/>
              <w:jc w:val="left"/>
            </w:pPr>
            <w:r w:rsidRPr="00360470">
              <w:t xml:space="preserve">Thirty Third Respondent: </w:t>
            </w:r>
          </w:p>
        </w:tc>
        <w:tc>
          <w:tcPr>
            <w:tcW w:w="6867" w:type="dxa"/>
            <w:tcBorders>
              <w:top w:val="nil"/>
              <w:left w:val="nil"/>
              <w:bottom w:val="nil"/>
              <w:right w:val="nil"/>
            </w:tcBorders>
          </w:tcPr>
          <w:p w:rsidR="009D3E4E" w:rsidRPr="007A0863" w:rsidRDefault="009D3E4E" w:rsidP="000F1091">
            <w:pPr>
              <w:pStyle w:val="NoNum"/>
              <w:jc w:val="left"/>
            </w:pPr>
            <w:r w:rsidRPr="00360470">
              <w:t>AAPT Limited (ACN 052 082 416)</w:t>
            </w:r>
          </w:p>
        </w:tc>
      </w:tr>
      <w:tr w:rsidR="00C16D34" w:rsidTr="00360470">
        <w:tc>
          <w:tcPr>
            <w:tcW w:w="2376" w:type="dxa"/>
            <w:tcBorders>
              <w:top w:val="nil"/>
              <w:left w:val="nil"/>
              <w:bottom w:val="nil"/>
              <w:right w:val="nil"/>
            </w:tcBorders>
          </w:tcPr>
          <w:p w:rsidR="00C16D34" w:rsidRPr="007A0863" w:rsidRDefault="00C16D34" w:rsidP="009D3E4E">
            <w:pPr>
              <w:pStyle w:val="NoNum"/>
              <w:jc w:val="left"/>
            </w:pPr>
            <w:r w:rsidRPr="00360470">
              <w:t xml:space="preserve">Thirty </w:t>
            </w:r>
            <w:r w:rsidR="009D3E4E">
              <w:t>Fourth</w:t>
            </w:r>
            <w:r w:rsidRPr="00360470">
              <w:t xml:space="preserve"> Respondent: </w:t>
            </w:r>
          </w:p>
        </w:tc>
        <w:tc>
          <w:tcPr>
            <w:tcW w:w="6867" w:type="dxa"/>
            <w:tcBorders>
              <w:top w:val="nil"/>
              <w:left w:val="nil"/>
              <w:bottom w:val="nil"/>
              <w:right w:val="nil"/>
            </w:tcBorders>
          </w:tcPr>
          <w:p w:rsidR="00C16D34" w:rsidRPr="009D3E4E" w:rsidRDefault="009D3E4E" w:rsidP="009D3E4E">
            <w:pPr>
              <w:pStyle w:val="Default"/>
              <w:spacing w:before="140"/>
              <w:jc w:val="left"/>
              <w:rPr>
                <w:rFonts w:ascii="Times New Roman" w:hAnsi="Times New Roman" w:cs="Times New Roman"/>
                <w:color w:val="auto"/>
                <w:szCs w:val="20"/>
                <w:lang w:eastAsia="en-US"/>
              </w:rPr>
            </w:pPr>
            <w:r w:rsidRPr="009D3E4E">
              <w:rPr>
                <w:rFonts w:ascii="Times New Roman" w:hAnsi="Times New Roman" w:cs="Times New Roman"/>
                <w:color w:val="auto"/>
                <w:szCs w:val="20"/>
                <w:lang w:eastAsia="en-US"/>
              </w:rPr>
              <w:t xml:space="preserve">Request Broadband Pty Ltd (ACN 091 530 586) </w:t>
            </w:r>
          </w:p>
        </w:tc>
      </w:tr>
    </w:tbl>
    <w:p w:rsidR="00214B98" w:rsidRDefault="00214B98" w:rsidP="00214B98">
      <w:pPr>
        <w:pStyle w:val="Default"/>
        <w:spacing w:before="140"/>
        <w:ind w:left="2693" w:hanging="2694"/>
        <w:rPr>
          <w:sz w:val="22"/>
          <w:szCs w:val="22"/>
        </w:rPr>
      </w:pPr>
    </w:p>
    <w:p w:rsidR="00322193" w:rsidRPr="00360470" w:rsidRDefault="002C77C7" w:rsidP="00694D75">
      <w:pPr>
        <w:pStyle w:val="Heading1"/>
        <w:jc w:val="center"/>
        <w:rPr>
          <w:bCs/>
        </w:rPr>
      </w:pPr>
      <w:r w:rsidRPr="00360470">
        <w:br w:type="page"/>
      </w:r>
      <w:bookmarkStart w:id="58" w:name="_Ref481067474"/>
      <w:r w:rsidR="00A33833" w:rsidRPr="00360470">
        <w:lastRenderedPageBreak/>
        <w:t xml:space="preserve">Appendix </w:t>
      </w:r>
      <w:r w:rsidR="0048618E">
        <w:t>A</w:t>
      </w:r>
      <w:bookmarkEnd w:id="58"/>
    </w:p>
    <w:p w:rsidR="00322193" w:rsidRPr="00360470" w:rsidRDefault="00322193" w:rsidP="00322193">
      <w:pPr>
        <w:spacing w:before="5" w:line="190" w:lineRule="exact"/>
        <w:rPr>
          <w:szCs w:val="24"/>
        </w:rPr>
      </w:pPr>
    </w:p>
    <w:p w:rsidR="00322193" w:rsidRPr="00360470" w:rsidRDefault="00322193" w:rsidP="00322193">
      <w:pPr>
        <w:spacing w:before="72"/>
        <w:ind w:left="118"/>
        <w:rPr>
          <w:rFonts w:eastAsia="Arial"/>
          <w:szCs w:val="24"/>
        </w:rPr>
      </w:pPr>
      <w:r w:rsidRPr="00360470">
        <w:rPr>
          <w:rFonts w:eastAsia="Arial"/>
          <w:b/>
          <w:bCs/>
          <w:spacing w:val="-1"/>
          <w:szCs w:val="24"/>
        </w:rPr>
        <w:t>Soun</w:t>
      </w:r>
      <w:r w:rsidRPr="00360470">
        <w:rPr>
          <w:rFonts w:eastAsia="Arial"/>
          <w:b/>
          <w:bCs/>
          <w:szCs w:val="24"/>
        </w:rPr>
        <w:t xml:space="preserve">d </w:t>
      </w:r>
      <w:r w:rsidRPr="00360470">
        <w:rPr>
          <w:rFonts w:eastAsia="Arial"/>
          <w:b/>
          <w:bCs/>
          <w:spacing w:val="-1"/>
          <w:szCs w:val="24"/>
        </w:rPr>
        <w:t>Reco</w:t>
      </w:r>
      <w:r w:rsidRPr="00360470">
        <w:rPr>
          <w:rFonts w:eastAsia="Arial"/>
          <w:b/>
          <w:bCs/>
          <w:szCs w:val="24"/>
        </w:rPr>
        <w:t>r</w:t>
      </w:r>
      <w:r w:rsidRPr="00360470">
        <w:rPr>
          <w:rFonts w:eastAsia="Arial"/>
          <w:b/>
          <w:bCs/>
          <w:spacing w:val="-1"/>
          <w:szCs w:val="24"/>
        </w:rPr>
        <w:t>d</w:t>
      </w:r>
      <w:r w:rsidRPr="00360470">
        <w:rPr>
          <w:rFonts w:eastAsia="Arial"/>
          <w:b/>
          <w:bCs/>
          <w:spacing w:val="1"/>
          <w:szCs w:val="24"/>
        </w:rPr>
        <w:t>i</w:t>
      </w:r>
      <w:r w:rsidRPr="00360470">
        <w:rPr>
          <w:rFonts w:eastAsia="Arial"/>
          <w:b/>
          <w:bCs/>
          <w:spacing w:val="-1"/>
          <w:szCs w:val="24"/>
        </w:rPr>
        <w:t>ng</w:t>
      </w:r>
      <w:r w:rsidRPr="00360470">
        <w:rPr>
          <w:rFonts w:eastAsia="Arial"/>
          <w:b/>
          <w:bCs/>
          <w:spacing w:val="-3"/>
          <w:szCs w:val="24"/>
        </w:rPr>
        <w:t>s</w:t>
      </w:r>
      <w:r w:rsidRPr="00360470">
        <w:rPr>
          <w:rFonts w:eastAsia="Arial"/>
          <w:b/>
          <w:bCs/>
          <w:szCs w:val="24"/>
        </w:rPr>
        <w:t>:</w:t>
      </w:r>
    </w:p>
    <w:p w:rsidR="00322193" w:rsidRPr="00360470" w:rsidRDefault="00322193" w:rsidP="00322193">
      <w:pPr>
        <w:spacing w:before="8" w:line="260" w:lineRule="exact"/>
        <w:rPr>
          <w:szCs w:val="24"/>
        </w:rPr>
      </w:pPr>
    </w:p>
    <w:p w:rsidR="00322193" w:rsidRPr="00360470" w:rsidRDefault="00643D0F" w:rsidP="00322193">
      <w:pPr>
        <w:pStyle w:val="BodyText"/>
        <w:widowControl w:val="0"/>
        <w:numPr>
          <w:ilvl w:val="0"/>
          <w:numId w:val="29"/>
        </w:numPr>
        <w:tabs>
          <w:tab w:val="left" w:pos="826"/>
        </w:tabs>
        <w:spacing w:line="361" w:lineRule="auto"/>
        <w:ind w:left="826" w:right="838"/>
        <w:jc w:val="left"/>
        <w:rPr>
          <w:szCs w:val="24"/>
        </w:rPr>
      </w:pPr>
      <w:r>
        <w:rPr>
          <w:spacing w:val="-1"/>
          <w:szCs w:val="24"/>
        </w:rPr>
        <w:t>S</w:t>
      </w:r>
      <w:r w:rsidR="00322193" w:rsidRPr="00360470">
        <w:rPr>
          <w:spacing w:val="-1"/>
          <w:szCs w:val="24"/>
        </w:rPr>
        <w:t>oun</w:t>
      </w:r>
      <w:r w:rsidR="00322193" w:rsidRPr="00360470">
        <w:rPr>
          <w:szCs w:val="24"/>
        </w:rPr>
        <w:t>d r</w:t>
      </w:r>
      <w:r w:rsidR="00322193" w:rsidRPr="00360470">
        <w:rPr>
          <w:spacing w:val="-1"/>
          <w:szCs w:val="24"/>
        </w:rPr>
        <w:t>e</w:t>
      </w:r>
      <w:r w:rsidR="00322193" w:rsidRPr="00360470">
        <w:rPr>
          <w:szCs w:val="24"/>
        </w:rPr>
        <w:t>c</w:t>
      </w:r>
      <w:r w:rsidR="00322193" w:rsidRPr="00360470">
        <w:rPr>
          <w:spacing w:val="-3"/>
          <w:szCs w:val="24"/>
        </w:rPr>
        <w:t>o</w:t>
      </w:r>
      <w:r w:rsidR="00322193" w:rsidRPr="00360470">
        <w:rPr>
          <w:szCs w:val="24"/>
        </w:rPr>
        <w:t>r</w:t>
      </w:r>
      <w:r w:rsidR="00322193" w:rsidRPr="00360470">
        <w:rPr>
          <w:spacing w:val="-1"/>
          <w:szCs w:val="24"/>
        </w:rPr>
        <w:t>din</w:t>
      </w:r>
      <w:r w:rsidR="00322193" w:rsidRPr="00360470">
        <w:rPr>
          <w:spacing w:val="2"/>
          <w:szCs w:val="24"/>
        </w:rPr>
        <w:t>g</w:t>
      </w:r>
      <w:r w:rsidR="00322193" w:rsidRPr="00360470">
        <w:rPr>
          <w:szCs w:val="24"/>
        </w:rPr>
        <w:t>s</w:t>
      </w:r>
      <w:r w:rsidR="00322193" w:rsidRPr="00360470">
        <w:rPr>
          <w:spacing w:val="-2"/>
          <w:szCs w:val="24"/>
        </w:rPr>
        <w:t xml:space="preserve"> </w:t>
      </w:r>
      <w:r w:rsidR="00322193" w:rsidRPr="00360470">
        <w:rPr>
          <w:spacing w:val="-3"/>
          <w:szCs w:val="24"/>
        </w:rPr>
        <w:t>o</w:t>
      </w:r>
      <w:r w:rsidR="00322193" w:rsidRPr="00360470">
        <w:rPr>
          <w:szCs w:val="24"/>
        </w:rPr>
        <w:t>f</w:t>
      </w:r>
      <w:r w:rsidR="00322193" w:rsidRPr="00360470">
        <w:rPr>
          <w:spacing w:val="-1"/>
          <w:szCs w:val="24"/>
        </w:rPr>
        <w:t xml:space="preserve"> </w:t>
      </w:r>
      <w:r w:rsidR="00322193" w:rsidRPr="00360470">
        <w:rPr>
          <w:szCs w:val="24"/>
        </w:rPr>
        <w:t>m</w:t>
      </w:r>
      <w:r w:rsidR="00322193" w:rsidRPr="00360470">
        <w:rPr>
          <w:spacing w:val="-1"/>
          <w:szCs w:val="24"/>
        </w:rPr>
        <w:t>u</w:t>
      </w:r>
      <w:r w:rsidR="00322193" w:rsidRPr="00360470">
        <w:rPr>
          <w:szCs w:val="24"/>
        </w:rPr>
        <w:t>s</w:t>
      </w:r>
      <w:r w:rsidR="00322193" w:rsidRPr="00360470">
        <w:rPr>
          <w:spacing w:val="-1"/>
          <w:szCs w:val="24"/>
        </w:rPr>
        <w:t>i</w:t>
      </w:r>
      <w:r w:rsidR="00322193" w:rsidRPr="00360470">
        <w:rPr>
          <w:szCs w:val="24"/>
        </w:rPr>
        <w:t>c</w:t>
      </w:r>
      <w:r w:rsidR="00322193" w:rsidRPr="00360470">
        <w:rPr>
          <w:spacing w:val="-1"/>
          <w:szCs w:val="24"/>
        </w:rPr>
        <w:t>a</w:t>
      </w:r>
      <w:r w:rsidR="00322193" w:rsidRPr="00360470">
        <w:rPr>
          <w:szCs w:val="24"/>
        </w:rPr>
        <w:t xml:space="preserve">l </w:t>
      </w:r>
      <w:r w:rsidR="00322193" w:rsidRPr="00360470">
        <w:rPr>
          <w:spacing w:val="-4"/>
          <w:szCs w:val="24"/>
        </w:rPr>
        <w:t>w</w:t>
      </w:r>
      <w:r w:rsidR="00322193" w:rsidRPr="00360470">
        <w:rPr>
          <w:spacing w:val="-1"/>
          <w:szCs w:val="24"/>
        </w:rPr>
        <w:t>o</w:t>
      </w:r>
      <w:r w:rsidR="00322193" w:rsidRPr="00360470">
        <w:rPr>
          <w:szCs w:val="24"/>
        </w:rPr>
        <w:t>r</w:t>
      </w:r>
      <w:r w:rsidR="00322193" w:rsidRPr="00360470">
        <w:rPr>
          <w:spacing w:val="2"/>
          <w:szCs w:val="24"/>
        </w:rPr>
        <w:t>k</w:t>
      </w:r>
      <w:r w:rsidR="00322193" w:rsidRPr="00360470">
        <w:rPr>
          <w:szCs w:val="24"/>
        </w:rPr>
        <w:t>s</w:t>
      </w:r>
      <w:r w:rsidR="00322193" w:rsidRPr="00360470">
        <w:rPr>
          <w:spacing w:val="-2"/>
          <w:szCs w:val="24"/>
        </w:rPr>
        <w:t xml:space="preserve"> </w:t>
      </w:r>
      <w:r w:rsidR="00322193" w:rsidRPr="00360470">
        <w:rPr>
          <w:spacing w:val="-1"/>
          <w:szCs w:val="24"/>
        </w:rPr>
        <w:t>o</w:t>
      </w:r>
      <w:r w:rsidR="00322193" w:rsidRPr="00360470">
        <w:rPr>
          <w:szCs w:val="24"/>
        </w:rPr>
        <w:t>n</w:t>
      </w:r>
      <w:r w:rsidR="00322193" w:rsidRPr="00360470">
        <w:rPr>
          <w:spacing w:val="-2"/>
          <w:szCs w:val="24"/>
        </w:rPr>
        <w:t xml:space="preserve"> </w:t>
      </w:r>
      <w:r w:rsidR="00322193" w:rsidRPr="00360470">
        <w:rPr>
          <w:spacing w:val="1"/>
          <w:szCs w:val="24"/>
        </w:rPr>
        <w:t>t</w:t>
      </w:r>
      <w:r w:rsidR="00322193" w:rsidRPr="00360470">
        <w:rPr>
          <w:spacing w:val="-1"/>
          <w:szCs w:val="24"/>
        </w:rPr>
        <w:t>h</w:t>
      </w:r>
      <w:r w:rsidR="00322193" w:rsidRPr="00360470">
        <w:rPr>
          <w:szCs w:val="24"/>
        </w:rPr>
        <w:t>e</w:t>
      </w:r>
      <w:r w:rsidR="00322193" w:rsidRPr="00360470">
        <w:rPr>
          <w:spacing w:val="-2"/>
          <w:szCs w:val="24"/>
        </w:rPr>
        <w:t xml:space="preserve"> </w:t>
      </w:r>
      <w:r w:rsidR="00322193" w:rsidRPr="00360470">
        <w:rPr>
          <w:spacing w:val="-1"/>
          <w:szCs w:val="24"/>
        </w:rPr>
        <w:t>albu</w:t>
      </w:r>
      <w:r w:rsidR="00322193" w:rsidRPr="00360470">
        <w:rPr>
          <w:szCs w:val="24"/>
        </w:rPr>
        <w:t>m</w:t>
      </w:r>
      <w:r w:rsidR="00322193" w:rsidRPr="00360470">
        <w:rPr>
          <w:spacing w:val="-1"/>
          <w:szCs w:val="24"/>
        </w:rPr>
        <w:t xml:space="preserve"> </w:t>
      </w:r>
      <w:r w:rsidR="00322193" w:rsidRPr="00360470">
        <w:rPr>
          <w:spacing w:val="1"/>
          <w:szCs w:val="24"/>
        </w:rPr>
        <w:t>"</w:t>
      </w:r>
      <w:r w:rsidR="00322193" w:rsidRPr="00360470">
        <w:rPr>
          <w:spacing w:val="-1"/>
          <w:szCs w:val="24"/>
        </w:rPr>
        <w:t>Pea</w:t>
      </w:r>
      <w:r w:rsidR="00322193" w:rsidRPr="00360470">
        <w:rPr>
          <w:szCs w:val="24"/>
        </w:rPr>
        <w:t>ce</w:t>
      </w:r>
      <w:r w:rsidR="00322193" w:rsidRPr="00360470">
        <w:rPr>
          <w:spacing w:val="-2"/>
          <w:szCs w:val="24"/>
        </w:rPr>
        <w:t xml:space="preserve"> </w:t>
      </w:r>
      <w:r w:rsidR="00322193" w:rsidRPr="00360470">
        <w:rPr>
          <w:spacing w:val="1"/>
          <w:szCs w:val="24"/>
        </w:rPr>
        <w:t>I</w:t>
      </w:r>
      <w:r w:rsidR="00322193" w:rsidRPr="00360470">
        <w:rPr>
          <w:szCs w:val="24"/>
        </w:rPr>
        <w:t>s</w:t>
      </w:r>
      <w:r w:rsidR="00322193" w:rsidRPr="00360470">
        <w:rPr>
          <w:spacing w:val="-2"/>
          <w:szCs w:val="24"/>
        </w:rPr>
        <w:t xml:space="preserve"> </w:t>
      </w:r>
      <w:r w:rsidR="00322193" w:rsidRPr="00360470">
        <w:rPr>
          <w:spacing w:val="1"/>
          <w:szCs w:val="24"/>
        </w:rPr>
        <w:t>t</w:t>
      </w:r>
      <w:r w:rsidR="00322193" w:rsidRPr="00360470">
        <w:rPr>
          <w:spacing w:val="-1"/>
          <w:szCs w:val="24"/>
        </w:rPr>
        <w:t>h</w:t>
      </w:r>
      <w:r w:rsidR="00322193" w:rsidRPr="00360470">
        <w:rPr>
          <w:szCs w:val="24"/>
        </w:rPr>
        <w:t>e</w:t>
      </w:r>
      <w:r w:rsidR="00322193" w:rsidRPr="00360470">
        <w:rPr>
          <w:spacing w:val="-2"/>
          <w:szCs w:val="24"/>
        </w:rPr>
        <w:t xml:space="preserve"> </w:t>
      </w:r>
      <w:r w:rsidR="00322193" w:rsidRPr="00360470">
        <w:rPr>
          <w:spacing w:val="-4"/>
          <w:szCs w:val="24"/>
        </w:rPr>
        <w:t>M</w:t>
      </w:r>
      <w:r w:rsidR="00322193" w:rsidRPr="00360470">
        <w:rPr>
          <w:spacing w:val="-1"/>
          <w:szCs w:val="24"/>
        </w:rPr>
        <w:t>i</w:t>
      </w:r>
      <w:r w:rsidR="00322193" w:rsidRPr="00360470">
        <w:rPr>
          <w:szCs w:val="24"/>
        </w:rPr>
        <w:t>ss</w:t>
      </w:r>
      <w:r w:rsidR="00322193" w:rsidRPr="00360470">
        <w:rPr>
          <w:spacing w:val="-1"/>
          <w:szCs w:val="24"/>
        </w:rPr>
        <w:t>i</w:t>
      </w:r>
      <w:r w:rsidR="00322193" w:rsidRPr="00360470">
        <w:rPr>
          <w:spacing w:val="2"/>
          <w:szCs w:val="24"/>
        </w:rPr>
        <w:t>o</w:t>
      </w:r>
      <w:r w:rsidR="00322193" w:rsidRPr="00360470">
        <w:rPr>
          <w:spacing w:val="-1"/>
          <w:szCs w:val="24"/>
        </w:rPr>
        <w:t>n</w:t>
      </w:r>
      <w:r w:rsidR="00322193" w:rsidRPr="00360470">
        <w:rPr>
          <w:szCs w:val="24"/>
        </w:rPr>
        <w:t>" (</w:t>
      </w:r>
      <w:r w:rsidR="00322193" w:rsidRPr="00360470">
        <w:rPr>
          <w:spacing w:val="-1"/>
          <w:szCs w:val="24"/>
        </w:rPr>
        <w:t>E</w:t>
      </w:r>
      <w:r w:rsidR="00322193" w:rsidRPr="00360470">
        <w:rPr>
          <w:spacing w:val="-3"/>
          <w:szCs w:val="24"/>
        </w:rPr>
        <w:t>x</w:t>
      </w:r>
      <w:r w:rsidR="00322193" w:rsidRPr="00360470">
        <w:rPr>
          <w:spacing w:val="1"/>
          <w:szCs w:val="24"/>
        </w:rPr>
        <w:t>t</w:t>
      </w:r>
      <w:r w:rsidR="00322193" w:rsidRPr="00360470">
        <w:rPr>
          <w:spacing w:val="-1"/>
          <w:szCs w:val="24"/>
        </w:rPr>
        <w:t>ended</w:t>
      </w:r>
      <w:r w:rsidR="00322193" w:rsidRPr="00360470">
        <w:rPr>
          <w:szCs w:val="24"/>
        </w:rPr>
        <w:t>)</w:t>
      </w:r>
      <w:r w:rsidR="00322193" w:rsidRPr="00360470">
        <w:rPr>
          <w:spacing w:val="2"/>
          <w:szCs w:val="24"/>
        </w:rPr>
        <w:t xml:space="preserve"> </w:t>
      </w:r>
      <w:r w:rsidR="00322193" w:rsidRPr="00360470">
        <w:rPr>
          <w:spacing w:val="-1"/>
          <w:szCs w:val="24"/>
        </w:rPr>
        <w:t>b</w:t>
      </w:r>
      <w:r w:rsidR="00322193" w:rsidRPr="00360470">
        <w:rPr>
          <w:szCs w:val="24"/>
        </w:rPr>
        <w:t>y</w:t>
      </w:r>
      <w:r w:rsidR="00322193" w:rsidRPr="00360470">
        <w:rPr>
          <w:spacing w:val="-2"/>
          <w:szCs w:val="24"/>
        </w:rPr>
        <w:t xml:space="preserve"> </w:t>
      </w:r>
      <w:r w:rsidR="00322193" w:rsidRPr="00360470">
        <w:rPr>
          <w:spacing w:val="-4"/>
          <w:szCs w:val="24"/>
        </w:rPr>
        <w:t>M</w:t>
      </w:r>
      <w:r w:rsidR="00322193" w:rsidRPr="00360470">
        <w:rPr>
          <w:spacing w:val="-1"/>
          <w:szCs w:val="24"/>
        </w:rPr>
        <w:t>a</w:t>
      </w:r>
      <w:r w:rsidR="00322193" w:rsidRPr="00360470">
        <w:rPr>
          <w:spacing w:val="1"/>
          <w:szCs w:val="24"/>
        </w:rPr>
        <w:t>j</w:t>
      </w:r>
      <w:r w:rsidR="00322193" w:rsidRPr="00360470">
        <w:rPr>
          <w:spacing w:val="-1"/>
          <w:szCs w:val="24"/>
        </w:rPr>
        <w:t>o</w:t>
      </w:r>
      <w:r w:rsidR="00322193" w:rsidRPr="00360470">
        <w:rPr>
          <w:szCs w:val="24"/>
        </w:rPr>
        <w:t>r</w:t>
      </w:r>
      <w:r w:rsidR="00322193" w:rsidRPr="00360470">
        <w:rPr>
          <w:spacing w:val="2"/>
          <w:szCs w:val="24"/>
        </w:rPr>
        <w:t xml:space="preserve"> </w:t>
      </w:r>
      <w:proofErr w:type="spellStart"/>
      <w:r w:rsidR="00322193" w:rsidRPr="00360470">
        <w:rPr>
          <w:spacing w:val="-1"/>
          <w:szCs w:val="24"/>
        </w:rPr>
        <w:t>La</w:t>
      </w:r>
      <w:r w:rsidR="00322193" w:rsidRPr="00360470">
        <w:rPr>
          <w:spacing w:val="-3"/>
          <w:szCs w:val="24"/>
        </w:rPr>
        <w:t>z</w:t>
      </w:r>
      <w:r w:rsidR="00322193" w:rsidRPr="00360470">
        <w:rPr>
          <w:spacing w:val="-1"/>
          <w:szCs w:val="24"/>
        </w:rPr>
        <w:t>e</w:t>
      </w:r>
      <w:r w:rsidR="00322193" w:rsidRPr="00360470">
        <w:rPr>
          <w:spacing w:val="1"/>
          <w:szCs w:val="24"/>
        </w:rPr>
        <w:t>r</w:t>
      </w:r>
      <w:proofErr w:type="spellEnd"/>
      <w:r w:rsidR="00322193" w:rsidRPr="00360470">
        <w:rPr>
          <w:szCs w:val="24"/>
        </w:rPr>
        <w:t>,</w:t>
      </w:r>
      <w:r w:rsidR="00322193" w:rsidRPr="00360470">
        <w:rPr>
          <w:spacing w:val="-1"/>
          <w:szCs w:val="24"/>
        </w:rPr>
        <w:t xml:space="preserve"> being</w:t>
      </w:r>
      <w:r w:rsidR="00322193" w:rsidRPr="00360470">
        <w:rPr>
          <w:szCs w:val="24"/>
        </w:rPr>
        <w:t>:</w:t>
      </w:r>
    </w:p>
    <w:p w:rsidR="00322193" w:rsidRPr="00360470" w:rsidRDefault="00322193" w:rsidP="00322193">
      <w:pPr>
        <w:spacing w:before="1" w:line="140" w:lineRule="exact"/>
        <w:rPr>
          <w:szCs w:val="24"/>
        </w:rPr>
      </w:pPr>
    </w:p>
    <w:p w:rsidR="00322193" w:rsidRPr="00360470" w:rsidRDefault="00322193" w:rsidP="00322193">
      <w:pPr>
        <w:pStyle w:val="BodyText"/>
        <w:widowControl w:val="0"/>
        <w:numPr>
          <w:ilvl w:val="1"/>
          <w:numId w:val="29"/>
        </w:numPr>
        <w:tabs>
          <w:tab w:val="left" w:pos="1536"/>
        </w:tabs>
        <w:spacing w:line="240" w:lineRule="auto"/>
        <w:ind w:left="1536"/>
        <w:jc w:val="left"/>
        <w:rPr>
          <w:szCs w:val="24"/>
        </w:rPr>
      </w:pPr>
      <w:r w:rsidRPr="00360470">
        <w:rPr>
          <w:spacing w:val="-1"/>
          <w:szCs w:val="24"/>
        </w:rPr>
        <w:t>B</w:t>
      </w:r>
      <w:r w:rsidRPr="00360470">
        <w:rPr>
          <w:szCs w:val="24"/>
        </w:rPr>
        <w:t xml:space="preserve">e </w:t>
      </w:r>
      <w:r w:rsidRPr="00360470">
        <w:rPr>
          <w:spacing w:val="1"/>
          <w:szCs w:val="24"/>
        </w:rPr>
        <w:t>T</w:t>
      </w:r>
      <w:r w:rsidRPr="00360470">
        <w:rPr>
          <w:spacing w:val="-3"/>
          <w:szCs w:val="24"/>
        </w:rPr>
        <w:t>o</w:t>
      </w:r>
      <w:r w:rsidRPr="00360470">
        <w:rPr>
          <w:spacing w:val="2"/>
          <w:szCs w:val="24"/>
        </w:rPr>
        <w:t>g</w:t>
      </w:r>
      <w:r w:rsidRPr="00360470">
        <w:rPr>
          <w:spacing w:val="-3"/>
          <w:szCs w:val="24"/>
        </w:rPr>
        <w:t>e</w:t>
      </w:r>
      <w:r w:rsidRPr="00360470">
        <w:rPr>
          <w:spacing w:val="1"/>
          <w:szCs w:val="24"/>
        </w:rPr>
        <w:t>t</w:t>
      </w:r>
      <w:r w:rsidRPr="00360470">
        <w:rPr>
          <w:spacing w:val="-1"/>
          <w:szCs w:val="24"/>
        </w:rPr>
        <w:t>her</w:t>
      </w:r>
    </w:p>
    <w:p w:rsidR="00322193" w:rsidRPr="00360470" w:rsidRDefault="00322193" w:rsidP="00322193">
      <w:pPr>
        <w:spacing w:before="5" w:line="260" w:lineRule="exact"/>
        <w:rPr>
          <w:szCs w:val="24"/>
        </w:rPr>
      </w:pPr>
    </w:p>
    <w:p w:rsidR="00322193" w:rsidRPr="00360470" w:rsidRDefault="00322193" w:rsidP="00322193">
      <w:pPr>
        <w:pStyle w:val="BodyText"/>
        <w:widowControl w:val="0"/>
        <w:numPr>
          <w:ilvl w:val="1"/>
          <w:numId w:val="29"/>
        </w:numPr>
        <w:tabs>
          <w:tab w:val="left" w:pos="1536"/>
        </w:tabs>
        <w:spacing w:line="240" w:lineRule="auto"/>
        <w:ind w:left="1536"/>
        <w:jc w:val="left"/>
        <w:rPr>
          <w:szCs w:val="24"/>
        </w:rPr>
      </w:pPr>
      <w:r w:rsidRPr="00360470">
        <w:rPr>
          <w:spacing w:val="1"/>
          <w:szCs w:val="24"/>
        </w:rPr>
        <w:t>T</w:t>
      </w:r>
      <w:r w:rsidRPr="00360470">
        <w:rPr>
          <w:spacing w:val="-1"/>
          <w:szCs w:val="24"/>
        </w:rPr>
        <w:t>o</w:t>
      </w:r>
      <w:r w:rsidRPr="00360470">
        <w:rPr>
          <w:szCs w:val="24"/>
        </w:rPr>
        <w:t>o</w:t>
      </w:r>
      <w:r w:rsidRPr="00360470">
        <w:rPr>
          <w:spacing w:val="-2"/>
          <w:szCs w:val="24"/>
        </w:rPr>
        <w:t xml:space="preserve"> O</w:t>
      </w:r>
      <w:r w:rsidRPr="00360470">
        <w:rPr>
          <w:szCs w:val="24"/>
        </w:rPr>
        <w:t>r</w:t>
      </w:r>
      <w:r w:rsidRPr="00360470">
        <w:rPr>
          <w:spacing w:val="-1"/>
          <w:szCs w:val="24"/>
        </w:rPr>
        <w:t>i</w:t>
      </w:r>
      <w:r w:rsidRPr="00360470">
        <w:rPr>
          <w:spacing w:val="2"/>
          <w:szCs w:val="24"/>
        </w:rPr>
        <w:t>g</w:t>
      </w:r>
      <w:r w:rsidRPr="00360470">
        <w:rPr>
          <w:spacing w:val="-1"/>
          <w:szCs w:val="24"/>
        </w:rPr>
        <w:t>inal</w:t>
      </w:r>
    </w:p>
    <w:p w:rsidR="00322193" w:rsidRPr="00360470" w:rsidRDefault="00322193" w:rsidP="00322193">
      <w:pPr>
        <w:spacing w:before="8" w:line="260" w:lineRule="exact"/>
        <w:rPr>
          <w:szCs w:val="24"/>
        </w:rPr>
      </w:pPr>
    </w:p>
    <w:p w:rsidR="00322193" w:rsidRPr="00360470" w:rsidRDefault="00322193" w:rsidP="00322193">
      <w:pPr>
        <w:pStyle w:val="BodyText"/>
        <w:widowControl w:val="0"/>
        <w:numPr>
          <w:ilvl w:val="1"/>
          <w:numId w:val="29"/>
        </w:numPr>
        <w:tabs>
          <w:tab w:val="left" w:pos="1536"/>
        </w:tabs>
        <w:spacing w:line="240" w:lineRule="auto"/>
        <w:ind w:left="1536"/>
        <w:jc w:val="left"/>
        <w:rPr>
          <w:szCs w:val="24"/>
        </w:rPr>
      </w:pPr>
      <w:r w:rsidRPr="00360470">
        <w:rPr>
          <w:spacing w:val="-1"/>
          <w:szCs w:val="24"/>
        </w:rPr>
        <w:t>Bla</w:t>
      </w:r>
      <w:r w:rsidRPr="00360470">
        <w:rPr>
          <w:spacing w:val="-3"/>
          <w:szCs w:val="24"/>
        </w:rPr>
        <w:t>z</w:t>
      </w:r>
      <w:r w:rsidRPr="00360470">
        <w:rPr>
          <w:szCs w:val="24"/>
        </w:rPr>
        <w:t xml:space="preserve">e </w:t>
      </w:r>
      <w:r w:rsidRPr="00360470">
        <w:rPr>
          <w:spacing w:val="-2"/>
          <w:szCs w:val="24"/>
        </w:rPr>
        <w:t>U</w:t>
      </w:r>
      <w:r w:rsidRPr="00360470">
        <w:rPr>
          <w:szCs w:val="24"/>
        </w:rPr>
        <w:t xml:space="preserve">p </w:t>
      </w:r>
      <w:r w:rsidRPr="00360470">
        <w:rPr>
          <w:spacing w:val="1"/>
          <w:szCs w:val="24"/>
        </w:rPr>
        <w:t>T</w:t>
      </w:r>
      <w:r w:rsidRPr="00360470">
        <w:rPr>
          <w:spacing w:val="-1"/>
          <w:szCs w:val="24"/>
        </w:rPr>
        <w:t>h</w:t>
      </w:r>
      <w:r w:rsidRPr="00360470">
        <w:rPr>
          <w:szCs w:val="24"/>
        </w:rPr>
        <w:t xml:space="preserve">e </w:t>
      </w:r>
      <w:r w:rsidRPr="00360470">
        <w:rPr>
          <w:spacing w:val="-1"/>
          <w:szCs w:val="24"/>
        </w:rPr>
        <w:t>Fi</w:t>
      </w:r>
      <w:r w:rsidRPr="00360470">
        <w:rPr>
          <w:szCs w:val="24"/>
        </w:rPr>
        <w:t>re</w:t>
      </w:r>
    </w:p>
    <w:p w:rsidR="00322193" w:rsidRPr="00360470" w:rsidRDefault="00322193" w:rsidP="00322193">
      <w:pPr>
        <w:spacing w:before="5" w:line="260" w:lineRule="exact"/>
        <w:rPr>
          <w:szCs w:val="24"/>
        </w:rPr>
      </w:pPr>
    </w:p>
    <w:p w:rsidR="00322193" w:rsidRPr="00360470" w:rsidRDefault="00322193" w:rsidP="00322193">
      <w:pPr>
        <w:pStyle w:val="BodyText"/>
        <w:widowControl w:val="0"/>
        <w:numPr>
          <w:ilvl w:val="1"/>
          <w:numId w:val="29"/>
        </w:numPr>
        <w:tabs>
          <w:tab w:val="left" w:pos="1536"/>
        </w:tabs>
        <w:spacing w:line="240" w:lineRule="auto"/>
        <w:ind w:left="1536"/>
        <w:jc w:val="left"/>
        <w:rPr>
          <w:szCs w:val="24"/>
        </w:rPr>
      </w:pPr>
      <w:r w:rsidRPr="00360470">
        <w:rPr>
          <w:spacing w:val="-1"/>
          <w:szCs w:val="24"/>
        </w:rPr>
        <w:t>Lea</w:t>
      </w:r>
      <w:r w:rsidRPr="00360470">
        <w:rPr>
          <w:szCs w:val="24"/>
        </w:rPr>
        <w:t xml:space="preserve">n </w:t>
      </w:r>
      <w:r w:rsidRPr="00360470">
        <w:rPr>
          <w:spacing w:val="1"/>
          <w:szCs w:val="24"/>
        </w:rPr>
        <w:t>O</w:t>
      </w:r>
      <w:r w:rsidRPr="00360470">
        <w:rPr>
          <w:szCs w:val="24"/>
        </w:rPr>
        <w:t>n</w:t>
      </w:r>
    </w:p>
    <w:p w:rsidR="00322193" w:rsidRPr="00360470" w:rsidRDefault="00322193" w:rsidP="00322193">
      <w:pPr>
        <w:spacing w:before="8" w:line="260" w:lineRule="exact"/>
        <w:rPr>
          <w:szCs w:val="24"/>
        </w:rPr>
      </w:pPr>
    </w:p>
    <w:p w:rsidR="00322193" w:rsidRPr="00360470" w:rsidRDefault="00322193" w:rsidP="00322193">
      <w:pPr>
        <w:pStyle w:val="BodyText"/>
        <w:widowControl w:val="0"/>
        <w:numPr>
          <w:ilvl w:val="1"/>
          <w:numId w:val="29"/>
        </w:numPr>
        <w:tabs>
          <w:tab w:val="left" w:pos="1536"/>
        </w:tabs>
        <w:spacing w:line="240" w:lineRule="auto"/>
        <w:ind w:left="1536"/>
        <w:jc w:val="left"/>
        <w:rPr>
          <w:szCs w:val="24"/>
        </w:rPr>
      </w:pPr>
      <w:r w:rsidRPr="00360470">
        <w:rPr>
          <w:spacing w:val="-1"/>
          <w:szCs w:val="24"/>
        </w:rPr>
        <w:t>Po</w:t>
      </w:r>
      <w:r w:rsidRPr="00360470">
        <w:rPr>
          <w:spacing w:val="-4"/>
          <w:szCs w:val="24"/>
        </w:rPr>
        <w:t>w</w:t>
      </w:r>
      <w:r w:rsidRPr="00360470">
        <w:rPr>
          <w:spacing w:val="-1"/>
          <w:szCs w:val="24"/>
        </w:rPr>
        <w:t>e</w:t>
      </w:r>
      <w:r w:rsidRPr="00360470">
        <w:rPr>
          <w:szCs w:val="24"/>
        </w:rPr>
        <w:t>r</w:t>
      </w:r>
      <w:r w:rsidRPr="00360470">
        <w:rPr>
          <w:spacing w:val="3"/>
          <w:szCs w:val="24"/>
        </w:rPr>
        <w:t>f</w:t>
      </w:r>
      <w:r w:rsidRPr="00360470">
        <w:rPr>
          <w:spacing w:val="-1"/>
          <w:szCs w:val="24"/>
        </w:rPr>
        <w:t>ul</w:t>
      </w:r>
    </w:p>
    <w:p w:rsidR="00322193" w:rsidRPr="00360470" w:rsidRDefault="00322193" w:rsidP="00322193">
      <w:pPr>
        <w:spacing w:before="5" w:line="260" w:lineRule="exact"/>
        <w:rPr>
          <w:szCs w:val="24"/>
        </w:rPr>
      </w:pPr>
    </w:p>
    <w:p w:rsidR="00322193" w:rsidRPr="00360470" w:rsidRDefault="00322193" w:rsidP="00322193">
      <w:pPr>
        <w:pStyle w:val="BodyText"/>
        <w:widowControl w:val="0"/>
        <w:numPr>
          <w:ilvl w:val="1"/>
          <w:numId w:val="29"/>
        </w:numPr>
        <w:tabs>
          <w:tab w:val="left" w:pos="1536"/>
        </w:tabs>
        <w:spacing w:line="240" w:lineRule="auto"/>
        <w:ind w:left="1536"/>
        <w:jc w:val="left"/>
        <w:rPr>
          <w:szCs w:val="24"/>
        </w:rPr>
      </w:pPr>
      <w:r w:rsidRPr="00360470">
        <w:rPr>
          <w:spacing w:val="-1"/>
          <w:szCs w:val="24"/>
        </w:rPr>
        <w:t>Li</w:t>
      </w:r>
      <w:r w:rsidRPr="00360470">
        <w:rPr>
          <w:spacing w:val="2"/>
          <w:szCs w:val="24"/>
        </w:rPr>
        <w:t>g</w:t>
      </w:r>
      <w:r w:rsidRPr="00360470">
        <w:rPr>
          <w:spacing w:val="-1"/>
          <w:szCs w:val="24"/>
        </w:rPr>
        <w:t>h</w:t>
      </w:r>
      <w:r w:rsidRPr="00360470">
        <w:rPr>
          <w:szCs w:val="24"/>
        </w:rPr>
        <w:t xml:space="preserve">t </w:t>
      </w:r>
      <w:r w:rsidRPr="00360470">
        <w:rPr>
          <w:spacing w:val="-2"/>
          <w:szCs w:val="24"/>
        </w:rPr>
        <w:t>I</w:t>
      </w:r>
      <w:r w:rsidRPr="00360470">
        <w:rPr>
          <w:szCs w:val="24"/>
        </w:rPr>
        <w:t>t</w:t>
      </w:r>
      <w:r w:rsidRPr="00360470">
        <w:rPr>
          <w:spacing w:val="2"/>
          <w:szCs w:val="24"/>
        </w:rPr>
        <w:t xml:space="preserve"> </w:t>
      </w:r>
      <w:r w:rsidRPr="00360470">
        <w:rPr>
          <w:spacing w:val="-1"/>
          <w:szCs w:val="24"/>
        </w:rPr>
        <w:t>U</w:t>
      </w:r>
      <w:r w:rsidRPr="00360470">
        <w:rPr>
          <w:szCs w:val="24"/>
        </w:rPr>
        <w:t>p</w:t>
      </w:r>
    </w:p>
    <w:p w:rsidR="00322193" w:rsidRPr="00360470" w:rsidRDefault="00322193" w:rsidP="00322193">
      <w:pPr>
        <w:spacing w:before="8" w:line="260" w:lineRule="exact"/>
        <w:rPr>
          <w:szCs w:val="24"/>
        </w:rPr>
      </w:pPr>
    </w:p>
    <w:p w:rsidR="00322193" w:rsidRPr="00360470" w:rsidRDefault="00322193" w:rsidP="00322193">
      <w:pPr>
        <w:pStyle w:val="BodyText"/>
        <w:widowControl w:val="0"/>
        <w:numPr>
          <w:ilvl w:val="1"/>
          <w:numId w:val="29"/>
        </w:numPr>
        <w:tabs>
          <w:tab w:val="left" w:pos="1535"/>
        </w:tabs>
        <w:spacing w:line="240" w:lineRule="auto"/>
        <w:ind w:left="1535"/>
        <w:jc w:val="left"/>
        <w:rPr>
          <w:szCs w:val="24"/>
        </w:rPr>
      </w:pPr>
      <w:r w:rsidRPr="00360470">
        <w:rPr>
          <w:spacing w:val="-1"/>
          <w:szCs w:val="24"/>
        </w:rPr>
        <w:t>Rol</w:t>
      </w:r>
      <w:r w:rsidRPr="00360470">
        <w:rPr>
          <w:szCs w:val="24"/>
        </w:rPr>
        <w:t xml:space="preserve">l </w:t>
      </w:r>
      <w:r w:rsidRPr="00360470">
        <w:rPr>
          <w:spacing w:val="1"/>
          <w:szCs w:val="24"/>
        </w:rPr>
        <w:t>t</w:t>
      </w:r>
      <w:r w:rsidRPr="00360470">
        <w:rPr>
          <w:spacing w:val="-1"/>
          <w:szCs w:val="24"/>
        </w:rPr>
        <w:t>h</w:t>
      </w:r>
      <w:r w:rsidRPr="00360470">
        <w:rPr>
          <w:szCs w:val="24"/>
        </w:rPr>
        <w:t xml:space="preserve">e </w:t>
      </w:r>
      <w:r w:rsidRPr="00360470">
        <w:rPr>
          <w:spacing w:val="-1"/>
          <w:szCs w:val="24"/>
        </w:rPr>
        <w:t>Ba</w:t>
      </w:r>
      <w:r w:rsidRPr="00360470">
        <w:rPr>
          <w:szCs w:val="24"/>
        </w:rPr>
        <w:t>ss</w:t>
      </w:r>
    </w:p>
    <w:p w:rsidR="00322193" w:rsidRPr="00360470" w:rsidRDefault="00322193" w:rsidP="00322193">
      <w:pPr>
        <w:spacing w:before="5" w:line="260" w:lineRule="exact"/>
        <w:rPr>
          <w:szCs w:val="24"/>
        </w:rPr>
      </w:pPr>
    </w:p>
    <w:p w:rsidR="00322193" w:rsidRPr="00360470" w:rsidRDefault="00322193" w:rsidP="00322193">
      <w:pPr>
        <w:pStyle w:val="BodyText"/>
        <w:widowControl w:val="0"/>
        <w:numPr>
          <w:ilvl w:val="1"/>
          <w:numId w:val="29"/>
        </w:numPr>
        <w:tabs>
          <w:tab w:val="left" w:pos="1535"/>
        </w:tabs>
        <w:spacing w:line="240" w:lineRule="auto"/>
        <w:ind w:left="1535"/>
        <w:jc w:val="left"/>
        <w:rPr>
          <w:szCs w:val="24"/>
        </w:rPr>
      </w:pPr>
      <w:r w:rsidRPr="00360470">
        <w:rPr>
          <w:spacing w:val="-2"/>
          <w:szCs w:val="24"/>
        </w:rPr>
        <w:t>Ni</w:t>
      </w:r>
      <w:r w:rsidRPr="00360470">
        <w:rPr>
          <w:spacing w:val="2"/>
          <w:szCs w:val="24"/>
        </w:rPr>
        <w:t>g</w:t>
      </w:r>
      <w:r w:rsidRPr="00360470">
        <w:rPr>
          <w:spacing w:val="-1"/>
          <w:szCs w:val="24"/>
        </w:rPr>
        <w:t>h</w:t>
      </w:r>
      <w:r w:rsidRPr="00360470">
        <w:rPr>
          <w:szCs w:val="24"/>
        </w:rPr>
        <w:t>t</w:t>
      </w:r>
      <w:r w:rsidRPr="00360470">
        <w:rPr>
          <w:spacing w:val="-1"/>
          <w:szCs w:val="24"/>
        </w:rPr>
        <w:t xml:space="preserve"> </w:t>
      </w:r>
      <w:r w:rsidRPr="00360470">
        <w:rPr>
          <w:spacing w:val="-2"/>
          <w:szCs w:val="24"/>
        </w:rPr>
        <w:t>Ri</w:t>
      </w:r>
      <w:r w:rsidRPr="00360470">
        <w:rPr>
          <w:spacing w:val="-1"/>
          <w:szCs w:val="24"/>
        </w:rPr>
        <w:t>de</w:t>
      </w:r>
      <w:r w:rsidRPr="00360470">
        <w:rPr>
          <w:szCs w:val="24"/>
        </w:rPr>
        <w:t>rs</w:t>
      </w:r>
    </w:p>
    <w:p w:rsidR="00322193" w:rsidRPr="00360470" w:rsidRDefault="00322193" w:rsidP="00322193">
      <w:pPr>
        <w:spacing w:before="8" w:line="260" w:lineRule="exact"/>
        <w:rPr>
          <w:szCs w:val="24"/>
        </w:rPr>
      </w:pPr>
    </w:p>
    <w:p w:rsidR="00322193" w:rsidRPr="00360470" w:rsidRDefault="00322193" w:rsidP="00322193">
      <w:pPr>
        <w:pStyle w:val="BodyText"/>
        <w:widowControl w:val="0"/>
        <w:numPr>
          <w:ilvl w:val="1"/>
          <w:numId w:val="29"/>
        </w:numPr>
        <w:tabs>
          <w:tab w:val="left" w:pos="1535"/>
        </w:tabs>
        <w:spacing w:line="240" w:lineRule="auto"/>
        <w:ind w:left="1535"/>
        <w:jc w:val="left"/>
        <w:rPr>
          <w:szCs w:val="24"/>
        </w:rPr>
      </w:pPr>
      <w:r w:rsidRPr="00360470">
        <w:rPr>
          <w:spacing w:val="-1"/>
          <w:szCs w:val="24"/>
        </w:rPr>
        <w:t>A</w:t>
      </w:r>
      <w:r w:rsidRPr="00360470">
        <w:rPr>
          <w:spacing w:val="-2"/>
          <w:szCs w:val="24"/>
        </w:rPr>
        <w:t>l</w:t>
      </w:r>
      <w:r w:rsidRPr="00360470">
        <w:rPr>
          <w:szCs w:val="24"/>
        </w:rPr>
        <w:t>l</w:t>
      </w:r>
      <w:r w:rsidRPr="00360470">
        <w:rPr>
          <w:spacing w:val="2"/>
          <w:szCs w:val="24"/>
        </w:rPr>
        <w:t xml:space="preserve"> </w:t>
      </w:r>
      <w:r w:rsidRPr="00360470">
        <w:rPr>
          <w:spacing w:val="-2"/>
          <w:szCs w:val="24"/>
        </w:rPr>
        <w:t>M</w:t>
      </w:r>
      <w:r w:rsidRPr="00360470">
        <w:rPr>
          <w:szCs w:val="24"/>
        </w:rPr>
        <w:t>y</w:t>
      </w:r>
      <w:r w:rsidRPr="00360470">
        <w:rPr>
          <w:spacing w:val="-2"/>
          <w:szCs w:val="24"/>
        </w:rPr>
        <w:t xml:space="preserve"> </w:t>
      </w:r>
      <w:r w:rsidRPr="00360470">
        <w:rPr>
          <w:spacing w:val="-1"/>
          <w:szCs w:val="24"/>
        </w:rPr>
        <w:t>Lo</w:t>
      </w:r>
      <w:r w:rsidRPr="00360470">
        <w:rPr>
          <w:spacing w:val="-3"/>
          <w:szCs w:val="24"/>
        </w:rPr>
        <w:t>v</w:t>
      </w:r>
      <w:r w:rsidRPr="00360470">
        <w:rPr>
          <w:szCs w:val="24"/>
        </w:rPr>
        <w:t>e (</w:t>
      </w:r>
      <w:r w:rsidRPr="00360470">
        <w:rPr>
          <w:spacing w:val="-2"/>
          <w:szCs w:val="24"/>
        </w:rPr>
        <w:t>R</w:t>
      </w:r>
      <w:r w:rsidRPr="00360470">
        <w:rPr>
          <w:spacing w:val="-1"/>
          <w:szCs w:val="24"/>
        </w:rPr>
        <w:t>e</w:t>
      </w:r>
      <w:r w:rsidRPr="00360470">
        <w:rPr>
          <w:szCs w:val="24"/>
        </w:rPr>
        <w:t>m</w:t>
      </w:r>
      <w:r w:rsidRPr="00360470">
        <w:rPr>
          <w:spacing w:val="-2"/>
          <w:szCs w:val="24"/>
        </w:rPr>
        <w:t>i</w:t>
      </w:r>
      <w:r w:rsidRPr="00360470">
        <w:rPr>
          <w:spacing w:val="-3"/>
          <w:szCs w:val="24"/>
        </w:rPr>
        <w:t>x</w:t>
      </w:r>
      <w:r w:rsidRPr="00360470">
        <w:rPr>
          <w:szCs w:val="24"/>
        </w:rPr>
        <w:t>)</w:t>
      </w:r>
    </w:p>
    <w:p w:rsidR="00322193" w:rsidRPr="00360470" w:rsidRDefault="00322193" w:rsidP="00322193">
      <w:pPr>
        <w:spacing w:before="5" w:line="260" w:lineRule="exact"/>
        <w:rPr>
          <w:szCs w:val="24"/>
        </w:rPr>
      </w:pPr>
    </w:p>
    <w:p w:rsidR="00322193" w:rsidRPr="00360470" w:rsidRDefault="00322193" w:rsidP="00322193">
      <w:pPr>
        <w:pStyle w:val="BodyText"/>
        <w:widowControl w:val="0"/>
        <w:numPr>
          <w:ilvl w:val="1"/>
          <w:numId w:val="29"/>
        </w:numPr>
        <w:tabs>
          <w:tab w:val="left" w:pos="1535"/>
        </w:tabs>
        <w:spacing w:line="240" w:lineRule="auto"/>
        <w:ind w:left="1535"/>
        <w:jc w:val="left"/>
        <w:rPr>
          <w:szCs w:val="24"/>
        </w:rPr>
      </w:pPr>
      <w:r w:rsidRPr="00360470">
        <w:rPr>
          <w:spacing w:val="-1"/>
          <w:szCs w:val="24"/>
        </w:rPr>
        <w:t>L</w:t>
      </w:r>
      <w:r w:rsidRPr="00360470">
        <w:rPr>
          <w:spacing w:val="-2"/>
          <w:szCs w:val="24"/>
        </w:rPr>
        <w:t>i</w:t>
      </w:r>
      <w:r w:rsidRPr="00360470">
        <w:rPr>
          <w:spacing w:val="2"/>
          <w:szCs w:val="24"/>
        </w:rPr>
        <w:t>g</w:t>
      </w:r>
      <w:r w:rsidRPr="00360470">
        <w:rPr>
          <w:spacing w:val="-1"/>
          <w:szCs w:val="24"/>
        </w:rPr>
        <w:t>h</w:t>
      </w:r>
      <w:r w:rsidRPr="00360470">
        <w:rPr>
          <w:szCs w:val="24"/>
        </w:rPr>
        <w:t>t</w:t>
      </w:r>
      <w:r w:rsidRPr="00360470">
        <w:rPr>
          <w:spacing w:val="-1"/>
          <w:szCs w:val="24"/>
        </w:rPr>
        <w:t xml:space="preserve"> </w:t>
      </w:r>
      <w:r w:rsidRPr="00360470">
        <w:rPr>
          <w:spacing w:val="-2"/>
          <w:szCs w:val="24"/>
        </w:rPr>
        <w:t>I</w:t>
      </w:r>
      <w:r w:rsidRPr="00360470">
        <w:rPr>
          <w:szCs w:val="24"/>
        </w:rPr>
        <w:t>t</w:t>
      </w:r>
      <w:r w:rsidRPr="00360470">
        <w:rPr>
          <w:spacing w:val="2"/>
          <w:szCs w:val="24"/>
        </w:rPr>
        <w:t xml:space="preserve"> </w:t>
      </w:r>
      <w:r w:rsidRPr="00360470">
        <w:rPr>
          <w:spacing w:val="-2"/>
          <w:szCs w:val="24"/>
        </w:rPr>
        <w:t>U</w:t>
      </w:r>
      <w:r w:rsidRPr="00360470">
        <w:rPr>
          <w:szCs w:val="24"/>
        </w:rPr>
        <w:t>p</w:t>
      </w:r>
      <w:r w:rsidRPr="00360470">
        <w:rPr>
          <w:spacing w:val="-2"/>
          <w:szCs w:val="24"/>
        </w:rPr>
        <w:t xml:space="preserve"> </w:t>
      </w:r>
      <w:r w:rsidRPr="00360470">
        <w:rPr>
          <w:szCs w:val="24"/>
        </w:rPr>
        <w:t>(</w:t>
      </w:r>
      <w:r w:rsidRPr="00360470">
        <w:rPr>
          <w:spacing w:val="-2"/>
          <w:szCs w:val="24"/>
        </w:rPr>
        <w:t>R</w:t>
      </w:r>
      <w:r w:rsidRPr="00360470">
        <w:rPr>
          <w:spacing w:val="-3"/>
          <w:szCs w:val="24"/>
        </w:rPr>
        <w:t>e</w:t>
      </w:r>
      <w:r w:rsidRPr="00360470">
        <w:rPr>
          <w:szCs w:val="24"/>
        </w:rPr>
        <w:t>m</w:t>
      </w:r>
      <w:r w:rsidRPr="00360470">
        <w:rPr>
          <w:spacing w:val="-2"/>
          <w:szCs w:val="24"/>
        </w:rPr>
        <w:t>i</w:t>
      </w:r>
      <w:r w:rsidRPr="00360470">
        <w:rPr>
          <w:spacing w:val="-3"/>
          <w:szCs w:val="24"/>
        </w:rPr>
        <w:t>x</w:t>
      </w:r>
      <w:r w:rsidRPr="00360470">
        <w:rPr>
          <w:szCs w:val="24"/>
        </w:rPr>
        <w:t>)</w:t>
      </w:r>
    </w:p>
    <w:p w:rsidR="00322193" w:rsidRPr="00360470" w:rsidRDefault="00322193" w:rsidP="00322193">
      <w:pPr>
        <w:spacing w:before="5" w:line="260" w:lineRule="exact"/>
        <w:rPr>
          <w:szCs w:val="24"/>
        </w:rPr>
      </w:pPr>
    </w:p>
    <w:p w:rsidR="00322193" w:rsidRPr="00360470" w:rsidRDefault="00322193" w:rsidP="00322193">
      <w:pPr>
        <w:pStyle w:val="BodyText"/>
        <w:widowControl w:val="0"/>
        <w:numPr>
          <w:ilvl w:val="1"/>
          <w:numId w:val="29"/>
        </w:numPr>
        <w:tabs>
          <w:tab w:val="left" w:pos="1535"/>
        </w:tabs>
        <w:spacing w:line="240" w:lineRule="auto"/>
        <w:ind w:left="1535"/>
        <w:jc w:val="left"/>
        <w:rPr>
          <w:szCs w:val="24"/>
        </w:rPr>
      </w:pPr>
      <w:r w:rsidRPr="00360470">
        <w:rPr>
          <w:spacing w:val="-1"/>
          <w:szCs w:val="24"/>
        </w:rPr>
        <w:t>Boom</w:t>
      </w:r>
    </w:p>
    <w:p w:rsidR="00322193" w:rsidRPr="00360470" w:rsidRDefault="00322193" w:rsidP="00322193">
      <w:pPr>
        <w:spacing w:before="8" w:line="260" w:lineRule="exact"/>
        <w:rPr>
          <w:szCs w:val="24"/>
        </w:rPr>
      </w:pPr>
    </w:p>
    <w:p w:rsidR="00322193" w:rsidRPr="00360470" w:rsidRDefault="00322193" w:rsidP="00322193">
      <w:pPr>
        <w:pStyle w:val="BodyText"/>
        <w:widowControl w:val="0"/>
        <w:numPr>
          <w:ilvl w:val="1"/>
          <w:numId w:val="29"/>
        </w:numPr>
        <w:tabs>
          <w:tab w:val="left" w:pos="1535"/>
        </w:tabs>
        <w:spacing w:line="240" w:lineRule="auto"/>
        <w:ind w:left="1535"/>
        <w:jc w:val="left"/>
        <w:rPr>
          <w:szCs w:val="24"/>
        </w:rPr>
      </w:pPr>
      <w:r w:rsidRPr="00360470">
        <w:rPr>
          <w:spacing w:val="5"/>
          <w:szCs w:val="24"/>
        </w:rPr>
        <w:t>W</w:t>
      </w:r>
      <w:r w:rsidRPr="00360470">
        <w:rPr>
          <w:spacing w:val="-3"/>
          <w:szCs w:val="24"/>
        </w:rPr>
        <w:t>av</w:t>
      </w:r>
      <w:r w:rsidRPr="00360470">
        <w:rPr>
          <w:szCs w:val="24"/>
        </w:rPr>
        <w:t>e</w:t>
      </w:r>
    </w:p>
    <w:p w:rsidR="00322193" w:rsidRPr="00360470" w:rsidRDefault="00322193" w:rsidP="00322193">
      <w:pPr>
        <w:spacing w:before="5" w:line="260" w:lineRule="exact"/>
        <w:rPr>
          <w:szCs w:val="24"/>
        </w:rPr>
      </w:pPr>
    </w:p>
    <w:p w:rsidR="00322193" w:rsidRPr="00360470" w:rsidRDefault="00322193" w:rsidP="00322193">
      <w:pPr>
        <w:pStyle w:val="BodyText"/>
        <w:widowControl w:val="0"/>
        <w:numPr>
          <w:ilvl w:val="1"/>
          <w:numId w:val="29"/>
        </w:numPr>
        <w:tabs>
          <w:tab w:val="left" w:pos="1535"/>
        </w:tabs>
        <w:spacing w:line="240" w:lineRule="auto"/>
        <w:ind w:left="1535"/>
        <w:jc w:val="left"/>
        <w:rPr>
          <w:szCs w:val="24"/>
        </w:rPr>
      </w:pPr>
      <w:r w:rsidRPr="00360470">
        <w:rPr>
          <w:spacing w:val="1"/>
          <w:szCs w:val="24"/>
        </w:rPr>
        <w:t>T</w:t>
      </w:r>
      <w:r w:rsidRPr="00360470">
        <w:rPr>
          <w:spacing w:val="-1"/>
          <w:szCs w:val="24"/>
        </w:rPr>
        <w:t>hund</w:t>
      </w:r>
      <w:r w:rsidRPr="00360470">
        <w:rPr>
          <w:spacing w:val="-3"/>
          <w:szCs w:val="24"/>
        </w:rPr>
        <w:t>e</w:t>
      </w:r>
      <w:r w:rsidRPr="00360470">
        <w:rPr>
          <w:szCs w:val="24"/>
        </w:rPr>
        <w:t>r</w:t>
      </w:r>
      <w:r w:rsidRPr="00360470">
        <w:rPr>
          <w:spacing w:val="2"/>
          <w:szCs w:val="24"/>
        </w:rPr>
        <w:t xml:space="preserve"> </w:t>
      </w:r>
      <w:r w:rsidRPr="00360470">
        <w:rPr>
          <w:szCs w:val="24"/>
        </w:rPr>
        <w:t xml:space="preserve">&amp; </w:t>
      </w:r>
      <w:r w:rsidRPr="00360470">
        <w:rPr>
          <w:spacing w:val="-1"/>
          <w:szCs w:val="24"/>
        </w:rPr>
        <w:t>L</w:t>
      </w:r>
      <w:r w:rsidRPr="00360470">
        <w:rPr>
          <w:spacing w:val="-4"/>
          <w:szCs w:val="24"/>
        </w:rPr>
        <w:t>i</w:t>
      </w:r>
      <w:r w:rsidRPr="00360470">
        <w:rPr>
          <w:spacing w:val="2"/>
          <w:szCs w:val="24"/>
        </w:rPr>
        <w:t>g</w:t>
      </w:r>
      <w:r w:rsidRPr="00360470">
        <w:rPr>
          <w:spacing w:val="-3"/>
          <w:szCs w:val="24"/>
        </w:rPr>
        <w:t>h</w:t>
      </w:r>
      <w:r w:rsidRPr="00360470">
        <w:rPr>
          <w:spacing w:val="1"/>
          <w:szCs w:val="24"/>
        </w:rPr>
        <w:t>t</w:t>
      </w:r>
      <w:r w:rsidRPr="00360470">
        <w:rPr>
          <w:spacing w:val="-1"/>
          <w:szCs w:val="24"/>
        </w:rPr>
        <w:t>n</w:t>
      </w:r>
      <w:r w:rsidRPr="00360470">
        <w:rPr>
          <w:spacing w:val="-2"/>
          <w:szCs w:val="24"/>
        </w:rPr>
        <w:t>i</w:t>
      </w:r>
      <w:r w:rsidRPr="00360470">
        <w:rPr>
          <w:spacing w:val="-1"/>
          <w:szCs w:val="24"/>
        </w:rPr>
        <w:t>ng</w:t>
      </w:r>
    </w:p>
    <w:p w:rsidR="00322193" w:rsidRPr="00360470" w:rsidRDefault="00322193" w:rsidP="00322193">
      <w:pPr>
        <w:spacing w:before="8" w:line="260" w:lineRule="exact"/>
        <w:rPr>
          <w:szCs w:val="24"/>
        </w:rPr>
      </w:pPr>
    </w:p>
    <w:p w:rsidR="00322193" w:rsidRPr="00360470" w:rsidRDefault="00322193" w:rsidP="00322193">
      <w:pPr>
        <w:pStyle w:val="BodyText"/>
        <w:widowControl w:val="0"/>
        <w:numPr>
          <w:ilvl w:val="1"/>
          <w:numId w:val="29"/>
        </w:numPr>
        <w:tabs>
          <w:tab w:val="left" w:pos="1535"/>
        </w:tabs>
        <w:spacing w:line="240" w:lineRule="auto"/>
        <w:ind w:left="1535"/>
        <w:jc w:val="left"/>
        <w:rPr>
          <w:szCs w:val="24"/>
        </w:rPr>
      </w:pPr>
      <w:r w:rsidRPr="00360470">
        <w:rPr>
          <w:spacing w:val="-1"/>
          <w:szCs w:val="24"/>
        </w:rPr>
        <w:t>Lo</w:t>
      </w:r>
      <w:r w:rsidRPr="00360470">
        <w:rPr>
          <w:szCs w:val="24"/>
        </w:rPr>
        <w:t>st</w:t>
      </w:r>
    </w:p>
    <w:p w:rsidR="00322193" w:rsidRPr="00360470" w:rsidRDefault="00322193" w:rsidP="00322193">
      <w:pPr>
        <w:spacing w:before="5" w:line="260" w:lineRule="exact"/>
        <w:rPr>
          <w:szCs w:val="24"/>
        </w:rPr>
      </w:pPr>
    </w:p>
    <w:p w:rsidR="00322193" w:rsidRPr="00360470" w:rsidRDefault="00322193" w:rsidP="00322193">
      <w:pPr>
        <w:ind w:left="825"/>
        <w:rPr>
          <w:rFonts w:eastAsia="Arial"/>
          <w:szCs w:val="24"/>
        </w:rPr>
      </w:pPr>
      <w:r w:rsidRPr="00360470">
        <w:rPr>
          <w:rFonts w:eastAsia="Arial"/>
          <w:szCs w:val="24"/>
        </w:rPr>
        <w:t>(</w:t>
      </w:r>
      <w:proofErr w:type="gramStart"/>
      <w:r w:rsidRPr="00360470">
        <w:rPr>
          <w:rFonts w:eastAsia="Arial"/>
          <w:spacing w:val="1"/>
          <w:szCs w:val="24"/>
        </w:rPr>
        <w:t>t</w:t>
      </w:r>
      <w:r w:rsidRPr="00360470">
        <w:rPr>
          <w:rFonts w:eastAsia="Arial"/>
          <w:spacing w:val="-3"/>
          <w:szCs w:val="24"/>
        </w:rPr>
        <w:t>o</w:t>
      </w:r>
      <w:r w:rsidRPr="00360470">
        <w:rPr>
          <w:rFonts w:eastAsia="Arial"/>
          <w:spacing w:val="2"/>
          <w:szCs w:val="24"/>
        </w:rPr>
        <w:t>g</w:t>
      </w:r>
      <w:r w:rsidRPr="00360470">
        <w:rPr>
          <w:rFonts w:eastAsia="Arial"/>
          <w:spacing w:val="-3"/>
          <w:szCs w:val="24"/>
        </w:rPr>
        <w:t>e</w:t>
      </w:r>
      <w:r w:rsidRPr="00360470">
        <w:rPr>
          <w:rFonts w:eastAsia="Arial"/>
          <w:spacing w:val="1"/>
          <w:szCs w:val="24"/>
        </w:rPr>
        <w:t>t</w:t>
      </w:r>
      <w:r w:rsidRPr="00360470">
        <w:rPr>
          <w:rFonts w:eastAsia="Arial"/>
          <w:spacing w:val="-1"/>
          <w:szCs w:val="24"/>
        </w:rPr>
        <w:t>he</w:t>
      </w:r>
      <w:r w:rsidRPr="00360470">
        <w:rPr>
          <w:rFonts w:eastAsia="Arial"/>
          <w:spacing w:val="-2"/>
          <w:szCs w:val="24"/>
        </w:rPr>
        <w:t>r</w:t>
      </w:r>
      <w:proofErr w:type="gramEnd"/>
      <w:r w:rsidRPr="00360470">
        <w:rPr>
          <w:rFonts w:eastAsia="Arial"/>
          <w:szCs w:val="24"/>
        </w:rPr>
        <w:t>,</w:t>
      </w:r>
      <w:r w:rsidRPr="00360470">
        <w:rPr>
          <w:rFonts w:eastAsia="Arial"/>
          <w:spacing w:val="-1"/>
          <w:szCs w:val="24"/>
        </w:rPr>
        <w:t xml:space="preserve"> </w:t>
      </w:r>
      <w:r w:rsidRPr="00360470">
        <w:rPr>
          <w:rFonts w:eastAsia="Arial"/>
          <w:spacing w:val="1"/>
          <w:szCs w:val="24"/>
        </w:rPr>
        <w:t>t</w:t>
      </w:r>
      <w:r w:rsidRPr="00360470">
        <w:rPr>
          <w:rFonts w:eastAsia="Arial"/>
          <w:spacing w:val="-1"/>
          <w:szCs w:val="24"/>
        </w:rPr>
        <w:t>h</w:t>
      </w:r>
      <w:r w:rsidRPr="00360470">
        <w:rPr>
          <w:rFonts w:eastAsia="Arial"/>
          <w:szCs w:val="24"/>
        </w:rPr>
        <w:t>e</w:t>
      </w:r>
      <w:r w:rsidRPr="00360470">
        <w:rPr>
          <w:rFonts w:eastAsia="Arial"/>
          <w:spacing w:val="-2"/>
          <w:szCs w:val="24"/>
        </w:rPr>
        <w:t xml:space="preserve"> </w:t>
      </w:r>
      <w:r w:rsidRPr="00360470">
        <w:rPr>
          <w:rFonts w:eastAsia="Arial"/>
          <w:b/>
          <w:bCs/>
          <w:i/>
          <w:szCs w:val="24"/>
        </w:rPr>
        <w:t>M</w:t>
      </w:r>
      <w:r w:rsidRPr="00360470">
        <w:rPr>
          <w:rFonts w:eastAsia="Arial"/>
          <w:b/>
          <w:bCs/>
          <w:i/>
          <w:spacing w:val="-1"/>
          <w:szCs w:val="24"/>
        </w:rPr>
        <w:t>a</w:t>
      </w:r>
      <w:r w:rsidRPr="00360470">
        <w:rPr>
          <w:rFonts w:eastAsia="Arial"/>
          <w:b/>
          <w:bCs/>
          <w:i/>
          <w:spacing w:val="1"/>
          <w:szCs w:val="24"/>
        </w:rPr>
        <w:t>j</w:t>
      </w:r>
      <w:r w:rsidRPr="00360470">
        <w:rPr>
          <w:rFonts w:eastAsia="Arial"/>
          <w:b/>
          <w:bCs/>
          <w:i/>
          <w:spacing w:val="-3"/>
          <w:szCs w:val="24"/>
        </w:rPr>
        <w:t>o</w:t>
      </w:r>
      <w:r w:rsidRPr="00360470">
        <w:rPr>
          <w:rFonts w:eastAsia="Arial"/>
          <w:b/>
          <w:bCs/>
          <w:i/>
          <w:szCs w:val="24"/>
        </w:rPr>
        <w:t>r</w:t>
      </w:r>
      <w:r w:rsidRPr="00360470">
        <w:rPr>
          <w:rFonts w:eastAsia="Arial"/>
          <w:b/>
          <w:bCs/>
          <w:i/>
          <w:spacing w:val="1"/>
          <w:szCs w:val="24"/>
        </w:rPr>
        <w:t xml:space="preserve"> </w:t>
      </w:r>
      <w:proofErr w:type="spellStart"/>
      <w:r w:rsidRPr="00360470">
        <w:rPr>
          <w:rFonts w:eastAsia="Arial"/>
          <w:b/>
          <w:bCs/>
          <w:i/>
          <w:spacing w:val="-1"/>
          <w:szCs w:val="24"/>
        </w:rPr>
        <w:t>La</w:t>
      </w:r>
      <w:r w:rsidRPr="00360470">
        <w:rPr>
          <w:rFonts w:eastAsia="Arial"/>
          <w:b/>
          <w:bCs/>
          <w:i/>
          <w:spacing w:val="-3"/>
          <w:szCs w:val="24"/>
        </w:rPr>
        <w:t>z</w:t>
      </w:r>
      <w:r w:rsidRPr="00360470">
        <w:rPr>
          <w:rFonts w:eastAsia="Arial"/>
          <w:b/>
          <w:bCs/>
          <w:i/>
          <w:spacing w:val="-1"/>
          <w:szCs w:val="24"/>
        </w:rPr>
        <w:t>e</w:t>
      </w:r>
      <w:r w:rsidRPr="00360470">
        <w:rPr>
          <w:rFonts w:eastAsia="Arial"/>
          <w:b/>
          <w:bCs/>
          <w:i/>
          <w:szCs w:val="24"/>
        </w:rPr>
        <w:t>r</w:t>
      </w:r>
      <w:proofErr w:type="spellEnd"/>
      <w:r w:rsidRPr="00360470">
        <w:rPr>
          <w:rFonts w:eastAsia="Arial"/>
          <w:b/>
          <w:bCs/>
          <w:i/>
          <w:spacing w:val="1"/>
          <w:szCs w:val="24"/>
        </w:rPr>
        <w:t xml:space="preserve"> </w:t>
      </w:r>
      <w:r w:rsidRPr="00360470">
        <w:rPr>
          <w:rFonts w:eastAsia="Arial"/>
          <w:b/>
          <w:bCs/>
          <w:i/>
          <w:spacing w:val="-1"/>
          <w:szCs w:val="24"/>
        </w:rPr>
        <w:t>Reco</w:t>
      </w:r>
      <w:r w:rsidRPr="00360470">
        <w:rPr>
          <w:rFonts w:eastAsia="Arial"/>
          <w:b/>
          <w:bCs/>
          <w:i/>
          <w:szCs w:val="24"/>
        </w:rPr>
        <w:t>r</w:t>
      </w:r>
      <w:r w:rsidRPr="00360470">
        <w:rPr>
          <w:rFonts w:eastAsia="Arial"/>
          <w:b/>
          <w:bCs/>
          <w:i/>
          <w:spacing w:val="-3"/>
          <w:szCs w:val="24"/>
        </w:rPr>
        <w:t>d</w:t>
      </w:r>
      <w:r w:rsidRPr="00360470">
        <w:rPr>
          <w:rFonts w:eastAsia="Arial"/>
          <w:b/>
          <w:bCs/>
          <w:i/>
          <w:spacing w:val="1"/>
          <w:szCs w:val="24"/>
        </w:rPr>
        <w:t>i</w:t>
      </w:r>
      <w:r w:rsidRPr="00360470">
        <w:rPr>
          <w:rFonts w:eastAsia="Arial"/>
          <w:b/>
          <w:bCs/>
          <w:i/>
          <w:spacing w:val="-1"/>
          <w:szCs w:val="24"/>
        </w:rPr>
        <w:t>ngs</w:t>
      </w:r>
      <w:r w:rsidRPr="00360470">
        <w:rPr>
          <w:rFonts w:eastAsia="Arial"/>
          <w:spacing w:val="-2"/>
          <w:szCs w:val="24"/>
        </w:rPr>
        <w:t>).</w:t>
      </w:r>
    </w:p>
    <w:p w:rsidR="00322193" w:rsidRPr="00360470" w:rsidRDefault="00322193" w:rsidP="00322193">
      <w:pPr>
        <w:spacing w:before="8" w:line="260" w:lineRule="exact"/>
        <w:rPr>
          <w:szCs w:val="24"/>
        </w:rPr>
      </w:pPr>
    </w:p>
    <w:p w:rsidR="00322193" w:rsidRPr="00360470" w:rsidRDefault="00643D0F" w:rsidP="00322193">
      <w:pPr>
        <w:pStyle w:val="BodyText"/>
        <w:widowControl w:val="0"/>
        <w:numPr>
          <w:ilvl w:val="0"/>
          <w:numId w:val="29"/>
        </w:numPr>
        <w:tabs>
          <w:tab w:val="left" w:pos="824"/>
        </w:tabs>
        <w:spacing w:line="359" w:lineRule="auto"/>
        <w:ind w:left="825" w:right="402" w:hanging="709"/>
        <w:jc w:val="left"/>
        <w:rPr>
          <w:szCs w:val="24"/>
        </w:rPr>
      </w:pPr>
      <w:r>
        <w:rPr>
          <w:spacing w:val="-1"/>
          <w:szCs w:val="24"/>
        </w:rPr>
        <w:t>S</w:t>
      </w:r>
      <w:r w:rsidR="00322193" w:rsidRPr="00360470">
        <w:rPr>
          <w:spacing w:val="-1"/>
          <w:szCs w:val="24"/>
        </w:rPr>
        <w:t>oun</w:t>
      </w:r>
      <w:r w:rsidR="00322193" w:rsidRPr="00360470">
        <w:rPr>
          <w:szCs w:val="24"/>
        </w:rPr>
        <w:t>d r</w:t>
      </w:r>
      <w:r w:rsidR="00322193" w:rsidRPr="00360470">
        <w:rPr>
          <w:spacing w:val="-1"/>
          <w:szCs w:val="24"/>
        </w:rPr>
        <w:t>e</w:t>
      </w:r>
      <w:r w:rsidR="00322193" w:rsidRPr="00360470">
        <w:rPr>
          <w:szCs w:val="24"/>
        </w:rPr>
        <w:t>c</w:t>
      </w:r>
      <w:r w:rsidR="00322193" w:rsidRPr="00360470">
        <w:rPr>
          <w:spacing w:val="-3"/>
          <w:szCs w:val="24"/>
        </w:rPr>
        <w:t>o</w:t>
      </w:r>
      <w:r w:rsidR="00322193" w:rsidRPr="00360470">
        <w:rPr>
          <w:szCs w:val="24"/>
        </w:rPr>
        <w:t>r</w:t>
      </w:r>
      <w:r w:rsidR="00322193" w:rsidRPr="00360470">
        <w:rPr>
          <w:spacing w:val="-1"/>
          <w:szCs w:val="24"/>
        </w:rPr>
        <w:t>din</w:t>
      </w:r>
      <w:r w:rsidR="00322193" w:rsidRPr="00360470">
        <w:rPr>
          <w:spacing w:val="2"/>
          <w:szCs w:val="24"/>
        </w:rPr>
        <w:t>g</w:t>
      </w:r>
      <w:r w:rsidR="00322193" w:rsidRPr="00360470">
        <w:rPr>
          <w:szCs w:val="24"/>
        </w:rPr>
        <w:t>s</w:t>
      </w:r>
      <w:r w:rsidR="00322193" w:rsidRPr="00360470">
        <w:rPr>
          <w:spacing w:val="-2"/>
          <w:szCs w:val="24"/>
        </w:rPr>
        <w:t xml:space="preserve"> </w:t>
      </w:r>
      <w:r w:rsidR="00322193" w:rsidRPr="00360470">
        <w:rPr>
          <w:spacing w:val="-3"/>
          <w:szCs w:val="24"/>
        </w:rPr>
        <w:t>o</w:t>
      </w:r>
      <w:r w:rsidR="00322193" w:rsidRPr="00360470">
        <w:rPr>
          <w:szCs w:val="24"/>
        </w:rPr>
        <w:t>f</w:t>
      </w:r>
      <w:r w:rsidR="00322193" w:rsidRPr="00360470">
        <w:rPr>
          <w:spacing w:val="-1"/>
          <w:szCs w:val="24"/>
        </w:rPr>
        <w:t xml:space="preserve"> </w:t>
      </w:r>
      <w:r w:rsidR="00322193" w:rsidRPr="00360470">
        <w:rPr>
          <w:szCs w:val="24"/>
        </w:rPr>
        <w:t>m</w:t>
      </w:r>
      <w:r w:rsidR="00322193" w:rsidRPr="00360470">
        <w:rPr>
          <w:spacing w:val="-1"/>
          <w:szCs w:val="24"/>
        </w:rPr>
        <w:t>u</w:t>
      </w:r>
      <w:r w:rsidR="00322193" w:rsidRPr="00360470">
        <w:rPr>
          <w:szCs w:val="24"/>
        </w:rPr>
        <w:t>s</w:t>
      </w:r>
      <w:r w:rsidR="00322193" w:rsidRPr="00360470">
        <w:rPr>
          <w:spacing w:val="-1"/>
          <w:szCs w:val="24"/>
        </w:rPr>
        <w:t>i</w:t>
      </w:r>
      <w:r w:rsidR="00322193" w:rsidRPr="00360470">
        <w:rPr>
          <w:szCs w:val="24"/>
        </w:rPr>
        <w:t>c</w:t>
      </w:r>
      <w:r w:rsidR="00322193" w:rsidRPr="00360470">
        <w:rPr>
          <w:spacing w:val="-1"/>
          <w:szCs w:val="24"/>
        </w:rPr>
        <w:t>a</w:t>
      </w:r>
      <w:r w:rsidR="00322193" w:rsidRPr="00360470">
        <w:rPr>
          <w:szCs w:val="24"/>
        </w:rPr>
        <w:t xml:space="preserve">l </w:t>
      </w:r>
      <w:r w:rsidR="00322193" w:rsidRPr="00360470">
        <w:rPr>
          <w:spacing w:val="-4"/>
          <w:szCs w:val="24"/>
        </w:rPr>
        <w:t>w</w:t>
      </w:r>
      <w:r w:rsidR="00322193" w:rsidRPr="00360470">
        <w:rPr>
          <w:spacing w:val="-1"/>
          <w:szCs w:val="24"/>
        </w:rPr>
        <w:t>o</w:t>
      </w:r>
      <w:r w:rsidR="00322193" w:rsidRPr="00360470">
        <w:rPr>
          <w:szCs w:val="24"/>
        </w:rPr>
        <w:t>r</w:t>
      </w:r>
      <w:r w:rsidR="00322193" w:rsidRPr="00360470">
        <w:rPr>
          <w:spacing w:val="2"/>
          <w:szCs w:val="24"/>
        </w:rPr>
        <w:t>k</w:t>
      </w:r>
      <w:r w:rsidR="00322193" w:rsidRPr="00360470">
        <w:rPr>
          <w:szCs w:val="24"/>
        </w:rPr>
        <w:t>s</w:t>
      </w:r>
      <w:r w:rsidR="00322193" w:rsidRPr="00360470">
        <w:rPr>
          <w:spacing w:val="-2"/>
          <w:szCs w:val="24"/>
        </w:rPr>
        <w:t xml:space="preserve"> </w:t>
      </w:r>
      <w:r w:rsidR="00322193" w:rsidRPr="00360470">
        <w:rPr>
          <w:spacing w:val="-1"/>
          <w:szCs w:val="24"/>
        </w:rPr>
        <w:t>o</w:t>
      </w:r>
      <w:r w:rsidR="00322193" w:rsidRPr="00360470">
        <w:rPr>
          <w:szCs w:val="24"/>
        </w:rPr>
        <w:t>n</w:t>
      </w:r>
      <w:r w:rsidR="00322193" w:rsidRPr="00360470">
        <w:rPr>
          <w:spacing w:val="-2"/>
          <w:szCs w:val="24"/>
        </w:rPr>
        <w:t xml:space="preserve"> </w:t>
      </w:r>
      <w:r w:rsidR="00322193" w:rsidRPr="00360470">
        <w:rPr>
          <w:spacing w:val="1"/>
          <w:szCs w:val="24"/>
        </w:rPr>
        <w:t>t</w:t>
      </w:r>
      <w:r w:rsidR="00322193" w:rsidRPr="00360470">
        <w:rPr>
          <w:spacing w:val="-1"/>
          <w:szCs w:val="24"/>
        </w:rPr>
        <w:t>h</w:t>
      </w:r>
      <w:r w:rsidR="00322193" w:rsidRPr="00360470">
        <w:rPr>
          <w:szCs w:val="24"/>
        </w:rPr>
        <w:t>e</w:t>
      </w:r>
      <w:r w:rsidR="00322193" w:rsidRPr="00360470">
        <w:rPr>
          <w:spacing w:val="-2"/>
          <w:szCs w:val="24"/>
        </w:rPr>
        <w:t xml:space="preserve"> </w:t>
      </w:r>
      <w:r w:rsidR="00322193" w:rsidRPr="00360470">
        <w:rPr>
          <w:spacing w:val="-1"/>
          <w:szCs w:val="24"/>
        </w:rPr>
        <w:t>albu</w:t>
      </w:r>
      <w:r w:rsidR="00322193" w:rsidRPr="00360470">
        <w:rPr>
          <w:szCs w:val="24"/>
        </w:rPr>
        <w:t>m</w:t>
      </w:r>
      <w:r w:rsidR="00322193" w:rsidRPr="00360470">
        <w:rPr>
          <w:spacing w:val="-1"/>
          <w:szCs w:val="24"/>
        </w:rPr>
        <w:t xml:space="preserve"> </w:t>
      </w:r>
      <w:r w:rsidR="00322193" w:rsidRPr="00360470">
        <w:rPr>
          <w:spacing w:val="1"/>
          <w:szCs w:val="24"/>
        </w:rPr>
        <w:t>"</w:t>
      </w:r>
      <w:r w:rsidR="00322193" w:rsidRPr="00360470">
        <w:rPr>
          <w:spacing w:val="-1"/>
          <w:szCs w:val="24"/>
        </w:rPr>
        <w:t>Ve</w:t>
      </w:r>
      <w:r w:rsidR="00322193" w:rsidRPr="00360470">
        <w:rPr>
          <w:szCs w:val="24"/>
        </w:rPr>
        <w:t>ss</w:t>
      </w:r>
      <w:r w:rsidR="00322193" w:rsidRPr="00360470">
        <w:rPr>
          <w:spacing w:val="-1"/>
          <w:szCs w:val="24"/>
        </w:rPr>
        <w:t>el</w:t>
      </w:r>
      <w:r w:rsidR="00322193" w:rsidRPr="00360470">
        <w:rPr>
          <w:szCs w:val="24"/>
        </w:rPr>
        <w:t>"</w:t>
      </w:r>
      <w:r w:rsidR="00322193" w:rsidRPr="00360470">
        <w:rPr>
          <w:spacing w:val="2"/>
          <w:szCs w:val="24"/>
        </w:rPr>
        <w:t xml:space="preserve"> </w:t>
      </w:r>
      <w:r w:rsidR="00322193" w:rsidRPr="00360470">
        <w:rPr>
          <w:spacing w:val="-1"/>
          <w:szCs w:val="24"/>
        </w:rPr>
        <w:t>b</w:t>
      </w:r>
      <w:r w:rsidR="00322193" w:rsidRPr="00360470">
        <w:rPr>
          <w:szCs w:val="24"/>
        </w:rPr>
        <w:t>y</w:t>
      </w:r>
      <w:r w:rsidR="00322193" w:rsidRPr="00360470">
        <w:rPr>
          <w:spacing w:val="-4"/>
          <w:szCs w:val="24"/>
        </w:rPr>
        <w:t xml:space="preserve"> </w:t>
      </w:r>
      <w:r w:rsidR="00322193" w:rsidRPr="00360470">
        <w:rPr>
          <w:spacing w:val="1"/>
          <w:szCs w:val="24"/>
        </w:rPr>
        <w:t>T</w:t>
      </w:r>
      <w:r w:rsidR="00322193" w:rsidRPr="00360470">
        <w:rPr>
          <w:spacing w:val="-1"/>
          <w:szCs w:val="24"/>
        </w:rPr>
        <w:t>h</w:t>
      </w:r>
      <w:r w:rsidR="00322193" w:rsidRPr="00360470">
        <w:rPr>
          <w:szCs w:val="24"/>
        </w:rPr>
        <w:t>e</w:t>
      </w:r>
      <w:r w:rsidR="00322193" w:rsidRPr="00360470">
        <w:rPr>
          <w:spacing w:val="-2"/>
          <w:szCs w:val="24"/>
        </w:rPr>
        <w:t xml:space="preserve"> </w:t>
      </w:r>
      <w:r w:rsidR="00322193" w:rsidRPr="00360470">
        <w:rPr>
          <w:spacing w:val="-1"/>
          <w:szCs w:val="24"/>
        </w:rPr>
        <w:t>Ki</w:t>
      </w:r>
      <w:r w:rsidR="00322193" w:rsidRPr="00360470">
        <w:rPr>
          <w:spacing w:val="1"/>
          <w:szCs w:val="24"/>
        </w:rPr>
        <w:t>t</w:t>
      </w:r>
      <w:r w:rsidR="00322193" w:rsidRPr="00360470">
        <w:rPr>
          <w:szCs w:val="24"/>
        </w:rPr>
        <w:t>e</w:t>
      </w:r>
      <w:r w:rsidR="00322193" w:rsidRPr="00360470">
        <w:rPr>
          <w:spacing w:val="-2"/>
          <w:szCs w:val="24"/>
        </w:rPr>
        <w:t xml:space="preserve"> </w:t>
      </w:r>
      <w:r w:rsidR="00322193" w:rsidRPr="00360470">
        <w:rPr>
          <w:spacing w:val="-1"/>
          <w:szCs w:val="24"/>
        </w:rPr>
        <w:t>S</w:t>
      </w:r>
      <w:r w:rsidR="00322193" w:rsidRPr="00360470">
        <w:rPr>
          <w:spacing w:val="1"/>
          <w:szCs w:val="24"/>
        </w:rPr>
        <w:t>t</w:t>
      </w:r>
      <w:r w:rsidR="00322193" w:rsidRPr="00360470">
        <w:rPr>
          <w:szCs w:val="24"/>
        </w:rPr>
        <w:t>r</w:t>
      </w:r>
      <w:r w:rsidR="00322193" w:rsidRPr="00360470">
        <w:rPr>
          <w:spacing w:val="-1"/>
          <w:szCs w:val="24"/>
        </w:rPr>
        <w:t>i</w:t>
      </w:r>
      <w:r w:rsidR="00322193" w:rsidRPr="00360470">
        <w:rPr>
          <w:spacing w:val="-3"/>
          <w:szCs w:val="24"/>
        </w:rPr>
        <w:t xml:space="preserve">ng </w:t>
      </w:r>
      <w:r w:rsidR="00322193" w:rsidRPr="00360470">
        <w:rPr>
          <w:spacing w:val="2"/>
          <w:szCs w:val="24"/>
        </w:rPr>
        <w:t>T</w:t>
      </w:r>
      <w:r w:rsidR="00322193" w:rsidRPr="00360470">
        <w:rPr>
          <w:spacing w:val="-1"/>
          <w:szCs w:val="24"/>
        </w:rPr>
        <w:t>a</w:t>
      </w:r>
      <w:r w:rsidR="00322193" w:rsidRPr="00360470">
        <w:rPr>
          <w:spacing w:val="-3"/>
          <w:szCs w:val="24"/>
        </w:rPr>
        <w:t>n</w:t>
      </w:r>
      <w:r w:rsidR="00322193" w:rsidRPr="00360470">
        <w:rPr>
          <w:spacing w:val="2"/>
          <w:szCs w:val="24"/>
        </w:rPr>
        <w:t>g</w:t>
      </w:r>
      <w:r w:rsidR="00322193" w:rsidRPr="00360470">
        <w:rPr>
          <w:spacing w:val="-1"/>
          <w:szCs w:val="24"/>
        </w:rPr>
        <w:t>le</w:t>
      </w:r>
      <w:r w:rsidR="00322193" w:rsidRPr="00360470">
        <w:rPr>
          <w:szCs w:val="24"/>
        </w:rPr>
        <w:t>,</w:t>
      </w:r>
      <w:r w:rsidR="00322193" w:rsidRPr="00360470">
        <w:rPr>
          <w:spacing w:val="-1"/>
          <w:szCs w:val="24"/>
        </w:rPr>
        <w:t xml:space="preserve"> being</w:t>
      </w:r>
      <w:r w:rsidR="00322193" w:rsidRPr="00360470">
        <w:rPr>
          <w:szCs w:val="24"/>
        </w:rPr>
        <w:t>:</w:t>
      </w:r>
    </w:p>
    <w:p w:rsidR="00322193" w:rsidRPr="00360470" w:rsidRDefault="00322193" w:rsidP="00322193">
      <w:pPr>
        <w:spacing w:before="3" w:line="140" w:lineRule="exact"/>
        <w:rPr>
          <w:szCs w:val="24"/>
        </w:rPr>
      </w:pPr>
    </w:p>
    <w:p w:rsidR="00322193" w:rsidRPr="00360470" w:rsidRDefault="00322193" w:rsidP="00322193">
      <w:pPr>
        <w:pStyle w:val="BodyText"/>
        <w:widowControl w:val="0"/>
        <w:numPr>
          <w:ilvl w:val="1"/>
          <w:numId w:val="29"/>
        </w:numPr>
        <w:tabs>
          <w:tab w:val="left" w:pos="1535"/>
        </w:tabs>
        <w:spacing w:line="240" w:lineRule="auto"/>
        <w:ind w:left="1535"/>
        <w:jc w:val="left"/>
        <w:rPr>
          <w:szCs w:val="24"/>
        </w:rPr>
      </w:pPr>
      <w:r w:rsidRPr="00360470">
        <w:rPr>
          <w:spacing w:val="-1"/>
          <w:szCs w:val="24"/>
        </w:rPr>
        <w:t>A</w:t>
      </w:r>
      <w:r w:rsidRPr="00360470">
        <w:rPr>
          <w:szCs w:val="24"/>
        </w:rPr>
        <w:t>rc</w:t>
      </w:r>
      <w:r w:rsidRPr="00360470">
        <w:rPr>
          <w:spacing w:val="-1"/>
          <w:szCs w:val="24"/>
        </w:rPr>
        <w:t>adi</w:t>
      </w:r>
      <w:r w:rsidRPr="00360470">
        <w:rPr>
          <w:szCs w:val="24"/>
        </w:rPr>
        <w:t>a</w:t>
      </w:r>
    </w:p>
    <w:p w:rsidR="00322193" w:rsidRPr="00360470" w:rsidRDefault="00322193" w:rsidP="00322193">
      <w:pPr>
        <w:spacing w:before="8" w:line="260" w:lineRule="exact"/>
        <w:rPr>
          <w:szCs w:val="24"/>
        </w:rPr>
      </w:pPr>
    </w:p>
    <w:p w:rsidR="00322193" w:rsidRPr="00360470" w:rsidRDefault="00322193" w:rsidP="00322193">
      <w:pPr>
        <w:pStyle w:val="BodyText"/>
        <w:widowControl w:val="0"/>
        <w:numPr>
          <w:ilvl w:val="1"/>
          <w:numId w:val="29"/>
        </w:numPr>
        <w:tabs>
          <w:tab w:val="left" w:pos="1535"/>
        </w:tabs>
        <w:spacing w:line="240" w:lineRule="auto"/>
        <w:ind w:left="1535"/>
        <w:jc w:val="left"/>
        <w:rPr>
          <w:szCs w:val="24"/>
        </w:rPr>
      </w:pPr>
      <w:r w:rsidRPr="00360470">
        <w:rPr>
          <w:spacing w:val="5"/>
          <w:szCs w:val="24"/>
        </w:rPr>
        <w:t>W</w:t>
      </w:r>
      <w:r w:rsidRPr="00360470">
        <w:rPr>
          <w:spacing w:val="-3"/>
          <w:szCs w:val="24"/>
        </w:rPr>
        <w:t>ha</w:t>
      </w:r>
      <w:r w:rsidRPr="00360470">
        <w:rPr>
          <w:szCs w:val="24"/>
        </w:rPr>
        <w:t>t</w:t>
      </w:r>
      <w:r w:rsidRPr="00360470">
        <w:rPr>
          <w:spacing w:val="-1"/>
          <w:szCs w:val="24"/>
        </w:rPr>
        <w:t xml:space="preserve"> </w:t>
      </w:r>
      <w:r w:rsidRPr="00360470">
        <w:rPr>
          <w:spacing w:val="-2"/>
          <w:szCs w:val="24"/>
        </w:rPr>
        <w:t>I</w:t>
      </w:r>
      <w:r w:rsidRPr="00360470">
        <w:rPr>
          <w:szCs w:val="24"/>
        </w:rPr>
        <w:t>f</w:t>
      </w:r>
    </w:p>
    <w:p w:rsidR="00322193" w:rsidRPr="00360470" w:rsidRDefault="00322193" w:rsidP="00322193">
      <w:pPr>
        <w:spacing w:before="5" w:line="260" w:lineRule="exact"/>
        <w:rPr>
          <w:szCs w:val="24"/>
        </w:rPr>
      </w:pPr>
    </w:p>
    <w:p w:rsidR="00322193" w:rsidRPr="00360470" w:rsidRDefault="00322193" w:rsidP="00322193">
      <w:pPr>
        <w:pStyle w:val="BodyText"/>
        <w:widowControl w:val="0"/>
        <w:numPr>
          <w:ilvl w:val="1"/>
          <w:numId w:val="29"/>
        </w:numPr>
        <w:tabs>
          <w:tab w:val="left" w:pos="1535"/>
        </w:tabs>
        <w:spacing w:line="240" w:lineRule="auto"/>
        <w:ind w:left="1535"/>
        <w:jc w:val="left"/>
        <w:rPr>
          <w:szCs w:val="24"/>
        </w:rPr>
      </w:pPr>
      <w:r w:rsidRPr="00360470">
        <w:rPr>
          <w:spacing w:val="-1"/>
          <w:szCs w:val="24"/>
        </w:rPr>
        <w:t>S</w:t>
      </w:r>
      <w:r w:rsidRPr="00360470">
        <w:rPr>
          <w:spacing w:val="1"/>
          <w:szCs w:val="24"/>
        </w:rPr>
        <w:t>t</w:t>
      </w:r>
      <w:r w:rsidRPr="00360470">
        <w:rPr>
          <w:spacing w:val="-1"/>
          <w:szCs w:val="24"/>
        </w:rPr>
        <w:t>on</w:t>
      </w:r>
      <w:r w:rsidRPr="00360470">
        <w:rPr>
          <w:szCs w:val="24"/>
        </w:rPr>
        <w:t xml:space="preserve">e </w:t>
      </w:r>
      <w:r w:rsidRPr="00360470">
        <w:rPr>
          <w:spacing w:val="-1"/>
          <w:szCs w:val="24"/>
        </w:rPr>
        <w:t>Col</w:t>
      </w:r>
      <w:r w:rsidRPr="00360470">
        <w:rPr>
          <w:szCs w:val="24"/>
        </w:rPr>
        <w:t>d</w:t>
      </w:r>
    </w:p>
    <w:p w:rsidR="00322193" w:rsidRPr="00360470" w:rsidRDefault="00322193" w:rsidP="00322193">
      <w:pPr>
        <w:spacing w:before="8" w:line="260" w:lineRule="exact"/>
        <w:rPr>
          <w:szCs w:val="24"/>
        </w:rPr>
      </w:pPr>
    </w:p>
    <w:p w:rsidR="00322193" w:rsidRPr="00360470" w:rsidRDefault="00322193" w:rsidP="00322193">
      <w:pPr>
        <w:pStyle w:val="BodyText"/>
        <w:widowControl w:val="0"/>
        <w:numPr>
          <w:ilvl w:val="1"/>
          <w:numId w:val="29"/>
        </w:numPr>
        <w:tabs>
          <w:tab w:val="left" w:pos="1535"/>
        </w:tabs>
        <w:spacing w:line="240" w:lineRule="auto"/>
        <w:ind w:left="1535"/>
        <w:jc w:val="left"/>
        <w:rPr>
          <w:szCs w:val="24"/>
        </w:rPr>
      </w:pPr>
      <w:r w:rsidRPr="00360470">
        <w:rPr>
          <w:spacing w:val="5"/>
          <w:szCs w:val="24"/>
        </w:rPr>
        <w:t>W</w:t>
      </w:r>
      <w:r w:rsidRPr="00360470">
        <w:rPr>
          <w:spacing w:val="-3"/>
          <w:szCs w:val="24"/>
        </w:rPr>
        <w:t>o</w:t>
      </w:r>
      <w:r w:rsidRPr="00360470">
        <w:rPr>
          <w:spacing w:val="-2"/>
          <w:szCs w:val="24"/>
        </w:rPr>
        <w:t>r</w:t>
      </w:r>
      <w:r w:rsidRPr="00360470">
        <w:rPr>
          <w:spacing w:val="-1"/>
          <w:szCs w:val="24"/>
        </w:rPr>
        <w:t>d</w:t>
      </w:r>
      <w:r w:rsidRPr="00360470">
        <w:rPr>
          <w:szCs w:val="24"/>
        </w:rPr>
        <w:t>s</w:t>
      </w:r>
    </w:p>
    <w:p w:rsidR="00322193" w:rsidRPr="00360470" w:rsidRDefault="00322193" w:rsidP="00322193">
      <w:pPr>
        <w:spacing w:before="5" w:line="260" w:lineRule="exact"/>
        <w:rPr>
          <w:szCs w:val="24"/>
        </w:rPr>
      </w:pPr>
    </w:p>
    <w:p w:rsidR="00322193" w:rsidRPr="00360470" w:rsidRDefault="00322193" w:rsidP="00322193">
      <w:pPr>
        <w:pStyle w:val="BodyText"/>
        <w:widowControl w:val="0"/>
        <w:numPr>
          <w:ilvl w:val="1"/>
          <w:numId w:val="29"/>
        </w:numPr>
        <w:tabs>
          <w:tab w:val="left" w:pos="1535"/>
        </w:tabs>
        <w:spacing w:line="240" w:lineRule="auto"/>
        <w:ind w:left="1535"/>
        <w:jc w:val="left"/>
        <w:rPr>
          <w:szCs w:val="24"/>
        </w:rPr>
      </w:pPr>
      <w:r w:rsidRPr="00360470">
        <w:rPr>
          <w:spacing w:val="1"/>
          <w:szCs w:val="24"/>
        </w:rPr>
        <w:lastRenderedPageBreak/>
        <w:t>G</w:t>
      </w:r>
      <w:r w:rsidRPr="00360470">
        <w:rPr>
          <w:spacing w:val="-1"/>
          <w:szCs w:val="24"/>
        </w:rPr>
        <w:t>i</w:t>
      </w:r>
      <w:r w:rsidRPr="00360470">
        <w:rPr>
          <w:spacing w:val="-3"/>
          <w:szCs w:val="24"/>
        </w:rPr>
        <w:t>v</w:t>
      </w:r>
      <w:r w:rsidRPr="00360470">
        <w:rPr>
          <w:spacing w:val="-1"/>
          <w:szCs w:val="24"/>
        </w:rPr>
        <w:t>e</w:t>
      </w:r>
      <w:r w:rsidRPr="00360470">
        <w:rPr>
          <w:szCs w:val="24"/>
        </w:rPr>
        <w:t xml:space="preserve">n </w:t>
      </w:r>
      <w:r w:rsidRPr="00360470">
        <w:rPr>
          <w:spacing w:val="1"/>
          <w:szCs w:val="24"/>
        </w:rPr>
        <w:t>T</w:t>
      </w:r>
      <w:r w:rsidRPr="00360470">
        <w:rPr>
          <w:spacing w:val="-1"/>
          <w:szCs w:val="24"/>
        </w:rPr>
        <w:t>h</w:t>
      </w:r>
      <w:r w:rsidRPr="00360470">
        <w:rPr>
          <w:szCs w:val="24"/>
        </w:rPr>
        <w:t>e</w:t>
      </w:r>
      <w:r w:rsidRPr="00360470">
        <w:rPr>
          <w:spacing w:val="-2"/>
          <w:szCs w:val="24"/>
        </w:rPr>
        <w:t xml:space="preserve"> </w:t>
      </w:r>
      <w:r w:rsidRPr="00360470">
        <w:rPr>
          <w:spacing w:val="-1"/>
          <w:szCs w:val="24"/>
        </w:rPr>
        <w:t>Chanc</w:t>
      </w:r>
      <w:r w:rsidRPr="00360470">
        <w:rPr>
          <w:szCs w:val="24"/>
        </w:rPr>
        <w:t>e</w:t>
      </w:r>
    </w:p>
    <w:p w:rsidR="00322193" w:rsidRPr="00360470" w:rsidRDefault="00322193" w:rsidP="00322193">
      <w:pPr>
        <w:spacing w:before="5" w:line="260" w:lineRule="exact"/>
        <w:rPr>
          <w:szCs w:val="24"/>
        </w:rPr>
      </w:pPr>
    </w:p>
    <w:p w:rsidR="00221D78" w:rsidRPr="00360470" w:rsidRDefault="00322193" w:rsidP="005E2E88">
      <w:pPr>
        <w:pStyle w:val="BodyText"/>
        <w:widowControl w:val="0"/>
        <w:numPr>
          <w:ilvl w:val="1"/>
          <w:numId w:val="29"/>
        </w:numPr>
        <w:tabs>
          <w:tab w:val="left" w:pos="1534"/>
        </w:tabs>
        <w:spacing w:line="240" w:lineRule="auto"/>
        <w:ind w:left="1534"/>
        <w:jc w:val="left"/>
        <w:rPr>
          <w:szCs w:val="24"/>
        </w:rPr>
      </w:pPr>
      <w:r w:rsidRPr="00360470">
        <w:rPr>
          <w:spacing w:val="5"/>
          <w:szCs w:val="24"/>
        </w:rPr>
        <w:t>W</w:t>
      </w:r>
      <w:r w:rsidRPr="00360470">
        <w:rPr>
          <w:spacing w:val="-3"/>
          <w:szCs w:val="24"/>
        </w:rPr>
        <w:t>ha</w:t>
      </w:r>
      <w:r w:rsidRPr="00360470">
        <w:rPr>
          <w:spacing w:val="-2"/>
          <w:szCs w:val="24"/>
        </w:rPr>
        <w:t>t</w:t>
      </w:r>
      <w:r w:rsidRPr="00360470">
        <w:rPr>
          <w:spacing w:val="1"/>
          <w:szCs w:val="24"/>
        </w:rPr>
        <w:t>'</w:t>
      </w:r>
      <w:r w:rsidRPr="00360470">
        <w:rPr>
          <w:szCs w:val="24"/>
        </w:rPr>
        <w:t>s</w:t>
      </w:r>
      <w:r w:rsidRPr="00360470">
        <w:rPr>
          <w:spacing w:val="-2"/>
          <w:szCs w:val="24"/>
        </w:rPr>
        <w:t xml:space="preserve"> </w:t>
      </w:r>
      <w:r w:rsidRPr="00360470">
        <w:rPr>
          <w:spacing w:val="1"/>
          <w:szCs w:val="24"/>
        </w:rPr>
        <w:t>T</w:t>
      </w:r>
      <w:r w:rsidRPr="00360470">
        <w:rPr>
          <w:spacing w:val="-1"/>
          <w:szCs w:val="24"/>
        </w:rPr>
        <w:t>h</w:t>
      </w:r>
      <w:r w:rsidRPr="00360470">
        <w:rPr>
          <w:szCs w:val="24"/>
        </w:rPr>
        <w:t>e</w:t>
      </w:r>
      <w:r w:rsidRPr="00360470">
        <w:rPr>
          <w:spacing w:val="-2"/>
          <w:szCs w:val="24"/>
        </w:rPr>
        <w:t xml:space="preserve"> </w:t>
      </w:r>
      <w:r w:rsidRPr="00360470">
        <w:rPr>
          <w:spacing w:val="-1"/>
          <w:szCs w:val="24"/>
        </w:rPr>
        <w:t>Poin</w:t>
      </w:r>
      <w:r w:rsidRPr="00360470">
        <w:rPr>
          <w:szCs w:val="24"/>
        </w:rPr>
        <w:t>t</w:t>
      </w:r>
    </w:p>
    <w:p w:rsidR="00643D0F" w:rsidRDefault="00643D0F" w:rsidP="005E2E88">
      <w:pPr>
        <w:spacing w:line="240" w:lineRule="auto"/>
        <w:jc w:val="left"/>
        <w:rPr>
          <w:szCs w:val="24"/>
        </w:rPr>
      </w:pPr>
    </w:p>
    <w:p w:rsidR="00322193" w:rsidRPr="00643D0F" w:rsidRDefault="00322193" w:rsidP="004B7133">
      <w:pPr>
        <w:spacing w:line="240" w:lineRule="auto"/>
        <w:ind w:left="103" w:firstLine="720"/>
        <w:jc w:val="left"/>
        <w:rPr>
          <w:szCs w:val="24"/>
        </w:rPr>
      </w:pPr>
      <w:r w:rsidRPr="00360470">
        <w:rPr>
          <w:rFonts w:eastAsia="Arial"/>
          <w:szCs w:val="24"/>
        </w:rPr>
        <w:t>(</w:t>
      </w:r>
      <w:proofErr w:type="gramStart"/>
      <w:r w:rsidRPr="00360470">
        <w:rPr>
          <w:rFonts w:eastAsia="Arial"/>
          <w:spacing w:val="1"/>
          <w:szCs w:val="24"/>
        </w:rPr>
        <w:t>t</w:t>
      </w:r>
      <w:r w:rsidRPr="00360470">
        <w:rPr>
          <w:rFonts w:eastAsia="Arial"/>
          <w:spacing w:val="-3"/>
          <w:szCs w:val="24"/>
        </w:rPr>
        <w:t>o</w:t>
      </w:r>
      <w:r w:rsidRPr="00360470">
        <w:rPr>
          <w:rFonts w:eastAsia="Arial"/>
          <w:spacing w:val="2"/>
          <w:szCs w:val="24"/>
        </w:rPr>
        <w:t>g</w:t>
      </w:r>
      <w:r w:rsidRPr="00360470">
        <w:rPr>
          <w:rFonts w:eastAsia="Arial"/>
          <w:spacing w:val="-3"/>
          <w:szCs w:val="24"/>
        </w:rPr>
        <w:t>e</w:t>
      </w:r>
      <w:r w:rsidRPr="00360470">
        <w:rPr>
          <w:rFonts w:eastAsia="Arial"/>
          <w:spacing w:val="1"/>
          <w:szCs w:val="24"/>
        </w:rPr>
        <w:t>t</w:t>
      </w:r>
      <w:r w:rsidRPr="00360470">
        <w:rPr>
          <w:rFonts w:eastAsia="Arial"/>
          <w:spacing w:val="-1"/>
          <w:szCs w:val="24"/>
        </w:rPr>
        <w:t>he</w:t>
      </w:r>
      <w:r w:rsidRPr="00360470">
        <w:rPr>
          <w:rFonts w:eastAsia="Arial"/>
          <w:spacing w:val="-2"/>
          <w:szCs w:val="24"/>
        </w:rPr>
        <w:t>r</w:t>
      </w:r>
      <w:proofErr w:type="gramEnd"/>
      <w:r w:rsidRPr="00360470">
        <w:rPr>
          <w:rFonts w:eastAsia="Arial"/>
          <w:szCs w:val="24"/>
        </w:rPr>
        <w:t>,</w:t>
      </w:r>
      <w:r w:rsidRPr="00360470">
        <w:rPr>
          <w:rFonts w:eastAsia="Arial"/>
          <w:spacing w:val="-1"/>
          <w:szCs w:val="24"/>
        </w:rPr>
        <w:t xml:space="preserve"> </w:t>
      </w:r>
      <w:r w:rsidRPr="00360470">
        <w:rPr>
          <w:rFonts w:eastAsia="Arial"/>
          <w:spacing w:val="1"/>
          <w:szCs w:val="24"/>
        </w:rPr>
        <w:t>t</w:t>
      </w:r>
      <w:r w:rsidRPr="00360470">
        <w:rPr>
          <w:rFonts w:eastAsia="Arial"/>
          <w:spacing w:val="-1"/>
          <w:szCs w:val="24"/>
        </w:rPr>
        <w:t>h</w:t>
      </w:r>
      <w:r w:rsidRPr="00360470">
        <w:rPr>
          <w:rFonts w:eastAsia="Arial"/>
          <w:szCs w:val="24"/>
        </w:rPr>
        <w:t xml:space="preserve">e </w:t>
      </w:r>
      <w:r w:rsidRPr="00360470">
        <w:rPr>
          <w:rFonts w:eastAsia="Arial"/>
          <w:b/>
          <w:bCs/>
          <w:i/>
          <w:spacing w:val="-1"/>
          <w:szCs w:val="24"/>
        </w:rPr>
        <w:t>TKS</w:t>
      </w:r>
      <w:r w:rsidRPr="00360470">
        <w:rPr>
          <w:rFonts w:eastAsia="Arial"/>
          <w:b/>
          <w:bCs/>
          <w:i/>
          <w:szCs w:val="24"/>
        </w:rPr>
        <w:t xml:space="preserve">T </w:t>
      </w:r>
      <w:r w:rsidRPr="00360470">
        <w:rPr>
          <w:rFonts w:eastAsia="Arial"/>
          <w:b/>
          <w:bCs/>
          <w:i/>
          <w:spacing w:val="-1"/>
          <w:szCs w:val="24"/>
        </w:rPr>
        <w:t>Re</w:t>
      </w:r>
      <w:r w:rsidRPr="00360470">
        <w:rPr>
          <w:rFonts w:eastAsia="Arial"/>
          <w:b/>
          <w:bCs/>
          <w:i/>
          <w:spacing w:val="-3"/>
          <w:szCs w:val="24"/>
        </w:rPr>
        <w:t>c</w:t>
      </w:r>
      <w:r w:rsidRPr="00360470">
        <w:rPr>
          <w:rFonts w:eastAsia="Arial"/>
          <w:b/>
          <w:bCs/>
          <w:i/>
          <w:spacing w:val="-1"/>
          <w:szCs w:val="24"/>
        </w:rPr>
        <w:t>o</w:t>
      </w:r>
      <w:r w:rsidRPr="00360470">
        <w:rPr>
          <w:rFonts w:eastAsia="Arial"/>
          <w:b/>
          <w:bCs/>
          <w:i/>
          <w:szCs w:val="24"/>
        </w:rPr>
        <w:t>r</w:t>
      </w:r>
      <w:r w:rsidRPr="00360470">
        <w:rPr>
          <w:rFonts w:eastAsia="Arial"/>
          <w:b/>
          <w:bCs/>
          <w:i/>
          <w:spacing w:val="-1"/>
          <w:szCs w:val="24"/>
        </w:rPr>
        <w:t>d</w:t>
      </w:r>
      <w:r w:rsidRPr="00360470">
        <w:rPr>
          <w:rFonts w:eastAsia="Arial"/>
          <w:b/>
          <w:bCs/>
          <w:i/>
          <w:spacing w:val="1"/>
          <w:szCs w:val="24"/>
        </w:rPr>
        <w:t>i</w:t>
      </w:r>
      <w:r w:rsidRPr="00360470">
        <w:rPr>
          <w:rFonts w:eastAsia="Arial"/>
          <w:b/>
          <w:bCs/>
          <w:i/>
          <w:spacing w:val="-1"/>
          <w:szCs w:val="24"/>
        </w:rPr>
        <w:t>ngs</w:t>
      </w:r>
      <w:r w:rsidRPr="00360470">
        <w:rPr>
          <w:rFonts w:eastAsia="Arial"/>
          <w:spacing w:val="-2"/>
          <w:szCs w:val="24"/>
        </w:rPr>
        <w:t>).</w:t>
      </w:r>
    </w:p>
    <w:p w:rsidR="00322193" w:rsidRPr="00360470" w:rsidRDefault="00322193" w:rsidP="00322193">
      <w:pPr>
        <w:spacing w:before="8" w:line="260" w:lineRule="exact"/>
        <w:rPr>
          <w:szCs w:val="24"/>
        </w:rPr>
      </w:pPr>
    </w:p>
    <w:p w:rsidR="00322193" w:rsidRPr="00360470" w:rsidRDefault="007A0F1F" w:rsidP="00322193">
      <w:pPr>
        <w:widowControl w:val="0"/>
        <w:numPr>
          <w:ilvl w:val="0"/>
          <w:numId w:val="29"/>
        </w:numPr>
        <w:tabs>
          <w:tab w:val="left" w:pos="826"/>
        </w:tabs>
        <w:spacing w:line="359" w:lineRule="auto"/>
        <w:ind w:left="826" w:right="104"/>
        <w:jc w:val="left"/>
        <w:rPr>
          <w:rFonts w:eastAsia="Arial"/>
          <w:szCs w:val="24"/>
        </w:rPr>
      </w:pPr>
      <w:r>
        <w:rPr>
          <w:rFonts w:eastAsia="Arial"/>
          <w:spacing w:val="2"/>
          <w:szCs w:val="24"/>
        </w:rPr>
        <w:t>S</w:t>
      </w:r>
      <w:r w:rsidR="00322193" w:rsidRPr="00360470">
        <w:rPr>
          <w:rFonts w:eastAsia="Arial"/>
          <w:spacing w:val="-1"/>
          <w:szCs w:val="24"/>
        </w:rPr>
        <w:t>oun</w:t>
      </w:r>
      <w:r w:rsidR="00322193" w:rsidRPr="00360470">
        <w:rPr>
          <w:rFonts w:eastAsia="Arial"/>
          <w:szCs w:val="24"/>
        </w:rPr>
        <w:t>d</w:t>
      </w:r>
      <w:r w:rsidR="00322193" w:rsidRPr="00360470">
        <w:rPr>
          <w:rFonts w:eastAsia="Arial"/>
          <w:spacing w:val="-2"/>
          <w:szCs w:val="24"/>
        </w:rPr>
        <w:t xml:space="preserve"> </w:t>
      </w:r>
      <w:r w:rsidR="00322193" w:rsidRPr="00360470">
        <w:rPr>
          <w:rFonts w:eastAsia="Arial"/>
          <w:szCs w:val="24"/>
        </w:rPr>
        <w:t>r</w:t>
      </w:r>
      <w:r w:rsidR="00322193" w:rsidRPr="00360470">
        <w:rPr>
          <w:rFonts w:eastAsia="Arial"/>
          <w:spacing w:val="-1"/>
          <w:szCs w:val="24"/>
        </w:rPr>
        <w:t>e</w:t>
      </w:r>
      <w:r w:rsidR="00322193" w:rsidRPr="00360470">
        <w:rPr>
          <w:rFonts w:eastAsia="Arial"/>
          <w:szCs w:val="24"/>
        </w:rPr>
        <w:t>c</w:t>
      </w:r>
      <w:r w:rsidR="00322193" w:rsidRPr="00360470">
        <w:rPr>
          <w:rFonts w:eastAsia="Arial"/>
          <w:spacing w:val="-1"/>
          <w:szCs w:val="24"/>
        </w:rPr>
        <w:t>o</w:t>
      </w:r>
      <w:r w:rsidR="00322193" w:rsidRPr="00360470">
        <w:rPr>
          <w:rFonts w:eastAsia="Arial"/>
          <w:szCs w:val="24"/>
        </w:rPr>
        <w:t>r</w:t>
      </w:r>
      <w:r w:rsidR="00322193" w:rsidRPr="00360470">
        <w:rPr>
          <w:rFonts w:eastAsia="Arial"/>
          <w:spacing w:val="-1"/>
          <w:szCs w:val="24"/>
        </w:rPr>
        <w:t>d</w:t>
      </w:r>
      <w:r w:rsidR="00322193" w:rsidRPr="00360470">
        <w:rPr>
          <w:rFonts w:eastAsia="Arial"/>
          <w:spacing w:val="-2"/>
          <w:szCs w:val="24"/>
        </w:rPr>
        <w:t>i</w:t>
      </w:r>
      <w:r w:rsidR="00322193" w:rsidRPr="00360470">
        <w:rPr>
          <w:rFonts w:eastAsia="Arial"/>
          <w:spacing w:val="-3"/>
          <w:szCs w:val="24"/>
        </w:rPr>
        <w:t>n</w:t>
      </w:r>
      <w:r w:rsidR="00322193" w:rsidRPr="00360470">
        <w:rPr>
          <w:rFonts w:eastAsia="Arial"/>
          <w:szCs w:val="24"/>
        </w:rPr>
        <w:t xml:space="preserve">g </w:t>
      </w:r>
      <w:r w:rsidR="00322193" w:rsidRPr="00360470">
        <w:rPr>
          <w:rFonts w:eastAsia="Arial"/>
          <w:spacing w:val="-3"/>
          <w:szCs w:val="24"/>
        </w:rPr>
        <w:t>o</w:t>
      </w:r>
      <w:r w:rsidR="00322193" w:rsidRPr="00360470">
        <w:rPr>
          <w:rFonts w:eastAsia="Arial"/>
          <w:szCs w:val="24"/>
        </w:rPr>
        <w:t>f</w:t>
      </w:r>
      <w:r w:rsidR="00322193" w:rsidRPr="00360470">
        <w:rPr>
          <w:rFonts w:eastAsia="Arial"/>
          <w:spacing w:val="2"/>
          <w:szCs w:val="24"/>
        </w:rPr>
        <w:t xml:space="preserve"> </w:t>
      </w:r>
      <w:r w:rsidR="00322193" w:rsidRPr="00360470">
        <w:rPr>
          <w:rFonts w:eastAsia="Arial"/>
          <w:spacing w:val="-2"/>
          <w:szCs w:val="24"/>
        </w:rPr>
        <w:t>t</w:t>
      </w:r>
      <w:r w:rsidR="00322193" w:rsidRPr="00360470">
        <w:rPr>
          <w:rFonts w:eastAsia="Arial"/>
          <w:spacing w:val="-1"/>
          <w:szCs w:val="24"/>
        </w:rPr>
        <w:t>h</w:t>
      </w:r>
      <w:r w:rsidR="00322193" w:rsidRPr="00360470">
        <w:rPr>
          <w:rFonts w:eastAsia="Arial"/>
          <w:szCs w:val="24"/>
        </w:rPr>
        <w:t>e m</w:t>
      </w:r>
      <w:r w:rsidR="00322193" w:rsidRPr="00360470">
        <w:rPr>
          <w:rFonts w:eastAsia="Arial"/>
          <w:spacing w:val="-1"/>
          <w:szCs w:val="24"/>
        </w:rPr>
        <w:t>u</w:t>
      </w:r>
      <w:r w:rsidR="00322193" w:rsidRPr="00360470">
        <w:rPr>
          <w:rFonts w:eastAsia="Arial"/>
          <w:szCs w:val="24"/>
        </w:rPr>
        <w:t>s</w:t>
      </w:r>
      <w:r w:rsidR="00322193" w:rsidRPr="00360470">
        <w:rPr>
          <w:rFonts w:eastAsia="Arial"/>
          <w:spacing w:val="-1"/>
          <w:szCs w:val="24"/>
        </w:rPr>
        <w:t>i</w:t>
      </w:r>
      <w:r w:rsidR="00322193" w:rsidRPr="00360470">
        <w:rPr>
          <w:rFonts w:eastAsia="Arial"/>
          <w:szCs w:val="24"/>
        </w:rPr>
        <w:t>c</w:t>
      </w:r>
      <w:r w:rsidR="00322193" w:rsidRPr="00360470">
        <w:rPr>
          <w:rFonts w:eastAsia="Arial"/>
          <w:spacing w:val="-1"/>
          <w:szCs w:val="24"/>
        </w:rPr>
        <w:t>a</w:t>
      </w:r>
      <w:r w:rsidR="00322193" w:rsidRPr="00360470">
        <w:rPr>
          <w:rFonts w:eastAsia="Arial"/>
          <w:szCs w:val="24"/>
        </w:rPr>
        <w:t xml:space="preserve">l </w:t>
      </w:r>
      <w:r w:rsidR="00322193" w:rsidRPr="00360470">
        <w:rPr>
          <w:rFonts w:eastAsia="Arial"/>
          <w:spacing w:val="-4"/>
          <w:szCs w:val="24"/>
        </w:rPr>
        <w:t>w</w:t>
      </w:r>
      <w:r w:rsidR="00322193" w:rsidRPr="00360470">
        <w:rPr>
          <w:rFonts w:eastAsia="Arial"/>
          <w:spacing w:val="-1"/>
          <w:szCs w:val="24"/>
        </w:rPr>
        <w:t>o</w:t>
      </w:r>
      <w:r w:rsidR="00322193" w:rsidRPr="00360470">
        <w:rPr>
          <w:rFonts w:eastAsia="Arial"/>
          <w:spacing w:val="-2"/>
          <w:szCs w:val="24"/>
        </w:rPr>
        <w:t>r</w:t>
      </w:r>
      <w:r w:rsidR="00322193" w:rsidRPr="00360470">
        <w:rPr>
          <w:rFonts w:eastAsia="Arial"/>
          <w:szCs w:val="24"/>
        </w:rPr>
        <w:t>k</w:t>
      </w:r>
      <w:r w:rsidR="00322193" w:rsidRPr="00360470">
        <w:rPr>
          <w:rFonts w:eastAsia="Arial"/>
          <w:spacing w:val="1"/>
          <w:szCs w:val="24"/>
        </w:rPr>
        <w:t xml:space="preserve"> </w:t>
      </w:r>
      <w:r w:rsidR="00322193" w:rsidRPr="00360470">
        <w:rPr>
          <w:rFonts w:eastAsia="Arial"/>
          <w:szCs w:val="24"/>
        </w:rPr>
        <w:t>"</w:t>
      </w:r>
      <w:r w:rsidR="00322193" w:rsidRPr="00360470">
        <w:rPr>
          <w:rFonts w:eastAsia="Arial"/>
          <w:spacing w:val="-1"/>
          <w:szCs w:val="24"/>
        </w:rPr>
        <w:t>L</w:t>
      </w:r>
      <w:r w:rsidR="00322193" w:rsidRPr="00360470">
        <w:rPr>
          <w:rFonts w:eastAsia="Arial"/>
          <w:spacing w:val="-4"/>
          <w:szCs w:val="24"/>
        </w:rPr>
        <w:t>i</w:t>
      </w:r>
      <w:r w:rsidR="00322193" w:rsidRPr="00360470">
        <w:rPr>
          <w:rFonts w:eastAsia="Arial"/>
          <w:spacing w:val="2"/>
          <w:szCs w:val="24"/>
        </w:rPr>
        <w:t>k</w:t>
      </w:r>
      <w:r w:rsidR="00322193" w:rsidRPr="00360470">
        <w:rPr>
          <w:rFonts w:eastAsia="Arial"/>
          <w:szCs w:val="24"/>
        </w:rPr>
        <w:t>e a</w:t>
      </w:r>
      <w:r w:rsidR="00322193" w:rsidRPr="00360470">
        <w:rPr>
          <w:rFonts w:eastAsia="Arial"/>
          <w:spacing w:val="-4"/>
          <w:szCs w:val="24"/>
        </w:rPr>
        <w:t xml:space="preserve"> </w:t>
      </w:r>
      <w:r w:rsidR="00322193" w:rsidRPr="00360470">
        <w:rPr>
          <w:rFonts w:eastAsia="Arial"/>
          <w:spacing w:val="-1"/>
          <w:szCs w:val="24"/>
        </w:rPr>
        <w:t>D</w:t>
      </w:r>
      <w:r w:rsidR="00322193" w:rsidRPr="00360470">
        <w:rPr>
          <w:rFonts w:eastAsia="Arial"/>
          <w:szCs w:val="24"/>
        </w:rPr>
        <w:t>r</w:t>
      </w:r>
      <w:r w:rsidR="00322193" w:rsidRPr="00360470">
        <w:rPr>
          <w:rFonts w:eastAsia="Arial"/>
          <w:spacing w:val="-1"/>
          <w:szCs w:val="24"/>
        </w:rPr>
        <w:t>u</w:t>
      </w:r>
      <w:r w:rsidR="00322193" w:rsidRPr="00360470">
        <w:rPr>
          <w:rFonts w:eastAsia="Arial"/>
          <w:szCs w:val="24"/>
        </w:rPr>
        <w:t>m"</w:t>
      </w:r>
      <w:r w:rsidR="00322193" w:rsidRPr="00360470">
        <w:rPr>
          <w:rFonts w:eastAsia="Arial"/>
          <w:spacing w:val="-1"/>
          <w:szCs w:val="24"/>
        </w:rPr>
        <w:t xml:space="preserve"> b</w:t>
      </w:r>
      <w:r w:rsidR="00322193" w:rsidRPr="00360470">
        <w:rPr>
          <w:rFonts w:eastAsia="Arial"/>
          <w:szCs w:val="24"/>
        </w:rPr>
        <w:t>y</w:t>
      </w:r>
      <w:r w:rsidR="00322193" w:rsidRPr="00360470">
        <w:rPr>
          <w:rFonts w:eastAsia="Arial"/>
          <w:spacing w:val="-2"/>
          <w:szCs w:val="24"/>
        </w:rPr>
        <w:t xml:space="preserve"> </w:t>
      </w:r>
      <w:r w:rsidR="00322193" w:rsidRPr="00360470">
        <w:rPr>
          <w:rFonts w:eastAsia="Arial"/>
          <w:spacing w:val="1"/>
          <w:szCs w:val="24"/>
        </w:rPr>
        <w:t>G</w:t>
      </w:r>
      <w:r w:rsidR="00322193" w:rsidRPr="00360470">
        <w:rPr>
          <w:rFonts w:eastAsia="Arial"/>
          <w:spacing w:val="-1"/>
          <w:szCs w:val="24"/>
        </w:rPr>
        <w:t>u</w:t>
      </w:r>
      <w:r w:rsidR="00322193" w:rsidRPr="00360470">
        <w:rPr>
          <w:rFonts w:eastAsia="Arial"/>
          <w:szCs w:val="24"/>
        </w:rPr>
        <w:t>y</w:t>
      </w:r>
      <w:r w:rsidR="00322193" w:rsidRPr="00360470">
        <w:rPr>
          <w:rFonts w:eastAsia="Arial"/>
          <w:spacing w:val="-2"/>
          <w:szCs w:val="24"/>
        </w:rPr>
        <w:t xml:space="preserve"> </w:t>
      </w:r>
      <w:r w:rsidR="00322193" w:rsidRPr="00360470">
        <w:rPr>
          <w:rFonts w:eastAsia="Arial"/>
          <w:spacing w:val="-1"/>
          <w:szCs w:val="24"/>
        </w:rPr>
        <w:t>Seba</w:t>
      </w:r>
      <w:r w:rsidR="00322193" w:rsidRPr="00360470">
        <w:rPr>
          <w:rFonts w:eastAsia="Arial"/>
          <w:spacing w:val="-3"/>
          <w:szCs w:val="24"/>
        </w:rPr>
        <w:t>s</w:t>
      </w:r>
      <w:r w:rsidR="00322193" w:rsidRPr="00360470">
        <w:rPr>
          <w:rFonts w:eastAsia="Arial"/>
          <w:spacing w:val="1"/>
          <w:szCs w:val="24"/>
        </w:rPr>
        <w:t>t</w:t>
      </w:r>
      <w:r w:rsidR="00322193" w:rsidRPr="00360470">
        <w:rPr>
          <w:rFonts w:eastAsia="Arial"/>
          <w:spacing w:val="-1"/>
          <w:szCs w:val="24"/>
        </w:rPr>
        <w:t>ia</w:t>
      </w:r>
      <w:r w:rsidR="00322193" w:rsidRPr="00360470">
        <w:rPr>
          <w:rFonts w:eastAsia="Arial"/>
          <w:szCs w:val="24"/>
        </w:rPr>
        <w:t xml:space="preserve">n </w:t>
      </w:r>
      <w:r w:rsidR="00322193" w:rsidRPr="00360470">
        <w:rPr>
          <w:rFonts w:eastAsia="Arial"/>
          <w:spacing w:val="-2"/>
          <w:szCs w:val="24"/>
        </w:rPr>
        <w:t>(</w:t>
      </w:r>
      <w:r w:rsidR="00322193" w:rsidRPr="00360470">
        <w:rPr>
          <w:rFonts w:eastAsia="Arial"/>
          <w:spacing w:val="1"/>
          <w:szCs w:val="24"/>
        </w:rPr>
        <w:t>t</w:t>
      </w:r>
      <w:r w:rsidR="00322193" w:rsidRPr="00360470">
        <w:rPr>
          <w:rFonts w:eastAsia="Arial"/>
          <w:spacing w:val="-1"/>
          <w:szCs w:val="24"/>
        </w:rPr>
        <w:t>h</w:t>
      </w:r>
      <w:r w:rsidR="00322193" w:rsidRPr="00360470">
        <w:rPr>
          <w:rFonts w:eastAsia="Arial"/>
          <w:szCs w:val="24"/>
        </w:rPr>
        <w:t>e</w:t>
      </w:r>
      <w:r w:rsidR="00322193" w:rsidRPr="00360470">
        <w:rPr>
          <w:rFonts w:eastAsia="Arial"/>
          <w:spacing w:val="-1"/>
          <w:szCs w:val="24"/>
        </w:rPr>
        <w:t xml:space="preserve"> </w:t>
      </w:r>
      <w:r w:rsidR="00322193" w:rsidRPr="00360470">
        <w:rPr>
          <w:rFonts w:eastAsia="Arial"/>
          <w:b/>
          <w:bCs/>
          <w:i/>
          <w:spacing w:val="1"/>
          <w:szCs w:val="24"/>
        </w:rPr>
        <w:t>G</w:t>
      </w:r>
      <w:r w:rsidR="00322193" w:rsidRPr="00360470">
        <w:rPr>
          <w:rFonts w:eastAsia="Arial"/>
          <w:b/>
          <w:bCs/>
          <w:i/>
          <w:spacing w:val="-1"/>
          <w:szCs w:val="24"/>
        </w:rPr>
        <w:t>uy Sebas</w:t>
      </w:r>
      <w:r w:rsidR="00322193" w:rsidRPr="00360470">
        <w:rPr>
          <w:rFonts w:eastAsia="Arial"/>
          <w:b/>
          <w:bCs/>
          <w:i/>
          <w:szCs w:val="24"/>
        </w:rPr>
        <w:t>t</w:t>
      </w:r>
      <w:r w:rsidR="00322193" w:rsidRPr="00360470">
        <w:rPr>
          <w:rFonts w:eastAsia="Arial"/>
          <w:b/>
          <w:bCs/>
          <w:i/>
          <w:spacing w:val="1"/>
          <w:szCs w:val="24"/>
        </w:rPr>
        <w:t>i</w:t>
      </w:r>
      <w:r w:rsidR="00322193" w:rsidRPr="00360470">
        <w:rPr>
          <w:rFonts w:eastAsia="Arial"/>
          <w:b/>
          <w:bCs/>
          <w:i/>
          <w:spacing w:val="-1"/>
          <w:szCs w:val="24"/>
        </w:rPr>
        <w:t>a</w:t>
      </w:r>
      <w:r w:rsidR="00322193" w:rsidRPr="00360470">
        <w:rPr>
          <w:rFonts w:eastAsia="Arial"/>
          <w:b/>
          <w:bCs/>
          <w:i/>
          <w:szCs w:val="24"/>
        </w:rPr>
        <w:t xml:space="preserve">n </w:t>
      </w:r>
      <w:r w:rsidR="00322193" w:rsidRPr="00360470">
        <w:rPr>
          <w:rFonts w:eastAsia="Arial"/>
          <w:b/>
          <w:bCs/>
          <w:i/>
          <w:spacing w:val="-1"/>
          <w:szCs w:val="24"/>
        </w:rPr>
        <w:t>Rec</w:t>
      </w:r>
      <w:r w:rsidR="00322193" w:rsidRPr="00360470">
        <w:rPr>
          <w:rFonts w:eastAsia="Arial"/>
          <w:b/>
          <w:bCs/>
          <w:i/>
          <w:spacing w:val="-3"/>
          <w:szCs w:val="24"/>
        </w:rPr>
        <w:t>o</w:t>
      </w:r>
      <w:r w:rsidR="00322193" w:rsidRPr="00360470">
        <w:rPr>
          <w:rFonts w:eastAsia="Arial"/>
          <w:b/>
          <w:bCs/>
          <w:i/>
          <w:szCs w:val="24"/>
        </w:rPr>
        <w:t>r</w:t>
      </w:r>
      <w:r w:rsidR="00322193" w:rsidRPr="00360470">
        <w:rPr>
          <w:rFonts w:eastAsia="Arial"/>
          <w:b/>
          <w:bCs/>
          <w:i/>
          <w:spacing w:val="-1"/>
          <w:szCs w:val="24"/>
        </w:rPr>
        <w:t>d</w:t>
      </w:r>
      <w:r w:rsidR="00322193" w:rsidRPr="00360470">
        <w:rPr>
          <w:rFonts w:eastAsia="Arial"/>
          <w:b/>
          <w:bCs/>
          <w:i/>
          <w:spacing w:val="1"/>
          <w:szCs w:val="24"/>
        </w:rPr>
        <w:t>i</w:t>
      </w:r>
      <w:r w:rsidR="00322193" w:rsidRPr="00360470">
        <w:rPr>
          <w:rFonts w:eastAsia="Arial"/>
          <w:b/>
          <w:bCs/>
          <w:i/>
          <w:spacing w:val="-1"/>
          <w:szCs w:val="24"/>
        </w:rPr>
        <w:t>n</w:t>
      </w:r>
      <w:r w:rsidR="00322193" w:rsidRPr="00360470">
        <w:rPr>
          <w:rFonts w:eastAsia="Arial"/>
          <w:b/>
          <w:bCs/>
          <w:i/>
          <w:spacing w:val="-3"/>
          <w:szCs w:val="24"/>
        </w:rPr>
        <w:t>g</w:t>
      </w:r>
      <w:r w:rsidR="00322193" w:rsidRPr="00360470">
        <w:rPr>
          <w:rFonts w:eastAsia="Arial"/>
          <w:szCs w:val="24"/>
        </w:rPr>
        <w:t>).</w:t>
      </w:r>
    </w:p>
    <w:p w:rsidR="00221D78" w:rsidRPr="00360470" w:rsidRDefault="00221D78" w:rsidP="00322193">
      <w:pPr>
        <w:spacing w:before="3" w:line="140" w:lineRule="exact"/>
        <w:rPr>
          <w:szCs w:val="24"/>
        </w:rPr>
      </w:pPr>
    </w:p>
    <w:p w:rsidR="00322193" w:rsidRPr="00360470" w:rsidRDefault="007A0F1F" w:rsidP="00322193">
      <w:pPr>
        <w:pStyle w:val="BodyText"/>
        <w:widowControl w:val="0"/>
        <w:numPr>
          <w:ilvl w:val="0"/>
          <w:numId w:val="29"/>
        </w:numPr>
        <w:tabs>
          <w:tab w:val="left" w:pos="826"/>
        </w:tabs>
        <w:spacing w:line="361" w:lineRule="auto"/>
        <w:ind w:left="826" w:right="120"/>
        <w:jc w:val="left"/>
        <w:rPr>
          <w:szCs w:val="24"/>
        </w:rPr>
      </w:pPr>
      <w:r>
        <w:rPr>
          <w:spacing w:val="-1"/>
          <w:szCs w:val="24"/>
        </w:rPr>
        <w:t>S</w:t>
      </w:r>
      <w:r w:rsidR="00322193" w:rsidRPr="00360470">
        <w:rPr>
          <w:spacing w:val="-1"/>
          <w:szCs w:val="24"/>
        </w:rPr>
        <w:t>oun</w:t>
      </w:r>
      <w:r w:rsidR="00322193" w:rsidRPr="00360470">
        <w:rPr>
          <w:szCs w:val="24"/>
        </w:rPr>
        <w:t>d r</w:t>
      </w:r>
      <w:r w:rsidR="00322193" w:rsidRPr="00360470">
        <w:rPr>
          <w:spacing w:val="-1"/>
          <w:szCs w:val="24"/>
        </w:rPr>
        <w:t>e</w:t>
      </w:r>
      <w:r w:rsidR="00322193" w:rsidRPr="00360470">
        <w:rPr>
          <w:szCs w:val="24"/>
        </w:rPr>
        <w:t>c</w:t>
      </w:r>
      <w:r w:rsidR="00322193" w:rsidRPr="00360470">
        <w:rPr>
          <w:spacing w:val="-3"/>
          <w:szCs w:val="24"/>
        </w:rPr>
        <w:t>o</w:t>
      </w:r>
      <w:r w:rsidR="00322193" w:rsidRPr="00360470">
        <w:rPr>
          <w:szCs w:val="24"/>
        </w:rPr>
        <w:t>r</w:t>
      </w:r>
      <w:r w:rsidR="00322193" w:rsidRPr="00360470">
        <w:rPr>
          <w:spacing w:val="-1"/>
          <w:szCs w:val="24"/>
        </w:rPr>
        <w:t>din</w:t>
      </w:r>
      <w:r w:rsidR="00322193" w:rsidRPr="00360470">
        <w:rPr>
          <w:spacing w:val="2"/>
          <w:szCs w:val="24"/>
        </w:rPr>
        <w:t>g</w:t>
      </w:r>
      <w:r w:rsidR="00322193" w:rsidRPr="00360470">
        <w:rPr>
          <w:szCs w:val="24"/>
        </w:rPr>
        <w:t>s</w:t>
      </w:r>
      <w:r w:rsidR="00322193" w:rsidRPr="00360470">
        <w:rPr>
          <w:spacing w:val="-2"/>
          <w:szCs w:val="24"/>
        </w:rPr>
        <w:t xml:space="preserve"> </w:t>
      </w:r>
      <w:r w:rsidR="00322193" w:rsidRPr="00360470">
        <w:rPr>
          <w:spacing w:val="-3"/>
          <w:szCs w:val="24"/>
        </w:rPr>
        <w:t>o</w:t>
      </w:r>
      <w:r w:rsidR="00322193" w:rsidRPr="00360470">
        <w:rPr>
          <w:szCs w:val="24"/>
        </w:rPr>
        <w:t>f</w:t>
      </w:r>
      <w:r w:rsidR="00322193" w:rsidRPr="00360470">
        <w:rPr>
          <w:spacing w:val="-1"/>
          <w:szCs w:val="24"/>
        </w:rPr>
        <w:t xml:space="preserve"> </w:t>
      </w:r>
      <w:r w:rsidR="00322193" w:rsidRPr="00360470">
        <w:rPr>
          <w:szCs w:val="24"/>
        </w:rPr>
        <w:t>m</w:t>
      </w:r>
      <w:r w:rsidR="00322193" w:rsidRPr="00360470">
        <w:rPr>
          <w:spacing w:val="-1"/>
          <w:szCs w:val="24"/>
        </w:rPr>
        <w:t>u</w:t>
      </w:r>
      <w:r w:rsidR="00322193" w:rsidRPr="00360470">
        <w:rPr>
          <w:szCs w:val="24"/>
        </w:rPr>
        <w:t>s</w:t>
      </w:r>
      <w:r w:rsidR="00322193" w:rsidRPr="00360470">
        <w:rPr>
          <w:spacing w:val="-1"/>
          <w:szCs w:val="24"/>
        </w:rPr>
        <w:t>i</w:t>
      </w:r>
      <w:r w:rsidR="00322193" w:rsidRPr="00360470">
        <w:rPr>
          <w:szCs w:val="24"/>
        </w:rPr>
        <w:t>c</w:t>
      </w:r>
      <w:r w:rsidR="00322193" w:rsidRPr="00360470">
        <w:rPr>
          <w:spacing w:val="-1"/>
          <w:szCs w:val="24"/>
        </w:rPr>
        <w:t>a</w:t>
      </w:r>
      <w:r w:rsidR="00322193" w:rsidRPr="00360470">
        <w:rPr>
          <w:szCs w:val="24"/>
        </w:rPr>
        <w:t xml:space="preserve">l </w:t>
      </w:r>
      <w:r w:rsidR="00322193" w:rsidRPr="00360470">
        <w:rPr>
          <w:spacing w:val="-4"/>
          <w:szCs w:val="24"/>
        </w:rPr>
        <w:t>w</w:t>
      </w:r>
      <w:r w:rsidR="00322193" w:rsidRPr="00360470">
        <w:rPr>
          <w:spacing w:val="-1"/>
          <w:szCs w:val="24"/>
        </w:rPr>
        <w:t>o</w:t>
      </w:r>
      <w:r w:rsidR="00322193" w:rsidRPr="00360470">
        <w:rPr>
          <w:szCs w:val="24"/>
        </w:rPr>
        <w:t>r</w:t>
      </w:r>
      <w:r w:rsidR="00322193" w:rsidRPr="00360470">
        <w:rPr>
          <w:spacing w:val="2"/>
          <w:szCs w:val="24"/>
        </w:rPr>
        <w:t>k</w:t>
      </w:r>
      <w:r w:rsidR="00322193" w:rsidRPr="00360470">
        <w:rPr>
          <w:szCs w:val="24"/>
        </w:rPr>
        <w:t>s</w:t>
      </w:r>
      <w:r w:rsidR="00322193" w:rsidRPr="00360470">
        <w:rPr>
          <w:spacing w:val="-2"/>
          <w:szCs w:val="24"/>
        </w:rPr>
        <w:t xml:space="preserve"> </w:t>
      </w:r>
      <w:r w:rsidR="00322193" w:rsidRPr="00360470">
        <w:rPr>
          <w:spacing w:val="-1"/>
          <w:szCs w:val="24"/>
        </w:rPr>
        <w:t>o</w:t>
      </w:r>
      <w:r w:rsidR="00322193" w:rsidRPr="00360470">
        <w:rPr>
          <w:szCs w:val="24"/>
        </w:rPr>
        <w:t>n</w:t>
      </w:r>
      <w:r w:rsidR="00322193" w:rsidRPr="00360470">
        <w:rPr>
          <w:spacing w:val="-2"/>
          <w:szCs w:val="24"/>
        </w:rPr>
        <w:t xml:space="preserve"> </w:t>
      </w:r>
      <w:r w:rsidR="00322193" w:rsidRPr="00360470">
        <w:rPr>
          <w:spacing w:val="1"/>
          <w:szCs w:val="24"/>
        </w:rPr>
        <w:t>t</w:t>
      </w:r>
      <w:r w:rsidR="00322193" w:rsidRPr="00360470">
        <w:rPr>
          <w:spacing w:val="-1"/>
          <w:szCs w:val="24"/>
        </w:rPr>
        <w:t>h</w:t>
      </w:r>
      <w:r w:rsidR="00322193" w:rsidRPr="00360470">
        <w:rPr>
          <w:szCs w:val="24"/>
        </w:rPr>
        <w:t>e</w:t>
      </w:r>
      <w:r w:rsidR="00322193" w:rsidRPr="00360470">
        <w:rPr>
          <w:spacing w:val="-2"/>
          <w:szCs w:val="24"/>
        </w:rPr>
        <w:t xml:space="preserve"> </w:t>
      </w:r>
      <w:r w:rsidR="00322193" w:rsidRPr="00360470">
        <w:rPr>
          <w:spacing w:val="-1"/>
          <w:szCs w:val="24"/>
        </w:rPr>
        <w:t>albu</w:t>
      </w:r>
      <w:r w:rsidR="00322193" w:rsidRPr="00360470">
        <w:rPr>
          <w:szCs w:val="24"/>
        </w:rPr>
        <w:t>m</w:t>
      </w:r>
      <w:r w:rsidR="00322193" w:rsidRPr="00360470">
        <w:rPr>
          <w:spacing w:val="-1"/>
          <w:szCs w:val="24"/>
        </w:rPr>
        <w:t xml:space="preserve"> </w:t>
      </w:r>
      <w:r w:rsidR="00322193" w:rsidRPr="00360470">
        <w:rPr>
          <w:spacing w:val="1"/>
          <w:szCs w:val="24"/>
        </w:rPr>
        <w:t>"</w:t>
      </w:r>
      <w:r w:rsidR="00322193" w:rsidRPr="00360470">
        <w:rPr>
          <w:spacing w:val="-1"/>
          <w:szCs w:val="24"/>
        </w:rPr>
        <w:t>Beau</w:t>
      </w:r>
      <w:r w:rsidR="00322193" w:rsidRPr="00360470">
        <w:rPr>
          <w:spacing w:val="1"/>
          <w:szCs w:val="24"/>
        </w:rPr>
        <w:t>t</w:t>
      </w:r>
      <w:r w:rsidR="00322193" w:rsidRPr="00360470">
        <w:rPr>
          <w:spacing w:val="-4"/>
          <w:szCs w:val="24"/>
        </w:rPr>
        <w:t>i</w:t>
      </w:r>
      <w:r w:rsidR="00322193" w:rsidRPr="00360470">
        <w:rPr>
          <w:spacing w:val="3"/>
          <w:szCs w:val="24"/>
        </w:rPr>
        <w:t>f</w:t>
      </w:r>
      <w:r w:rsidR="00322193" w:rsidRPr="00360470">
        <w:rPr>
          <w:spacing w:val="-1"/>
          <w:szCs w:val="24"/>
        </w:rPr>
        <w:t>ul</w:t>
      </w:r>
      <w:r w:rsidR="00322193" w:rsidRPr="00360470">
        <w:rPr>
          <w:szCs w:val="24"/>
        </w:rPr>
        <w:t>"</w:t>
      </w:r>
      <w:r w:rsidR="00322193" w:rsidRPr="00360470">
        <w:rPr>
          <w:spacing w:val="-1"/>
          <w:szCs w:val="24"/>
        </w:rPr>
        <w:t xml:space="preserve"> b</w:t>
      </w:r>
      <w:r w:rsidR="00322193" w:rsidRPr="00360470">
        <w:rPr>
          <w:szCs w:val="24"/>
        </w:rPr>
        <w:t>y</w:t>
      </w:r>
      <w:r w:rsidR="00322193" w:rsidRPr="00360470">
        <w:rPr>
          <w:spacing w:val="-2"/>
          <w:szCs w:val="24"/>
        </w:rPr>
        <w:t xml:space="preserve"> </w:t>
      </w:r>
      <w:r w:rsidR="00322193" w:rsidRPr="00360470">
        <w:rPr>
          <w:szCs w:val="24"/>
        </w:rPr>
        <w:t>J</w:t>
      </w:r>
      <w:r w:rsidR="00322193" w:rsidRPr="00360470">
        <w:rPr>
          <w:spacing w:val="-1"/>
          <w:szCs w:val="24"/>
        </w:rPr>
        <w:t>e</w:t>
      </w:r>
      <w:r w:rsidR="00322193" w:rsidRPr="00360470">
        <w:rPr>
          <w:szCs w:val="24"/>
        </w:rPr>
        <w:t>ss</w:t>
      </w:r>
      <w:r w:rsidR="00322193" w:rsidRPr="00360470">
        <w:rPr>
          <w:spacing w:val="-2"/>
          <w:szCs w:val="24"/>
        </w:rPr>
        <w:t>i</w:t>
      </w:r>
      <w:r w:rsidR="00322193" w:rsidRPr="00360470">
        <w:rPr>
          <w:spacing w:val="-3"/>
          <w:szCs w:val="24"/>
        </w:rPr>
        <w:t>c</w:t>
      </w:r>
      <w:r w:rsidR="00322193" w:rsidRPr="00360470">
        <w:rPr>
          <w:szCs w:val="24"/>
        </w:rPr>
        <w:t xml:space="preserve">a </w:t>
      </w:r>
      <w:proofErr w:type="spellStart"/>
      <w:r w:rsidR="00322193" w:rsidRPr="00360470">
        <w:rPr>
          <w:spacing w:val="-4"/>
          <w:szCs w:val="24"/>
        </w:rPr>
        <w:t>M</w:t>
      </w:r>
      <w:r w:rsidR="00322193" w:rsidRPr="00360470">
        <w:rPr>
          <w:spacing w:val="-1"/>
          <w:szCs w:val="24"/>
        </w:rPr>
        <w:t>aub</w:t>
      </w:r>
      <w:r w:rsidR="00322193" w:rsidRPr="00360470">
        <w:rPr>
          <w:spacing w:val="2"/>
          <w:szCs w:val="24"/>
        </w:rPr>
        <w:t>o</w:t>
      </w:r>
      <w:r w:rsidR="00322193" w:rsidRPr="00360470">
        <w:rPr>
          <w:spacing w:val="-3"/>
          <w:szCs w:val="24"/>
        </w:rPr>
        <w:t>y</w:t>
      </w:r>
      <w:proofErr w:type="spellEnd"/>
      <w:r w:rsidR="00322193" w:rsidRPr="00360470">
        <w:rPr>
          <w:szCs w:val="24"/>
        </w:rPr>
        <w:t xml:space="preserve">, </w:t>
      </w:r>
      <w:r w:rsidR="00322193" w:rsidRPr="00360470">
        <w:rPr>
          <w:spacing w:val="-1"/>
          <w:szCs w:val="24"/>
        </w:rPr>
        <w:t>bein</w:t>
      </w:r>
      <w:r w:rsidR="00322193" w:rsidRPr="00360470">
        <w:rPr>
          <w:spacing w:val="2"/>
          <w:szCs w:val="24"/>
        </w:rPr>
        <w:t>g</w:t>
      </w:r>
      <w:r w:rsidR="00322193" w:rsidRPr="00360470">
        <w:rPr>
          <w:szCs w:val="24"/>
        </w:rPr>
        <w:t>:</w:t>
      </w:r>
    </w:p>
    <w:p w:rsidR="00322193" w:rsidRPr="00360470" w:rsidRDefault="00322193" w:rsidP="00322193">
      <w:pPr>
        <w:spacing w:before="1" w:line="140" w:lineRule="exact"/>
        <w:rPr>
          <w:szCs w:val="24"/>
        </w:rPr>
      </w:pPr>
    </w:p>
    <w:p w:rsidR="00322193" w:rsidRPr="00360470" w:rsidRDefault="00322193" w:rsidP="00322193">
      <w:pPr>
        <w:pStyle w:val="BodyText"/>
        <w:widowControl w:val="0"/>
        <w:numPr>
          <w:ilvl w:val="1"/>
          <w:numId w:val="29"/>
        </w:numPr>
        <w:tabs>
          <w:tab w:val="left" w:pos="1536"/>
        </w:tabs>
        <w:spacing w:line="240" w:lineRule="auto"/>
        <w:ind w:left="1536"/>
        <w:jc w:val="left"/>
        <w:rPr>
          <w:szCs w:val="24"/>
        </w:rPr>
      </w:pPr>
      <w:r w:rsidRPr="00360470">
        <w:rPr>
          <w:spacing w:val="-1"/>
          <w:szCs w:val="24"/>
        </w:rPr>
        <w:t>Beau</w:t>
      </w:r>
      <w:r w:rsidRPr="00360470">
        <w:rPr>
          <w:spacing w:val="1"/>
          <w:szCs w:val="24"/>
        </w:rPr>
        <w:t>t</w:t>
      </w:r>
      <w:r w:rsidRPr="00360470">
        <w:rPr>
          <w:spacing w:val="-4"/>
          <w:szCs w:val="24"/>
        </w:rPr>
        <w:t>i</w:t>
      </w:r>
      <w:r w:rsidRPr="00360470">
        <w:rPr>
          <w:spacing w:val="3"/>
          <w:szCs w:val="24"/>
        </w:rPr>
        <w:t>f</w:t>
      </w:r>
      <w:r w:rsidRPr="00360470">
        <w:rPr>
          <w:spacing w:val="-1"/>
          <w:szCs w:val="24"/>
        </w:rPr>
        <w:t>ul</w:t>
      </w:r>
    </w:p>
    <w:p w:rsidR="00322193" w:rsidRPr="00360470" w:rsidRDefault="00322193" w:rsidP="00322193">
      <w:pPr>
        <w:spacing w:before="5" w:line="260" w:lineRule="exact"/>
        <w:rPr>
          <w:szCs w:val="24"/>
        </w:rPr>
      </w:pPr>
    </w:p>
    <w:p w:rsidR="00322193" w:rsidRPr="00360470" w:rsidRDefault="00322193" w:rsidP="00322193">
      <w:pPr>
        <w:pStyle w:val="BodyText"/>
        <w:widowControl w:val="0"/>
        <w:numPr>
          <w:ilvl w:val="1"/>
          <w:numId w:val="29"/>
        </w:numPr>
        <w:tabs>
          <w:tab w:val="left" w:pos="1536"/>
        </w:tabs>
        <w:spacing w:line="240" w:lineRule="auto"/>
        <w:ind w:left="1536"/>
        <w:jc w:val="left"/>
        <w:rPr>
          <w:szCs w:val="24"/>
        </w:rPr>
      </w:pPr>
      <w:r w:rsidRPr="00360470">
        <w:rPr>
          <w:spacing w:val="-1"/>
          <w:szCs w:val="24"/>
        </w:rPr>
        <w:t>K</w:t>
      </w:r>
      <w:r w:rsidRPr="00360470">
        <w:rPr>
          <w:spacing w:val="-2"/>
          <w:szCs w:val="24"/>
        </w:rPr>
        <w:t>i</w:t>
      </w:r>
      <w:r w:rsidRPr="00360470">
        <w:rPr>
          <w:szCs w:val="24"/>
        </w:rPr>
        <w:t>ss</w:t>
      </w:r>
      <w:r w:rsidRPr="00360470">
        <w:rPr>
          <w:spacing w:val="1"/>
          <w:szCs w:val="24"/>
        </w:rPr>
        <w:t xml:space="preserve"> </w:t>
      </w:r>
      <w:r w:rsidRPr="00360470">
        <w:rPr>
          <w:spacing w:val="-4"/>
          <w:szCs w:val="24"/>
        </w:rPr>
        <w:t>M</w:t>
      </w:r>
      <w:r w:rsidRPr="00360470">
        <w:rPr>
          <w:szCs w:val="24"/>
        </w:rPr>
        <w:t xml:space="preserve">e </w:t>
      </w:r>
      <w:r w:rsidRPr="00360470">
        <w:rPr>
          <w:spacing w:val="-2"/>
          <w:szCs w:val="24"/>
        </w:rPr>
        <w:t>H</w:t>
      </w:r>
      <w:r w:rsidRPr="00360470">
        <w:rPr>
          <w:spacing w:val="-1"/>
          <w:szCs w:val="24"/>
        </w:rPr>
        <w:t>e</w:t>
      </w:r>
      <w:r w:rsidRPr="00360470">
        <w:rPr>
          <w:spacing w:val="-2"/>
          <w:szCs w:val="24"/>
        </w:rPr>
        <w:t>llo</w:t>
      </w:r>
    </w:p>
    <w:p w:rsidR="00322193" w:rsidRPr="00360470" w:rsidRDefault="00322193" w:rsidP="00322193">
      <w:pPr>
        <w:spacing w:before="8" w:line="260" w:lineRule="exact"/>
        <w:rPr>
          <w:szCs w:val="24"/>
        </w:rPr>
      </w:pPr>
    </w:p>
    <w:p w:rsidR="00322193" w:rsidRPr="00360470" w:rsidRDefault="00322193" w:rsidP="00322193">
      <w:pPr>
        <w:pStyle w:val="BodyText"/>
        <w:widowControl w:val="0"/>
        <w:numPr>
          <w:ilvl w:val="1"/>
          <w:numId w:val="29"/>
        </w:numPr>
        <w:tabs>
          <w:tab w:val="left" w:pos="1536"/>
        </w:tabs>
        <w:spacing w:line="240" w:lineRule="auto"/>
        <w:ind w:left="1536"/>
        <w:jc w:val="left"/>
        <w:rPr>
          <w:szCs w:val="24"/>
        </w:rPr>
      </w:pPr>
      <w:r w:rsidRPr="00360470">
        <w:rPr>
          <w:spacing w:val="-1"/>
          <w:szCs w:val="24"/>
        </w:rPr>
        <w:t>Po</w:t>
      </w:r>
      <w:r w:rsidRPr="00360470">
        <w:rPr>
          <w:szCs w:val="24"/>
        </w:rPr>
        <w:t xml:space="preserve">p a </w:t>
      </w:r>
      <w:r w:rsidRPr="00360470">
        <w:rPr>
          <w:spacing w:val="-1"/>
          <w:szCs w:val="24"/>
        </w:rPr>
        <w:t>Bo</w:t>
      </w:r>
      <w:r w:rsidRPr="00360470">
        <w:rPr>
          <w:spacing w:val="-2"/>
          <w:szCs w:val="24"/>
        </w:rPr>
        <w:t>t</w:t>
      </w:r>
      <w:r w:rsidRPr="00360470">
        <w:rPr>
          <w:spacing w:val="1"/>
          <w:szCs w:val="24"/>
        </w:rPr>
        <w:t>t</w:t>
      </w:r>
      <w:r w:rsidRPr="00360470">
        <w:rPr>
          <w:spacing w:val="-1"/>
          <w:szCs w:val="24"/>
        </w:rPr>
        <w:t>l</w:t>
      </w:r>
      <w:r w:rsidRPr="00360470">
        <w:rPr>
          <w:szCs w:val="24"/>
        </w:rPr>
        <w:t>e</w:t>
      </w:r>
      <w:r w:rsidRPr="00360470">
        <w:rPr>
          <w:spacing w:val="-2"/>
          <w:szCs w:val="24"/>
        </w:rPr>
        <w:t xml:space="preserve"> </w:t>
      </w:r>
      <w:r w:rsidRPr="00360470">
        <w:rPr>
          <w:szCs w:val="24"/>
        </w:rPr>
        <w:t>(</w:t>
      </w:r>
      <w:r w:rsidRPr="00360470">
        <w:rPr>
          <w:spacing w:val="-1"/>
          <w:szCs w:val="24"/>
        </w:rPr>
        <w:t>F</w:t>
      </w:r>
      <w:r w:rsidRPr="00360470">
        <w:rPr>
          <w:spacing w:val="-2"/>
          <w:szCs w:val="24"/>
        </w:rPr>
        <w:t>i</w:t>
      </w:r>
      <w:r w:rsidRPr="00360470">
        <w:rPr>
          <w:spacing w:val="-1"/>
          <w:szCs w:val="24"/>
        </w:rPr>
        <w:t>l</w:t>
      </w:r>
      <w:r w:rsidRPr="00360470">
        <w:rPr>
          <w:szCs w:val="24"/>
        </w:rPr>
        <w:t xml:space="preserve">l </w:t>
      </w:r>
      <w:r w:rsidRPr="00360470">
        <w:rPr>
          <w:spacing w:val="-4"/>
          <w:szCs w:val="24"/>
        </w:rPr>
        <w:t>M</w:t>
      </w:r>
      <w:r w:rsidRPr="00360470">
        <w:rPr>
          <w:szCs w:val="24"/>
        </w:rPr>
        <w:t xml:space="preserve">e </w:t>
      </w:r>
      <w:r w:rsidRPr="00360470">
        <w:rPr>
          <w:spacing w:val="-1"/>
          <w:szCs w:val="24"/>
        </w:rPr>
        <w:t>Up)</w:t>
      </w:r>
    </w:p>
    <w:p w:rsidR="00322193" w:rsidRPr="00360470" w:rsidRDefault="00322193" w:rsidP="00322193">
      <w:pPr>
        <w:spacing w:before="5" w:line="260" w:lineRule="exact"/>
        <w:rPr>
          <w:szCs w:val="24"/>
        </w:rPr>
      </w:pPr>
    </w:p>
    <w:p w:rsidR="00322193" w:rsidRPr="00360470" w:rsidRDefault="00322193" w:rsidP="00322193">
      <w:pPr>
        <w:pStyle w:val="BodyText"/>
        <w:widowControl w:val="0"/>
        <w:numPr>
          <w:ilvl w:val="1"/>
          <w:numId w:val="29"/>
        </w:numPr>
        <w:tabs>
          <w:tab w:val="left" w:pos="1536"/>
        </w:tabs>
        <w:spacing w:line="240" w:lineRule="auto"/>
        <w:ind w:left="1536"/>
        <w:jc w:val="left"/>
        <w:rPr>
          <w:szCs w:val="24"/>
        </w:rPr>
      </w:pPr>
      <w:r w:rsidRPr="00360470">
        <w:rPr>
          <w:szCs w:val="24"/>
        </w:rPr>
        <w:t>I</w:t>
      </w:r>
      <w:r w:rsidRPr="00360470">
        <w:rPr>
          <w:spacing w:val="2"/>
          <w:szCs w:val="24"/>
        </w:rPr>
        <w:t xml:space="preserve"> </w:t>
      </w:r>
      <w:r w:rsidRPr="00360470">
        <w:rPr>
          <w:spacing w:val="-1"/>
          <w:szCs w:val="24"/>
        </w:rPr>
        <w:t>Be</w:t>
      </w:r>
      <w:r w:rsidRPr="00360470">
        <w:rPr>
          <w:spacing w:val="-2"/>
          <w:szCs w:val="24"/>
        </w:rPr>
        <w:t>li</w:t>
      </w:r>
      <w:r w:rsidRPr="00360470">
        <w:rPr>
          <w:spacing w:val="-1"/>
          <w:szCs w:val="24"/>
        </w:rPr>
        <w:t>e</w:t>
      </w:r>
      <w:r w:rsidRPr="00360470">
        <w:rPr>
          <w:spacing w:val="-3"/>
          <w:szCs w:val="24"/>
        </w:rPr>
        <w:t>v</w:t>
      </w:r>
      <w:r w:rsidRPr="00360470">
        <w:rPr>
          <w:szCs w:val="24"/>
        </w:rPr>
        <w:t>e</w:t>
      </w:r>
    </w:p>
    <w:p w:rsidR="00322193" w:rsidRPr="00360470" w:rsidRDefault="00322193" w:rsidP="00322193">
      <w:pPr>
        <w:spacing w:before="8" w:line="260" w:lineRule="exact"/>
        <w:rPr>
          <w:szCs w:val="24"/>
        </w:rPr>
      </w:pPr>
    </w:p>
    <w:p w:rsidR="00322193" w:rsidRPr="00360470" w:rsidRDefault="00322193" w:rsidP="00322193">
      <w:pPr>
        <w:pStyle w:val="BodyText"/>
        <w:widowControl w:val="0"/>
        <w:numPr>
          <w:ilvl w:val="1"/>
          <w:numId w:val="29"/>
        </w:numPr>
        <w:tabs>
          <w:tab w:val="left" w:pos="1536"/>
        </w:tabs>
        <w:spacing w:line="240" w:lineRule="auto"/>
        <w:ind w:left="1536"/>
        <w:jc w:val="left"/>
        <w:rPr>
          <w:szCs w:val="24"/>
        </w:rPr>
      </w:pPr>
      <w:r w:rsidRPr="00360470">
        <w:rPr>
          <w:spacing w:val="-1"/>
          <w:szCs w:val="24"/>
        </w:rPr>
        <w:t>Ne</w:t>
      </w:r>
      <w:r w:rsidRPr="00360470">
        <w:rPr>
          <w:spacing w:val="-3"/>
          <w:szCs w:val="24"/>
        </w:rPr>
        <w:t>v</w:t>
      </w:r>
      <w:r w:rsidRPr="00360470">
        <w:rPr>
          <w:spacing w:val="-1"/>
          <w:szCs w:val="24"/>
        </w:rPr>
        <w:t>e</w:t>
      </w:r>
      <w:r w:rsidRPr="00360470">
        <w:rPr>
          <w:szCs w:val="24"/>
        </w:rPr>
        <w:t>r</w:t>
      </w:r>
      <w:r w:rsidRPr="00360470">
        <w:rPr>
          <w:spacing w:val="2"/>
          <w:szCs w:val="24"/>
        </w:rPr>
        <w:t xml:space="preserve"> </w:t>
      </w:r>
      <w:r w:rsidRPr="00360470">
        <w:rPr>
          <w:spacing w:val="-1"/>
          <w:szCs w:val="24"/>
        </w:rPr>
        <w:t>B</w:t>
      </w:r>
      <w:r w:rsidRPr="00360470">
        <w:rPr>
          <w:szCs w:val="24"/>
        </w:rPr>
        <w:t xml:space="preserve">e </w:t>
      </w:r>
      <w:r w:rsidRPr="00360470">
        <w:rPr>
          <w:spacing w:val="1"/>
          <w:szCs w:val="24"/>
        </w:rPr>
        <w:t>t</w:t>
      </w:r>
      <w:r w:rsidRPr="00360470">
        <w:rPr>
          <w:spacing w:val="-1"/>
          <w:szCs w:val="24"/>
        </w:rPr>
        <w:t>h</w:t>
      </w:r>
      <w:r w:rsidRPr="00360470">
        <w:rPr>
          <w:szCs w:val="24"/>
        </w:rPr>
        <w:t xml:space="preserve">e </w:t>
      </w:r>
      <w:r w:rsidRPr="00360470">
        <w:rPr>
          <w:spacing w:val="-1"/>
          <w:szCs w:val="24"/>
        </w:rPr>
        <w:t>S</w:t>
      </w:r>
      <w:r w:rsidRPr="00360470">
        <w:rPr>
          <w:spacing w:val="-3"/>
          <w:szCs w:val="24"/>
        </w:rPr>
        <w:t>a</w:t>
      </w:r>
      <w:r w:rsidRPr="00360470">
        <w:rPr>
          <w:szCs w:val="24"/>
        </w:rPr>
        <w:t>me</w:t>
      </w:r>
    </w:p>
    <w:p w:rsidR="00322193" w:rsidRPr="00360470" w:rsidRDefault="00322193" w:rsidP="00322193">
      <w:pPr>
        <w:spacing w:before="5" w:line="260" w:lineRule="exact"/>
        <w:rPr>
          <w:szCs w:val="24"/>
        </w:rPr>
      </w:pPr>
    </w:p>
    <w:p w:rsidR="00322193" w:rsidRPr="00360470" w:rsidRDefault="00322193" w:rsidP="00322193">
      <w:pPr>
        <w:pStyle w:val="BodyText"/>
        <w:widowControl w:val="0"/>
        <w:numPr>
          <w:ilvl w:val="1"/>
          <w:numId w:val="29"/>
        </w:numPr>
        <w:tabs>
          <w:tab w:val="left" w:pos="1536"/>
        </w:tabs>
        <w:spacing w:line="240" w:lineRule="auto"/>
        <w:ind w:left="1536"/>
        <w:jc w:val="left"/>
        <w:rPr>
          <w:szCs w:val="24"/>
        </w:rPr>
      </w:pPr>
      <w:r w:rsidRPr="00360470">
        <w:rPr>
          <w:spacing w:val="1"/>
          <w:szCs w:val="24"/>
        </w:rPr>
        <w:t>I</w:t>
      </w:r>
      <w:r w:rsidRPr="00360470">
        <w:rPr>
          <w:szCs w:val="24"/>
        </w:rPr>
        <w:t xml:space="preserve">n </w:t>
      </w:r>
      <w:r w:rsidRPr="00360470">
        <w:rPr>
          <w:spacing w:val="-1"/>
          <w:szCs w:val="24"/>
        </w:rPr>
        <w:t>Lo</w:t>
      </w:r>
      <w:r w:rsidRPr="00360470">
        <w:rPr>
          <w:spacing w:val="-3"/>
          <w:szCs w:val="24"/>
        </w:rPr>
        <w:t>v</w:t>
      </w:r>
      <w:r w:rsidRPr="00360470">
        <w:rPr>
          <w:szCs w:val="24"/>
        </w:rPr>
        <w:t xml:space="preserve">e </w:t>
      </w:r>
      <w:r w:rsidRPr="00360470">
        <w:rPr>
          <w:spacing w:val="-4"/>
          <w:szCs w:val="24"/>
        </w:rPr>
        <w:t>A</w:t>
      </w:r>
      <w:r w:rsidRPr="00360470">
        <w:rPr>
          <w:spacing w:val="2"/>
          <w:szCs w:val="24"/>
        </w:rPr>
        <w:t>g</w:t>
      </w:r>
      <w:r w:rsidRPr="00360470">
        <w:rPr>
          <w:spacing w:val="-1"/>
          <w:szCs w:val="24"/>
        </w:rPr>
        <w:t>ai</w:t>
      </w:r>
      <w:r w:rsidRPr="00360470">
        <w:rPr>
          <w:szCs w:val="24"/>
        </w:rPr>
        <w:t>n</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6"/>
        </w:tabs>
        <w:spacing w:line="240" w:lineRule="auto"/>
        <w:ind w:left="1536"/>
        <w:jc w:val="left"/>
        <w:rPr>
          <w:szCs w:val="24"/>
        </w:rPr>
      </w:pPr>
      <w:r w:rsidRPr="00360470">
        <w:rPr>
          <w:spacing w:val="-1"/>
          <w:szCs w:val="24"/>
        </w:rPr>
        <w:t>Hone</w:t>
      </w:r>
      <w:r w:rsidRPr="00360470">
        <w:rPr>
          <w:szCs w:val="24"/>
        </w:rPr>
        <w:t>st</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6"/>
        </w:tabs>
        <w:spacing w:line="240" w:lineRule="auto"/>
        <w:ind w:left="1536"/>
        <w:jc w:val="left"/>
        <w:rPr>
          <w:szCs w:val="24"/>
        </w:rPr>
      </w:pPr>
      <w:r w:rsidRPr="00360470">
        <w:rPr>
          <w:spacing w:val="1"/>
          <w:szCs w:val="24"/>
        </w:rPr>
        <w:t>I</w:t>
      </w:r>
      <w:r w:rsidRPr="00360470">
        <w:rPr>
          <w:spacing w:val="-2"/>
          <w:szCs w:val="24"/>
        </w:rPr>
        <w:t>’l</w:t>
      </w:r>
      <w:r w:rsidRPr="00360470">
        <w:rPr>
          <w:szCs w:val="24"/>
        </w:rPr>
        <w:t xml:space="preserve">l </w:t>
      </w:r>
      <w:r w:rsidRPr="00360470">
        <w:rPr>
          <w:spacing w:val="-1"/>
          <w:szCs w:val="24"/>
        </w:rPr>
        <w:t>B</w:t>
      </w:r>
      <w:r w:rsidRPr="00360470">
        <w:rPr>
          <w:szCs w:val="24"/>
        </w:rPr>
        <w:t xml:space="preserve">e </w:t>
      </w:r>
      <w:r w:rsidRPr="00360470">
        <w:rPr>
          <w:spacing w:val="1"/>
          <w:szCs w:val="24"/>
        </w:rPr>
        <w:t>T</w:t>
      </w:r>
      <w:r w:rsidRPr="00360470">
        <w:rPr>
          <w:spacing w:val="-1"/>
          <w:szCs w:val="24"/>
        </w:rPr>
        <w:t>h</w:t>
      </w:r>
      <w:r w:rsidRPr="00360470">
        <w:rPr>
          <w:spacing w:val="-3"/>
          <w:szCs w:val="24"/>
        </w:rPr>
        <w:t>e</w:t>
      </w:r>
      <w:r w:rsidRPr="00360470">
        <w:rPr>
          <w:szCs w:val="24"/>
        </w:rPr>
        <w:t>re</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5"/>
        </w:tabs>
        <w:spacing w:line="240" w:lineRule="auto"/>
        <w:ind w:left="1536"/>
        <w:jc w:val="left"/>
        <w:rPr>
          <w:szCs w:val="24"/>
        </w:rPr>
      </w:pPr>
      <w:r w:rsidRPr="00360470">
        <w:rPr>
          <w:spacing w:val="1"/>
          <w:szCs w:val="24"/>
        </w:rPr>
        <w:t>G</w:t>
      </w:r>
      <w:r w:rsidRPr="00360470">
        <w:rPr>
          <w:szCs w:val="24"/>
        </w:rPr>
        <w:t>o</w:t>
      </w:r>
      <w:r w:rsidRPr="00360470">
        <w:rPr>
          <w:spacing w:val="-2"/>
          <w:szCs w:val="24"/>
        </w:rPr>
        <w:t xml:space="preserve"> </w:t>
      </w:r>
      <w:r w:rsidRPr="00360470">
        <w:rPr>
          <w:szCs w:val="24"/>
        </w:rPr>
        <w:t>(I</w:t>
      </w:r>
      <w:r w:rsidRPr="00360470">
        <w:rPr>
          <w:spacing w:val="-1"/>
          <w:szCs w:val="24"/>
        </w:rPr>
        <w:t xml:space="preserve"> Don</w:t>
      </w:r>
      <w:r w:rsidRPr="00360470">
        <w:rPr>
          <w:spacing w:val="-2"/>
          <w:szCs w:val="24"/>
        </w:rPr>
        <w:t>’</w:t>
      </w:r>
      <w:r w:rsidRPr="00360470">
        <w:rPr>
          <w:szCs w:val="24"/>
        </w:rPr>
        <w:t>t</w:t>
      </w:r>
      <w:r w:rsidRPr="00360470">
        <w:rPr>
          <w:spacing w:val="2"/>
          <w:szCs w:val="24"/>
        </w:rPr>
        <w:t xml:space="preserve"> </w:t>
      </w:r>
      <w:r w:rsidRPr="00360470">
        <w:rPr>
          <w:spacing w:val="-2"/>
          <w:szCs w:val="24"/>
        </w:rPr>
        <w:t>N</w:t>
      </w:r>
      <w:r w:rsidRPr="00360470">
        <w:rPr>
          <w:spacing w:val="-1"/>
          <w:szCs w:val="24"/>
        </w:rPr>
        <w:t>ee</w:t>
      </w:r>
      <w:r w:rsidRPr="00360470">
        <w:rPr>
          <w:szCs w:val="24"/>
        </w:rPr>
        <w:t>d</w:t>
      </w:r>
      <w:r w:rsidRPr="00360470">
        <w:rPr>
          <w:spacing w:val="-2"/>
          <w:szCs w:val="24"/>
        </w:rPr>
        <w:t xml:space="preserve"> </w:t>
      </w:r>
      <w:r w:rsidRPr="00360470">
        <w:rPr>
          <w:spacing w:val="-1"/>
          <w:szCs w:val="24"/>
        </w:rPr>
        <w:t>You)</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5"/>
        </w:tabs>
        <w:spacing w:line="240" w:lineRule="auto"/>
        <w:ind w:left="1536"/>
        <w:jc w:val="left"/>
        <w:rPr>
          <w:szCs w:val="24"/>
        </w:rPr>
      </w:pPr>
      <w:r w:rsidRPr="00360470">
        <w:rPr>
          <w:spacing w:val="-1"/>
          <w:szCs w:val="24"/>
        </w:rPr>
        <w:t>Hea</w:t>
      </w:r>
      <w:r w:rsidRPr="00360470">
        <w:rPr>
          <w:szCs w:val="24"/>
        </w:rPr>
        <w:t>r</w:t>
      </w:r>
      <w:r w:rsidRPr="00360470">
        <w:rPr>
          <w:spacing w:val="1"/>
          <w:szCs w:val="24"/>
        </w:rPr>
        <w:t>t</w:t>
      </w:r>
      <w:r w:rsidRPr="00360470">
        <w:rPr>
          <w:spacing w:val="-1"/>
          <w:szCs w:val="24"/>
        </w:rPr>
        <w:t>b</w:t>
      </w:r>
      <w:r w:rsidRPr="00360470">
        <w:rPr>
          <w:szCs w:val="24"/>
        </w:rPr>
        <w:t>r</w:t>
      </w:r>
      <w:r w:rsidRPr="00360470">
        <w:rPr>
          <w:spacing w:val="-1"/>
          <w:szCs w:val="24"/>
        </w:rPr>
        <w:t>e</w:t>
      </w:r>
      <w:r w:rsidRPr="00360470">
        <w:rPr>
          <w:spacing w:val="-3"/>
          <w:szCs w:val="24"/>
        </w:rPr>
        <w:t>a</w:t>
      </w:r>
      <w:r w:rsidRPr="00360470">
        <w:rPr>
          <w:szCs w:val="24"/>
        </w:rPr>
        <w:t>k</w:t>
      </w:r>
      <w:r w:rsidRPr="00360470">
        <w:rPr>
          <w:spacing w:val="1"/>
          <w:szCs w:val="24"/>
        </w:rPr>
        <w:t xml:space="preserve"> </w:t>
      </w:r>
      <w:r w:rsidRPr="00360470">
        <w:rPr>
          <w:spacing w:val="-1"/>
          <w:szCs w:val="24"/>
        </w:rPr>
        <w:t>Pa</w:t>
      </w:r>
      <w:r w:rsidRPr="00360470">
        <w:rPr>
          <w:spacing w:val="-2"/>
          <w:szCs w:val="24"/>
        </w:rPr>
        <w:t>r</w:t>
      </w:r>
      <w:r w:rsidRPr="00360470">
        <w:rPr>
          <w:spacing w:val="1"/>
          <w:szCs w:val="24"/>
        </w:rPr>
        <w:t>t</w:t>
      </w:r>
      <w:r w:rsidRPr="00360470">
        <w:rPr>
          <w:szCs w:val="24"/>
        </w:rPr>
        <w:t>y</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5"/>
        </w:tabs>
        <w:spacing w:line="240" w:lineRule="auto"/>
        <w:ind w:left="1536"/>
        <w:jc w:val="left"/>
        <w:rPr>
          <w:szCs w:val="24"/>
        </w:rPr>
      </w:pPr>
      <w:r w:rsidRPr="00360470">
        <w:rPr>
          <w:spacing w:val="-1"/>
          <w:szCs w:val="24"/>
        </w:rPr>
        <w:t>Ba</w:t>
      </w:r>
      <w:r w:rsidRPr="00360470">
        <w:rPr>
          <w:szCs w:val="24"/>
        </w:rPr>
        <w:t>rr</w:t>
      </w:r>
      <w:r w:rsidRPr="00360470">
        <w:rPr>
          <w:spacing w:val="-1"/>
          <w:szCs w:val="24"/>
        </w:rPr>
        <w:t>ie</w:t>
      </w:r>
      <w:r w:rsidRPr="00360470">
        <w:rPr>
          <w:szCs w:val="24"/>
        </w:rPr>
        <w:t>rs</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5"/>
        </w:tabs>
        <w:spacing w:line="240" w:lineRule="auto"/>
        <w:ind w:left="1535"/>
        <w:jc w:val="left"/>
        <w:rPr>
          <w:szCs w:val="24"/>
        </w:rPr>
      </w:pPr>
      <w:r w:rsidRPr="00360470">
        <w:rPr>
          <w:spacing w:val="1"/>
          <w:szCs w:val="24"/>
        </w:rPr>
        <w:t>T</w:t>
      </w:r>
      <w:r w:rsidRPr="00360470">
        <w:rPr>
          <w:szCs w:val="24"/>
        </w:rPr>
        <w:t>o</w:t>
      </w:r>
      <w:r w:rsidRPr="00360470">
        <w:rPr>
          <w:spacing w:val="-2"/>
          <w:szCs w:val="24"/>
        </w:rPr>
        <w:t xml:space="preserve"> </w:t>
      </w:r>
      <w:r w:rsidRPr="00360470">
        <w:rPr>
          <w:spacing w:val="1"/>
          <w:szCs w:val="24"/>
        </w:rPr>
        <w:t>t</w:t>
      </w:r>
      <w:r w:rsidRPr="00360470">
        <w:rPr>
          <w:spacing w:val="-1"/>
          <w:szCs w:val="24"/>
        </w:rPr>
        <w:t>h</w:t>
      </w:r>
      <w:r w:rsidRPr="00360470">
        <w:rPr>
          <w:szCs w:val="24"/>
        </w:rPr>
        <w:t>e</w:t>
      </w:r>
      <w:r w:rsidRPr="00360470">
        <w:rPr>
          <w:spacing w:val="-2"/>
          <w:szCs w:val="24"/>
        </w:rPr>
        <w:t xml:space="preserve"> </w:t>
      </w:r>
      <w:r w:rsidRPr="00360470">
        <w:rPr>
          <w:spacing w:val="-1"/>
          <w:szCs w:val="24"/>
        </w:rPr>
        <w:t>En</w:t>
      </w:r>
      <w:r w:rsidRPr="00360470">
        <w:rPr>
          <w:szCs w:val="24"/>
        </w:rPr>
        <w:t xml:space="preserve">d </w:t>
      </w:r>
      <w:r w:rsidRPr="00360470">
        <w:rPr>
          <w:spacing w:val="-3"/>
          <w:szCs w:val="24"/>
        </w:rPr>
        <w:t>o</w:t>
      </w:r>
      <w:r w:rsidRPr="00360470">
        <w:rPr>
          <w:szCs w:val="24"/>
        </w:rPr>
        <w:t>f</w:t>
      </w:r>
      <w:r w:rsidRPr="00360470">
        <w:rPr>
          <w:spacing w:val="-1"/>
          <w:szCs w:val="24"/>
        </w:rPr>
        <w:t xml:space="preserve"> </w:t>
      </w:r>
      <w:r w:rsidRPr="00360470">
        <w:rPr>
          <w:spacing w:val="1"/>
          <w:szCs w:val="24"/>
        </w:rPr>
        <w:t>t</w:t>
      </w:r>
      <w:r w:rsidRPr="00360470">
        <w:rPr>
          <w:spacing w:val="-1"/>
          <w:szCs w:val="24"/>
        </w:rPr>
        <w:t>h</w:t>
      </w:r>
      <w:r w:rsidRPr="00360470">
        <w:rPr>
          <w:szCs w:val="24"/>
        </w:rPr>
        <w:t xml:space="preserve">e </w:t>
      </w:r>
      <w:r w:rsidRPr="00360470">
        <w:rPr>
          <w:spacing w:val="-1"/>
          <w:szCs w:val="24"/>
        </w:rPr>
        <w:t>E</w:t>
      </w:r>
      <w:r w:rsidRPr="00360470">
        <w:rPr>
          <w:spacing w:val="-3"/>
          <w:szCs w:val="24"/>
        </w:rPr>
        <w:t>a</w:t>
      </w:r>
      <w:r w:rsidRPr="00360470">
        <w:rPr>
          <w:szCs w:val="24"/>
        </w:rPr>
        <w:t>r</w:t>
      </w:r>
      <w:r w:rsidRPr="00360470">
        <w:rPr>
          <w:spacing w:val="1"/>
          <w:szCs w:val="24"/>
        </w:rPr>
        <w:t>t</w:t>
      </w:r>
      <w:r w:rsidRPr="00360470">
        <w:rPr>
          <w:szCs w:val="24"/>
        </w:rPr>
        <w:t>h</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5"/>
        </w:tabs>
        <w:spacing w:line="240" w:lineRule="auto"/>
        <w:ind w:left="1535"/>
        <w:jc w:val="left"/>
        <w:rPr>
          <w:szCs w:val="24"/>
        </w:rPr>
      </w:pPr>
      <w:r w:rsidRPr="00360470">
        <w:rPr>
          <w:spacing w:val="-1"/>
          <w:szCs w:val="24"/>
        </w:rPr>
        <w:t>K</w:t>
      </w:r>
      <w:r w:rsidRPr="00360470">
        <w:rPr>
          <w:spacing w:val="-2"/>
          <w:szCs w:val="24"/>
        </w:rPr>
        <w:t>i</w:t>
      </w:r>
      <w:r w:rsidRPr="00360470">
        <w:rPr>
          <w:szCs w:val="24"/>
        </w:rPr>
        <w:t>ck</w:t>
      </w:r>
      <w:r w:rsidRPr="00360470">
        <w:rPr>
          <w:spacing w:val="3"/>
          <w:szCs w:val="24"/>
        </w:rPr>
        <w:t xml:space="preserve"> </w:t>
      </w:r>
      <w:r w:rsidRPr="00360470">
        <w:rPr>
          <w:spacing w:val="-2"/>
          <w:szCs w:val="24"/>
        </w:rPr>
        <w:t>U</w:t>
      </w:r>
      <w:r w:rsidRPr="00360470">
        <w:rPr>
          <w:szCs w:val="24"/>
        </w:rPr>
        <w:t>p</w:t>
      </w:r>
      <w:r w:rsidRPr="00360470">
        <w:rPr>
          <w:spacing w:val="-2"/>
          <w:szCs w:val="24"/>
        </w:rPr>
        <w:t xml:space="preserve"> </w:t>
      </w:r>
      <w:r w:rsidRPr="00360470">
        <w:rPr>
          <w:spacing w:val="-1"/>
          <w:szCs w:val="24"/>
        </w:rPr>
        <w:t>You</w:t>
      </w:r>
      <w:r w:rsidRPr="00360470">
        <w:rPr>
          <w:szCs w:val="24"/>
        </w:rPr>
        <w:t>r</w:t>
      </w:r>
      <w:r w:rsidRPr="00360470">
        <w:rPr>
          <w:spacing w:val="-1"/>
          <w:szCs w:val="24"/>
        </w:rPr>
        <w:t xml:space="preserve"> Hee</w:t>
      </w:r>
      <w:r w:rsidRPr="00360470">
        <w:rPr>
          <w:spacing w:val="-2"/>
          <w:szCs w:val="24"/>
        </w:rPr>
        <w:t>l</w:t>
      </w:r>
      <w:r w:rsidRPr="00360470">
        <w:rPr>
          <w:szCs w:val="24"/>
        </w:rPr>
        <w:t>s</w:t>
      </w:r>
    </w:p>
    <w:p w:rsidR="00322193" w:rsidRPr="00360470" w:rsidRDefault="00322193" w:rsidP="00322193">
      <w:pPr>
        <w:spacing w:before="8" w:line="260" w:lineRule="exact"/>
        <w:rPr>
          <w:szCs w:val="24"/>
        </w:rPr>
      </w:pPr>
    </w:p>
    <w:p w:rsidR="00322193" w:rsidRPr="00360470" w:rsidRDefault="00322193" w:rsidP="00322193">
      <w:pPr>
        <w:ind w:left="825"/>
        <w:rPr>
          <w:rFonts w:eastAsia="Arial"/>
          <w:szCs w:val="24"/>
        </w:rPr>
      </w:pPr>
      <w:r w:rsidRPr="00360470">
        <w:rPr>
          <w:rFonts w:eastAsia="Arial"/>
          <w:szCs w:val="24"/>
        </w:rPr>
        <w:t>(</w:t>
      </w:r>
      <w:proofErr w:type="gramStart"/>
      <w:r w:rsidRPr="00360470">
        <w:rPr>
          <w:rFonts w:eastAsia="Arial"/>
          <w:spacing w:val="1"/>
          <w:szCs w:val="24"/>
        </w:rPr>
        <w:t>t</w:t>
      </w:r>
      <w:r w:rsidRPr="00360470">
        <w:rPr>
          <w:rFonts w:eastAsia="Arial"/>
          <w:spacing w:val="-3"/>
          <w:szCs w:val="24"/>
        </w:rPr>
        <w:t>o</w:t>
      </w:r>
      <w:r w:rsidRPr="00360470">
        <w:rPr>
          <w:rFonts w:eastAsia="Arial"/>
          <w:spacing w:val="2"/>
          <w:szCs w:val="24"/>
        </w:rPr>
        <w:t>g</w:t>
      </w:r>
      <w:r w:rsidRPr="00360470">
        <w:rPr>
          <w:rFonts w:eastAsia="Arial"/>
          <w:spacing w:val="-3"/>
          <w:szCs w:val="24"/>
        </w:rPr>
        <w:t>e</w:t>
      </w:r>
      <w:r w:rsidRPr="00360470">
        <w:rPr>
          <w:rFonts w:eastAsia="Arial"/>
          <w:spacing w:val="1"/>
          <w:szCs w:val="24"/>
        </w:rPr>
        <w:t>t</w:t>
      </w:r>
      <w:r w:rsidRPr="00360470">
        <w:rPr>
          <w:rFonts w:eastAsia="Arial"/>
          <w:spacing w:val="-1"/>
          <w:szCs w:val="24"/>
        </w:rPr>
        <w:t>he</w:t>
      </w:r>
      <w:r w:rsidRPr="00360470">
        <w:rPr>
          <w:rFonts w:eastAsia="Arial"/>
          <w:spacing w:val="-2"/>
          <w:szCs w:val="24"/>
        </w:rPr>
        <w:t>r</w:t>
      </w:r>
      <w:proofErr w:type="gramEnd"/>
      <w:r w:rsidRPr="00360470">
        <w:rPr>
          <w:rFonts w:eastAsia="Arial"/>
          <w:szCs w:val="24"/>
        </w:rPr>
        <w:t>,</w:t>
      </w:r>
      <w:r w:rsidRPr="00360470">
        <w:rPr>
          <w:rFonts w:eastAsia="Arial"/>
          <w:spacing w:val="-1"/>
          <w:szCs w:val="24"/>
        </w:rPr>
        <w:t xml:space="preserve"> </w:t>
      </w:r>
      <w:r w:rsidRPr="00360470">
        <w:rPr>
          <w:rFonts w:eastAsia="Arial"/>
          <w:spacing w:val="1"/>
          <w:szCs w:val="24"/>
        </w:rPr>
        <w:t>t</w:t>
      </w:r>
      <w:r w:rsidRPr="00360470">
        <w:rPr>
          <w:rFonts w:eastAsia="Arial"/>
          <w:spacing w:val="-1"/>
          <w:szCs w:val="24"/>
        </w:rPr>
        <w:t>h</w:t>
      </w:r>
      <w:r w:rsidRPr="00360470">
        <w:rPr>
          <w:rFonts w:eastAsia="Arial"/>
          <w:szCs w:val="24"/>
        </w:rPr>
        <w:t xml:space="preserve">e </w:t>
      </w:r>
      <w:r w:rsidRPr="00360470">
        <w:rPr>
          <w:rFonts w:eastAsia="Arial"/>
          <w:b/>
          <w:bCs/>
          <w:i/>
          <w:spacing w:val="-1"/>
          <w:szCs w:val="24"/>
        </w:rPr>
        <w:t>Jes</w:t>
      </w:r>
      <w:r w:rsidRPr="00360470">
        <w:rPr>
          <w:rFonts w:eastAsia="Arial"/>
          <w:b/>
          <w:bCs/>
          <w:i/>
          <w:spacing w:val="-3"/>
          <w:szCs w:val="24"/>
        </w:rPr>
        <w:t>s</w:t>
      </w:r>
      <w:r w:rsidRPr="00360470">
        <w:rPr>
          <w:rFonts w:eastAsia="Arial"/>
          <w:b/>
          <w:bCs/>
          <w:i/>
          <w:spacing w:val="1"/>
          <w:szCs w:val="24"/>
        </w:rPr>
        <w:t>i</w:t>
      </w:r>
      <w:r w:rsidRPr="00360470">
        <w:rPr>
          <w:rFonts w:eastAsia="Arial"/>
          <w:b/>
          <w:bCs/>
          <w:i/>
          <w:spacing w:val="-1"/>
          <w:szCs w:val="24"/>
        </w:rPr>
        <w:t>c</w:t>
      </w:r>
      <w:r w:rsidRPr="00360470">
        <w:rPr>
          <w:rFonts w:eastAsia="Arial"/>
          <w:b/>
          <w:bCs/>
          <w:i/>
          <w:szCs w:val="24"/>
        </w:rPr>
        <w:t>a</w:t>
      </w:r>
      <w:r w:rsidRPr="00360470">
        <w:rPr>
          <w:rFonts w:eastAsia="Arial"/>
          <w:b/>
          <w:bCs/>
          <w:i/>
          <w:spacing w:val="-2"/>
          <w:szCs w:val="24"/>
        </w:rPr>
        <w:t xml:space="preserve"> </w:t>
      </w:r>
      <w:proofErr w:type="spellStart"/>
      <w:r w:rsidRPr="00360470">
        <w:rPr>
          <w:rFonts w:eastAsia="Arial"/>
          <w:b/>
          <w:bCs/>
          <w:i/>
          <w:spacing w:val="-2"/>
          <w:szCs w:val="24"/>
        </w:rPr>
        <w:t>M</w:t>
      </w:r>
      <w:r w:rsidRPr="00360470">
        <w:rPr>
          <w:rFonts w:eastAsia="Arial"/>
          <w:b/>
          <w:bCs/>
          <w:i/>
          <w:spacing w:val="-1"/>
          <w:szCs w:val="24"/>
        </w:rPr>
        <w:t>aubo</w:t>
      </w:r>
      <w:r w:rsidRPr="00360470">
        <w:rPr>
          <w:rFonts w:eastAsia="Arial"/>
          <w:b/>
          <w:bCs/>
          <w:i/>
          <w:szCs w:val="24"/>
        </w:rPr>
        <w:t>y</w:t>
      </w:r>
      <w:proofErr w:type="spellEnd"/>
      <w:r w:rsidRPr="00360470">
        <w:rPr>
          <w:rFonts w:eastAsia="Arial"/>
          <w:b/>
          <w:bCs/>
          <w:i/>
          <w:szCs w:val="24"/>
        </w:rPr>
        <w:t xml:space="preserve"> </w:t>
      </w:r>
      <w:r w:rsidRPr="00360470">
        <w:rPr>
          <w:rFonts w:eastAsia="Arial"/>
          <w:b/>
          <w:bCs/>
          <w:i/>
          <w:spacing w:val="-1"/>
          <w:szCs w:val="24"/>
        </w:rPr>
        <w:t>Reco</w:t>
      </w:r>
      <w:r w:rsidRPr="00360470">
        <w:rPr>
          <w:rFonts w:eastAsia="Arial"/>
          <w:b/>
          <w:bCs/>
          <w:i/>
          <w:szCs w:val="24"/>
        </w:rPr>
        <w:t>r</w:t>
      </w:r>
      <w:r w:rsidRPr="00360470">
        <w:rPr>
          <w:rFonts w:eastAsia="Arial"/>
          <w:b/>
          <w:bCs/>
          <w:i/>
          <w:spacing w:val="-1"/>
          <w:szCs w:val="24"/>
        </w:rPr>
        <w:t>d</w:t>
      </w:r>
      <w:r w:rsidRPr="00360470">
        <w:rPr>
          <w:rFonts w:eastAsia="Arial"/>
          <w:b/>
          <w:bCs/>
          <w:i/>
          <w:spacing w:val="1"/>
          <w:szCs w:val="24"/>
        </w:rPr>
        <w:t>i</w:t>
      </w:r>
      <w:r w:rsidRPr="00360470">
        <w:rPr>
          <w:rFonts w:eastAsia="Arial"/>
          <w:b/>
          <w:bCs/>
          <w:i/>
          <w:spacing w:val="-1"/>
          <w:szCs w:val="24"/>
        </w:rPr>
        <w:t>ng</w:t>
      </w:r>
      <w:r w:rsidRPr="00360470">
        <w:rPr>
          <w:rFonts w:eastAsia="Arial"/>
          <w:b/>
          <w:bCs/>
          <w:i/>
          <w:spacing w:val="-3"/>
          <w:szCs w:val="24"/>
        </w:rPr>
        <w:t>s</w:t>
      </w:r>
      <w:r w:rsidRPr="00360470">
        <w:rPr>
          <w:rFonts w:eastAsia="Arial"/>
          <w:szCs w:val="24"/>
        </w:rPr>
        <w:t>).</w:t>
      </w:r>
    </w:p>
    <w:p w:rsidR="00322193" w:rsidRPr="00360470" w:rsidRDefault="00322193" w:rsidP="00322193">
      <w:pPr>
        <w:spacing w:before="5" w:line="260" w:lineRule="exact"/>
        <w:rPr>
          <w:szCs w:val="24"/>
        </w:rPr>
      </w:pPr>
    </w:p>
    <w:p w:rsidR="00322193" w:rsidRPr="00360470" w:rsidRDefault="007A0F1F" w:rsidP="00322193">
      <w:pPr>
        <w:pStyle w:val="BodyText"/>
        <w:widowControl w:val="0"/>
        <w:numPr>
          <w:ilvl w:val="0"/>
          <w:numId w:val="29"/>
        </w:numPr>
        <w:tabs>
          <w:tab w:val="left" w:pos="824"/>
        </w:tabs>
        <w:spacing w:line="359" w:lineRule="auto"/>
        <w:ind w:left="824" w:right="257"/>
        <w:jc w:val="left"/>
        <w:rPr>
          <w:szCs w:val="24"/>
        </w:rPr>
      </w:pPr>
      <w:r>
        <w:rPr>
          <w:szCs w:val="24"/>
        </w:rPr>
        <w:t>S</w:t>
      </w:r>
      <w:r w:rsidR="00322193" w:rsidRPr="00360470">
        <w:rPr>
          <w:spacing w:val="-1"/>
          <w:szCs w:val="24"/>
        </w:rPr>
        <w:t>oun</w:t>
      </w:r>
      <w:r w:rsidR="00322193" w:rsidRPr="00360470">
        <w:rPr>
          <w:szCs w:val="24"/>
        </w:rPr>
        <w:t>d r</w:t>
      </w:r>
      <w:r w:rsidR="00322193" w:rsidRPr="00360470">
        <w:rPr>
          <w:spacing w:val="-1"/>
          <w:szCs w:val="24"/>
        </w:rPr>
        <w:t>e</w:t>
      </w:r>
      <w:r w:rsidR="00322193" w:rsidRPr="00360470">
        <w:rPr>
          <w:szCs w:val="24"/>
        </w:rPr>
        <w:t>c</w:t>
      </w:r>
      <w:r w:rsidR="00322193" w:rsidRPr="00360470">
        <w:rPr>
          <w:spacing w:val="-3"/>
          <w:szCs w:val="24"/>
        </w:rPr>
        <w:t>o</w:t>
      </w:r>
      <w:r w:rsidR="00322193" w:rsidRPr="00360470">
        <w:rPr>
          <w:szCs w:val="24"/>
        </w:rPr>
        <w:t>r</w:t>
      </w:r>
      <w:r w:rsidR="00322193" w:rsidRPr="00360470">
        <w:rPr>
          <w:spacing w:val="-1"/>
          <w:szCs w:val="24"/>
        </w:rPr>
        <w:t>din</w:t>
      </w:r>
      <w:r w:rsidR="00322193" w:rsidRPr="00360470">
        <w:rPr>
          <w:spacing w:val="2"/>
          <w:szCs w:val="24"/>
        </w:rPr>
        <w:t>g</w:t>
      </w:r>
      <w:r w:rsidR="00322193" w:rsidRPr="00360470">
        <w:rPr>
          <w:szCs w:val="24"/>
        </w:rPr>
        <w:t>s</w:t>
      </w:r>
      <w:r w:rsidR="00322193" w:rsidRPr="00360470">
        <w:rPr>
          <w:spacing w:val="-2"/>
          <w:szCs w:val="24"/>
        </w:rPr>
        <w:t xml:space="preserve"> </w:t>
      </w:r>
      <w:r w:rsidR="00322193" w:rsidRPr="00360470">
        <w:rPr>
          <w:spacing w:val="-3"/>
          <w:szCs w:val="24"/>
        </w:rPr>
        <w:t>o</w:t>
      </w:r>
      <w:r w:rsidR="00322193" w:rsidRPr="00360470">
        <w:rPr>
          <w:szCs w:val="24"/>
        </w:rPr>
        <w:t>f</w:t>
      </w:r>
      <w:r w:rsidR="00322193" w:rsidRPr="00360470">
        <w:rPr>
          <w:spacing w:val="-1"/>
          <w:szCs w:val="24"/>
        </w:rPr>
        <w:t xml:space="preserve"> </w:t>
      </w:r>
      <w:r w:rsidR="00322193" w:rsidRPr="00360470">
        <w:rPr>
          <w:szCs w:val="24"/>
        </w:rPr>
        <w:t>m</w:t>
      </w:r>
      <w:r w:rsidR="00322193" w:rsidRPr="00360470">
        <w:rPr>
          <w:spacing w:val="-1"/>
          <w:szCs w:val="24"/>
        </w:rPr>
        <w:t>u</w:t>
      </w:r>
      <w:r w:rsidR="00322193" w:rsidRPr="00360470">
        <w:rPr>
          <w:szCs w:val="24"/>
        </w:rPr>
        <w:t>s</w:t>
      </w:r>
      <w:r w:rsidR="00322193" w:rsidRPr="00360470">
        <w:rPr>
          <w:spacing w:val="-1"/>
          <w:szCs w:val="24"/>
        </w:rPr>
        <w:t>i</w:t>
      </w:r>
      <w:r w:rsidR="00322193" w:rsidRPr="00360470">
        <w:rPr>
          <w:szCs w:val="24"/>
        </w:rPr>
        <w:t>c</w:t>
      </w:r>
      <w:r w:rsidR="00322193" w:rsidRPr="00360470">
        <w:rPr>
          <w:spacing w:val="-1"/>
          <w:szCs w:val="24"/>
        </w:rPr>
        <w:t>a</w:t>
      </w:r>
      <w:r w:rsidR="00322193" w:rsidRPr="00360470">
        <w:rPr>
          <w:szCs w:val="24"/>
        </w:rPr>
        <w:t xml:space="preserve">l </w:t>
      </w:r>
      <w:r w:rsidR="00322193" w:rsidRPr="00360470">
        <w:rPr>
          <w:spacing w:val="-4"/>
          <w:szCs w:val="24"/>
        </w:rPr>
        <w:t>w</w:t>
      </w:r>
      <w:r w:rsidR="00322193" w:rsidRPr="00360470">
        <w:rPr>
          <w:spacing w:val="-1"/>
          <w:szCs w:val="24"/>
        </w:rPr>
        <w:t>o</w:t>
      </w:r>
      <w:r w:rsidR="00322193" w:rsidRPr="00360470">
        <w:rPr>
          <w:szCs w:val="24"/>
        </w:rPr>
        <w:t>r</w:t>
      </w:r>
      <w:r w:rsidR="00322193" w:rsidRPr="00360470">
        <w:rPr>
          <w:spacing w:val="2"/>
          <w:szCs w:val="24"/>
        </w:rPr>
        <w:t>k</w:t>
      </w:r>
      <w:r w:rsidR="00322193" w:rsidRPr="00360470">
        <w:rPr>
          <w:szCs w:val="24"/>
        </w:rPr>
        <w:t>s</w:t>
      </w:r>
      <w:r w:rsidR="00322193" w:rsidRPr="00360470">
        <w:rPr>
          <w:spacing w:val="-2"/>
          <w:szCs w:val="24"/>
        </w:rPr>
        <w:t xml:space="preserve"> </w:t>
      </w:r>
      <w:r w:rsidR="00322193" w:rsidRPr="00360470">
        <w:rPr>
          <w:spacing w:val="-1"/>
          <w:szCs w:val="24"/>
        </w:rPr>
        <w:t>o</w:t>
      </w:r>
      <w:r w:rsidR="00322193" w:rsidRPr="00360470">
        <w:rPr>
          <w:szCs w:val="24"/>
        </w:rPr>
        <w:t>n</w:t>
      </w:r>
      <w:r w:rsidR="00322193" w:rsidRPr="00360470">
        <w:rPr>
          <w:spacing w:val="-2"/>
          <w:szCs w:val="24"/>
        </w:rPr>
        <w:t xml:space="preserve"> </w:t>
      </w:r>
      <w:r w:rsidR="00322193" w:rsidRPr="00360470">
        <w:rPr>
          <w:spacing w:val="1"/>
          <w:szCs w:val="24"/>
        </w:rPr>
        <w:t>t</w:t>
      </w:r>
      <w:r w:rsidR="00322193" w:rsidRPr="00360470">
        <w:rPr>
          <w:spacing w:val="-1"/>
          <w:szCs w:val="24"/>
        </w:rPr>
        <w:t>h</w:t>
      </w:r>
      <w:r w:rsidR="00322193" w:rsidRPr="00360470">
        <w:rPr>
          <w:szCs w:val="24"/>
        </w:rPr>
        <w:t>e</w:t>
      </w:r>
      <w:r w:rsidR="00322193" w:rsidRPr="00360470">
        <w:rPr>
          <w:spacing w:val="-2"/>
          <w:szCs w:val="24"/>
        </w:rPr>
        <w:t xml:space="preserve"> </w:t>
      </w:r>
      <w:r w:rsidR="00322193" w:rsidRPr="00360470">
        <w:rPr>
          <w:spacing w:val="-1"/>
          <w:szCs w:val="24"/>
        </w:rPr>
        <w:t>albu</w:t>
      </w:r>
      <w:r w:rsidR="00322193" w:rsidRPr="00360470">
        <w:rPr>
          <w:szCs w:val="24"/>
        </w:rPr>
        <w:t>m</w:t>
      </w:r>
      <w:r w:rsidR="00322193" w:rsidRPr="00360470">
        <w:rPr>
          <w:spacing w:val="-1"/>
          <w:szCs w:val="24"/>
        </w:rPr>
        <w:t xml:space="preserve"> </w:t>
      </w:r>
      <w:r w:rsidR="00322193" w:rsidRPr="00360470">
        <w:rPr>
          <w:szCs w:val="24"/>
        </w:rPr>
        <w:t>"</w:t>
      </w:r>
      <w:r w:rsidR="00322193" w:rsidRPr="00360470">
        <w:rPr>
          <w:spacing w:val="-1"/>
          <w:szCs w:val="24"/>
        </w:rPr>
        <w:t>A</w:t>
      </w:r>
      <w:r w:rsidR="00322193" w:rsidRPr="00360470">
        <w:rPr>
          <w:szCs w:val="24"/>
        </w:rPr>
        <w:t>m</w:t>
      </w:r>
      <w:r w:rsidR="00322193" w:rsidRPr="00360470">
        <w:rPr>
          <w:spacing w:val="-3"/>
          <w:szCs w:val="24"/>
        </w:rPr>
        <w:t>e</w:t>
      </w:r>
      <w:r w:rsidR="00322193" w:rsidRPr="00360470">
        <w:rPr>
          <w:szCs w:val="24"/>
        </w:rPr>
        <w:t>r</w:t>
      </w:r>
      <w:r w:rsidR="00322193" w:rsidRPr="00360470">
        <w:rPr>
          <w:spacing w:val="-1"/>
          <w:szCs w:val="24"/>
        </w:rPr>
        <w:t>i</w:t>
      </w:r>
      <w:r w:rsidR="00322193" w:rsidRPr="00360470">
        <w:rPr>
          <w:szCs w:val="24"/>
        </w:rPr>
        <w:t>c</w:t>
      </w:r>
      <w:r w:rsidR="00322193" w:rsidRPr="00360470">
        <w:rPr>
          <w:spacing w:val="-1"/>
          <w:szCs w:val="24"/>
        </w:rPr>
        <w:t>a</w:t>
      </w:r>
      <w:r w:rsidR="00322193" w:rsidRPr="00360470">
        <w:rPr>
          <w:szCs w:val="24"/>
        </w:rPr>
        <w:t xml:space="preserve">n </w:t>
      </w:r>
      <w:r w:rsidR="00322193" w:rsidRPr="00360470">
        <w:rPr>
          <w:spacing w:val="-1"/>
          <w:szCs w:val="24"/>
        </w:rPr>
        <w:t>Beau</w:t>
      </w:r>
      <w:r w:rsidR="00322193" w:rsidRPr="00360470">
        <w:rPr>
          <w:spacing w:val="1"/>
          <w:szCs w:val="24"/>
        </w:rPr>
        <w:t>t</w:t>
      </w:r>
      <w:r w:rsidR="00322193" w:rsidRPr="00360470">
        <w:rPr>
          <w:szCs w:val="24"/>
        </w:rPr>
        <w:t>y</w:t>
      </w:r>
      <w:r w:rsidR="00322193" w:rsidRPr="00360470">
        <w:rPr>
          <w:spacing w:val="-4"/>
          <w:szCs w:val="24"/>
        </w:rPr>
        <w:t xml:space="preserve"> </w:t>
      </w:r>
      <w:r w:rsidR="00322193" w:rsidRPr="00360470">
        <w:rPr>
          <w:szCs w:val="24"/>
        </w:rPr>
        <w:t>/</w:t>
      </w:r>
      <w:r w:rsidR="00322193" w:rsidRPr="00360470">
        <w:rPr>
          <w:spacing w:val="2"/>
          <w:szCs w:val="24"/>
        </w:rPr>
        <w:t xml:space="preserve"> </w:t>
      </w:r>
      <w:r w:rsidR="00322193" w:rsidRPr="00360470">
        <w:rPr>
          <w:spacing w:val="-4"/>
          <w:szCs w:val="24"/>
        </w:rPr>
        <w:t>A</w:t>
      </w:r>
      <w:r w:rsidR="00322193" w:rsidRPr="00360470">
        <w:rPr>
          <w:szCs w:val="24"/>
        </w:rPr>
        <w:t>m</w:t>
      </w:r>
      <w:r w:rsidR="00322193" w:rsidRPr="00360470">
        <w:rPr>
          <w:spacing w:val="-1"/>
          <w:szCs w:val="24"/>
        </w:rPr>
        <w:t>e</w:t>
      </w:r>
      <w:r w:rsidR="00322193" w:rsidRPr="00360470">
        <w:rPr>
          <w:szCs w:val="24"/>
        </w:rPr>
        <w:t>ric</w:t>
      </w:r>
      <w:r w:rsidR="00322193" w:rsidRPr="00360470">
        <w:rPr>
          <w:spacing w:val="-1"/>
          <w:szCs w:val="24"/>
        </w:rPr>
        <w:t>an P</w:t>
      </w:r>
      <w:r w:rsidR="00322193" w:rsidRPr="00360470">
        <w:rPr>
          <w:szCs w:val="24"/>
        </w:rPr>
        <w:t>s</w:t>
      </w:r>
      <w:r w:rsidR="00322193" w:rsidRPr="00360470">
        <w:rPr>
          <w:spacing w:val="-3"/>
          <w:szCs w:val="24"/>
        </w:rPr>
        <w:t>y</w:t>
      </w:r>
      <w:r w:rsidR="00322193" w:rsidRPr="00360470">
        <w:rPr>
          <w:szCs w:val="24"/>
        </w:rPr>
        <w:t>c</w:t>
      </w:r>
      <w:r w:rsidR="00322193" w:rsidRPr="00360470">
        <w:rPr>
          <w:spacing w:val="-1"/>
          <w:szCs w:val="24"/>
        </w:rPr>
        <w:t>ho</w:t>
      </w:r>
      <w:r w:rsidR="00322193" w:rsidRPr="00360470">
        <w:rPr>
          <w:szCs w:val="24"/>
        </w:rPr>
        <w:t>"</w:t>
      </w:r>
      <w:r w:rsidR="00322193" w:rsidRPr="00360470">
        <w:rPr>
          <w:spacing w:val="2"/>
          <w:szCs w:val="24"/>
        </w:rPr>
        <w:t xml:space="preserve"> </w:t>
      </w:r>
      <w:r w:rsidR="00322193" w:rsidRPr="00360470">
        <w:rPr>
          <w:spacing w:val="-1"/>
          <w:szCs w:val="24"/>
        </w:rPr>
        <w:t>b</w:t>
      </w:r>
      <w:r w:rsidR="00322193" w:rsidRPr="00360470">
        <w:rPr>
          <w:szCs w:val="24"/>
        </w:rPr>
        <w:t>y</w:t>
      </w:r>
      <w:r w:rsidR="00322193" w:rsidRPr="00360470">
        <w:rPr>
          <w:spacing w:val="-2"/>
          <w:szCs w:val="24"/>
        </w:rPr>
        <w:t xml:space="preserve"> </w:t>
      </w:r>
      <w:r w:rsidR="00322193" w:rsidRPr="00360470">
        <w:rPr>
          <w:spacing w:val="-1"/>
          <w:szCs w:val="24"/>
        </w:rPr>
        <w:t>Fal</w:t>
      </w:r>
      <w:r w:rsidR="00322193" w:rsidRPr="00360470">
        <w:rPr>
          <w:szCs w:val="24"/>
        </w:rPr>
        <w:t xml:space="preserve">l </w:t>
      </w:r>
      <w:r w:rsidR="00322193" w:rsidRPr="00360470">
        <w:rPr>
          <w:spacing w:val="1"/>
          <w:szCs w:val="24"/>
        </w:rPr>
        <w:t>O</w:t>
      </w:r>
      <w:r w:rsidR="00322193" w:rsidRPr="00360470">
        <w:rPr>
          <w:spacing w:val="-1"/>
          <w:szCs w:val="24"/>
        </w:rPr>
        <w:t>u</w:t>
      </w:r>
      <w:r w:rsidR="00322193" w:rsidRPr="00360470">
        <w:rPr>
          <w:szCs w:val="24"/>
        </w:rPr>
        <w:t>t</w:t>
      </w:r>
      <w:r w:rsidR="00322193" w:rsidRPr="00360470">
        <w:rPr>
          <w:spacing w:val="-1"/>
          <w:szCs w:val="24"/>
        </w:rPr>
        <w:t xml:space="preserve"> Bo</w:t>
      </w:r>
      <w:r w:rsidR="00322193" w:rsidRPr="00360470">
        <w:rPr>
          <w:spacing w:val="-3"/>
          <w:szCs w:val="24"/>
        </w:rPr>
        <w:t>y</w:t>
      </w:r>
      <w:r w:rsidR="00322193" w:rsidRPr="00360470">
        <w:rPr>
          <w:szCs w:val="24"/>
        </w:rPr>
        <w:t>,</w:t>
      </w:r>
      <w:r w:rsidR="00322193" w:rsidRPr="00360470">
        <w:rPr>
          <w:spacing w:val="2"/>
          <w:szCs w:val="24"/>
        </w:rPr>
        <w:t xml:space="preserve"> </w:t>
      </w:r>
      <w:r w:rsidR="00322193" w:rsidRPr="00360470">
        <w:rPr>
          <w:spacing w:val="-1"/>
          <w:szCs w:val="24"/>
        </w:rPr>
        <w:t>being</w:t>
      </w:r>
      <w:r w:rsidR="00322193" w:rsidRPr="00360470">
        <w:rPr>
          <w:szCs w:val="24"/>
        </w:rPr>
        <w:t>:</w:t>
      </w:r>
    </w:p>
    <w:p w:rsidR="00322193" w:rsidRPr="00360470" w:rsidRDefault="00322193" w:rsidP="00322193">
      <w:pPr>
        <w:spacing w:before="5" w:line="140" w:lineRule="exact"/>
        <w:rPr>
          <w:szCs w:val="24"/>
        </w:rPr>
      </w:pPr>
    </w:p>
    <w:p w:rsidR="00322193" w:rsidRPr="00360470" w:rsidRDefault="00322193" w:rsidP="00C108F4">
      <w:pPr>
        <w:pStyle w:val="BodyText"/>
        <w:widowControl w:val="0"/>
        <w:numPr>
          <w:ilvl w:val="1"/>
          <w:numId w:val="29"/>
        </w:numPr>
        <w:tabs>
          <w:tab w:val="left" w:pos="1535"/>
        </w:tabs>
        <w:spacing w:line="240" w:lineRule="auto"/>
        <w:ind w:left="826" w:hanging="2"/>
        <w:jc w:val="left"/>
        <w:rPr>
          <w:szCs w:val="24"/>
        </w:rPr>
      </w:pPr>
      <w:r w:rsidRPr="00360470">
        <w:rPr>
          <w:spacing w:val="1"/>
          <w:szCs w:val="24"/>
        </w:rPr>
        <w:t>I</w:t>
      </w:r>
      <w:r w:rsidRPr="00360470">
        <w:rPr>
          <w:szCs w:val="24"/>
        </w:rPr>
        <w:t>rr</w:t>
      </w:r>
      <w:r w:rsidRPr="00360470">
        <w:rPr>
          <w:spacing w:val="-3"/>
          <w:szCs w:val="24"/>
        </w:rPr>
        <w:t>e</w:t>
      </w:r>
      <w:r w:rsidRPr="00360470">
        <w:rPr>
          <w:szCs w:val="24"/>
        </w:rPr>
        <w:t>s</w:t>
      </w:r>
      <w:r w:rsidRPr="00360470">
        <w:rPr>
          <w:spacing w:val="-2"/>
          <w:szCs w:val="24"/>
        </w:rPr>
        <w:t>i</w:t>
      </w:r>
      <w:r w:rsidRPr="00360470">
        <w:rPr>
          <w:szCs w:val="24"/>
        </w:rPr>
        <w:t>s</w:t>
      </w:r>
      <w:r w:rsidRPr="00360470">
        <w:rPr>
          <w:spacing w:val="1"/>
          <w:szCs w:val="24"/>
        </w:rPr>
        <w:t>t</w:t>
      </w:r>
      <w:r w:rsidRPr="00360470">
        <w:rPr>
          <w:spacing w:val="-2"/>
          <w:szCs w:val="24"/>
        </w:rPr>
        <w:t>i</w:t>
      </w:r>
      <w:r w:rsidRPr="00360470">
        <w:rPr>
          <w:spacing w:val="-1"/>
          <w:szCs w:val="24"/>
        </w:rPr>
        <w:t>b</w:t>
      </w:r>
      <w:r w:rsidRPr="00360470">
        <w:rPr>
          <w:spacing w:val="-2"/>
          <w:szCs w:val="24"/>
        </w:rPr>
        <w:t>le</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4"/>
        </w:tabs>
        <w:spacing w:line="240" w:lineRule="auto"/>
        <w:ind w:left="1534"/>
        <w:jc w:val="left"/>
        <w:rPr>
          <w:szCs w:val="24"/>
        </w:rPr>
      </w:pPr>
      <w:r w:rsidRPr="00360470">
        <w:rPr>
          <w:spacing w:val="-1"/>
          <w:szCs w:val="24"/>
        </w:rPr>
        <w:t>A</w:t>
      </w:r>
      <w:r w:rsidRPr="00360470">
        <w:rPr>
          <w:szCs w:val="24"/>
        </w:rPr>
        <w:t>m</w:t>
      </w:r>
      <w:r w:rsidRPr="00360470">
        <w:rPr>
          <w:spacing w:val="-1"/>
          <w:szCs w:val="24"/>
        </w:rPr>
        <w:t>e</w:t>
      </w:r>
      <w:r w:rsidRPr="00360470">
        <w:rPr>
          <w:szCs w:val="24"/>
        </w:rPr>
        <w:t>r</w:t>
      </w:r>
      <w:r w:rsidRPr="00360470">
        <w:rPr>
          <w:spacing w:val="-1"/>
          <w:szCs w:val="24"/>
        </w:rPr>
        <w:t>i</w:t>
      </w:r>
      <w:r w:rsidRPr="00360470">
        <w:rPr>
          <w:szCs w:val="24"/>
        </w:rPr>
        <w:t>c</w:t>
      </w:r>
      <w:r w:rsidRPr="00360470">
        <w:rPr>
          <w:spacing w:val="-1"/>
          <w:szCs w:val="24"/>
        </w:rPr>
        <w:t>a</w:t>
      </w:r>
      <w:r w:rsidRPr="00360470">
        <w:rPr>
          <w:szCs w:val="24"/>
        </w:rPr>
        <w:t xml:space="preserve">n </w:t>
      </w:r>
      <w:r w:rsidRPr="00360470">
        <w:rPr>
          <w:spacing w:val="-1"/>
          <w:szCs w:val="24"/>
        </w:rPr>
        <w:t>Bea</w:t>
      </w:r>
      <w:r w:rsidRPr="00360470">
        <w:rPr>
          <w:spacing w:val="-3"/>
          <w:szCs w:val="24"/>
        </w:rPr>
        <w:t>u</w:t>
      </w:r>
      <w:r w:rsidRPr="00360470">
        <w:rPr>
          <w:spacing w:val="1"/>
          <w:szCs w:val="24"/>
        </w:rPr>
        <w:t>t</w:t>
      </w:r>
      <w:r w:rsidRPr="00360470">
        <w:rPr>
          <w:szCs w:val="24"/>
        </w:rPr>
        <w:t>y</w:t>
      </w:r>
      <w:r w:rsidRPr="00360470">
        <w:rPr>
          <w:spacing w:val="-2"/>
          <w:szCs w:val="24"/>
        </w:rPr>
        <w:t xml:space="preserve"> </w:t>
      </w:r>
      <w:r w:rsidRPr="00360470">
        <w:rPr>
          <w:szCs w:val="24"/>
        </w:rPr>
        <w:t>/</w:t>
      </w:r>
      <w:r w:rsidRPr="00360470">
        <w:rPr>
          <w:spacing w:val="-1"/>
          <w:szCs w:val="24"/>
        </w:rPr>
        <w:t xml:space="preserve"> A</w:t>
      </w:r>
      <w:r w:rsidRPr="00360470">
        <w:rPr>
          <w:szCs w:val="24"/>
        </w:rPr>
        <w:t>m</w:t>
      </w:r>
      <w:r w:rsidRPr="00360470">
        <w:rPr>
          <w:spacing w:val="-1"/>
          <w:szCs w:val="24"/>
        </w:rPr>
        <w:t>e</w:t>
      </w:r>
      <w:r w:rsidRPr="00360470">
        <w:rPr>
          <w:szCs w:val="24"/>
        </w:rPr>
        <w:t>r</w:t>
      </w:r>
      <w:r w:rsidRPr="00360470">
        <w:rPr>
          <w:spacing w:val="-4"/>
          <w:szCs w:val="24"/>
        </w:rPr>
        <w:t>i</w:t>
      </w:r>
      <w:r w:rsidRPr="00360470">
        <w:rPr>
          <w:szCs w:val="24"/>
        </w:rPr>
        <w:t>c</w:t>
      </w:r>
      <w:r w:rsidRPr="00360470">
        <w:rPr>
          <w:spacing w:val="-1"/>
          <w:szCs w:val="24"/>
        </w:rPr>
        <w:t>a</w:t>
      </w:r>
      <w:r w:rsidRPr="00360470">
        <w:rPr>
          <w:szCs w:val="24"/>
        </w:rPr>
        <w:t xml:space="preserve">n </w:t>
      </w:r>
      <w:r w:rsidRPr="00360470">
        <w:rPr>
          <w:spacing w:val="-1"/>
          <w:szCs w:val="24"/>
        </w:rPr>
        <w:t>P</w:t>
      </w:r>
      <w:r w:rsidRPr="00360470">
        <w:rPr>
          <w:szCs w:val="24"/>
        </w:rPr>
        <w:t>s</w:t>
      </w:r>
      <w:r w:rsidRPr="00360470">
        <w:rPr>
          <w:spacing w:val="-3"/>
          <w:szCs w:val="24"/>
        </w:rPr>
        <w:t>y</w:t>
      </w:r>
      <w:r w:rsidRPr="00360470">
        <w:rPr>
          <w:szCs w:val="24"/>
        </w:rPr>
        <w:t>c</w:t>
      </w:r>
      <w:r w:rsidRPr="00360470">
        <w:rPr>
          <w:spacing w:val="-1"/>
          <w:szCs w:val="24"/>
        </w:rPr>
        <w:t>ho</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4"/>
        </w:tabs>
        <w:spacing w:line="240" w:lineRule="auto"/>
        <w:ind w:left="1534"/>
        <w:jc w:val="left"/>
        <w:rPr>
          <w:szCs w:val="24"/>
        </w:rPr>
      </w:pPr>
      <w:r w:rsidRPr="00360470">
        <w:rPr>
          <w:spacing w:val="-1"/>
          <w:szCs w:val="24"/>
        </w:rPr>
        <w:t>Cen</w:t>
      </w:r>
      <w:r w:rsidRPr="00360470">
        <w:rPr>
          <w:spacing w:val="1"/>
          <w:szCs w:val="24"/>
        </w:rPr>
        <w:t>t</w:t>
      </w:r>
      <w:r w:rsidRPr="00360470">
        <w:rPr>
          <w:spacing w:val="-1"/>
          <w:szCs w:val="24"/>
        </w:rPr>
        <w:t>u</w:t>
      </w:r>
      <w:r w:rsidRPr="00360470">
        <w:rPr>
          <w:szCs w:val="24"/>
        </w:rPr>
        <w:t>r</w:t>
      </w:r>
      <w:r w:rsidRPr="00360470">
        <w:rPr>
          <w:spacing w:val="-1"/>
          <w:szCs w:val="24"/>
        </w:rPr>
        <w:t>ies</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4"/>
        </w:tabs>
        <w:spacing w:line="240" w:lineRule="auto"/>
        <w:ind w:left="1534"/>
        <w:jc w:val="left"/>
        <w:rPr>
          <w:szCs w:val="24"/>
        </w:rPr>
      </w:pPr>
      <w:r w:rsidRPr="00360470">
        <w:rPr>
          <w:spacing w:val="1"/>
          <w:szCs w:val="24"/>
        </w:rPr>
        <w:t>T</w:t>
      </w:r>
      <w:r w:rsidRPr="00360470">
        <w:rPr>
          <w:spacing w:val="-1"/>
          <w:szCs w:val="24"/>
        </w:rPr>
        <w:t>h</w:t>
      </w:r>
      <w:r w:rsidRPr="00360470">
        <w:rPr>
          <w:szCs w:val="24"/>
        </w:rPr>
        <w:t>e</w:t>
      </w:r>
      <w:r w:rsidRPr="00360470">
        <w:rPr>
          <w:spacing w:val="-2"/>
          <w:szCs w:val="24"/>
        </w:rPr>
        <w:t xml:space="preserve"> </w:t>
      </w:r>
      <w:r w:rsidRPr="00360470">
        <w:rPr>
          <w:spacing w:val="-1"/>
          <w:szCs w:val="24"/>
        </w:rPr>
        <w:t>Kid</w:t>
      </w:r>
      <w:r w:rsidRPr="00360470">
        <w:rPr>
          <w:szCs w:val="24"/>
        </w:rPr>
        <w:t>s</w:t>
      </w:r>
      <w:r w:rsidRPr="00360470">
        <w:rPr>
          <w:spacing w:val="1"/>
          <w:szCs w:val="24"/>
        </w:rPr>
        <w:t xml:space="preserve"> </w:t>
      </w:r>
      <w:r w:rsidRPr="00360470">
        <w:rPr>
          <w:spacing w:val="-1"/>
          <w:szCs w:val="24"/>
        </w:rPr>
        <w:t>A</w:t>
      </w:r>
      <w:r w:rsidRPr="00360470">
        <w:rPr>
          <w:szCs w:val="24"/>
        </w:rPr>
        <w:t>r</w:t>
      </w:r>
      <w:r w:rsidRPr="00360470">
        <w:rPr>
          <w:spacing w:val="-1"/>
          <w:szCs w:val="24"/>
        </w:rPr>
        <w:t>e</w:t>
      </w:r>
      <w:r w:rsidRPr="00360470">
        <w:rPr>
          <w:spacing w:val="-3"/>
          <w:szCs w:val="24"/>
        </w:rPr>
        <w:t>n</w:t>
      </w:r>
      <w:r w:rsidRPr="00360470">
        <w:rPr>
          <w:spacing w:val="1"/>
          <w:szCs w:val="24"/>
        </w:rPr>
        <w:t>'</w:t>
      </w:r>
      <w:r w:rsidRPr="00360470">
        <w:rPr>
          <w:szCs w:val="24"/>
        </w:rPr>
        <w:t>t</w:t>
      </w:r>
      <w:r w:rsidRPr="00360470">
        <w:rPr>
          <w:spacing w:val="-1"/>
          <w:szCs w:val="24"/>
        </w:rPr>
        <w:t xml:space="preserve"> Al</w:t>
      </w:r>
      <w:r w:rsidRPr="00360470">
        <w:rPr>
          <w:szCs w:val="24"/>
        </w:rPr>
        <w:t>r</w:t>
      </w:r>
      <w:r w:rsidRPr="00360470">
        <w:rPr>
          <w:spacing w:val="-1"/>
          <w:szCs w:val="24"/>
        </w:rPr>
        <w:t>i</w:t>
      </w:r>
      <w:r w:rsidRPr="00360470">
        <w:rPr>
          <w:spacing w:val="2"/>
          <w:szCs w:val="24"/>
        </w:rPr>
        <w:t>g</w:t>
      </w:r>
      <w:r w:rsidRPr="00360470">
        <w:rPr>
          <w:spacing w:val="-3"/>
          <w:szCs w:val="24"/>
        </w:rPr>
        <w:t>ht</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4"/>
        </w:tabs>
        <w:spacing w:line="240" w:lineRule="auto"/>
        <w:ind w:left="1534"/>
        <w:jc w:val="left"/>
        <w:rPr>
          <w:szCs w:val="24"/>
        </w:rPr>
      </w:pPr>
      <w:r w:rsidRPr="00360470">
        <w:rPr>
          <w:spacing w:val="-1"/>
          <w:szCs w:val="24"/>
        </w:rPr>
        <w:t>U</w:t>
      </w:r>
      <w:r w:rsidRPr="00360470">
        <w:rPr>
          <w:szCs w:val="24"/>
        </w:rPr>
        <w:t>ma</w:t>
      </w:r>
      <w:r w:rsidRPr="00360470">
        <w:rPr>
          <w:spacing w:val="-2"/>
          <w:szCs w:val="24"/>
        </w:rPr>
        <w:t xml:space="preserve"> </w:t>
      </w:r>
      <w:r w:rsidRPr="00360470">
        <w:rPr>
          <w:spacing w:val="1"/>
          <w:szCs w:val="24"/>
        </w:rPr>
        <w:t>T</w:t>
      </w:r>
      <w:r w:rsidRPr="00360470">
        <w:rPr>
          <w:spacing w:val="-1"/>
          <w:szCs w:val="24"/>
        </w:rPr>
        <w:t>hu</w:t>
      </w:r>
      <w:r w:rsidRPr="00360470">
        <w:rPr>
          <w:spacing w:val="-2"/>
          <w:szCs w:val="24"/>
        </w:rPr>
        <w:t>r</w:t>
      </w:r>
      <w:r w:rsidRPr="00360470">
        <w:rPr>
          <w:szCs w:val="24"/>
        </w:rPr>
        <w:t>m</w:t>
      </w:r>
      <w:r w:rsidRPr="00360470">
        <w:rPr>
          <w:spacing w:val="-1"/>
          <w:szCs w:val="24"/>
        </w:rPr>
        <w:t>an</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4"/>
        </w:tabs>
        <w:spacing w:line="240" w:lineRule="auto"/>
        <w:ind w:left="1534"/>
        <w:jc w:val="left"/>
        <w:rPr>
          <w:szCs w:val="24"/>
        </w:rPr>
      </w:pPr>
      <w:r w:rsidRPr="00360470">
        <w:rPr>
          <w:szCs w:val="24"/>
        </w:rPr>
        <w:t>J</w:t>
      </w:r>
      <w:r w:rsidRPr="00360470">
        <w:rPr>
          <w:spacing w:val="-1"/>
          <w:szCs w:val="24"/>
        </w:rPr>
        <w:t>e</w:t>
      </w:r>
      <w:r w:rsidRPr="00360470">
        <w:rPr>
          <w:szCs w:val="24"/>
        </w:rPr>
        <w:t>t</w:t>
      </w:r>
      <w:r w:rsidRPr="00360470">
        <w:rPr>
          <w:spacing w:val="2"/>
          <w:szCs w:val="24"/>
        </w:rPr>
        <w:t xml:space="preserve"> </w:t>
      </w:r>
      <w:r w:rsidRPr="00360470">
        <w:rPr>
          <w:spacing w:val="-1"/>
          <w:szCs w:val="24"/>
        </w:rPr>
        <w:t>Pa</w:t>
      </w:r>
      <w:r w:rsidRPr="00360470">
        <w:rPr>
          <w:spacing w:val="-3"/>
          <w:szCs w:val="24"/>
        </w:rPr>
        <w:t>c</w:t>
      </w:r>
      <w:r w:rsidRPr="00360470">
        <w:rPr>
          <w:szCs w:val="24"/>
        </w:rPr>
        <w:t>k</w:t>
      </w:r>
      <w:r w:rsidRPr="00360470">
        <w:rPr>
          <w:spacing w:val="1"/>
          <w:szCs w:val="24"/>
        </w:rPr>
        <w:t xml:space="preserve"> </w:t>
      </w:r>
      <w:r w:rsidRPr="00360470">
        <w:rPr>
          <w:spacing w:val="-1"/>
          <w:szCs w:val="24"/>
        </w:rPr>
        <w:t>Blues</w:t>
      </w:r>
    </w:p>
    <w:p w:rsidR="00322193" w:rsidRPr="00360470" w:rsidRDefault="00322193" w:rsidP="00C108F4">
      <w:pPr>
        <w:spacing w:line="240" w:lineRule="auto"/>
        <w:rPr>
          <w:szCs w:val="24"/>
        </w:rPr>
      </w:pPr>
    </w:p>
    <w:p w:rsidR="00FD79BD" w:rsidRDefault="00322193" w:rsidP="00C108F4">
      <w:pPr>
        <w:pStyle w:val="BodyText"/>
        <w:widowControl w:val="0"/>
        <w:numPr>
          <w:ilvl w:val="1"/>
          <w:numId w:val="29"/>
        </w:numPr>
        <w:tabs>
          <w:tab w:val="left" w:pos="1534"/>
        </w:tabs>
        <w:spacing w:line="240" w:lineRule="auto"/>
        <w:ind w:left="1534"/>
        <w:jc w:val="left"/>
        <w:rPr>
          <w:spacing w:val="5"/>
          <w:szCs w:val="24"/>
        </w:rPr>
      </w:pPr>
      <w:r w:rsidRPr="005E2E88">
        <w:rPr>
          <w:spacing w:val="5"/>
          <w:szCs w:val="24"/>
        </w:rPr>
        <w:t>Novocaine</w:t>
      </w:r>
    </w:p>
    <w:p w:rsidR="00FD79BD" w:rsidRDefault="00FD79BD" w:rsidP="00C108F4">
      <w:pPr>
        <w:pStyle w:val="ListParagraph"/>
        <w:spacing w:line="240" w:lineRule="auto"/>
        <w:rPr>
          <w:spacing w:val="1"/>
          <w:szCs w:val="24"/>
        </w:rPr>
      </w:pPr>
    </w:p>
    <w:p w:rsidR="00FD79BD" w:rsidRDefault="00FD79BD" w:rsidP="00C108F4">
      <w:pPr>
        <w:pStyle w:val="BodyText"/>
        <w:widowControl w:val="0"/>
        <w:numPr>
          <w:ilvl w:val="1"/>
          <w:numId w:val="29"/>
        </w:numPr>
        <w:tabs>
          <w:tab w:val="left" w:pos="1534"/>
        </w:tabs>
        <w:spacing w:line="240" w:lineRule="auto"/>
        <w:ind w:left="1534"/>
        <w:jc w:val="left"/>
        <w:rPr>
          <w:spacing w:val="5"/>
          <w:szCs w:val="24"/>
        </w:rPr>
      </w:pPr>
      <w:r w:rsidRPr="00FD79BD">
        <w:rPr>
          <w:spacing w:val="1"/>
          <w:szCs w:val="24"/>
        </w:rPr>
        <w:t>Fourth of July</w:t>
      </w:r>
    </w:p>
    <w:p w:rsidR="00FD79BD" w:rsidRDefault="00FD79BD" w:rsidP="00C108F4">
      <w:pPr>
        <w:pStyle w:val="ListParagraph"/>
        <w:spacing w:line="240" w:lineRule="auto"/>
        <w:rPr>
          <w:spacing w:val="1"/>
          <w:szCs w:val="24"/>
        </w:rPr>
      </w:pPr>
    </w:p>
    <w:p w:rsidR="00FD79BD" w:rsidRDefault="00FD79BD" w:rsidP="00C108F4">
      <w:pPr>
        <w:pStyle w:val="BodyText"/>
        <w:widowControl w:val="0"/>
        <w:numPr>
          <w:ilvl w:val="1"/>
          <w:numId w:val="29"/>
        </w:numPr>
        <w:tabs>
          <w:tab w:val="left" w:pos="1536"/>
        </w:tabs>
        <w:spacing w:line="240" w:lineRule="auto"/>
        <w:ind w:left="1534"/>
        <w:jc w:val="left"/>
        <w:rPr>
          <w:spacing w:val="5"/>
          <w:szCs w:val="24"/>
        </w:rPr>
      </w:pPr>
      <w:proofErr w:type="spellStart"/>
      <w:r w:rsidRPr="00FD79BD">
        <w:rPr>
          <w:spacing w:val="1"/>
          <w:szCs w:val="24"/>
        </w:rPr>
        <w:t>Favorite</w:t>
      </w:r>
      <w:proofErr w:type="spellEnd"/>
      <w:r w:rsidRPr="00FD79BD">
        <w:rPr>
          <w:spacing w:val="1"/>
          <w:szCs w:val="24"/>
        </w:rPr>
        <w:t xml:space="preserve"> Record</w:t>
      </w:r>
    </w:p>
    <w:p w:rsidR="00FD79BD" w:rsidRDefault="00FD79BD" w:rsidP="00C108F4">
      <w:pPr>
        <w:pStyle w:val="ListParagraph"/>
        <w:spacing w:line="240" w:lineRule="auto"/>
        <w:rPr>
          <w:spacing w:val="1"/>
          <w:szCs w:val="24"/>
        </w:rPr>
      </w:pPr>
    </w:p>
    <w:p w:rsidR="00FD79BD" w:rsidRDefault="00FD79BD" w:rsidP="00C108F4">
      <w:pPr>
        <w:pStyle w:val="BodyText"/>
        <w:widowControl w:val="0"/>
        <w:numPr>
          <w:ilvl w:val="1"/>
          <w:numId w:val="29"/>
        </w:numPr>
        <w:tabs>
          <w:tab w:val="left" w:pos="1536"/>
        </w:tabs>
        <w:spacing w:line="240" w:lineRule="auto"/>
        <w:ind w:left="1534"/>
        <w:jc w:val="left"/>
        <w:rPr>
          <w:spacing w:val="5"/>
          <w:szCs w:val="24"/>
        </w:rPr>
      </w:pPr>
      <w:r w:rsidRPr="00FD79BD">
        <w:rPr>
          <w:spacing w:val="1"/>
          <w:szCs w:val="24"/>
        </w:rPr>
        <w:t>Immortals</w:t>
      </w:r>
    </w:p>
    <w:p w:rsidR="00FD79BD" w:rsidRDefault="00FD79BD" w:rsidP="00C108F4">
      <w:pPr>
        <w:pStyle w:val="ListParagraph"/>
        <w:spacing w:line="240" w:lineRule="auto"/>
        <w:rPr>
          <w:spacing w:val="1"/>
          <w:szCs w:val="24"/>
        </w:rPr>
      </w:pPr>
    </w:p>
    <w:p w:rsidR="00FD79BD" w:rsidRPr="00FD79BD" w:rsidRDefault="00FD79BD" w:rsidP="00C108F4">
      <w:pPr>
        <w:pStyle w:val="BodyText"/>
        <w:widowControl w:val="0"/>
        <w:numPr>
          <w:ilvl w:val="1"/>
          <w:numId w:val="29"/>
        </w:numPr>
        <w:tabs>
          <w:tab w:val="left" w:pos="1534"/>
        </w:tabs>
        <w:spacing w:line="240" w:lineRule="auto"/>
        <w:ind w:left="1534"/>
        <w:jc w:val="left"/>
        <w:rPr>
          <w:spacing w:val="5"/>
          <w:szCs w:val="24"/>
        </w:rPr>
      </w:pPr>
      <w:r w:rsidRPr="00FD79BD">
        <w:rPr>
          <w:spacing w:val="1"/>
          <w:szCs w:val="24"/>
        </w:rPr>
        <w:t>Two Skeleton’s (Hotel in NYC)</w:t>
      </w:r>
    </w:p>
    <w:p w:rsidR="005E2E88" w:rsidRDefault="005E2E88" w:rsidP="005E2E88">
      <w:pPr>
        <w:spacing w:line="240" w:lineRule="auto"/>
        <w:ind w:firstLine="720"/>
        <w:jc w:val="left"/>
        <w:rPr>
          <w:rFonts w:eastAsia="Arial"/>
          <w:szCs w:val="24"/>
        </w:rPr>
      </w:pPr>
    </w:p>
    <w:p w:rsidR="007A0F1F" w:rsidRPr="005E2E88" w:rsidRDefault="007A0F1F" w:rsidP="004B7133">
      <w:pPr>
        <w:spacing w:line="240" w:lineRule="auto"/>
        <w:ind w:left="103" w:firstLine="720"/>
        <w:jc w:val="left"/>
        <w:rPr>
          <w:rFonts w:eastAsia="Arial"/>
          <w:szCs w:val="24"/>
        </w:rPr>
      </w:pPr>
      <w:r w:rsidRPr="005E2E88">
        <w:rPr>
          <w:rFonts w:eastAsia="Arial"/>
          <w:szCs w:val="24"/>
        </w:rPr>
        <w:t>(</w:t>
      </w:r>
      <w:proofErr w:type="gramStart"/>
      <w:r w:rsidRPr="005E2E88">
        <w:rPr>
          <w:rFonts w:eastAsia="Arial"/>
          <w:szCs w:val="24"/>
        </w:rPr>
        <w:t>together</w:t>
      </w:r>
      <w:proofErr w:type="gramEnd"/>
      <w:r w:rsidRPr="005E2E88">
        <w:rPr>
          <w:rFonts w:eastAsia="Arial"/>
          <w:szCs w:val="24"/>
        </w:rPr>
        <w:t xml:space="preserve">, the </w:t>
      </w:r>
      <w:r w:rsidRPr="005E2E88">
        <w:rPr>
          <w:rFonts w:eastAsia="Arial"/>
          <w:b/>
          <w:i/>
          <w:szCs w:val="24"/>
        </w:rPr>
        <w:t>Fall Out Boy Recordings</w:t>
      </w:r>
      <w:r w:rsidRPr="005E2E88">
        <w:rPr>
          <w:rFonts w:eastAsia="Arial"/>
          <w:szCs w:val="24"/>
        </w:rPr>
        <w:t>).</w:t>
      </w:r>
    </w:p>
    <w:p w:rsidR="00221D78" w:rsidRPr="00360470" w:rsidRDefault="00221D78" w:rsidP="00221D78">
      <w:pPr>
        <w:pStyle w:val="BodyText"/>
        <w:widowControl w:val="0"/>
        <w:tabs>
          <w:tab w:val="left" w:pos="1534"/>
        </w:tabs>
        <w:spacing w:line="240" w:lineRule="auto"/>
        <w:jc w:val="left"/>
        <w:rPr>
          <w:spacing w:val="1"/>
          <w:szCs w:val="24"/>
        </w:rPr>
      </w:pPr>
    </w:p>
    <w:p w:rsidR="00322193" w:rsidRPr="00360470" w:rsidRDefault="00616038" w:rsidP="00322193">
      <w:pPr>
        <w:pStyle w:val="BodyText"/>
        <w:widowControl w:val="0"/>
        <w:numPr>
          <w:ilvl w:val="0"/>
          <w:numId w:val="29"/>
        </w:numPr>
        <w:tabs>
          <w:tab w:val="left" w:pos="826"/>
        </w:tabs>
        <w:spacing w:before="7" w:line="361" w:lineRule="auto"/>
        <w:ind w:left="826" w:right="226"/>
        <w:jc w:val="left"/>
        <w:rPr>
          <w:szCs w:val="24"/>
        </w:rPr>
      </w:pPr>
      <w:r>
        <w:rPr>
          <w:spacing w:val="-1"/>
          <w:szCs w:val="24"/>
        </w:rPr>
        <w:t>S</w:t>
      </w:r>
      <w:r w:rsidR="00322193" w:rsidRPr="00360470">
        <w:rPr>
          <w:spacing w:val="-1"/>
          <w:szCs w:val="24"/>
        </w:rPr>
        <w:t>oun</w:t>
      </w:r>
      <w:r w:rsidR="00322193" w:rsidRPr="00360470">
        <w:rPr>
          <w:szCs w:val="24"/>
        </w:rPr>
        <w:t>d r</w:t>
      </w:r>
      <w:r w:rsidR="00322193" w:rsidRPr="00360470">
        <w:rPr>
          <w:spacing w:val="-1"/>
          <w:szCs w:val="24"/>
        </w:rPr>
        <w:t>e</w:t>
      </w:r>
      <w:r w:rsidR="00322193" w:rsidRPr="00360470">
        <w:rPr>
          <w:szCs w:val="24"/>
        </w:rPr>
        <w:t>c</w:t>
      </w:r>
      <w:r w:rsidR="00322193" w:rsidRPr="00360470">
        <w:rPr>
          <w:spacing w:val="-3"/>
          <w:szCs w:val="24"/>
        </w:rPr>
        <w:t>o</w:t>
      </w:r>
      <w:r w:rsidR="00322193" w:rsidRPr="00360470">
        <w:rPr>
          <w:szCs w:val="24"/>
        </w:rPr>
        <w:t>r</w:t>
      </w:r>
      <w:r w:rsidR="00322193" w:rsidRPr="00360470">
        <w:rPr>
          <w:spacing w:val="-1"/>
          <w:szCs w:val="24"/>
        </w:rPr>
        <w:t>din</w:t>
      </w:r>
      <w:r w:rsidR="00322193" w:rsidRPr="00360470">
        <w:rPr>
          <w:spacing w:val="2"/>
          <w:szCs w:val="24"/>
        </w:rPr>
        <w:t>g</w:t>
      </w:r>
      <w:r w:rsidR="00322193" w:rsidRPr="00360470">
        <w:rPr>
          <w:szCs w:val="24"/>
        </w:rPr>
        <w:t>s</w:t>
      </w:r>
      <w:r w:rsidR="00322193" w:rsidRPr="00360470">
        <w:rPr>
          <w:spacing w:val="-2"/>
          <w:szCs w:val="24"/>
        </w:rPr>
        <w:t xml:space="preserve"> </w:t>
      </w:r>
      <w:r w:rsidR="00322193" w:rsidRPr="00360470">
        <w:rPr>
          <w:spacing w:val="-3"/>
          <w:szCs w:val="24"/>
        </w:rPr>
        <w:t>o</w:t>
      </w:r>
      <w:r w:rsidR="00322193" w:rsidRPr="00360470">
        <w:rPr>
          <w:szCs w:val="24"/>
        </w:rPr>
        <w:t>f</w:t>
      </w:r>
      <w:r w:rsidR="00322193" w:rsidRPr="00360470">
        <w:rPr>
          <w:spacing w:val="-1"/>
          <w:szCs w:val="24"/>
        </w:rPr>
        <w:t xml:space="preserve"> </w:t>
      </w:r>
      <w:r w:rsidR="00322193" w:rsidRPr="00360470">
        <w:rPr>
          <w:szCs w:val="24"/>
        </w:rPr>
        <w:t>m</w:t>
      </w:r>
      <w:r w:rsidR="00322193" w:rsidRPr="00360470">
        <w:rPr>
          <w:spacing w:val="-1"/>
          <w:szCs w:val="24"/>
        </w:rPr>
        <w:t>u</w:t>
      </w:r>
      <w:r w:rsidR="00322193" w:rsidRPr="00360470">
        <w:rPr>
          <w:szCs w:val="24"/>
        </w:rPr>
        <w:t>s</w:t>
      </w:r>
      <w:r w:rsidR="00322193" w:rsidRPr="00360470">
        <w:rPr>
          <w:spacing w:val="-1"/>
          <w:szCs w:val="24"/>
        </w:rPr>
        <w:t>i</w:t>
      </w:r>
      <w:r w:rsidR="00322193" w:rsidRPr="00360470">
        <w:rPr>
          <w:szCs w:val="24"/>
        </w:rPr>
        <w:t>c</w:t>
      </w:r>
      <w:r w:rsidR="00322193" w:rsidRPr="00360470">
        <w:rPr>
          <w:spacing w:val="-1"/>
          <w:szCs w:val="24"/>
        </w:rPr>
        <w:t>a</w:t>
      </w:r>
      <w:r w:rsidR="00322193" w:rsidRPr="00360470">
        <w:rPr>
          <w:szCs w:val="24"/>
        </w:rPr>
        <w:t xml:space="preserve">l </w:t>
      </w:r>
      <w:r w:rsidR="00322193" w:rsidRPr="00360470">
        <w:rPr>
          <w:spacing w:val="-4"/>
          <w:szCs w:val="24"/>
        </w:rPr>
        <w:t>w</w:t>
      </w:r>
      <w:r w:rsidR="00322193" w:rsidRPr="00360470">
        <w:rPr>
          <w:spacing w:val="-1"/>
          <w:szCs w:val="24"/>
        </w:rPr>
        <w:t>o</w:t>
      </w:r>
      <w:r w:rsidR="00322193" w:rsidRPr="00360470">
        <w:rPr>
          <w:szCs w:val="24"/>
        </w:rPr>
        <w:t>r</w:t>
      </w:r>
      <w:r w:rsidR="00322193" w:rsidRPr="00360470">
        <w:rPr>
          <w:spacing w:val="2"/>
          <w:szCs w:val="24"/>
        </w:rPr>
        <w:t>k</w:t>
      </w:r>
      <w:r w:rsidR="00322193" w:rsidRPr="00360470">
        <w:rPr>
          <w:szCs w:val="24"/>
        </w:rPr>
        <w:t>s</w:t>
      </w:r>
      <w:r w:rsidR="00322193" w:rsidRPr="00360470">
        <w:rPr>
          <w:spacing w:val="-2"/>
          <w:szCs w:val="24"/>
        </w:rPr>
        <w:t xml:space="preserve"> </w:t>
      </w:r>
      <w:r w:rsidR="00322193" w:rsidRPr="00360470">
        <w:rPr>
          <w:spacing w:val="-1"/>
          <w:szCs w:val="24"/>
        </w:rPr>
        <w:t>o</w:t>
      </w:r>
      <w:r w:rsidR="00322193" w:rsidRPr="00360470">
        <w:rPr>
          <w:szCs w:val="24"/>
        </w:rPr>
        <w:t>n</w:t>
      </w:r>
      <w:r w:rsidR="00322193" w:rsidRPr="00360470">
        <w:rPr>
          <w:spacing w:val="-2"/>
          <w:szCs w:val="24"/>
        </w:rPr>
        <w:t xml:space="preserve"> </w:t>
      </w:r>
      <w:r w:rsidR="00322193" w:rsidRPr="00360470">
        <w:rPr>
          <w:spacing w:val="1"/>
          <w:szCs w:val="24"/>
        </w:rPr>
        <w:t>t</w:t>
      </w:r>
      <w:r w:rsidR="00322193" w:rsidRPr="00360470">
        <w:rPr>
          <w:spacing w:val="-1"/>
          <w:szCs w:val="24"/>
        </w:rPr>
        <w:t>h</w:t>
      </w:r>
      <w:r w:rsidR="00322193" w:rsidRPr="00360470">
        <w:rPr>
          <w:szCs w:val="24"/>
        </w:rPr>
        <w:t>e</w:t>
      </w:r>
      <w:r w:rsidR="00322193" w:rsidRPr="00360470">
        <w:rPr>
          <w:spacing w:val="-2"/>
          <w:szCs w:val="24"/>
        </w:rPr>
        <w:t xml:space="preserve"> </w:t>
      </w:r>
      <w:r w:rsidR="00322193" w:rsidRPr="00360470">
        <w:rPr>
          <w:spacing w:val="-1"/>
          <w:szCs w:val="24"/>
        </w:rPr>
        <w:t>albu</w:t>
      </w:r>
      <w:r w:rsidR="00322193" w:rsidRPr="00360470">
        <w:rPr>
          <w:szCs w:val="24"/>
        </w:rPr>
        <w:t>m</w:t>
      </w:r>
      <w:r w:rsidR="00322193" w:rsidRPr="00360470">
        <w:rPr>
          <w:spacing w:val="-1"/>
          <w:szCs w:val="24"/>
        </w:rPr>
        <w:t xml:space="preserve"> </w:t>
      </w:r>
      <w:r w:rsidR="00322193" w:rsidRPr="00360470">
        <w:rPr>
          <w:szCs w:val="24"/>
        </w:rPr>
        <w:t>"</w:t>
      </w:r>
      <w:r w:rsidR="00322193" w:rsidRPr="00360470">
        <w:rPr>
          <w:spacing w:val="-1"/>
          <w:szCs w:val="24"/>
        </w:rPr>
        <w:t>Pu</w:t>
      </w:r>
      <w:r w:rsidR="00322193" w:rsidRPr="00360470">
        <w:rPr>
          <w:szCs w:val="24"/>
        </w:rPr>
        <w:t>r</w:t>
      </w:r>
      <w:r w:rsidR="00322193" w:rsidRPr="00360470">
        <w:rPr>
          <w:spacing w:val="-1"/>
          <w:szCs w:val="24"/>
        </w:rPr>
        <w:t>po</w:t>
      </w:r>
      <w:r w:rsidR="00322193" w:rsidRPr="00360470">
        <w:rPr>
          <w:szCs w:val="24"/>
        </w:rPr>
        <w:t>s</w:t>
      </w:r>
      <w:r w:rsidR="00322193" w:rsidRPr="00360470">
        <w:rPr>
          <w:spacing w:val="-3"/>
          <w:szCs w:val="24"/>
        </w:rPr>
        <w:t>e</w:t>
      </w:r>
      <w:r w:rsidR="00322193" w:rsidRPr="00360470">
        <w:rPr>
          <w:szCs w:val="24"/>
        </w:rPr>
        <w:t>"</w:t>
      </w:r>
      <w:r w:rsidR="00322193" w:rsidRPr="00360470">
        <w:rPr>
          <w:spacing w:val="-1"/>
          <w:szCs w:val="24"/>
        </w:rPr>
        <w:t xml:space="preserve"> </w:t>
      </w:r>
      <w:r w:rsidR="00322193" w:rsidRPr="00360470">
        <w:rPr>
          <w:szCs w:val="24"/>
        </w:rPr>
        <w:t>(</w:t>
      </w:r>
      <w:r w:rsidR="00322193" w:rsidRPr="00360470">
        <w:rPr>
          <w:spacing w:val="-1"/>
          <w:szCs w:val="24"/>
        </w:rPr>
        <w:t>Delu</w:t>
      </w:r>
      <w:r w:rsidR="00322193" w:rsidRPr="00360470">
        <w:rPr>
          <w:spacing w:val="-3"/>
          <w:szCs w:val="24"/>
        </w:rPr>
        <w:t>x</w:t>
      </w:r>
      <w:r w:rsidR="00322193" w:rsidRPr="00360470">
        <w:rPr>
          <w:spacing w:val="-1"/>
          <w:szCs w:val="24"/>
        </w:rPr>
        <w:t>e</w:t>
      </w:r>
      <w:r w:rsidR="00322193" w:rsidRPr="00360470">
        <w:rPr>
          <w:szCs w:val="24"/>
        </w:rPr>
        <w:t>)</w:t>
      </w:r>
      <w:r w:rsidR="00322193" w:rsidRPr="00360470">
        <w:rPr>
          <w:spacing w:val="2"/>
          <w:szCs w:val="24"/>
        </w:rPr>
        <w:t xml:space="preserve"> </w:t>
      </w:r>
      <w:r w:rsidR="00322193" w:rsidRPr="00360470">
        <w:rPr>
          <w:spacing w:val="-1"/>
          <w:szCs w:val="24"/>
        </w:rPr>
        <w:t>b</w:t>
      </w:r>
      <w:r w:rsidR="00322193" w:rsidRPr="00360470">
        <w:rPr>
          <w:szCs w:val="24"/>
        </w:rPr>
        <w:t>y</w:t>
      </w:r>
      <w:r w:rsidR="00322193" w:rsidRPr="00360470">
        <w:rPr>
          <w:spacing w:val="-2"/>
          <w:szCs w:val="24"/>
        </w:rPr>
        <w:t xml:space="preserve"> </w:t>
      </w:r>
      <w:r w:rsidR="00322193" w:rsidRPr="00360470">
        <w:rPr>
          <w:szCs w:val="24"/>
        </w:rPr>
        <w:t>J</w:t>
      </w:r>
      <w:r w:rsidR="00322193" w:rsidRPr="00360470">
        <w:rPr>
          <w:spacing w:val="-1"/>
          <w:szCs w:val="24"/>
        </w:rPr>
        <w:t>u</w:t>
      </w:r>
      <w:r w:rsidR="00322193" w:rsidRPr="00360470">
        <w:rPr>
          <w:szCs w:val="24"/>
        </w:rPr>
        <w:t>s</w:t>
      </w:r>
      <w:r w:rsidR="00322193" w:rsidRPr="00360470">
        <w:rPr>
          <w:spacing w:val="1"/>
          <w:szCs w:val="24"/>
        </w:rPr>
        <w:t>t</w:t>
      </w:r>
      <w:r w:rsidR="00322193" w:rsidRPr="00360470">
        <w:rPr>
          <w:spacing w:val="-1"/>
          <w:szCs w:val="24"/>
        </w:rPr>
        <w:t>i</w:t>
      </w:r>
      <w:r w:rsidR="00322193" w:rsidRPr="00360470">
        <w:rPr>
          <w:szCs w:val="24"/>
        </w:rPr>
        <w:t xml:space="preserve">n </w:t>
      </w:r>
      <w:r w:rsidR="00322193" w:rsidRPr="00360470">
        <w:rPr>
          <w:spacing w:val="-1"/>
          <w:szCs w:val="24"/>
        </w:rPr>
        <w:t>Biebe</w:t>
      </w:r>
      <w:r w:rsidR="00322193" w:rsidRPr="00360470">
        <w:rPr>
          <w:szCs w:val="24"/>
        </w:rPr>
        <w:t>r,</w:t>
      </w:r>
      <w:r w:rsidR="00322193" w:rsidRPr="00360470">
        <w:rPr>
          <w:spacing w:val="2"/>
          <w:szCs w:val="24"/>
        </w:rPr>
        <w:t xml:space="preserve"> </w:t>
      </w:r>
      <w:r w:rsidR="00322193" w:rsidRPr="00360470">
        <w:rPr>
          <w:spacing w:val="-1"/>
          <w:szCs w:val="24"/>
        </w:rPr>
        <w:t>bei</w:t>
      </w:r>
      <w:r w:rsidR="00322193" w:rsidRPr="00360470">
        <w:rPr>
          <w:spacing w:val="-3"/>
          <w:szCs w:val="24"/>
        </w:rPr>
        <w:t>n</w:t>
      </w:r>
      <w:r w:rsidR="00322193" w:rsidRPr="00360470">
        <w:rPr>
          <w:spacing w:val="2"/>
          <w:szCs w:val="24"/>
        </w:rPr>
        <w:t>g</w:t>
      </w:r>
      <w:r w:rsidR="00322193" w:rsidRPr="00360470">
        <w:rPr>
          <w:szCs w:val="24"/>
        </w:rPr>
        <w:t>:</w:t>
      </w:r>
    </w:p>
    <w:p w:rsidR="00322193" w:rsidRPr="00360470" w:rsidRDefault="00322193" w:rsidP="00322193">
      <w:pPr>
        <w:spacing w:before="1" w:line="140" w:lineRule="exact"/>
        <w:rPr>
          <w:szCs w:val="24"/>
        </w:rPr>
      </w:pPr>
    </w:p>
    <w:p w:rsidR="00322193" w:rsidRPr="00360470" w:rsidRDefault="00322193" w:rsidP="00C108F4">
      <w:pPr>
        <w:pStyle w:val="BodyText"/>
        <w:widowControl w:val="0"/>
        <w:numPr>
          <w:ilvl w:val="1"/>
          <w:numId w:val="29"/>
        </w:numPr>
        <w:tabs>
          <w:tab w:val="left" w:pos="1536"/>
        </w:tabs>
        <w:spacing w:line="240" w:lineRule="auto"/>
        <w:ind w:left="1536"/>
        <w:jc w:val="left"/>
        <w:rPr>
          <w:szCs w:val="24"/>
        </w:rPr>
      </w:pPr>
      <w:r w:rsidRPr="00360470">
        <w:rPr>
          <w:spacing w:val="-4"/>
          <w:szCs w:val="24"/>
        </w:rPr>
        <w:t>M</w:t>
      </w:r>
      <w:r w:rsidRPr="00360470">
        <w:rPr>
          <w:spacing w:val="-1"/>
          <w:szCs w:val="24"/>
        </w:rPr>
        <w:t>a</w:t>
      </w:r>
      <w:r w:rsidRPr="00360470">
        <w:rPr>
          <w:szCs w:val="24"/>
        </w:rPr>
        <w:t>rk</w:t>
      </w:r>
      <w:r w:rsidRPr="00360470">
        <w:rPr>
          <w:spacing w:val="3"/>
          <w:szCs w:val="24"/>
        </w:rPr>
        <w:t xml:space="preserve"> </w:t>
      </w:r>
      <w:r w:rsidRPr="00360470">
        <w:rPr>
          <w:spacing w:val="-4"/>
          <w:szCs w:val="24"/>
        </w:rPr>
        <w:t>M</w:t>
      </w:r>
      <w:r w:rsidRPr="00360470">
        <w:rPr>
          <w:szCs w:val="24"/>
        </w:rPr>
        <w:t>y</w:t>
      </w:r>
      <w:r w:rsidRPr="00360470">
        <w:rPr>
          <w:spacing w:val="-6"/>
          <w:szCs w:val="24"/>
        </w:rPr>
        <w:t xml:space="preserve"> </w:t>
      </w:r>
      <w:r w:rsidRPr="00360470">
        <w:rPr>
          <w:spacing w:val="7"/>
          <w:szCs w:val="24"/>
        </w:rPr>
        <w:t>W</w:t>
      </w:r>
      <w:r w:rsidRPr="00360470">
        <w:rPr>
          <w:spacing w:val="-1"/>
          <w:szCs w:val="24"/>
        </w:rPr>
        <w:t>o</w:t>
      </w:r>
      <w:r w:rsidRPr="00360470">
        <w:rPr>
          <w:szCs w:val="24"/>
        </w:rPr>
        <w:t>r</w:t>
      </w:r>
      <w:r w:rsidRPr="00360470">
        <w:rPr>
          <w:spacing w:val="-1"/>
          <w:szCs w:val="24"/>
        </w:rPr>
        <w:t>ds</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6"/>
        </w:tabs>
        <w:spacing w:line="240" w:lineRule="auto"/>
        <w:ind w:left="1536"/>
        <w:jc w:val="left"/>
        <w:rPr>
          <w:szCs w:val="24"/>
        </w:rPr>
      </w:pPr>
      <w:r w:rsidRPr="00360470">
        <w:rPr>
          <w:spacing w:val="1"/>
          <w:szCs w:val="24"/>
        </w:rPr>
        <w:t>I'</w:t>
      </w:r>
      <w:r w:rsidRPr="00360470">
        <w:rPr>
          <w:spacing w:val="-1"/>
          <w:szCs w:val="24"/>
        </w:rPr>
        <w:t>l</w:t>
      </w:r>
      <w:r w:rsidRPr="00360470">
        <w:rPr>
          <w:szCs w:val="24"/>
        </w:rPr>
        <w:t xml:space="preserve">l </w:t>
      </w:r>
      <w:r w:rsidRPr="00360470">
        <w:rPr>
          <w:spacing w:val="-1"/>
          <w:szCs w:val="24"/>
        </w:rPr>
        <w:t>Sho</w:t>
      </w:r>
      <w:r w:rsidRPr="00360470">
        <w:rPr>
          <w:szCs w:val="24"/>
        </w:rPr>
        <w:t>w</w:t>
      </w:r>
      <w:r w:rsidRPr="00360470">
        <w:rPr>
          <w:spacing w:val="-3"/>
          <w:szCs w:val="24"/>
        </w:rPr>
        <w:t xml:space="preserve"> </w:t>
      </w:r>
      <w:r w:rsidRPr="00360470">
        <w:rPr>
          <w:spacing w:val="-1"/>
          <w:szCs w:val="24"/>
        </w:rPr>
        <w:t>You</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6"/>
        </w:tabs>
        <w:spacing w:line="240" w:lineRule="auto"/>
        <w:ind w:left="1536"/>
        <w:jc w:val="left"/>
        <w:rPr>
          <w:szCs w:val="24"/>
        </w:rPr>
      </w:pPr>
      <w:r w:rsidRPr="00360470">
        <w:rPr>
          <w:spacing w:val="5"/>
          <w:szCs w:val="24"/>
        </w:rPr>
        <w:t>W</w:t>
      </w:r>
      <w:r w:rsidRPr="00360470">
        <w:rPr>
          <w:spacing w:val="-3"/>
          <w:szCs w:val="24"/>
        </w:rPr>
        <w:t>ha</w:t>
      </w:r>
      <w:r w:rsidRPr="00360470">
        <w:rPr>
          <w:szCs w:val="24"/>
        </w:rPr>
        <w:t>t</w:t>
      </w:r>
      <w:r w:rsidRPr="00360470">
        <w:rPr>
          <w:spacing w:val="-1"/>
          <w:szCs w:val="24"/>
        </w:rPr>
        <w:t xml:space="preserve"> D</w:t>
      </w:r>
      <w:r w:rsidRPr="00360470">
        <w:rPr>
          <w:szCs w:val="24"/>
        </w:rPr>
        <w:t xml:space="preserve">o </w:t>
      </w:r>
      <w:r w:rsidRPr="00360470">
        <w:rPr>
          <w:spacing w:val="-1"/>
          <w:szCs w:val="24"/>
        </w:rPr>
        <w:t>Yo</w:t>
      </w:r>
      <w:r w:rsidRPr="00360470">
        <w:rPr>
          <w:szCs w:val="24"/>
        </w:rPr>
        <w:t xml:space="preserve">u </w:t>
      </w:r>
      <w:r w:rsidRPr="00360470">
        <w:rPr>
          <w:spacing w:val="-4"/>
          <w:szCs w:val="24"/>
        </w:rPr>
        <w:t>M</w:t>
      </w:r>
      <w:r w:rsidRPr="00360470">
        <w:rPr>
          <w:spacing w:val="-1"/>
          <w:szCs w:val="24"/>
        </w:rPr>
        <w:t>ean?</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6"/>
        </w:tabs>
        <w:spacing w:line="240" w:lineRule="auto"/>
        <w:ind w:left="1536"/>
        <w:jc w:val="left"/>
        <w:rPr>
          <w:szCs w:val="24"/>
        </w:rPr>
      </w:pPr>
      <w:r w:rsidRPr="00360470">
        <w:rPr>
          <w:spacing w:val="-1"/>
          <w:szCs w:val="24"/>
        </w:rPr>
        <w:t>So</w:t>
      </w:r>
      <w:r w:rsidRPr="00360470">
        <w:rPr>
          <w:szCs w:val="24"/>
        </w:rPr>
        <w:t>rry</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6"/>
        </w:tabs>
        <w:spacing w:line="240" w:lineRule="auto"/>
        <w:ind w:left="1536"/>
        <w:jc w:val="left"/>
        <w:rPr>
          <w:szCs w:val="24"/>
        </w:rPr>
      </w:pPr>
      <w:r w:rsidRPr="00360470">
        <w:rPr>
          <w:spacing w:val="-1"/>
          <w:szCs w:val="24"/>
        </w:rPr>
        <w:t>Lo</w:t>
      </w:r>
      <w:r w:rsidRPr="00360470">
        <w:rPr>
          <w:spacing w:val="-3"/>
          <w:szCs w:val="24"/>
        </w:rPr>
        <w:t>v</w:t>
      </w:r>
      <w:r w:rsidRPr="00360470">
        <w:rPr>
          <w:szCs w:val="24"/>
        </w:rPr>
        <w:t xml:space="preserve">e </w:t>
      </w:r>
      <w:r w:rsidRPr="00360470">
        <w:rPr>
          <w:spacing w:val="-1"/>
          <w:szCs w:val="24"/>
        </w:rPr>
        <w:t>You</w:t>
      </w:r>
      <w:r w:rsidRPr="00360470">
        <w:rPr>
          <w:szCs w:val="24"/>
        </w:rPr>
        <w:t>rs</w:t>
      </w:r>
      <w:r w:rsidRPr="00360470">
        <w:rPr>
          <w:spacing w:val="-1"/>
          <w:szCs w:val="24"/>
        </w:rPr>
        <w:t>el</w:t>
      </w:r>
      <w:r w:rsidRPr="00360470">
        <w:rPr>
          <w:szCs w:val="24"/>
        </w:rPr>
        <w:t>f</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6"/>
        </w:tabs>
        <w:spacing w:line="240" w:lineRule="auto"/>
        <w:ind w:left="1536"/>
        <w:jc w:val="left"/>
        <w:rPr>
          <w:szCs w:val="24"/>
        </w:rPr>
      </w:pPr>
      <w:r w:rsidRPr="00360470">
        <w:rPr>
          <w:spacing w:val="-1"/>
          <w:szCs w:val="24"/>
        </w:rPr>
        <w:t>Co</w:t>
      </w:r>
      <w:r w:rsidRPr="00360470">
        <w:rPr>
          <w:szCs w:val="24"/>
        </w:rPr>
        <w:t>m</w:t>
      </w:r>
      <w:r w:rsidRPr="00360470">
        <w:rPr>
          <w:spacing w:val="-1"/>
          <w:szCs w:val="24"/>
        </w:rPr>
        <w:t>pany</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6"/>
        </w:tabs>
        <w:spacing w:line="240" w:lineRule="auto"/>
        <w:ind w:left="1536"/>
        <w:jc w:val="left"/>
        <w:rPr>
          <w:szCs w:val="24"/>
        </w:rPr>
      </w:pPr>
      <w:r w:rsidRPr="00360470">
        <w:rPr>
          <w:spacing w:val="-1"/>
          <w:szCs w:val="24"/>
        </w:rPr>
        <w:t>N</w:t>
      </w:r>
      <w:r w:rsidRPr="00360470">
        <w:rPr>
          <w:szCs w:val="24"/>
        </w:rPr>
        <w:t xml:space="preserve">o </w:t>
      </w:r>
      <w:r w:rsidRPr="00360470">
        <w:rPr>
          <w:spacing w:val="-1"/>
          <w:szCs w:val="24"/>
        </w:rPr>
        <w:t>P</w:t>
      </w:r>
      <w:r w:rsidRPr="00360470">
        <w:rPr>
          <w:szCs w:val="24"/>
        </w:rPr>
        <w:t>r</w:t>
      </w:r>
      <w:r w:rsidRPr="00360470">
        <w:rPr>
          <w:spacing w:val="-1"/>
          <w:szCs w:val="24"/>
        </w:rPr>
        <w:t>e</w:t>
      </w:r>
      <w:r w:rsidRPr="00360470">
        <w:rPr>
          <w:szCs w:val="24"/>
        </w:rPr>
        <w:t>ss</w:t>
      </w:r>
      <w:r w:rsidRPr="00360470">
        <w:rPr>
          <w:spacing w:val="-1"/>
          <w:szCs w:val="24"/>
        </w:rPr>
        <w:t>u</w:t>
      </w:r>
      <w:r w:rsidRPr="00360470">
        <w:rPr>
          <w:spacing w:val="-2"/>
          <w:szCs w:val="24"/>
        </w:rPr>
        <w:t>r</w:t>
      </w:r>
      <w:r w:rsidRPr="00360470">
        <w:rPr>
          <w:szCs w:val="24"/>
        </w:rPr>
        <w:t>e</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6"/>
        </w:tabs>
        <w:spacing w:line="240" w:lineRule="auto"/>
        <w:ind w:left="1536"/>
        <w:jc w:val="left"/>
        <w:rPr>
          <w:szCs w:val="24"/>
        </w:rPr>
      </w:pPr>
      <w:r w:rsidRPr="00360470">
        <w:rPr>
          <w:spacing w:val="-1"/>
          <w:szCs w:val="24"/>
        </w:rPr>
        <w:t>N</w:t>
      </w:r>
      <w:r w:rsidRPr="00360470">
        <w:rPr>
          <w:szCs w:val="24"/>
        </w:rPr>
        <w:t xml:space="preserve">o </w:t>
      </w:r>
      <w:r w:rsidRPr="00360470">
        <w:rPr>
          <w:spacing w:val="-1"/>
          <w:szCs w:val="24"/>
        </w:rPr>
        <w:t>Sen</w:t>
      </w:r>
      <w:r w:rsidRPr="00360470">
        <w:rPr>
          <w:szCs w:val="24"/>
        </w:rPr>
        <w:t>se</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6"/>
        </w:tabs>
        <w:spacing w:line="240" w:lineRule="auto"/>
        <w:ind w:left="1536"/>
        <w:jc w:val="left"/>
        <w:rPr>
          <w:szCs w:val="24"/>
        </w:rPr>
      </w:pPr>
      <w:r w:rsidRPr="00360470">
        <w:rPr>
          <w:spacing w:val="1"/>
          <w:szCs w:val="24"/>
        </w:rPr>
        <w:t>T</w:t>
      </w:r>
      <w:r w:rsidRPr="00360470">
        <w:rPr>
          <w:spacing w:val="-1"/>
          <w:szCs w:val="24"/>
        </w:rPr>
        <w:t>h</w:t>
      </w:r>
      <w:r w:rsidRPr="00360470">
        <w:rPr>
          <w:szCs w:val="24"/>
        </w:rPr>
        <w:t>e</w:t>
      </w:r>
      <w:r w:rsidRPr="00360470">
        <w:rPr>
          <w:spacing w:val="-2"/>
          <w:szCs w:val="24"/>
        </w:rPr>
        <w:t xml:space="preserve"> </w:t>
      </w:r>
      <w:r w:rsidRPr="00360470">
        <w:rPr>
          <w:spacing w:val="-1"/>
          <w:szCs w:val="24"/>
        </w:rPr>
        <w:t>Feeling</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6"/>
        </w:tabs>
        <w:spacing w:line="240" w:lineRule="auto"/>
        <w:ind w:left="1536"/>
        <w:jc w:val="left"/>
        <w:rPr>
          <w:szCs w:val="24"/>
        </w:rPr>
      </w:pPr>
      <w:r w:rsidRPr="00360470">
        <w:rPr>
          <w:spacing w:val="-1"/>
          <w:szCs w:val="24"/>
        </w:rPr>
        <w:t>L</w:t>
      </w:r>
      <w:r w:rsidRPr="00360470">
        <w:rPr>
          <w:spacing w:val="-2"/>
          <w:szCs w:val="24"/>
        </w:rPr>
        <w:t>i</w:t>
      </w:r>
      <w:r w:rsidRPr="00360470">
        <w:rPr>
          <w:spacing w:val="3"/>
          <w:szCs w:val="24"/>
        </w:rPr>
        <w:t>f</w:t>
      </w:r>
      <w:r w:rsidRPr="00360470">
        <w:rPr>
          <w:szCs w:val="24"/>
        </w:rPr>
        <w:t>e</w:t>
      </w:r>
      <w:r w:rsidRPr="00360470">
        <w:rPr>
          <w:spacing w:val="-2"/>
          <w:szCs w:val="24"/>
        </w:rPr>
        <w:t xml:space="preserve"> i</w:t>
      </w:r>
      <w:r w:rsidRPr="00360470">
        <w:rPr>
          <w:szCs w:val="24"/>
        </w:rPr>
        <w:t>s</w:t>
      </w:r>
      <w:r w:rsidRPr="00360470">
        <w:rPr>
          <w:spacing w:val="-6"/>
          <w:szCs w:val="24"/>
        </w:rPr>
        <w:t xml:space="preserve"> </w:t>
      </w:r>
      <w:r w:rsidRPr="00360470">
        <w:rPr>
          <w:spacing w:val="7"/>
          <w:szCs w:val="24"/>
        </w:rPr>
        <w:t>W</w:t>
      </w:r>
      <w:r w:rsidRPr="00360470">
        <w:rPr>
          <w:spacing w:val="-3"/>
          <w:szCs w:val="24"/>
        </w:rPr>
        <w:t>o</w:t>
      </w:r>
      <w:r w:rsidRPr="00360470">
        <w:rPr>
          <w:spacing w:val="-2"/>
          <w:szCs w:val="24"/>
        </w:rPr>
        <w:t>r</w:t>
      </w:r>
      <w:r w:rsidRPr="00360470">
        <w:rPr>
          <w:spacing w:val="1"/>
          <w:szCs w:val="24"/>
        </w:rPr>
        <w:t>t</w:t>
      </w:r>
      <w:r w:rsidRPr="00360470">
        <w:rPr>
          <w:szCs w:val="24"/>
        </w:rPr>
        <w:t xml:space="preserve">h </w:t>
      </w:r>
      <w:r w:rsidRPr="00360470">
        <w:rPr>
          <w:spacing w:val="-1"/>
          <w:szCs w:val="24"/>
        </w:rPr>
        <w:t>L</w:t>
      </w:r>
      <w:r w:rsidRPr="00360470">
        <w:rPr>
          <w:spacing w:val="-2"/>
          <w:szCs w:val="24"/>
        </w:rPr>
        <w:t>i</w:t>
      </w:r>
      <w:r w:rsidRPr="00360470">
        <w:rPr>
          <w:spacing w:val="-3"/>
          <w:szCs w:val="24"/>
        </w:rPr>
        <w:t>v</w:t>
      </w:r>
      <w:r w:rsidRPr="00360470">
        <w:rPr>
          <w:spacing w:val="-2"/>
          <w:szCs w:val="24"/>
        </w:rPr>
        <w:t>i</w:t>
      </w:r>
      <w:r w:rsidRPr="00360470">
        <w:rPr>
          <w:spacing w:val="-1"/>
          <w:szCs w:val="24"/>
        </w:rPr>
        <w:t>n</w:t>
      </w:r>
      <w:r w:rsidRPr="00360470">
        <w:rPr>
          <w:szCs w:val="24"/>
        </w:rPr>
        <w:t>g</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6"/>
        </w:tabs>
        <w:spacing w:line="240" w:lineRule="auto"/>
        <w:ind w:left="1536"/>
        <w:jc w:val="left"/>
        <w:rPr>
          <w:szCs w:val="24"/>
        </w:rPr>
      </w:pPr>
      <w:r w:rsidRPr="00360470">
        <w:rPr>
          <w:spacing w:val="5"/>
          <w:szCs w:val="24"/>
        </w:rPr>
        <w:t>W</w:t>
      </w:r>
      <w:r w:rsidRPr="00360470">
        <w:rPr>
          <w:spacing w:val="-3"/>
          <w:szCs w:val="24"/>
        </w:rPr>
        <w:t>he</w:t>
      </w:r>
      <w:r w:rsidRPr="00360470">
        <w:rPr>
          <w:szCs w:val="24"/>
        </w:rPr>
        <w:t>re</w:t>
      </w:r>
      <w:r w:rsidRPr="00360470">
        <w:rPr>
          <w:spacing w:val="-2"/>
          <w:szCs w:val="24"/>
        </w:rPr>
        <w:t xml:space="preserve"> </w:t>
      </w:r>
      <w:r w:rsidRPr="00360470">
        <w:rPr>
          <w:spacing w:val="-1"/>
          <w:szCs w:val="24"/>
        </w:rPr>
        <w:t>A</w:t>
      </w:r>
      <w:r w:rsidRPr="00360470">
        <w:rPr>
          <w:szCs w:val="24"/>
        </w:rPr>
        <w:t>re Ü</w:t>
      </w:r>
      <w:r w:rsidRPr="00360470">
        <w:rPr>
          <w:spacing w:val="-2"/>
          <w:szCs w:val="24"/>
        </w:rPr>
        <w:t xml:space="preserve"> N</w:t>
      </w:r>
      <w:r w:rsidRPr="00360470">
        <w:rPr>
          <w:spacing w:val="-1"/>
          <w:szCs w:val="24"/>
        </w:rPr>
        <w:t>o</w:t>
      </w:r>
      <w:r w:rsidRPr="00360470">
        <w:rPr>
          <w:szCs w:val="24"/>
        </w:rPr>
        <w:t>w</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6"/>
        </w:tabs>
        <w:spacing w:line="240" w:lineRule="auto"/>
        <w:ind w:left="1536"/>
        <w:jc w:val="left"/>
        <w:rPr>
          <w:szCs w:val="24"/>
        </w:rPr>
      </w:pPr>
      <w:r w:rsidRPr="00360470">
        <w:rPr>
          <w:spacing w:val="-2"/>
          <w:szCs w:val="24"/>
        </w:rPr>
        <w:t>C</w:t>
      </w:r>
      <w:r w:rsidRPr="00360470">
        <w:rPr>
          <w:spacing w:val="-1"/>
          <w:szCs w:val="24"/>
        </w:rPr>
        <w:t>h</w:t>
      </w:r>
      <w:r w:rsidRPr="00360470">
        <w:rPr>
          <w:spacing w:val="-2"/>
          <w:szCs w:val="24"/>
        </w:rPr>
        <w:t>il</w:t>
      </w:r>
      <w:r w:rsidRPr="00360470">
        <w:rPr>
          <w:spacing w:val="-1"/>
          <w:szCs w:val="24"/>
        </w:rPr>
        <w:t>d</w:t>
      </w:r>
      <w:r w:rsidRPr="00360470">
        <w:rPr>
          <w:spacing w:val="1"/>
          <w:szCs w:val="24"/>
        </w:rPr>
        <w:t>r</w:t>
      </w:r>
      <w:r w:rsidRPr="00360470">
        <w:rPr>
          <w:spacing w:val="-1"/>
          <w:szCs w:val="24"/>
        </w:rPr>
        <w:t>en</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6"/>
        </w:tabs>
        <w:spacing w:line="240" w:lineRule="auto"/>
        <w:ind w:left="1536"/>
        <w:jc w:val="left"/>
        <w:rPr>
          <w:szCs w:val="24"/>
        </w:rPr>
      </w:pPr>
      <w:r w:rsidRPr="00360470">
        <w:rPr>
          <w:spacing w:val="-1"/>
          <w:szCs w:val="24"/>
        </w:rPr>
        <w:t>Pu</w:t>
      </w:r>
      <w:r w:rsidRPr="00360470">
        <w:rPr>
          <w:szCs w:val="24"/>
        </w:rPr>
        <w:t>r</w:t>
      </w:r>
      <w:r w:rsidRPr="00360470">
        <w:rPr>
          <w:spacing w:val="-1"/>
          <w:szCs w:val="24"/>
        </w:rPr>
        <w:t>po</w:t>
      </w:r>
      <w:r w:rsidRPr="00360470">
        <w:rPr>
          <w:szCs w:val="24"/>
        </w:rPr>
        <w:t>se</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6"/>
        </w:tabs>
        <w:spacing w:line="240" w:lineRule="auto"/>
        <w:ind w:left="1536"/>
        <w:jc w:val="left"/>
        <w:rPr>
          <w:szCs w:val="24"/>
        </w:rPr>
      </w:pPr>
      <w:r w:rsidRPr="00360470">
        <w:rPr>
          <w:spacing w:val="-1"/>
          <w:szCs w:val="24"/>
        </w:rPr>
        <w:t>Bee</w:t>
      </w:r>
      <w:r w:rsidRPr="00360470">
        <w:rPr>
          <w:szCs w:val="24"/>
        </w:rPr>
        <w:t xml:space="preserve">n </w:t>
      </w:r>
      <w:r w:rsidRPr="00360470">
        <w:rPr>
          <w:spacing w:val="-1"/>
          <w:szCs w:val="24"/>
        </w:rPr>
        <w:t>You</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6"/>
        </w:tabs>
        <w:spacing w:line="240" w:lineRule="auto"/>
        <w:ind w:left="1536"/>
        <w:jc w:val="left"/>
        <w:rPr>
          <w:szCs w:val="24"/>
        </w:rPr>
      </w:pPr>
      <w:r w:rsidRPr="00360470">
        <w:rPr>
          <w:spacing w:val="1"/>
          <w:szCs w:val="24"/>
        </w:rPr>
        <w:lastRenderedPageBreak/>
        <w:t>G</w:t>
      </w:r>
      <w:r w:rsidRPr="00360470">
        <w:rPr>
          <w:spacing w:val="-1"/>
          <w:szCs w:val="24"/>
        </w:rPr>
        <w:t>e</w:t>
      </w:r>
      <w:r w:rsidRPr="00360470">
        <w:rPr>
          <w:szCs w:val="24"/>
        </w:rPr>
        <w:t>t</w:t>
      </w:r>
      <w:r w:rsidRPr="00360470">
        <w:rPr>
          <w:spacing w:val="-1"/>
          <w:szCs w:val="24"/>
        </w:rPr>
        <w:t xml:space="preserve"> U</w:t>
      </w:r>
      <w:r w:rsidRPr="00360470">
        <w:rPr>
          <w:szCs w:val="24"/>
        </w:rPr>
        <w:t>s</w:t>
      </w:r>
      <w:r w:rsidRPr="00360470">
        <w:rPr>
          <w:spacing w:val="-1"/>
          <w:szCs w:val="24"/>
        </w:rPr>
        <w:t>e</w:t>
      </w:r>
      <w:r w:rsidRPr="00360470">
        <w:rPr>
          <w:szCs w:val="24"/>
        </w:rPr>
        <w:t>d</w:t>
      </w:r>
      <w:r w:rsidRPr="00360470">
        <w:rPr>
          <w:spacing w:val="-2"/>
          <w:szCs w:val="24"/>
        </w:rPr>
        <w:t xml:space="preserve"> </w:t>
      </w:r>
      <w:r w:rsidRPr="00360470">
        <w:rPr>
          <w:spacing w:val="1"/>
          <w:szCs w:val="24"/>
        </w:rPr>
        <w:t>T</w:t>
      </w:r>
      <w:r w:rsidRPr="00360470">
        <w:rPr>
          <w:szCs w:val="24"/>
        </w:rPr>
        <w:t>o</w:t>
      </w:r>
      <w:r w:rsidRPr="00360470">
        <w:rPr>
          <w:spacing w:val="-2"/>
          <w:szCs w:val="24"/>
        </w:rPr>
        <w:t xml:space="preserve"> I</w:t>
      </w:r>
      <w:r w:rsidRPr="00360470">
        <w:rPr>
          <w:szCs w:val="24"/>
        </w:rPr>
        <w:t>t</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5"/>
        </w:tabs>
        <w:spacing w:line="240" w:lineRule="auto"/>
        <w:ind w:left="1536"/>
        <w:jc w:val="left"/>
        <w:rPr>
          <w:szCs w:val="24"/>
        </w:rPr>
      </w:pPr>
      <w:r w:rsidRPr="00360470">
        <w:rPr>
          <w:spacing w:val="5"/>
          <w:szCs w:val="24"/>
        </w:rPr>
        <w:t>W</w:t>
      </w:r>
      <w:r w:rsidRPr="00360470">
        <w:rPr>
          <w:szCs w:val="24"/>
        </w:rPr>
        <w:t>e</w:t>
      </w:r>
      <w:r w:rsidRPr="00360470">
        <w:rPr>
          <w:spacing w:val="-4"/>
          <w:szCs w:val="24"/>
        </w:rPr>
        <w:t xml:space="preserve"> </w:t>
      </w:r>
      <w:r w:rsidRPr="00360470">
        <w:rPr>
          <w:spacing w:val="-1"/>
          <w:szCs w:val="24"/>
        </w:rPr>
        <w:t>A</w:t>
      </w:r>
      <w:r w:rsidRPr="00360470">
        <w:rPr>
          <w:szCs w:val="24"/>
        </w:rPr>
        <w:t>re</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5"/>
        </w:tabs>
        <w:spacing w:line="240" w:lineRule="auto"/>
        <w:ind w:left="1536"/>
        <w:jc w:val="left"/>
        <w:rPr>
          <w:szCs w:val="24"/>
        </w:rPr>
      </w:pPr>
      <w:r w:rsidRPr="00360470">
        <w:rPr>
          <w:spacing w:val="1"/>
          <w:szCs w:val="24"/>
        </w:rPr>
        <w:t>T</w:t>
      </w:r>
      <w:r w:rsidRPr="00360470">
        <w:rPr>
          <w:szCs w:val="24"/>
        </w:rPr>
        <w:t>r</w:t>
      </w:r>
      <w:r w:rsidRPr="00360470">
        <w:rPr>
          <w:spacing w:val="-3"/>
          <w:szCs w:val="24"/>
        </w:rPr>
        <w:t>u</w:t>
      </w:r>
      <w:r w:rsidRPr="00360470">
        <w:rPr>
          <w:szCs w:val="24"/>
        </w:rPr>
        <w:t>st</w:t>
      </w:r>
    </w:p>
    <w:p w:rsidR="00322193" w:rsidRPr="00360470" w:rsidRDefault="00322193" w:rsidP="00C108F4">
      <w:pPr>
        <w:spacing w:line="240" w:lineRule="auto"/>
        <w:rPr>
          <w:szCs w:val="24"/>
        </w:rPr>
      </w:pPr>
    </w:p>
    <w:p w:rsidR="00322193" w:rsidRPr="00360470" w:rsidRDefault="00322193" w:rsidP="00C108F4">
      <w:pPr>
        <w:pStyle w:val="BodyText"/>
        <w:widowControl w:val="0"/>
        <w:numPr>
          <w:ilvl w:val="1"/>
          <w:numId w:val="29"/>
        </w:numPr>
        <w:tabs>
          <w:tab w:val="left" w:pos="1535"/>
        </w:tabs>
        <w:spacing w:line="240" w:lineRule="auto"/>
        <w:ind w:left="1536"/>
        <w:jc w:val="left"/>
        <w:rPr>
          <w:szCs w:val="24"/>
        </w:rPr>
      </w:pPr>
      <w:r w:rsidRPr="00360470">
        <w:rPr>
          <w:spacing w:val="-1"/>
          <w:szCs w:val="24"/>
        </w:rPr>
        <w:t>A</w:t>
      </w:r>
      <w:r w:rsidRPr="00360470">
        <w:rPr>
          <w:spacing w:val="-2"/>
          <w:szCs w:val="24"/>
        </w:rPr>
        <w:t>l</w:t>
      </w:r>
      <w:r w:rsidRPr="00360470">
        <w:rPr>
          <w:szCs w:val="24"/>
        </w:rPr>
        <w:t xml:space="preserve">l </w:t>
      </w:r>
      <w:r w:rsidRPr="00360470">
        <w:rPr>
          <w:spacing w:val="1"/>
          <w:szCs w:val="24"/>
        </w:rPr>
        <w:t>I</w:t>
      </w:r>
      <w:r w:rsidRPr="00360470">
        <w:rPr>
          <w:szCs w:val="24"/>
        </w:rPr>
        <w:t xml:space="preserve">n </w:t>
      </w:r>
      <w:r w:rsidRPr="00360470">
        <w:rPr>
          <w:spacing w:val="-2"/>
          <w:szCs w:val="24"/>
        </w:rPr>
        <w:t>I</w:t>
      </w:r>
      <w:r w:rsidRPr="00360470">
        <w:rPr>
          <w:szCs w:val="24"/>
        </w:rPr>
        <w:t>t</w:t>
      </w:r>
    </w:p>
    <w:p w:rsidR="00322193" w:rsidRPr="00360470" w:rsidRDefault="00322193" w:rsidP="00322193">
      <w:pPr>
        <w:spacing w:before="5" w:line="260" w:lineRule="exact"/>
        <w:rPr>
          <w:szCs w:val="24"/>
        </w:rPr>
      </w:pPr>
    </w:p>
    <w:p w:rsidR="00322193" w:rsidRPr="00360470" w:rsidRDefault="00322193" w:rsidP="00322193">
      <w:pPr>
        <w:ind w:left="825"/>
        <w:rPr>
          <w:rFonts w:eastAsia="Arial"/>
          <w:spacing w:val="-2"/>
          <w:szCs w:val="24"/>
        </w:rPr>
      </w:pPr>
      <w:r w:rsidRPr="00360470">
        <w:rPr>
          <w:rFonts w:eastAsia="Arial"/>
          <w:szCs w:val="24"/>
        </w:rPr>
        <w:t>(</w:t>
      </w:r>
      <w:proofErr w:type="gramStart"/>
      <w:r w:rsidRPr="00360470">
        <w:rPr>
          <w:rFonts w:eastAsia="Arial"/>
          <w:spacing w:val="1"/>
          <w:szCs w:val="24"/>
        </w:rPr>
        <w:t>t</w:t>
      </w:r>
      <w:r w:rsidRPr="00360470">
        <w:rPr>
          <w:rFonts w:eastAsia="Arial"/>
          <w:spacing w:val="-3"/>
          <w:szCs w:val="24"/>
        </w:rPr>
        <w:t>o</w:t>
      </w:r>
      <w:r w:rsidRPr="00360470">
        <w:rPr>
          <w:rFonts w:eastAsia="Arial"/>
          <w:spacing w:val="2"/>
          <w:szCs w:val="24"/>
        </w:rPr>
        <w:t>g</w:t>
      </w:r>
      <w:r w:rsidRPr="00360470">
        <w:rPr>
          <w:rFonts w:eastAsia="Arial"/>
          <w:spacing w:val="-3"/>
          <w:szCs w:val="24"/>
        </w:rPr>
        <w:t>e</w:t>
      </w:r>
      <w:r w:rsidRPr="00360470">
        <w:rPr>
          <w:rFonts w:eastAsia="Arial"/>
          <w:spacing w:val="1"/>
          <w:szCs w:val="24"/>
        </w:rPr>
        <w:t>t</w:t>
      </w:r>
      <w:r w:rsidRPr="00360470">
        <w:rPr>
          <w:rFonts w:eastAsia="Arial"/>
          <w:spacing w:val="-1"/>
          <w:szCs w:val="24"/>
        </w:rPr>
        <w:t>he</w:t>
      </w:r>
      <w:r w:rsidRPr="00360470">
        <w:rPr>
          <w:rFonts w:eastAsia="Arial"/>
          <w:spacing w:val="-2"/>
          <w:szCs w:val="24"/>
        </w:rPr>
        <w:t>r</w:t>
      </w:r>
      <w:proofErr w:type="gramEnd"/>
      <w:r w:rsidRPr="00360470">
        <w:rPr>
          <w:rFonts w:eastAsia="Arial"/>
          <w:szCs w:val="24"/>
        </w:rPr>
        <w:t>,</w:t>
      </w:r>
      <w:r w:rsidRPr="00360470">
        <w:rPr>
          <w:rFonts w:eastAsia="Arial"/>
          <w:spacing w:val="-1"/>
          <w:szCs w:val="24"/>
        </w:rPr>
        <w:t xml:space="preserve"> </w:t>
      </w:r>
      <w:r w:rsidRPr="00360470">
        <w:rPr>
          <w:rFonts w:eastAsia="Arial"/>
          <w:spacing w:val="1"/>
          <w:szCs w:val="24"/>
        </w:rPr>
        <w:t>t</w:t>
      </w:r>
      <w:r w:rsidRPr="00360470">
        <w:rPr>
          <w:rFonts w:eastAsia="Arial"/>
          <w:spacing w:val="-1"/>
          <w:szCs w:val="24"/>
        </w:rPr>
        <w:t>h</w:t>
      </w:r>
      <w:r w:rsidRPr="00360470">
        <w:rPr>
          <w:rFonts w:eastAsia="Arial"/>
          <w:szCs w:val="24"/>
        </w:rPr>
        <w:t xml:space="preserve">e </w:t>
      </w:r>
      <w:r w:rsidRPr="00360470">
        <w:rPr>
          <w:rFonts w:eastAsia="Arial"/>
          <w:b/>
          <w:bCs/>
          <w:i/>
          <w:spacing w:val="-1"/>
          <w:szCs w:val="24"/>
        </w:rPr>
        <w:t>Ju</w:t>
      </w:r>
      <w:r w:rsidRPr="00360470">
        <w:rPr>
          <w:rFonts w:eastAsia="Arial"/>
          <w:b/>
          <w:bCs/>
          <w:i/>
          <w:spacing w:val="-3"/>
          <w:szCs w:val="24"/>
        </w:rPr>
        <w:t>s</w:t>
      </w:r>
      <w:r w:rsidRPr="00360470">
        <w:rPr>
          <w:rFonts w:eastAsia="Arial"/>
          <w:b/>
          <w:bCs/>
          <w:i/>
          <w:szCs w:val="24"/>
        </w:rPr>
        <w:t>t</w:t>
      </w:r>
      <w:r w:rsidRPr="00360470">
        <w:rPr>
          <w:rFonts w:eastAsia="Arial"/>
          <w:b/>
          <w:bCs/>
          <w:i/>
          <w:spacing w:val="1"/>
          <w:szCs w:val="24"/>
        </w:rPr>
        <w:t>i</w:t>
      </w:r>
      <w:r w:rsidRPr="00360470">
        <w:rPr>
          <w:rFonts w:eastAsia="Arial"/>
          <w:b/>
          <w:bCs/>
          <w:i/>
          <w:szCs w:val="24"/>
        </w:rPr>
        <w:t>n</w:t>
      </w:r>
      <w:r w:rsidRPr="00360470">
        <w:rPr>
          <w:rFonts w:eastAsia="Arial"/>
          <w:b/>
          <w:bCs/>
          <w:i/>
          <w:spacing w:val="-2"/>
          <w:szCs w:val="24"/>
        </w:rPr>
        <w:t xml:space="preserve"> </w:t>
      </w:r>
      <w:r w:rsidRPr="00360470">
        <w:rPr>
          <w:rFonts w:eastAsia="Arial"/>
          <w:b/>
          <w:bCs/>
          <w:i/>
          <w:spacing w:val="-1"/>
          <w:szCs w:val="24"/>
        </w:rPr>
        <w:t>B</w:t>
      </w:r>
      <w:r w:rsidRPr="00360470">
        <w:rPr>
          <w:rFonts w:eastAsia="Arial"/>
          <w:b/>
          <w:bCs/>
          <w:i/>
          <w:spacing w:val="1"/>
          <w:szCs w:val="24"/>
        </w:rPr>
        <w:t>i</w:t>
      </w:r>
      <w:r w:rsidRPr="00360470">
        <w:rPr>
          <w:rFonts w:eastAsia="Arial"/>
          <w:b/>
          <w:bCs/>
          <w:i/>
          <w:spacing w:val="-3"/>
          <w:szCs w:val="24"/>
        </w:rPr>
        <w:t>e</w:t>
      </w:r>
      <w:r w:rsidRPr="00360470">
        <w:rPr>
          <w:rFonts w:eastAsia="Arial"/>
          <w:b/>
          <w:bCs/>
          <w:i/>
          <w:spacing w:val="-1"/>
          <w:szCs w:val="24"/>
        </w:rPr>
        <w:t>be</w:t>
      </w:r>
      <w:r w:rsidRPr="00360470">
        <w:rPr>
          <w:rFonts w:eastAsia="Arial"/>
          <w:b/>
          <w:bCs/>
          <w:i/>
          <w:szCs w:val="24"/>
        </w:rPr>
        <w:t>r</w:t>
      </w:r>
      <w:r w:rsidRPr="00360470">
        <w:rPr>
          <w:rFonts w:eastAsia="Arial"/>
          <w:b/>
          <w:bCs/>
          <w:i/>
          <w:spacing w:val="1"/>
          <w:szCs w:val="24"/>
        </w:rPr>
        <w:t xml:space="preserve"> </w:t>
      </w:r>
      <w:r w:rsidRPr="00360470">
        <w:rPr>
          <w:rFonts w:eastAsia="Arial"/>
          <w:b/>
          <w:bCs/>
          <w:i/>
          <w:spacing w:val="-1"/>
          <w:szCs w:val="24"/>
        </w:rPr>
        <w:t>Reco</w:t>
      </w:r>
      <w:r w:rsidRPr="00360470">
        <w:rPr>
          <w:rFonts w:eastAsia="Arial"/>
          <w:b/>
          <w:bCs/>
          <w:i/>
          <w:szCs w:val="24"/>
        </w:rPr>
        <w:t>r</w:t>
      </w:r>
      <w:r w:rsidRPr="00360470">
        <w:rPr>
          <w:rFonts w:eastAsia="Arial"/>
          <w:b/>
          <w:bCs/>
          <w:i/>
          <w:spacing w:val="-3"/>
          <w:szCs w:val="24"/>
        </w:rPr>
        <w:t>d</w:t>
      </w:r>
      <w:r w:rsidRPr="00360470">
        <w:rPr>
          <w:rFonts w:eastAsia="Arial"/>
          <w:b/>
          <w:bCs/>
          <w:i/>
          <w:spacing w:val="1"/>
          <w:szCs w:val="24"/>
        </w:rPr>
        <w:t>i</w:t>
      </w:r>
      <w:r w:rsidRPr="00360470">
        <w:rPr>
          <w:rFonts w:eastAsia="Arial"/>
          <w:b/>
          <w:bCs/>
          <w:i/>
          <w:spacing w:val="-1"/>
          <w:szCs w:val="24"/>
        </w:rPr>
        <w:t>ngs</w:t>
      </w:r>
      <w:r w:rsidRPr="00360470">
        <w:rPr>
          <w:rFonts w:eastAsia="Arial"/>
          <w:spacing w:val="-2"/>
          <w:szCs w:val="24"/>
        </w:rPr>
        <w:t>).</w:t>
      </w:r>
    </w:p>
    <w:p w:rsidR="008F3F9E" w:rsidRDefault="008F3F9E" w:rsidP="008F3F9E">
      <w:pPr>
        <w:kinsoku w:val="0"/>
        <w:overflowPunct w:val="0"/>
        <w:spacing w:before="6" w:line="110" w:lineRule="exact"/>
        <w:rPr>
          <w:sz w:val="11"/>
          <w:szCs w:val="11"/>
        </w:rPr>
      </w:pPr>
    </w:p>
    <w:p w:rsidR="008F3F9E" w:rsidRDefault="004B7133" w:rsidP="008F3F9E">
      <w:pPr>
        <w:pStyle w:val="BodyText"/>
        <w:numPr>
          <w:ilvl w:val="0"/>
          <w:numId w:val="36"/>
        </w:numPr>
        <w:tabs>
          <w:tab w:val="left" w:pos="826"/>
        </w:tabs>
        <w:kinsoku w:val="0"/>
        <w:overflowPunct w:val="0"/>
        <w:autoSpaceDE w:val="0"/>
        <w:autoSpaceDN w:val="0"/>
        <w:adjustRightInd w:val="0"/>
        <w:spacing w:line="361" w:lineRule="auto"/>
        <w:ind w:left="826" w:right="401"/>
        <w:jc w:val="left"/>
      </w:pPr>
      <w:r>
        <w:t>S</w:t>
      </w:r>
      <w:r w:rsidR="008F3F9E">
        <w:rPr>
          <w:spacing w:val="-1"/>
        </w:rPr>
        <w:t>oun</w:t>
      </w:r>
      <w:r w:rsidR="008F3F9E">
        <w:t>d r</w:t>
      </w:r>
      <w:r w:rsidR="008F3F9E">
        <w:rPr>
          <w:spacing w:val="-1"/>
        </w:rPr>
        <w:t>e</w:t>
      </w:r>
      <w:r w:rsidR="008F3F9E">
        <w:t>c</w:t>
      </w:r>
      <w:r w:rsidR="008F3F9E">
        <w:rPr>
          <w:spacing w:val="-3"/>
        </w:rPr>
        <w:t>o</w:t>
      </w:r>
      <w:r w:rsidR="008F3F9E">
        <w:t>r</w:t>
      </w:r>
      <w:r w:rsidR="008F3F9E">
        <w:rPr>
          <w:spacing w:val="-1"/>
        </w:rPr>
        <w:t>din</w:t>
      </w:r>
      <w:r w:rsidR="008F3F9E">
        <w:rPr>
          <w:spacing w:val="2"/>
        </w:rPr>
        <w:t>g</w:t>
      </w:r>
      <w:r w:rsidR="008F3F9E">
        <w:t>s</w:t>
      </w:r>
      <w:r w:rsidR="008F3F9E">
        <w:rPr>
          <w:spacing w:val="-2"/>
        </w:rPr>
        <w:t xml:space="preserve"> </w:t>
      </w:r>
      <w:r w:rsidR="008F3F9E">
        <w:rPr>
          <w:spacing w:val="-3"/>
        </w:rPr>
        <w:t>o</w:t>
      </w:r>
      <w:r w:rsidR="008F3F9E">
        <w:t>f</w:t>
      </w:r>
      <w:r w:rsidR="008F3F9E">
        <w:rPr>
          <w:spacing w:val="-1"/>
        </w:rPr>
        <w:t xml:space="preserve"> </w:t>
      </w:r>
      <w:r w:rsidR="008F3F9E">
        <w:t>m</w:t>
      </w:r>
      <w:r w:rsidR="008F3F9E">
        <w:rPr>
          <w:spacing w:val="-1"/>
        </w:rPr>
        <w:t>u</w:t>
      </w:r>
      <w:r w:rsidR="008F3F9E">
        <w:t>s</w:t>
      </w:r>
      <w:r w:rsidR="008F3F9E">
        <w:rPr>
          <w:spacing w:val="-1"/>
        </w:rPr>
        <w:t>i</w:t>
      </w:r>
      <w:r w:rsidR="008F3F9E">
        <w:t>c</w:t>
      </w:r>
      <w:r w:rsidR="008F3F9E">
        <w:rPr>
          <w:spacing w:val="-1"/>
        </w:rPr>
        <w:t>a</w:t>
      </w:r>
      <w:r w:rsidR="008F3F9E">
        <w:t xml:space="preserve">l </w:t>
      </w:r>
      <w:r w:rsidR="008F3F9E">
        <w:rPr>
          <w:spacing w:val="-4"/>
        </w:rPr>
        <w:t>w</w:t>
      </w:r>
      <w:r w:rsidR="008F3F9E">
        <w:rPr>
          <w:spacing w:val="-1"/>
        </w:rPr>
        <w:t>o</w:t>
      </w:r>
      <w:r w:rsidR="008F3F9E">
        <w:t>r</w:t>
      </w:r>
      <w:r w:rsidR="008F3F9E">
        <w:rPr>
          <w:spacing w:val="2"/>
        </w:rPr>
        <w:t>k</w:t>
      </w:r>
      <w:r w:rsidR="008F3F9E">
        <w:t>s</w:t>
      </w:r>
      <w:r w:rsidR="008F3F9E">
        <w:rPr>
          <w:spacing w:val="-2"/>
        </w:rPr>
        <w:t xml:space="preserve"> </w:t>
      </w:r>
      <w:r w:rsidR="008F3F9E">
        <w:rPr>
          <w:spacing w:val="-1"/>
        </w:rPr>
        <w:t>o</w:t>
      </w:r>
      <w:r w:rsidR="008F3F9E">
        <w:t>n</w:t>
      </w:r>
      <w:r w:rsidR="008F3F9E">
        <w:rPr>
          <w:spacing w:val="-2"/>
        </w:rPr>
        <w:t xml:space="preserve"> </w:t>
      </w:r>
      <w:r w:rsidR="008F3F9E">
        <w:rPr>
          <w:spacing w:val="1"/>
        </w:rPr>
        <w:t>t</w:t>
      </w:r>
      <w:r w:rsidR="008F3F9E">
        <w:rPr>
          <w:spacing w:val="-1"/>
        </w:rPr>
        <w:t>h</w:t>
      </w:r>
      <w:r w:rsidR="008F3F9E">
        <w:t>e</w:t>
      </w:r>
      <w:r w:rsidR="008F3F9E">
        <w:rPr>
          <w:spacing w:val="-2"/>
        </w:rPr>
        <w:t xml:space="preserve"> </w:t>
      </w:r>
      <w:r w:rsidR="008F3F9E">
        <w:rPr>
          <w:spacing w:val="-1"/>
        </w:rPr>
        <w:t>albu</w:t>
      </w:r>
      <w:r w:rsidR="008F3F9E">
        <w:t>m</w:t>
      </w:r>
      <w:r w:rsidR="008F3F9E">
        <w:rPr>
          <w:spacing w:val="-1"/>
        </w:rPr>
        <w:t xml:space="preserve"> </w:t>
      </w:r>
      <w:r w:rsidR="008F3F9E">
        <w:t>"</w:t>
      </w:r>
      <w:r w:rsidR="008F3F9E">
        <w:rPr>
          <w:spacing w:val="-1"/>
        </w:rPr>
        <w:t>Deli</w:t>
      </w:r>
      <w:r w:rsidR="008F3F9E">
        <w:t>r</w:t>
      </w:r>
      <w:r w:rsidR="008F3F9E">
        <w:rPr>
          <w:spacing w:val="-1"/>
        </w:rPr>
        <w:t>iu</w:t>
      </w:r>
      <w:r w:rsidR="008F3F9E">
        <w:t>m"</w:t>
      </w:r>
      <w:r w:rsidR="008F3F9E">
        <w:rPr>
          <w:spacing w:val="-1"/>
        </w:rPr>
        <w:t xml:space="preserve"> </w:t>
      </w:r>
      <w:r w:rsidR="008F3F9E">
        <w:t>(</w:t>
      </w:r>
      <w:r w:rsidR="008F3F9E">
        <w:rPr>
          <w:spacing w:val="-1"/>
        </w:rPr>
        <w:t>Delu</w:t>
      </w:r>
      <w:r w:rsidR="008F3F9E">
        <w:rPr>
          <w:spacing w:val="-3"/>
        </w:rPr>
        <w:t>x</w:t>
      </w:r>
      <w:r w:rsidR="008F3F9E">
        <w:rPr>
          <w:spacing w:val="-1"/>
        </w:rPr>
        <w:t>e</w:t>
      </w:r>
      <w:r w:rsidR="008F3F9E">
        <w:t>)</w:t>
      </w:r>
      <w:r w:rsidR="008F3F9E">
        <w:rPr>
          <w:spacing w:val="2"/>
        </w:rPr>
        <w:t xml:space="preserve"> </w:t>
      </w:r>
      <w:r w:rsidR="008F3F9E">
        <w:rPr>
          <w:spacing w:val="-3"/>
        </w:rPr>
        <w:t>b</w:t>
      </w:r>
      <w:r w:rsidR="008F3F9E">
        <w:t>y</w:t>
      </w:r>
      <w:r w:rsidR="008F3F9E">
        <w:rPr>
          <w:spacing w:val="-2"/>
        </w:rPr>
        <w:t xml:space="preserve"> </w:t>
      </w:r>
      <w:r w:rsidR="008F3F9E">
        <w:rPr>
          <w:spacing w:val="-1"/>
        </w:rPr>
        <w:t>El</w:t>
      </w:r>
      <w:r w:rsidR="008F3F9E">
        <w:rPr>
          <w:spacing w:val="1"/>
        </w:rPr>
        <w:t>l</w:t>
      </w:r>
      <w:r w:rsidR="008F3F9E">
        <w:rPr>
          <w:spacing w:val="-1"/>
        </w:rPr>
        <w:t>i</w:t>
      </w:r>
      <w:r w:rsidR="008F3F9E">
        <w:t xml:space="preserve">e </w:t>
      </w:r>
      <w:r w:rsidR="008F3F9E">
        <w:rPr>
          <w:spacing w:val="1"/>
        </w:rPr>
        <w:t>G</w:t>
      </w:r>
      <w:r w:rsidR="008F3F9E">
        <w:rPr>
          <w:spacing w:val="-1"/>
        </w:rPr>
        <w:t>oulding</w:t>
      </w:r>
      <w:r w:rsidR="008F3F9E">
        <w:t>,</w:t>
      </w:r>
      <w:r w:rsidR="008F3F9E">
        <w:rPr>
          <w:spacing w:val="2"/>
        </w:rPr>
        <w:t xml:space="preserve"> </w:t>
      </w:r>
      <w:r w:rsidR="008F3F9E">
        <w:rPr>
          <w:spacing w:val="-1"/>
        </w:rPr>
        <w:t>bei</w:t>
      </w:r>
      <w:r w:rsidR="008F3F9E">
        <w:rPr>
          <w:spacing w:val="-3"/>
        </w:rPr>
        <w:t>n</w:t>
      </w:r>
      <w:r w:rsidR="008F3F9E">
        <w:rPr>
          <w:spacing w:val="2"/>
        </w:rPr>
        <w:t>g</w:t>
      </w:r>
      <w:r w:rsidR="008F3F9E">
        <w:t>:</w:t>
      </w:r>
    </w:p>
    <w:p w:rsidR="008F3F9E" w:rsidRDefault="008F3F9E" w:rsidP="008F3F9E">
      <w:pPr>
        <w:kinsoku w:val="0"/>
        <w:overflowPunct w:val="0"/>
        <w:spacing w:before="1" w:line="140" w:lineRule="exact"/>
        <w:rPr>
          <w:sz w:val="14"/>
          <w:szCs w:val="14"/>
        </w:rPr>
      </w:pPr>
    </w:p>
    <w:p w:rsidR="008F3F9E" w:rsidRDefault="008F3F9E" w:rsidP="00C108F4">
      <w:pPr>
        <w:pStyle w:val="BodyText"/>
        <w:numPr>
          <w:ilvl w:val="1"/>
          <w:numId w:val="36"/>
        </w:numPr>
        <w:tabs>
          <w:tab w:val="left" w:pos="1536"/>
        </w:tabs>
        <w:kinsoku w:val="0"/>
        <w:overflowPunct w:val="0"/>
        <w:autoSpaceDE w:val="0"/>
        <w:autoSpaceDN w:val="0"/>
        <w:adjustRightInd w:val="0"/>
        <w:spacing w:line="240" w:lineRule="auto"/>
        <w:ind w:left="1536"/>
        <w:jc w:val="left"/>
      </w:pPr>
      <w:r>
        <w:rPr>
          <w:spacing w:val="1"/>
        </w:rPr>
        <w:t>I</w:t>
      </w:r>
      <w:r>
        <w:rPr>
          <w:spacing w:val="-1"/>
        </w:rPr>
        <w:t>n</w:t>
      </w:r>
      <w:r>
        <w:rPr>
          <w:spacing w:val="-2"/>
        </w:rPr>
        <w:t>t</w:t>
      </w:r>
      <w:r>
        <w:t>ro</w:t>
      </w:r>
      <w:r>
        <w:rPr>
          <w:spacing w:val="-2"/>
        </w:rPr>
        <w:t xml:space="preserve"> </w:t>
      </w:r>
      <w:r>
        <w:t>(</w:t>
      </w:r>
      <w:r>
        <w:rPr>
          <w:spacing w:val="-2"/>
        </w:rPr>
        <w:t>D</w:t>
      </w:r>
      <w:r>
        <w:rPr>
          <w:spacing w:val="-1"/>
        </w:rPr>
        <w:t>e</w:t>
      </w:r>
      <w:r>
        <w:rPr>
          <w:spacing w:val="-2"/>
        </w:rPr>
        <w:t>li</w:t>
      </w:r>
      <w:r>
        <w:t>r</w:t>
      </w:r>
      <w:r>
        <w:rPr>
          <w:spacing w:val="-2"/>
        </w:rPr>
        <w:t>i</w:t>
      </w:r>
      <w:r>
        <w:rPr>
          <w:spacing w:val="-1"/>
        </w:rPr>
        <w:t>u</w:t>
      </w:r>
      <w:r>
        <w:t>m)</w:t>
      </w:r>
    </w:p>
    <w:p w:rsidR="008F3F9E" w:rsidRDefault="008F3F9E" w:rsidP="00C108F4">
      <w:pPr>
        <w:kinsoku w:val="0"/>
        <w:overflowPunct w:val="0"/>
        <w:spacing w:line="240" w:lineRule="auto"/>
        <w:rPr>
          <w:sz w:val="26"/>
          <w:szCs w:val="26"/>
        </w:rPr>
      </w:pPr>
    </w:p>
    <w:p w:rsidR="008F3F9E" w:rsidRDefault="008F3F9E" w:rsidP="00C108F4">
      <w:pPr>
        <w:pStyle w:val="BodyText"/>
        <w:numPr>
          <w:ilvl w:val="1"/>
          <w:numId w:val="36"/>
        </w:numPr>
        <w:tabs>
          <w:tab w:val="left" w:pos="1536"/>
        </w:tabs>
        <w:kinsoku w:val="0"/>
        <w:overflowPunct w:val="0"/>
        <w:autoSpaceDE w:val="0"/>
        <w:autoSpaceDN w:val="0"/>
        <w:adjustRightInd w:val="0"/>
        <w:spacing w:line="240" w:lineRule="auto"/>
        <w:ind w:left="1536"/>
        <w:jc w:val="left"/>
      </w:pPr>
      <w:r>
        <w:rPr>
          <w:spacing w:val="-1"/>
        </w:rPr>
        <w:t>A</w:t>
      </w:r>
      <w:r>
        <w:rPr>
          <w:spacing w:val="1"/>
        </w:rPr>
        <w:t>ft</w:t>
      </w:r>
      <w:r>
        <w:rPr>
          <w:spacing w:val="-1"/>
        </w:rPr>
        <w:t>e</w:t>
      </w:r>
      <w:r>
        <w:rPr>
          <w:spacing w:val="-2"/>
        </w:rPr>
        <w:t>r</w:t>
      </w:r>
      <w:r>
        <w:rPr>
          <w:spacing w:val="1"/>
        </w:rPr>
        <w:t>t</w:t>
      </w:r>
      <w:r>
        <w:rPr>
          <w:spacing w:val="-1"/>
        </w:rPr>
        <w:t>a</w:t>
      </w:r>
      <w:r>
        <w:rPr>
          <w:spacing w:val="-3"/>
        </w:rPr>
        <w:t>s</w:t>
      </w:r>
      <w:r>
        <w:rPr>
          <w:spacing w:val="1"/>
        </w:rPr>
        <w:t>te</w:t>
      </w:r>
    </w:p>
    <w:p w:rsidR="008F3F9E" w:rsidRDefault="008F3F9E" w:rsidP="00C108F4">
      <w:pPr>
        <w:kinsoku w:val="0"/>
        <w:overflowPunct w:val="0"/>
        <w:spacing w:line="240" w:lineRule="auto"/>
        <w:rPr>
          <w:sz w:val="26"/>
          <w:szCs w:val="26"/>
        </w:rPr>
      </w:pPr>
    </w:p>
    <w:p w:rsidR="008F3F9E" w:rsidRDefault="008F3F9E" w:rsidP="00C108F4">
      <w:pPr>
        <w:pStyle w:val="BodyText"/>
        <w:numPr>
          <w:ilvl w:val="1"/>
          <w:numId w:val="36"/>
        </w:numPr>
        <w:tabs>
          <w:tab w:val="left" w:pos="1536"/>
        </w:tabs>
        <w:kinsoku w:val="0"/>
        <w:overflowPunct w:val="0"/>
        <w:autoSpaceDE w:val="0"/>
        <w:autoSpaceDN w:val="0"/>
        <w:adjustRightInd w:val="0"/>
        <w:spacing w:line="240" w:lineRule="auto"/>
        <w:ind w:left="1536"/>
        <w:jc w:val="left"/>
      </w:pPr>
      <w:r>
        <w:rPr>
          <w:spacing w:val="-1"/>
        </w:rPr>
        <w:t>So</w:t>
      </w:r>
      <w:r>
        <w:t>m</w:t>
      </w:r>
      <w:r>
        <w:rPr>
          <w:spacing w:val="-1"/>
        </w:rPr>
        <w:t>e</w:t>
      </w:r>
      <w:r>
        <w:rPr>
          <w:spacing w:val="1"/>
        </w:rPr>
        <w:t>t</w:t>
      </w:r>
      <w:r>
        <w:rPr>
          <w:spacing w:val="-1"/>
        </w:rPr>
        <w:t>h</w:t>
      </w:r>
      <w:r>
        <w:rPr>
          <w:spacing w:val="-2"/>
        </w:rPr>
        <w:t>i</w:t>
      </w:r>
      <w:r>
        <w:rPr>
          <w:spacing w:val="-3"/>
        </w:rPr>
        <w:t>n</w:t>
      </w:r>
      <w:r>
        <w:t xml:space="preserve">g </w:t>
      </w:r>
      <w:r>
        <w:rPr>
          <w:spacing w:val="1"/>
        </w:rPr>
        <w:t>I</w:t>
      </w:r>
      <w:r>
        <w:t>n</w:t>
      </w:r>
      <w:r>
        <w:rPr>
          <w:spacing w:val="-2"/>
        </w:rPr>
        <w:t xml:space="preserve"> </w:t>
      </w:r>
      <w:r>
        <w:rPr>
          <w:spacing w:val="1"/>
        </w:rPr>
        <w:t>t</w:t>
      </w:r>
      <w:r>
        <w:rPr>
          <w:spacing w:val="-1"/>
        </w:rPr>
        <w:t>h</w:t>
      </w:r>
      <w:r>
        <w:t>e</w:t>
      </w:r>
      <w:r>
        <w:rPr>
          <w:spacing w:val="-7"/>
        </w:rPr>
        <w:t xml:space="preserve"> </w:t>
      </w:r>
      <w:r>
        <w:rPr>
          <w:spacing w:val="7"/>
        </w:rPr>
        <w:t>W</w:t>
      </w:r>
      <w:r>
        <w:rPr>
          <w:spacing w:val="-1"/>
        </w:rPr>
        <w:t>a</w:t>
      </w:r>
      <w:r>
        <w:t>y</w:t>
      </w:r>
      <w:r>
        <w:rPr>
          <w:spacing w:val="-4"/>
        </w:rPr>
        <w:t xml:space="preserve"> </w:t>
      </w:r>
      <w:r>
        <w:rPr>
          <w:spacing w:val="-1"/>
        </w:rPr>
        <w:t>Yo</w:t>
      </w:r>
      <w:r>
        <w:t xml:space="preserve">u </w:t>
      </w:r>
      <w:r>
        <w:rPr>
          <w:spacing w:val="-4"/>
        </w:rPr>
        <w:t>M</w:t>
      </w:r>
      <w:r>
        <w:rPr>
          <w:spacing w:val="2"/>
        </w:rPr>
        <w:t>o</w:t>
      </w:r>
      <w:r>
        <w:rPr>
          <w:spacing w:val="-3"/>
        </w:rPr>
        <w:t>v</w:t>
      </w:r>
      <w:r>
        <w:t>e</w:t>
      </w:r>
    </w:p>
    <w:p w:rsidR="008F3F9E" w:rsidRDefault="008F3F9E" w:rsidP="00C108F4">
      <w:pPr>
        <w:kinsoku w:val="0"/>
        <w:overflowPunct w:val="0"/>
        <w:spacing w:line="240" w:lineRule="auto"/>
        <w:rPr>
          <w:sz w:val="26"/>
          <w:szCs w:val="26"/>
        </w:rPr>
      </w:pPr>
    </w:p>
    <w:p w:rsidR="008F3F9E" w:rsidRDefault="008F3F9E" w:rsidP="00C108F4">
      <w:pPr>
        <w:pStyle w:val="BodyText"/>
        <w:numPr>
          <w:ilvl w:val="1"/>
          <w:numId w:val="36"/>
        </w:numPr>
        <w:tabs>
          <w:tab w:val="left" w:pos="1536"/>
        </w:tabs>
        <w:kinsoku w:val="0"/>
        <w:overflowPunct w:val="0"/>
        <w:autoSpaceDE w:val="0"/>
        <w:autoSpaceDN w:val="0"/>
        <w:adjustRightInd w:val="0"/>
        <w:spacing w:line="240" w:lineRule="auto"/>
        <w:ind w:left="1536"/>
        <w:jc w:val="left"/>
      </w:pPr>
      <w:r>
        <w:rPr>
          <w:spacing w:val="-1"/>
        </w:rPr>
        <w:t>Kee</w:t>
      </w:r>
      <w:r>
        <w:t xml:space="preserve">p </w:t>
      </w:r>
      <w:r>
        <w:rPr>
          <w:spacing w:val="1"/>
        </w:rPr>
        <w:t>O</w:t>
      </w:r>
      <w:r>
        <w:t>n</w:t>
      </w:r>
      <w:r>
        <w:rPr>
          <w:spacing w:val="-2"/>
        </w:rPr>
        <w:t xml:space="preserve"> </w:t>
      </w:r>
      <w:proofErr w:type="spellStart"/>
      <w:r>
        <w:rPr>
          <w:spacing w:val="-1"/>
        </w:rPr>
        <w:t>Dan</w:t>
      </w:r>
      <w:r>
        <w:t>c</w:t>
      </w:r>
      <w:r>
        <w:rPr>
          <w:spacing w:val="-1"/>
        </w:rPr>
        <w:t>in</w:t>
      </w:r>
      <w:proofErr w:type="spellEnd"/>
      <w:r>
        <w:rPr>
          <w:spacing w:val="-1"/>
        </w:rPr>
        <w:t>'</w:t>
      </w:r>
    </w:p>
    <w:p w:rsidR="008F3F9E" w:rsidRDefault="008F3F9E" w:rsidP="00C108F4">
      <w:pPr>
        <w:kinsoku w:val="0"/>
        <w:overflowPunct w:val="0"/>
        <w:spacing w:line="240" w:lineRule="auto"/>
        <w:rPr>
          <w:sz w:val="26"/>
          <w:szCs w:val="26"/>
        </w:rPr>
      </w:pPr>
    </w:p>
    <w:p w:rsidR="008F3F9E" w:rsidRDefault="008F3F9E" w:rsidP="00C108F4">
      <w:pPr>
        <w:pStyle w:val="BodyText"/>
        <w:numPr>
          <w:ilvl w:val="1"/>
          <w:numId w:val="36"/>
        </w:numPr>
        <w:tabs>
          <w:tab w:val="left" w:pos="1536"/>
        </w:tabs>
        <w:kinsoku w:val="0"/>
        <w:overflowPunct w:val="0"/>
        <w:autoSpaceDE w:val="0"/>
        <w:autoSpaceDN w:val="0"/>
        <w:adjustRightInd w:val="0"/>
        <w:spacing w:line="240" w:lineRule="auto"/>
        <w:ind w:left="1536"/>
        <w:jc w:val="left"/>
      </w:pPr>
      <w:r>
        <w:rPr>
          <w:spacing w:val="1"/>
        </w:rPr>
        <w:t>O</w:t>
      </w:r>
      <w:r>
        <w:t xml:space="preserve">n </w:t>
      </w:r>
      <w:r>
        <w:rPr>
          <w:spacing w:val="-4"/>
        </w:rPr>
        <w:t>M</w:t>
      </w:r>
      <w:r>
        <w:t>y</w:t>
      </w:r>
      <w:r>
        <w:rPr>
          <w:spacing w:val="1"/>
        </w:rPr>
        <w:t xml:space="preserve"> </w:t>
      </w:r>
      <w:r>
        <w:rPr>
          <w:spacing w:val="-4"/>
        </w:rPr>
        <w:t>M</w:t>
      </w:r>
      <w:r>
        <w:rPr>
          <w:spacing w:val="-2"/>
        </w:rPr>
        <w:t>i</w:t>
      </w:r>
      <w:r>
        <w:rPr>
          <w:spacing w:val="-1"/>
        </w:rPr>
        <w:t>n</w:t>
      </w:r>
      <w:r>
        <w:t>d</w:t>
      </w:r>
    </w:p>
    <w:p w:rsidR="008F3F9E" w:rsidRDefault="008F3F9E" w:rsidP="00C108F4">
      <w:pPr>
        <w:kinsoku w:val="0"/>
        <w:overflowPunct w:val="0"/>
        <w:spacing w:line="240" w:lineRule="auto"/>
        <w:rPr>
          <w:sz w:val="26"/>
          <w:szCs w:val="26"/>
        </w:rPr>
      </w:pPr>
    </w:p>
    <w:p w:rsidR="008F3F9E" w:rsidRDefault="008F3F9E" w:rsidP="00C108F4">
      <w:pPr>
        <w:pStyle w:val="BodyText"/>
        <w:numPr>
          <w:ilvl w:val="1"/>
          <w:numId w:val="36"/>
        </w:numPr>
        <w:tabs>
          <w:tab w:val="left" w:pos="1536"/>
        </w:tabs>
        <w:kinsoku w:val="0"/>
        <w:overflowPunct w:val="0"/>
        <w:autoSpaceDE w:val="0"/>
        <w:autoSpaceDN w:val="0"/>
        <w:adjustRightInd w:val="0"/>
        <w:spacing w:line="240" w:lineRule="auto"/>
        <w:ind w:left="1536"/>
        <w:jc w:val="left"/>
      </w:pPr>
      <w:r>
        <w:rPr>
          <w:spacing w:val="-1"/>
        </w:rPr>
        <w:t>A</w:t>
      </w:r>
      <w:r>
        <w:t>r</w:t>
      </w:r>
      <w:r>
        <w:rPr>
          <w:spacing w:val="-1"/>
        </w:rPr>
        <w:t>oun</w:t>
      </w:r>
      <w:r>
        <w:t>d U</w:t>
      </w:r>
    </w:p>
    <w:p w:rsidR="008F3F9E" w:rsidRDefault="008F3F9E" w:rsidP="00C108F4">
      <w:pPr>
        <w:kinsoku w:val="0"/>
        <w:overflowPunct w:val="0"/>
        <w:spacing w:line="240" w:lineRule="auto"/>
        <w:rPr>
          <w:sz w:val="26"/>
          <w:szCs w:val="26"/>
        </w:rPr>
      </w:pPr>
    </w:p>
    <w:p w:rsidR="008F3F9E" w:rsidRDefault="008F3F9E" w:rsidP="00C108F4">
      <w:pPr>
        <w:pStyle w:val="BodyText"/>
        <w:numPr>
          <w:ilvl w:val="1"/>
          <w:numId w:val="36"/>
        </w:numPr>
        <w:tabs>
          <w:tab w:val="left" w:pos="1536"/>
        </w:tabs>
        <w:kinsoku w:val="0"/>
        <w:overflowPunct w:val="0"/>
        <w:autoSpaceDE w:val="0"/>
        <w:autoSpaceDN w:val="0"/>
        <w:adjustRightInd w:val="0"/>
        <w:spacing w:line="240" w:lineRule="auto"/>
        <w:ind w:left="1536"/>
        <w:jc w:val="left"/>
      </w:pPr>
      <w:r>
        <w:rPr>
          <w:spacing w:val="-1"/>
        </w:rPr>
        <w:t>Codes</w:t>
      </w:r>
    </w:p>
    <w:p w:rsidR="008F3F9E" w:rsidRDefault="008F3F9E" w:rsidP="00C108F4">
      <w:pPr>
        <w:kinsoku w:val="0"/>
        <w:overflowPunct w:val="0"/>
        <w:spacing w:line="240" w:lineRule="auto"/>
        <w:rPr>
          <w:sz w:val="26"/>
          <w:szCs w:val="26"/>
        </w:rPr>
      </w:pPr>
    </w:p>
    <w:p w:rsidR="008F3F9E" w:rsidRDefault="008F3F9E" w:rsidP="00C108F4">
      <w:pPr>
        <w:pStyle w:val="BodyText"/>
        <w:numPr>
          <w:ilvl w:val="1"/>
          <w:numId w:val="36"/>
        </w:numPr>
        <w:tabs>
          <w:tab w:val="left" w:pos="1536"/>
        </w:tabs>
        <w:kinsoku w:val="0"/>
        <w:overflowPunct w:val="0"/>
        <w:autoSpaceDE w:val="0"/>
        <w:autoSpaceDN w:val="0"/>
        <w:adjustRightInd w:val="0"/>
        <w:spacing w:line="240" w:lineRule="auto"/>
        <w:ind w:left="1536"/>
        <w:jc w:val="left"/>
      </w:pPr>
      <w:r>
        <w:rPr>
          <w:spacing w:val="-1"/>
        </w:rPr>
        <w:t>Holdin</w:t>
      </w:r>
      <w:r>
        <w:t>g</w:t>
      </w:r>
      <w:r>
        <w:rPr>
          <w:spacing w:val="3"/>
        </w:rPr>
        <w:t xml:space="preserve"> </w:t>
      </w:r>
      <w:r>
        <w:rPr>
          <w:spacing w:val="1"/>
        </w:rPr>
        <w:t>O</w:t>
      </w:r>
      <w:r>
        <w:t>n</w:t>
      </w:r>
      <w:r>
        <w:rPr>
          <w:spacing w:val="-2"/>
        </w:rPr>
        <w:t xml:space="preserve"> </w:t>
      </w:r>
      <w:r>
        <w:rPr>
          <w:spacing w:val="-1"/>
        </w:rPr>
        <w:t>Fo</w:t>
      </w:r>
      <w:r>
        <w:t>r</w:t>
      </w:r>
      <w:r>
        <w:rPr>
          <w:spacing w:val="-1"/>
        </w:rPr>
        <w:t xml:space="preserve"> L</w:t>
      </w:r>
      <w:r>
        <w:rPr>
          <w:spacing w:val="-4"/>
        </w:rPr>
        <w:t>i</w:t>
      </w:r>
      <w:r>
        <w:rPr>
          <w:spacing w:val="3"/>
        </w:rPr>
        <w:t>f</w:t>
      </w:r>
      <w:r>
        <w:t>e</w:t>
      </w:r>
    </w:p>
    <w:p w:rsidR="008F3F9E" w:rsidRDefault="008F3F9E" w:rsidP="00C108F4">
      <w:pPr>
        <w:kinsoku w:val="0"/>
        <w:overflowPunct w:val="0"/>
        <w:spacing w:line="240" w:lineRule="auto"/>
        <w:rPr>
          <w:sz w:val="26"/>
          <w:szCs w:val="26"/>
        </w:rPr>
      </w:pPr>
    </w:p>
    <w:p w:rsidR="008F3F9E" w:rsidRDefault="008F3F9E" w:rsidP="00C108F4">
      <w:pPr>
        <w:pStyle w:val="BodyText"/>
        <w:numPr>
          <w:ilvl w:val="1"/>
          <w:numId w:val="36"/>
        </w:numPr>
        <w:tabs>
          <w:tab w:val="left" w:pos="1536"/>
        </w:tabs>
        <w:kinsoku w:val="0"/>
        <w:overflowPunct w:val="0"/>
        <w:autoSpaceDE w:val="0"/>
        <w:autoSpaceDN w:val="0"/>
        <w:adjustRightInd w:val="0"/>
        <w:spacing w:line="240" w:lineRule="auto"/>
        <w:ind w:left="1536"/>
        <w:jc w:val="left"/>
      </w:pPr>
      <w:r>
        <w:rPr>
          <w:spacing w:val="-1"/>
        </w:rPr>
        <w:t>Lo</w:t>
      </w:r>
      <w:r>
        <w:rPr>
          <w:spacing w:val="-3"/>
        </w:rPr>
        <w:t>v</w:t>
      </w:r>
      <w:r>
        <w:t>e</w:t>
      </w:r>
      <w:r>
        <w:rPr>
          <w:spacing w:val="3"/>
        </w:rPr>
        <w:t xml:space="preserve"> </w:t>
      </w:r>
      <w:r>
        <w:rPr>
          <w:spacing w:val="-4"/>
        </w:rPr>
        <w:t>M</w:t>
      </w:r>
      <w:r>
        <w:t xml:space="preserve">e </w:t>
      </w:r>
      <w:r>
        <w:rPr>
          <w:spacing w:val="-1"/>
        </w:rPr>
        <w:t>L</w:t>
      </w:r>
      <w:r>
        <w:rPr>
          <w:spacing w:val="-2"/>
        </w:rPr>
        <w:t>i</w:t>
      </w:r>
      <w:r>
        <w:rPr>
          <w:spacing w:val="2"/>
        </w:rPr>
        <w:t>k</w:t>
      </w:r>
      <w:r>
        <w:t xml:space="preserve">e </w:t>
      </w:r>
      <w:r>
        <w:rPr>
          <w:spacing w:val="-1"/>
        </w:rPr>
        <w:t>Yo</w:t>
      </w:r>
      <w:r>
        <w:t>u</w:t>
      </w:r>
      <w:r>
        <w:rPr>
          <w:spacing w:val="-2"/>
        </w:rPr>
        <w:t xml:space="preserve"> </w:t>
      </w:r>
      <w:r>
        <w:rPr>
          <w:spacing w:val="-1"/>
        </w:rPr>
        <w:t>D</w:t>
      </w:r>
      <w:r>
        <w:t>o</w:t>
      </w:r>
    </w:p>
    <w:p w:rsidR="008F3F9E" w:rsidRDefault="008F3F9E" w:rsidP="00C108F4">
      <w:pPr>
        <w:kinsoku w:val="0"/>
        <w:overflowPunct w:val="0"/>
        <w:spacing w:line="240" w:lineRule="auto"/>
        <w:rPr>
          <w:sz w:val="26"/>
          <w:szCs w:val="26"/>
        </w:rPr>
      </w:pPr>
    </w:p>
    <w:p w:rsidR="008F3F9E" w:rsidRDefault="008F3F9E" w:rsidP="00C108F4">
      <w:pPr>
        <w:pStyle w:val="BodyText"/>
        <w:numPr>
          <w:ilvl w:val="1"/>
          <w:numId w:val="36"/>
        </w:numPr>
        <w:tabs>
          <w:tab w:val="left" w:pos="1536"/>
        </w:tabs>
        <w:kinsoku w:val="0"/>
        <w:overflowPunct w:val="0"/>
        <w:autoSpaceDE w:val="0"/>
        <w:autoSpaceDN w:val="0"/>
        <w:adjustRightInd w:val="0"/>
        <w:spacing w:line="240" w:lineRule="auto"/>
        <w:ind w:left="1536"/>
        <w:jc w:val="left"/>
      </w:pPr>
      <w:r>
        <w:rPr>
          <w:spacing w:val="-1"/>
        </w:rPr>
        <w:t>Don</w:t>
      </w:r>
      <w:r>
        <w:rPr>
          <w:spacing w:val="1"/>
        </w:rPr>
        <w:t>'</w:t>
      </w:r>
      <w:r>
        <w:t>t</w:t>
      </w:r>
      <w:r>
        <w:rPr>
          <w:spacing w:val="2"/>
        </w:rPr>
        <w:t xml:space="preserve"> </w:t>
      </w:r>
      <w:r>
        <w:rPr>
          <w:spacing w:val="-1"/>
        </w:rPr>
        <w:t>Nee</w:t>
      </w:r>
      <w:r>
        <w:t>d</w:t>
      </w:r>
      <w:r>
        <w:rPr>
          <w:spacing w:val="-2"/>
        </w:rPr>
        <w:t xml:space="preserve"> </w:t>
      </w:r>
      <w:r>
        <w:rPr>
          <w:spacing w:val="-1"/>
        </w:rPr>
        <w:t>Nobody</w:t>
      </w:r>
    </w:p>
    <w:p w:rsidR="008F3F9E" w:rsidRDefault="008F3F9E" w:rsidP="00C108F4">
      <w:pPr>
        <w:kinsoku w:val="0"/>
        <w:overflowPunct w:val="0"/>
        <w:spacing w:line="240" w:lineRule="auto"/>
        <w:rPr>
          <w:sz w:val="26"/>
          <w:szCs w:val="26"/>
        </w:rPr>
      </w:pPr>
    </w:p>
    <w:p w:rsidR="008F3F9E" w:rsidRDefault="008F3F9E" w:rsidP="00C108F4">
      <w:pPr>
        <w:pStyle w:val="BodyText"/>
        <w:numPr>
          <w:ilvl w:val="1"/>
          <w:numId w:val="36"/>
        </w:numPr>
        <w:tabs>
          <w:tab w:val="left" w:pos="1536"/>
        </w:tabs>
        <w:kinsoku w:val="0"/>
        <w:overflowPunct w:val="0"/>
        <w:autoSpaceDE w:val="0"/>
        <w:autoSpaceDN w:val="0"/>
        <w:adjustRightInd w:val="0"/>
        <w:spacing w:line="240" w:lineRule="auto"/>
        <w:ind w:left="1536"/>
        <w:jc w:val="left"/>
      </w:pPr>
      <w:r>
        <w:rPr>
          <w:spacing w:val="-1"/>
        </w:rPr>
        <w:t>Don</w:t>
      </w:r>
      <w:r>
        <w:rPr>
          <w:spacing w:val="1"/>
        </w:rPr>
        <w:t>'</w:t>
      </w:r>
      <w:r>
        <w:t>t</w:t>
      </w:r>
      <w:r>
        <w:rPr>
          <w:spacing w:val="2"/>
        </w:rPr>
        <w:t xml:space="preserve"> </w:t>
      </w:r>
      <w:r>
        <w:rPr>
          <w:spacing w:val="-1"/>
        </w:rPr>
        <w:t>Pani</w:t>
      </w:r>
      <w:r>
        <w:t>c</w:t>
      </w:r>
    </w:p>
    <w:p w:rsidR="008F3F9E" w:rsidRDefault="008F3F9E" w:rsidP="00C108F4">
      <w:pPr>
        <w:kinsoku w:val="0"/>
        <w:overflowPunct w:val="0"/>
        <w:spacing w:line="240" w:lineRule="auto"/>
        <w:rPr>
          <w:sz w:val="26"/>
          <w:szCs w:val="26"/>
        </w:rPr>
      </w:pPr>
    </w:p>
    <w:p w:rsidR="008F3F9E" w:rsidRDefault="008F3F9E" w:rsidP="00C108F4">
      <w:pPr>
        <w:pStyle w:val="BodyText"/>
        <w:numPr>
          <w:ilvl w:val="1"/>
          <w:numId w:val="36"/>
        </w:numPr>
        <w:tabs>
          <w:tab w:val="left" w:pos="1535"/>
        </w:tabs>
        <w:kinsoku w:val="0"/>
        <w:overflowPunct w:val="0"/>
        <w:autoSpaceDE w:val="0"/>
        <w:autoSpaceDN w:val="0"/>
        <w:adjustRightInd w:val="0"/>
        <w:spacing w:line="240" w:lineRule="auto"/>
        <w:ind w:left="1535"/>
        <w:jc w:val="left"/>
      </w:pPr>
      <w:r>
        <w:rPr>
          <w:spacing w:val="5"/>
        </w:rPr>
        <w:t>W</w:t>
      </w:r>
      <w:r>
        <w:t>e</w:t>
      </w:r>
      <w:r>
        <w:rPr>
          <w:spacing w:val="-4"/>
        </w:rPr>
        <w:t xml:space="preserve"> </w:t>
      </w:r>
      <w:r>
        <w:rPr>
          <w:spacing w:val="-1"/>
        </w:rPr>
        <w:t>Can</w:t>
      </w:r>
      <w:r>
        <w:rPr>
          <w:spacing w:val="-2"/>
        </w:rPr>
        <w:t>'</w:t>
      </w:r>
      <w:r>
        <w:t>t</w:t>
      </w:r>
      <w:r>
        <w:rPr>
          <w:spacing w:val="2"/>
        </w:rPr>
        <w:t xml:space="preserve"> </w:t>
      </w:r>
      <w:r>
        <w:rPr>
          <w:spacing w:val="-4"/>
        </w:rPr>
        <w:t>M</w:t>
      </w:r>
      <w:r>
        <w:rPr>
          <w:spacing w:val="-1"/>
        </w:rPr>
        <w:t>o</w:t>
      </w:r>
      <w:r>
        <w:rPr>
          <w:spacing w:val="-3"/>
        </w:rPr>
        <w:t>v</w:t>
      </w:r>
      <w:r>
        <w:t xml:space="preserve">e </w:t>
      </w:r>
      <w:r>
        <w:rPr>
          <w:spacing w:val="1"/>
        </w:rPr>
        <w:t>T</w:t>
      </w:r>
      <w:r>
        <w:t>o</w:t>
      </w:r>
      <w:r>
        <w:rPr>
          <w:spacing w:val="-2"/>
        </w:rPr>
        <w:t xml:space="preserve"> </w:t>
      </w:r>
      <w:r>
        <w:rPr>
          <w:spacing w:val="1"/>
        </w:rPr>
        <w:t>T</w:t>
      </w:r>
      <w:r>
        <w:rPr>
          <w:spacing w:val="-1"/>
        </w:rPr>
        <w:t>hi</w:t>
      </w:r>
      <w:r>
        <w:t>s</w:t>
      </w:r>
    </w:p>
    <w:p w:rsidR="008F3F9E" w:rsidRDefault="008F3F9E" w:rsidP="00C108F4">
      <w:pPr>
        <w:kinsoku w:val="0"/>
        <w:overflowPunct w:val="0"/>
        <w:spacing w:line="240" w:lineRule="auto"/>
        <w:rPr>
          <w:sz w:val="26"/>
          <w:szCs w:val="26"/>
        </w:rPr>
      </w:pPr>
    </w:p>
    <w:p w:rsidR="008F3F9E" w:rsidRDefault="008F3F9E" w:rsidP="00C108F4">
      <w:pPr>
        <w:pStyle w:val="BodyText"/>
        <w:numPr>
          <w:ilvl w:val="1"/>
          <w:numId w:val="36"/>
        </w:numPr>
        <w:tabs>
          <w:tab w:val="left" w:pos="1535"/>
        </w:tabs>
        <w:kinsoku w:val="0"/>
        <w:overflowPunct w:val="0"/>
        <w:autoSpaceDE w:val="0"/>
        <w:autoSpaceDN w:val="0"/>
        <w:adjustRightInd w:val="0"/>
        <w:spacing w:line="240" w:lineRule="auto"/>
        <w:ind w:left="1535"/>
        <w:jc w:val="left"/>
      </w:pPr>
      <w:r>
        <w:rPr>
          <w:spacing w:val="-1"/>
        </w:rPr>
        <w:t>A</w:t>
      </w:r>
      <w:r>
        <w:t>rmy</w:t>
      </w:r>
    </w:p>
    <w:p w:rsidR="008F3F9E" w:rsidRDefault="008F3F9E" w:rsidP="00C108F4">
      <w:pPr>
        <w:kinsoku w:val="0"/>
        <w:overflowPunct w:val="0"/>
        <w:spacing w:line="240" w:lineRule="auto"/>
        <w:rPr>
          <w:sz w:val="26"/>
          <w:szCs w:val="26"/>
        </w:rPr>
      </w:pPr>
    </w:p>
    <w:p w:rsidR="008F3F9E" w:rsidRDefault="008F3F9E" w:rsidP="00C108F4">
      <w:pPr>
        <w:pStyle w:val="BodyText"/>
        <w:numPr>
          <w:ilvl w:val="1"/>
          <w:numId w:val="36"/>
        </w:numPr>
        <w:tabs>
          <w:tab w:val="left" w:pos="1535"/>
        </w:tabs>
        <w:kinsoku w:val="0"/>
        <w:overflowPunct w:val="0"/>
        <w:autoSpaceDE w:val="0"/>
        <w:autoSpaceDN w:val="0"/>
        <w:adjustRightInd w:val="0"/>
        <w:spacing w:line="240" w:lineRule="auto"/>
        <w:ind w:left="1535"/>
        <w:jc w:val="left"/>
      </w:pPr>
      <w:r>
        <w:rPr>
          <w:spacing w:val="-1"/>
        </w:rPr>
        <w:t>Lo</w:t>
      </w:r>
      <w:r>
        <w:t>st</w:t>
      </w:r>
      <w:r>
        <w:rPr>
          <w:spacing w:val="2"/>
        </w:rPr>
        <w:t xml:space="preserve"> </w:t>
      </w:r>
      <w:r>
        <w:rPr>
          <w:spacing w:val="-1"/>
        </w:rPr>
        <w:t>an</w:t>
      </w:r>
      <w:r>
        <w:t>d</w:t>
      </w:r>
      <w:r>
        <w:rPr>
          <w:spacing w:val="-2"/>
        </w:rPr>
        <w:t xml:space="preserve"> </w:t>
      </w:r>
      <w:r>
        <w:rPr>
          <w:spacing w:val="-1"/>
        </w:rPr>
        <w:t>Found</w:t>
      </w:r>
    </w:p>
    <w:p w:rsidR="008F3F9E" w:rsidRDefault="008F3F9E" w:rsidP="00C108F4">
      <w:pPr>
        <w:kinsoku w:val="0"/>
        <w:overflowPunct w:val="0"/>
        <w:spacing w:line="240" w:lineRule="auto"/>
        <w:rPr>
          <w:sz w:val="26"/>
          <w:szCs w:val="26"/>
        </w:rPr>
      </w:pPr>
    </w:p>
    <w:p w:rsidR="008F3F9E" w:rsidRDefault="008F3F9E" w:rsidP="00C108F4">
      <w:pPr>
        <w:pStyle w:val="BodyText"/>
        <w:numPr>
          <w:ilvl w:val="1"/>
          <w:numId w:val="36"/>
        </w:numPr>
        <w:tabs>
          <w:tab w:val="left" w:pos="1535"/>
        </w:tabs>
        <w:kinsoku w:val="0"/>
        <w:overflowPunct w:val="0"/>
        <w:autoSpaceDE w:val="0"/>
        <w:autoSpaceDN w:val="0"/>
        <w:adjustRightInd w:val="0"/>
        <w:spacing w:line="240" w:lineRule="auto"/>
        <w:ind w:left="1535"/>
        <w:jc w:val="left"/>
      </w:pPr>
      <w:r>
        <w:rPr>
          <w:spacing w:val="-1"/>
        </w:rPr>
        <w:t>De</w:t>
      </w:r>
      <w:r>
        <w:rPr>
          <w:spacing w:val="-3"/>
        </w:rPr>
        <w:t>v</w:t>
      </w:r>
      <w:r>
        <w:rPr>
          <w:spacing w:val="-1"/>
        </w:rPr>
        <w:t>o</w:t>
      </w:r>
      <w:r>
        <w:rPr>
          <w:spacing w:val="1"/>
        </w:rPr>
        <w:t>t</w:t>
      </w:r>
      <w:r>
        <w:rPr>
          <w:spacing w:val="-1"/>
        </w:rPr>
        <w:t>ion</w:t>
      </w:r>
    </w:p>
    <w:p w:rsidR="008F3F9E" w:rsidRDefault="008F3F9E" w:rsidP="00C108F4">
      <w:pPr>
        <w:kinsoku w:val="0"/>
        <w:overflowPunct w:val="0"/>
        <w:spacing w:line="240" w:lineRule="auto"/>
        <w:rPr>
          <w:sz w:val="26"/>
          <w:szCs w:val="26"/>
        </w:rPr>
      </w:pPr>
    </w:p>
    <w:p w:rsidR="008F3F9E" w:rsidRDefault="008F3F9E" w:rsidP="00C108F4">
      <w:pPr>
        <w:pStyle w:val="BodyText"/>
        <w:numPr>
          <w:ilvl w:val="1"/>
          <w:numId w:val="36"/>
        </w:numPr>
        <w:tabs>
          <w:tab w:val="left" w:pos="1535"/>
        </w:tabs>
        <w:kinsoku w:val="0"/>
        <w:overflowPunct w:val="0"/>
        <w:autoSpaceDE w:val="0"/>
        <w:autoSpaceDN w:val="0"/>
        <w:adjustRightInd w:val="0"/>
        <w:spacing w:line="240" w:lineRule="auto"/>
        <w:ind w:left="1535"/>
        <w:jc w:val="left"/>
      </w:pPr>
      <w:r>
        <w:rPr>
          <w:spacing w:val="-1"/>
        </w:rPr>
        <w:t>S</w:t>
      </w:r>
      <w:r>
        <w:t>cr</w:t>
      </w:r>
      <w:r>
        <w:rPr>
          <w:spacing w:val="-1"/>
        </w:rPr>
        <w:t>ea</w:t>
      </w:r>
      <w:r>
        <w:t>m</w:t>
      </w:r>
      <w:r>
        <w:rPr>
          <w:spacing w:val="-1"/>
        </w:rPr>
        <w:t xml:space="preserve"> </w:t>
      </w:r>
      <w:r>
        <w:rPr>
          <w:spacing w:val="-2"/>
        </w:rPr>
        <w:t>I</w:t>
      </w:r>
      <w:r>
        <w:t>t</w:t>
      </w:r>
      <w:r>
        <w:rPr>
          <w:spacing w:val="-1"/>
        </w:rPr>
        <w:t xml:space="preserve"> </w:t>
      </w:r>
      <w:r>
        <w:rPr>
          <w:spacing w:val="1"/>
        </w:rPr>
        <w:t>O</w:t>
      </w:r>
      <w:r>
        <w:rPr>
          <w:spacing w:val="-3"/>
        </w:rPr>
        <w:t>u</w:t>
      </w:r>
      <w:r>
        <w:t>t</w:t>
      </w:r>
    </w:p>
    <w:p w:rsidR="008F3F9E" w:rsidRDefault="008F3F9E" w:rsidP="00C108F4">
      <w:pPr>
        <w:kinsoku w:val="0"/>
        <w:overflowPunct w:val="0"/>
        <w:spacing w:line="240" w:lineRule="auto"/>
        <w:rPr>
          <w:sz w:val="26"/>
          <w:szCs w:val="26"/>
        </w:rPr>
      </w:pPr>
    </w:p>
    <w:p w:rsidR="008F3F9E" w:rsidRDefault="008F3F9E" w:rsidP="00C108F4">
      <w:pPr>
        <w:pStyle w:val="BodyText"/>
        <w:numPr>
          <w:ilvl w:val="1"/>
          <w:numId w:val="36"/>
        </w:numPr>
        <w:tabs>
          <w:tab w:val="left" w:pos="1535"/>
        </w:tabs>
        <w:kinsoku w:val="0"/>
        <w:overflowPunct w:val="0"/>
        <w:autoSpaceDE w:val="0"/>
        <w:autoSpaceDN w:val="0"/>
        <w:adjustRightInd w:val="0"/>
        <w:spacing w:line="240" w:lineRule="auto"/>
        <w:ind w:left="1535"/>
        <w:jc w:val="left"/>
      </w:pPr>
      <w:r>
        <w:rPr>
          <w:spacing w:val="1"/>
        </w:rPr>
        <w:t>T</w:t>
      </w:r>
      <w:r>
        <w:rPr>
          <w:spacing w:val="-1"/>
        </w:rPr>
        <w:t>h</w:t>
      </w:r>
      <w:r>
        <w:t>e</w:t>
      </w:r>
      <w:r>
        <w:rPr>
          <w:spacing w:val="-2"/>
        </w:rPr>
        <w:t xml:space="preserve"> G</w:t>
      </w:r>
      <w:r>
        <w:t>r</w:t>
      </w:r>
      <w:r>
        <w:rPr>
          <w:spacing w:val="-1"/>
        </w:rPr>
        <w:t>ea</w:t>
      </w:r>
      <w:r>
        <w:rPr>
          <w:spacing w:val="1"/>
        </w:rPr>
        <w:t>t</w:t>
      </w:r>
      <w:r>
        <w:rPr>
          <w:spacing w:val="-1"/>
        </w:rPr>
        <w:t>e</w:t>
      </w:r>
      <w:r>
        <w:rPr>
          <w:spacing w:val="-3"/>
        </w:rPr>
        <w:t>s</w:t>
      </w:r>
      <w:r>
        <w:t>t</w:t>
      </w:r>
    </w:p>
    <w:p w:rsidR="008F3F9E" w:rsidRDefault="008F3F9E" w:rsidP="00C108F4">
      <w:pPr>
        <w:kinsoku w:val="0"/>
        <w:overflowPunct w:val="0"/>
        <w:spacing w:line="240" w:lineRule="auto"/>
        <w:rPr>
          <w:sz w:val="26"/>
          <w:szCs w:val="26"/>
        </w:rPr>
      </w:pPr>
    </w:p>
    <w:p w:rsidR="008F3F9E" w:rsidRDefault="008F3F9E" w:rsidP="00C108F4">
      <w:pPr>
        <w:pStyle w:val="BodyText"/>
        <w:numPr>
          <w:ilvl w:val="1"/>
          <w:numId w:val="36"/>
        </w:numPr>
        <w:tabs>
          <w:tab w:val="left" w:pos="1535"/>
        </w:tabs>
        <w:kinsoku w:val="0"/>
        <w:overflowPunct w:val="0"/>
        <w:autoSpaceDE w:val="0"/>
        <w:autoSpaceDN w:val="0"/>
        <w:adjustRightInd w:val="0"/>
        <w:spacing w:line="240" w:lineRule="auto"/>
        <w:ind w:left="1535"/>
        <w:jc w:val="left"/>
      </w:pPr>
      <w:r>
        <w:t>I</w:t>
      </w:r>
      <w:r>
        <w:rPr>
          <w:spacing w:val="2"/>
        </w:rPr>
        <w:t xml:space="preserve"> </w:t>
      </w:r>
      <w:r>
        <w:rPr>
          <w:spacing w:val="-1"/>
        </w:rPr>
        <w:t>D</w:t>
      </w:r>
      <w:r>
        <w:t>o</w:t>
      </w:r>
      <w:r>
        <w:rPr>
          <w:spacing w:val="-7"/>
        </w:rPr>
        <w:t xml:space="preserve"> </w:t>
      </w:r>
      <w:r>
        <w:rPr>
          <w:spacing w:val="7"/>
        </w:rPr>
        <w:t>W</w:t>
      </w:r>
      <w:r>
        <w:rPr>
          <w:spacing w:val="-3"/>
        </w:rPr>
        <w:t>h</w:t>
      </w:r>
      <w:r>
        <w:rPr>
          <w:spacing w:val="-1"/>
        </w:rPr>
        <w:t>a</w:t>
      </w:r>
      <w:r>
        <w:t>t</w:t>
      </w:r>
      <w:r>
        <w:rPr>
          <w:spacing w:val="-1"/>
        </w:rPr>
        <w:t xml:space="preserve"> </w:t>
      </w:r>
      <w:r>
        <w:t>I</w:t>
      </w:r>
      <w:r>
        <w:rPr>
          <w:spacing w:val="-1"/>
        </w:rPr>
        <w:t xml:space="preserve"> Lo</w:t>
      </w:r>
      <w:r>
        <w:rPr>
          <w:spacing w:val="-3"/>
        </w:rPr>
        <w:t>v</w:t>
      </w:r>
      <w:r>
        <w:t>e</w:t>
      </w:r>
    </w:p>
    <w:p w:rsidR="008F3F9E" w:rsidRDefault="008F3F9E" w:rsidP="00C108F4">
      <w:pPr>
        <w:kinsoku w:val="0"/>
        <w:overflowPunct w:val="0"/>
        <w:spacing w:line="240" w:lineRule="auto"/>
        <w:rPr>
          <w:sz w:val="26"/>
          <w:szCs w:val="26"/>
        </w:rPr>
      </w:pPr>
    </w:p>
    <w:p w:rsidR="008F3F9E" w:rsidRDefault="008F3F9E" w:rsidP="00C108F4">
      <w:pPr>
        <w:pStyle w:val="BodyText"/>
        <w:numPr>
          <w:ilvl w:val="1"/>
          <w:numId w:val="36"/>
        </w:numPr>
        <w:tabs>
          <w:tab w:val="left" w:pos="1535"/>
        </w:tabs>
        <w:kinsoku w:val="0"/>
        <w:overflowPunct w:val="0"/>
        <w:autoSpaceDE w:val="0"/>
        <w:autoSpaceDN w:val="0"/>
        <w:adjustRightInd w:val="0"/>
        <w:spacing w:line="240" w:lineRule="auto"/>
        <w:ind w:left="1535"/>
        <w:jc w:val="left"/>
      </w:pPr>
      <w:r>
        <w:rPr>
          <w:spacing w:val="-1"/>
        </w:rPr>
        <w:t>Pa</w:t>
      </w:r>
      <w:r>
        <w:t>r</w:t>
      </w:r>
      <w:r>
        <w:rPr>
          <w:spacing w:val="-1"/>
        </w:rPr>
        <w:t>adi</w:t>
      </w:r>
      <w:r>
        <w:t>se</w:t>
      </w:r>
    </w:p>
    <w:p w:rsidR="008F3F9E" w:rsidRDefault="008F3F9E" w:rsidP="00C108F4">
      <w:pPr>
        <w:kinsoku w:val="0"/>
        <w:overflowPunct w:val="0"/>
        <w:spacing w:line="240" w:lineRule="auto"/>
        <w:rPr>
          <w:sz w:val="26"/>
          <w:szCs w:val="26"/>
        </w:rPr>
      </w:pPr>
    </w:p>
    <w:p w:rsidR="008F3F9E" w:rsidRDefault="008F3F9E" w:rsidP="00C108F4">
      <w:pPr>
        <w:pStyle w:val="BodyText"/>
        <w:numPr>
          <w:ilvl w:val="1"/>
          <w:numId w:val="36"/>
        </w:numPr>
        <w:tabs>
          <w:tab w:val="left" w:pos="1535"/>
        </w:tabs>
        <w:kinsoku w:val="0"/>
        <w:overflowPunct w:val="0"/>
        <w:autoSpaceDE w:val="0"/>
        <w:autoSpaceDN w:val="0"/>
        <w:adjustRightInd w:val="0"/>
        <w:spacing w:line="240" w:lineRule="auto"/>
        <w:ind w:left="1535"/>
        <w:jc w:val="left"/>
      </w:pPr>
      <w:r>
        <w:rPr>
          <w:spacing w:val="5"/>
        </w:rPr>
        <w:t>W</w:t>
      </w:r>
      <w:r>
        <w:rPr>
          <w:spacing w:val="-4"/>
        </w:rPr>
        <w:t>i</w:t>
      </w:r>
      <w:r>
        <w:rPr>
          <w:spacing w:val="-1"/>
        </w:rPr>
        <w:t>nn</w:t>
      </w:r>
      <w:r>
        <w:rPr>
          <w:spacing w:val="-3"/>
        </w:rPr>
        <w:t>e</w:t>
      </w:r>
      <w:r>
        <w:t>r</w:t>
      </w:r>
    </w:p>
    <w:p w:rsidR="008F3F9E" w:rsidRDefault="008F3F9E" w:rsidP="00C108F4">
      <w:pPr>
        <w:kinsoku w:val="0"/>
        <w:overflowPunct w:val="0"/>
        <w:spacing w:line="240" w:lineRule="auto"/>
        <w:rPr>
          <w:sz w:val="26"/>
          <w:szCs w:val="26"/>
        </w:rPr>
      </w:pPr>
    </w:p>
    <w:p w:rsidR="008F3F9E" w:rsidRDefault="008F3F9E" w:rsidP="00C108F4">
      <w:pPr>
        <w:pStyle w:val="BodyText"/>
        <w:numPr>
          <w:ilvl w:val="1"/>
          <w:numId w:val="36"/>
        </w:numPr>
        <w:tabs>
          <w:tab w:val="left" w:pos="1535"/>
        </w:tabs>
        <w:kinsoku w:val="0"/>
        <w:overflowPunct w:val="0"/>
        <w:autoSpaceDE w:val="0"/>
        <w:autoSpaceDN w:val="0"/>
        <w:adjustRightInd w:val="0"/>
        <w:spacing w:line="240" w:lineRule="auto"/>
        <w:ind w:left="1535"/>
        <w:jc w:val="left"/>
      </w:pPr>
      <w:r>
        <w:rPr>
          <w:spacing w:val="-1"/>
        </w:rPr>
        <w:t>Heal</w:t>
      </w:r>
    </w:p>
    <w:p w:rsidR="008F3F9E" w:rsidRDefault="008F3F9E" w:rsidP="00C108F4">
      <w:pPr>
        <w:kinsoku w:val="0"/>
        <w:overflowPunct w:val="0"/>
        <w:spacing w:line="240" w:lineRule="auto"/>
        <w:rPr>
          <w:sz w:val="26"/>
          <w:szCs w:val="26"/>
        </w:rPr>
      </w:pPr>
    </w:p>
    <w:p w:rsidR="008F3F9E" w:rsidRDefault="008F3F9E" w:rsidP="00C108F4">
      <w:pPr>
        <w:pStyle w:val="BodyText"/>
        <w:numPr>
          <w:ilvl w:val="1"/>
          <w:numId w:val="36"/>
        </w:numPr>
        <w:tabs>
          <w:tab w:val="left" w:pos="1535"/>
        </w:tabs>
        <w:kinsoku w:val="0"/>
        <w:overflowPunct w:val="0"/>
        <w:autoSpaceDE w:val="0"/>
        <w:autoSpaceDN w:val="0"/>
        <w:adjustRightInd w:val="0"/>
        <w:spacing w:line="240" w:lineRule="auto"/>
        <w:ind w:left="1535"/>
        <w:jc w:val="left"/>
      </w:pPr>
      <w:r>
        <w:rPr>
          <w:spacing w:val="1"/>
        </w:rPr>
        <w:t>O</w:t>
      </w:r>
      <w:r>
        <w:rPr>
          <w:spacing w:val="-1"/>
        </w:rPr>
        <w:t>u</w:t>
      </w:r>
      <w:r>
        <w:rPr>
          <w:spacing w:val="1"/>
        </w:rPr>
        <w:t>t</w:t>
      </w:r>
      <w:r>
        <w:t>s</w:t>
      </w:r>
      <w:r>
        <w:rPr>
          <w:spacing w:val="-2"/>
        </w:rPr>
        <w:t>i</w:t>
      </w:r>
      <w:r>
        <w:rPr>
          <w:spacing w:val="-1"/>
        </w:rPr>
        <w:t>de</w:t>
      </w:r>
    </w:p>
    <w:p w:rsidR="008F3F9E" w:rsidRDefault="008F3F9E" w:rsidP="008F3F9E">
      <w:pPr>
        <w:kinsoku w:val="0"/>
        <w:overflowPunct w:val="0"/>
        <w:spacing w:before="8" w:line="260" w:lineRule="exact"/>
        <w:rPr>
          <w:sz w:val="26"/>
          <w:szCs w:val="26"/>
        </w:rPr>
      </w:pPr>
    </w:p>
    <w:p w:rsidR="008F3F9E" w:rsidRPr="008F3F9E" w:rsidRDefault="008F3F9E" w:rsidP="008F3F9E">
      <w:pPr>
        <w:kinsoku w:val="0"/>
        <w:overflowPunct w:val="0"/>
        <w:ind w:left="824"/>
        <w:rPr>
          <w:szCs w:val="24"/>
        </w:rPr>
      </w:pPr>
      <w:r w:rsidRPr="008F3F9E">
        <w:rPr>
          <w:szCs w:val="24"/>
        </w:rPr>
        <w:t>(</w:t>
      </w:r>
      <w:proofErr w:type="gramStart"/>
      <w:r w:rsidRPr="008F3F9E">
        <w:rPr>
          <w:spacing w:val="1"/>
          <w:szCs w:val="24"/>
        </w:rPr>
        <w:t>t</w:t>
      </w:r>
      <w:r w:rsidRPr="008F3F9E">
        <w:rPr>
          <w:spacing w:val="-3"/>
          <w:szCs w:val="24"/>
        </w:rPr>
        <w:t>o</w:t>
      </w:r>
      <w:r w:rsidRPr="008F3F9E">
        <w:rPr>
          <w:spacing w:val="2"/>
          <w:szCs w:val="24"/>
        </w:rPr>
        <w:t>g</w:t>
      </w:r>
      <w:r w:rsidRPr="008F3F9E">
        <w:rPr>
          <w:spacing w:val="-3"/>
          <w:szCs w:val="24"/>
        </w:rPr>
        <w:t>e</w:t>
      </w:r>
      <w:r w:rsidRPr="008F3F9E">
        <w:rPr>
          <w:spacing w:val="1"/>
          <w:szCs w:val="24"/>
        </w:rPr>
        <w:t>t</w:t>
      </w:r>
      <w:r w:rsidRPr="008F3F9E">
        <w:rPr>
          <w:spacing w:val="-1"/>
          <w:szCs w:val="24"/>
        </w:rPr>
        <w:t>he</w:t>
      </w:r>
      <w:r w:rsidRPr="008F3F9E">
        <w:rPr>
          <w:spacing w:val="-2"/>
          <w:szCs w:val="24"/>
        </w:rPr>
        <w:t>r</w:t>
      </w:r>
      <w:proofErr w:type="gramEnd"/>
      <w:r w:rsidRPr="008F3F9E">
        <w:rPr>
          <w:szCs w:val="24"/>
        </w:rPr>
        <w:t>,</w:t>
      </w:r>
      <w:r w:rsidRPr="008F3F9E">
        <w:rPr>
          <w:spacing w:val="-1"/>
          <w:szCs w:val="24"/>
        </w:rPr>
        <w:t xml:space="preserve"> </w:t>
      </w:r>
      <w:r w:rsidRPr="008F3F9E">
        <w:rPr>
          <w:spacing w:val="1"/>
          <w:szCs w:val="24"/>
        </w:rPr>
        <w:t>t</w:t>
      </w:r>
      <w:r w:rsidRPr="008F3F9E">
        <w:rPr>
          <w:spacing w:val="-1"/>
          <w:szCs w:val="24"/>
        </w:rPr>
        <w:t>h</w:t>
      </w:r>
      <w:r w:rsidRPr="008F3F9E">
        <w:rPr>
          <w:szCs w:val="24"/>
        </w:rPr>
        <w:t xml:space="preserve">e </w:t>
      </w:r>
      <w:r w:rsidRPr="008F3F9E">
        <w:rPr>
          <w:b/>
          <w:bCs/>
          <w:i/>
          <w:iCs/>
          <w:spacing w:val="-4"/>
          <w:szCs w:val="24"/>
        </w:rPr>
        <w:t>E</w:t>
      </w:r>
      <w:r w:rsidRPr="008F3F9E">
        <w:rPr>
          <w:b/>
          <w:bCs/>
          <w:i/>
          <w:iCs/>
          <w:spacing w:val="1"/>
          <w:szCs w:val="24"/>
        </w:rPr>
        <w:t>l</w:t>
      </w:r>
      <w:r w:rsidRPr="008F3F9E">
        <w:rPr>
          <w:b/>
          <w:bCs/>
          <w:i/>
          <w:iCs/>
          <w:spacing w:val="-2"/>
          <w:szCs w:val="24"/>
        </w:rPr>
        <w:t>l</w:t>
      </w:r>
      <w:r w:rsidRPr="008F3F9E">
        <w:rPr>
          <w:b/>
          <w:bCs/>
          <w:i/>
          <w:iCs/>
          <w:spacing w:val="1"/>
          <w:szCs w:val="24"/>
        </w:rPr>
        <w:t>i</w:t>
      </w:r>
      <w:r w:rsidRPr="008F3F9E">
        <w:rPr>
          <w:b/>
          <w:bCs/>
          <w:i/>
          <w:iCs/>
          <w:szCs w:val="24"/>
        </w:rPr>
        <w:t>e</w:t>
      </w:r>
      <w:r w:rsidRPr="008F3F9E">
        <w:rPr>
          <w:b/>
          <w:bCs/>
          <w:i/>
          <w:iCs/>
          <w:spacing w:val="-2"/>
          <w:szCs w:val="24"/>
        </w:rPr>
        <w:t xml:space="preserve"> </w:t>
      </w:r>
      <w:r w:rsidRPr="008F3F9E">
        <w:rPr>
          <w:b/>
          <w:bCs/>
          <w:i/>
          <w:iCs/>
          <w:spacing w:val="1"/>
          <w:szCs w:val="24"/>
        </w:rPr>
        <w:t>G</w:t>
      </w:r>
      <w:r w:rsidRPr="008F3F9E">
        <w:rPr>
          <w:b/>
          <w:bCs/>
          <w:i/>
          <w:iCs/>
          <w:spacing w:val="-1"/>
          <w:szCs w:val="24"/>
        </w:rPr>
        <w:t>ou</w:t>
      </w:r>
      <w:r w:rsidRPr="008F3F9E">
        <w:rPr>
          <w:b/>
          <w:bCs/>
          <w:i/>
          <w:iCs/>
          <w:spacing w:val="-2"/>
          <w:szCs w:val="24"/>
        </w:rPr>
        <w:t>l</w:t>
      </w:r>
      <w:r w:rsidRPr="008F3F9E">
        <w:rPr>
          <w:b/>
          <w:bCs/>
          <w:i/>
          <w:iCs/>
          <w:spacing w:val="-1"/>
          <w:szCs w:val="24"/>
        </w:rPr>
        <w:t>d</w:t>
      </w:r>
      <w:r w:rsidRPr="008F3F9E">
        <w:rPr>
          <w:b/>
          <w:bCs/>
          <w:i/>
          <w:iCs/>
          <w:spacing w:val="1"/>
          <w:szCs w:val="24"/>
        </w:rPr>
        <w:t>i</w:t>
      </w:r>
      <w:r w:rsidRPr="008F3F9E">
        <w:rPr>
          <w:b/>
          <w:bCs/>
          <w:i/>
          <w:iCs/>
          <w:spacing w:val="-1"/>
          <w:szCs w:val="24"/>
        </w:rPr>
        <w:t>n</w:t>
      </w:r>
      <w:r w:rsidRPr="008F3F9E">
        <w:rPr>
          <w:b/>
          <w:bCs/>
          <w:i/>
          <w:iCs/>
          <w:szCs w:val="24"/>
        </w:rPr>
        <w:t xml:space="preserve">g </w:t>
      </w:r>
      <w:r w:rsidRPr="008F3F9E">
        <w:rPr>
          <w:b/>
          <w:bCs/>
          <w:i/>
          <w:iCs/>
          <w:spacing w:val="-1"/>
          <w:szCs w:val="24"/>
        </w:rPr>
        <w:t>Reco</w:t>
      </w:r>
      <w:r w:rsidRPr="008F3F9E">
        <w:rPr>
          <w:b/>
          <w:bCs/>
          <w:i/>
          <w:iCs/>
          <w:szCs w:val="24"/>
        </w:rPr>
        <w:t>r</w:t>
      </w:r>
      <w:r w:rsidRPr="008F3F9E">
        <w:rPr>
          <w:b/>
          <w:bCs/>
          <w:i/>
          <w:iCs/>
          <w:spacing w:val="-3"/>
          <w:szCs w:val="24"/>
        </w:rPr>
        <w:t>d</w:t>
      </w:r>
      <w:r w:rsidRPr="008F3F9E">
        <w:rPr>
          <w:b/>
          <w:bCs/>
          <w:i/>
          <w:iCs/>
          <w:spacing w:val="1"/>
          <w:szCs w:val="24"/>
        </w:rPr>
        <w:t>i</w:t>
      </w:r>
      <w:r w:rsidRPr="008F3F9E">
        <w:rPr>
          <w:b/>
          <w:bCs/>
          <w:i/>
          <w:iCs/>
          <w:spacing w:val="-1"/>
          <w:szCs w:val="24"/>
        </w:rPr>
        <w:t>ngs</w:t>
      </w:r>
      <w:r w:rsidRPr="008F3F9E">
        <w:rPr>
          <w:spacing w:val="-2"/>
          <w:szCs w:val="24"/>
        </w:rPr>
        <w:t>).</w:t>
      </w:r>
    </w:p>
    <w:p w:rsidR="008F3F9E" w:rsidRPr="008F3F9E" w:rsidRDefault="008F3F9E" w:rsidP="008F3F9E">
      <w:pPr>
        <w:kinsoku w:val="0"/>
        <w:overflowPunct w:val="0"/>
        <w:spacing w:before="5" w:line="260" w:lineRule="exact"/>
        <w:rPr>
          <w:szCs w:val="24"/>
        </w:rPr>
      </w:pPr>
    </w:p>
    <w:p w:rsidR="008F3F9E" w:rsidRPr="008F3F9E" w:rsidRDefault="004B7133" w:rsidP="008F3F9E">
      <w:pPr>
        <w:pStyle w:val="BodyText"/>
        <w:numPr>
          <w:ilvl w:val="0"/>
          <w:numId w:val="36"/>
        </w:numPr>
        <w:tabs>
          <w:tab w:val="left" w:pos="824"/>
        </w:tabs>
        <w:kinsoku w:val="0"/>
        <w:overflowPunct w:val="0"/>
        <w:autoSpaceDE w:val="0"/>
        <w:autoSpaceDN w:val="0"/>
        <w:adjustRightInd w:val="0"/>
        <w:spacing w:line="240" w:lineRule="auto"/>
        <w:ind w:left="824"/>
        <w:jc w:val="left"/>
        <w:rPr>
          <w:szCs w:val="24"/>
        </w:rPr>
      </w:pPr>
      <w:r>
        <w:rPr>
          <w:szCs w:val="24"/>
        </w:rPr>
        <w:t>S</w:t>
      </w:r>
      <w:r w:rsidR="008F3F9E" w:rsidRPr="008F3F9E">
        <w:rPr>
          <w:spacing w:val="-1"/>
          <w:szCs w:val="24"/>
        </w:rPr>
        <w:t>oun</w:t>
      </w:r>
      <w:r w:rsidR="008F3F9E" w:rsidRPr="008F3F9E">
        <w:rPr>
          <w:szCs w:val="24"/>
        </w:rPr>
        <w:t>d</w:t>
      </w:r>
      <w:r w:rsidR="008F3F9E" w:rsidRPr="008F3F9E">
        <w:rPr>
          <w:spacing w:val="-2"/>
          <w:szCs w:val="24"/>
        </w:rPr>
        <w:t xml:space="preserve"> </w:t>
      </w:r>
      <w:r w:rsidR="008F3F9E" w:rsidRPr="008F3F9E">
        <w:rPr>
          <w:szCs w:val="24"/>
        </w:rPr>
        <w:t>r</w:t>
      </w:r>
      <w:r w:rsidR="008F3F9E" w:rsidRPr="008F3F9E">
        <w:rPr>
          <w:spacing w:val="-1"/>
          <w:szCs w:val="24"/>
        </w:rPr>
        <w:t>e</w:t>
      </w:r>
      <w:r w:rsidR="008F3F9E" w:rsidRPr="008F3F9E">
        <w:rPr>
          <w:szCs w:val="24"/>
        </w:rPr>
        <w:t>c</w:t>
      </w:r>
      <w:r w:rsidR="008F3F9E" w:rsidRPr="008F3F9E">
        <w:rPr>
          <w:spacing w:val="-1"/>
          <w:szCs w:val="24"/>
        </w:rPr>
        <w:t>o</w:t>
      </w:r>
      <w:r w:rsidR="008F3F9E" w:rsidRPr="008F3F9E">
        <w:rPr>
          <w:szCs w:val="24"/>
        </w:rPr>
        <w:t>r</w:t>
      </w:r>
      <w:r w:rsidR="008F3F9E" w:rsidRPr="008F3F9E">
        <w:rPr>
          <w:spacing w:val="-1"/>
          <w:szCs w:val="24"/>
        </w:rPr>
        <w:t>di</w:t>
      </w:r>
      <w:r w:rsidR="008F3F9E" w:rsidRPr="008F3F9E">
        <w:rPr>
          <w:spacing w:val="-3"/>
          <w:szCs w:val="24"/>
        </w:rPr>
        <w:t>n</w:t>
      </w:r>
      <w:r w:rsidR="008F3F9E" w:rsidRPr="008F3F9E">
        <w:rPr>
          <w:szCs w:val="24"/>
        </w:rPr>
        <w:t xml:space="preserve">g </w:t>
      </w:r>
      <w:r w:rsidR="008F3F9E" w:rsidRPr="008F3F9E">
        <w:rPr>
          <w:spacing w:val="-3"/>
          <w:szCs w:val="24"/>
        </w:rPr>
        <w:t>o</w:t>
      </w:r>
      <w:r w:rsidR="008F3F9E" w:rsidRPr="008F3F9E">
        <w:rPr>
          <w:szCs w:val="24"/>
        </w:rPr>
        <w:t>f</w:t>
      </w:r>
      <w:r w:rsidR="008F3F9E" w:rsidRPr="008F3F9E">
        <w:rPr>
          <w:spacing w:val="2"/>
          <w:szCs w:val="24"/>
        </w:rPr>
        <w:t xml:space="preserve"> </w:t>
      </w:r>
      <w:r w:rsidR="008F3F9E" w:rsidRPr="008F3F9E">
        <w:rPr>
          <w:spacing w:val="-2"/>
          <w:szCs w:val="24"/>
        </w:rPr>
        <w:t>t</w:t>
      </w:r>
      <w:r w:rsidR="008F3F9E" w:rsidRPr="008F3F9E">
        <w:rPr>
          <w:spacing w:val="-1"/>
          <w:szCs w:val="24"/>
        </w:rPr>
        <w:t>h</w:t>
      </w:r>
      <w:r w:rsidR="008F3F9E" w:rsidRPr="008F3F9E">
        <w:rPr>
          <w:szCs w:val="24"/>
        </w:rPr>
        <w:t>e m</w:t>
      </w:r>
      <w:r w:rsidR="008F3F9E" w:rsidRPr="008F3F9E">
        <w:rPr>
          <w:spacing w:val="-1"/>
          <w:szCs w:val="24"/>
        </w:rPr>
        <w:t>u</w:t>
      </w:r>
      <w:r w:rsidR="008F3F9E" w:rsidRPr="008F3F9E">
        <w:rPr>
          <w:szCs w:val="24"/>
        </w:rPr>
        <w:t>s</w:t>
      </w:r>
      <w:r w:rsidR="008F3F9E" w:rsidRPr="008F3F9E">
        <w:rPr>
          <w:spacing w:val="-1"/>
          <w:szCs w:val="24"/>
        </w:rPr>
        <w:t>i</w:t>
      </w:r>
      <w:r w:rsidR="008F3F9E" w:rsidRPr="008F3F9E">
        <w:rPr>
          <w:szCs w:val="24"/>
        </w:rPr>
        <w:t>c</w:t>
      </w:r>
      <w:r w:rsidR="008F3F9E" w:rsidRPr="008F3F9E">
        <w:rPr>
          <w:spacing w:val="-1"/>
          <w:szCs w:val="24"/>
        </w:rPr>
        <w:t>a</w:t>
      </w:r>
      <w:r w:rsidR="008F3F9E" w:rsidRPr="008F3F9E">
        <w:rPr>
          <w:szCs w:val="24"/>
        </w:rPr>
        <w:t xml:space="preserve">l </w:t>
      </w:r>
      <w:r w:rsidR="008F3F9E" w:rsidRPr="008F3F9E">
        <w:rPr>
          <w:spacing w:val="-4"/>
          <w:szCs w:val="24"/>
        </w:rPr>
        <w:t>w</w:t>
      </w:r>
      <w:r w:rsidR="008F3F9E" w:rsidRPr="008F3F9E">
        <w:rPr>
          <w:spacing w:val="-1"/>
          <w:szCs w:val="24"/>
        </w:rPr>
        <w:t>o</w:t>
      </w:r>
      <w:r w:rsidR="008F3F9E" w:rsidRPr="008F3F9E">
        <w:rPr>
          <w:spacing w:val="-2"/>
          <w:szCs w:val="24"/>
        </w:rPr>
        <w:t>r</w:t>
      </w:r>
      <w:r w:rsidR="008F3F9E" w:rsidRPr="008F3F9E">
        <w:rPr>
          <w:szCs w:val="24"/>
        </w:rPr>
        <w:t>k</w:t>
      </w:r>
      <w:r w:rsidR="008F3F9E" w:rsidRPr="008F3F9E">
        <w:rPr>
          <w:spacing w:val="1"/>
          <w:szCs w:val="24"/>
        </w:rPr>
        <w:t xml:space="preserve"> </w:t>
      </w:r>
      <w:r w:rsidR="008F3F9E" w:rsidRPr="008F3F9E">
        <w:rPr>
          <w:szCs w:val="24"/>
        </w:rPr>
        <w:t>"</w:t>
      </w:r>
      <w:r w:rsidR="008F3F9E" w:rsidRPr="008F3F9E">
        <w:rPr>
          <w:spacing w:val="-1"/>
          <w:szCs w:val="24"/>
        </w:rPr>
        <w:t>Hi</w:t>
      </w:r>
      <w:r w:rsidR="008F3F9E" w:rsidRPr="008F3F9E">
        <w:rPr>
          <w:spacing w:val="2"/>
          <w:szCs w:val="24"/>
        </w:rPr>
        <w:t>g</w:t>
      </w:r>
      <w:r w:rsidR="008F3F9E" w:rsidRPr="008F3F9E">
        <w:rPr>
          <w:spacing w:val="-1"/>
          <w:szCs w:val="24"/>
        </w:rPr>
        <w:t>h</w:t>
      </w:r>
      <w:r w:rsidR="008F3F9E" w:rsidRPr="008F3F9E">
        <w:rPr>
          <w:spacing w:val="-4"/>
          <w:szCs w:val="24"/>
        </w:rPr>
        <w:t>w</w:t>
      </w:r>
      <w:r w:rsidR="008F3F9E" w:rsidRPr="008F3F9E">
        <w:rPr>
          <w:spacing w:val="-1"/>
          <w:szCs w:val="24"/>
        </w:rPr>
        <w:t>a</w:t>
      </w:r>
      <w:r w:rsidR="008F3F9E" w:rsidRPr="008F3F9E">
        <w:rPr>
          <w:szCs w:val="24"/>
        </w:rPr>
        <w:t>y</w:t>
      </w:r>
      <w:r w:rsidR="008F3F9E" w:rsidRPr="008F3F9E">
        <w:rPr>
          <w:spacing w:val="-2"/>
          <w:szCs w:val="24"/>
        </w:rPr>
        <w:t xml:space="preserve"> </w:t>
      </w:r>
      <w:r w:rsidR="008F3F9E" w:rsidRPr="008F3F9E">
        <w:rPr>
          <w:spacing w:val="1"/>
          <w:szCs w:val="24"/>
        </w:rPr>
        <w:t>t</w:t>
      </w:r>
      <w:r w:rsidR="008F3F9E" w:rsidRPr="008F3F9E">
        <w:rPr>
          <w:szCs w:val="24"/>
        </w:rPr>
        <w:t xml:space="preserve">o </w:t>
      </w:r>
      <w:r w:rsidR="008F3F9E" w:rsidRPr="008F3F9E">
        <w:rPr>
          <w:spacing w:val="-1"/>
          <w:szCs w:val="24"/>
        </w:rPr>
        <w:t>Hell</w:t>
      </w:r>
      <w:r w:rsidR="008F3F9E" w:rsidRPr="008F3F9E">
        <w:rPr>
          <w:szCs w:val="24"/>
        </w:rPr>
        <w:t>"</w:t>
      </w:r>
      <w:r w:rsidR="008F3F9E" w:rsidRPr="008F3F9E">
        <w:rPr>
          <w:spacing w:val="2"/>
          <w:szCs w:val="24"/>
        </w:rPr>
        <w:t xml:space="preserve"> </w:t>
      </w:r>
      <w:r w:rsidR="008F3F9E" w:rsidRPr="008F3F9E">
        <w:rPr>
          <w:spacing w:val="-1"/>
          <w:szCs w:val="24"/>
        </w:rPr>
        <w:t>b</w:t>
      </w:r>
      <w:r w:rsidR="008F3F9E" w:rsidRPr="008F3F9E">
        <w:rPr>
          <w:szCs w:val="24"/>
        </w:rPr>
        <w:t>y</w:t>
      </w:r>
      <w:r w:rsidR="008F3F9E" w:rsidRPr="008F3F9E">
        <w:rPr>
          <w:spacing w:val="-2"/>
          <w:szCs w:val="24"/>
        </w:rPr>
        <w:t xml:space="preserve"> </w:t>
      </w:r>
      <w:r w:rsidR="008F3F9E" w:rsidRPr="008F3F9E">
        <w:rPr>
          <w:spacing w:val="-1"/>
          <w:szCs w:val="24"/>
        </w:rPr>
        <w:t>AC</w:t>
      </w:r>
      <w:r w:rsidR="008F3F9E" w:rsidRPr="008F3F9E">
        <w:rPr>
          <w:spacing w:val="1"/>
          <w:szCs w:val="24"/>
        </w:rPr>
        <w:t>/</w:t>
      </w:r>
      <w:r w:rsidR="008F3F9E" w:rsidRPr="008F3F9E">
        <w:rPr>
          <w:spacing w:val="-1"/>
          <w:szCs w:val="24"/>
        </w:rPr>
        <w:t>D</w:t>
      </w:r>
      <w:r w:rsidR="008F3F9E" w:rsidRPr="008F3F9E">
        <w:rPr>
          <w:szCs w:val="24"/>
        </w:rPr>
        <w:t xml:space="preserve">C </w:t>
      </w:r>
      <w:r w:rsidR="008F3F9E" w:rsidRPr="008F3F9E">
        <w:rPr>
          <w:spacing w:val="-2"/>
          <w:szCs w:val="24"/>
        </w:rPr>
        <w:t>(</w:t>
      </w:r>
      <w:r w:rsidR="008F3F9E" w:rsidRPr="008F3F9E">
        <w:rPr>
          <w:spacing w:val="1"/>
          <w:szCs w:val="24"/>
        </w:rPr>
        <w:t>t</w:t>
      </w:r>
      <w:r w:rsidR="008F3F9E" w:rsidRPr="008F3F9E">
        <w:rPr>
          <w:spacing w:val="-1"/>
          <w:szCs w:val="24"/>
        </w:rPr>
        <w:t>h</w:t>
      </w:r>
      <w:r w:rsidR="008F3F9E" w:rsidRPr="008F3F9E">
        <w:rPr>
          <w:szCs w:val="24"/>
        </w:rPr>
        <w:t>e</w:t>
      </w:r>
      <w:r w:rsidR="008F3F9E" w:rsidRPr="008F3F9E">
        <w:rPr>
          <w:spacing w:val="-1"/>
          <w:szCs w:val="24"/>
        </w:rPr>
        <w:t xml:space="preserve"> </w:t>
      </w:r>
      <w:r w:rsidR="008F3F9E" w:rsidRPr="008F3F9E">
        <w:rPr>
          <w:b/>
          <w:bCs/>
          <w:i/>
          <w:iCs/>
          <w:spacing w:val="-2"/>
          <w:szCs w:val="24"/>
        </w:rPr>
        <w:t>AC</w:t>
      </w:r>
      <w:r w:rsidR="008F3F9E" w:rsidRPr="008F3F9E">
        <w:rPr>
          <w:b/>
          <w:bCs/>
          <w:i/>
          <w:iCs/>
          <w:spacing w:val="1"/>
          <w:szCs w:val="24"/>
        </w:rPr>
        <w:t>/</w:t>
      </w:r>
      <w:r w:rsidR="008F3F9E" w:rsidRPr="008F3F9E">
        <w:rPr>
          <w:b/>
          <w:bCs/>
          <w:i/>
          <w:iCs/>
          <w:spacing w:val="-2"/>
          <w:szCs w:val="24"/>
        </w:rPr>
        <w:t>DC</w:t>
      </w:r>
    </w:p>
    <w:p w:rsidR="008F3F9E" w:rsidRDefault="008F3F9E" w:rsidP="008F3F9E">
      <w:pPr>
        <w:kinsoku w:val="0"/>
        <w:overflowPunct w:val="0"/>
        <w:spacing w:before="49"/>
        <w:ind w:left="40" w:firstLine="680"/>
        <w:rPr>
          <w:rFonts w:ascii="Arial" w:hAnsi="Arial" w:cs="Arial"/>
          <w:sz w:val="22"/>
          <w:szCs w:val="22"/>
        </w:rPr>
      </w:pPr>
      <w:proofErr w:type="gramStart"/>
      <w:r w:rsidRPr="008F3F9E">
        <w:rPr>
          <w:b/>
          <w:bCs/>
          <w:i/>
          <w:iCs/>
          <w:spacing w:val="-1"/>
          <w:szCs w:val="24"/>
        </w:rPr>
        <w:t>Reco</w:t>
      </w:r>
      <w:r w:rsidRPr="008F3F9E">
        <w:rPr>
          <w:b/>
          <w:bCs/>
          <w:i/>
          <w:iCs/>
          <w:szCs w:val="24"/>
        </w:rPr>
        <w:t>r</w:t>
      </w:r>
      <w:r w:rsidRPr="008F3F9E">
        <w:rPr>
          <w:b/>
          <w:bCs/>
          <w:i/>
          <w:iCs/>
          <w:spacing w:val="-1"/>
          <w:szCs w:val="24"/>
        </w:rPr>
        <w:t>d</w:t>
      </w:r>
      <w:r w:rsidRPr="008F3F9E">
        <w:rPr>
          <w:b/>
          <w:bCs/>
          <w:i/>
          <w:iCs/>
          <w:spacing w:val="1"/>
          <w:szCs w:val="24"/>
        </w:rPr>
        <w:t>i</w:t>
      </w:r>
      <w:r w:rsidRPr="008F3F9E">
        <w:rPr>
          <w:b/>
          <w:bCs/>
          <w:i/>
          <w:iCs/>
          <w:spacing w:val="-1"/>
          <w:szCs w:val="24"/>
        </w:rPr>
        <w:t>ng</w:t>
      </w:r>
      <w:r w:rsidRPr="008F3F9E">
        <w:rPr>
          <w:spacing w:val="-2"/>
          <w:szCs w:val="24"/>
        </w:rPr>
        <w:t>).</w:t>
      </w:r>
      <w:proofErr w:type="gramEnd"/>
    </w:p>
    <w:p w:rsidR="00401E27" w:rsidRPr="00360470" w:rsidRDefault="00401E27" w:rsidP="00322193">
      <w:pPr>
        <w:ind w:left="825"/>
        <w:rPr>
          <w:rFonts w:eastAsia="Arial"/>
          <w:spacing w:val="-2"/>
          <w:szCs w:val="24"/>
        </w:rPr>
      </w:pPr>
    </w:p>
    <w:p w:rsidR="00401E27" w:rsidRPr="00360470" w:rsidRDefault="00401E27" w:rsidP="00322193">
      <w:pPr>
        <w:ind w:left="825"/>
        <w:rPr>
          <w:rFonts w:eastAsia="Arial"/>
          <w:spacing w:val="-2"/>
          <w:szCs w:val="24"/>
        </w:rPr>
      </w:pPr>
    </w:p>
    <w:p w:rsidR="00401E27" w:rsidRPr="00360470" w:rsidRDefault="00401E27" w:rsidP="00322193">
      <w:pPr>
        <w:ind w:left="825"/>
        <w:rPr>
          <w:rFonts w:eastAsia="Arial"/>
          <w:spacing w:val="-2"/>
          <w:szCs w:val="24"/>
        </w:rPr>
      </w:pPr>
    </w:p>
    <w:p w:rsidR="00401E27" w:rsidRPr="00360470" w:rsidRDefault="00401E27" w:rsidP="00322193">
      <w:pPr>
        <w:ind w:left="825"/>
        <w:rPr>
          <w:rFonts w:eastAsia="Arial"/>
          <w:spacing w:val="-2"/>
          <w:szCs w:val="24"/>
        </w:rPr>
      </w:pPr>
    </w:p>
    <w:p w:rsidR="00401E27" w:rsidRPr="00360470" w:rsidRDefault="00401E27" w:rsidP="00322193">
      <w:pPr>
        <w:ind w:left="825"/>
        <w:rPr>
          <w:rFonts w:eastAsia="Arial"/>
          <w:spacing w:val="-2"/>
          <w:szCs w:val="24"/>
        </w:rPr>
      </w:pPr>
    </w:p>
    <w:p w:rsidR="00401E27" w:rsidRDefault="00401E27" w:rsidP="00360470">
      <w:pPr>
        <w:rPr>
          <w:rFonts w:eastAsia="Arial"/>
          <w:spacing w:val="-2"/>
          <w:szCs w:val="24"/>
        </w:rPr>
      </w:pPr>
    </w:p>
    <w:p w:rsidR="005E2E88" w:rsidRDefault="005E2E88" w:rsidP="00360470">
      <w:pPr>
        <w:rPr>
          <w:rFonts w:eastAsia="Arial"/>
          <w:spacing w:val="-2"/>
          <w:szCs w:val="24"/>
        </w:rPr>
      </w:pPr>
    </w:p>
    <w:p w:rsidR="005E2E88" w:rsidRDefault="005E2E88" w:rsidP="00360470">
      <w:pPr>
        <w:rPr>
          <w:rFonts w:eastAsia="Arial"/>
          <w:spacing w:val="-2"/>
          <w:szCs w:val="24"/>
        </w:rPr>
      </w:pPr>
    </w:p>
    <w:p w:rsidR="005E2E88" w:rsidRDefault="005E2E88" w:rsidP="00360470">
      <w:pPr>
        <w:rPr>
          <w:rFonts w:eastAsia="Arial"/>
          <w:spacing w:val="-2"/>
          <w:szCs w:val="24"/>
        </w:rPr>
      </w:pPr>
    </w:p>
    <w:p w:rsidR="005E2E88" w:rsidRDefault="005E2E88" w:rsidP="00360470">
      <w:pPr>
        <w:rPr>
          <w:rFonts w:eastAsia="Arial"/>
          <w:spacing w:val="-2"/>
          <w:szCs w:val="24"/>
        </w:rPr>
      </w:pPr>
    </w:p>
    <w:p w:rsidR="005E2E88" w:rsidRDefault="005E2E88" w:rsidP="00360470">
      <w:pPr>
        <w:rPr>
          <w:rFonts w:eastAsia="Arial"/>
          <w:spacing w:val="-2"/>
          <w:szCs w:val="24"/>
        </w:rPr>
      </w:pPr>
    </w:p>
    <w:p w:rsidR="005E2E88" w:rsidRDefault="005E2E88" w:rsidP="00360470">
      <w:pPr>
        <w:rPr>
          <w:rFonts w:eastAsia="Arial"/>
          <w:spacing w:val="-2"/>
          <w:szCs w:val="24"/>
        </w:rPr>
      </w:pPr>
    </w:p>
    <w:p w:rsidR="005E2E88" w:rsidRDefault="005E2E88" w:rsidP="00360470">
      <w:pPr>
        <w:rPr>
          <w:rFonts w:eastAsia="Arial"/>
          <w:spacing w:val="-2"/>
          <w:szCs w:val="24"/>
        </w:rPr>
      </w:pPr>
    </w:p>
    <w:p w:rsidR="005E2E88" w:rsidRDefault="005E2E88" w:rsidP="00360470">
      <w:pPr>
        <w:rPr>
          <w:rFonts w:eastAsia="Arial"/>
          <w:spacing w:val="-2"/>
          <w:szCs w:val="24"/>
        </w:rPr>
      </w:pPr>
    </w:p>
    <w:p w:rsidR="005E2E88" w:rsidRDefault="005E2E88" w:rsidP="00360470">
      <w:pPr>
        <w:rPr>
          <w:rFonts w:eastAsia="Arial"/>
          <w:spacing w:val="-2"/>
          <w:szCs w:val="24"/>
        </w:rPr>
      </w:pPr>
    </w:p>
    <w:p w:rsidR="005E2E88" w:rsidRDefault="005E2E88" w:rsidP="00360470">
      <w:pPr>
        <w:rPr>
          <w:rFonts w:eastAsia="Arial"/>
          <w:spacing w:val="-2"/>
          <w:szCs w:val="24"/>
        </w:rPr>
      </w:pPr>
    </w:p>
    <w:p w:rsidR="005E2E88" w:rsidRDefault="005E2E88" w:rsidP="00360470">
      <w:pPr>
        <w:rPr>
          <w:rFonts w:eastAsia="Arial"/>
          <w:spacing w:val="-2"/>
          <w:szCs w:val="24"/>
        </w:rPr>
      </w:pPr>
    </w:p>
    <w:p w:rsidR="005E2E88" w:rsidRDefault="005E2E88" w:rsidP="00360470">
      <w:pPr>
        <w:rPr>
          <w:rFonts w:eastAsia="Arial"/>
          <w:spacing w:val="-2"/>
          <w:szCs w:val="24"/>
        </w:rPr>
      </w:pPr>
    </w:p>
    <w:p w:rsidR="005E2E88" w:rsidRDefault="005E2E88" w:rsidP="00360470">
      <w:pPr>
        <w:rPr>
          <w:rFonts w:eastAsia="Arial"/>
          <w:spacing w:val="-2"/>
          <w:szCs w:val="24"/>
        </w:rPr>
      </w:pPr>
    </w:p>
    <w:p w:rsidR="005E2E88" w:rsidRDefault="005E2E88" w:rsidP="00360470">
      <w:pPr>
        <w:rPr>
          <w:rFonts w:eastAsia="Arial"/>
          <w:spacing w:val="-2"/>
          <w:szCs w:val="24"/>
        </w:rPr>
      </w:pPr>
    </w:p>
    <w:p w:rsidR="005E2E88" w:rsidRDefault="005E2E88" w:rsidP="00360470">
      <w:pPr>
        <w:rPr>
          <w:rFonts w:eastAsia="Arial"/>
          <w:spacing w:val="-2"/>
          <w:szCs w:val="24"/>
        </w:rPr>
      </w:pPr>
    </w:p>
    <w:p w:rsidR="005E2E88" w:rsidRDefault="005E2E88" w:rsidP="00360470">
      <w:pPr>
        <w:rPr>
          <w:rFonts w:eastAsia="Arial"/>
          <w:spacing w:val="-2"/>
          <w:szCs w:val="24"/>
        </w:rPr>
      </w:pPr>
    </w:p>
    <w:p w:rsidR="005E2E88" w:rsidRDefault="005E2E88" w:rsidP="00360470">
      <w:pPr>
        <w:rPr>
          <w:rFonts w:eastAsia="Arial"/>
          <w:spacing w:val="-2"/>
          <w:szCs w:val="24"/>
        </w:rPr>
      </w:pPr>
    </w:p>
    <w:p w:rsidR="005E2E88" w:rsidRPr="00360470" w:rsidRDefault="005E2E88" w:rsidP="00360470">
      <w:pPr>
        <w:rPr>
          <w:rFonts w:eastAsia="Arial"/>
          <w:spacing w:val="-2"/>
          <w:szCs w:val="24"/>
        </w:rPr>
      </w:pPr>
    </w:p>
    <w:p w:rsidR="00401E27" w:rsidRPr="00360470" w:rsidRDefault="00401E27" w:rsidP="00694D75">
      <w:pPr>
        <w:pStyle w:val="Heading1"/>
        <w:jc w:val="center"/>
        <w:rPr>
          <w:bCs/>
        </w:rPr>
      </w:pPr>
      <w:bookmarkStart w:id="59" w:name="_Ref481067475"/>
      <w:r w:rsidRPr="00360470">
        <w:rPr>
          <w:spacing w:val="-6"/>
        </w:rPr>
        <w:lastRenderedPageBreak/>
        <w:t>A</w:t>
      </w:r>
      <w:r w:rsidR="0048618E">
        <w:t>ppendix B</w:t>
      </w:r>
      <w:bookmarkEnd w:id="59"/>
    </w:p>
    <w:p w:rsidR="00401E27" w:rsidRPr="00360470" w:rsidRDefault="00401E27" w:rsidP="00401E27">
      <w:pPr>
        <w:spacing w:before="72"/>
        <w:ind w:left="118"/>
        <w:rPr>
          <w:rFonts w:eastAsia="Arial"/>
          <w:b/>
          <w:bCs/>
          <w:szCs w:val="24"/>
        </w:rPr>
      </w:pPr>
    </w:p>
    <w:p w:rsidR="00401E27" w:rsidRPr="00360470" w:rsidRDefault="00401E27" w:rsidP="00401E27">
      <w:pPr>
        <w:spacing w:before="72"/>
        <w:ind w:left="118"/>
        <w:rPr>
          <w:rFonts w:eastAsia="Arial"/>
          <w:szCs w:val="24"/>
        </w:rPr>
      </w:pPr>
      <w:r w:rsidRPr="00360470">
        <w:rPr>
          <w:rFonts w:eastAsia="Arial"/>
          <w:b/>
          <w:bCs/>
          <w:szCs w:val="24"/>
        </w:rPr>
        <w:t>M</w:t>
      </w:r>
      <w:r w:rsidRPr="00360470">
        <w:rPr>
          <w:rFonts w:eastAsia="Arial"/>
          <w:b/>
          <w:bCs/>
          <w:spacing w:val="-1"/>
          <w:szCs w:val="24"/>
        </w:rPr>
        <w:t>us</w:t>
      </w:r>
      <w:r w:rsidRPr="00360470">
        <w:rPr>
          <w:rFonts w:eastAsia="Arial"/>
          <w:b/>
          <w:bCs/>
          <w:spacing w:val="1"/>
          <w:szCs w:val="24"/>
        </w:rPr>
        <w:t>i</w:t>
      </w:r>
      <w:r w:rsidRPr="00360470">
        <w:rPr>
          <w:rFonts w:eastAsia="Arial"/>
          <w:b/>
          <w:bCs/>
          <w:spacing w:val="-1"/>
          <w:szCs w:val="24"/>
        </w:rPr>
        <w:t>c</w:t>
      </w:r>
      <w:r w:rsidRPr="00360470">
        <w:rPr>
          <w:rFonts w:eastAsia="Arial"/>
          <w:b/>
          <w:bCs/>
          <w:spacing w:val="-3"/>
          <w:szCs w:val="24"/>
        </w:rPr>
        <w:t>a</w:t>
      </w:r>
      <w:r w:rsidRPr="00360470">
        <w:rPr>
          <w:rFonts w:eastAsia="Arial"/>
          <w:b/>
          <w:bCs/>
          <w:szCs w:val="24"/>
        </w:rPr>
        <w:t>l</w:t>
      </w:r>
      <w:r w:rsidRPr="00360470">
        <w:rPr>
          <w:rFonts w:eastAsia="Arial"/>
          <w:b/>
          <w:bCs/>
          <w:spacing w:val="-1"/>
          <w:szCs w:val="24"/>
        </w:rPr>
        <w:t xml:space="preserve"> </w:t>
      </w:r>
      <w:r w:rsidRPr="00360470">
        <w:rPr>
          <w:rFonts w:eastAsia="Arial"/>
          <w:b/>
          <w:bCs/>
          <w:szCs w:val="24"/>
        </w:rPr>
        <w:t>W</w:t>
      </w:r>
      <w:r w:rsidRPr="00360470">
        <w:rPr>
          <w:rFonts w:eastAsia="Arial"/>
          <w:b/>
          <w:bCs/>
          <w:spacing w:val="-1"/>
          <w:szCs w:val="24"/>
        </w:rPr>
        <w:t>o</w:t>
      </w:r>
      <w:r w:rsidRPr="00360470">
        <w:rPr>
          <w:rFonts w:eastAsia="Arial"/>
          <w:b/>
          <w:bCs/>
          <w:szCs w:val="24"/>
        </w:rPr>
        <w:t>r</w:t>
      </w:r>
      <w:r w:rsidRPr="00360470">
        <w:rPr>
          <w:rFonts w:eastAsia="Arial"/>
          <w:b/>
          <w:bCs/>
          <w:spacing w:val="-1"/>
          <w:szCs w:val="24"/>
        </w:rPr>
        <w:t>k</w:t>
      </w:r>
      <w:r w:rsidRPr="00360470">
        <w:rPr>
          <w:rFonts w:eastAsia="Arial"/>
          <w:b/>
          <w:bCs/>
          <w:spacing w:val="-3"/>
          <w:szCs w:val="24"/>
        </w:rPr>
        <w:t>s</w:t>
      </w:r>
      <w:r w:rsidRPr="00360470">
        <w:rPr>
          <w:rFonts w:eastAsia="Arial"/>
          <w:b/>
          <w:bCs/>
          <w:szCs w:val="24"/>
        </w:rPr>
        <w:t>:</w:t>
      </w:r>
    </w:p>
    <w:p w:rsidR="00401E27" w:rsidRPr="00360470" w:rsidRDefault="00401E27" w:rsidP="00401E27">
      <w:pPr>
        <w:spacing w:before="8" w:line="260" w:lineRule="exact"/>
        <w:rPr>
          <w:szCs w:val="24"/>
        </w:rPr>
      </w:pPr>
    </w:p>
    <w:p w:rsidR="00401E27" w:rsidRPr="00360470" w:rsidRDefault="00401E27" w:rsidP="00401E27">
      <w:pPr>
        <w:pStyle w:val="BodyText"/>
        <w:widowControl w:val="0"/>
        <w:numPr>
          <w:ilvl w:val="0"/>
          <w:numId w:val="31"/>
        </w:numPr>
        <w:tabs>
          <w:tab w:val="left" w:pos="826"/>
        </w:tabs>
        <w:spacing w:line="240" w:lineRule="auto"/>
        <w:ind w:left="826"/>
        <w:rPr>
          <w:szCs w:val="24"/>
        </w:rPr>
      </w:pPr>
      <w:r w:rsidRPr="00360470">
        <w:rPr>
          <w:spacing w:val="-1"/>
          <w:szCs w:val="24"/>
        </w:rPr>
        <w:t>Chandelie</w:t>
      </w:r>
      <w:r w:rsidRPr="00360470">
        <w:rPr>
          <w:szCs w:val="24"/>
        </w:rPr>
        <w:t>r</w:t>
      </w:r>
      <w:r w:rsidRPr="00360470">
        <w:rPr>
          <w:spacing w:val="2"/>
          <w:szCs w:val="24"/>
        </w:rPr>
        <w:t xml:space="preserve"> </w:t>
      </w:r>
      <w:r w:rsidRPr="00360470">
        <w:rPr>
          <w:szCs w:val="24"/>
        </w:rPr>
        <w:t xml:space="preserve">– </w:t>
      </w:r>
      <w:r w:rsidRPr="00360470">
        <w:rPr>
          <w:spacing w:val="-1"/>
          <w:szCs w:val="24"/>
        </w:rPr>
        <w:t>pe</w:t>
      </w:r>
      <w:r w:rsidRPr="00360470">
        <w:rPr>
          <w:spacing w:val="-2"/>
          <w:szCs w:val="24"/>
        </w:rPr>
        <w:t>r</w:t>
      </w:r>
      <w:r w:rsidRPr="00360470">
        <w:rPr>
          <w:spacing w:val="1"/>
          <w:szCs w:val="24"/>
        </w:rPr>
        <w:t>f</w:t>
      </w:r>
      <w:r w:rsidRPr="00360470">
        <w:rPr>
          <w:spacing w:val="-1"/>
          <w:szCs w:val="24"/>
        </w:rPr>
        <w:t>o</w:t>
      </w:r>
      <w:r w:rsidRPr="00360470">
        <w:rPr>
          <w:spacing w:val="-2"/>
          <w:szCs w:val="24"/>
        </w:rPr>
        <w:t>r</w:t>
      </w:r>
      <w:r w:rsidRPr="00360470">
        <w:rPr>
          <w:szCs w:val="24"/>
        </w:rPr>
        <w:t>m</w:t>
      </w:r>
      <w:r w:rsidRPr="00360470">
        <w:rPr>
          <w:spacing w:val="-1"/>
          <w:szCs w:val="24"/>
        </w:rPr>
        <w:t>e</w:t>
      </w:r>
      <w:r w:rsidRPr="00360470">
        <w:rPr>
          <w:szCs w:val="24"/>
        </w:rPr>
        <w:t>d</w:t>
      </w:r>
      <w:r w:rsidRPr="00360470">
        <w:rPr>
          <w:spacing w:val="-2"/>
          <w:szCs w:val="24"/>
        </w:rPr>
        <w:t xml:space="preserve"> </w:t>
      </w:r>
      <w:r w:rsidRPr="00360470">
        <w:rPr>
          <w:spacing w:val="-1"/>
          <w:szCs w:val="24"/>
        </w:rPr>
        <w:t>b</w:t>
      </w:r>
      <w:r w:rsidRPr="00360470">
        <w:rPr>
          <w:szCs w:val="24"/>
        </w:rPr>
        <w:t>y</w:t>
      </w:r>
      <w:r w:rsidRPr="00360470">
        <w:rPr>
          <w:spacing w:val="-2"/>
          <w:szCs w:val="24"/>
        </w:rPr>
        <w:t xml:space="preserve"> </w:t>
      </w:r>
      <w:r w:rsidRPr="00360470">
        <w:rPr>
          <w:spacing w:val="-1"/>
          <w:szCs w:val="24"/>
        </w:rPr>
        <w:t>Si</w:t>
      </w:r>
      <w:r w:rsidRPr="00360470">
        <w:rPr>
          <w:szCs w:val="24"/>
        </w:rPr>
        <w:t>a</w:t>
      </w:r>
    </w:p>
    <w:p w:rsidR="00401E27" w:rsidRPr="00360470" w:rsidRDefault="00401E27" w:rsidP="00401E27">
      <w:pPr>
        <w:spacing w:before="5" w:line="260" w:lineRule="exact"/>
        <w:rPr>
          <w:szCs w:val="24"/>
        </w:rPr>
      </w:pPr>
    </w:p>
    <w:p w:rsidR="00401E27" w:rsidRPr="00360470" w:rsidRDefault="00401E27" w:rsidP="00401E27">
      <w:pPr>
        <w:pStyle w:val="BodyText"/>
        <w:widowControl w:val="0"/>
        <w:numPr>
          <w:ilvl w:val="0"/>
          <w:numId w:val="31"/>
        </w:numPr>
        <w:tabs>
          <w:tab w:val="left" w:pos="826"/>
        </w:tabs>
        <w:spacing w:line="240" w:lineRule="auto"/>
        <w:ind w:left="826"/>
        <w:rPr>
          <w:szCs w:val="24"/>
        </w:rPr>
      </w:pPr>
      <w:r w:rsidRPr="00360470">
        <w:rPr>
          <w:spacing w:val="-2"/>
          <w:szCs w:val="24"/>
        </w:rPr>
        <w:t>Hi</w:t>
      </w:r>
      <w:r w:rsidRPr="00360470">
        <w:rPr>
          <w:spacing w:val="2"/>
          <w:szCs w:val="24"/>
        </w:rPr>
        <w:t>g</w:t>
      </w:r>
      <w:r w:rsidRPr="00360470">
        <w:rPr>
          <w:spacing w:val="-1"/>
          <w:szCs w:val="24"/>
        </w:rPr>
        <w:t>h</w:t>
      </w:r>
      <w:r w:rsidRPr="00360470">
        <w:rPr>
          <w:spacing w:val="-4"/>
          <w:szCs w:val="24"/>
        </w:rPr>
        <w:t>w</w:t>
      </w:r>
      <w:r w:rsidRPr="00360470">
        <w:rPr>
          <w:spacing w:val="2"/>
          <w:szCs w:val="24"/>
        </w:rPr>
        <w:t>a</w:t>
      </w:r>
      <w:r w:rsidRPr="00360470">
        <w:rPr>
          <w:szCs w:val="24"/>
        </w:rPr>
        <w:t>y</w:t>
      </w:r>
      <w:r w:rsidRPr="00360470">
        <w:rPr>
          <w:spacing w:val="-2"/>
          <w:szCs w:val="24"/>
        </w:rPr>
        <w:t xml:space="preserve"> </w:t>
      </w:r>
      <w:r w:rsidRPr="00360470">
        <w:rPr>
          <w:spacing w:val="1"/>
          <w:szCs w:val="24"/>
        </w:rPr>
        <w:t>t</w:t>
      </w:r>
      <w:r w:rsidRPr="00360470">
        <w:rPr>
          <w:szCs w:val="24"/>
        </w:rPr>
        <w:t xml:space="preserve">o </w:t>
      </w:r>
      <w:r w:rsidRPr="00360470">
        <w:rPr>
          <w:spacing w:val="-2"/>
          <w:szCs w:val="24"/>
        </w:rPr>
        <w:t>H</w:t>
      </w:r>
      <w:r w:rsidRPr="00360470">
        <w:rPr>
          <w:spacing w:val="-1"/>
          <w:szCs w:val="24"/>
        </w:rPr>
        <w:t>e</w:t>
      </w:r>
      <w:r w:rsidRPr="00360470">
        <w:rPr>
          <w:spacing w:val="-2"/>
          <w:szCs w:val="24"/>
        </w:rPr>
        <w:t>l</w:t>
      </w:r>
      <w:r w:rsidRPr="00360470">
        <w:rPr>
          <w:szCs w:val="24"/>
        </w:rPr>
        <w:t>l –</w:t>
      </w:r>
      <w:r w:rsidRPr="00360470">
        <w:rPr>
          <w:spacing w:val="1"/>
          <w:szCs w:val="24"/>
        </w:rPr>
        <w:t xml:space="preserve"> </w:t>
      </w:r>
      <w:r w:rsidRPr="00360470">
        <w:rPr>
          <w:spacing w:val="-1"/>
          <w:szCs w:val="24"/>
        </w:rPr>
        <w:t>p</w:t>
      </w:r>
      <w:r w:rsidRPr="00360470">
        <w:rPr>
          <w:spacing w:val="-3"/>
          <w:szCs w:val="24"/>
        </w:rPr>
        <w:t>e</w:t>
      </w:r>
      <w:r w:rsidRPr="00360470">
        <w:rPr>
          <w:spacing w:val="-2"/>
          <w:szCs w:val="24"/>
        </w:rPr>
        <w:t>r</w:t>
      </w:r>
      <w:r w:rsidRPr="00360470">
        <w:rPr>
          <w:spacing w:val="3"/>
          <w:szCs w:val="24"/>
        </w:rPr>
        <w:t>f</w:t>
      </w:r>
      <w:r w:rsidRPr="00360470">
        <w:rPr>
          <w:spacing w:val="-3"/>
          <w:szCs w:val="24"/>
        </w:rPr>
        <w:t>o</w:t>
      </w:r>
      <w:r w:rsidRPr="00360470">
        <w:rPr>
          <w:spacing w:val="-2"/>
          <w:szCs w:val="24"/>
        </w:rPr>
        <w:t>r</w:t>
      </w:r>
      <w:r w:rsidRPr="00360470">
        <w:rPr>
          <w:szCs w:val="24"/>
        </w:rPr>
        <w:t>m</w:t>
      </w:r>
      <w:r w:rsidRPr="00360470">
        <w:rPr>
          <w:spacing w:val="-1"/>
          <w:szCs w:val="24"/>
        </w:rPr>
        <w:t>e</w:t>
      </w:r>
      <w:r w:rsidRPr="00360470">
        <w:rPr>
          <w:szCs w:val="24"/>
        </w:rPr>
        <w:t xml:space="preserve">d </w:t>
      </w:r>
      <w:r w:rsidRPr="00360470">
        <w:rPr>
          <w:spacing w:val="-1"/>
          <w:szCs w:val="24"/>
        </w:rPr>
        <w:t>b</w:t>
      </w:r>
      <w:r w:rsidRPr="00360470">
        <w:rPr>
          <w:szCs w:val="24"/>
        </w:rPr>
        <w:t>y</w:t>
      </w:r>
      <w:r w:rsidRPr="00360470">
        <w:rPr>
          <w:spacing w:val="-2"/>
          <w:szCs w:val="24"/>
        </w:rPr>
        <w:t xml:space="preserve"> </w:t>
      </w:r>
      <w:r w:rsidRPr="00360470">
        <w:rPr>
          <w:spacing w:val="-1"/>
          <w:szCs w:val="24"/>
        </w:rPr>
        <w:t>AC</w:t>
      </w:r>
      <w:r w:rsidRPr="00360470">
        <w:rPr>
          <w:spacing w:val="1"/>
          <w:szCs w:val="24"/>
        </w:rPr>
        <w:t>/</w:t>
      </w:r>
      <w:r w:rsidRPr="00360470">
        <w:rPr>
          <w:spacing w:val="-1"/>
          <w:szCs w:val="24"/>
        </w:rPr>
        <w:t>D</w:t>
      </w:r>
      <w:r w:rsidRPr="00360470">
        <w:rPr>
          <w:szCs w:val="24"/>
        </w:rPr>
        <w:t>C</w:t>
      </w:r>
    </w:p>
    <w:p w:rsidR="00401E27" w:rsidRPr="00360470" w:rsidRDefault="00401E27" w:rsidP="00401E27">
      <w:pPr>
        <w:spacing w:before="8" w:line="260" w:lineRule="exact"/>
        <w:rPr>
          <w:szCs w:val="24"/>
        </w:rPr>
      </w:pPr>
    </w:p>
    <w:p w:rsidR="00401E27" w:rsidRPr="00360470" w:rsidRDefault="00401E27" w:rsidP="00401E27">
      <w:pPr>
        <w:pStyle w:val="BodyText"/>
        <w:widowControl w:val="0"/>
        <w:numPr>
          <w:ilvl w:val="0"/>
          <w:numId w:val="31"/>
        </w:numPr>
        <w:tabs>
          <w:tab w:val="left" w:pos="826"/>
        </w:tabs>
        <w:spacing w:line="240" w:lineRule="auto"/>
        <w:ind w:left="826"/>
        <w:rPr>
          <w:szCs w:val="24"/>
        </w:rPr>
      </w:pPr>
      <w:r w:rsidRPr="00360470">
        <w:rPr>
          <w:spacing w:val="-1"/>
          <w:szCs w:val="24"/>
        </w:rPr>
        <w:t>Sh</w:t>
      </w:r>
      <w:r w:rsidRPr="00360470">
        <w:rPr>
          <w:szCs w:val="24"/>
        </w:rPr>
        <w:t xml:space="preserve">e </w:t>
      </w:r>
      <w:r w:rsidRPr="00360470">
        <w:rPr>
          <w:spacing w:val="-1"/>
          <w:szCs w:val="24"/>
        </w:rPr>
        <w:t>Lo</w:t>
      </w:r>
      <w:r w:rsidRPr="00360470">
        <w:rPr>
          <w:spacing w:val="-3"/>
          <w:szCs w:val="24"/>
        </w:rPr>
        <w:t>o</w:t>
      </w:r>
      <w:r w:rsidRPr="00360470">
        <w:rPr>
          <w:spacing w:val="2"/>
          <w:szCs w:val="24"/>
        </w:rPr>
        <w:t>k</w:t>
      </w:r>
      <w:r w:rsidRPr="00360470">
        <w:rPr>
          <w:szCs w:val="24"/>
        </w:rPr>
        <w:t>s</w:t>
      </w:r>
      <w:r w:rsidRPr="00360470">
        <w:rPr>
          <w:spacing w:val="1"/>
          <w:szCs w:val="24"/>
        </w:rPr>
        <w:t xml:space="preserve"> </w:t>
      </w:r>
      <w:r w:rsidRPr="00360470">
        <w:rPr>
          <w:spacing w:val="-1"/>
          <w:szCs w:val="24"/>
        </w:rPr>
        <w:t>S</w:t>
      </w:r>
      <w:r w:rsidRPr="00360470">
        <w:rPr>
          <w:szCs w:val="24"/>
        </w:rPr>
        <w:t>o</w:t>
      </w:r>
      <w:r w:rsidRPr="00360470">
        <w:rPr>
          <w:spacing w:val="-2"/>
          <w:szCs w:val="24"/>
        </w:rPr>
        <w:t xml:space="preserve"> </w:t>
      </w:r>
      <w:r w:rsidRPr="00360470">
        <w:rPr>
          <w:spacing w:val="-1"/>
          <w:szCs w:val="24"/>
        </w:rPr>
        <w:t>Pe</w:t>
      </w:r>
      <w:r w:rsidRPr="00360470">
        <w:rPr>
          <w:spacing w:val="-2"/>
          <w:szCs w:val="24"/>
        </w:rPr>
        <w:t>r</w:t>
      </w:r>
      <w:r w:rsidRPr="00360470">
        <w:rPr>
          <w:spacing w:val="1"/>
          <w:szCs w:val="24"/>
        </w:rPr>
        <w:t>f</w:t>
      </w:r>
      <w:r w:rsidRPr="00360470">
        <w:rPr>
          <w:spacing w:val="-1"/>
          <w:szCs w:val="24"/>
        </w:rPr>
        <w:t>e</w:t>
      </w:r>
      <w:r w:rsidRPr="00360470">
        <w:rPr>
          <w:szCs w:val="24"/>
        </w:rPr>
        <w:t>ct</w:t>
      </w:r>
      <w:r w:rsidRPr="00360470">
        <w:rPr>
          <w:spacing w:val="-1"/>
          <w:szCs w:val="24"/>
        </w:rPr>
        <w:t xml:space="preserve"> </w:t>
      </w:r>
      <w:r w:rsidRPr="00360470">
        <w:rPr>
          <w:szCs w:val="24"/>
        </w:rPr>
        <w:t>–</w:t>
      </w:r>
      <w:r w:rsidRPr="00360470">
        <w:rPr>
          <w:spacing w:val="-2"/>
          <w:szCs w:val="24"/>
        </w:rPr>
        <w:t xml:space="preserve"> </w:t>
      </w:r>
      <w:r w:rsidRPr="00360470">
        <w:rPr>
          <w:spacing w:val="-1"/>
          <w:szCs w:val="24"/>
        </w:rPr>
        <w:t>pe</w:t>
      </w:r>
      <w:r w:rsidRPr="00360470">
        <w:rPr>
          <w:spacing w:val="-2"/>
          <w:szCs w:val="24"/>
        </w:rPr>
        <w:t>r</w:t>
      </w:r>
      <w:r w:rsidRPr="00360470">
        <w:rPr>
          <w:spacing w:val="3"/>
          <w:szCs w:val="24"/>
        </w:rPr>
        <w:t>f</w:t>
      </w:r>
      <w:r w:rsidRPr="00360470">
        <w:rPr>
          <w:spacing w:val="-3"/>
          <w:szCs w:val="24"/>
        </w:rPr>
        <w:t>o</w:t>
      </w:r>
      <w:r w:rsidRPr="00360470">
        <w:rPr>
          <w:szCs w:val="24"/>
        </w:rPr>
        <w:t>rm</w:t>
      </w:r>
      <w:r w:rsidRPr="00360470">
        <w:rPr>
          <w:spacing w:val="-1"/>
          <w:szCs w:val="24"/>
        </w:rPr>
        <w:t>e</w:t>
      </w:r>
      <w:r w:rsidRPr="00360470">
        <w:rPr>
          <w:szCs w:val="24"/>
        </w:rPr>
        <w:t>d</w:t>
      </w:r>
      <w:r w:rsidRPr="00360470">
        <w:rPr>
          <w:spacing w:val="-2"/>
          <w:szCs w:val="24"/>
        </w:rPr>
        <w:t xml:space="preserve"> </w:t>
      </w:r>
      <w:r w:rsidRPr="00360470">
        <w:rPr>
          <w:spacing w:val="-1"/>
          <w:szCs w:val="24"/>
        </w:rPr>
        <w:t>b</w:t>
      </w:r>
      <w:r w:rsidRPr="00360470">
        <w:rPr>
          <w:szCs w:val="24"/>
        </w:rPr>
        <w:t>y</w:t>
      </w:r>
      <w:r w:rsidRPr="00360470">
        <w:rPr>
          <w:spacing w:val="-2"/>
          <w:szCs w:val="24"/>
        </w:rPr>
        <w:t xml:space="preserve"> </w:t>
      </w:r>
      <w:r w:rsidRPr="00360470">
        <w:rPr>
          <w:szCs w:val="24"/>
        </w:rPr>
        <w:t xml:space="preserve">5 </w:t>
      </w:r>
      <w:r w:rsidRPr="00360470">
        <w:rPr>
          <w:spacing w:val="-1"/>
          <w:szCs w:val="24"/>
        </w:rPr>
        <w:t>Se</w:t>
      </w:r>
      <w:r w:rsidRPr="00360470">
        <w:rPr>
          <w:szCs w:val="24"/>
        </w:rPr>
        <w:t>c</w:t>
      </w:r>
      <w:r w:rsidRPr="00360470">
        <w:rPr>
          <w:spacing w:val="-1"/>
          <w:szCs w:val="24"/>
        </w:rPr>
        <w:t>ond</w:t>
      </w:r>
      <w:r w:rsidRPr="00360470">
        <w:rPr>
          <w:szCs w:val="24"/>
        </w:rPr>
        <w:t>s</w:t>
      </w:r>
      <w:r w:rsidRPr="00360470">
        <w:rPr>
          <w:spacing w:val="-2"/>
          <w:szCs w:val="24"/>
        </w:rPr>
        <w:t xml:space="preserve"> </w:t>
      </w:r>
      <w:r w:rsidRPr="00360470">
        <w:rPr>
          <w:spacing w:val="-3"/>
          <w:szCs w:val="24"/>
        </w:rPr>
        <w:t>o</w:t>
      </w:r>
      <w:r w:rsidRPr="00360470">
        <w:rPr>
          <w:szCs w:val="24"/>
        </w:rPr>
        <w:t>f</w:t>
      </w:r>
      <w:r w:rsidRPr="00360470">
        <w:rPr>
          <w:spacing w:val="2"/>
          <w:szCs w:val="24"/>
        </w:rPr>
        <w:t xml:space="preserve"> </w:t>
      </w:r>
      <w:r w:rsidRPr="00360470">
        <w:rPr>
          <w:spacing w:val="-1"/>
          <w:szCs w:val="24"/>
        </w:rPr>
        <w:t>Su</w:t>
      </w:r>
      <w:r w:rsidRPr="00360470">
        <w:rPr>
          <w:spacing w:val="-2"/>
          <w:szCs w:val="24"/>
        </w:rPr>
        <w:t>m</w:t>
      </w:r>
      <w:r w:rsidRPr="00360470">
        <w:rPr>
          <w:szCs w:val="24"/>
        </w:rPr>
        <w:t>m</w:t>
      </w:r>
      <w:r w:rsidRPr="00360470">
        <w:rPr>
          <w:spacing w:val="-1"/>
          <w:szCs w:val="24"/>
        </w:rPr>
        <w:t>er</w:t>
      </w:r>
    </w:p>
    <w:p w:rsidR="00401E27" w:rsidRPr="00360470" w:rsidRDefault="00401E27" w:rsidP="00401E27">
      <w:pPr>
        <w:spacing w:before="5" w:line="260" w:lineRule="exact"/>
        <w:rPr>
          <w:szCs w:val="24"/>
        </w:rPr>
      </w:pPr>
    </w:p>
    <w:p w:rsidR="00401E27" w:rsidRPr="00360470" w:rsidRDefault="00401E27" w:rsidP="00401E27">
      <w:pPr>
        <w:pStyle w:val="BodyText"/>
        <w:widowControl w:val="0"/>
        <w:numPr>
          <w:ilvl w:val="0"/>
          <w:numId w:val="31"/>
        </w:numPr>
        <w:tabs>
          <w:tab w:val="left" w:pos="826"/>
        </w:tabs>
        <w:spacing w:line="240" w:lineRule="auto"/>
        <w:ind w:left="826"/>
        <w:rPr>
          <w:szCs w:val="24"/>
        </w:rPr>
      </w:pPr>
      <w:r w:rsidRPr="00360470">
        <w:rPr>
          <w:spacing w:val="1"/>
          <w:szCs w:val="24"/>
        </w:rPr>
        <w:t>T</w:t>
      </w:r>
      <w:r w:rsidRPr="00360470">
        <w:rPr>
          <w:spacing w:val="-1"/>
          <w:szCs w:val="24"/>
        </w:rPr>
        <w:t>a</w:t>
      </w:r>
      <w:r w:rsidRPr="00360470">
        <w:rPr>
          <w:spacing w:val="-4"/>
          <w:szCs w:val="24"/>
        </w:rPr>
        <w:t>l</w:t>
      </w:r>
      <w:r w:rsidRPr="00360470">
        <w:rPr>
          <w:szCs w:val="24"/>
        </w:rPr>
        <w:t>k</w:t>
      </w:r>
      <w:r w:rsidRPr="00360470">
        <w:rPr>
          <w:spacing w:val="3"/>
          <w:szCs w:val="24"/>
        </w:rPr>
        <w:t xml:space="preserve"> </w:t>
      </w:r>
      <w:r w:rsidRPr="00360470">
        <w:rPr>
          <w:spacing w:val="-1"/>
          <w:szCs w:val="24"/>
        </w:rPr>
        <w:t>i</w:t>
      </w:r>
      <w:r w:rsidRPr="00360470">
        <w:rPr>
          <w:szCs w:val="24"/>
        </w:rPr>
        <w:t>s</w:t>
      </w:r>
      <w:r w:rsidRPr="00360470">
        <w:rPr>
          <w:spacing w:val="-2"/>
          <w:szCs w:val="24"/>
        </w:rPr>
        <w:t xml:space="preserve"> </w:t>
      </w:r>
      <w:r w:rsidRPr="00360470">
        <w:rPr>
          <w:spacing w:val="-1"/>
          <w:szCs w:val="24"/>
        </w:rPr>
        <w:t>Chea</w:t>
      </w:r>
      <w:r w:rsidRPr="00360470">
        <w:rPr>
          <w:szCs w:val="24"/>
        </w:rPr>
        <w:t>p –</w:t>
      </w:r>
      <w:r w:rsidRPr="00360470">
        <w:rPr>
          <w:spacing w:val="-2"/>
          <w:szCs w:val="24"/>
        </w:rPr>
        <w:t xml:space="preserve"> </w:t>
      </w:r>
      <w:r w:rsidRPr="00360470">
        <w:rPr>
          <w:spacing w:val="-1"/>
          <w:szCs w:val="24"/>
        </w:rPr>
        <w:t>pe</w:t>
      </w:r>
      <w:r w:rsidRPr="00360470">
        <w:rPr>
          <w:spacing w:val="-2"/>
          <w:szCs w:val="24"/>
        </w:rPr>
        <w:t>r</w:t>
      </w:r>
      <w:r w:rsidRPr="00360470">
        <w:rPr>
          <w:spacing w:val="1"/>
          <w:szCs w:val="24"/>
        </w:rPr>
        <w:t>f</w:t>
      </w:r>
      <w:r w:rsidRPr="00360470">
        <w:rPr>
          <w:spacing w:val="-1"/>
          <w:szCs w:val="24"/>
        </w:rPr>
        <w:t>o</w:t>
      </w:r>
      <w:r w:rsidRPr="00360470">
        <w:rPr>
          <w:spacing w:val="-2"/>
          <w:szCs w:val="24"/>
        </w:rPr>
        <w:t>rm</w:t>
      </w:r>
      <w:r w:rsidRPr="00360470">
        <w:rPr>
          <w:spacing w:val="-1"/>
          <w:szCs w:val="24"/>
        </w:rPr>
        <w:t>e</w:t>
      </w:r>
      <w:r w:rsidRPr="00360470">
        <w:rPr>
          <w:szCs w:val="24"/>
        </w:rPr>
        <w:t xml:space="preserve">d </w:t>
      </w:r>
      <w:r w:rsidRPr="00360470">
        <w:rPr>
          <w:spacing w:val="-1"/>
          <w:szCs w:val="24"/>
        </w:rPr>
        <w:t>b</w:t>
      </w:r>
      <w:r w:rsidRPr="00360470">
        <w:rPr>
          <w:szCs w:val="24"/>
        </w:rPr>
        <w:t>y</w:t>
      </w:r>
      <w:r w:rsidRPr="00360470">
        <w:rPr>
          <w:spacing w:val="-2"/>
          <w:szCs w:val="24"/>
        </w:rPr>
        <w:t xml:space="preserve"> </w:t>
      </w:r>
      <w:r w:rsidRPr="00360470">
        <w:rPr>
          <w:spacing w:val="-1"/>
          <w:szCs w:val="24"/>
        </w:rPr>
        <w:t>Che</w:t>
      </w:r>
      <w:r w:rsidRPr="00360470">
        <w:rPr>
          <w:szCs w:val="24"/>
        </w:rPr>
        <w:t>t</w:t>
      </w:r>
      <w:r w:rsidRPr="00360470">
        <w:rPr>
          <w:spacing w:val="2"/>
          <w:szCs w:val="24"/>
        </w:rPr>
        <w:t xml:space="preserve"> </w:t>
      </w:r>
      <w:r w:rsidRPr="00360470">
        <w:rPr>
          <w:spacing w:val="-1"/>
          <w:szCs w:val="24"/>
        </w:rPr>
        <w:t>F</w:t>
      </w:r>
      <w:r w:rsidRPr="00360470">
        <w:rPr>
          <w:spacing w:val="-3"/>
          <w:szCs w:val="24"/>
        </w:rPr>
        <w:t>a</w:t>
      </w:r>
      <w:r w:rsidRPr="00360470">
        <w:rPr>
          <w:spacing w:val="2"/>
          <w:szCs w:val="24"/>
        </w:rPr>
        <w:t>k</w:t>
      </w:r>
      <w:r w:rsidRPr="00360470">
        <w:rPr>
          <w:spacing w:val="-3"/>
          <w:szCs w:val="24"/>
        </w:rPr>
        <w:t>er</w:t>
      </w:r>
    </w:p>
    <w:p w:rsidR="00401E27" w:rsidRPr="00360470" w:rsidRDefault="00401E27" w:rsidP="00401E27">
      <w:pPr>
        <w:spacing w:before="8" w:line="260" w:lineRule="exact"/>
        <w:rPr>
          <w:szCs w:val="24"/>
        </w:rPr>
      </w:pPr>
    </w:p>
    <w:p w:rsidR="00401E27" w:rsidRPr="00360470" w:rsidRDefault="00401E27" w:rsidP="00401E27">
      <w:pPr>
        <w:pStyle w:val="BodyText"/>
        <w:widowControl w:val="0"/>
        <w:numPr>
          <w:ilvl w:val="0"/>
          <w:numId w:val="31"/>
        </w:numPr>
        <w:tabs>
          <w:tab w:val="left" w:pos="826"/>
        </w:tabs>
        <w:spacing w:line="240" w:lineRule="auto"/>
        <w:ind w:left="826"/>
        <w:rPr>
          <w:szCs w:val="24"/>
        </w:rPr>
      </w:pPr>
      <w:r w:rsidRPr="00360470">
        <w:rPr>
          <w:spacing w:val="-1"/>
          <w:szCs w:val="24"/>
        </w:rPr>
        <w:t>Li</w:t>
      </w:r>
      <w:r w:rsidRPr="00360470">
        <w:rPr>
          <w:spacing w:val="2"/>
          <w:szCs w:val="24"/>
        </w:rPr>
        <w:t>k</w:t>
      </w:r>
      <w:r w:rsidRPr="00360470">
        <w:rPr>
          <w:szCs w:val="24"/>
        </w:rPr>
        <w:t>e a</w:t>
      </w:r>
      <w:r w:rsidRPr="00360470">
        <w:rPr>
          <w:spacing w:val="-2"/>
          <w:szCs w:val="24"/>
        </w:rPr>
        <w:t xml:space="preserve"> </w:t>
      </w:r>
      <w:r w:rsidRPr="00360470">
        <w:rPr>
          <w:spacing w:val="-1"/>
          <w:szCs w:val="24"/>
        </w:rPr>
        <w:t>D</w:t>
      </w:r>
      <w:r w:rsidRPr="00360470">
        <w:rPr>
          <w:szCs w:val="24"/>
        </w:rPr>
        <w:t>r</w:t>
      </w:r>
      <w:r w:rsidRPr="00360470">
        <w:rPr>
          <w:spacing w:val="-3"/>
          <w:szCs w:val="24"/>
        </w:rPr>
        <w:t>u</w:t>
      </w:r>
      <w:r w:rsidRPr="00360470">
        <w:rPr>
          <w:szCs w:val="24"/>
        </w:rPr>
        <w:t>m</w:t>
      </w:r>
      <w:r w:rsidRPr="00360470">
        <w:rPr>
          <w:spacing w:val="2"/>
          <w:szCs w:val="24"/>
        </w:rPr>
        <w:t xml:space="preserve"> </w:t>
      </w:r>
      <w:r w:rsidRPr="00360470">
        <w:rPr>
          <w:szCs w:val="24"/>
        </w:rPr>
        <w:t>–</w:t>
      </w:r>
      <w:r w:rsidRPr="00360470">
        <w:rPr>
          <w:spacing w:val="-2"/>
          <w:szCs w:val="24"/>
        </w:rPr>
        <w:t xml:space="preserve"> </w:t>
      </w:r>
      <w:r w:rsidRPr="00360470">
        <w:rPr>
          <w:spacing w:val="-1"/>
          <w:szCs w:val="24"/>
        </w:rPr>
        <w:t>pe</w:t>
      </w:r>
      <w:r w:rsidRPr="00360470">
        <w:rPr>
          <w:spacing w:val="-2"/>
          <w:szCs w:val="24"/>
        </w:rPr>
        <w:t>r</w:t>
      </w:r>
      <w:r w:rsidRPr="00360470">
        <w:rPr>
          <w:spacing w:val="1"/>
          <w:szCs w:val="24"/>
        </w:rPr>
        <w:t>f</w:t>
      </w:r>
      <w:r w:rsidRPr="00360470">
        <w:rPr>
          <w:spacing w:val="-1"/>
          <w:szCs w:val="24"/>
        </w:rPr>
        <w:t>o</w:t>
      </w:r>
      <w:r w:rsidRPr="00360470">
        <w:rPr>
          <w:spacing w:val="-2"/>
          <w:szCs w:val="24"/>
        </w:rPr>
        <w:t>r</w:t>
      </w:r>
      <w:r w:rsidRPr="00360470">
        <w:rPr>
          <w:szCs w:val="24"/>
        </w:rPr>
        <w:t>m</w:t>
      </w:r>
      <w:r w:rsidRPr="00360470">
        <w:rPr>
          <w:spacing w:val="-1"/>
          <w:szCs w:val="24"/>
        </w:rPr>
        <w:t>e</w:t>
      </w:r>
      <w:r w:rsidRPr="00360470">
        <w:rPr>
          <w:szCs w:val="24"/>
        </w:rPr>
        <w:t>d</w:t>
      </w:r>
      <w:r w:rsidRPr="00360470">
        <w:rPr>
          <w:spacing w:val="-2"/>
          <w:szCs w:val="24"/>
        </w:rPr>
        <w:t xml:space="preserve"> </w:t>
      </w:r>
      <w:r w:rsidRPr="00360470">
        <w:rPr>
          <w:spacing w:val="-1"/>
          <w:szCs w:val="24"/>
        </w:rPr>
        <w:t>b</w:t>
      </w:r>
      <w:r w:rsidRPr="00360470">
        <w:rPr>
          <w:szCs w:val="24"/>
        </w:rPr>
        <w:t>y</w:t>
      </w:r>
      <w:r w:rsidRPr="00360470">
        <w:rPr>
          <w:spacing w:val="-2"/>
          <w:szCs w:val="24"/>
        </w:rPr>
        <w:t xml:space="preserve"> </w:t>
      </w:r>
      <w:r w:rsidRPr="00360470">
        <w:rPr>
          <w:spacing w:val="1"/>
          <w:szCs w:val="24"/>
        </w:rPr>
        <w:t>G</w:t>
      </w:r>
      <w:r w:rsidRPr="00360470">
        <w:rPr>
          <w:spacing w:val="-1"/>
          <w:szCs w:val="24"/>
        </w:rPr>
        <w:t>u</w:t>
      </w:r>
      <w:r w:rsidRPr="00360470">
        <w:rPr>
          <w:szCs w:val="24"/>
        </w:rPr>
        <w:t>y</w:t>
      </w:r>
      <w:r w:rsidRPr="00360470">
        <w:rPr>
          <w:spacing w:val="-2"/>
          <w:szCs w:val="24"/>
        </w:rPr>
        <w:t xml:space="preserve"> </w:t>
      </w:r>
      <w:r w:rsidRPr="00360470">
        <w:rPr>
          <w:spacing w:val="-1"/>
          <w:szCs w:val="24"/>
        </w:rPr>
        <w:t>Seba</w:t>
      </w:r>
      <w:r w:rsidRPr="00360470">
        <w:rPr>
          <w:szCs w:val="24"/>
        </w:rPr>
        <w:t>s</w:t>
      </w:r>
      <w:r w:rsidRPr="00360470">
        <w:rPr>
          <w:spacing w:val="1"/>
          <w:szCs w:val="24"/>
        </w:rPr>
        <w:t>t</w:t>
      </w:r>
      <w:r w:rsidRPr="00360470">
        <w:rPr>
          <w:spacing w:val="-1"/>
          <w:szCs w:val="24"/>
        </w:rPr>
        <w:t>ian</w:t>
      </w:r>
    </w:p>
    <w:p w:rsidR="00401E27" w:rsidRPr="00360470" w:rsidRDefault="00401E27" w:rsidP="00401E27">
      <w:pPr>
        <w:spacing w:before="5" w:line="260" w:lineRule="exact"/>
        <w:rPr>
          <w:szCs w:val="24"/>
        </w:rPr>
      </w:pPr>
    </w:p>
    <w:p w:rsidR="00401E27" w:rsidRPr="00360470" w:rsidRDefault="00401E27" w:rsidP="00401E27">
      <w:pPr>
        <w:pStyle w:val="BodyText"/>
        <w:widowControl w:val="0"/>
        <w:numPr>
          <w:ilvl w:val="0"/>
          <w:numId w:val="31"/>
        </w:numPr>
        <w:tabs>
          <w:tab w:val="left" w:pos="826"/>
        </w:tabs>
        <w:spacing w:line="240" w:lineRule="auto"/>
        <w:ind w:left="826"/>
        <w:rPr>
          <w:szCs w:val="24"/>
        </w:rPr>
      </w:pPr>
      <w:r w:rsidRPr="00360470">
        <w:rPr>
          <w:spacing w:val="1"/>
          <w:szCs w:val="24"/>
        </w:rPr>
        <w:t>T</w:t>
      </w:r>
      <w:r w:rsidRPr="00360470">
        <w:rPr>
          <w:spacing w:val="-1"/>
          <w:szCs w:val="24"/>
        </w:rPr>
        <w:t>hi</w:t>
      </w:r>
      <w:r w:rsidRPr="00360470">
        <w:rPr>
          <w:spacing w:val="-3"/>
          <w:szCs w:val="24"/>
        </w:rPr>
        <w:t>n</w:t>
      </w:r>
      <w:r w:rsidRPr="00360470">
        <w:rPr>
          <w:spacing w:val="2"/>
          <w:szCs w:val="24"/>
        </w:rPr>
        <w:t>k</w:t>
      </w:r>
      <w:r w:rsidRPr="00360470">
        <w:rPr>
          <w:spacing w:val="-1"/>
          <w:szCs w:val="24"/>
        </w:rPr>
        <w:t>in</w:t>
      </w:r>
      <w:r w:rsidRPr="00360470">
        <w:rPr>
          <w:szCs w:val="24"/>
        </w:rPr>
        <w:t>g</w:t>
      </w:r>
      <w:r w:rsidRPr="00360470">
        <w:rPr>
          <w:spacing w:val="-2"/>
          <w:szCs w:val="24"/>
        </w:rPr>
        <w:t xml:space="preserve"> </w:t>
      </w:r>
      <w:r w:rsidRPr="00360470">
        <w:rPr>
          <w:spacing w:val="1"/>
          <w:szCs w:val="24"/>
        </w:rPr>
        <w:t>O</w:t>
      </w:r>
      <w:r w:rsidRPr="00360470">
        <w:rPr>
          <w:spacing w:val="-1"/>
          <w:szCs w:val="24"/>
        </w:rPr>
        <w:t>u</w:t>
      </w:r>
      <w:r w:rsidRPr="00360470">
        <w:rPr>
          <w:szCs w:val="24"/>
        </w:rPr>
        <w:t>t</w:t>
      </w:r>
      <w:r w:rsidRPr="00360470">
        <w:rPr>
          <w:spacing w:val="-1"/>
          <w:szCs w:val="24"/>
        </w:rPr>
        <w:t xml:space="preserve"> Lou</w:t>
      </w:r>
      <w:r w:rsidRPr="00360470">
        <w:rPr>
          <w:szCs w:val="24"/>
        </w:rPr>
        <w:t>d</w:t>
      </w:r>
      <w:r w:rsidRPr="00360470">
        <w:rPr>
          <w:spacing w:val="1"/>
          <w:szCs w:val="24"/>
        </w:rPr>
        <w:t xml:space="preserve"> </w:t>
      </w:r>
      <w:r w:rsidRPr="00360470">
        <w:rPr>
          <w:szCs w:val="24"/>
        </w:rPr>
        <w:t>–</w:t>
      </w:r>
      <w:r w:rsidRPr="00360470">
        <w:rPr>
          <w:spacing w:val="-2"/>
          <w:szCs w:val="24"/>
        </w:rPr>
        <w:t xml:space="preserve"> </w:t>
      </w:r>
      <w:r w:rsidRPr="00360470">
        <w:rPr>
          <w:spacing w:val="-1"/>
          <w:szCs w:val="24"/>
        </w:rPr>
        <w:t>pe</w:t>
      </w:r>
      <w:r w:rsidRPr="00360470">
        <w:rPr>
          <w:spacing w:val="-2"/>
          <w:szCs w:val="24"/>
        </w:rPr>
        <w:t>rf</w:t>
      </w:r>
      <w:r w:rsidRPr="00360470">
        <w:rPr>
          <w:spacing w:val="-1"/>
          <w:szCs w:val="24"/>
        </w:rPr>
        <w:t>o</w:t>
      </w:r>
      <w:r w:rsidRPr="00360470">
        <w:rPr>
          <w:szCs w:val="24"/>
        </w:rPr>
        <w:t>rm</w:t>
      </w:r>
      <w:r w:rsidRPr="00360470">
        <w:rPr>
          <w:spacing w:val="-1"/>
          <w:szCs w:val="24"/>
        </w:rPr>
        <w:t>e</w:t>
      </w:r>
      <w:r w:rsidRPr="00360470">
        <w:rPr>
          <w:szCs w:val="24"/>
        </w:rPr>
        <w:t>d</w:t>
      </w:r>
      <w:r w:rsidRPr="00360470">
        <w:rPr>
          <w:spacing w:val="-2"/>
          <w:szCs w:val="24"/>
        </w:rPr>
        <w:t xml:space="preserve"> </w:t>
      </w:r>
      <w:r w:rsidRPr="00360470">
        <w:rPr>
          <w:spacing w:val="-1"/>
          <w:szCs w:val="24"/>
        </w:rPr>
        <w:t>b</w:t>
      </w:r>
      <w:r w:rsidRPr="00360470">
        <w:rPr>
          <w:szCs w:val="24"/>
        </w:rPr>
        <w:t>y</w:t>
      </w:r>
      <w:r w:rsidRPr="00360470">
        <w:rPr>
          <w:spacing w:val="-2"/>
          <w:szCs w:val="24"/>
        </w:rPr>
        <w:t xml:space="preserve"> </w:t>
      </w:r>
      <w:r w:rsidRPr="00360470">
        <w:rPr>
          <w:spacing w:val="-1"/>
          <w:szCs w:val="24"/>
        </w:rPr>
        <w:t>E</w:t>
      </w:r>
      <w:r w:rsidRPr="00360470">
        <w:rPr>
          <w:szCs w:val="24"/>
        </w:rPr>
        <w:t xml:space="preserve">d </w:t>
      </w:r>
      <w:r w:rsidRPr="00360470">
        <w:rPr>
          <w:spacing w:val="-1"/>
          <w:szCs w:val="24"/>
        </w:rPr>
        <w:t>Shee</w:t>
      </w:r>
      <w:r w:rsidRPr="00360470">
        <w:rPr>
          <w:szCs w:val="24"/>
        </w:rPr>
        <w:t>r</w:t>
      </w:r>
      <w:r w:rsidRPr="00360470">
        <w:rPr>
          <w:spacing w:val="-1"/>
          <w:szCs w:val="24"/>
        </w:rPr>
        <w:t>an</w:t>
      </w:r>
    </w:p>
    <w:p w:rsidR="00401E27" w:rsidRPr="00360470" w:rsidRDefault="00401E27" w:rsidP="00401E27">
      <w:pPr>
        <w:spacing w:before="8" w:line="260" w:lineRule="exact"/>
        <w:rPr>
          <w:szCs w:val="24"/>
        </w:rPr>
      </w:pPr>
    </w:p>
    <w:p w:rsidR="00401E27" w:rsidRPr="00360470" w:rsidRDefault="00401E27" w:rsidP="00401E27">
      <w:pPr>
        <w:pStyle w:val="BodyText"/>
        <w:widowControl w:val="0"/>
        <w:numPr>
          <w:ilvl w:val="0"/>
          <w:numId w:val="31"/>
        </w:numPr>
        <w:tabs>
          <w:tab w:val="left" w:pos="826"/>
        </w:tabs>
        <w:spacing w:line="240" w:lineRule="auto"/>
        <w:ind w:left="826"/>
        <w:rPr>
          <w:szCs w:val="24"/>
        </w:rPr>
      </w:pPr>
      <w:r w:rsidRPr="00360470">
        <w:rPr>
          <w:spacing w:val="1"/>
          <w:szCs w:val="24"/>
        </w:rPr>
        <w:t>I</w:t>
      </w:r>
      <w:r w:rsidRPr="00360470">
        <w:rPr>
          <w:spacing w:val="-2"/>
          <w:szCs w:val="24"/>
        </w:rPr>
        <w:t>'</w:t>
      </w:r>
      <w:r w:rsidRPr="00360470">
        <w:rPr>
          <w:szCs w:val="24"/>
        </w:rPr>
        <w:t>m</w:t>
      </w:r>
      <w:r w:rsidRPr="00360470">
        <w:rPr>
          <w:spacing w:val="2"/>
          <w:szCs w:val="24"/>
        </w:rPr>
        <w:t xml:space="preserve"> </w:t>
      </w:r>
      <w:r w:rsidRPr="00360470">
        <w:rPr>
          <w:spacing w:val="-1"/>
          <w:szCs w:val="24"/>
        </w:rPr>
        <w:t>N</w:t>
      </w:r>
      <w:r w:rsidRPr="00360470">
        <w:rPr>
          <w:spacing w:val="-3"/>
          <w:szCs w:val="24"/>
        </w:rPr>
        <w:t>o</w:t>
      </w:r>
      <w:r w:rsidRPr="00360470">
        <w:rPr>
          <w:szCs w:val="24"/>
        </w:rPr>
        <w:t>t</w:t>
      </w:r>
      <w:r w:rsidRPr="00360470">
        <w:rPr>
          <w:spacing w:val="-1"/>
          <w:szCs w:val="24"/>
        </w:rPr>
        <w:t xml:space="preserve"> </w:t>
      </w:r>
      <w:r w:rsidRPr="00360470">
        <w:rPr>
          <w:spacing w:val="1"/>
          <w:szCs w:val="24"/>
        </w:rPr>
        <w:t>t</w:t>
      </w:r>
      <w:r w:rsidRPr="00360470">
        <w:rPr>
          <w:spacing w:val="-1"/>
          <w:szCs w:val="24"/>
        </w:rPr>
        <w:t>h</w:t>
      </w:r>
      <w:r w:rsidRPr="00360470">
        <w:rPr>
          <w:szCs w:val="24"/>
        </w:rPr>
        <w:t>e</w:t>
      </w:r>
      <w:r w:rsidRPr="00360470">
        <w:rPr>
          <w:spacing w:val="-2"/>
          <w:szCs w:val="24"/>
        </w:rPr>
        <w:t xml:space="preserve"> </w:t>
      </w:r>
      <w:r w:rsidRPr="00360470">
        <w:rPr>
          <w:spacing w:val="1"/>
          <w:szCs w:val="24"/>
        </w:rPr>
        <w:t>O</w:t>
      </w:r>
      <w:r w:rsidRPr="00360470">
        <w:rPr>
          <w:spacing w:val="-1"/>
          <w:szCs w:val="24"/>
        </w:rPr>
        <w:t>n</w:t>
      </w:r>
      <w:r w:rsidRPr="00360470">
        <w:rPr>
          <w:spacing w:val="-2"/>
          <w:szCs w:val="24"/>
        </w:rPr>
        <w:t>l</w:t>
      </w:r>
      <w:r w:rsidRPr="00360470">
        <w:rPr>
          <w:szCs w:val="24"/>
        </w:rPr>
        <w:t>y</w:t>
      </w:r>
      <w:r w:rsidRPr="00360470">
        <w:rPr>
          <w:spacing w:val="-2"/>
          <w:szCs w:val="24"/>
        </w:rPr>
        <w:t xml:space="preserve"> </w:t>
      </w:r>
      <w:r w:rsidRPr="00360470">
        <w:rPr>
          <w:spacing w:val="1"/>
          <w:szCs w:val="24"/>
        </w:rPr>
        <w:t>O</w:t>
      </w:r>
      <w:r w:rsidRPr="00360470">
        <w:rPr>
          <w:spacing w:val="-1"/>
          <w:szCs w:val="24"/>
        </w:rPr>
        <w:t>n</w:t>
      </w:r>
      <w:r w:rsidRPr="00360470">
        <w:rPr>
          <w:szCs w:val="24"/>
        </w:rPr>
        <w:t>e</w:t>
      </w:r>
      <w:r w:rsidRPr="00360470">
        <w:rPr>
          <w:spacing w:val="1"/>
          <w:szCs w:val="24"/>
        </w:rPr>
        <w:t xml:space="preserve"> </w:t>
      </w:r>
      <w:r w:rsidRPr="00360470">
        <w:rPr>
          <w:szCs w:val="24"/>
        </w:rPr>
        <w:t>–</w:t>
      </w:r>
      <w:r w:rsidRPr="00360470">
        <w:rPr>
          <w:spacing w:val="-2"/>
          <w:szCs w:val="24"/>
        </w:rPr>
        <w:t xml:space="preserve"> </w:t>
      </w:r>
      <w:r w:rsidRPr="00360470">
        <w:rPr>
          <w:spacing w:val="-3"/>
          <w:szCs w:val="24"/>
        </w:rPr>
        <w:t>p</w:t>
      </w:r>
      <w:r w:rsidRPr="00360470">
        <w:rPr>
          <w:spacing w:val="-1"/>
          <w:szCs w:val="24"/>
        </w:rPr>
        <w:t>e</w:t>
      </w:r>
      <w:r w:rsidRPr="00360470">
        <w:rPr>
          <w:spacing w:val="-2"/>
          <w:szCs w:val="24"/>
        </w:rPr>
        <w:t>r</w:t>
      </w:r>
      <w:r w:rsidRPr="00360470">
        <w:rPr>
          <w:spacing w:val="3"/>
          <w:szCs w:val="24"/>
        </w:rPr>
        <w:t>f</w:t>
      </w:r>
      <w:r w:rsidRPr="00360470">
        <w:rPr>
          <w:spacing w:val="-3"/>
          <w:szCs w:val="24"/>
        </w:rPr>
        <w:t>o</w:t>
      </w:r>
      <w:r w:rsidRPr="00360470">
        <w:rPr>
          <w:szCs w:val="24"/>
        </w:rPr>
        <w:t>rm</w:t>
      </w:r>
      <w:r w:rsidRPr="00360470">
        <w:rPr>
          <w:spacing w:val="-1"/>
          <w:szCs w:val="24"/>
        </w:rPr>
        <w:t>e</w:t>
      </w:r>
      <w:r w:rsidRPr="00360470">
        <w:rPr>
          <w:szCs w:val="24"/>
        </w:rPr>
        <w:t>d</w:t>
      </w:r>
      <w:r w:rsidRPr="00360470">
        <w:rPr>
          <w:spacing w:val="-2"/>
          <w:szCs w:val="24"/>
        </w:rPr>
        <w:t xml:space="preserve"> </w:t>
      </w:r>
      <w:r w:rsidRPr="00360470">
        <w:rPr>
          <w:spacing w:val="-1"/>
          <w:szCs w:val="24"/>
        </w:rPr>
        <w:t>b</w:t>
      </w:r>
      <w:r w:rsidRPr="00360470">
        <w:rPr>
          <w:szCs w:val="24"/>
        </w:rPr>
        <w:t>y</w:t>
      </w:r>
      <w:r w:rsidRPr="00360470">
        <w:rPr>
          <w:spacing w:val="-2"/>
          <w:szCs w:val="24"/>
        </w:rPr>
        <w:t xml:space="preserve"> </w:t>
      </w:r>
      <w:r w:rsidRPr="00360470">
        <w:rPr>
          <w:spacing w:val="-1"/>
          <w:szCs w:val="24"/>
        </w:rPr>
        <w:t>Sa</w:t>
      </w:r>
      <w:r w:rsidRPr="00360470">
        <w:rPr>
          <w:szCs w:val="24"/>
        </w:rPr>
        <w:t>m</w:t>
      </w:r>
      <w:r w:rsidRPr="00360470">
        <w:rPr>
          <w:spacing w:val="2"/>
          <w:szCs w:val="24"/>
        </w:rPr>
        <w:t xml:space="preserve"> </w:t>
      </w:r>
      <w:r w:rsidRPr="00360470">
        <w:rPr>
          <w:spacing w:val="-4"/>
          <w:szCs w:val="24"/>
        </w:rPr>
        <w:t>S</w:t>
      </w:r>
      <w:r w:rsidRPr="00360470">
        <w:rPr>
          <w:szCs w:val="24"/>
        </w:rPr>
        <w:t>m</w:t>
      </w:r>
      <w:r w:rsidRPr="00360470">
        <w:rPr>
          <w:spacing w:val="-2"/>
          <w:szCs w:val="24"/>
        </w:rPr>
        <w:t>i</w:t>
      </w:r>
      <w:r w:rsidRPr="00360470">
        <w:rPr>
          <w:spacing w:val="1"/>
          <w:szCs w:val="24"/>
        </w:rPr>
        <w:t>t</w:t>
      </w:r>
      <w:r w:rsidRPr="00360470">
        <w:rPr>
          <w:szCs w:val="24"/>
        </w:rPr>
        <w:t>h</w:t>
      </w:r>
    </w:p>
    <w:p w:rsidR="00401E27" w:rsidRPr="00360470" w:rsidRDefault="00401E27" w:rsidP="00401E27">
      <w:pPr>
        <w:spacing w:before="5" w:line="260" w:lineRule="exact"/>
        <w:rPr>
          <w:szCs w:val="24"/>
        </w:rPr>
      </w:pPr>
    </w:p>
    <w:p w:rsidR="00401E27" w:rsidRPr="00360470" w:rsidRDefault="00401E27" w:rsidP="00401E27">
      <w:pPr>
        <w:pStyle w:val="BodyText"/>
        <w:widowControl w:val="0"/>
        <w:numPr>
          <w:ilvl w:val="0"/>
          <w:numId w:val="31"/>
        </w:numPr>
        <w:tabs>
          <w:tab w:val="left" w:pos="825"/>
        </w:tabs>
        <w:spacing w:line="240" w:lineRule="auto"/>
        <w:ind w:left="825"/>
        <w:rPr>
          <w:szCs w:val="24"/>
        </w:rPr>
      </w:pPr>
      <w:r w:rsidRPr="00360470">
        <w:rPr>
          <w:spacing w:val="-1"/>
          <w:szCs w:val="24"/>
        </w:rPr>
        <w:t>Sha</w:t>
      </w:r>
      <w:r w:rsidRPr="00360470">
        <w:rPr>
          <w:spacing w:val="2"/>
          <w:szCs w:val="24"/>
        </w:rPr>
        <w:t>k</w:t>
      </w:r>
      <w:r w:rsidRPr="00360470">
        <w:rPr>
          <w:szCs w:val="24"/>
        </w:rPr>
        <w:t>e</w:t>
      </w:r>
      <w:r w:rsidRPr="00360470">
        <w:rPr>
          <w:spacing w:val="-2"/>
          <w:szCs w:val="24"/>
        </w:rPr>
        <w:t xml:space="preserve"> </w:t>
      </w:r>
      <w:r w:rsidRPr="00360470">
        <w:rPr>
          <w:spacing w:val="-1"/>
          <w:szCs w:val="24"/>
        </w:rPr>
        <w:t>i</w:t>
      </w:r>
      <w:r w:rsidRPr="00360470">
        <w:rPr>
          <w:szCs w:val="24"/>
        </w:rPr>
        <w:t xml:space="preserve">t </w:t>
      </w:r>
      <w:r w:rsidRPr="00360470">
        <w:rPr>
          <w:spacing w:val="-2"/>
          <w:szCs w:val="24"/>
        </w:rPr>
        <w:t>O</w:t>
      </w:r>
      <w:r w:rsidRPr="00360470">
        <w:rPr>
          <w:spacing w:val="1"/>
          <w:szCs w:val="24"/>
        </w:rPr>
        <w:t>f</w:t>
      </w:r>
      <w:r w:rsidRPr="00360470">
        <w:rPr>
          <w:szCs w:val="24"/>
        </w:rPr>
        <w:t xml:space="preserve">f – </w:t>
      </w:r>
      <w:r w:rsidRPr="00360470">
        <w:rPr>
          <w:spacing w:val="-1"/>
          <w:szCs w:val="24"/>
        </w:rPr>
        <w:t>p</w:t>
      </w:r>
      <w:r w:rsidRPr="00360470">
        <w:rPr>
          <w:spacing w:val="-3"/>
          <w:szCs w:val="24"/>
        </w:rPr>
        <w:t>e</w:t>
      </w:r>
      <w:r w:rsidRPr="00360470">
        <w:rPr>
          <w:spacing w:val="-2"/>
          <w:szCs w:val="24"/>
        </w:rPr>
        <w:t>r</w:t>
      </w:r>
      <w:r w:rsidRPr="00360470">
        <w:rPr>
          <w:spacing w:val="3"/>
          <w:szCs w:val="24"/>
        </w:rPr>
        <w:t>f</w:t>
      </w:r>
      <w:r w:rsidRPr="00360470">
        <w:rPr>
          <w:spacing w:val="-3"/>
          <w:szCs w:val="24"/>
        </w:rPr>
        <w:t>o</w:t>
      </w:r>
      <w:r w:rsidRPr="00360470">
        <w:rPr>
          <w:szCs w:val="24"/>
        </w:rPr>
        <w:t>rm</w:t>
      </w:r>
      <w:r w:rsidRPr="00360470">
        <w:rPr>
          <w:spacing w:val="-1"/>
          <w:szCs w:val="24"/>
        </w:rPr>
        <w:t>e</w:t>
      </w:r>
      <w:r w:rsidRPr="00360470">
        <w:rPr>
          <w:szCs w:val="24"/>
        </w:rPr>
        <w:t>d</w:t>
      </w:r>
      <w:r w:rsidRPr="00360470">
        <w:rPr>
          <w:spacing w:val="-2"/>
          <w:szCs w:val="24"/>
        </w:rPr>
        <w:t xml:space="preserve"> </w:t>
      </w:r>
      <w:r w:rsidRPr="00360470">
        <w:rPr>
          <w:spacing w:val="-1"/>
          <w:szCs w:val="24"/>
        </w:rPr>
        <w:t>b</w:t>
      </w:r>
      <w:r w:rsidRPr="00360470">
        <w:rPr>
          <w:szCs w:val="24"/>
        </w:rPr>
        <w:t>y</w:t>
      </w:r>
      <w:r w:rsidRPr="00360470">
        <w:rPr>
          <w:spacing w:val="-2"/>
          <w:szCs w:val="24"/>
        </w:rPr>
        <w:t xml:space="preserve"> </w:t>
      </w:r>
      <w:r w:rsidRPr="00360470">
        <w:rPr>
          <w:spacing w:val="1"/>
          <w:szCs w:val="24"/>
        </w:rPr>
        <w:t>T</w:t>
      </w:r>
      <w:r w:rsidRPr="00360470">
        <w:rPr>
          <w:spacing w:val="-1"/>
          <w:szCs w:val="24"/>
        </w:rPr>
        <w:t>a</w:t>
      </w:r>
      <w:r w:rsidRPr="00360470">
        <w:rPr>
          <w:spacing w:val="-3"/>
          <w:szCs w:val="24"/>
        </w:rPr>
        <w:t>y</w:t>
      </w:r>
      <w:r w:rsidRPr="00360470">
        <w:rPr>
          <w:spacing w:val="-1"/>
          <w:szCs w:val="24"/>
        </w:rPr>
        <w:t>lo</w:t>
      </w:r>
      <w:r w:rsidRPr="00360470">
        <w:rPr>
          <w:szCs w:val="24"/>
        </w:rPr>
        <w:t>r</w:t>
      </w:r>
      <w:r w:rsidRPr="00360470">
        <w:rPr>
          <w:spacing w:val="2"/>
          <w:szCs w:val="24"/>
        </w:rPr>
        <w:t xml:space="preserve"> </w:t>
      </w:r>
      <w:r w:rsidRPr="00360470">
        <w:rPr>
          <w:spacing w:val="-1"/>
          <w:szCs w:val="24"/>
        </w:rPr>
        <w:t>S</w:t>
      </w:r>
      <w:r w:rsidRPr="00360470">
        <w:rPr>
          <w:spacing w:val="-4"/>
          <w:szCs w:val="24"/>
        </w:rPr>
        <w:t>w</w:t>
      </w:r>
      <w:r w:rsidRPr="00360470">
        <w:rPr>
          <w:spacing w:val="-1"/>
          <w:szCs w:val="24"/>
        </w:rPr>
        <w:t>i</w:t>
      </w:r>
      <w:r w:rsidRPr="00360470">
        <w:rPr>
          <w:spacing w:val="3"/>
          <w:szCs w:val="24"/>
        </w:rPr>
        <w:t>f</w:t>
      </w:r>
      <w:r w:rsidRPr="00360470">
        <w:rPr>
          <w:szCs w:val="24"/>
        </w:rPr>
        <w:t>t</w:t>
      </w:r>
    </w:p>
    <w:p w:rsidR="00401E27" w:rsidRPr="00360470" w:rsidRDefault="00401E27" w:rsidP="00401E27">
      <w:pPr>
        <w:spacing w:before="8" w:line="260" w:lineRule="exact"/>
        <w:rPr>
          <w:szCs w:val="24"/>
        </w:rPr>
      </w:pPr>
    </w:p>
    <w:p w:rsidR="00401E27" w:rsidRPr="00360470" w:rsidRDefault="00401E27" w:rsidP="00401E27">
      <w:pPr>
        <w:pStyle w:val="BodyText"/>
        <w:widowControl w:val="0"/>
        <w:numPr>
          <w:ilvl w:val="0"/>
          <w:numId w:val="31"/>
        </w:numPr>
        <w:tabs>
          <w:tab w:val="left" w:pos="825"/>
        </w:tabs>
        <w:spacing w:line="240" w:lineRule="auto"/>
        <w:ind w:left="825"/>
        <w:rPr>
          <w:szCs w:val="24"/>
        </w:rPr>
      </w:pPr>
      <w:r w:rsidRPr="00360470">
        <w:rPr>
          <w:spacing w:val="-1"/>
          <w:szCs w:val="24"/>
        </w:rPr>
        <w:t>S</w:t>
      </w:r>
      <w:r w:rsidRPr="00360470">
        <w:rPr>
          <w:spacing w:val="1"/>
          <w:szCs w:val="24"/>
        </w:rPr>
        <w:t>t</w:t>
      </w:r>
      <w:r w:rsidRPr="00360470">
        <w:rPr>
          <w:spacing w:val="-1"/>
          <w:szCs w:val="24"/>
        </w:rPr>
        <w:t>ea</w:t>
      </w:r>
      <w:r w:rsidRPr="00360470">
        <w:rPr>
          <w:szCs w:val="24"/>
        </w:rPr>
        <w:t xml:space="preserve">l </w:t>
      </w:r>
      <w:r w:rsidRPr="00360470">
        <w:rPr>
          <w:spacing w:val="-2"/>
          <w:szCs w:val="24"/>
        </w:rPr>
        <w:t>M</w:t>
      </w:r>
      <w:r w:rsidRPr="00360470">
        <w:rPr>
          <w:szCs w:val="24"/>
        </w:rPr>
        <w:t>y</w:t>
      </w:r>
      <w:r w:rsidRPr="00360470">
        <w:rPr>
          <w:spacing w:val="-2"/>
          <w:szCs w:val="24"/>
        </w:rPr>
        <w:t xml:space="preserve"> </w:t>
      </w:r>
      <w:r w:rsidRPr="00360470">
        <w:rPr>
          <w:spacing w:val="1"/>
          <w:szCs w:val="24"/>
        </w:rPr>
        <w:t>G</w:t>
      </w:r>
      <w:r w:rsidRPr="00360470">
        <w:rPr>
          <w:spacing w:val="-2"/>
          <w:szCs w:val="24"/>
        </w:rPr>
        <w:t>i</w:t>
      </w:r>
      <w:r w:rsidRPr="00360470">
        <w:rPr>
          <w:szCs w:val="24"/>
        </w:rPr>
        <w:t xml:space="preserve">rl – </w:t>
      </w:r>
      <w:r w:rsidRPr="00360470">
        <w:rPr>
          <w:spacing w:val="-1"/>
          <w:szCs w:val="24"/>
        </w:rPr>
        <w:t>p</w:t>
      </w:r>
      <w:r w:rsidRPr="00360470">
        <w:rPr>
          <w:spacing w:val="-3"/>
          <w:szCs w:val="24"/>
        </w:rPr>
        <w:t>e</w:t>
      </w:r>
      <w:r w:rsidRPr="00360470">
        <w:rPr>
          <w:spacing w:val="-2"/>
          <w:szCs w:val="24"/>
        </w:rPr>
        <w:t>r</w:t>
      </w:r>
      <w:r w:rsidRPr="00360470">
        <w:rPr>
          <w:spacing w:val="3"/>
          <w:szCs w:val="24"/>
        </w:rPr>
        <w:t>f</w:t>
      </w:r>
      <w:r w:rsidRPr="00360470">
        <w:rPr>
          <w:spacing w:val="-3"/>
          <w:szCs w:val="24"/>
        </w:rPr>
        <w:t>o</w:t>
      </w:r>
      <w:r w:rsidRPr="00360470">
        <w:rPr>
          <w:spacing w:val="-2"/>
          <w:szCs w:val="24"/>
        </w:rPr>
        <w:t>r</w:t>
      </w:r>
      <w:r w:rsidRPr="00360470">
        <w:rPr>
          <w:szCs w:val="24"/>
        </w:rPr>
        <w:t>m</w:t>
      </w:r>
      <w:r w:rsidRPr="00360470">
        <w:rPr>
          <w:spacing w:val="-3"/>
          <w:szCs w:val="24"/>
        </w:rPr>
        <w:t>e</w:t>
      </w:r>
      <w:r w:rsidRPr="00360470">
        <w:rPr>
          <w:szCs w:val="24"/>
        </w:rPr>
        <w:t xml:space="preserve">d </w:t>
      </w:r>
      <w:r w:rsidRPr="00360470">
        <w:rPr>
          <w:spacing w:val="-1"/>
          <w:szCs w:val="24"/>
        </w:rPr>
        <w:t>b</w:t>
      </w:r>
      <w:r w:rsidRPr="00360470">
        <w:rPr>
          <w:szCs w:val="24"/>
        </w:rPr>
        <w:t>y</w:t>
      </w:r>
      <w:r w:rsidRPr="00360470">
        <w:rPr>
          <w:spacing w:val="-2"/>
          <w:szCs w:val="24"/>
        </w:rPr>
        <w:t xml:space="preserve"> </w:t>
      </w:r>
      <w:r w:rsidRPr="00360470">
        <w:rPr>
          <w:spacing w:val="1"/>
          <w:szCs w:val="24"/>
        </w:rPr>
        <w:t>O</w:t>
      </w:r>
      <w:r w:rsidRPr="00360470">
        <w:rPr>
          <w:spacing w:val="-1"/>
          <w:szCs w:val="24"/>
        </w:rPr>
        <w:t>n</w:t>
      </w:r>
      <w:r w:rsidRPr="00360470">
        <w:rPr>
          <w:szCs w:val="24"/>
        </w:rPr>
        <w:t>e</w:t>
      </w:r>
      <w:r w:rsidRPr="00360470">
        <w:rPr>
          <w:spacing w:val="-2"/>
          <w:szCs w:val="24"/>
        </w:rPr>
        <w:t xml:space="preserve"> D</w:t>
      </w:r>
      <w:r w:rsidRPr="00360470">
        <w:rPr>
          <w:spacing w:val="-1"/>
          <w:szCs w:val="24"/>
        </w:rPr>
        <w:t>i</w:t>
      </w:r>
      <w:r w:rsidRPr="00360470">
        <w:rPr>
          <w:szCs w:val="24"/>
        </w:rPr>
        <w:t>r</w:t>
      </w:r>
      <w:r w:rsidRPr="00360470">
        <w:rPr>
          <w:spacing w:val="-1"/>
          <w:szCs w:val="24"/>
        </w:rPr>
        <w:t>e</w:t>
      </w:r>
      <w:r w:rsidRPr="00360470">
        <w:rPr>
          <w:szCs w:val="24"/>
        </w:rPr>
        <w:t>c</w:t>
      </w:r>
      <w:r w:rsidRPr="00360470">
        <w:rPr>
          <w:spacing w:val="1"/>
          <w:szCs w:val="24"/>
        </w:rPr>
        <w:t>t</w:t>
      </w:r>
      <w:r w:rsidRPr="00360470">
        <w:rPr>
          <w:spacing w:val="-1"/>
          <w:szCs w:val="24"/>
        </w:rPr>
        <w:t>ion</w:t>
      </w:r>
    </w:p>
    <w:p w:rsidR="00401E27" w:rsidRPr="00360470" w:rsidRDefault="00401E27" w:rsidP="00401E27">
      <w:pPr>
        <w:spacing w:line="240" w:lineRule="auto"/>
        <w:jc w:val="left"/>
        <w:rPr>
          <w:spacing w:val="1"/>
          <w:szCs w:val="24"/>
        </w:rPr>
      </w:pPr>
    </w:p>
    <w:p w:rsidR="00401E27" w:rsidRPr="00360470" w:rsidRDefault="00401E27" w:rsidP="00401E27">
      <w:pPr>
        <w:pStyle w:val="ListParagraph"/>
        <w:rPr>
          <w:spacing w:val="1"/>
          <w:szCs w:val="24"/>
        </w:rPr>
      </w:pPr>
    </w:p>
    <w:sectPr w:rsidR="00401E27" w:rsidRPr="00360470">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67" w:rsidRDefault="006A4B67">
      <w:pPr>
        <w:spacing w:line="20" w:lineRule="exact"/>
      </w:pPr>
    </w:p>
    <w:p w:rsidR="006A4B67" w:rsidRDefault="006A4B67"/>
    <w:p w:rsidR="006A4B67" w:rsidRDefault="006A4B67"/>
  </w:endnote>
  <w:endnote w:type="continuationSeparator" w:id="0">
    <w:p w:rsidR="006A4B67" w:rsidRDefault="006A4B67">
      <w:r>
        <w:t xml:space="preserve"> </w:t>
      </w:r>
    </w:p>
    <w:p w:rsidR="006A4B67" w:rsidRDefault="006A4B67"/>
    <w:p w:rsidR="006A4B67" w:rsidRDefault="006A4B67"/>
  </w:endnote>
  <w:endnote w:type="continuationNotice" w:id="1">
    <w:p w:rsidR="006A4B67" w:rsidRDefault="006A4B67">
      <w:r>
        <w:t xml:space="preserve"> </w:t>
      </w:r>
    </w:p>
    <w:p w:rsidR="006A4B67" w:rsidRDefault="006A4B67"/>
    <w:p w:rsidR="006A4B67" w:rsidRDefault="006A4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67" w:rsidRDefault="006A4B67">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67" w:rsidRPr="00624520" w:rsidRDefault="006A4B67"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67" w:rsidRDefault="006A4B67"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67" w:rsidRDefault="006A4B67"/>
    <w:p w:rsidR="006A4B67" w:rsidRDefault="006A4B67"/>
    <w:p w:rsidR="006A4B67" w:rsidRDefault="006A4B67"/>
  </w:footnote>
  <w:footnote w:type="continuationSeparator" w:id="0">
    <w:p w:rsidR="006A4B67" w:rsidRDefault="006A4B67">
      <w:r>
        <w:continuationSeparator/>
      </w:r>
    </w:p>
    <w:p w:rsidR="006A4B67" w:rsidRDefault="006A4B67"/>
    <w:p w:rsidR="006A4B67" w:rsidRDefault="006A4B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67" w:rsidRDefault="006A4B67">
    <w:pPr>
      <w:tabs>
        <w:tab w:val="center" w:pos="4512"/>
      </w:tabs>
      <w:suppressAutoHyphens/>
    </w:pPr>
    <w:r>
      <w:tab/>
      <w:t xml:space="preserve">- </w:t>
    </w:r>
    <w:r>
      <w:fldChar w:fldCharType="begin"/>
    </w:r>
    <w:r>
      <w:instrText xml:space="preserve"> PAGE   \* MERGEFORMAT </w:instrText>
    </w:r>
    <w:r>
      <w:fldChar w:fldCharType="separate"/>
    </w:r>
    <w:r w:rsidR="00FB63F1">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67" w:rsidRDefault="006A4B67">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67" w:rsidRDefault="006A4B67"/>
  <w:p w:rsidR="006A4B67" w:rsidRDefault="006A4B67"/>
  <w:p w:rsidR="006A4B67" w:rsidRDefault="006A4B67"/>
  <w:p w:rsidR="006A4B67" w:rsidRDefault="006A4B67"/>
  <w:p w:rsidR="006A4B67" w:rsidRDefault="006A4B67"/>
  <w:p w:rsidR="006A4B67" w:rsidRDefault="006A4B67"/>
  <w:p w:rsidR="006A4B67" w:rsidRDefault="006A4B67"/>
  <w:p w:rsidR="006A4B67" w:rsidRDefault="006A4B67"/>
  <w:p w:rsidR="006A4B67" w:rsidRDefault="006A4B6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67" w:rsidRDefault="006A4B67">
    <w:pPr>
      <w:tabs>
        <w:tab w:val="center" w:pos="4512"/>
      </w:tabs>
      <w:suppressAutoHyphens/>
    </w:pPr>
    <w:r>
      <w:tab/>
      <w:t xml:space="preserve">- </w:t>
    </w:r>
    <w:r>
      <w:fldChar w:fldCharType="begin"/>
    </w:r>
    <w:r>
      <w:instrText>page \* arabic</w:instrText>
    </w:r>
    <w:r>
      <w:fldChar w:fldCharType="separate"/>
    </w:r>
    <w:r w:rsidR="00FB63F1">
      <w:rPr>
        <w:noProof/>
      </w:rPr>
      <w:t>31</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67" w:rsidRDefault="006A4B67">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402"/>
    <w:multiLevelType w:val="multilevel"/>
    <w:tmpl w:val="0DEA1EA2"/>
    <w:lvl w:ilvl="0">
      <w:start w:val="7"/>
      <w:numFmt w:val="decimal"/>
      <w:lvlText w:val="%1."/>
      <w:lvlJc w:val="left"/>
      <w:pPr>
        <w:ind w:hanging="708"/>
      </w:pPr>
      <w:rPr>
        <w:rFonts w:ascii="Times New Roman" w:hAnsi="Times New Roman" w:cs="Times New Roman" w:hint="default"/>
        <w:b w:val="0"/>
        <w:bCs w:val="0"/>
        <w:spacing w:val="-1"/>
        <w:sz w:val="24"/>
        <w:szCs w:val="24"/>
      </w:rPr>
    </w:lvl>
    <w:lvl w:ilvl="1">
      <w:start w:val="1"/>
      <w:numFmt w:val="lowerLetter"/>
      <w:lvlText w:val="(%2)"/>
      <w:lvlJc w:val="left"/>
      <w:pPr>
        <w:ind w:hanging="711"/>
      </w:pPr>
      <w:rPr>
        <w:rFonts w:ascii="Times New Roman" w:hAnsi="Times New Roman" w:cs="Times New Roman" w:hint="default"/>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6964C27"/>
    <w:multiLevelType w:val="hybridMultilevel"/>
    <w:tmpl w:val="7234CBA2"/>
    <w:lvl w:ilvl="0" w:tplc="C0B68288">
      <w:start w:val="1"/>
      <w:numFmt w:val="lowerLetter"/>
      <w:lvlText w:val="(%1)"/>
      <w:lvlJc w:val="left"/>
      <w:pPr>
        <w:ind w:hanging="711"/>
      </w:pPr>
      <w:rPr>
        <w:rFonts w:ascii="Times New Roman" w:eastAsia="Arial" w:hAnsi="Times New Roman"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nsid w:val="2AD4345C"/>
    <w:multiLevelType w:val="multilevel"/>
    <w:tmpl w:val="39AA7C76"/>
    <w:styleLink w:val="FCOrders"/>
    <w:lvl w:ilvl="0">
      <w:start w:val="1"/>
      <w:numFmt w:val="lowerLetter"/>
      <w:pStyle w:val="Order1"/>
      <w:lvlText w:val="(%1)"/>
      <w:lvlJc w:val="left"/>
      <w:pPr>
        <w:ind w:left="720" w:hanging="720"/>
      </w:pPr>
      <w:rPr>
        <w:rFonts w:ascii="Times New Roman" w:eastAsia="Batang" w:hAnsi="Times New Roman" w:cs="Times New Roman"/>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nsid w:val="31E96A55"/>
    <w:multiLevelType w:val="hybridMultilevel"/>
    <w:tmpl w:val="B3788116"/>
    <w:lvl w:ilvl="0" w:tplc="C0D6652A">
      <w:start w:val="1"/>
      <w:numFmt w:val="decimal"/>
      <w:lvlText w:val="%1."/>
      <w:lvlJc w:val="left"/>
      <w:pPr>
        <w:ind w:hanging="708"/>
      </w:pPr>
      <w:rPr>
        <w:rFonts w:ascii="Times New Roman" w:eastAsia="Arial" w:hAnsi="Times New Roman" w:cs="Times New Roman" w:hint="default"/>
        <w:spacing w:val="-1"/>
        <w:sz w:val="24"/>
        <w:szCs w:val="24"/>
      </w:rPr>
    </w:lvl>
    <w:lvl w:ilvl="1" w:tplc="52FADC5C">
      <w:start w:val="1"/>
      <w:numFmt w:val="bullet"/>
      <w:lvlText w:val="•"/>
      <w:lvlJc w:val="left"/>
      <w:rPr>
        <w:rFonts w:hint="default"/>
      </w:rPr>
    </w:lvl>
    <w:lvl w:ilvl="2" w:tplc="6DC249E8">
      <w:start w:val="1"/>
      <w:numFmt w:val="bullet"/>
      <w:lvlText w:val="•"/>
      <w:lvlJc w:val="left"/>
      <w:rPr>
        <w:rFonts w:hint="default"/>
      </w:rPr>
    </w:lvl>
    <w:lvl w:ilvl="3" w:tplc="A97EEDF4">
      <w:start w:val="1"/>
      <w:numFmt w:val="bullet"/>
      <w:lvlText w:val="•"/>
      <w:lvlJc w:val="left"/>
      <w:rPr>
        <w:rFonts w:hint="default"/>
      </w:rPr>
    </w:lvl>
    <w:lvl w:ilvl="4" w:tplc="45B81472">
      <w:start w:val="1"/>
      <w:numFmt w:val="bullet"/>
      <w:lvlText w:val="•"/>
      <w:lvlJc w:val="left"/>
      <w:rPr>
        <w:rFonts w:hint="default"/>
      </w:rPr>
    </w:lvl>
    <w:lvl w:ilvl="5" w:tplc="DC9CC5F2">
      <w:start w:val="1"/>
      <w:numFmt w:val="bullet"/>
      <w:lvlText w:val="•"/>
      <w:lvlJc w:val="left"/>
      <w:rPr>
        <w:rFonts w:hint="default"/>
      </w:rPr>
    </w:lvl>
    <w:lvl w:ilvl="6" w:tplc="4C9A3510">
      <w:start w:val="1"/>
      <w:numFmt w:val="bullet"/>
      <w:lvlText w:val="•"/>
      <w:lvlJc w:val="left"/>
      <w:rPr>
        <w:rFonts w:hint="default"/>
      </w:rPr>
    </w:lvl>
    <w:lvl w:ilvl="7" w:tplc="0B4CE3B8">
      <w:start w:val="1"/>
      <w:numFmt w:val="bullet"/>
      <w:lvlText w:val="•"/>
      <w:lvlJc w:val="left"/>
      <w:rPr>
        <w:rFonts w:hint="default"/>
      </w:rPr>
    </w:lvl>
    <w:lvl w:ilvl="8" w:tplc="8828C94E">
      <w:start w:val="1"/>
      <w:numFmt w:val="bullet"/>
      <w:lvlText w:val="•"/>
      <w:lvlJc w:val="left"/>
      <w:rPr>
        <w:rFonts w:hint="default"/>
      </w:rPr>
    </w:lvl>
  </w:abstractNum>
  <w:abstractNum w:abstractNumId="18">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nsid w:val="494817A7"/>
    <w:multiLevelType w:val="multilevel"/>
    <w:tmpl w:val="0F0EC90E"/>
    <w:numStyleLink w:val="FCListNo"/>
  </w:abstractNum>
  <w:abstractNum w:abstractNumId="2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3541691"/>
    <w:multiLevelType w:val="hybridMultilevel"/>
    <w:tmpl w:val="E8522A28"/>
    <w:lvl w:ilvl="0" w:tplc="29840E14">
      <w:start w:val="1"/>
      <w:numFmt w:val="lowerLetter"/>
      <w:lvlText w:val="(%1)"/>
      <w:lvlJc w:val="left"/>
      <w:pPr>
        <w:ind w:hanging="711"/>
      </w:pPr>
      <w:rPr>
        <w:rFonts w:ascii="Arial" w:eastAsia="Arial" w:hAnsi="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A675CFB"/>
    <w:multiLevelType w:val="hybridMultilevel"/>
    <w:tmpl w:val="814A9200"/>
    <w:lvl w:ilvl="0" w:tplc="7540BB6A">
      <w:start w:val="1"/>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BCE3BA9"/>
    <w:multiLevelType w:val="hybridMultilevel"/>
    <w:tmpl w:val="E27440FC"/>
    <w:lvl w:ilvl="0" w:tplc="29840E14">
      <w:start w:val="1"/>
      <w:numFmt w:val="lowerLetter"/>
      <w:lvlText w:val="(%1)"/>
      <w:lvlJc w:val="left"/>
      <w:pPr>
        <w:ind w:hanging="711"/>
      </w:pPr>
      <w:rPr>
        <w:rFonts w:ascii="Arial" w:eastAsia="Arial" w:hAnsi="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E21588E"/>
    <w:multiLevelType w:val="hybridMultilevel"/>
    <w:tmpl w:val="A238DC8E"/>
    <w:lvl w:ilvl="0" w:tplc="DA523EF2">
      <w:start w:val="1"/>
      <w:numFmt w:val="decimal"/>
      <w:lvlText w:val="%1."/>
      <w:lvlJc w:val="left"/>
      <w:pPr>
        <w:ind w:hanging="708"/>
      </w:pPr>
      <w:rPr>
        <w:rFonts w:ascii="Times New Roman" w:eastAsia="Arial" w:hAnsi="Times New Roman" w:cs="Times New Roman" w:hint="default"/>
        <w:spacing w:val="-1"/>
        <w:sz w:val="24"/>
        <w:szCs w:val="24"/>
      </w:rPr>
    </w:lvl>
    <w:lvl w:ilvl="1" w:tplc="C0B68288">
      <w:start w:val="1"/>
      <w:numFmt w:val="lowerLetter"/>
      <w:lvlText w:val="(%2)"/>
      <w:lvlJc w:val="left"/>
      <w:pPr>
        <w:ind w:hanging="711"/>
      </w:pPr>
      <w:rPr>
        <w:rFonts w:ascii="Times New Roman" w:eastAsia="Arial" w:hAnsi="Times New Roman" w:cs="Times New Roman" w:hint="default"/>
        <w:sz w:val="24"/>
        <w:szCs w:val="24"/>
      </w:rPr>
    </w:lvl>
    <w:lvl w:ilvl="2" w:tplc="59CA1BD4">
      <w:start w:val="1"/>
      <w:numFmt w:val="bullet"/>
      <w:lvlText w:val="•"/>
      <w:lvlJc w:val="left"/>
      <w:rPr>
        <w:rFonts w:hint="default"/>
      </w:rPr>
    </w:lvl>
    <w:lvl w:ilvl="3" w:tplc="1EEEFCBA">
      <w:start w:val="1"/>
      <w:numFmt w:val="bullet"/>
      <w:lvlText w:val="•"/>
      <w:lvlJc w:val="left"/>
      <w:rPr>
        <w:rFonts w:hint="default"/>
      </w:rPr>
    </w:lvl>
    <w:lvl w:ilvl="4" w:tplc="F724D20A">
      <w:start w:val="1"/>
      <w:numFmt w:val="bullet"/>
      <w:lvlText w:val="•"/>
      <w:lvlJc w:val="left"/>
      <w:rPr>
        <w:rFonts w:hint="default"/>
      </w:rPr>
    </w:lvl>
    <w:lvl w:ilvl="5" w:tplc="6472BF90">
      <w:start w:val="1"/>
      <w:numFmt w:val="bullet"/>
      <w:lvlText w:val="•"/>
      <w:lvlJc w:val="left"/>
      <w:rPr>
        <w:rFonts w:hint="default"/>
      </w:rPr>
    </w:lvl>
    <w:lvl w:ilvl="6" w:tplc="A71A10C8">
      <w:start w:val="1"/>
      <w:numFmt w:val="bullet"/>
      <w:lvlText w:val="•"/>
      <w:lvlJc w:val="left"/>
      <w:rPr>
        <w:rFonts w:hint="default"/>
      </w:rPr>
    </w:lvl>
    <w:lvl w:ilvl="7" w:tplc="05A62E64">
      <w:start w:val="1"/>
      <w:numFmt w:val="bullet"/>
      <w:lvlText w:val="•"/>
      <w:lvlJc w:val="left"/>
      <w:rPr>
        <w:rFonts w:hint="default"/>
      </w:rPr>
    </w:lvl>
    <w:lvl w:ilvl="8" w:tplc="1D3855D6">
      <w:start w:val="1"/>
      <w:numFmt w:val="bullet"/>
      <w:lvlText w:val="•"/>
      <w:lvlJc w:val="left"/>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0"/>
  </w:num>
  <w:num w:numId="15">
    <w:abstractNumId w:val="21"/>
  </w:num>
  <w:num w:numId="16">
    <w:abstractNumId w:val="28"/>
  </w:num>
  <w:num w:numId="17">
    <w:abstractNumId w:val="14"/>
  </w:num>
  <w:num w:numId="18">
    <w:abstractNumId w:val="27"/>
  </w:num>
  <w:num w:numId="19">
    <w:abstractNumId w:val="12"/>
  </w:num>
  <w:num w:numId="20">
    <w:abstractNumId w:val="18"/>
  </w:num>
  <w:num w:numId="21">
    <w:abstractNumId w:val="19"/>
  </w:num>
  <w:num w:numId="22">
    <w:abstractNumId w:val="16"/>
  </w:num>
  <w:num w:numId="23">
    <w:abstractNumId w:val="16"/>
    <w:lvlOverride w:ilvl="0">
      <w:lvl w:ilvl="0">
        <w:start w:val="1"/>
        <w:numFmt w:val="lowerLetter"/>
        <w:pStyle w:val="Order1"/>
        <w:lvlText w:val="(%1)"/>
        <w:lvlJc w:val="left"/>
        <w:pPr>
          <w:ind w:left="720" w:hanging="72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16"/>
  </w:num>
  <w:num w:numId="25">
    <w:abstractNumId w:val="16"/>
    <w:lvlOverride w:ilvl="0">
      <w:lvl w:ilvl="0">
        <w:start w:val="1"/>
        <w:numFmt w:val="lowerLetter"/>
        <w:pStyle w:val="Order1"/>
        <w:lvlText w:val="(%1)"/>
        <w:lvlJc w:val="left"/>
        <w:pPr>
          <w:ind w:left="720" w:hanging="72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19"/>
  </w:num>
  <w:num w:numId="27">
    <w:abstractNumId w:val="16"/>
    <w:lvlOverride w:ilvl="0">
      <w:lvl w:ilvl="0">
        <w:start w:val="1"/>
        <w:numFmt w:val="lowerLetter"/>
        <w:pStyle w:val="Order1"/>
        <w:lvlText w:val="(%1)"/>
        <w:lvlJc w:val="left"/>
        <w:pPr>
          <w:ind w:left="720" w:hanging="72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6"/>
    <w:lvlOverride w:ilvl="0">
      <w:lvl w:ilvl="0">
        <w:start w:val="1"/>
        <w:numFmt w:val="lowerLetter"/>
        <w:pStyle w:val="Order1"/>
        <w:lvlText w:val="(%1)"/>
        <w:lvlJc w:val="left"/>
        <w:pPr>
          <w:ind w:left="720" w:hanging="72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abstractNumId w:val="25"/>
  </w:num>
  <w:num w:numId="30">
    <w:abstractNumId w:val="22"/>
  </w:num>
  <w:num w:numId="31">
    <w:abstractNumId w:val="17"/>
  </w:num>
  <w:num w:numId="32">
    <w:abstractNumId w:val="24"/>
  </w:num>
  <w:num w:numId="33">
    <w:abstractNumId w:val="23"/>
  </w:num>
  <w:num w:numId="34">
    <w:abstractNumId w:val="16"/>
    <w:lvlOverride w:ilvl="0">
      <w:lvl w:ilvl="0">
        <w:start w:val="1"/>
        <w:numFmt w:val="lowerLetter"/>
        <w:pStyle w:val="Order1"/>
        <w:lvlText w:val="(%1)"/>
        <w:lvlJc w:val="left"/>
        <w:pPr>
          <w:ind w:left="720" w:hanging="72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11"/>
  </w:num>
  <w:num w:numId="3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9830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Universal Music Australia Pty Limited ACN 000 157 592|Australasian Performing Right Association Ltd ACN 000 016 099|Australian Music Corporation Pty Limited"/>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283F8010-AB1D-4666-9C21-19AEDEFDDA0E}"/>
    <w:docVar w:name="dgnword-eventsink" w:val="242047304"/>
    <w:docVar w:name="dgnword-lastRevisionsView" w:val="0"/>
    <w:docVar w:name="Division" w:val="General Division"/>
    <w:docVar w:name="DocCreated" w:val="True"/>
    <w:docVar w:name="EntryList" w:val="Solicitor for the Applicants"/>
    <w:docVar w:name="FileNumbers" w:val="NSD 545 of 2016"/>
    <w:docVar w:name="HearingDate" w:val="25 - 26 October 2016"/>
    <w:docVar w:name="Initiators" w:val="(and another named in the Schedule)"/>
    <w:docVar w:name="Judgdate" w:val="** November 2016"/>
    <w:docVar w:name="Judge" w:val="Burley "/>
    <w:docVar w:name="Justices" w:val="Justice"/>
    <w:docVar w:name="lstEntryList" w:val="1"/>
    <w:docVar w:name="myEntryList" w:val="Counsel for the Applicants=Mr D K Catterns QC with Mr R Clark and Ms S Stewart|Solicitor for the Applicants=Allens|Counsel for the First and Second Respondents=Mr C Burgess|Solicitor for the First and Second Respondents=Aleco Vrisakis|Counsel for the Third Respondent=Mr J M Hennessy SC with Ms F St John|Solicitor for the Third Respondent=Clayton Utz|Counsel for the Fifteenth Respondent=Mr A J L Bannon SC with Mr A R Lang|Solicitor for the Fifteenth Respondent=King &amp; Wood Mallesons|Counsel for the Eighteenth Respondent=Mr R P L Lancaster SC with Ms J M Beaumont|Solicitor for the Eighteenth Respondent=Minter Ellison"/>
    <w:docVar w:name="NSD" w:val="NSD "/>
    <w:docVar w:name="NumApps" w:val="3"/>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TPG Internet Pty Ltd ACN 068 383 737"/>
    <w:docVar w:name="ResState" w:val="New South Wales"/>
    <w:docVar w:name="SubArea" w:val="[none]"/>
  </w:docVars>
  <w:rsids>
    <w:rsidRoot w:val="00CB505A"/>
    <w:rsid w:val="000009A8"/>
    <w:rsid w:val="00000D00"/>
    <w:rsid w:val="00004579"/>
    <w:rsid w:val="00006D04"/>
    <w:rsid w:val="000114CA"/>
    <w:rsid w:val="0001469E"/>
    <w:rsid w:val="000151F5"/>
    <w:rsid w:val="00015993"/>
    <w:rsid w:val="00015BC9"/>
    <w:rsid w:val="00022289"/>
    <w:rsid w:val="00032F9F"/>
    <w:rsid w:val="00033524"/>
    <w:rsid w:val="00036A01"/>
    <w:rsid w:val="00041C07"/>
    <w:rsid w:val="00045BB7"/>
    <w:rsid w:val="000542C5"/>
    <w:rsid w:val="0005501D"/>
    <w:rsid w:val="00055719"/>
    <w:rsid w:val="0005641B"/>
    <w:rsid w:val="00060479"/>
    <w:rsid w:val="000678D1"/>
    <w:rsid w:val="000759DC"/>
    <w:rsid w:val="00081497"/>
    <w:rsid w:val="00087214"/>
    <w:rsid w:val="0009215D"/>
    <w:rsid w:val="0009512B"/>
    <w:rsid w:val="000A0741"/>
    <w:rsid w:val="000A0C9F"/>
    <w:rsid w:val="000A2E76"/>
    <w:rsid w:val="000A4807"/>
    <w:rsid w:val="000A4BE4"/>
    <w:rsid w:val="000A6A14"/>
    <w:rsid w:val="000B707E"/>
    <w:rsid w:val="000B7418"/>
    <w:rsid w:val="000C023E"/>
    <w:rsid w:val="000C068E"/>
    <w:rsid w:val="000C13A9"/>
    <w:rsid w:val="000C3DD6"/>
    <w:rsid w:val="000C5195"/>
    <w:rsid w:val="000C61F7"/>
    <w:rsid w:val="000C62EF"/>
    <w:rsid w:val="000D0565"/>
    <w:rsid w:val="000D2137"/>
    <w:rsid w:val="000D27C2"/>
    <w:rsid w:val="000D3FD2"/>
    <w:rsid w:val="000D79AE"/>
    <w:rsid w:val="000E7BAE"/>
    <w:rsid w:val="000F1091"/>
    <w:rsid w:val="000F133D"/>
    <w:rsid w:val="000F1562"/>
    <w:rsid w:val="000F1FFC"/>
    <w:rsid w:val="000F2EA2"/>
    <w:rsid w:val="000F7992"/>
    <w:rsid w:val="00100346"/>
    <w:rsid w:val="00103A8C"/>
    <w:rsid w:val="0010536B"/>
    <w:rsid w:val="0011145C"/>
    <w:rsid w:val="00111AD8"/>
    <w:rsid w:val="001128BD"/>
    <w:rsid w:val="00113129"/>
    <w:rsid w:val="0011419D"/>
    <w:rsid w:val="001152B1"/>
    <w:rsid w:val="00115402"/>
    <w:rsid w:val="001160CB"/>
    <w:rsid w:val="00116B54"/>
    <w:rsid w:val="001267D6"/>
    <w:rsid w:val="00132054"/>
    <w:rsid w:val="00134EB9"/>
    <w:rsid w:val="00137FBD"/>
    <w:rsid w:val="0014227E"/>
    <w:rsid w:val="001427E9"/>
    <w:rsid w:val="001475E5"/>
    <w:rsid w:val="00156A88"/>
    <w:rsid w:val="00162E8C"/>
    <w:rsid w:val="001670F2"/>
    <w:rsid w:val="00170B22"/>
    <w:rsid w:val="001727A4"/>
    <w:rsid w:val="0017376C"/>
    <w:rsid w:val="001738AB"/>
    <w:rsid w:val="001765E0"/>
    <w:rsid w:val="00177759"/>
    <w:rsid w:val="0018023C"/>
    <w:rsid w:val="001805F1"/>
    <w:rsid w:val="00185E6B"/>
    <w:rsid w:val="00187BBC"/>
    <w:rsid w:val="001932F3"/>
    <w:rsid w:val="0019481C"/>
    <w:rsid w:val="001965C5"/>
    <w:rsid w:val="00197C5E"/>
    <w:rsid w:val="001A4309"/>
    <w:rsid w:val="001B1053"/>
    <w:rsid w:val="001B14AC"/>
    <w:rsid w:val="001B3E8A"/>
    <w:rsid w:val="001B41DC"/>
    <w:rsid w:val="001B7940"/>
    <w:rsid w:val="001C0900"/>
    <w:rsid w:val="001C37CA"/>
    <w:rsid w:val="001D2C08"/>
    <w:rsid w:val="001D4303"/>
    <w:rsid w:val="001D58D8"/>
    <w:rsid w:val="001D6439"/>
    <w:rsid w:val="001D6746"/>
    <w:rsid w:val="001D750C"/>
    <w:rsid w:val="001E08EB"/>
    <w:rsid w:val="001E0F7C"/>
    <w:rsid w:val="001E3B49"/>
    <w:rsid w:val="001E5EC0"/>
    <w:rsid w:val="001E7388"/>
    <w:rsid w:val="001F13DD"/>
    <w:rsid w:val="001F2DBC"/>
    <w:rsid w:val="001F448E"/>
    <w:rsid w:val="0020262C"/>
    <w:rsid w:val="002109AF"/>
    <w:rsid w:val="002125D9"/>
    <w:rsid w:val="002146C4"/>
    <w:rsid w:val="00214B98"/>
    <w:rsid w:val="00214CDD"/>
    <w:rsid w:val="00221D78"/>
    <w:rsid w:val="00224537"/>
    <w:rsid w:val="00224572"/>
    <w:rsid w:val="00224C92"/>
    <w:rsid w:val="00225853"/>
    <w:rsid w:val="00235956"/>
    <w:rsid w:val="00244E07"/>
    <w:rsid w:val="00247C9A"/>
    <w:rsid w:val="0025160C"/>
    <w:rsid w:val="00251820"/>
    <w:rsid w:val="00251CC0"/>
    <w:rsid w:val="002535D0"/>
    <w:rsid w:val="002539B3"/>
    <w:rsid w:val="0025717F"/>
    <w:rsid w:val="00257C3E"/>
    <w:rsid w:val="002602C2"/>
    <w:rsid w:val="002615D1"/>
    <w:rsid w:val="002666C9"/>
    <w:rsid w:val="00270136"/>
    <w:rsid w:val="0027029A"/>
    <w:rsid w:val="00270DC3"/>
    <w:rsid w:val="0027285F"/>
    <w:rsid w:val="00274F5B"/>
    <w:rsid w:val="00277490"/>
    <w:rsid w:val="00280836"/>
    <w:rsid w:val="00281BB1"/>
    <w:rsid w:val="00282E1A"/>
    <w:rsid w:val="00282FDC"/>
    <w:rsid w:val="00285C43"/>
    <w:rsid w:val="00285E0B"/>
    <w:rsid w:val="0029113B"/>
    <w:rsid w:val="0029323E"/>
    <w:rsid w:val="002934C0"/>
    <w:rsid w:val="0029733B"/>
    <w:rsid w:val="002A1B50"/>
    <w:rsid w:val="002A28AC"/>
    <w:rsid w:val="002A47E0"/>
    <w:rsid w:val="002B0457"/>
    <w:rsid w:val="002B0E91"/>
    <w:rsid w:val="002B4BFD"/>
    <w:rsid w:val="002B5E79"/>
    <w:rsid w:val="002B61D8"/>
    <w:rsid w:val="002B6779"/>
    <w:rsid w:val="002B71C0"/>
    <w:rsid w:val="002B7A34"/>
    <w:rsid w:val="002C294C"/>
    <w:rsid w:val="002C31AD"/>
    <w:rsid w:val="002C638E"/>
    <w:rsid w:val="002C7385"/>
    <w:rsid w:val="002C7626"/>
    <w:rsid w:val="002C77C7"/>
    <w:rsid w:val="002D2DBB"/>
    <w:rsid w:val="002D54A6"/>
    <w:rsid w:val="002D7A30"/>
    <w:rsid w:val="002E36B3"/>
    <w:rsid w:val="002E6A7A"/>
    <w:rsid w:val="002F027B"/>
    <w:rsid w:val="002F1E49"/>
    <w:rsid w:val="002F2782"/>
    <w:rsid w:val="002F4E9C"/>
    <w:rsid w:val="002F5E9F"/>
    <w:rsid w:val="002F6437"/>
    <w:rsid w:val="00300DF6"/>
    <w:rsid w:val="00301C0C"/>
    <w:rsid w:val="0030272B"/>
    <w:rsid w:val="00302A7B"/>
    <w:rsid w:val="0030473B"/>
    <w:rsid w:val="003064D2"/>
    <w:rsid w:val="0031256C"/>
    <w:rsid w:val="00313094"/>
    <w:rsid w:val="00313759"/>
    <w:rsid w:val="0031380D"/>
    <w:rsid w:val="00314D6C"/>
    <w:rsid w:val="003153EA"/>
    <w:rsid w:val="0031577F"/>
    <w:rsid w:val="00316733"/>
    <w:rsid w:val="00316D2A"/>
    <w:rsid w:val="00322193"/>
    <w:rsid w:val="00322A7C"/>
    <w:rsid w:val="00326870"/>
    <w:rsid w:val="00327E6D"/>
    <w:rsid w:val="003323B8"/>
    <w:rsid w:val="00335B77"/>
    <w:rsid w:val="003402D3"/>
    <w:rsid w:val="00340B65"/>
    <w:rsid w:val="00343ABC"/>
    <w:rsid w:val="003463FE"/>
    <w:rsid w:val="003469A2"/>
    <w:rsid w:val="00353001"/>
    <w:rsid w:val="0035511E"/>
    <w:rsid w:val="003554B3"/>
    <w:rsid w:val="0035599C"/>
    <w:rsid w:val="00356203"/>
    <w:rsid w:val="00356632"/>
    <w:rsid w:val="00356BBF"/>
    <w:rsid w:val="00360470"/>
    <w:rsid w:val="003619F7"/>
    <w:rsid w:val="00363F4F"/>
    <w:rsid w:val="00377A2B"/>
    <w:rsid w:val="003806A9"/>
    <w:rsid w:val="003822A9"/>
    <w:rsid w:val="003845A9"/>
    <w:rsid w:val="00390763"/>
    <w:rsid w:val="00390883"/>
    <w:rsid w:val="003922F8"/>
    <w:rsid w:val="00395B24"/>
    <w:rsid w:val="00395D46"/>
    <w:rsid w:val="00395D5A"/>
    <w:rsid w:val="00396177"/>
    <w:rsid w:val="003A2D38"/>
    <w:rsid w:val="003A4F9D"/>
    <w:rsid w:val="003A7ECC"/>
    <w:rsid w:val="003B2C72"/>
    <w:rsid w:val="003B3113"/>
    <w:rsid w:val="003C0897"/>
    <w:rsid w:val="003C1333"/>
    <w:rsid w:val="003C20FF"/>
    <w:rsid w:val="003C4BA9"/>
    <w:rsid w:val="003C6D07"/>
    <w:rsid w:val="003D2650"/>
    <w:rsid w:val="003D560C"/>
    <w:rsid w:val="003D61AD"/>
    <w:rsid w:val="003E3041"/>
    <w:rsid w:val="003E3DE7"/>
    <w:rsid w:val="003E5874"/>
    <w:rsid w:val="003F0900"/>
    <w:rsid w:val="003F193E"/>
    <w:rsid w:val="003F34F1"/>
    <w:rsid w:val="00400760"/>
    <w:rsid w:val="00401E27"/>
    <w:rsid w:val="00402A67"/>
    <w:rsid w:val="00406B58"/>
    <w:rsid w:val="00411AE8"/>
    <w:rsid w:val="004128ED"/>
    <w:rsid w:val="00413B74"/>
    <w:rsid w:val="0042102C"/>
    <w:rsid w:val="00425ACE"/>
    <w:rsid w:val="004309DE"/>
    <w:rsid w:val="004324D2"/>
    <w:rsid w:val="004338E0"/>
    <w:rsid w:val="004345F8"/>
    <w:rsid w:val="004347F2"/>
    <w:rsid w:val="00434E1F"/>
    <w:rsid w:val="00435C5F"/>
    <w:rsid w:val="00436CA8"/>
    <w:rsid w:val="00437898"/>
    <w:rsid w:val="0044082D"/>
    <w:rsid w:val="00441E98"/>
    <w:rsid w:val="004532F7"/>
    <w:rsid w:val="00462F3A"/>
    <w:rsid w:val="00465874"/>
    <w:rsid w:val="00467BE9"/>
    <w:rsid w:val="00471CB3"/>
    <w:rsid w:val="00471D9A"/>
    <w:rsid w:val="00472027"/>
    <w:rsid w:val="0047283F"/>
    <w:rsid w:val="004778C0"/>
    <w:rsid w:val="0048030A"/>
    <w:rsid w:val="004804CF"/>
    <w:rsid w:val="00481D21"/>
    <w:rsid w:val="00484962"/>
    <w:rsid w:val="00484F6D"/>
    <w:rsid w:val="00485520"/>
    <w:rsid w:val="0048618E"/>
    <w:rsid w:val="0049338A"/>
    <w:rsid w:val="0049417F"/>
    <w:rsid w:val="00495EC0"/>
    <w:rsid w:val="004A3BBD"/>
    <w:rsid w:val="004A56EB"/>
    <w:rsid w:val="004B02F4"/>
    <w:rsid w:val="004B349B"/>
    <w:rsid w:val="004B3EFA"/>
    <w:rsid w:val="004B48C0"/>
    <w:rsid w:val="004B7133"/>
    <w:rsid w:val="004C2A87"/>
    <w:rsid w:val="004C4814"/>
    <w:rsid w:val="004C4ED3"/>
    <w:rsid w:val="004C5462"/>
    <w:rsid w:val="004C5589"/>
    <w:rsid w:val="004D2EA5"/>
    <w:rsid w:val="004D32A6"/>
    <w:rsid w:val="004D53E5"/>
    <w:rsid w:val="004E7772"/>
    <w:rsid w:val="004E7F4B"/>
    <w:rsid w:val="004F2A3A"/>
    <w:rsid w:val="004F2EFE"/>
    <w:rsid w:val="004F5EF0"/>
    <w:rsid w:val="00501A12"/>
    <w:rsid w:val="00504A5D"/>
    <w:rsid w:val="00512F7B"/>
    <w:rsid w:val="005132BF"/>
    <w:rsid w:val="0051346D"/>
    <w:rsid w:val="00513EAE"/>
    <w:rsid w:val="00514B47"/>
    <w:rsid w:val="00515E35"/>
    <w:rsid w:val="00516806"/>
    <w:rsid w:val="005218E1"/>
    <w:rsid w:val="00522DAF"/>
    <w:rsid w:val="00523F39"/>
    <w:rsid w:val="005246BB"/>
    <w:rsid w:val="00525A49"/>
    <w:rsid w:val="00530DC7"/>
    <w:rsid w:val="00532CCE"/>
    <w:rsid w:val="0053356B"/>
    <w:rsid w:val="00533A62"/>
    <w:rsid w:val="00535613"/>
    <w:rsid w:val="005359EB"/>
    <w:rsid w:val="00535A06"/>
    <w:rsid w:val="00537712"/>
    <w:rsid w:val="0054254A"/>
    <w:rsid w:val="005466B5"/>
    <w:rsid w:val="00554BC5"/>
    <w:rsid w:val="00561828"/>
    <w:rsid w:val="005629B3"/>
    <w:rsid w:val="00563932"/>
    <w:rsid w:val="00571E40"/>
    <w:rsid w:val="00573AC4"/>
    <w:rsid w:val="00574CE5"/>
    <w:rsid w:val="005801FC"/>
    <w:rsid w:val="00581123"/>
    <w:rsid w:val="00592ECA"/>
    <w:rsid w:val="00593E4D"/>
    <w:rsid w:val="00595016"/>
    <w:rsid w:val="00595F8D"/>
    <w:rsid w:val="005972F7"/>
    <w:rsid w:val="00597AAE"/>
    <w:rsid w:val="005A222C"/>
    <w:rsid w:val="005A3E60"/>
    <w:rsid w:val="005A4DF8"/>
    <w:rsid w:val="005A58A4"/>
    <w:rsid w:val="005B0387"/>
    <w:rsid w:val="005B1426"/>
    <w:rsid w:val="005B3A07"/>
    <w:rsid w:val="005C0A8E"/>
    <w:rsid w:val="005C12F1"/>
    <w:rsid w:val="005C1767"/>
    <w:rsid w:val="005C17D9"/>
    <w:rsid w:val="005C4228"/>
    <w:rsid w:val="005C42EF"/>
    <w:rsid w:val="005C4C3A"/>
    <w:rsid w:val="005D60D0"/>
    <w:rsid w:val="005D6DE5"/>
    <w:rsid w:val="005E02F5"/>
    <w:rsid w:val="005E0510"/>
    <w:rsid w:val="005E176E"/>
    <w:rsid w:val="005E218E"/>
    <w:rsid w:val="005E25A4"/>
    <w:rsid w:val="005E25A7"/>
    <w:rsid w:val="005E2E88"/>
    <w:rsid w:val="005E35A0"/>
    <w:rsid w:val="005E5F9D"/>
    <w:rsid w:val="005E721F"/>
    <w:rsid w:val="005E7C30"/>
    <w:rsid w:val="005F0D1B"/>
    <w:rsid w:val="005F1865"/>
    <w:rsid w:val="006007BD"/>
    <w:rsid w:val="006013C8"/>
    <w:rsid w:val="0060270D"/>
    <w:rsid w:val="0060359D"/>
    <w:rsid w:val="00604611"/>
    <w:rsid w:val="00606C48"/>
    <w:rsid w:val="006104EB"/>
    <w:rsid w:val="00611586"/>
    <w:rsid w:val="00614ECA"/>
    <w:rsid w:val="00616038"/>
    <w:rsid w:val="006173EB"/>
    <w:rsid w:val="00621887"/>
    <w:rsid w:val="00624520"/>
    <w:rsid w:val="00632BB7"/>
    <w:rsid w:val="00635B36"/>
    <w:rsid w:val="00636871"/>
    <w:rsid w:val="00640F4E"/>
    <w:rsid w:val="0064170E"/>
    <w:rsid w:val="00641D2A"/>
    <w:rsid w:val="00643D0F"/>
    <w:rsid w:val="00643DE0"/>
    <w:rsid w:val="00644E85"/>
    <w:rsid w:val="0066063F"/>
    <w:rsid w:val="00660F68"/>
    <w:rsid w:val="0066214F"/>
    <w:rsid w:val="00662BB0"/>
    <w:rsid w:val="00662F41"/>
    <w:rsid w:val="00663878"/>
    <w:rsid w:val="006645B6"/>
    <w:rsid w:val="00665B75"/>
    <w:rsid w:val="00667773"/>
    <w:rsid w:val="00670743"/>
    <w:rsid w:val="0068422B"/>
    <w:rsid w:val="006842A2"/>
    <w:rsid w:val="006856FF"/>
    <w:rsid w:val="00687AFA"/>
    <w:rsid w:val="00690868"/>
    <w:rsid w:val="00690EE2"/>
    <w:rsid w:val="00693A82"/>
    <w:rsid w:val="00694D75"/>
    <w:rsid w:val="00697499"/>
    <w:rsid w:val="00697B6C"/>
    <w:rsid w:val="006A0E20"/>
    <w:rsid w:val="006A4B67"/>
    <w:rsid w:val="006A5695"/>
    <w:rsid w:val="006A56C4"/>
    <w:rsid w:val="006A6AA3"/>
    <w:rsid w:val="006B1C2D"/>
    <w:rsid w:val="006B32EA"/>
    <w:rsid w:val="006B3904"/>
    <w:rsid w:val="006B42B6"/>
    <w:rsid w:val="006B5B7D"/>
    <w:rsid w:val="006B5F8D"/>
    <w:rsid w:val="006B64B1"/>
    <w:rsid w:val="006C1A7F"/>
    <w:rsid w:val="006C64D0"/>
    <w:rsid w:val="006D07E9"/>
    <w:rsid w:val="006D0ECF"/>
    <w:rsid w:val="006D22B9"/>
    <w:rsid w:val="006D30A1"/>
    <w:rsid w:val="006D3FF2"/>
    <w:rsid w:val="006D4C92"/>
    <w:rsid w:val="006D4EB6"/>
    <w:rsid w:val="006E062E"/>
    <w:rsid w:val="006E0DCD"/>
    <w:rsid w:val="006E2562"/>
    <w:rsid w:val="006E2FD6"/>
    <w:rsid w:val="006E34D8"/>
    <w:rsid w:val="006E35BF"/>
    <w:rsid w:val="006E3F69"/>
    <w:rsid w:val="006E564D"/>
    <w:rsid w:val="006E6632"/>
    <w:rsid w:val="006E7850"/>
    <w:rsid w:val="0070253A"/>
    <w:rsid w:val="007028D9"/>
    <w:rsid w:val="007030A0"/>
    <w:rsid w:val="00707218"/>
    <w:rsid w:val="00710FBE"/>
    <w:rsid w:val="00712B1D"/>
    <w:rsid w:val="0071326E"/>
    <w:rsid w:val="00713A99"/>
    <w:rsid w:val="0071527E"/>
    <w:rsid w:val="0071691B"/>
    <w:rsid w:val="00724A1D"/>
    <w:rsid w:val="007325D9"/>
    <w:rsid w:val="00733F2B"/>
    <w:rsid w:val="007360CA"/>
    <w:rsid w:val="00740D2B"/>
    <w:rsid w:val="0074432C"/>
    <w:rsid w:val="00745EE7"/>
    <w:rsid w:val="0075690C"/>
    <w:rsid w:val="007603CF"/>
    <w:rsid w:val="00761FED"/>
    <w:rsid w:val="00774780"/>
    <w:rsid w:val="007748DF"/>
    <w:rsid w:val="00776A9E"/>
    <w:rsid w:val="007779BA"/>
    <w:rsid w:val="0078003A"/>
    <w:rsid w:val="00780771"/>
    <w:rsid w:val="0078693C"/>
    <w:rsid w:val="00786C54"/>
    <w:rsid w:val="0079006A"/>
    <w:rsid w:val="00790647"/>
    <w:rsid w:val="007929CF"/>
    <w:rsid w:val="00792C4C"/>
    <w:rsid w:val="007937FC"/>
    <w:rsid w:val="00796292"/>
    <w:rsid w:val="007A0863"/>
    <w:rsid w:val="007A0A9C"/>
    <w:rsid w:val="007A0F1F"/>
    <w:rsid w:val="007A132F"/>
    <w:rsid w:val="007A6F28"/>
    <w:rsid w:val="007B03C6"/>
    <w:rsid w:val="007B0DB1"/>
    <w:rsid w:val="007B26D0"/>
    <w:rsid w:val="007C688B"/>
    <w:rsid w:val="007C7508"/>
    <w:rsid w:val="007D203D"/>
    <w:rsid w:val="007D2EF8"/>
    <w:rsid w:val="007D561F"/>
    <w:rsid w:val="007D68FD"/>
    <w:rsid w:val="007D6DE5"/>
    <w:rsid w:val="007D7FD2"/>
    <w:rsid w:val="007E13D9"/>
    <w:rsid w:val="007E144E"/>
    <w:rsid w:val="007E4DB6"/>
    <w:rsid w:val="007E7CD4"/>
    <w:rsid w:val="00801800"/>
    <w:rsid w:val="00801B5B"/>
    <w:rsid w:val="0080735C"/>
    <w:rsid w:val="0080761A"/>
    <w:rsid w:val="00810378"/>
    <w:rsid w:val="008200F4"/>
    <w:rsid w:val="00827196"/>
    <w:rsid w:val="008276B4"/>
    <w:rsid w:val="00827755"/>
    <w:rsid w:val="0083116D"/>
    <w:rsid w:val="00831927"/>
    <w:rsid w:val="0083547C"/>
    <w:rsid w:val="00840417"/>
    <w:rsid w:val="00841BD3"/>
    <w:rsid w:val="0084273D"/>
    <w:rsid w:val="00844E3F"/>
    <w:rsid w:val="00845A83"/>
    <w:rsid w:val="00850DCA"/>
    <w:rsid w:val="00854B65"/>
    <w:rsid w:val="00861CDC"/>
    <w:rsid w:val="008624E3"/>
    <w:rsid w:val="00862E1A"/>
    <w:rsid w:val="008634C8"/>
    <w:rsid w:val="00870522"/>
    <w:rsid w:val="008712BB"/>
    <w:rsid w:val="00872DF8"/>
    <w:rsid w:val="00874368"/>
    <w:rsid w:val="00876603"/>
    <w:rsid w:val="008768D4"/>
    <w:rsid w:val="00881375"/>
    <w:rsid w:val="00883380"/>
    <w:rsid w:val="00883BD7"/>
    <w:rsid w:val="00883E0A"/>
    <w:rsid w:val="008848E1"/>
    <w:rsid w:val="00891AF0"/>
    <w:rsid w:val="008A2484"/>
    <w:rsid w:val="008A4CBA"/>
    <w:rsid w:val="008A54BE"/>
    <w:rsid w:val="008A63C6"/>
    <w:rsid w:val="008B4436"/>
    <w:rsid w:val="008C26D9"/>
    <w:rsid w:val="008C32F3"/>
    <w:rsid w:val="008C6D50"/>
    <w:rsid w:val="008C7167"/>
    <w:rsid w:val="008C7503"/>
    <w:rsid w:val="008D1617"/>
    <w:rsid w:val="008D2E55"/>
    <w:rsid w:val="008D47F2"/>
    <w:rsid w:val="008D5A03"/>
    <w:rsid w:val="008D7020"/>
    <w:rsid w:val="008E017C"/>
    <w:rsid w:val="008E1B32"/>
    <w:rsid w:val="008E6315"/>
    <w:rsid w:val="008F08F4"/>
    <w:rsid w:val="008F11E0"/>
    <w:rsid w:val="008F2291"/>
    <w:rsid w:val="008F3F9E"/>
    <w:rsid w:val="008F57AF"/>
    <w:rsid w:val="008F78BC"/>
    <w:rsid w:val="008F7B63"/>
    <w:rsid w:val="008F7D6A"/>
    <w:rsid w:val="00904DD4"/>
    <w:rsid w:val="009054CB"/>
    <w:rsid w:val="00910F70"/>
    <w:rsid w:val="00912F94"/>
    <w:rsid w:val="00915A93"/>
    <w:rsid w:val="0092590B"/>
    <w:rsid w:val="00925E60"/>
    <w:rsid w:val="009264B3"/>
    <w:rsid w:val="0093058D"/>
    <w:rsid w:val="00933B70"/>
    <w:rsid w:val="0093505D"/>
    <w:rsid w:val="00936156"/>
    <w:rsid w:val="00936C4D"/>
    <w:rsid w:val="00937B1C"/>
    <w:rsid w:val="00942BA2"/>
    <w:rsid w:val="009437E2"/>
    <w:rsid w:val="00943B50"/>
    <w:rsid w:val="00943B7B"/>
    <w:rsid w:val="009442C8"/>
    <w:rsid w:val="00944C86"/>
    <w:rsid w:val="009533DE"/>
    <w:rsid w:val="00955154"/>
    <w:rsid w:val="00957DE8"/>
    <w:rsid w:val="00960728"/>
    <w:rsid w:val="00960ECB"/>
    <w:rsid w:val="009615D6"/>
    <w:rsid w:val="00966737"/>
    <w:rsid w:val="00967855"/>
    <w:rsid w:val="009745AF"/>
    <w:rsid w:val="0097461E"/>
    <w:rsid w:val="00976E11"/>
    <w:rsid w:val="00980736"/>
    <w:rsid w:val="00981A39"/>
    <w:rsid w:val="00985ED1"/>
    <w:rsid w:val="00987097"/>
    <w:rsid w:val="009962EB"/>
    <w:rsid w:val="009B046C"/>
    <w:rsid w:val="009B13FA"/>
    <w:rsid w:val="009B1E2D"/>
    <w:rsid w:val="009C55F5"/>
    <w:rsid w:val="009C59FB"/>
    <w:rsid w:val="009C6F3B"/>
    <w:rsid w:val="009C741A"/>
    <w:rsid w:val="009D3B6F"/>
    <w:rsid w:val="009D3E4E"/>
    <w:rsid w:val="009E4FA6"/>
    <w:rsid w:val="009E7D93"/>
    <w:rsid w:val="009F39D6"/>
    <w:rsid w:val="009F55B6"/>
    <w:rsid w:val="009F5C33"/>
    <w:rsid w:val="00A03EAC"/>
    <w:rsid w:val="00A04620"/>
    <w:rsid w:val="00A10C89"/>
    <w:rsid w:val="00A11CA6"/>
    <w:rsid w:val="00A14712"/>
    <w:rsid w:val="00A14DC3"/>
    <w:rsid w:val="00A17845"/>
    <w:rsid w:val="00A20C49"/>
    <w:rsid w:val="00A21334"/>
    <w:rsid w:val="00A216DD"/>
    <w:rsid w:val="00A269CA"/>
    <w:rsid w:val="00A3071E"/>
    <w:rsid w:val="00A33833"/>
    <w:rsid w:val="00A34E13"/>
    <w:rsid w:val="00A359AC"/>
    <w:rsid w:val="00A41413"/>
    <w:rsid w:val="00A41E0A"/>
    <w:rsid w:val="00A45FB1"/>
    <w:rsid w:val="00A46CCC"/>
    <w:rsid w:val="00A47FC9"/>
    <w:rsid w:val="00A51CFE"/>
    <w:rsid w:val="00A5498D"/>
    <w:rsid w:val="00A57AD3"/>
    <w:rsid w:val="00A60418"/>
    <w:rsid w:val="00A7313D"/>
    <w:rsid w:val="00A7382E"/>
    <w:rsid w:val="00A75C21"/>
    <w:rsid w:val="00A76C13"/>
    <w:rsid w:val="00A852E6"/>
    <w:rsid w:val="00A8577A"/>
    <w:rsid w:val="00A86BAA"/>
    <w:rsid w:val="00A9106D"/>
    <w:rsid w:val="00A92E79"/>
    <w:rsid w:val="00A950B6"/>
    <w:rsid w:val="00AA3989"/>
    <w:rsid w:val="00AA3EA0"/>
    <w:rsid w:val="00AB41C1"/>
    <w:rsid w:val="00AB4383"/>
    <w:rsid w:val="00AB607F"/>
    <w:rsid w:val="00AC1BE4"/>
    <w:rsid w:val="00AC6E1F"/>
    <w:rsid w:val="00AD12A8"/>
    <w:rsid w:val="00AD20E3"/>
    <w:rsid w:val="00AE1825"/>
    <w:rsid w:val="00AE2D5B"/>
    <w:rsid w:val="00AF3577"/>
    <w:rsid w:val="00AF35F9"/>
    <w:rsid w:val="00AF6DF1"/>
    <w:rsid w:val="00AF7A2E"/>
    <w:rsid w:val="00B02161"/>
    <w:rsid w:val="00B0290B"/>
    <w:rsid w:val="00B05C7D"/>
    <w:rsid w:val="00B16115"/>
    <w:rsid w:val="00B222BC"/>
    <w:rsid w:val="00B23CAC"/>
    <w:rsid w:val="00B346C3"/>
    <w:rsid w:val="00B41C11"/>
    <w:rsid w:val="00B42107"/>
    <w:rsid w:val="00B4471C"/>
    <w:rsid w:val="00B451A6"/>
    <w:rsid w:val="00B46368"/>
    <w:rsid w:val="00B46973"/>
    <w:rsid w:val="00B543F1"/>
    <w:rsid w:val="00B55D57"/>
    <w:rsid w:val="00B722DE"/>
    <w:rsid w:val="00B7428E"/>
    <w:rsid w:val="00B75A75"/>
    <w:rsid w:val="00B7679A"/>
    <w:rsid w:val="00B76C44"/>
    <w:rsid w:val="00B83F87"/>
    <w:rsid w:val="00B871CF"/>
    <w:rsid w:val="00B9351E"/>
    <w:rsid w:val="00B94F9D"/>
    <w:rsid w:val="00BA14A7"/>
    <w:rsid w:val="00BA2EFA"/>
    <w:rsid w:val="00BA3DBC"/>
    <w:rsid w:val="00BA5BE5"/>
    <w:rsid w:val="00BB026C"/>
    <w:rsid w:val="00BB1551"/>
    <w:rsid w:val="00BB1C85"/>
    <w:rsid w:val="00BB2DA2"/>
    <w:rsid w:val="00BB34EF"/>
    <w:rsid w:val="00BB3BB1"/>
    <w:rsid w:val="00BB56DC"/>
    <w:rsid w:val="00BB5C02"/>
    <w:rsid w:val="00BB7E17"/>
    <w:rsid w:val="00BC1761"/>
    <w:rsid w:val="00BC66ED"/>
    <w:rsid w:val="00BD159A"/>
    <w:rsid w:val="00BD4526"/>
    <w:rsid w:val="00BD7983"/>
    <w:rsid w:val="00BE183D"/>
    <w:rsid w:val="00BE374F"/>
    <w:rsid w:val="00BF4513"/>
    <w:rsid w:val="00BF5D7A"/>
    <w:rsid w:val="00C0661A"/>
    <w:rsid w:val="00C06BD9"/>
    <w:rsid w:val="00C108F4"/>
    <w:rsid w:val="00C11487"/>
    <w:rsid w:val="00C15052"/>
    <w:rsid w:val="00C157D4"/>
    <w:rsid w:val="00C16D34"/>
    <w:rsid w:val="00C33251"/>
    <w:rsid w:val="00C36442"/>
    <w:rsid w:val="00C400CE"/>
    <w:rsid w:val="00C410FD"/>
    <w:rsid w:val="00C42758"/>
    <w:rsid w:val="00C43671"/>
    <w:rsid w:val="00C43AA1"/>
    <w:rsid w:val="00C44D06"/>
    <w:rsid w:val="00C464B2"/>
    <w:rsid w:val="00C539FB"/>
    <w:rsid w:val="00C6290D"/>
    <w:rsid w:val="00C63B80"/>
    <w:rsid w:val="00C735CB"/>
    <w:rsid w:val="00C7426B"/>
    <w:rsid w:val="00C74FDF"/>
    <w:rsid w:val="00C77123"/>
    <w:rsid w:val="00C84321"/>
    <w:rsid w:val="00C84CF3"/>
    <w:rsid w:val="00C872C8"/>
    <w:rsid w:val="00C90881"/>
    <w:rsid w:val="00C935C0"/>
    <w:rsid w:val="00C935F0"/>
    <w:rsid w:val="00CA1969"/>
    <w:rsid w:val="00CA1BA8"/>
    <w:rsid w:val="00CA246D"/>
    <w:rsid w:val="00CA3B77"/>
    <w:rsid w:val="00CB39E4"/>
    <w:rsid w:val="00CB505A"/>
    <w:rsid w:val="00CB5636"/>
    <w:rsid w:val="00CC03B3"/>
    <w:rsid w:val="00CC26FB"/>
    <w:rsid w:val="00CC2ACD"/>
    <w:rsid w:val="00CC7D37"/>
    <w:rsid w:val="00CD1180"/>
    <w:rsid w:val="00CD4918"/>
    <w:rsid w:val="00CE64A1"/>
    <w:rsid w:val="00CF199C"/>
    <w:rsid w:val="00CF3012"/>
    <w:rsid w:val="00CF30B5"/>
    <w:rsid w:val="00CF50BA"/>
    <w:rsid w:val="00CF64C5"/>
    <w:rsid w:val="00D003AE"/>
    <w:rsid w:val="00D07AAA"/>
    <w:rsid w:val="00D10F21"/>
    <w:rsid w:val="00D13089"/>
    <w:rsid w:val="00D13D91"/>
    <w:rsid w:val="00D165F2"/>
    <w:rsid w:val="00D20655"/>
    <w:rsid w:val="00D34040"/>
    <w:rsid w:val="00D34E69"/>
    <w:rsid w:val="00D375EE"/>
    <w:rsid w:val="00D41BB0"/>
    <w:rsid w:val="00D5610C"/>
    <w:rsid w:val="00D61EDD"/>
    <w:rsid w:val="00D62699"/>
    <w:rsid w:val="00D65DEF"/>
    <w:rsid w:val="00D70283"/>
    <w:rsid w:val="00D7697A"/>
    <w:rsid w:val="00D8003A"/>
    <w:rsid w:val="00D82620"/>
    <w:rsid w:val="00D82755"/>
    <w:rsid w:val="00D938C8"/>
    <w:rsid w:val="00D95230"/>
    <w:rsid w:val="00D9725F"/>
    <w:rsid w:val="00DA01B1"/>
    <w:rsid w:val="00DA11A2"/>
    <w:rsid w:val="00DA14ED"/>
    <w:rsid w:val="00DA560F"/>
    <w:rsid w:val="00DA6A13"/>
    <w:rsid w:val="00DB072A"/>
    <w:rsid w:val="00DB1304"/>
    <w:rsid w:val="00DB2EF1"/>
    <w:rsid w:val="00DB3DE1"/>
    <w:rsid w:val="00DB5DA0"/>
    <w:rsid w:val="00DB716C"/>
    <w:rsid w:val="00DC5C85"/>
    <w:rsid w:val="00DD0C74"/>
    <w:rsid w:val="00DD4236"/>
    <w:rsid w:val="00DD44F1"/>
    <w:rsid w:val="00DD4C54"/>
    <w:rsid w:val="00DE3067"/>
    <w:rsid w:val="00DE3BB3"/>
    <w:rsid w:val="00DE739A"/>
    <w:rsid w:val="00DF72EC"/>
    <w:rsid w:val="00E027BC"/>
    <w:rsid w:val="00E10535"/>
    <w:rsid w:val="00E14EA5"/>
    <w:rsid w:val="00E17D45"/>
    <w:rsid w:val="00E20871"/>
    <w:rsid w:val="00E21133"/>
    <w:rsid w:val="00E2327E"/>
    <w:rsid w:val="00E266EF"/>
    <w:rsid w:val="00E30077"/>
    <w:rsid w:val="00E325A2"/>
    <w:rsid w:val="00E32B61"/>
    <w:rsid w:val="00E36C65"/>
    <w:rsid w:val="00E37ED3"/>
    <w:rsid w:val="00E47428"/>
    <w:rsid w:val="00E476C7"/>
    <w:rsid w:val="00E528C8"/>
    <w:rsid w:val="00E529F7"/>
    <w:rsid w:val="00E618EF"/>
    <w:rsid w:val="00E62BF3"/>
    <w:rsid w:val="00E64F7E"/>
    <w:rsid w:val="00E661FD"/>
    <w:rsid w:val="00E66B9F"/>
    <w:rsid w:val="00E67904"/>
    <w:rsid w:val="00E710D6"/>
    <w:rsid w:val="00E76E45"/>
    <w:rsid w:val="00E77249"/>
    <w:rsid w:val="00E777C9"/>
    <w:rsid w:val="00E81DA6"/>
    <w:rsid w:val="00E82215"/>
    <w:rsid w:val="00E83BEA"/>
    <w:rsid w:val="00E84212"/>
    <w:rsid w:val="00E84BF2"/>
    <w:rsid w:val="00E86C57"/>
    <w:rsid w:val="00E9086C"/>
    <w:rsid w:val="00E91A0F"/>
    <w:rsid w:val="00E91BB6"/>
    <w:rsid w:val="00E94A71"/>
    <w:rsid w:val="00EA03CE"/>
    <w:rsid w:val="00EA23E5"/>
    <w:rsid w:val="00EA4E2E"/>
    <w:rsid w:val="00EA5ED0"/>
    <w:rsid w:val="00EB2CCB"/>
    <w:rsid w:val="00EB3A48"/>
    <w:rsid w:val="00EB476B"/>
    <w:rsid w:val="00EB72D6"/>
    <w:rsid w:val="00EC50C5"/>
    <w:rsid w:val="00EC57A7"/>
    <w:rsid w:val="00EC7276"/>
    <w:rsid w:val="00EC7707"/>
    <w:rsid w:val="00ED0817"/>
    <w:rsid w:val="00ED49C4"/>
    <w:rsid w:val="00ED623E"/>
    <w:rsid w:val="00ED7DD9"/>
    <w:rsid w:val="00EE17FD"/>
    <w:rsid w:val="00EE7A60"/>
    <w:rsid w:val="00EF3113"/>
    <w:rsid w:val="00EF3F84"/>
    <w:rsid w:val="00EF7A3C"/>
    <w:rsid w:val="00EF7F40"/>
    <w:rsid w:val="00F00FAF"/>
    <w:rsid w:val="00F10E1E"/>
    <w:rsid w:val="00F176AC"/>
    <w:rsid w:val="00F228BE"/>
    <w:rsid w:val="00F27714"/>
    <w:rsid w:val="00F3276E"/>
    <w:rsid w:val="00F33D3C"/>
    <w:rsid w:val="00F34365"/>
    <w:rsid w:val="00F34A79"/>
    <w:rsid w:val="00F37A91"/>
    <w:rsid w:val="00F417FB"/>
    <w:rsid w:val="00F42F9C"/>
    <w:rsid w:val="00F45C2B"/>
    <w:rsid w:val="00F45CF5"/>
    <w:rsid w:val="00F4652B"/>
    <w:rsid w:val="00F47D66"/>
    <w:rsid w:val="00F47DB0"/>
    <w:rsid w:val="00F50E34"/>
    <w:rsid w:val="00F53EF7"/>
    <w:rsid w:val="00F54BF2"/>
    <w:rsid w:val="00F56C59"/>
    <w:rsid w:val="00F56CC5"/>
    <w:rsid w:val="00F61B98"/>
    <w:rsid w:val="00F6326E"/>
    <w:rsid w:val="00F63D8C"/>
    <w:rsid w:val="00F70182"/>
    <w:rsid w:val="00F716BC"/>
    <w:rsid w:val="00F77E2D"/>
    <w:rsid w:val="00F8092F"/>
    <w:rsid w:val="00F835EC"/>
    <w:rsid w:val="00F83AE5"/>
    <w:rsid w:val="00F90350"/>
    <w:rsid w:val="00F90F48"/>
    <w:rsid w:val="00F92355"/>
    <w:rsid w:val="00F93963"/>
    <w:rsid w:val="00F94291"/>
    <w:rsid w:val="00F94997"/>
    <w:rsid w:val="00F959AF"/>
    <w:rsid w:val="00FA6480"/>
    <w:rsid w:val="00FB4B9C"/>
    <w:rsid w:val="00FB63F1"/>
    <w:rsid w:val="00FB7982"/>
    <w:rsid w:val="00FC0734"/>
    <w:rsid w:val="00FC0AF8"/>
    <w:rsid w:val="00FC0FC5"/>
    <w:rsid w:val="00FC588F"/>
    <w:rsid w:val="00FC7B52"/>
    <w:rsid w:val="00FD1765"/>
    <w:rsid w:val="00FD79BD"/>
    <w:rsid w:val="00FE1A14"/>
    <w:rsid w:val="00FE1B30"/>
    <w:rsid w:val="00FE24DA"/>
    <w:rsid w:val="00FE4DE9"/>
    <w:rsid w:val="00FE4E70"/>
    <w:rsid w:val="00FE7991"/>
    <w:rsid w:val="00FE7B44"/>
    <w:rsid w:val="00FF6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2Char">
    <w:name w:val="Heading 2 Char"/>
    <w:basedOn w:val="DefaultParagraphFont"/>
    <w:link w:val="Heading2"/>
    <w:rsid w:val="00A14712"/>
    <w:rPr>
      <w:b/>
      <w:sz w:val="24"/>
      <w:szCs w:val="24"/>
      <w:lang w:eastAsia="en-US"/>
    </w:rPr>
  </w:style>
  <w:style w:type="paragraph" w:styleId="Revision">
    <w:name w:val="Revision"/>
    <w:hidden/>
    <w:uiPriority w:val="99"/>
    <w:semiHidden/>
    <w:rsid w:val="009C741A"/>
    <w:rPr>
      <w:sz w:val="24"/>
      <w:lang w:eastAsia="en-US"/>
    </w:rPr>
  </w:style>
  <w:style w:type="paragraph" w:customStyle="1" w:styleId="TableParagraph">
    <w:name w:val="Table Paragraph"/>
    <w:basedOn w:val="Normal"/>
    <w:uiPriority w:val="1"/>
    <w:qFormat/>
    <w:rsid w:val="00C33251"/>
    <w:pPr>
      <w:widowControl w:val="0"/>
      <w:spacing w:line="240" w:lineRule="auto"/>
      <w:jc w:val="left"/>
    </w:pPr>
    <w:rPr>
      <w:rFonts w:asciiTheme="minorHAnsi" w:eastAsiaTheme="minorHAnsi" w:hAnsiTheme="minorHAnsi" w:cstheme="minorBidi"/>
      <w:sz w:val="22"/>
      <w:szCs w:val="22"/>
      <w:lang w:val="en-US"/>
    </w:rPr>
  </w:style>
  <w:style w:type="paragraph" w:styleId="ListParagraph">
    <w:name w:val="List Paragraph"/>
    <w:basedOn w:val="Normal"/>
    <w:uiPriority w:val="34"/>
    <w:rsid w:val="00221D78"/>
    <w:pPr>
      <w:ind w:left="720"/>
      <w:contextualSpacing/>
    </w:pPr>
  </w:style>
  <w:style w:type="character" w:customStyle="1" w:styleId="charsectno">
    <w:name w:val="charsectno"/>
    <w:basedOn w:val="DefaultParagraphFont"/>
    <w:rsid w:val="00D41BB0"/>
  </w:style>
  <w:style w:type="paragraph" w:customStyle="1" w:styleId="Default">
    <w:name w:val="Default"/>
    <w:rsid w:val="00C44D0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2Char">
    <w:name w:val="Heading 2 Char"/>
    <w:basedOn w:val="DefaultParagraphFont"/>
    <w:link w:val="Heading2"/>
    <w:rsid w:val="00A14712"/>
    <w:rPr>
      <w:b/>
      <w:sz w:val="24"/>
      <w:szCs w:val="24"/>
      <w:lang w:eastAsia="en-US"/>
    </w:rPr>
  </w:style>
  <w:style w:type="paragraph" w:styleId="Revision">
    <w:name w:val="Revision"/>
    <w:hidden/>
    <w:uiPriority w:val="99"/>
    <w:semiHidden/>
    <w:rsid w:val="009C741A"/>
    <w:rPr>
      <w:sz w:val="24"/>
      <w:lang w:eastAsia="en-US"/>
    </w:rPr>
  </w:style>
  <w:style w:type="paragraph" w:customStyle="1" w:styleId="TableParagraph">
    <w:name w:val="Table Paragraph"/>
    <w:basedOn w:val="Normal"/>
    <w:uiPriority w:val="1"/>
    <w:qFormat/>
    <w:rsid w:val="00C33251"/>
    <w:pPr>
      <w:widowControl w:val="0"/>
      <w:spacing w:line="240" w:lineRule="auto"/>
      <w:jc w:val="left"/>
    </w:pPr>
    <w:rPr>
      <w:rFonts w:asciiTheme="minorHAnsi" w:eastAsiaTheme="minorHAnsi" w:hAnsiTheme="minorHAnsi" w:cstheme="minorBidi"/>
      <w:sz w:val="22"/>
      <w:szCs w:val="22"/>
      <w:lang w:val="en-US"/>
    </w:rPr>
  </w:style>
  <w:style w:type="paragraph" w:styleId="ListParagraph">
    <w:name w:val="List Paragraph"/>
    <w:basedOn w:val="Normal"/>
    <w:uiPriority w:val="34"/>
    <w:rsid w:val="00221D78"/>
    <w:pPr>
      <w:ind w:left="720"/>
      <w:contextualSpacing/>
    </w:pPr>
  </w:style>
  <w:style w:type="character" w:customStyle="1" w:styleId="charsectno">
    <w:name w:val="charsectno"/>
    <w:basedOn w:val="DefaultParagraphFont"/>
    <w:rsid w:val="00D41BB0"/>
  </w:style>
  <w:style w:type="paragraph" w:customStyle="1" w:styleId="Default">
    <w:name w:val="Default"/>
    <w:rsid w:val="00C44D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670F-EFD2-49DF-99EC-6575F776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48</Pages>
  <Words>15007</Words>
  <Characters>76835</Characters>
  <Application>Microsoft Office Word</Application>
  <DocSecurity>0</DocSecurity>
  <Lines>640</Lines>
  <Paragraphs>183</Paragraphs>
  <ScaleCrop>false</ScaleCrop>
  <HeadingPairs>
    <vt:vector size="2" baseType="variant">
      <vt:variant>
        <vt:lpstr>Title</vt:lpstr>
      </vt:variant>
      <vt:variant>
        <vt:i4>1</vt:i4>
      </vt:variant>
    </vt:vector>
  </HeadingPairs>
  <TitlesOfParts>
    <vt:vector size="1" baseType="lpstr">
      <vt:lpstr>Universal Music Australia Pty Limited v TPG Internet Pty Ltd [2017] FCA 435</vt:lpstr>
    </vt:vector>
  </TitlesOfParts>
  <Company>Federal Court of Australia</Company>
  <LinksUpToDate>false</LinksUpToDate>
  <CharactersWithSpaces>91659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Music Australia Pty Limited v TPG Internet Pty Ltd [2017] FCA 435</dc:title>
  <dc:creator>Pia Sergi</dc:creator>
  <cp:lastModifiedBy>Anna Masters</cp:lastModifiedBy>
  <cp:revision>4</cp:revision>
  <cp:lastPrinted>2017-04-27T22:51:00Z</cp:lastPrinted>
  <dcterms:created xsi:type="dcterms:W3CDTF">2017-04-28T02:13:00Z</dcterms:created>
  <dcterms:modified xsi:type="dcterms:W3CDTF">2017-04-28T02:14:00Z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BURLEY J</vt:lpwstr>
  </property>
  <property fmtid="{D5CDD505-2E9C-101B-9397-08002B2CF9AE}" pid="4" name="Judgment_dated" linkTarget="Judgment_dated">
    <vt:lpwstr>28 APRIL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27</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