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A57EA">
      <w:pPr>
        <w:pStyle w:val="MediaNeutralStyle"/>
      </w:pPr>
      <w:bookmarkStart w:id="0" w:name="MNC"/>
      <w:r>
        <w:t>McLeod</w:t>
      </w:r>
      <w:r w:rsidR="0070362C">
        <w:t xml:space="preserve">-Dryden </w:t>
      </w:r>
      <w:r w:rsidR="00667637">
        <w:t xml:space="preserve">v Defence Honours and </w:t>
      </w:r>
      <w:r w:rsidR="0070362C">
        <w:t xml:space="preserve">Awards </w:t>
      </w:r>
      <w:r w:rsidR="00667637">
        <w:t xml:space="preserve">Appeals </w:t>
      </w:r>
      <w:r w:rsidR="0070362C">
        <w:t>Tribunal</w:t>
      </w:r>
      <w:r w:rsidR="00A81AEB">
        <w:t xml:space="preserve"> [2016] FCA </w:t>
      </w:r>
      <w:r w:rsidR="00CF77A8">
        <w:t>1138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B3063C" w:rsidTr="0038426A">
        <w:tc>
          <w:tcPr>
            <w:tcW w:w="3085" w:type="dxa"/>
            <w:shd w:val="clear" w:color="auto" w:fill="auto"/>
          </w:tcPr>
          <w:p w:rsidR="00B3063C" w:rsidRDefault="00B3063C" w:rsidP="004F28E3">
            <w:pPr>
              <w:pStyle w:val="Normal1linespace"/>
              <w:widowControl w:val="0"/>
              <w:jc w:val="left"/>
            </w:pPr>
            <w:r>
              <w:t>Appeal from:</w:t>
            </w:r>
          </w:p>
        </w:tc>
        <w:tc>
          <w:tcPr>
            <w:tcW w:w="5989" w:type="dxa"/>
            <w:shd w:val="clear" w:color="auto" w:fill="auto"/>
          </w:tcPr>
          <w:p w:rsidR="00B3063C" w:rsidRPr="004F28E3" w:rsidRDefault="00667637" w:rsidP="004F28E3">
            <w:pPr>
              <w:pStyle w:val="Normal1linespace"/>
              <w:jc w:val="left"/>
            </w:pPr>
            <w:r>
              <w:rPr>
                <w:i/>
              </w:rPr>
              <w:t>McLeod-Dryden and the Department of Defence</w:t>
            </w:r>
            <w:r>
              <w:t xml:space="preserve"> [2016] DHAAT 02</w:t>
            </w:r>
          </w:p>
        </w:tc>
      </w:tr>
      <w:tr w:rsidR="00B3063C" w:rsidTr="0038426A">
        <w:tc>
          <w:tcPr>
            <w:tcW w:w="3085" w:type="dxa"/>
            <w:shd w:val="clear" w:color="auto" w:fill="auto"/>
          </w:tcPr>
          <w:p w:rsidR="00B3063C" w:rsidRDefault="00B3063C" w:rsidP="004F28E3">
            <w:pPr>
              <w:pStyle w:val="Normal1linespace"/>
              <w:widowControl w:val="0"/>
              <w:jc w:val="left"/>
            </w:pPr>
          </w:p>
        </w:tc>
        <w:tc>
          <w:tcPr>
            <w:tcW w:w="5989" w:type="dxa"/>
            <w:shd w:val="clear" w:color="auto" w:fill="auto"/>
          </w:tcPr>
          <w:p w:rsidR="00B3063C" w:rsidRPr="004F28E3" w:rsidRDefault="00B3063C" w:rsidP="004F28E3">
            <w:pPr>
              <w:pStyle w:val="Normal1linespace"/>
              <w:jc w:val="left"/>
            </w:pPr>
          </w:p>
        </w:tc>
      </w:tr>
      <w:tr w:rsidR="00395B24" w:rsidTr="0038426A">
        <w:tc>
          <w:tcPr>
            <w:tcW w:w="3085" w:type="dxa"/>
            <w:shd w:val="clear" w:color="auto" w:fill="auto"/>
          </w:tcPr>
          <w:p w:rsidR="00395B24" w:rsidRDefault="002C7385" w:rsidP="004F28E3">
            <w:pPr>
              <w:pStyle w:val="Normal1linespace"/>
              <w:widowControl w:val="0"/>
              <w:jc w:val="left"/>
            </w:pPr>
            <w:r>
              <w:t>File number:</w:t>
            </w:r>
          </w:p>
        </w:tc>
        <w:tc>
          <w:tcPr>
            <w:tcW w:w="5989" w:type="dxa"/>
            <w:shd w:val="clear" w:color="auto" w:fill="auto"/>
          </w:tcPr>
          <w:p w:rsidR="00395B24" w:rsidRPr="004F28E3" w:rsidRDefault="00B155C4" w:rsidP="004F28E3">
            <w:pPr>
              <w:pStyle w:val="Normal1linespace"/>
              <w:jc w:val="left"/>
            </w:pPr>
            <w:fldSimple w:instr=" REF  FileNo  \* MERGEFORMAT " w:fldLock="1">
              <w:r w:rsidR="004F28E3" w:rsidRPr="004F28E3">
                <w:t>VID 279 of 2016</w:t>
              </w:r>
            </w:fldSimple>
          </w:p>
        </w:tc>
      </w:tr>
      <w:tr w:rsidR="00395B24" w:rsidTr="003842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8426A">
        <w:tc>
          <w:tcPr>
            <w:tcW w:w="3085" w:type="dxa"/>
            <w:shd w:val="clear" w:color="auto" w:fill="auto"/>
          </w:tcPr>
          <w:p w:rsidR="00395B24" w:rsidRDefault="004F28E3"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4F28E3">
              <w:rPr>
                <w:b/>
              </w:rPr>
              <w:fldChar w:fldCharType="begin" w:fldLock="1"/>
            </w:r>
            <w:r w:rsidRPr="004F28E3">
              <w:rPr>
                <w:b/>
              </w:rPr>
              <w:instrText xml:space="preserve"> REF  Judge  \* MERGEFORMAT </w:instrText>
            </w:r>
            <w:r w:rsidRPr="004F28E3">
              <w:rPr>
                <w:b/>
              </w:rPr>
              <w:fldChar w:fldCharType="separate"/>
            </w:r>
            <w:r w:rsidR="004F28E3" w:rsidRPr="004F28E3">
              <w:rPr>
                <w:b/>
                <w:caps/>
                <w:szCs w:val="24"/>
              </w:rPr>
              <w:t>TRACEY J</w:t>
            </w:r>
            <w:r w:rsidRPr="004F28E3">
              <w:rPr>
                <w:b/>
              </w:rPr>
              <w:fldChar w:fldCharType="end"/>
            </w:r>
          </w:p>
        </w:tc>
      </w:tr>
      <w:tr w:rsidR="00395B24" w:rsidTr="003842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8426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F77A8" w:rsidP="009A5D5A">
            <w:pPr>
              <w:pStyle w:val="Normal1linespace"/>
              <w:widowControl w:val="0"/>
              <w:jc w:val="left"/>
            </w:pPr>
            <w:bookmarkStart w:id="1" w:name="JudgmentDate"/>
            <w:r>
              <w:t xml:space="preserve">23 </w:t>
            </w:r>
            <w:r w:rsidR="009A5D5A">
              <w:t xml:space="preserve">September </w:t>
            </w:r>
            <w:r>
              <w:t>2016</w:t>
            </w:r>
            <w:bookmarkEnd w:id="1"/>
          </w:p>
        </w:tc>
      </w:tr>
      <w:tr w:rsidR="00395B24" w:rsidTr="003842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8426A">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D3993" w:rsidP="002D3993">
            <w:pPr>
              <w:pStyle w:val="Normal1linespace"/>
              <w:widowControl w:val="0"/>
              <w:jc w:val="left"/>
            </w:pPr>
            <w:bookmarkStart w:id="2" w:name="Catchwords"/>
            <w:r>
              <w:rPr>
                <w:b/>
              </w:rPr>
              <w:t>ADMINISTRATIVE LAW</w:t>
            </w:r>
            <w:r>
              <w:t xml:space="preserve"> – application for judicial review of a decision of the Defence Honours and Awards Appeals Tribunal affirming a decision that the applicant was not eligible for the Republic of Vietnam Campaign Medal (“RVCM”) – whether the Tribunal erred by misconstruing and misapplying the eligibility criteria for the RVCM</w:t>
            </w:r>
            <w:r w:rsidR="0038426A">
              <w:t xml:space="preserve"> </w:t>
            </w:r>
            <w:r>
              <w:t>– whether the Tribunal erred by misconstruing and misapplying the concept of “direct combat support” – application dismissed</w:t>
            </w:r>
            <w:r w:rsidR="0038426A">
              <w:t xml:space="preserve"> </w:t>
            </w:r>
            <w:r w:rsidR="002C7385">
              <w:t xml:space="preserve"> </w:t>
            </w:r>
            <w:bookmarkEnd w:id="2"/>
          </w:p>
        </w:tc>
      </w:tr>
      <w:tr w:rsidR="00395B24" w:rsidTr="003842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8426A">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667637" w:rsidRDefault="00667637" w:rsidP="00667637">
            <w:pPr>
              <w:pStyle w:val="CasesLegislationAppealFrom"/>
              <w:spacing w:after="60"/>
            </w:pPr>
            <w:bookmarkStart w:id="3" w:name="Legislation"/>
            <w:r>
              <w:rPr>
                <w:i/>
              </w:rPr>
              <w:t>Administrative Decisions (Judicial Review) Act 1977</w:t>
            </w:r>
            <w:r>
              <w:t xml:space="preserve"> (Cth)</w:t>
            </w:r>
          </w:p>
          <w:p w:rsidR="009E57C0" w:rsidRPr="009E57C0" w:rsidRDefault="009E57C0" w:rsidP="00667637">
            <w:pPr>
              <w:pStyle w:val="CasesLegislationAppealFrom"/>
              <w:spacing w:after="60"/>
            </w:pPr>
            <w:r>
              <w:rPr>
                <w:i/>
              </w:rPr>
              <w:t>Defence Act 1903</w:t>
            </w:r>
            <w:r>
              <w:t xml:space="preserve"> (Cth)</w:t>
            </w:r>
          </w:p>
          <w:p w:rsidR="00667637" w:rsidRDefault="00667637" w:rsidP="00667637">
            <w:pPr>
              <w:pStyle w:val="CasesLegislationAppealFrom"/>
              <w:spacing w:after="60"/>
            </w:pPr>
            <w:r>
              <w:rPr>
                <w:i/>
              </w:rPr>
              <w:t>Judiciary Act 1903</w:t>
            </w:r>
            <w:r>
              <w:t xml:space="preserve"> (Cth)</w:t>
            </w:r>
          </w:p>
          <w:p w:rsidR="00BD0B2C" w:rsidRDefault="00BD0B2C" w:rsidP="00667637">
            <w:pPr>
              <w:pStyle w:val="CasesLegislationAppealFrom"/>
              <w:spacing w:after="60"/>
            </w:pPr>
            <w:r w:rsidRPr="00AD63CB">
              <w:rPr>
                <w:rFonts w:eastAsia="Arial"/>
                <w:i/>
                <w:szCs w:val="24"/>
              </w:rPr>
              <w:t>Repatriation</w:t>
            </w:r>
            <w:r w:rsidRPr="00AD63CB">
              <w:rPr>
                <w:rFonts w:eastAsia="Arial"/>
                <w:i/>
                <w:spacing w:val="28"/>
                <w:szCs w:val="24"/>
              </w:rPr>
              <w:t xml:space="preserve"> </w:t>
            </w:r>
            <w:r w:rsidRPr="00AD63CB">
              <w:rPr>
                <w:rFonts w:eastAsia="Arial"/>
                <w:i/>
                <w:szCs w:val="24"/>
              </w:rPr>
              <w:t>(Special</w:t>
            </w:r>
            <w:r w:rsidRPr="00AD63CB">
              <w:rPr>
                <w:rFonts w:eastAsia="Arial"/>
                <w:i/>
                <w:spacing w:val="-9"/>
                <w:szCs w:val="24"/>
              </w:rPr>
              <w:t xml:space="preserve"> </w:t>
            </w:r>
            <w:r w:rsidRPr="00AD63CB">
              <w:rPr>
                <w:rFonts w:eastAsia="Arial"/>
                <w:i/>
                <w:szCs w:val="24"/>
              </w:rPr>
              <w:t>Areas)</w:t>
            </w:r>
            <w:r w:rsidRPr="00AD63CB">
              <w:rPr>
                <w:rFonts w:eastAsia="Arial"/>
                <w:i/>
                <w:spacing w:val="26"/>
                <w:szCs w:val="24"/>
              </w:rPr>
              <w:t xml:space="preserve"> </w:t>
            </w:r>
            <w:r w:rsidRPr="00AD63CB">
              <w:rPr>
                <w:rFonts w:eastAsia="Arial"/>
                <w:i/>
                <w:szCs w:val="24"/>
              </w:rPr>
              <w:t>Regulations</w:t>
            </w:r>
            <w:r w:rsidRPr="00AD63CB">
              <w:rPr>
                <w:rFonts w:eastAsia="Arial"/>
                <w:i/>
                <w:spacing w:val="41"/>
                <w:szCs w:val="24"/>
              </w:rPr>
              <w:t xml:space="preserve"> </w:t>
            </w:r>
            <w:r w:rsidRPr="00AD63CB">
              <w:rPr>
                <w:rFonts w:eastAsia="Arial"/>
                <w:szCs w:val="24"/>
              </w:rPr>
              <w:t>(Cth)</w:t>
            </w:r>
          </w:p>
          <w:p w:rsidR="00BD0B2C" w:rsidRDefault="00667637" w:rsidP="00A81AEB">
            <w:pPr>
              <w:pStyle w:val="CasesLegislationAppealFrom"/>
              <w:spacing w:after="60"/>
            </w:pPr>
            <w:r w:rsidRPr="00AD63CB">
              <w:rPr>
                <w:i/>
              </w:rPr>
              <w:t>Repatriation</w:t>
            </w:r>
            <w:r w:rsidRPr="00AD63CB">
              <w:rPr>
                <w:i/>
                <w:spacing w:val="43"/>
              </w:rPr>
              <w:t xml:space="preserve"> </w:t>
            </w:r>
            <w:r w:rsidRPr="00AD63CB">
              <w:rPr>
                <w:i/>
              </w:rPr>
              <w:t>(Special</w:t>
            </w:r>
            <w:r w:rsidRPr="00AD63CB">
              <w:rPr>
                <w:i/>
                <w:spacing w:val="34"/>
              </w:rPr>
              <w:t xml:space="preserve"> </w:t>
            </w:r>
            <w:r w:rsidRPr="00AD63CB">
              <w:rPr>
                <w:i/>
              </w:rPr>
              <w:t>Overseas</w:t>
            </w:r>
            <w:r w:rsidRPr="00AD63CB">
              <w:rPr>
                <w:i/>
                <w:spacing w:val="23"/>
              </w:rPr>
              <w:t xml:space="preserve"> </w:t>
            </w:r>
            <w:r w:rsidRPr="00AD63CB">
              <w:rPr>
                <w:i/>
              </w:rPr>
              <w:t>Service)</w:t>
            </w:r>
            <w:r w:rsidRPr="00AD63CB">
              <w:rPr>
                <w:i/>
                <w:spacing w:val="12"/>
              </w:rPr>
              <w:t xml:space="preserve"> </w:t>
            </w:r>
            <w:r w:rsidRPr="00AD63CB">
              <w:rPr>
                <w:i/>
              </w:rPr>
              <w:t>Act 1962</w:t>
            </w:r>
            <w:r w:rsidRPr="00AD63CB">
              <w:rPr>
                <w:i/>
                <w:spacing w:val="21"/>
              </w:rPr>
              <w:t xml:space="preserve"> </w:t>
            </w:r>
            <w:r w:rsidRPr="00AD63CB">
              <w:t>(Cth)</w:t>
            </w:r>
            <w:bookmarkEnd w:id="3"/>
          </w:p>
        </w:tc>
      </w:tr>
      <w:tr w:rsidR="00395B24" w:rsidTr="003842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8426A">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E57C0" w:rsidRDefault="00463A1C" w:rsidP="00D82620">
            <w:pPr>
              <w:pStyle w:val="CasesLegislationAppealFrom"/>
              <w:spacing w:after="60"/>
              <w:rPr>
                <w:i/>
              </w:rPr>
            </w:pPr>
            <w:bookmarkStart w:id="4" w:name="Cases_Cited"/>
            <w:r>
              <w:rPr>
                <w:i/>
              </w:rPr>
              <w:t xml:space="preserve">Francis </w:t>
            </w:r>
            <w:r w:rsidR="009E57C0">
              <w:rPr>
                <w:i/>
              </w:rPr>
              <w:t xml:space="preserve">v Department of Defence </w:t>
            </w:r>
            <w:r w:rsidR="009E57C0">
              <w:t>[1995] AATA 708</w:t>
            </w:r>
            <w:r w:rsidR="002A2EF9">
              <w:t xml:space="preserve"> – cited</w:t>
            </w:r>
          </w:p>
          <w:p w:rsidR="00395B24" w:rsidRDefault="00667637" w:rsidP="00D82620">
            <w:pPr>
              <w:pStyle w:val="CasesLegislationAppealFrom"/>
              <w:spacing w:after="60"/>
            </w:pPr>
            <w:r>
              <w:rPr>
                <w:i/>
              </w:rPr>
              <w:t>McLeod-Dryden and the Department of Defence</w:t>
            </w:r>
            <w:r w:rsidR="002A2EF9">
              <w:t xml:space="preserve"> [2016] DHAAT 02 – cited</w:t>
            </w:r>
            <w:r w:rsidR="002C7385">
              <w:t xml:space="preserve"> </w:t>
            </w:r>
            <w:bookmarkEnd w:id="4"/>
          </w:p>
        </w:tc>
      </w:tr>
      <w:tr w:rsidR="0038426A" w:rsidRPr="0038426A" w:rsidTr="0038426A">
        <w:tc>
          <w:tcPr>
            <w:tcW w:w="3085" w:type="dxa"/>
            <w:shd w:val="clear" w:color="auto" w:fill="auto"/>
          </w:tcPr>
          <w:p w:rsidR="0038426A" w:rsidRPr="0038426A" w:rsidRDefault="0038426A" w:rsidP="0038426A">
            <w:pPr>
              <w:pStyle w:val="Normal1linespace"/>
              <w:jc w:val="left"/>
            </w:pPr>
          </w:p>
        </w:tc>
        <w:tc>
          <w:tcPr>
            <w:tcW w:w="5989" w:type="dxa"/>
            <w:shd w:val="clear" w:color="auto" w:fill="auto"/>
          </w:tcPr>
          <w:p w:rsidR="0038426A" w:rsidRPr="0038426A" w:rsidRDefault="0038426A" w:rsidP="0038426A">
            <w:pPr>
              <w:pStyle w:val="Normal1linespace"/>
              <w:jc w:val="left"/>
            </w:pPr>
          </w:p>
        </w:tc>
      </w:tr>
      <w:tr w:rsidR="0038426A" w:rsidRPr="0038426A" w:rsidTr="0038426A">
        <w:tc>
          <w:tcPr>
            <w:tcW w:w="3085" w:type="dxa"/>
            <w:shd w:val="clear" w:color="auto" w:fill="auto"/>
          </w:tcPr>
          <w:p w:rsidR="0038426A" w:rsidRPr="0038426A" w:rsidRDefault="0038426A" w:rsidP="0038426A">
            <w:pPr>
              <w:pStyle w:val="Normal1linespace"/>
              <w:jc w:val="left"/>
            </w:pPr>
            <w:bookmarkStart w:id="5" w:name="CounselDate" w:colFirst="0" w:colLast="2"/>
            <w:r w:rsidRPr="0038426A">
              <w:t>Date of hearing:</w:t>
            </w:r>
          </w:p>
        </w:tc>
        <w:tc>
          <w:tcPr>
            <w:tcW w:w="5989" w:type="dxa"/>
            <w:shd w:val="clear" w:color="auto" w:fill="auto"/>
          </w:tcPr>
          <w:p w:rsidR="0038426A" w:rsidRPr="0038426A" w:rsidRDefault="0038426A" w:rsidP="0038426A">
            <w:pPr>
              <w:pStyle w:val="Normal1linespace"/>
              <w:jc w:val="left"/>
            </w:pPr>
            <w:bookmarkStart w:id="6" w:name="HearingDate"/>
            <w:r>
              <w:t>15 August 2016</w:t>
            </w:r>
            <w:bookmarkEnd w:id="6"/>
          </w:p>
        </w:tc>
      </w:tr>
      <w:tr w:rsidR="0038426A" w:rsidRPr="0038426A" w:rsidTr="0038426A">
        <w:tc>
          <w:tcPr>
            <w:tcW w:w="3085" w:type="dxa"/>
            <w:shd w:val="clear" w:color="auto" w:fill="auto"/>
          </w:tcPr>
          <w:p w:rsidR="0038426A" w:rsidRPr="0038426A" w:rsidRDefault="0038426A" w:rsidP="0038426A">
            <w:pPr>
              <w:pStyle w:val="Normal1linespace"/>
              <w:jc w:val="left"/>
            </w:pPr>
          </w:p>
        </w:tc>
        <w:tc>
          <w:tcPr>
            <w:tcW w:w="5989" w:type="dxa"/>
            <w:shd w:val="clear" w:color="auto" w:fill="auto"/>
          </w:tcPr>
          <w:p w:rsidR="0038426A" w:rsidRPr="0038426A" w:rsidRDefault="0038426A" w:rsidP="0038426A">
            <w:pPr>
              <w:pStyle w:val="Normal1linespace"/>
              <w:jc w:val="left"/>
            </w:pPr>
          </w:p>
        </w:tc>
      </w:tr>
      <w:bookmarkEnd w:id="5"/>
      <w:tr w:rsidR="0038426A" w:rsidTr="0038426A">
        <w:tc>
          <w:tcPr>
            <w:tcW w:w="3085" w:type="dxa"/>
            <w:shd w:val="clear" w:color="auto" w:fill="auto"/>
          </w:tcPr>
          <w:p w:rsidR="0038426A" w:rsidRDefault="0038426A" w:rsidP="0038426A">
            <w:pPr>
              <w:pStyle w:val="Normal1linespace"/>
              <w:widowControl w:val="0"/>
              <w:jc w:val="left"/>
            </w:pPr>
            <w:r>
              <w:t>Registry:</w:t>
            </w:r>
          </w:p>
        </w:tc>
        <w:tc>
          <w:tcPr>
            <w:tcW w:w="5989" w:type="dxa"/>
            <w:shd w:val="clear" w:color="auto" w:fill="auto"/>
          </w:tcPr>
          <w:p w:rsidR="0038426A" w:rsidRPr="00F17599" w:rsidRDefault="00B155C4" w:rsidP="0038426A">
            <w:pPr>
              <w:pStyle w:val="Normal1linespace"/>
              <w:widowControl w:val="0"/>
              <w:jc w:val="left"/>
            </w:pPr>
            <w:fldSimple w:instr=" DOCPROPERTY  Registry ">
              <w:r w:rsidR="0038426A">
                <w:t>Victoria</w:t>
              </w:r>
            </w:fldSimple>
          </w:p>
        </w:tc>
      </w:tr>
      <w:tr w:rsidR="0038426A" w:rsidTr="0038426A">
        <w:tc>
          <w:tcPr>
            <w:tcW w:w="3085" w:type="dxa"/>
            <w:shd w:val="clear" w:color="auto" w:fill="auto"/>
          </w:tcPr>
          <w:p w:rsidR="0038426A" w:rsidRDefault="0038426A" w:rsidP="0038426A">
            <w:pPr>
              <w:pStyle w:val="Normal1linespace"/>
              <w:widowControl w:val="0"/>
              <w:jc w:val="left"/>
            </w:pPr>
          </w:p>
        </w:tc>
        <w:tc>
          <w:tcPr>
            <w:tcW w:w="5989" w:type="dxa"/>
            <w:shd w:val="clear" w:color="auto" w:fill="auto"/>
          </w:tcPr>
          <w:p w:rsidR="0038426A" w:rsidRDefault="0038426A" w:rsidP="0038426A">
            <w:pPr>
              <w:pStyle w:val="Normal1linespace"/>
              <w:widowControl w:val="0"/>
              <w:jc w:val="left"/>
            </w:pPr>
          </w:p>
        </w:tc>
      </w:tr>
      <w:tr w:rsidR="0038426A" w:rsidTr="0038426A">
        <w:tc>
          <w:tcPr>
            <w:tcW w:w="3085" w:type="dxa"/>
            <w:shd w:val="clear" w:color="auto" w:fill="auto"/>
          </w:tcPr>
          <w:p w:rsidR="0038426A" w:rsidRDefault="0038426A" w:rsidP="0038426A">
            <w:pPr>
              <w:pStyle w:val="Normal1linespace"/>
              <w:widowControl w:val="0"/>
              <w:jc w:val="left"/>
            </w:pPr>
            <w:r>
              <w:t>Division:</w:t>
            </w:r>
          </w:p>
        </w:tc>
        <w:tc>
          <w:tcPr>
            <w:tcW w:w="5989" w:type="dxa"/>
            <w:shd w:val="clear" w:color="auto" w:fill="auto"/>
          </w:tcPr>
          <w:p w:rsidR="0038426A" w:rsidRPr="00F17599" w:rsidRDefault="00B155C4" w:rsidP="0038426A">
            <w:pPr>
              <w:pStyle w:val="Normal1linespace"/>
              <w:widowControl w:val="0"/>
              <w:jc w:val="left"/>
            </w:pPr>
            <w:fldSimple w:instr=" DOCPROPERTY  Division ">
              <w:r w:rsidR="0038426A">
                <w:t>General Division</w:t>
              </w:r>
            </w:fldSimple>
          </w:p>
        </w:tc>
      </w:tr>
      <w:tr w:rsidR="0038426A" w:rsidTr="0038426A">
        <w:tc>
          <w:tcPr>
            <w:tcW w:w="3085" w:type="dxa"/>
            <w:shd w:val="clear" w:color="auto" w:fill="auto"/>
          </w:tcPr>
          <w:p w:rsidR="0038426A" w:rsidRDefault="0038426A" w:rsidP="0038426A">
            <w:pPr>
              <w:pStyle w:val="Normal1linespace"/>
              <w:widowControl w:val="0"/>
              <w:jc w:val="left"/>
            </w:pPr>
          </w:p>
        </w:tc>
        <w:tc>
          <w:tcPr>
            <w:tcW w:w="5989" w:type="dxa"/>
            <w:shd w:val="clear" w:color="auto" w:fill="auto"/>
          </w:tcPr>
          <w:p w:rsidR="0038426A" w:rsidRDefault="0038426A" w:rsidP="0038426A">
            <w:pPr>
              <w:pStyle w:val="Normal1linespace"/>
              <w:widowControl w:val="0"/>
              <w:jc w:val="left"/>
              <w:rPr>
                <w:b/>
              </w:rPr>
            </w:pPr>
          </w:p>
        </w:tc>
      </w:tr>
      <w:tr w:rsidR="00E23961" w:rsidTr="003116B9">
        <w:tc>
          <w:tcPr>
            <w:tcW w:w="3085" w:type="dxa"/>
            <w:shd w:val="clear" w:color="auto" w:fill="auto"/>
          </w:tcPr>
          <w:p w:rsidR="00E23961" w:rsidRDefault="00E23961" w:rsidP="003116B9">
            <w:pPr>
              <w:pStyle w:val="Normal1linespace"/>
              <w:widowControl w:val="0"/>
              <w:jc w:val="left"/>
            </w:pPr>
            <w:r>
              <w:t>National Practice Area:</w:t>
            </w:r>
          </w:p>
        </w:tc>
        <w:tc>
          <w:tcPr>
            <w:tcW w:w="5989" w:type="dxa"/>
            <w:shd w:val="clear" w:color="auto" w:fill="auto"/>
          </w:tcPr>
          <w:p w:rsidR="00E23961" w:rsidRPr="00F17599" w:rsidRDefault="009E2326" w:rsidP="003116B9">
            <w:pPr>
              <w:pStyle w:val="Normal1linespace"/>
              <w:widowControl w:val="0"/>
              <w:jc w:val="left"/>
              <w:rPr>
                <w:b/>
              </w:rPr>
            </w:pPr>
            <w:r>
              <w:fldChar w:fldCharType="begin"/>
            </w:r>
            <w:r>
              <w:instrText xml:space="preserve"> DOCPROPERTY  "Practice Area"  \* MERGEFORMAT </w:instrText>
            </w:r>
            <w:r>
              <w:fldChar w:fldCharType="separate"/>
            </w:r>
            <w:r w:rsidR="00E23961">
              <w:t>Administrative and Constitutional Law and Human Rights</w:t>
            </w:r>
            <w:r>
              <w:fldChar w:fldCharType="end"/>
            </w:r>
          </w:p>
        </w:tc>
      </w:tr>
      <w:tr w:rsidR="00E23961" w:rsidTr="0038426A">
        <w:tc>
          <w:tcPr>
            <w:tcW w:w="3085" w:type="dxa"/>
            <w:shd w:val="clear" w:color="auto" w:fill="auto"/>
          </w:tcPr>
          <w:p w:rsidR="00E23961" w:rsidRDefault="00E23961" w:rsidP="0038426A">
            <w:pPr>
              <w:pStyle w:val="Normal1linespace"/>
              <w:widowControl w:val="0"/>
              <w:jc w:val="left"/>
            </w:pPr>
          </w:p>
        </w:tc>
        <w:tc>
          <w:tcPr>
            <w:tcW w:w="5989" w:type="dxa"/>
            <w:shd w:val="clear" w:color="auto" w:fill="auto"/>
          </w:tcPr>
          <w:p w:rsidR="00E23961" w:rsidRDefault="00E23961" w:rsidP="0038426A">
            <w:pPr>
              <w:pStyle w:val="Normal1linespace"/>
              <w:widowControl w:val="0"/>
              <w:jc w:val="left"/>
            </w:pPr>
          </w:p>
        </w:tc>
      </w:tr>
      <w:tr w:rsidR="0038426A" w:rsidTr="0038426A">
        <w:tc>
          <w:tcPr>
            <w:tcW w:w="3085" w:type="dxa"/>
            <w:shd w:val="clear" w:color="auto" w:fill="auto"/>
          </w:tcPr>
          <w:p w:rsidR="0038426A" w:rsidRDefault="0038426A" w:rsidP="0038426A">
            <w:pPr>
              <w:pStyle w:val="Normal1linespace"/>
              <w:widowControl w:val="0"/>
              <w:jc w:val="left"/>
            </w:pPr>
            <w:r>
              <w:t>Category:</w:t>
            </w:r>
          </w:p>
        </w:tc>
        <w:tc>
          <w:tcPr>
            <w:tcW w:w="5989" w:type="dxa"/>
            <w:shd w:val="clear" w:color="auto" w:fill="auto"/>
          </w:tcPr>
          <w:p w:rsidR="0038426A" w:rsidRDefault="0038426A" w:rsidP="0038426A">
            <w:pPr>
              <w:pStyle w:val="Normal1linespace"/>
              <w:widowControl w:val="0"/>
              <w:jc w:val="left"/>
            </w:pPr>
            <w:r>
              <w:t>Catchwords</w:t>
            </w:r>
          </w:p>
        </w:tc>
      </w:tr>
      <w:tr w:rsidR="0038426A" w:rsidTr="0038426A">
        <w:tc>
          <w:tcPr>
            <w:tcW w:w="3085" w:type="dxa"/>
            <w:shd w:val="clear" w:color="auto" w:fill="auto"/>
          </w:tcPr>
          <w:p w:rsidR="0038426A" w:rsidRDefault="0038426A" w:rsidP="0038426A">
            <w:pPr>
              <w:pStyle w:val="Normal1linespace"/>
              <w:widowControl w:val="0"/>
              <w:jc w:val="left"/>
            </w:pPr>
          </w:p>
        </w:tc>
        <w:tc>
          <w:tcPr>
            <w:tcW w:w="5989" w:type="dxa"/>
            <w:shd w:val="clear" w:color="auto" w:fill="auto"/>
          </w:tcPr>
          <w:p w:rsidR="0038426A" w:rsidRDefault="0038426A" w:rsidP="0038426A">
            <w:pPr>
              <w:pStyle w:val="Normal1linespace"/>
              <w:widowControl w:val="0"/>
              <w:jc w:val="left"/>
            </w:pPr>
          </w:p>
        </w:tc>
      </w:tr>
      <w:tr w:rsidR="0038426A" w:rsidTr="0038426A">
        <w:tc>
          <w:tcPr>
            <w:tcW w:w="3085" w:type="dxa"/>
            <w:shd w:val="clear" w:color="auto" w:fill="auto"/>
          </w:tcPr>
          <w:p w:rsidR="0038426A" w:rsidRDefault="0038426A" w:rsidP="0038426A">
            <w:pPr>
              <w:pStyle w:val="Normal1linespace"/>
              <w:widowControl w:val="0"/>
              <w:jc w:val="left"/>
            </w:pPr>
            <w:r>
              <w:t>Number of paragraphs:</w:t>
            </w:r>
          </w:p>
        </w:tc>
        <w:tc>
          <w:tcPr>
            <w:tcW w:w="5989" w:type="dxa"/>
            <w:shd w:val="clear" w:color="auto" w:fill="auto"/>
          </w:tcPr>
          <w:p w:rsidR="0038426A" w:rsidRDefault="0038426A" w:rsidP="0038426A">
            <w:pPr>
              <w:pStyle w:val="Normal1linespace"/>
              <w:widowControl w:val="0"/>
              <w:jc w:val="left"/>
            </w:pPr>
            <w:bookmarkStart w:id="7" w:name="PlaceCategoryParagraphs"/>
            <w:r>
              <w:t>48</w:t>
            </w:r>
            <w:bookmarkEnd w:id="7"/>
          </w:p>
        </w:tc>
      </w:tr>
      <w:tr w:rsidR="0038426A" w:rsidTr="0038426A">
        <w:tc>
          <w:tcPr>
            <w:tcW w:w="3085" w:type="dxa"/>
            <w:shd w:val="clear" w:color="auto" w:fill="auto"/>
          </w:tcPr>
          <w:p w:rsidR="0038426A" w:rsidRDefault="0038426A" w:rsidP="0038426A">
            <w:pPr>
              <w:pStyle w:val="Normal1linespace"/>
              <w:widowControl w:val="0"/>
              <w:jc w:val="left"/>
            </w:pPr>
          </w:p>
        </w:tc>
        <w:tc>
          <w:tcPr>
            <w:tcW w:w="5989" w:type="dxa"/>
            <w:shd w:val="clear" w:color="auto" w:fill="auto"/>
          </w:tcPr>
          <w:p w:rsidR="0038426A" w:rsidRDefault="0038426A" w:rsidP="0038426A">
            <w:pPr>
              <w:pStyle w:val="Normal1linespace"/>
              <w:widowControl w:val="0"/>
              <w:jc w:val="left"/>
            </w:pPr>
          </w:p>
        </w:tc>
      </w:tr>
      <w:tr w:rsidR="0038426A" w:rsidTr="0038426A">
        <w:tc>
          <w:tcPr>
            <w:tcW w:w="3085" w:type="dxa"/>
            <w:shd w:val="clear" w:color="auto" w:fill="auto"/>
          </w:tcPr>
          <w:p w:rsidR="0038426A" w:rsidRDefault="0038426A" w:rsidP="0038426A">
            <w:pPr>
              <w:pStyle w:val="Normal1linespace"/>
              <w:widowControl w:val="0"/>
              <w:jc w:val="left"/>
            </w:pPr>
            <w:bookmarkStart w:id="8" w:name="Counsel" w:colFirst="0" w:colLast="2"/>
            <w:r>
              <w:t>Counsel for the Applicant:</w:t>
            </w:r>
          </w:p>
        </w:tc>
        <w:tc>
          <w:tcPr>
            <w:tcW w:w="5989" w:type="dxa"/>
            <w:shd w:val="clear" w:color="auto" w:fill="auto"/>
          </w:tcPr>
          <w:p w:rsidR="0038426A" w:rsidRDefault="0038426A" w:rsidP="0038426A">
            <w:pPr>
              <w:pStyle w:val="Normal1linespace"/>
              <w:widowControl w:val="0"/>
              <w:jc w:val="left"/>
            </w:pPr>
            <w:bookmarkStart w:id="9" w:name="AppCounsel"/>
            <w:bookmarkEnd w:id="9"/>
            <w:r>
              <w:t xml:space="preserve">Mr D </w:t>
            </w:r>
            <w:proofErr w:type="spellStart"/>
            <w:r>
              <w:t>McCredden</w:t>
            </w:r>
            <w:proofErr w:type="spellEnd"/>
            <w:r>
              <w:t xml:space="preserve"> (Pro bono)</w:t>
            </w:r>
          </w:p>
        </w:tc>
      </w:tr>
      <w:tr w:rsidR="0038426A" w:rsidTr="0038426A">
        <w:tc>
          <w:tcPr>
            <w:tcW w:w="3085" w:type="dxa"/>
            <w:shd w:val="clear" w:color="auto" w:fill="auto"/>
          </w:tcPr>
          <w:p w:rsidR="0038426A" w:rsidRDefault="0038426A" w:rsidP="0038426A">
            <w:pPr>
              <w:pStyle w:val="Normal1linespace"/>
              <w:widowControl w:val="0"/>
              <w:jc w:val="left"/>
            </w:pPr>
          </w:p>
        </w:tc>
        <w:tc>
          <w:tcPr>
            <w:tcW w:w="5989" w:type="dxa"/>
            <w:shd w:val="clear" w:color="auto" w:fill="auto"/>
          </w:tcPr>
          <w:p w:rsidR="0038426A" w:rsidRDefault="0038426A" w:rsidP="0038426A">
            <w:pPr>
              <w:pStyle w:val="Normal1linespace"/>
              <w:widowControl w:val="0"/>
              <w:jc w:val="left"/>
            </w:pPr>
          </w:p>
        </w:tc>
      </w:tr>
      <w:tr w:rsidR="0038426A" w:rsidTr="0038426A">
        <w:tc>
          <w:tcPr>
            <w:tcW w:w="3085" w:type="dxa"/>
            <w:shd w:val="clear" w:color="auto" w:fill="auto"/>
          </w:tcPr>
          <w:p w:rsidR="0038426A" w:rsidRDefault="0038426A" w:rsidP="0038426A">
            <w:pPr>
              <w:pStyle w:val="Normal1linespace"/>
              <w:widowControl w:val="0"/>
              <w:jc w:val="left"/>
            </w:pPr>
            <w:r>
              <w:t>Counsel for the Respondents:</w:t>
            </w:r>
          </w:p>
        </w:tc>
        <w:tc>
          <w:tcPr>
            <w:tcW w:w="5989" w:type="dxa"/>
            <w:shd w:val="clear" w:color="auto" w:fill="auto"/>
          </w:tcPr>
          <w:p w:rsidR="0038426A" w:rsidRDefault="0038426A" w:rsidP="0038426A">
            <w:pPr>
              <w:pStyle w:val="Normal1linespace"/>
              <w:widowControl w:val="0"/>
              <w:jc w:val="left"/>
            </w:pPr>
            <w:r>
              <w:t>Mr R Knowles</w:t>
            </w:r>
          </w:p>
        </w:tc>
      </w:tr>
      <w:tr w:rsidR="0038426A" w:rsidTr="0038426A">
        <w:tc>
          <w:tcPr>
            <w:tcW w:w="3085" w:type="dxa"/>
            <w:shd w:val="clear" w:color="auto" w:fill="auto"/>
          </w:tcPr>
          <w:p w:rsidR="0038426A" w:rsidRDefault="0038426A" w:rsidP="0038426A">
            <w:pPr>
              <w:pStyle w:val="Normal1linespace"/>
              <w:widowControl w:val="0"/>
              <w:jc w:val="left"/>
            </w:pPr>
          </w:p>
        </w:tc>
        <w:tc>
          <w:tcPr>
            <w:tcW w:w="5989" w:type="dxa"/>
            <w:shd w:val="clear" w:color="auto" w:fill="auto"/>
          </w:tcPr>
          <w:p w:rsidR="0038426A" w:rsidRDefault="0038426A" w:rsidP="0038426A">
            <w:pPr>
              <w:pStyle w:val="Normal1linespace"/>
              <w:widowControl w:val="0"/>
              <w:jc w:val="left"/>
            </w:pPr>
          </w:p>
        </w:tc>
      </w:tr>
      <w:tr w:rsidR="0038426A" w:rsidTr="0038426A">
        <w:tc>
          <w:tcPr>
            <w:tcW w:w="3085" w:type="dxa"/>
            <w:shd w:val="clear" w:color="auto" w:fill="auto"/>
          </w:tcPr>
          <w:p w:rsidR="0038426A" w:rsidRDefault="0038426A" w:rsidP="0038426A">
            <w:pPr>
              <w:pStyle w:val="Normal1linespace"/>
              <w:widowControl w:val="0"/>
              <w:jc w:val="left"/>
            </w:pPr>
            <w:r>
              <w:t>Solicitor for the Respondents:</w:t>
            </w:r>
          </w:p>
        </w:tc>
        <w:tc>
          <w:tcPr>
            <w:tcW w:w="5989" w:type="dxa"/>
            <w:shd w:val="clear" w:color="auto" w:fill="auto"/>
          </w:tcPr>
          <w:p w:rsidR="0038426A" w:rsidRDefault="0038426A" w:rsidP="0038426A">
            <w:pPr>
              <w:pStyle w:val="Normal1linespace"/>
              <w:widowControl w:val="0"/>
              <w:jc w:val="left"/>
            </w:pPr>
            <w:r>
              <w:t>Australian Government Solicitor</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F28E3" w:rsidP="00F92355">
            <w:pPr>
              <w:pStyle w:val="NormalHeadings"/>
              <w:jc w:val="right"/>
            </w:pPr>
            <w:bookmarkStart w:id="10" w:name="FileNo"/>
            <w:r>
              <w:t>VID 279 of 2016</w:t>
            </w:r>
            <w:bookmarkEnd w:id="10"/>
          </w:p>
        </w:tc>
      </w:tr>
      <w:tr w:rsidR="00A76C13" w:rsidTr="00F461A4">
        <w:tc>
          <w:tcPr>
            <w:tcW w:w="9242" w:type="dxa"/>
            <w:gridSpan w:val="3"/>
          </w:tcPr>
          <w:p w:rsidR="00A76C13" w:rsidRPr="00A76C13" w:rsidRDefault="004F28E3" w:rsidP="004F28E3">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4F28E3" w:rsidRDefault="004F28E3" w:rsidP="004F28E3">
            <w:pPr>
              <w:pStyle w:val="NormalHeadings"/>
              <w:jc w:val="left"/>
            </w:pPr>
            <w:bookmarkStart w:id="13" w:name="Applicant"/>
            <w:r>
              <w:t>FREDERICK IAN MCLEOD-DRYDEN</w:t>
            </w:r>
          </w:p>
          <w:p w:rsidR="004F28E3" w:rsidRDefault="004F28E3" w:rsidP="004F28E3">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4F28E3" w:rsidRDefault="004F28E3" w:rsidP="004F28E3">
            <w:pPr>
              <w:pStyle w:val="NormalHeadings"/>
              <w:jc w:val="left"/>
            </w:pPr>
            <w:bookmarkStart w:id="14" w:name="Respondent"/>
            <w:r>
              <w:t>DEFENCE HONOURS AND AWARDS APPEALS TRIBUNAL</w:t>
            </w:r>
          </w:p>
          <w:p w:rsidR="004F28E3" w:rsidRDefault="004F28E3" w:rsidP="004F28E3">
            <w:pPr>
              <w:pStyle w:val="PartyType"/>
            </w:pPr>
            <w:r>
              <w:t>First Respondent</w:t>
            </w:r>
          </w:p>
          <w:p w:rsidR="004F28E3" w:rsidRDefault="004F28E3" w:rsidP="005041F0">
            <w:pPr>
              <w:pStyle w:val="NormalHeadings"/>
              <w:jc w:val="left"/>
              <w:rPr>
                <w:szCs w:val="24"/>
              </w:rPr>
            </w:pPr>
          </w:p>
          <w:p w:rsidR="004F28E3" w:rsidRDefault="004F28E3" w:rsidP="004F28E3">
            <w:pPr>
              <w:pStyle w:val="NormalHeadings"/>
              <w:jc w:val="left"/>
            </w:pPr>
            <w:r>
              <w:t>SECRETARY OF THE DEPARTMENT OF DEFENCE</w:t>
            </w:r>
          </w:p>
          <w:p w:rsidR="004F28E3" w:rsidRDefault="004F28E3" w:rsidP="004F28E3">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F28E3">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4F28E3">
            <w:pPr>
              <w:pStyle w:val="NormalHeadings"/>
              <w:jc w:val="left"/>
              <w:rPr>
                <w:caps/>
                <w:szCs w:val="24"/>
              </w:rPr>
            </w:pPr>
            <w:bookmarkStart w:id="17" w:name="Judge"/>
            <w:r>
              <w:rPr>
                <w:caps/>
                <w:szCs w:val="24"/>
              </w:rPr>
              <w:t>TRACEY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F77A8" w:rsidP="009A5D5A">
            <w:pPr>
              <w:pStyle w:val="NormalHeadings"/>
              <w:jc w:val="left"/>
              <w:rPr>
                <w:caps/>
                <w:szCs w:val="24"/>
              </w:rPr>
            </w:pPr>
            <w:bookmarkStart w:id="18" w:name="Judgment_Dated"/>
            <w:r>
              <w:rPr>
                <w:caps/>
                <w:szCs w:val="24"/>
              </w:rPr>
              <w:t xml:space="preserve">23 </w:t>
            </w:r>
            <w:r w:rsidR="009A5D5A">
              <w:rPr>
                <w:caps/>
                <w:szCs w:val="24"/>
              </w:rPr>
              <w:t xml:space="preserve">SEPTEMBER </w:t>
            </w:r>
            <w:r>
              <w:rPr>
                <w:caps/>
                <w:szCs w:val="24"/>
              </w:rPr>
              <w:t>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8A67CA" w:rsidP="00274F5B">
      <w:pPr>
        <w:pStyle w:val="Order1"/>
      </w:pPr>
      <w:bookmarkStart w:id="19" w:name="Order_Start_Text"/>
      <w:bookmarkEnd w:id="19"/>
      <w:r>
        <w:t xml:space="preserve">The application </w:t>
      </w:r>
      <w:proofErr w:type="gramStart"/>
      <w:r>
        <w:t>be</w:t>
      </w:r>
      <w:proofErr w:type="gramEnd"/>
      <w:r>
        <w:t xml:space="preserve"> dismissed.</w:t>
      </w:r>
    </w:p>
    <w:p w:rsidR="008A67CA" w:rsidRDefault="008A67CA" w:rsidP="00274F5B">
      <w:pPr>
        <w:pStyle w:val="Order1"/>
      </w:pPr>
      <w:r>
        <w:t xml:space="preserve">The </w:t>
      </w:r>
      <w:proofErr w:type="gramStart"/>
      <w:r>
        <w:t>applicant pay</w:t>
      </w:r>
      <w:proofErr w:type="gramEnd"/>
      <w:r>
        <w:t xml:space="preserve"> the second respondent’s costs of the application.</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5119AE" w:rsidP="005E0510">
      <w:pPr>
        <w:pStyle w:val="NormalHeadings"/>
        <w:spacing w:line="360" w:lineRule="auto"/>
        <w:jc w:val="left"/>
        <w:rPr>
          <w:sz w:val="26"/>
          <w:szCs w:val="26"/>
        </w:rPr>
      </w:pPr>
      <w:r>
        <w:rPr>
          <w:sz w:val="26"/>
          <w:szCs w:val="26"/>
        </w:rPr>
        <w:t>TRACEY J</w:t>
      </w:r>
      <w:r w:rsidR="00484F6D" w:rsidRPr="00EA03CE">
        <w:rPr>
          <w:sz w:val="26"/>
          <w:szCs w:val="26"/>
        </w:rPr>
        <w:t>:</w:t>
      </w:r>
    </w:p>
    <w:p w:rsidR="00484F6D" w:rsidRDefault="00B3063C" w:rsidP="00B3063C">
      <w:pPr>
        <w:pStyle w:val="ParaNumbering"/>
      </w:pPr>
      <w:r>
        <w:t xml:space="preserve">Mr Frederick McLeod-Dryden served on HMAS </w:t>
      </w:r>
      <w:r w:rsidRPr="002E32DA">
        <w:rPr>
          <w:i/>
        </w:rPr>
        <w:t>Sydney</w:t>
      </w:r>
      <w:r>
        <w:t xml:space="preserve"> between 11 November 1966 and 25 June 1967.  During this period the ship undertook three voyages to Vietnam.  Mr McLeod</w:t>
      </w:r>
      <w:r>
        <w:noBreakHyphen/>
        <w:t>Dryden claimed that, as a result of this service, he was eligible to receive the award of the Republic of Vietnam Campaign Medal (“the RVCM”).  He applied for the award in September 2011.  The Directorate of Honours and Awards within the Department of Defence (“the Directorate”) considered his application but rejected it.</w:t>
      </w:r>
      <w:r w:rsidR="00E34F7B">
        <w:t xml:space="preserve">  Mr McLeod</w:t>
      </w:r>
      <w:r w:rsidR="00E34F7B">
        <w:noBreakHyphen/>
      </w:r>
      <w:r>
        <w:t>Dryden appealed against this decision to the Defence Honours an</w:t>
      </w:r>
      <w:r w:rsidR="00667637">
        <w:t>d Awards Appeals Tribunal (“the </w:t>
      </w:r>
      <w:r>
        <w:t xml:space="preserve">Tribunal”).  </w:t>
      </w:r>
      <w:r w:rsidR="00237443">
        <w:t>On 29 January 2016 t</w:t>
      </w:r>
      <w:r>
        <w:t xml:space="preserve">he Tribunal affirmed the Directorate’s decision that Mr McLeod-Dryden was not eligible for the award:  see </w:t>
      </w:r>
      <w:r>
        <w:rPr>
          <w:i/>
        </w:rPr>
        <w:t>McLeod-Dryden and the Department of Defence</w:t>
      </w:r>
      <w:r>
        <w:t xml:space="preserve"> [2016] DHAAT 02.</w:t>
      </w:r>
    </w:p>
    <w:p w:rsidR="00B3063C" w:rsidRDefault="00B3063C" w:rsidP="00B3063C">
      <w:pPr>
        <w:pStyle w:val="ParaNumbering"/>
      </w:pPr>
      <w:r>
        <w:t>Mr</w:t>
      </w:r>
      <w:r w:rsidR="005119AE">
        <w:t> </w:t>
      </w:r>
      <w:r>
        <w:t>McLeod-Dryden then purported to appeal to this Court from the Tribunal’s decision.  That proceeding (VID 198/2016) was dismissed because the Court did not have jurisdiction to entertain appeals from the Tribunal.  Mr</w:t>
      </w:r>
      <w:r w:rsidR="005119AE">
        <w:t> </w:t>
      </w:r>
      <w:r>
        <w:t xml:space="preserve">McLeod-Dryden then commenced the present proceeding in which he sought judicial review of the Tribunal’s decision pursuant to s 5 of the </w:t>
      </w:r>
      <w:r>
        <w:rPr>
          <w:i/>
        </w:rPr>
        <w:t>Administrative Decisions (Judicial Review) Act 1977</w:t>
      </w:r>
      <w:r w:rsidR="00237443">
        <w:t xml:space="preserve"> (Cth) (“the ADJR Act”) and s 39</w:t>
      </w:r>
      <w:r>
        <w:t xml:space="preserve">B of the </w:t>
      </w:r>
      <w:r>
        <w:rPr>
          <w:i/>
        </w:rPr>
        <w:t>Judiciary Act 1903</w:t>
      </w:r>
      <w:r>
        <w:t xml:space="preserve"> (Cth).</w:t>
      </w:r>
    </w:p>
    <w:p w:rsidR="00B3063C" w:rsidRDefault="00B3063C" w:rsidP="00B3063C">
      <w:pPr>
        <w:pStyle w:val="Heading1"/>
      </w:pPr>
      <w:r>
        <w:t>THE BACKGROUND facts</w:t>
      </w:r>
    </w:p>
    <w:p w:rsidR="00B3063C" w:rsidRDefault="00034349" w:rsidP="00B3063C">
      <w:pPr>
        <w:pStyle w:val="ParaNumbering"/>
      </w:pPr>
      <w:r>
        <w:t>Mr</w:t>
      </w:r>
      <w:r w:rsidR="005119AE">
        <w:t> </w:t>
      </w:r>
      <w:r>
        <w:t xml:space="preserve">McLeod-Dryden served in the Royal Australian Navy between 10 October 1965 and 19 March 1970.  He was posted to HMAS </w:t>
      </w:r>
      <w:r w:rsidRPr="002E32DA">
        <w:rPr>
          <w:i/>
        </w:rPr>
        <w:t>Sydney</w:t>
      </w:r>
      <w:r>
        <w:t xml:space="preserve"> between 11 November 1966 and </w:t>
      </w:r>
      <w:r w:rsidR="00463A1C">
        <w:t>25 June</w:t>
      </w:r>
      <w:r>
        <w:t xml:space="preserve"> 1967.</w:t>
      </w:r>
    </w:p>
    <w:p w:rsidR="00034349" w:rsidRDefault="00034349" w:rsidP="00B3063C">
      <w:pPr>
        <w:pStyle w:val="ParaNumbering"/>
      </w:pPr>
      <w:r>
        <w:t>During the period when Mr</w:t>
      </w:r>
      <w:r w:rsidR="005119AE">
        <w:t> </w:t>
      </w:r>
      <w:r>
        <w:t xml:space="preserve">McLeod-Dryden was a member of the ship’s company it made three “logistic support deployments” to Vietnam.  Two of </w:t>
      </w:r>
      <w:r w:rsidR="00667637">
        <w:t>these voyages occurred in April</w:t>
      </w:r>
      <w:r w:rsidR="00463A1C">
        <w:t>–May</w:t>
      </w:r>
      <w:r w:rsidR="00667637">
        <w:t> </w:t>
      </w:r>
      <w:r>
        <w:t>1967.  The third took place in May</w:t>
      </w:r>
      <w:r w:rsidR="00463A1C">
        <w:t>–</w:t>
      </w:r>
      <w:r>
        <w:t>June 1967.  The return journeys of the first two voyages occupied a total</w:t>
      </w:r>
      <w:r w:rsidR="00237443">
        <w:t xml:space="preserve"> of 34 days.  The third return</w:t>
      </w:r>
      <w:r>
        <w:t xml:space="preserve"> voyage took 35 days.  In the course of these voyages HMAS </w:t>
      </w:r>
      <w:r w:rsidRPr="002E32DA">
        <w:rPr>
          <w:i/>
        </w:rPr>
        <w:t>Sydney</w:t>
      </w:r>
      <w:r>
        <w:t xml:space="preserve"> spent a total of only three days in a Vietnamese harbour and within operational areas.</w:t>
      </w:r>
    </w:p>
    <w:p w:rsidR="00034349" w:rsidRDefault="00034349" w:rsidP="00034349">
      <w:pPr>
        <w:pStyle w:val="Heading1"/>
      </w:pPr>
      <w:r>
        <w:lastRenderedPageBreak/>
        <w:t>ELIGIBILITY FOR THE RVCM</w:t>
      </w:r>
    </w:p>
    <w:p w:rsidR="00563D84" w:rsidRPr="004D2458" w:rsidRDefault="00034349" w:rsidP="00E23961">
      <w:pPr>
        <w:pStyle w:val="ParaNumbering"/>
      </w:pPr>
      <w:r w:rsidRPr="004D2458">
        <w:rPr>
          <w:position w:val="1"/>
        </w:rPr>
        <w:t>On</w:t>
      </w:r>
      <w:r w:rsidR="00224F11" w:rsidRPr="004D2458">
        <w:rPr>
          <w:position w:val="1"/>
        </w:rPr>
        <w:t xml:space="preserve"> or about </w:t>
      </w:r>
      <w:r w:rsidRPr="004D2458">
        <w:rPr>
          <w:position w:val="1"/>
        </w:rPr>
        <w:t>12</w:t>
      </w:r>
      <w:r w:rsidRPr="004D2458">
        <w:rPr>
          <w:spacing w:val="40"/>
          <w:position w:val="1"/>
        </w:rPr>
        <w:t xml:space="preserve"> </w:t>
      </w:r>
      <w:r w:rsidRPr="004D2458">
        <w:rPr>
          <w:position w:val="1"/>
        </w:rPr>
        <w:t>May</w:t>
      </w:r>
      <w:r w:rsidRPr="004D2458">
        <w:rPr>
          <w:spacing w:val="1"/>
          <w:position w:val="1"/>
        </w:rPr>
        <w:t xml:space="preserve"> </w:t>
      </w:r>
      <w:r w:rsidRPr="004D2458">
        <w:rPr>
          <w:position w:val="1"/>
        </w:rPr>
        <w:t>1964,</w:t>
      </w:r>
      <w:r w:rsidRPr="004D2458">
        <w:rPr>
          <w:spacing w:val="40"/>
          <w:position w:val="1"/>
        </w:rPr>
        <w:t xml:space="preserve"> </w:t>
      </w:r>
      <w:r w:rsidRPr="004D2458">
        <w:rPr>
          <w:position w:val="1"/>
        </w:rPr>
        <w:t>the</w:t>
      </w:r>
      <w:r w:rsidRPr="004D2458">
        <w:rPr>
          <w:spacing w:val="1"/>
          <w:position w:val="1"/>
        </w:rPr>
        <w:t xml:space="preserve"> </w:t>
      </w:r>
      <w:r w:rsidR="00463A1C" w:rsidRPr="004D2458">
        <w:rPr>
          <w:position w:val="1"/>
        </w:rPr>
        <w:t>Government</w:t>
      </w:r>
      <w:r w:rsidR="00463A1C" w:rsidRPr="004D2458">
        <w:rPr>
          <w:spacing w:val="14"/>
          <w:position w:val="1"/>
        </w:rPr>
        <w:t xml:space="preserve"> </w:t>
      </w:r>
      <w:r w:rsidRPr="004D2458">
        <w:rPr>
          <w:position w:val="1"/>
        </w:rPr>
        <w:t>of</w:t>
      </w:r>
      <w:r w:rsidRPr="004D2458">
        <w:rPr>
          <w:spacing w:val="49"/>
          <w:position w:val="1"/>
        </w:rPr>
        <w:t xml:space="preserve"> </w:t>
      </w:r>
      <w:r w:rsidRPr="004D2458">
        <w:rPr>
          <w:position w:val="1"/>
        </w:rPr>
        <w:t>the</w:t>
      </w:r>
      <w:r w:rsidRPr="004D2458">
        <w:rPr>
          <w:spacing w:val="10"/>
          <w:position w:val="1"/>
        </w:rPr>
        <w:t xml:space="preserve"> </w:t>
      </w:r>
      <w:r w:rsidRPr="004D2458">
        <w:rPr>
          <w:position w:val="1"/>
        </w:rPr>
        <w:t>Republic</w:t>
      </w:r>
      <w:r w:rsidRPr="004D2458">
        <w:rPr>
          <w:spacing w:val="1"/>
          <w:position w:val="1"/>
        </w:rPr>
        <w:t xml:space="preserve"> </w:t>
      </w:r>
      <w:r w:rsidRPr="004D2458">
        <w:rPr>
          <w:position w:val="1"/>
        </w:rPr>
        <w:t>of</w:t>
      </w:r>
      <w:r w:rsidRPr="004D2458">
        <w:rPr>
          <w:spacing w:val="54"/>
          <w:position w:val="1"/>
        </w:rPr>
        <w:t xml:space="preserve"> </w:t>
      </w:r>
      <w:r w:rsidR="00E34F7B" w:rsidRPr="004D2458">
        <w:rPr>
          <w:position w:val="1"/>
        </w:rPr>
        <w:t>Vietnam</w:t>
      </w:r>
      <w:r w:rsidRPr="004D2458">
        <w:rPr>
          <w:spacing w:val="32"/>
          <w:position w:val="1"/>
        </w:rPr>
        <w:t xml:space="preserve"> </w:t>
      </w:r>
      <w:r w:rsidRPr="004D2458">
        <w:rPr>
          <w:position w:val="1"/>
        </w:rPr>
        <w:t xml:space="preserve">(as it </w:t>
      </w:r>
      <w:r w:rsidRPr="004D2458">
        <w:t>then</w:t>
      </w:r>
      <w:r w:rsidRPr="004D2458">
        <w:rPr>
          <w:spacing w:val="31"/>
        </w:rPr>
        <w:t xml:space="preserve"> </w:t>
      </w:r>
      <w:r w:rsidRPr="004D2458">
        <w:t>was)</w:t>
      </w:r>
      <w:r w:rsidRPr="004D2458">
        <w:rPr>
          <w:spacing w:val="8"/>
        </w:rPr>
        <w:t xml:space="preserve"> </w:t>
      </w:r>
      <w:r w:rsidR="00237443" w:rsidRPr="004D2458">
        <w:t>created a</w:t>
      </w:r>
      <w:r w:rsidRPr="004D2458">
        <w:rPr>
          <w:spacing w:val="28"/>
        </w:rPr>
        <w:t xml:space="preserve"> </w:t>
      </w:r>
      <w:r w:rsidRPr="004D2458">
        <w:t>campaign</w:t>
      </w:r>
      <w:r w:rsidRPr="004D2458">
        <w:rPr>
          <w:spacing w:val="49"/>
        </w:rPr>
        <w:t xml:space="preserve"> </w:t>
      </w:r>
      <w:r w:rsidRPr="004D2458">
        <w:t>medal</w:t>
      </w:r>
      <w:r w:rsidRPr="004D2458">
        <w:rPr>
          <w:spacing w:val="19"/>
        </w:rPr>
        <w:t xml:space="preserve"> </w:t>
      </w:r>
      <w:r w:rsidRPr="004D2458">
        <w:t>for</w:t>
      </w:r>
      <w:r w:rsidRPr="004D2458">
        <w:rPr>
          <w:spacing w:val="40"/>
        </w:rPr>
        <w:t xml:space="preserve"> </w:t>
      </w:r>
      <w:r w:rsidRPr="004D2458">
        <w:t>the</w:t>
      </w:r>
      <w:r w:rsidRPr="004D2458">
        <w:rPr>
          <w:spacing w:val="33"/>
        </w:rPr>
        <w:t xml:space="preserve"> </w:t>
      </w:r>
      <w:r w:rsidRPr="004D2458">
        <w:t>Vietnam</w:t>
      </w:r>
      <w:r w:rsidRPr="004D2458">
        <w:rPr>
          <w:spacing w:val="45"/>
        </w:rPr>
        <w:t xml:space="preserve"> </w:t>
      </w:r>
      <w:r w:rsidRPr="004D2458">
        <w:t>War.</w:t>
      </w:r>
      <w:r w:rsidR="004E124E" w:rsidRPr="004D2458">
        <w:t xml:space="preserve"> </w:t>
      </w:r>
      <w:r w:rsidRPr="004D2458">
        <w:rPr>
          <w:spacing w:val="8"/>
        </w:rPr>
        <w:t xml:space="preserve"> </w:t>
      </w:r>
      <w:r w:rsidRPr="004D2458">
        <w:t>The</w:t>
      </w:r>
      <w:r w:rsidRPr="004D2458">
        <w:rPr>
          <w:spacing w:val="41"/>
        </w:rPr>
        <w:t xml:space="preserve"> </w:t>
      </w:r>
      <w:r w:rsidRPr="004D2458">
        <w:t>campaign medal</w:t>
      </w:r>
      <w:r w:rsidRPr="004D2458">
        <w:rPr>
          <w:spacing w:val="52"/>
        </w:rPr>
        <w:t xml:space="preserve"> </w:t>
      </w:r>
      <w:r w:rsidRPr="004D2458">
        <w:t>is</w:t>
      </w:r>
      <w:r w:rsidRPr="004D2458">
        <w:rPr>
          <w:spacing w:val="44"/>
        </w:rPr>
        <w:t xml:space="preserve"> </w:t>
      </w:r>
      <w:r w:rsidRPr="004D2458">
        <w:t>known</w:t>
      </w:r>
      <w:r w:rsidRPr="004D2458">
        <w:rPr>
          <w:spacing w:val="4"/>
        </w:rPr>
        <w:t xml:space="preserve"> </w:t>
      </w:r>
      <w:r w:rsidRPr="004D2458">
        <w:t>in</w:t>
      </w:r>
      <w:r w:rsidRPr="004D2458">
        <w:rPr>
          <w:spacing w:val="31"/>
        </w:rPr>
        <w:t xml:space="preserve"> </w:t>
      </w:r>
      <w:r w:rsidRPr="004D2458">
        <w:t>Australia</w:t>
      </w:r>
      <w:r w:rsidRPr="004D2458">
        <w:rPr>
          <w:spacing w:val="9"/>
        </w:rPr>
        <w:t xml:space="preserve"> </w:t>
      </w:r>
      <w:r w:rsidRPr="004D2458">
        <w:t>as</w:t>
      </w:r>
      <w:r w:rsidRPr="004D2458">
        <w:rPr>
          <w:spacing w:val="43"/>
        </w:rPr>
        <w:t xml:space="preserve"> </w:t>
      </w:r>
      <w:r w:rsidR="00563D84" w:rsidRPr="004D2458">
        <w:t>the</w:t>
      </w:r>
      <w:r w:rsidRPr="004D2458">
        <w:rPr>
          <w:spacing w:val="7"/>
        </w:rPr>
        <w:t xml:space="preserve"> </w:t>
      </w:r>
      <w:r w:rsidR="00563D84" w:rsidRPr="004D2458">
        <w:t>Republic</w:t>
      </w:r>
      <w:r w:rsidRPr="004D2458">
        <w:rPr>
          <w:spacing w:val="3"/>
        </w:rPr>
        <w:t xml:space="preserve"> </w:t>
      </w:r>
      <w:r w:rsidRPr="004D2458">
        <w:t>of</w:t>
      </w:r>
      <w:r w:rsidRPr="004D2458">
        <w:rPr>
          <w:spacing w:val="50"/>
        </w:rPr>
        <w:t xml:space="preserve"> </w:t>
      </w:r>
      <w:r w:rsidR="00563D84" w:rsidRPr="004D2458">
        <w:t>Vietnam</w:t>
      </w:r>
      <w:r w:rsidRPr="004D2458">
        <w:rPr>
          <w:spacing w:val="21"/>
        </w:rPr>
        <w:t xml:space="preserve"> </w:t>
      </w:r>
      <w:r w:rsidRPr="004D2458">
        <w:t xml:space="preserve">Campaign </w:t>
      </w:r>
      <w:r w:rsidR="00563D84" w:rsidRPr="004D2458">
        <w:t xml:space="preserve">Medal. </w:t>
      </w:r>
      <w:r w:rsidRPr="004D2458">
        <w:rPr>
          <w:spacing w:val="50"/>
        </w:rPr>
        <w:t xml:space="preserve"> </w:t>
      </w:r>
      <w:r w:rsidRPr="004D2458">
        <w:t>On 24</w:t>
      </w:r>
      <w:r w:rsidRPr="004D2458">
        <w:rPr>
          <w:spacing w:val="18"/>
        </w:rPr>
        <w:t xml:space="preserve"> </w:t>
      </w:r>
      <w:r w:rsidRPr="004D2458">
        <w:t>June</w:t>
      </w:r>
      <w:r w:rsidRPr="004D2458">
        <w:rPr>
          <w:spacing w:val="53"/>
        </w:rPr>
        <w:t xml:space="preserve"> </w:t>
      </w:r>
      <w:r w:rsidRPr="004D2458">
        <w:t>1966,</w:t>
      </w:r>
      <w:r w:rsidRPr="004D2458">
        <w:rPr>
          <w:spacing w:val="13"/>
        </w:rPr>
        <w:t xml:space="preserve"> </w:t>
      </w:r>
      <w:r w:rsidRPr="004D2458">
        <w:t>the</w:t>
      </w:r>
      <w:r w:rsidRPr="004D2458">
        <w:rPr>
          <w:spacing w:val="38"/>
        </w:rPr>
        <w:t xml:space="preserve"> </w:t>
      </w:r>
      <w:r w:rsidRPr="004D2458">
        <w:t>Queen</w:t>
      </w:r>
      <w:r w:rsidRPr="004D2458">
        <w:rPr>
          <w:spacing w:val="44"/>
        </w:rPr>
        <w:t xml:space="preserve"> </w:t>
      </w:r>
      <w:r w:rsidRPr="004D2458">
        <w:t>granted</w:t>
      </w:r>
      <w:r w:rsidRPr="004D2458">
        <w:rPr>
          <w:spacing w:val="39"/>
        </w:rPr>
        <w:t xml:space="preserve"> </w:t>
      </w:r>
      <w:r w:rsidRPr="004D2458">
        <w:t>approval</w:t>
      </w:r>
      <w:r w:rsidRPr="004D2458">
        <w:rPr>
          <w:spacing w:val="29"/>
        </w:rPr>
        <w:t xml:space="preserve"> </w:t>
      </w:r>
      <w:r w:rsidRPr="004D2458">
        <w:t>for</w:t>
      </w:r>
      <w:r w:rsidRPr="004D2458">
        <w:rPr>
          <w:spacing w:val="54"/>
        </w:rPr>
        <w:t xml:space="preserve"> </w:t>
      </w:r>
      <w:r w:rsidRPr="004D2458">
        <w:t>members</w:t>
      </w:r>
      <w:r w:rsidRPr="004D2458">
        <w:rPr>
          <w:spacing w:val="42"/>
        </w:rPr>
        <w:t xml:space="preserve"> </w:t>
      </w:r>
      <w:r w:rsidRPr="004D2458">
        <w:t>of</w:t>
      </w:r>
      <w:r w:rsidRPr="004D2458">
        <w:rPr>
          <w:spacing w:val="33"/>
        </w:rPr>
        <w:t xml:space="preserve"> </w:t>
      </w:r>
      <w:r w:rsidRPr="004D2458">
        <w:t>the</w:t>
      </w:r>
      <w:r w:rsidRPr="004D2458">
        <w:rPr>
          <w:spacing w:val="31"/>
        </w:rPr>
        <w:t xml:space="preserve"> </w:t>
      </w:r>
      <w:r w:rsidRPr="004D2458">
        <w:t>Australian</w:t>
      </w:r>
      <w:r w:rsidRPr="004D2458">
        <w:rPr>
          <w:spacing w:val="3"/>
        </w:rPr>
        <w:t xml:space="preserve"> </w:t>
      </w:r>
      <w:r w:rsidRPr="004D2458">
        <w:t>armed forces</w:t>
      </w:r>
      <w:r w:rsidRPr="004D2458">
        <w:rPr>
          <w:spacing w:val="26"/>
        </w:rPr>
        <w:t xml:space="preserve"> </w:t>
      </w:r>
      <w:r w:rsidRPr="004D2458">
        <w:t>to</w:t>
      </w:r>
      <w:r w:rsidRPr="004D2458">
        <w:rPr>
          <w:spacing w:val="29"/>
        </w:rPr>
        <w:t xml:space="preserve"> </w:t>
      </w:r>
      <w:r w:rsidRPr="004D2458">
        <w:t>accept</w:t>
      </w:r>
      <w:r w:rsidRPr="004D2458">
        <w:rPr>
          <w:spacing w:val="26"/>
        </w:rPr>
        <w:t xml:space="preserve"> </w:t>
      </w:r>
      <w:r w:rsidRPr="004D2458">
        <w:t>and</w:t>
      </w:r>
      <w:r w:rsidRPr="004D2458">
        <w:rPr>
          <w:spacing w:val="14"/>
        </w:rPr>
        <w:t xml:space="preserve"> </w:t>
      </w:r>
      <w:r w:rsidRPr="004D2458">
        <w:t>wear</w:t>
      </w:r>
      <w:r w:rsidRPr="004D2458">
        <w:rPr>
          <w:spacing w:val="34"/>
        </w:rPr>
        <w:t xml:space="preserve"> </w:t>
      </w:r>
      <w:r w:rsidRPr="004D2458">
        <w:t>the</w:t>
      </w:r>
      <w:r w:rsidRPr="004D2458">
        <w:rPr>
          <w:spacing w:val="42"/>
        </w:rPr>
        <w:t xml:space="preserve"> </w:t>
      </w:r>
      <w:r w:rsidRPr="004D2458">
        <w:t>RVCM.</w:t>
      </w:r>
    </w:p>
    <w:p w:rsidR="00563D84" w:rsidRPr="004D2458" w:rsidRDefault="00563D84" w:rsidP="00563D84">
      <w:pPr>
        <w:pStyle w:val="ParaNumbering"/>
        <w:rPr>
          <w:szCs w:val="24"/>
        </w:rPr>
      </w:pPr>
      <w:r w:rsidRPr="004D2458">
        <w:rPr>
          <w:szCs w:val="24"/>
        </w:rPr>
        <w:t>On</w:t>
      </w:r>
      <w:r w:rsidRPr="004D2458">
        <w:rPr>
          <w:spacing w:val="22"/>
          <w:szCs w:val="24"/>
        </w:rPr>
        <w:t xml:space="preserve"> </w:t>
      </w:r>
      <w:r w:rsidRPr="004D2458">
        <w:rPr>
          <w:szCs w:val="24"/>
        </w:rPr>
        <w:t>1</w:t>
      </w:r>
      <w:r w:rsidRPr="004D2458">
        <w:rPr>
          <w:spacing w:val="57"/>
          <w:szCs w:val="24"/>
        </w:rPr>
        <w:t xml:space="preserve"> </w:t>
      </w:r>
      <w:r w:rsidRPr="004D2458">
        <w:rPr>
          <w:szCs w:val="24"/>
        </w:rPr>
        <w:t>September</w:t>
      </w:r>
      <w:r w:rsidRPr="004D2458">
        <w:rPr>
          <w:spacing w:val="47"/>
          <w:szCs w:val="24"/>
        </w:rPr>
        <w:t xml:space="preserve"> </w:t>
      </w:r>
      <w:r w:rsidRPr="004D2458">
        <w:rPr>
          <w:szCs w:val="24"/>
        </w:rPr>
        <w:t>1965,</w:t>
      </w:r>
      <w:r w:rsidRPr="004D2458">
        <w:rPr>
          <w:spacing w:val="43"/>
          <w:szCs w:val="24"/>
        </w:rPr>
        <w:t xml:space="preserve"> </w:t>
      </w:r>
      <w:r w:rsidRPr="004D2458">
        <w:rPr>
          <w:szCs w:val="24"/>
        </w:rPr>
        <w:t>the</w:t>
      </w:r>
      <w:r w:rsidRPr="004D2458">
        <w:rPr>
          <w:spacing w:val="25"/>
          <w:szCs w:val="24"/>
        </w:rPr>
        <w:t xml:space="preserve"> </w:t>
      </w:r>
      <w:r w:rsidRPr="004D2458">
        <w:rPr>
          <w:szCs w:val="24"/>
        </w:rPr>
        <w:t>Republic</w:t>
      </w:r>
      <w:r w:rsidRPr="004D2458">
        <w:rPr>
          <w:spacing w:val="19"/>
          <w:szCs w:val="24"/>
        </w:rPr>
        <w:t xml:space="preserve"> </w:t>
      </w:r>
      <w:r w:rsidRPr="004D2458">
        <w:rPr>
          <w:szCs w:val="24"/>
        </w:rPr>
        <w:t>of</w:t>
      </w:r>
      <w:r w:rsidRPr="004D2458">
        <w:rPr>
          <w:spacing w:val="11"/>
          <w:szCs w:val="24"/>
        </w:rPr>
        <w:t xml:space="preserve"> </w:t>
      </w:r>
      <w:r w:rsidRPr="004D2458">
        <w:rPr>
          <w:szCs w:val="24"/>
        </w:rPr>
        <w:t>Vietnam</w:t>
      </w:r>
      <w:r w:rsidRPr="004D2458">
        <w:rPr>
          <w:spacing w:val="21"/>
          <w:szCs w:val="24"/>
        </w:rPr>
        <w:t xml:space="preserve"> </w:t>
      </w:r>
      <w:r w:rsidRPr="004D2458">
        <w:rPr>
          <w:szCs w:val="24"/>
        </w:rPr>
        <w:t>Armed</w:t>
      </w:r>
      <w:r w:rsidRPr="004D2458">
        <w:rPr>
          <w:spacing w:val="31"/>
          <w:szCs w:val="24"/>
        </w:rPr>
        <w:t xml:space="preserve"> </w:t>
      </w:r>
      <w:r w:rsidRPr="004D2458">
        <w:rPr>
          <w:szCs w:val="24"/>
        </w:rPr>
        <w:t>Forces</w:t>
      </w:r>
      <w:r w:rsidRPr="004D2458">
        <w:rPr>
          <w:spacing w:val="26"/>
          <w:szCs w:val="24"/>
        </w:rPr>
        <w:t xml:space="preserve"> </w:t>
      </w:r>
      <w:r w:rsidRPr="004D2458">
        <w:rPr>
          <w:szCs w:val="24"/>
        </w:rPr>
        <w:t>(“the</w:t>
      </w:r>
      <w:r w:rsidRPr="004D2458">
        <w:rPr>
          <w:spacing w:val="5"/>
          <w:szCs w:val="24"/>
        </w:rPr>
        <w:t xml:space="preserve"> </w:t>
      </w:r>
      <w:r w:rsidRPr="004D2458">
        <w:rPr>
          <w:rFonts w:eastAsia="Arial"/>
          <w:bCs/>
          <w:szCs w:val="24"/>
        </w:rPr>
        <w:t xml:space="preserve">RVNAF”) </w:t>
      </w:r>
      <w:r w:rsidRPr="004D2458">
        <w:rPr>
          <w:szCs w:val="24"/>
        </w:rPr>
        <w:t>issued</w:t>
      </w:r>
      <w:r w:rsidRPr="004D2458">
        <w:rPr>
          <w:spacing w:val="25"/>
          <w:szCs w:val="24"/>
        </w:rPr>
        <w:t xml:space="preserve"> </w:t>
      </w:r>
      <w:r w:rsidRPr="004D2458">
        <w:rPr>
          <w:szCs w:val="24"/>
        </w:rPr>
        <w:t>a</w:t>
      </w:r>
      <w:r w:rsidRPr="004D2458">
        <w:rPr>
          <w:spacing w:val="20"/>
          <w:szCs w:val="24"/>
        </w:rPr>
        <w:t xml:space="preserve"> </w:t>
      </w:r>
      <w:r w:rsidRPr="004D2458">
        <w:rPr>
          <w:szCs w:val="24"/>
        </w:rPr>
        <w:t>directive</w:t>
      </w:r>
      <w:r w:rsidRPr="004D2458">
        <w:rPr>
          <w:spacing w:val="44"/>
          <w:szCs w:val="24"/>
        </w:rPr>
        <w:t xml:space="preserve"> </w:t>
      </w:r>
      <w:r w:rsidR="00237443" w:rsidRPr="004D2458">
        <w:rPr>
          <w:szCs w:val="24"/>
        </w:rPr>
        <w:t>which governed</w:t>
      </w:r>
      <w:r w:rsidRPr="004D2458">
        <w:rPr>
          <w:spacing w:val="22"/>
          <w:szCs w:val="24"/>
        </w:rPr>
        <w:t xml:space="preserve"> </w:t>
      </w:r>
      <w:r w:rsidRPr="004D2458">
        <w:rPr>
          <w:szCs w:val="24"/>
        </w:rPr>
        <w:t>the</w:t>
      </w:r>
      <w:r w:rsidRPr="004D2458">
        <w:rPr>
          <w:spacing w:val="29"/>
          <w:szCs w:val="24"/>
        </w:rPr>
        <w:t xml:space="preserve"> </w:t>
      </w:r>
      <w:r w:rsidR="00237443" w:rsidRPr="004D2458">
        <w:rPr>
          <w:szCs w:val="24"/>
        </w:rPr>
        <w:t>award</w:t>
      </w:r>
      <w:r w:rsidRPr="004D2458">
        <w:rPr>
          <w:spacing w:val="49"/>
          <w:szCs w:val="24"/>
        </w:rPr>
        <w:t xml:space="preserve"> </w:t>
      </w:r>
      <w:r w:rsidRPr="004D2458">
        <w:rPr>
          <w:szCs w:val="24"/>
        </w:rPr>
        <w:t>of</w:t>
      </w:r>
      <w:r w:rsidRPr="004D2458">
        <w:rPr>
          <w:spacing w:val="31"/>
          <w:szCs w:val="24"/>
        </w:rPr>
        <w:t xml:space="preserve"> </w:t>
      </w:r>
      <w:r w:rsidRPr="004D2458">
        <w:rPr>
          <w:szCs w:val="24"/>
        </w:rPr>
        <w:t>the</w:t>
      </w:r>
      <w:r w:rsidRPr="004D2458">
        <w:rPr>
          <w:spacing w:val="40"/>
          <w:szCs w:val="24"/>
        </w:rPr>
        <w:t xml:space="preserve"> </w:t>
      </w:r>
      <w:r w:rsidRPr="004D2458">
        <w:rPr>
          <w:szCs w:val="24"/>
        </w:rPr>
        <w:t>RVCM</w:t>
      </w:r>
      <w:r w:rsidR="004F3475" w:rsidRPr="004D2458">
        <w:rPr>
          <w:szCs w:val="24"/>
        </w:rPr>
        <w:t xml:space="preserve"> (“the Directive”)</w:t>
      </w:r>
      <w:r w:rsidRPr="004D2458">
        <w:rPr>
          <w:spacing w:val="43"/>
          <w:szCs w:val="24"/>
        </w:rPr>
        <w:t xml:space="preserve">.  </w:t>
      </w:r>
      <w:r w:rsidRPr="004D2458">
        <w:rPr>
          <w:szCs w:val="24"/>
        </w:rPr>
        <w:t>Chapter</w:t>
      </w:r>
      <w:r w:rsidRPr="004D2458">
        <w:rPr>
          <w:spacing w:val="47"/>
          <w:szCs w:val="24"/>
        </w:rPr>
        <w:t xml:space="preserve"> </w:t>
      </w:r>
      <w:r w:rsidRPr="004D2458">
        <w:rPr>
          <w:szCs w:val="24"/>
        </w:rPr>
        <w:t>1</w:t>
      </w:r>
      <w:r w:rsidRPr="004D2458">
        <w:rPr>
          <w:spacing w:val="-3"/>
          <w:szCs w:val="24"/>
        </w:rPr>
        <w:t xml:space="preserve"> </w:t>
      </w:r>
      <w:r w:rsidRPr="004D2458">
        <w:rPr>
          <w:szCs w:val="24"/>
        </w:rPr>
        <w:t>of</w:t>
      </w:r>
      <w:r w:rsidRPr="004D2458">
        <w:rPr>
          <w:spacing w:val="14"/>
          <w:szCs w:val="24"/>
        </w:rPr>
        <w:t xml:space="preserve"> </w:t>
      </w:r>
      <w:r w:rsidRPr="004D2458">
        <w:rPr>
          <w:szCs w:val="24"/>
        </w:rPr>
        <w:t>the</w:t>
      </w:r>
      <w:r w:rsidRPr="004D2458">
        <w:rPr>
          <w:spacing w:val="35"/>
          <w:szCs w:val="24"/>
        </w:rPr>
        <w:t xml:space="preserve"> </w:t>
      </w:r>
      <w:r w:rsidRPr="004D2458">
        <w:rPr>
          <w:szCs w:val="24"/>
        </w:rPr>
        <w:t>Directive</w:t>
      </w:r>
      <w:r w:rsidRPr="004D2458">
        <w:rPr>
          <w:spacing w:val="15"/>
          <w:szCs w:val="24"/>
        </w:rPr>
        <w:t xml:space="preserve"> </w:t>
      </w:r>
      <w:r w:rsidRPr="004D2458">
        <w:rPr>
          <w:szCs w:val="24"/>
        </w:rPr>
        <w:t>set</w:t>
      </w:r>
      <w:r w:rsidRPr="004D2458">
        <w:rPr>
          <w:spacing w:val="12"/>
          <w:szCs w:val="24"/>
        </w:rPr>
        <w:t xml:space="preserve"> </w:t>
      </w:r>
      <w:r w:rsidRPr="004D2458">
        <w:rPr>
          <w:szCs w:val="24"/>
        </w:rPr>
        <w:t>out</w:t>
      </w:r>
      <w:r w:rsidRPr="004D2458">
        <w:rPr>
          <w:spacing w:val="17"/>
          <w:szCs w:val="24"/>
        </w:rPr>
        <w:t xml:space="preserve"> </w:t>
      </w:r>
      <w:r w:rsidRPr="004D2458">
        <w:rPr>
          <w:szCs w:val="24"/>
        </w:rPr>
        <w:t>eligibility</w:t>
      </w:r>
      <w:r w:rsidRPr="004D2458">
        <w:rPr>
          <w:spacing w:val="30"/>
          <w:szCs w:val="24"/>
        </w:rPr>
        <w:t xml:space="preserve"> </w:t>
      </w:r>
      <w:r w:rsidRPr="004D2458">
        <w:rPr>
          <w:szCs w:val="24"/>
        </w:rPr>
        <w:t>criteria</w:t>
      </w:r>
      <w:r w:rsidRPr="004D2458">
        <w:rPr>
          <w:spacing w:val="14"/>
          <w:szCs w:val="24"/>
        </w:rPr>
        <w:t xml:space="preserve"> </w:t>
      </w:r>
      <w:r w:rsidRPr="004D2458">
        <w:rPr>
          <w:szCs w:val="24"/>
        </w:rPr>
        <w:t>for</w:t>
      </w:r>
      <w:r w:rsidRPr="004D2458">
        <w:rPr>
          <w:spacing w:val="23"/>
          <w:szCs w:val="24"/>
        </w:rPr>
        <w:t xml:space="preserve"> </w:t>
      </w:r>
      <w:r w:rsidRPr="004D2458">
        <w:rPr>
          <w:szCs w:val="24"/>
        </w:rPr>
        <w:t>the</w:t>
      </w:r>
      <w:r w:rsidRPr="004D2458">
        <w:rPr>
          <w:spacing w:val="34"/>
          <w:szCs w:val="24"/>
        </w:rPr>
        <w:t xml:space="preserve"> </w:t>
      </w:r>
      <w:r w:rsidRPr="004D2458">
        <w:rPr>
          <w:szCs w:val="24"/>
        </w:rPr>
        <w:t>RVCM</w:t>
      </w:r>
      <w:r w:rsidR="00237443" w:rsidRPr="004D2458">
        <w:rPr>
          <w:szCs w:val="24"/>
        </w:rPr>
        <w:t>.  It provided that</w:t>
      </w:r>
      <w:r w:rsidRPr="004D2458">
        <w:rPr>
          <w:szCs w:val="24"/>
        </w:rPr>
        <w:t>:</w:t>
      </w:r>
    </w:p>
    <w:p w:rsidR="00563D84" w:rsidRPr="004D2458" w:rsidRDefault="00563D84" w:rsidP="00463A1C">
      <w:pPr>
        <w:pStyle w:val="Quote1"/>
        <w:jc w:val="center"/>
        <w:rPr>
          <w:b/>
        </w:rPr>
      </w:pPr>
      <w:r w:rsidRPr="004D2458">
        <w:rPr>
          <w:b/>
          <w:u w:color="000000"/>
        </w:rPr>
        <w:t xml:space="preserve">“CHAPTER </w:t>
      </w:r>
      <w:r w:rsidRPr="004D2458">
        <w:rPr>
          <w:rFonts w:eastAsia="Times New Roman"/>
          <w:b/>
          <w:u w:color="000000"/>
        </w:rPr>
        <w:t>1:</w:t>
      </w:r>
      <w:r w:rsidRPr="004D2458">
        <w:rPr>
          <w:rFonts w:eastAsia="Times New Roman"/>
          <w:b/>
          <w:spacing w:val="2"/>
          <w:u w:color="000000"/>
        </w:rPr>
        <w:t xml:space="preserve"> </w:t>
      </w:r>
      <w:r w:rsidRPr="004D2458">
        <w:rPr>
          <w:b/>
          <w:u w:color="000000"/>
        </w:rPr>
        <w:t>ELIGIBILITIES</w:t>
      </w:r>
    </w:p>
    <w:p w:rsidR="00563D84" w:rsidRPr="004D2458" w:rsidRDefault="00563D84" w:rsidP="00463A1C">
      <w:pPr>
        <w:pStyle w:val="Quote1"/>
      </w:pPr>
      <w:r w:rsidRPr="004D2458">
        <w:rPr>
          <w:u w:val="single" w:color="000000"/>
        </w:rPr>
        <w:t>Article</w:t>
      </w:r>
      <w:r w:rsidRPr="004D2458">
        <w:rPr>
          <w:spacing w:val="18"/>
          <w:u w:val="single" w:color="000000"/>
        </w:rPr>
        <w:t xml:space="preserve"> </w:t>
      </w:r>
      <w:r w:rsidRPr="004D2458">
        <w:rPr>
          <w:u w:val="single" w:color="000000"/>
        </w:rPr>
        <w:t>1:</w:t>
      </w:r>
      <w:r w:rsidRPr="004D2458">
        <w:rPr>
          <w:spacing w:val="-19"/>
        </w:rPr>
        <w:tab/>
      </w:r>
      <w:r w:rsidRPr="004D2458">
        <w:t>All</w:t>
      </w:r>
      <w:r w:rsidRPr="004D2458">
        <w:rPr>
          <w:spacing w:val="3"/>
        </w:rPr>
        <w:t xml:space="preserve"> </w:t>
      </w:r>
      <w:r w:rsidRPr="004D2458">
        <w:t>military</w:t>
      </w:r>
      <w:r w:rsidRPr="004D2458">
        <w:rPr>
          <w:spacing w:val="7"/>
        </w:rPr>
        <w:t xml:space="preserve"> </w:t>
      </w:r>
      <w:r w:rsidRPr="004D2458">
        <w:t>personnel</w:t>
      </w:r>
      <w:r w:rsidRPr="004D2458">
        <w:rPr>
          <w:spacing w:val="2"/>
        </w:rPr>
        <w:t xml:space="preserve"> </w:t>
      </w:r>
      <w:r w:rsidRPr="004D2458">
        <w:t>of</w:t>
      </w:r>
      <w:r w:rsidRPr="004D2458">
        <w:rPr>
          <w:spacing w:val="-2"/>
        </w:rPr>
        <w:t xml:space="preserve"> </w:t>
      </w:r>
      <w:r w:rsidRPr="004D2458">
        <w:t>the</w:t>
      </w:r>
      <w:r w:rsidRPr="004D2458">
        <w:rPr>
          <w:spacing w:val="10"/>
        </w:rPr>
        <w:t xml:space="preserve"> </w:t>
      </w:r>
      <w:proofErr w:type="gramStart"/>
      <w:r w:rsidRPr="004D2458">
        <w:t>RVNAF</w:t>
      </w:r>
      <w:proofErr w:type="gramEnd"/>
      <w:r w:rsidRPr="004D2458">
        <w:rPr>
          <w:spacing w:val="-10"/>
        </w:rPr>
        <w:t xml:space="preserve"> </w:t>
      </w:r>
      <w:r w:rsidRPr="004D2458">
        <w:t>who</w:t>
      </w:r>
      <w:r w:rsidRPr="004D2458">
        <w:rPr>
          <w:spacing w:val="16"/>
        </w:rPr>
        <w:t xml:space="preserve"> </w:t>
      </w:r>
      <w:r w:rsidRPr="004D2458">
        <w:t>have</w:t>
      </w:r>
      <w:r w:rsidRPr="004D2458">
        <w:rPr>
          <w:spacing w:val="3"/>
        </w:rPr>
        <w:t xml:space="preserve"> </w:t>
      </w:r>
      <w:r w:rsidRPr="004D2458">
        <w:t>12</w:t>
      </w:r>
      <w:r w:rsidRPr="004D2458">
        <w:rPr>
          <w:spacing w:val="-12"/>
        </w:rPr>
        <w:t xml:space="preserve"> </w:t>
      </w:r>
      <w:r w:rsidRPr="004D2458">
        <w:t>month</w:t>
      </w:r>
      <w:r w:rsidRPr="004D2458">
        <w:rPr>
          <w:spacing w:val="-2"/>
        </w:rPr>
        <w:t xml:space="preserve"> </w:t>
      </w:r>
      <w:r w:rsidRPr="004D2458">
        <w:t>service in</w:t>
      </w:r>
      <w:r w:rsidRPr="004D2458">
        <w:rPr>
          <w:spacing w:val="-18"/>
        </w:rPr>
        <w:t xml:space="preserve"> </w:t>
      </w:r>
      <w:r w:rsidRPr="004D2458">
        <w:t>the</w:t>
      </w:r>
      <w:r w:rsidRPr="004D2458">
        <w:rPr>
          <w:spacing w:val="-12"/>
        </w:rPr>
        <w:t xml:space="preserve"> </w:t>
      </w:r>
      <w:r w:rsidRPr="004D2458">
        <w:t>field</w:t>
      </w:r>
      <w:r w:rsidRPr="004D2458">
        <w:rPr>
          <w:spacing w:val="-1"/>
        </w:rPr>
        <w:t xml:space="preserve"> </w:t>
      </w:r>
      <w:r w:rsidRPr="004D2458">
        <w:t>during</w:t>
      </w:r>
      <w:r w:rsidRPr="004D2458">
        <w:rPr>
          <w:spacing w:val="-8"/>
        </w:rPr>
        <w:t xml:space="preserve"> </w:t>
      </w:r>
      <w:r w:rsidRPr="004D2458">
        <w:t>war time,</w:t>
      </w:r>
      <w:r w:rsidRPr="004D2458">
        <w:rPr>
          <w:spacing w:val="3"/>
        </w:rPr>
        <w:t xml:space="preserve"> </w:t>
      </w:r>
      <w:r w:rsidRPr="004D2458">
        <w:t>may</w:t>
      </w:r>
      <w:r w:rsidRPr="004D2458">
        <w:rPr>
          <w:spacing w:val="-9"/>
        </w:rPr>
        <w:t xml:space="preserve"> </w:t>
      </w:r>
      <w:r w:rsidRPr="004D2458">
        <w:t>claim</w:t>
      </w:r>
      <w:r w:rsidRPr="004D2458">
        <w:rPr>
          <w:spacing w:val="-10"/>
        </w:rPr>
        <w:t xml:space="preserve"> </w:t>
      </w:r>
      <w:r w:rsidRPr="004D2458">
        <w:t>for</w:t>
      </w:r>
      <w:r w:rsidRPr="004D2458">
        <w:rPr>
          <w:spacing w:val="6"/>
        </w:rPr>
        <w:t xml:space="preserve"> </w:t>
      </w:r>
      <w:r w:rsidRPr="004D2458">
        <w:t>Campaign</w:t>
      </w:r>
      <w:r w:rsidRPr="004D2458">
        <w:rPr>
          <w:spacing w:val="11"/>
        </w:rPr>
        <w:t xml:space="preserve"> </w:t>
      </w:r>
      <w:r w:rsidRPr="004D2458">
        <w:t>Medal</w:t>
      </w:r>
      <w:r w:rsidRPr="004D2458">
        <w:rPr>
          <w:spacing w:val="-10"/>
        </w:rPr>
        <w:t xml:space="preserve"> </w:t>
      </w:r>
      <w:r w:rsidRPr="004D2458">
        <w:t>award.</w:t>
      </w:r>
    </w:p>
    <w:p w:rsidR="00563D84" w:rsidRPr="004D2458" w:rsidRDefault="00563D84" w:rsidP="00DB487E">
      <w:pPr>
        <w:pStyle w:val="Quote1"/>
      </w:pPr>
      <w:r w:rsidRPr="004D2458">
        <w:rPr>
          <w:u w:val="single" w:color="000000"/>
        </w:rPr>
        <w:t>Article</w:t>
      </w:r>
      <w:r w:rsidRPr="004D2458">
        <w:rPr>
          <w:spacing w:val="42"/>
          <w:u w:val="single" w:color="000000"/>
        </w:rPr>
        <w:t xml:space="preserve"> </w:t>
      </w:r>
      <w:r w:rsidRPr="004D2458">
        <w:rPr>
          <w:u w:val="single" w:color="000000"/>
        </w:rPr>
        <w:t>2:</w:t>
      </w:r>
      <w:r w:rsidRPr="004D2458">
        <w:rPr>
          <w:spacing w:val="34"/>
        </w:rPr>
        <w:tab/>
      </w:r>
      <w:r w:rsidRPr="004D2458">
        <w:t>The</w:t>
      </w:r>
      <w:r w:rsidRPr="004D2458">
        <w:rPr>
          <w:spacing w:val="43"/>
        </w:rPr>
        <w:t xml:space="preserve"> </w:t>
      </w:r>
      <w:r w:rsidRPr="004D2458">
        <w:t>RVNAF</w:t>
      </w:r>
      <w:r w:rsidRPr="004D2458">
        <w:rPr>
          <w:spacing w:val="37"/>
        </w:rPr>
        <w:t xml:space="preserve"> </w:t>
      </w:r>
      <w:r w:rsidRPr="004D2458">
        <w:t>personnel,</w:t>
      </w:r>
      <w:r w:rsidRPr="004D2458">
        <w:rPr>
          <w:spacing w:val="44"/>
        </w:rPr>
        <w:t xml:space="preserve"> </w:t>
      </w:r>
      <w:r w:rsidRPr="004D2458">
        <w:t>who</w:t>
      </w:r>
      <w:r w:rsidRPr="004D2458">
        <w:rPr>
          <w:spacing w:val="44"/>
        </w:rPr>
        <w:t xml:space="preserve"> </w:t>
      </w:r>
      <w:r w:rsidRPr="004D2458">
        <w:t>don't</w:t>
      </w:r>
      <w:r w:rsidRPr="004D2458">
        <w:rPr>
          <w:spacing w:val="42"/>
        </w:rPr>
        <w:t xml:space="preserve"> </w:t>
      </w:r>
      <w:r w:rsidRPr="004D2458">
        <w:t>possess</w:t>
      </w:r>
      <w:r w:rsidRPr="004D2458">
        <w:rPr>
          <w:spacing w:val="35"/>
        </w:rPr>
        <w:t xml:space="preserve"> </w:t>
      </w:r>
      <w:r w:rsidRPr="004D2458">
        <w:t>the</w:t>
      </w:r>
      <w:r w:rsidRPr="004D2458">
        <w:rPr>
          <w:spacing w:val="38"/>
        </w:rPr>
        <w:t xml:space="preserve"> </w:t>
      </w:r>
      <w:r w:rsidRPr="004D2458">
        <w:t>eligibilities prescribed</w:t>
      </w:r>
      <w:r w:rsidRPr="004D2458">
        <w:rPr>
          <w:spacing w:val="47"/>
        </w:rPr>
        <w:t xml:space="preserve"> </w:t>
      </w:r>
      <w:r w:rsidRPr="004D2458">
        <w:t>in</w:t>
      </w:r>
      <w:r w:rsidRPr="004D2458">
        <w:rPr>
          <w:spacing w:val="20"/>
        </w:rPr>
        <w:t xml:space="preserve"> </w:t>
      </w:r>
      <w:r w:rsidRPr="004D2458">
        <w:t>Art.</w:t>
      </w:r>
      <w:r w:rsidRPr="004D2458">
        <w:rPr>
          <w:spacing w:val="8"/>
        </w:rPr>
        <w:t xml:space="preserve"> </w:t>
      </w:r>
      <w:r w:rsidRPr="004D2458">
        <w:t>1,</w:t>
      </w:r>
      <w:r w:rsidRPr="004D2458">
        <w:rPr>
          <w:spacing w:val="23"/>
        </w:rPr>
        <w:t xml:space="preserve"> </w:t>
      </w:r>
      <w:r w:rsidRPr="004D2458">
        <w:t>but</w:t>
      </w:r>
      <w:r w:rsidRPr="004D2458">
        <w:rPr>
          <w:spacing w:val="36"/>
        </w:rPr>
        <w:t xml:space="preserve"> </w:t>
      </w:r>
      <w:r w:rsidRPr="004D2458">
        <w:t>happen</w:t>
      </w:r>
      <w:r w:rsidRPr="004D2458">
        <w:rPr>
          <w:spacing w:val="37"/>
        </w:rPr>
        <w:t xml:space="preserve"> </w:t>
      </w:r>
      <w:r w:rsidRPr="004D2458">
        <w:t>to</w:t>
      </w:r>
      <w:r w:rsidRPr="004D2458">
        <w:rPr>
          <w:spacing w:val="44"/>
        </w:rPr>
        <w:t xml:space="preserve"> </w:t>
      </w:r>
      <w:r w:rsidRPr="004D2458">
        <w:t>be</w:t>
      </w:r>
      <w:r w:rsidRPr="004D2458">
        <w:rPr>
          <w:spacing w:val="33"/>
        </w:rPr>
        <w:t xml:space="preserve"> </w:t>
      </w:r>
      <w:r w:rsidRPr="004D2458">
        <w:t>under</w:t>
      </w:r>
      <w:r w:rsidRPr="004D2458">
        <w:rPr>
          <w:spacing w:val="47"/>
        </w:rPr>
        <w:t xml:space="preserve"> </w:t>
      </w:r>
      <w:r w:rsidRPr="004D2458">
        <w:t>one</w:t>
      </w:r>
      <w:r w:rsidRPr="004D2458">
        <w:rPr>
          <w:spacing w:val="37"/>
        </w:rPr>
        <w:t xml:space="preserve"> </w:t>
      </w:r>
      <w:r w:rsidRPr="004D2458">
        <w:t>of</w:t>
      </w:r>
      <w:r w:rsidRPr="004D2458">
        <w:rPr>
          <w:spacing w:val="34"/>
        </w:rPr>
        <w:t xml:space="preserve"> </w:t>
      </w:r>
      <w:r w:rsidRPr="004D2458">
        <w:t>the</w:t>
      </w:r>
      <w:r w:rsidRPr="004D2458">
        <w:rPr>
          <w:spacing w:val="31"/>
        </w:rPr>
        <w:t xml:space="preserve"> </w:t>
      </w:r>
      <w:r w:rsidRPr="004D2458">
        <w:t>following circumstances,</w:t>
      </w:r>
      <w:r w:rsidRPr="004D2458">
        <w:rPr>
          <w:spacing w:val="47"/>
        </w:rPr>
        <w:t xml:space="preserve"> </w:t>
      </w:r>
      <w:r w:rsidRPr="004D2458">
        <w:t>are</w:t>
      </w:r>
      <w:r w:rsidRPr="004D2458">
        <w:rPr>
          <w:spacing w:val="19"/>
        </w:rPr>
        <w:t xml:space="preserve"> </w:t>
      </w:r>
      <w:r w:rsidRPr="004D2458">
        <w:t>qualified</w:t>
      </w:r>
      <w:r w:rsidRPr="004D2458">
        <w:rPr>
          <w:spacing w:val="24"/>
        </w:rPr>
        <w:t xml:space="preserve"> </w:t>
      </w:r>
      <w:r w:rsidRPr="004D2458">
        <w:t>for</w:t>
      </w:r>
      <w:r w:rsidRPr="004D2458">
        <w:rPr>
          <w:spacing w:val="36"/>
        </w:rPr>
        <w:t xml:space="preserve"> </w:t>
      </w:r>
      <w:r w:rsidRPr="004D2458">
        <w:t>Campaign</w:t>
      </w:r>
      <w:r w:rsidRPr="004D2458">
        <w:rPr>
          <w:spacing w:val="50"/>
        </w:rPr>
        <w:t xml:space="preserve"> </w:t>
      </w:r>
      <w:r w:rsidRPr="004D2458">
        <w:t>Medal</w:t>
      </w:r>
      <w:r w:rsidRPr="004D2458">
        <w:rPr>
          <w:spacing w:val="12"/>
        </w:rPr>
        <w:t xml:space="preserve"> </w:t>
      </w:r>
      <w:r w:rsidRPr="004D2458">
        <w:t>award:</w:t>
      </w:r>
    </w:p>
    <w:p w:rsidR="00563D84" w:rsidRPr="004D2458" w:rsidRDefault="00463A1C" w:rsidP="00463A1C">
      <w:pPr>
        <w:pStyle w:val="Quote2"/>
      </w:pPr>
      <w:r w:rsidRPr="004D2458">
        <w:t>–</w:t>
      </w:r>
      <w:r w:rsidRPr="004D2458">
        <w:tab/>
      </w:r>
      <w:r w:rsidR="00563D84" w:rsidRPr="004D2458">
        <w:t>WIA</w:t>
      </w:r>
      <w:r w:rsidR="00563D84" w:rsidRPr="004D2458">
        <w:rPr>
          <w:spacing w:val="36"/>
        </w:rPr>
        <w:t xml:space="preserve"> </w:t>
      </w:r>
      <w:r w:rsidR="00563D84" w:rsidRPr="004D2458">
        <w:t>(wounded</w:t>
      </w:r>
      <w:r w:rsidR="00563D84" w:rsidRPr="004D2458">
        <w:rPr>
          <w:spacing w:val="29"/>
        </w:rPr>
        <w:t xml:space="preserve"> </w:t>
      </w:r>
      <w:r w:rsidR="00563D84" w:rsidRPr="004D2458">
        <w:t>in</w:t>
      </w:r>
      <w:r w:rsidR="00563D84" w:rsidRPr="004D2458">
        <w:rPr>
          <w:spacing w:val="6"/>
        </w:rPr>
        <w:t xml:space="preserve"> </w:t>
      </w:r>
      <w:r w:rsidR="00563D84" w:rsidRPr="004D2458">
        <w:t>action)</w:t>
      </w:r>
    </w:p>
    <w:p w:rsidR="00563D84" w:rsidRPr="004D2458" w:rsidRDefault="00463A1C" w:rsidP="00463A1C">
      <w:pPr>
        <w:pStyle w:val="Quote2"/>
        <w:ind w:left="2160" w:hanging="720"/>
      </w:pPr>
      <w:r w:rsidRPr="004D2458">
        <w:t>–</w:t>
      </w:r>
      <w:r w:rsidRPr="004D2458">
        <w:tab/>
      </w:r>
      <w:r w:rsidR="00563D84" w:rsidRPr="004D2458">
        <w:t>Captured</w:t>
      </w:r>
      <w:r w:rsidR="00563D84" w:rsidRPr="004D2458">
        <w:rPr>
          <w:spacing w:val="29"/>
        </w:rPr>
        <w:t xml:space="preserve"> </w:t>
      </w:r>
      <w:r w:rsidR="00563D84" w:rsidRPr="004D2458">
        <w:t>in</w:t>
      </w:r>
      <w:r w:rsidR="00563D84" w:rsidRPr="004D2458">
        <w:rPr>
          <w:spacing w:val="10"/>
        </w:rPr>
        <w:t xml:space="preserve"> </w:t>
      </w:r>
      <w:r w:rsidR="00563D84" w:rsidRPr="004D2458">
        <w:t>action</w:t>
      </w:r>
      <w:r w:rsidR="00563D84" w:rsidRPr="004D2458">
        <w:rPr>
          <w:spacing w:val="26"/>
        </w:rPr>
        <w:t xml:space="preserve"> </w:t>
      </w:r>
      <w:r w:rsidR="00563D84" w:rsidRPr="004D2458">
        <w:t>by</w:t>
      </w:r>
      <w:r w:rsidR="00563D84" w:rsidRPr="004D2458">
        <w:rPr>
          <w:spacing w:val="12"/>
        </w:rPr>
        <w:t xml:space="preserve"> </w:t>
      </w:r>
      <w:r w:rsidR="00563D84" w:rsidRPr="004D2458">
        <w:t>enemies or missing while</w:t>
      </w:r>
      <w:r w:rsidR="00563D84" w:rsidRPr="004D2458">
        <w:rPr>
          <w:spacing w:val="31"/>
        </w:rPr>
        <w:t xml:space="preserve"> </w:t>
      </w:r>
      <w:r w:rsidR="00563D84" w:rsidRPr="004D2458">
        <w:t>performing his missions,</w:t>
      </w:r>
      <w:r w:rsidR="00563D84" w:rsidRPr="004D2458">
        <w:rPr>
          <w:spacing w:val="28"/>
        </w:rPr>
        <w:t xml:space="preserve"> </w:t>
      </w:r>
      <w:r w:rsidR="00563D84" w:rsidRPr="004D2458">
        <w:t>but</w:t>
      </w:r>
      <w:r w:rsidR="00563D84" w:rsidRPr="004D2458">
        <w:rPr>
          <w:spacing w:val="18"/>
        </w:rPr>
        <w:t xml:space="preserve"> </w:t>
      </w:r>
      <w:r w:rsidR="00563D84" w:rsidRPr="004D2458">
        <w:t>released</w:t>
      </w:r>
      <w:r w:rsidR="00563D84" w:rsidRPr="004D2458">
        <w:rPr>
          <w:spacing w:val="34"/>
        </w:rPr>
        <w:t xml:space="preserve"> </w:t>
      </w:r>
      <w:r w:rsidR="00563D84" w:rsidRPr="004D2458">
        <w:t>later,</w:t>
      </w:r>
      <w:r w:rsidR="00563D84" w:rsidRPr="004D2458">
        <w:rPr>
          <w:spacing w:val="11"/>
        </w:rPr>
        <w:t xml:space="preserve"> </w:t>
      </w:r>
      <w:r w:rsidR="00563D84" w:rsidRPr="004D2458">
        <w:t>or</w:t>
      </w:r>
      <w:r w:rsidR="00563D84" w:rsidRPr="004D2458">
        <w:rPr>
          <w:spacing w:val="18"/>
        </w:rPr>
        <w:t xml:space="preserve"> </w:t>
      </w:r>
      <w:r w:rsidR="00563D84" w:rsidRPr="004D2458">
        <w:t>an</w:t>
      </w:r>
      <w:r w:rsidR="00563D84" w:rsidRPr="004D2458">
        <w:rPr>
          <w:spacing w:val="20"/>
        </w:rPr>
        <w:t xml:space="preserve"> </w:t>
      </w:r>
      <w:r w:rsidR="00563D84" w:rsidRPr="004D2458">
        <w:t>escape</w:t>
      </w:r>
      <w:r w:rsidR="00563D84" w:rsidRPr="004D2458">
        <w:rPr>
          <w:spacing w:val="34"/>
        </w:rPr>
        <w:t xml:space="preserve"> </w:t>
      </w:r>
      <w:r w:rsidR="00563D84" w:rsidRPr="004D2458">
        <w:t>has</w:t>
      </w:r>
      <w:r w:rsidR="00563D84" w:rsidRPr="004D2458">
        <w:rPr>
          <w:spacing w:val="7"/>
        </w:rPr>
        <w:t xml:space="preserve"> </w:t>
      </w:r>
      <w:r w:rsidR="00563D84" w:rsidRPr="004D2458">
        <w:t>taken</w:t>
      </w:r>
      <w:r w:rsidR="00563D84" w:rsidRPr="004D2458">
        <w:rPr>
          <w:spacing w:val="33"/>
        </w:rPr>
        <w:t xml:space="preserve"> </w:t>
      </w:r>
      <w:r w:rsidR="00563D84" w:rsidRPr="004D2458">
        <w:t>place.</w:t>
      </w:r>
    </w:p>
    <w:p w:rsidR="00563D84" w:rsidRPr="004D2458" w:rsidRDefault="00463A1C" w:rsidP="00463A1C">
      <w:pPr>
        <w:pStyle w:val="Quote2"/>
      </w:pPr>
      <w:r w:rsidRPr="004D2458">
        <w:t>–</w:t>
      </w:r>
      <w:r w:rsidRPr="004D2458">
        <w:tab/>
      </w:r>
      <w:r w:rsidR="00563D84" w:rsidRPr="004D2458">
        <w:t>KIA</w:t>
      </w:r>
      <w:r w:rsidR="00563D84" w:rsidRPr="004D2458">
        <w:rPr>
          <w:spacing w:val="16"/>
        </w:rPr>
        <w:t xml:space="preserve"> </w:t>
      </w:r>
      <w:r w:rsidR="00563D84" w:rsidRPr="004D2458">
        <w:t>or</w:t>
      </w:r>
      <w:r w:rsidR="00563D84" w:rsidRPr="004D2458">
        <w:rPr>
          <w:spacing w:val="19"/>
        </w:rPr>
        <w:t xml:space="preserve"> </w:t>
      </w:r>
      <w:r w:rsidR="00563D84" w:rsidRPr="004D2458">
        <w:t>die</w:t>
      </w:r>
      <w:r w:rsidR="00563D84" w:rsidRPr="004D2458">
        <w:rPr>
          <w:spacing w:val="16"/>
        </w:rPr>
        <w:t xml:space="preserve"> </w:t>
      </w:r>
      <w:r w:rsidR="00563D84" w:rsidRPr="004D2458">
        <w:t>while</w:t>
      </w:r>
      <w:r w:rsidR="00563D84" w:rsidRPr="004D2458">
        <w:rPr>
          <w:spacing w:val="37"/>
        </w:rPr>
        <w:t xml:space="preserve"> </w:t>
      </w:r>
      <w:r w:rsidR="00563D84" w:rsidRPr="004D2458">
        <w:t>performing</w:t>
      </w:r>
      <w:r w:rsidR="00563D84" w:rsidRPr="004D2458">
        <w:rPr>
          <w:spacing w:val="24"/>
        </w:rPr>
        <w:t xml:space="preserve"> </w:t>
      </w:r>
      <w:r w:rsidR="00563D84" w:rsidRPr="004D2458">
        <w:t>a</w:t>
      </w:r>
      <w:r w:rsidR="00563D84" w:rsidRPr="004D2458">
        <w:rPr>
          <w:spacing w:val="14"/>
        </w:rPr>
        <w:t xml:space="preserve"> </w:t>
      </w:r>
      <w:r w:rsidR="00563D84" w:rsidRPr="004D2458">
        <w:t>mission</w:t>
      </w:r>
      <w:r w:rsidR="00563D84" w:rsidRPr="004D2458">
        <w:rPr>
          <w:spacing w:val="17"/>
        </w:rPr>
        <w:t xml:space="preserve"> </w:t>
      </w:r>
      <w:r w:rsidR="00563D84" w:rsidRPr="004D2458">
        <w:t xml:space="preserve">entrusted. </w:t>
      </w:r>
    </w:p>
    <w:p w:rsidR="00563D84" w:rsidRPr="004D2458" w:rsidRDefault="00563D84" w:rsidP="00463A1C">
      <w:pPr>
        <w:pStyle w:val="Quote1"/>
      </w:pPr>
      <w:r w:rsidRPr="004D2458">
        <w:t>The</w:t>
      </w:r>
      <w:r w:rsidRPr="004D2458">
        <w:rPr>
          <w:spacing w:val="19"/>
        </w:rPr>
        <w:t xml:space="preserve"> </w:t>
      </w:r>
      <w:r w:rsidRPr="004D2458">
        <w:t>above</w:t>
      </w:r>
      <w:r w:rsidRPr="004D2458">
        <w:rPr>
          <w:spacing w:val="35"/>
        </w:rPr>
        <w:t xml:space="preserve"> </w:t>
      </w:r>
      <w:r w:rsidRPr="004D2458">
        <w:t>anticipated</w:t>
      </w:r>
      <w:r w:rsidRPr="004D2458">
        <w:rPr>
          <w:spacing w:val="48"/>
        </w:rPr>
        <w:t xml:space="preserve"> </w:t>
      </w:r>
      <w:r w:rsidRPr="004D2458">
        <w:t>cases</w:t>
      </w:r>
      <w:r w:rsidRPr="004D2458">
        <w:rPr>
          <w:spacing w:val="27"/>
        </w:rPr>
        <w:t xml:space="preserve"> </w:t>
      </w:r>
      <w:r w:rsidRPr="004D2458">
        <w:t>must</w:t>
      </w:r>
      <w:r w:rsidRPr="004D2458">
        <w:rPr>
          <w:spacing w:val="7"/>
        </w:rPr>
        <w:t xml:space="preserve"> </w:t>
      </w:r>
      <w:r w:rsidRPr="004D2458">
        <w:t>take</w:t>
      </w:r>
      <w:r w:rsidRPr="004D2458">
        <w:rPr>
          <w:spacing w:val="29"/>
        </w:rPr>
        <w:t xml:space="preserve"> </w:t>
      </w:r>
      <w:r w:rsidRPr="004D2458">
        <w:t>place</w:t>
      </w:r>
      <w:r w:rsidRPr="004D2458">
        <w:rPr>
          <w:spacing w:val="16"/>
        </w:rPr>
        <w:t xml:space="preserve"> </w:t>
      </w:r>
      <w:r w:rsidRPr="004D2458">
        <w:t>during</w:t>
      </w:r>
      <w:r w:rsidRPr="004D2458">
        <w:rPr>
          <w:spacing w:val="22"/>
        </w:rPr>
        <w:t xml:space="preserve"> </w:t>
      </w:r>
      <w:r w:rsidR="00463A1C" w:rsidRPr="004D2458">
        <w:rPr>
          <w:spacing w:val="22"/>
        </w:rPr>
        <w:t xml:space="preserve">the </w:t>
      </w:r>
      <w:r w:rsidRPr="004D2458">
        <w:t>war.</w:t>
      </w:r>
    </w:p>
    <w:p w:rsidR="00563D84" w:rsidRPr="004D2458" w:rsidRDefault="00563D84" w:rsidP="00563D84">
      <w:pPr>
        <w:pStyle w:val="Quote1"/>
        <w:rPr>
          <w:rFonts w:eastAsia="Arial"/>
          <w:sz w:val="24"/>
          <w:szCs w:val="24"/>
        </w:rPr>
      </w:pPr>
      <w:r w:rsidRPr="004D2458">
        <w:rPr>
          <w:u w:val="single" w:color="000000"/>
        </w:rPr>
        <w:t xml:space="preserve">Article </w:t>
      </w:r>
      <w:r w:rsidRPr="004D2458">
        <w:rPr>
          <w:spacing w:val="31"/>
          <w:u w:val="single" w:color="000000"/>
        </w:rPr>
        <w:t xml:space="preserve"> </w:t>
      </w:r>
      <w:r w:rsidRPr="004D2458">
        <w:rPr>
          <w:rFonts w:eastAsia="Times New Roman"/>
          <w:u w:val="single" w:color="000000"/>
        </w:rPr>
        <w:t>3:</w:t>
      </w:r>
      <w:r w:rsidRPr="004D2458">
        <w:rPr>
          <w:rFonts w:eastAsia="Times New Roman"/>
        </w:rPr>
        <w:tab/>
      </w:r>
      <w:r w:rsidRPr="004D2458">
        <w:t>Allied</w:t>
      </w:r>
      <w:r w:rsidRPr="004D2458">
        <w:rPr>
          <w:spacing w:val="30"/>
        </w:rPr>
        <w:t xml:space="preserve"> </w:t>
      </w:r>
      <w:r w:rsidRPr="004D2458">
        <w:t>soldiers</w:t>
      </w:r>
      <w:r w:rsidRPr="004D2458">
        <w:rPr>
          <w:spacing w:val="27"/>
        </w:rPr>
        <w:t xml:space="preserve"> </w:t>
      </w:r>
      <w:r w:rsidRPr="004D2458">
        <w:t>assigned to</w:t>
      </w:r>
      <w:r w:rsidRPr="004D2458">
        <w:rPr>
          <w:spacing w:val="10"/>
        </w:rPr>
        <w:t xml:space="preserve"> </w:t>
      </w:r>
      <w:r w:rsidRPr="004D2458">
        <w:t>the</w:t>
      </w:r>
      <w:r w:rsidRPr="004D2458">
        <w:rPr>
          <w:spacing w:val="32"/>
        </w:rPr>
        <w:t xml:space="preserve"> </w:t>
      </w:r>
      <w:r w:rsidRPr="004D2458">
        <w:t>Republic</w:t>
      </w:r>
      <w:r w:rsidRPr="004D2458">
        <w:rPr>
          <w:spacing w:val="26"/>
        </w:rPr>
        <w:t xml:space="preserve"> </w:t>
      </w:r>
      <w:r w:rsidRPr="004D2458">
        <w:t>of</w:t>
      </w:r>
      <w:r w:rsidRPr="004D2458">
        <w:rPr>
          <w:spacing w:val="16"/>
        </w:rPr>
        <w:t xml:space="preserve"> </w:t>
      </w:r>
      <w:r w:rsidRPr="004D2458">
        <w:t>Vietnam</w:t>
      </w:r>
      <w:r w:rsidRPr="004D2458">
        <w:rPr>
          <w:spacing w:val="34"/>
        </w:rPr>
        <w:t xml:space="preserve"> </w:t>
      </w:r>
      <w:r w:rsidRPr="004D2458">
        <w:t>after</w:t>
      </w:r>
      <w:r w:rsidRPr="004D2458">
        <w:rPr>
          <w:spacing w:val="21"/>
        </w:rPr>
        <w:t xml:space="preserve"> </w:t>
      </w:r>
      <w:r w:rsidRPr="004D2458">
        <w:rPr>
          <w:rFonts w:eastAsia="Times New Roman"/>
        </w:rPr>
        <w:t xml:space="preserve">6 </w:t>
      </w:r>
      <w:r w:rsidRPr="004D2458">
        <w:rPr>
          <w:rFonts w:eastAsia="Arial"/>
          <w:sz w:val="24"/>
          <w:szCs w:val="24"/>
        </w:rPr>
        <w:t>months</w:t>
      </w:r>
      <w:r w:rsidRPr="004D2458">
        <w:rPr>
          <w:rFonts w:eastAsia="Arial"/>
          <w:spacing w:val="5"/>
          <w:sz w:val="24"/>
          <w:szCs w:val="24"/>
        </w:rPr>
        <w:t xml:space="preserve"> </w:t>
      </w:r>
      <w:r w:rsidRPr="004D2458">
        <w:rPr>
          <w:rFonts w:eastAsia="Arial"/>
          <w:sz w:val="24"/>
          <w:szCs w:val="24"/>
        </w:rPr>
        <w:t>in</w:t>
      </w:r>
      <w:r w:rsidRPr="004D2458">
        <w:rPr>
          <w:rFonts w:eastAsia="Arial"/>
          <w:spacing w:val="32"/>
          <w:sz w:val="24"/>
          <w:szCs w:val="24"/>
        </w:rPr>
        <w:t xml:space="preserve"> </w:t>
      </w:r>
      <w:r w:rsidRPr="004D2458">
        <w:rPr>
          <w:rFonts w:eastAsia="Arial"/>
          <w:sz w:val="24"/>
          <w:szCs w:val="24"/>
        </w:rPr>
        <w:t>war</w:t>
      </w:r>
      <w:r w:rsidRPr="004D2458">
        <w:rPr>
          <w:rFonts w:eastAsia="Arial"/>
          <w:spacing w:val="52"/>
          <w:sz w:val="24"/>
          <w:szCs w:val="24"/>
        </w:rPr>
        <w:t xml:space="preserve"> </w:t>
      </w:r>
      <w:r w:rsidRPr="004D2458">
        <w:rPr>
          <w:rFonts w:eastAsia="Arial"/>
          <w:sz w:val="24"/>
          <w:szCs w:val="24"/>
        </w:rPr>
        <w:t>time with</w:t>
      </w:r>
      <w:r w:rsidRPr="004D2458">
        <w:rPr>
          <w:rFonts w:eastAsia="Arial"/>
          <w:spacing w:val="14"/>
          <w:sz w:val="24"/>
          <w:szCs w:val="24"/>
        </w:rPr>
        <w:t xml:space="preserve"> </w:t>
      </w:r>
      <w:r w:rsidRPr="004D2458">
        <w:rPr>
          <w:rFonts w:eastAsia="Arial"/>
          <w:sz w:val="24"/>
          <w:szCs w:val="24"/>
        </w:rPr>
        <w:t>mission</w:t>
      </w:r>
      <w:r w:rsidRPr="004D2458">
        <w:rPr>
          <w:rFonts w:eastAsia="Arial"/>
          <w:spacing w:val="46"/>
          <w:sz w:val="24"/>
          <w:szCs w:val="24"/>
        </w:rPr>
        <w:t xml:space="preserve"> </w:t>
      </w:r>
      <w:r w:rsidRPr="004D2458">
        <w:rPr>
          <w:rFonts w:eastAsia="Arial"/>
          <w:sz w:val="24"/>
          <w:szCs w:val="24"/>
        </w:rPr>
        <w:t>to</w:t>
      </w:r>
      <w:r w:rsidRPr="004D2458">
        <w:rPr>
          <w:rFonts w:eastAsia="Arial"/>
          <w:spacing w:val="2"/>
          <w:sz w:val="24"/>
          <w:szCs w:val="24"/>
        </w:rPr>
        <w:t xml:space="preserve"> </w:t>
      </w:r>
      <w:r w:rsidRPr="004D2458">
        <w:rPr>
          <w:rFonts w:eastAsia="Arial"/>
          <w:sz w:val="24"/>
          <w:szCs w:val="24"/>
        </w:rPr>
        <w:t>assist</w:t>
      </w:r>
      <w:r w:rsidRPr="004D2458">
        <w:rPr>
          <w:rFonts w:eastAsia="Arial"/>
          <w:spacing w:val="43"/>
          <w:sz w:val="24"/>
          <w:szCs w:val="24"/>
        </w:rPr>
        <w:t xml:space="preserve"> </w:t>
      </w:r>
      <w:r w:rsidRPr="004D2458">
        <w:rPr>
          <w:rFonts w:eastAsia="Arial"/>
          <w:sz w:val="24"/>
          <w:szCs w:val="24"/>
        </w:rPr>
        <w:t>the</w:t>
      </w:r>
      <w:r w:rsidRPr="004D2458">
        <w:rPr>
          <w:rFonts w:eastAsia="Arial"/>
          <w:spacing w:val="46"/>
          <w:sz w:val="24"/>
          <w:szCs w:val="24"/>
        </w:rPr>
        <w:t xml:space="preserve"> </w:t>
      </w:r>
      <w:r w:rsidRPr="004D2458">
        <w:rPr>
          <w:rFonts w:eastAsia="Arial"/>
          <w:sz w:val="24"/>
          <w:szCs w:val="24"/>
        </w:rPr>
        <w:t>Vietnamese</w:t>
      </w:r>
      <w:r w:rsidRPr="004D2458">
        <w:rPr>
          <w:rFonts w:eastAsia="Arial"/>
          <w:spacing w:val="22"/>
          <w:sz w:val="24"/>
          <w:szCs w:val="24"/>
        </w:rPr>
        <w:t xml:space="preserve"> </w:t>
      </w:r>
      <w:r w:rsidRPr="004D2458">
        <w:rPr>
          <w:rFonts w:eastAsia="Arial"/>
          <w:sz w:val="24"/>
          <w:szCs w:val="24"/>
        </w:rPr>
        <w:t>Government and</w:t>
      </w:r>
      <w:r w:rsidRPr="004D2458">
        <w:rPr>
          <w:rFonts w:eastAsia="Arial"/>
          <w:spacing w:val="6"/>
          <w:sz w:val="24"/>
          <w:szCs w:val="24"/>
        </w:rPr>
        <w:t xml:space="preserve"> </w:t>
      </w:r>
      <w:r w:rsidRPr="004D2458">
        <w:rPr>
          <w:rFonts w:eastAsia="Arial"/>
          <w:sz w:val="24"/>
          <w:szCs w:val="24"/>
        </w:rPr>
        <w:t>the</w:t>
      </w:r>
      <w:r w:rsidRPr="004D2458">
        <w:rPr>
          <w:rFonts w:eastAsia="Arial"/>
          <w:spacing w:val="27"/>
          <w:sz w:val="24"/>
          <w:szCs w:val="24"/>
        </w:rPr>
        <w:t xml:space="preserve"> </w:t>
      </w:r>
      <w:r w:rsidRPr="004D2458">
        <w:rPr>
          <w:rFonts w:eastAsia="Arial"/>
          <w:sz w:val="24"/>
          <w:szCs w:val="24"/>
        </w:rPr>
        <w:t>RVNAF</w:t>
      </w:r>
      <w:r w:rsidRPr="004D2458">
        <w:rPr>
          <w:rFonts w:eastAsia="Arial"/>
          <w:spacing w:val="50"/>
          <w:sz w:val="24"/>
          <w:szCs w:val="24"/>
        </w:rPr>
        <w:t xml:space="preserve"> </w:t>
      </w:r>
      <w:r w:rsidRPr="004D2458">
        <w:rPr>
          <w:rFonts w:eastAsia="Arial"/>
          <w:sz w:val="24"/>
          <w:szCs w:val="24"/>
        </w:rPr>
        <w:t>to</w:t>
      </w:r>
      <w:r w:rsidRPr="004D2458">
        <w:rPr>
          <w:rFonts w:eastAsia="Arial"/>
          <w:spacing w:val="4"/>
          <w:sz w:val="24"/>
          <w:szCs w:val="24"/>
        </w:rPr>
        <w:t xml:space="preserve"> </w:t>
      </w:r>
      <w:r w:rsidRPr="004D2458">
        <w:rPr>
          <w:rFonts w:eastAsia="Arial"/>
          <w:sz w:val="24"/>
          <w:szCs w:val="24"/>
        </w:rPr>
        <w:t>fight</w:t>
      </w:r>
      <w:r w:rsidRPr="004D2458">
        <w:rPr>
          <w:rFonts w:eastAsia="Arial"/>
          <w:spacing w:val="14"/>
          <w:sz w:val="24"/>
          <w:szCs w:val="24"/>
        </w:rPr>
        <w:t xml:space="preserve"> </w:t>
      </w:r>
      <w:r w:rsidRPr="004D2458">
        <w:rPr>
          <w:rFonts w:eastAsia="Arial"/>
          <w:sz w:val="24"/>
          <w:szCs w:val="24"/>
        </w:rPr>
        <w:t>against</w:t>
      </w:r>
      <w:r w:rsidRPr="004D2458">
        <w:rPr>
          <w:rFonts w:eastAsia="Arial"/>
          <w:spacing w:val="20"/>
          <w:sz w:val="24"/>
          <w:szCs w:val="24"/>
        </w:rPr>
        <w:t xml:space="preserve"> </w:t>
      </w:r>
      <w:r w:rsidRPr="004D2458">
        <w:rPr>
          <w:rFonts w:eastAsia="Arial"/>
          <w:sz w:val="24"/>
          <w:szCs w:val="24"/>
        </w:rPr>
        <w:t>armed enemies, are eligible</w:t>
      </w:r>
      <w:r w:rsidRPr="004D2458">
        <w:rPr>
          <w:rFonts w:eastAsia="Arial"/>
          <w:spacing w:val="7"/>
          <w:sz w:val="24"/>
          <w:szCs w:val="24"/>
        </w:rPr>
        <w:t xml:space="preserve"> </w:t>
      </w:r>
      <w:r w:rsidRPr="004D2458">
        <w:rPr>
          <w:rFonts w:eastAsia="Arial"/>
          <w:sz w:val="24"/>
          <w:szCs w:val="24"/>
        </w:rPr>
        <w:t xml:space="preserve">for Campaign </w:t>
      </w:r>
      <w:r w:rsidRPr="004D2458">
        <w:rPr>
          <w:rFonts w:eastAsia="Arial"/>
          <w:spacing w:val="38"/>
          <w:sz w:val="24"/>
          <w:szCs w:val="24"/>
        </w:rPr>
        <w:t xml:space="preserve"> </w:t>
      </w:r>
      <w:r w:rsidRPr="004D2458">
        <w:rPr>
          <w:rFonts w:eastAsia="Arial"/>
          <w:sz w:val="24"/>
          <w:szCs w:val="24"/>
        </w:rPr>
        <w:t>Medal</w:t>
      </w:r>
      <w:r w:rsidRPr="004D2458">
        <w:rPr>
          <w:rFonts w:eastAsia="Arial"/>
          <w:spacing w:val="12"/>
          <w:sz w:val="24"/>
          <w:szCs w:val="24"/>
        </w:rPr>
        <w:t xml:space="preserve"> </w:t>
      </w:r>
      <w:r w:rsidRPr="004D2458">
        <w:rPr>
          <w:rFonts w:eastAsia="Arial"/>
          <w:sz w:val="24"/>
          <w:szCs w:val="24"/>
        </w:rPr>
        <w:t>decorations;</w:t>
      </w:r>
      <w:r w:rsidRPr="004D2458">
        <w:rPr>
          <w:rFonts w:eastAsia="Arial"/>
          <w:spacing w:val="29"/>
          <w:sz w:val="24"/>
          <w:szCs w:val="24"/>
        </w:rPr>
        <w:t xml:space="preserve"> </w:t>
      </w:r>
      <w:r w:rsidRPr="004D2458">
        <w:rPr>
          <w:rFonts w:eastAsia="Arial"/>
          <w:sz w:val="24"/>
          <w:szCs w:val="24"/>
        </w:rPr>
        <w:t>they</w:t>
      </w:r>
      <w:r w:rsidRPr="004D2458">
        <w:rPr>
          <w:rFonts w:eastAsia="Arial"/>
          <w:spacing w:val="21"/>
          <w:sz w:val="24"/>
          <w:szCs w:val="24"/>
        </w:rPr>
        <w:t xml:space="preserve"> </w:t>
      </w:r>
      <w:r w:rsidRPr="004D2458">
        <w:rPr>
          <w:rFonts w:eastAsia="Arial"/>
          <w:sz w:val="24"/>
          <w:szCs w:val="24"/>
        </w:rPr>
        <w:t>would</w:t>
      </w:r>
      <w:r w:rsidRPr="004D2458">
        <w:rPr>
          <w:rFonts w:eastAsia="Arial"/>
          <w:spacing w:val="43"/>
          <w:sz w:val="24"/>
          <w:szCs w:val="24"/>
        </w:rPr>
        <w:t xml:space="preserve"> </w:t>
      </w:r>
      <w:r w:rsidRPr="004D2458">
        <w:rPr>
          <w:rFonts w:eastAsia="Arial"/>
          <w:sz w:val="24"/>
          <w:szCs w:val="24"/>
        </w:rPr>
        <w:t>be</w:t>
      </w:r>
      <w:r w:rsidRPr="004D2458">
        <w:rPr>
          <w:rFonts w:eastAsia="Arial"/>
          <w:spacing w:val="8"/>
          <w:sz w:val="24"/>
          <w:szCs w:val="24"/>
        </w:rPr>
        <w:t xml:space="preserve"> </w:t>
      </w:r>
      <w:r w:rsidRPr="004D2458">
        <w:rPr>
          <w:rFonts w:eastAsia="Arial"/>
          <w:sz w:val="24"/>
          <w:szCs w:val="24"/>
        </w:rPr>
        <w:t>awarded</w:t>
      </w:r>
      <w:r w:rsidRPr="004D2458">
        <w:rPr>
          <w:rFonts w:eastAsia="Arial"/>
          <w:spacing w:val="25"/>
          <w:sz w:val="24"/>
          <w:szCs w:val="24"/>
        </w:rPr>
        <w:t xml:space="preserve"> </w:t>
      </w:r>
      <w:r w:rsidRPr="004D2458">
        <w:rPr>
          <w:rFonts w:eastAsia="Arial"/>
          <w:sz w:val="24"/>
          <w:szCs w:val="24"/>
        </w:rPr>
        <w:t>with</w:t>
      </w:r>
      <w:r w:rsidRPr="004D2458">
        <w:rPr>
          <w:rFonts w:eastAsia="Arial"/>
          <w:spacing w:val="31"/>
          <w:sz w:val="24"/>
          <w:szCs w:val="24"/>
        </w:rPr>
        <w:t xml:space="preserve"> </w:t>
      </w:r>
      <w:r w:rsidRPr="004D2458">
        <w:rPr>
          <w:rFonts w:eastAsia="Arial"/>
          <w:sz w:val="24"/>
          <w:szCs w:val="24"/>
        </w:rPr>
        <w:t>Campaign Medal</w:t>
      </w:r>
      <w:r w:rsidRPr="004D2458">
        <w:rPr>
          <w:rFonts w:eastAsia="Arial"/>
          <w:spacing w:val="34"/>
          <w:sz w:val="24"/>
          <w:szCs w:val="24"/>
        </w:rPr>
        <w:t xml:space="preserve"> </w:t>
      </w:r>
      <w:r w:rsidRPr="004D2458">
        <w:rPr>
          <w:rFonts w:eastAsia="Arial"/>
          <w:sz w:val="24"/>
          <w:szCs w:val="24"/>
        </w:rPr>
        <w:t>under</w:t>
      </w:r>
      <w:r w:rsidRPr="004D2458">
        <w:rPr>
          <w:rFonts w:eastAsia="Arial"/>
          <w:spacing w:val="47"/>
          <w:sz w:val="24"/>
          <w:szCs w:val="24"/>
        </w:rPr>
        <w:t xml:space="preserve"> </w:t>
      </w:r>
      <w:r w:rsidRPr="004D2458">
        <w:rPr>
          <w:rFonts w:eastAsia="Arial"/>
          <w:sz w:val="24"/>
          <w:szCs w:val="24"/>
        </w:rPr>
        <w:t>conditions</w:t>
      </w:r>
      <w:r w:rsidRPr="004D2458">
        <w:rPr>
          <w:rFonts w:eastAsia="Arial"/>
          <w:spacing w:val="4"/>
          <w:sz w:val="24"/>
          <w:szCs w:val="24"/>
        </w:rPr>
        <w:t xml:space="preserve"> </w:t>
      </w:r>
      <w:r w:rsidRPr="004D2458">
        <w:rPr>
          <w:rFonts w:eastAsia="Arial"/>
          <w:sz w:val="24"/>
          <w:szCs w:val="24"/>
        </w:rPr>
        <w:t>anticipated</w:t>
      </w:r>
      <w:r w:rsidRPr="004D2458">
        <w:rPr>
          <w:rFonts w:eastAsia="Arial"/>
          <w:spacing w:val="8"/>
          <w:sz w:val="24"/>
          <w:szCs w:val="24"/>
        </w:rPr>
        <w:t xml:space="preserve"> </w:t>
      </w:r>
      <w:r w:rsidRPr="004D2458">
        <w:rPr>
          <w:rFonts w:eastAsia="Arial"/>
          <w:sz w:val="24"/>
          <w:szCs w:val="24"/>
        </w:rPr>
        <w:t>in</w:t>
      </w:r>
      <w:r w:rsidRPr="004D2458">
        <w:rPr>
          <w:rFonts w:eastAsia="Arial"/>
          <w:spacing w:val="18"/>
          <w:sz w:val="24"/>
          <w:szCs w:val="24"/>
        </w:rPr>
        <w:t xml:space="preserve"> </w:t>
      </w:r>
      <w:r w:rsidRPr="004D2458">
        <w:rPr>
          <w:rFonts w:eastAsia="Arial"/>
          <w:sz w:val="24"/>
          <w:szCs w:val="24"/>
        </w:rPr>
        <w:t xml:space="preserve">Article </w:t>
      </w:r>
      <w:r w:rsidRPr="004D2458">
        <w:rPr>
          <w:rFonts w:eastAsia="Times New Roman"/>
          <w:sz w:val="24"/>
          <w:szCs w:val="24"/>
        </w:rPr>
        <w:t>2</w:t>
      </w:r>
      <w:r w:rsidRPr="004D2458">
        <w:rPr>
          <w:rFonts w:eastAsia="Times New Roman"/>
          <w:spacing w:val="40"/>
          <w:sz w:val="24"/>
          <w:szCs w:val="24"/>
        </w:rPr>
        <w:t xml:space="preserve"> </w:t>
      </w:r>
      <w:r w:rsidRPr="004D2458">
        <w:rPr>
          <w:rFonts w:eastAsia="Arial"/>
          <w:sz w:val="24"/>
          <w:szCs w:val="24"/>
        </w:rPr>
        <w:t>of</w:t>
      </w:r>
      <w:r w:rsidRPr="004D2458">
        <w:rPr>
          <w:rFonts w:eastAsia="Arial"/>
          <w:spacing w:val="38"/>
          <w:sz w:val="24"/>
          <w:szCs w:val="24"/>
        </w:rPr>
        <w:t xml:space="preserve"> </w:t>
      </w:r>
      <w:r w:rsidRPr="004D2458">
        <w:rPr>
          <w:rFonts w:eastAsia="Arial"/>
          <w:sz w:val="24"/>
          <w:szCs w:val="24"/>
        </w:rPr>
        <w:t>this Directive.</w:t>
      </w:r>
      <w:r w:rsidRPr="004D2458">
        <w:rPr>
          <w:rFonts w:eastAsia="Arial"/>
          <w:spacing w:val="-24"/>
          <w:sz w:val="24"/>
          <w:szCs w:val="24"/>
        </w:rPr>
        <w:t xml:space="preserve"> </w:t>
      </w:r>
    </w:p>
    <w:p w:rsidR="00563D84" w:rsidRPr="004D2458" w:rsidRDefault="00563D84" w:rsidP="00563D84">
      <w:pPr>
        <w:pStyle w:val="ParaNumbering"/>
        <w:rPr>
          <w:szCs w:val="24"/>
        </w:rPr>
      </w:pPr>
      <w:r w:rsidRPr="004D2458">
        <w:rPr>
          <w:szCs w:val="24"/>
        </w:rPr>
        <w:t>Article</w:t>
      </w:r>
      <w:r w:rsidRPr="004D2458">
        <w:rPr>
          <w:spacing w:val="32"/>
          <w:szCs w:val="24"/>
        </w:rPr>
        <w:t xml:space="preserve"> </w:t>
      </w:r>
      <w:r w:rsidRPr="004D2458">
        <w:rPr>
          <w:szCs w:val="24"/>
        </w:rPr>
        <w:t>3</w:t>
      </w:r>
      <w:r w:rsidRPr="004D2458">
        <w:rPr>
          <w:spacing w:val="19"/>
          <w:szCs w:val="24"/>
        </w:rPr>
        <w:t xml:space="preserve"> </w:t>
      </w:r>
      <w:r w:rsidRPr="004D2458">
        <w:rPr>
          <w:szCs w:val="24"/>
        </w:rPr>
        <w:t>of</w:t>
      </w:r>
      <w:r w:rsidRPr="004D2458">
        <w:rPr>
          <w:spacing w:val="27"/>
          <w:szCs w:val="24"/>
        </w:rPr>
        <w:t xml:space="preserve"> </w:t>
      </w:r>
      <w:r w:rsidRPr="004D2458">
        <w:rPr>
          <w:szCs w:val="24"/>
        </w:rPr>
        <w:t>Chapter</w:t>
      </w:r>
      <w:r w:rsidRPr="004D2458">
        <w:rPr>
          <w:spacing w:val="48"/>
          <w:szCs w:val="24"/>
        </w:rPr>
        <w:t xml:space="preserve"> </w:t>
      </w:r>
      <w:r w:rsidRPr="004D2458">
        <w:rPr>
          <w:szCs w:val="24"/>
        </w:rPr>
        <w:t>1</w:t>
      </w:r>
      <w:r w:rsidRPr="004D2458">
        <w:rPr>
          <w:spacing w:val="8"/>
          <w:szCs w:val="24"/>
        </w:rPr>
        <w:t xml:space="preserve"> </w:t>
      </w:r>
      <w:r w:rsidRPr="004D2458">
        <w:rPr>
          <w:szCs w:val="24"/>
        </w:rPr>
        <w:t>of</w:t>
      </w:r>
      <w:r w:rsidRPr="004D2458">
        <w:rPr>
          <w:spacing w:val="22"/>
          <w:szCs w:val="24"/>
        </w:rPr>
        <w:t xml:space="preserve"> </w:t>
      </w:r>
      <w:r w:rsidRPr="004D2458">
        <w:rPr>
          <w:szCs w:val="24"/>
        </w:rPr>
        <w:t>the</w:t>
      </w:r>
      <w:r w:rsidRPr="004D2458">
        <w:rPr>
          <w:spacing w:val="25"/>
          <w:szCs w:val="24"/>
        </w:rPr>
        <w:t xml:space="preserve"> </w:t>
      </w:r>
      <w:r w:rsidRPr="004D2458">
        <w:rPr>
          <w:szCs w:val="24"/>
        </w:rPr>
        <w:t>Directive</w:t>
      </w:r>
      <w:r w:rsidRPr="004D2458">
        <w:rPr>
          <w:spacing w:val="16"/>
          <w:szCs w:val="24"/>
        </w:rPr>
        <w:t xml:space="preserve"> </w:t>
      </w:r>
      <w:r w:rsidRPr="004D2458">
        <w:rPr>
          <w:szCs w:val="24"/>
        </w:rPr>
        <w:t>was</w:t>
      </w:r>
      <w:r w:rsidRPr="004D2458">
        <w:rPr>
          <w:spacing w:val="34"/>
          <w:szCs w:val="24"/>
        </w:rPr>
        <w:t xml:space="preserve"> </w:t>
      </w:r>
      <w:r w:rsidRPr="004D2458">
        <w:rPr>
          <w:szCs w:val="24"/>
        </w:rPr>
        <w:t>amended</w:t>
      </w:r>
      <w:r w:rsidRPr="004D2458">
        <w:rPr>
          <w:spacing w:val="34"/>
          <w:szCs w:val="24"/>
        </w:rPr>
        <w:t xml:space="preserve"> </w:t>
      </w:r>
      <w:r w:rsidRPr="004D2458">
        <w:rPr>
          <w:szCs w:val="24"/>
        </w:rPr>
        <w:t>on</w:t>
      </w:r>
      <w:r w:rsidRPr="004D2458">
        <w:rPr>
          <w:spacing w:val="17"/>
          <w:szCs w:val="24"/>
        </w:rPr>
        <w:t xml:space="preserve"> </w:t>
      </w:r>
      <w:r w:rsidRPr="004D2458">
        <w:rPr>
          <w:szCs w:val="24"/>
        </w:rPr>
        <w:t>22</w:t>
      </w:r>
      <w:r w:rsidRPr="004D2458">
        <w:rPr>
          <w:spacing w:val="28"/>
          <w:szCs w:val="24"/>
        </w:rPr>
        <w:t xml:space="preserve"> </w:t>
      </w:r>
      <w:r w:rsidRPr="004D2458">
        <w:rPr>
          <w:szCs w:val="24"/>
        </w:rPr>
        <w:t>March</w:t>
      </w:r>
      <w:r w:rsidRPr="004D2458">
        <w:rPr>
          <w:spacing w:val="29"/>
          <w:szCs w:val="24"/>
        </w:rPr>
        <w:t xml:space="preserve"> </w:t>
      </w:r>
      <w:r w:rsidRPr="004D2458">
        <w:rPr>
          <w:szCs w:val="24"/>
        </w:rPr>
        <w:t>1966</w:t>
      </w:r>
      <w:r w:rsidRPr="004D2458">
        <w:rPr>
          <w:spacing w:val="-3"/>
          <w:szCs w:val="24"/>
        </w:rPr>
        <w:t xml:space="preserve"> </w:t>
      </w:r>
      <w:r w:rsidRPr="004D2458">
        <w:rPr>
          <w:szCs w:val="24"/>
        </w:rPr>
        <w:t>to</w:t>
      </w:r>
      <w:r w:rsidRPr="004D2458">
        <w:rPr>
          <w:spacing w:val="34"/>
          <w:szCs w:val="24"/>
        </w:rPr>
        <w:t xml:space="preserve"> </w:t>
      </w:r>
      <w:r w:rsidRPr="004D2458">
        <w:rPr>
          <w:szCs w:val="24"/>
        </w:rPr>
        <w:t>read</w:t>
      </w:r>
      <w:r w:rsidRPr="004D2458">
        <w:rPr>
          <w:spacing w:val="8"/>
          <w:szCs w:val="24"/>
        </w:rPr>
        <w:t xml:space="preserve"> </w:t>
      </w:r>
      <w:r w:rsidRPr="004D2458">
        <w:rPr>
          <w:szCs w:val="24"/>
        </w:rPr>
        <w:t>as follows:</w:t>
      </w:r>
    </w:p>
    <w:p w:rsidR="00563D84" w:rsidRPr="004D2458" w:rsidRDefault="00563D84" w:rsidP="00563D84">
      <w:pPr>
        <w:pStyle w:val="Quote1"/>
      </w:pPr>
      <w:r w:rsidRPr="004D2458">
        <w:rPr>
          <w:u w:val="single" w:color="000000"/>
        </w:rPr>
        <w:t>“Article</w:t>
      </w:r>
      <w:r w:rsidRPr="004D2458">
        <w:rPr>
          <w:spacing w:val="33"/>
          <w:u w:val="single" w:color="000000"/>
        </w:rPr>
        <w:t xml:space="preserve"> </w:t>
      </w:r>
      <w:r w:rsidRPr="004D2458">
        <w:rPr>
          <w:rFonts w:eastAsia="Times New Roman"/>
          <w:u w:val="single" w:color="000000"/>
        </w:rPr>
        <w:t>3:</w:t>
      </w:r>
      <w:r w:rsidRPr="004D2458">
        <w:rPr>
          <w:rFonts w:eastAsia="Times New Roman"/>
          <w:spacing w:val="19"/>
        </w:rPr>
        <w:tab/>
      </w:r>
      <w:r w:rsidRPr="004D2458">
        <w:t>Foreign</w:t>
      </w:r>
      <w:r w:rsidRPr="004D2458">
        <w:rPr>
          <w:spacing w:val="23"/>
        </w:rPr>
        <w:t xml:space="preserve"> </w:t>
      </w:r>
      <w:r w:rsidRPr="004D2458">
        <w:t>military</w:t>
      </w:r>
      <w:r w:rsidRPr="004D2458">
        <w:rPr>
          <w:spacing w:val="29"/>
        </w:rPr>
        <w:t xml:space="preserve"> </w:t>
      </w:r>
      <w:r w:rsidRPr="004D2458">
        <w:t>personnel</w:t>
      </w:r>
      <w:r w:rsidRPr="004D2458">
        <w:rPr>
          <w:spacing w:val="16"/>
        </w:rPr>
        <w:t xml:space="preserve"> </w:t>
      </w:r>
      <w:r w:rsidRPr="004D2458">
        <w:t>serving</w:t>
      </w:r>
      <w:r w:rsidRPr="004D2458">
        <w:rPr>
          <w:spacing w:val="32"/>
        </w:rPr>
        <w:t xml:space="preserve"> </w:t>
      </w:r>
      <w:r w:rsidRPr="004D2458">
        <w:t>in</w:t>
      </w:r>
      <w:r w:rsidRPr="004D2458">
        <w:rPr>
          <w:spacing w:val="8"/>
        </w:rPr>
        <w:t xml:space="preserve"> </w:t>
      </w:r>
      <w:r w:rsidRPr="004D2458">
        <w:t>South</w:t>
      </w:r>
      <w:r w:rsidRPr="004D2458">
        <w:rPr>
          <w:spacing w:val="18"/>
        </w:rPr>
        <w:t xml:space="preserve"> </w:t>
      </w:r>
      <w:r w:rsidRPr="004D2458">
        <w:t>Vietnam</w:t>
      </w:r>
      <w:r w:rsidRPr="004D2458">
        <w:rPr>
          <w:spacing w:val="25"/>
        </w:rPr>
        <w:t xml:space="preserve"> </w:t>
      </w:r>
      <w:r w:rsidRPr="004D2458">
        <w:t>for</w:t>
      </w:r>
      <w:r w:rsidRPr="004D2458">
        <w:rPr>
          <w:spacing w:val="25"/>
        </w:rPr>
        <w:t xml:space="preserve"> </w:t>
      </w:r>
      <w:r w:rsidRPr="004D2458">
        <w:t>six months</w:t>
      </w:r>
      <w:r w:rsidRPr="004D2458">
        <w:rPr>
          <w:spacing w:val="24"/>
        </w:rPr>
        <w:t xml:space="preserve"> </w:t>
      </w:r>
      <w:r w:rsidRPr="004D2458">
        <w:t>during</w:t>
      </w:r>
      <w:r w:rsidRPr="004D2458">
        <w:rPr>
          <w:spacing w:val="17"/>
        </w:rPr>
        <w:t xml:space="preserve"> </w:t>
      </w:r>
      <w:r w:rsidRPr="004D2458">
        <w:t>wartime</w:t>
      </w:r>
      <w:r w:rsidRPr="004D2458">
        <w:rPr>
          <w:spacing w:val="44"/>
        </w:rPr>
        <w:t xml:space="preserve"> </w:t>
      </w:r>
      <w:r w:rsidRPr="004D2458">
        <w:t>and</w:t>
      </w:r>
      <w:r w:rsidRPr="004D2458">
        <w:rPr>
          <w:spacing w:val="23"/>
        </w:rPr>
        <w:t xml:space="preserve"> </w:t>
      </w:r>
      <w:r w:rsidRPr="004D2458">
        <w:t>those</w:t>
      </w:r>
      <w:r w:rsidRPr="004D2458">
        <w:rPr>
          <w:spacing w:val="28"/>
        </w:rPr>
        <w:t xml:space="preserve"> </w:t>
      </w:r>
      <w:r w:rsidRPr="004D2458">
        <w:t>serving</w:t>
      </w:r>
      <w:r w:rsidRPr="004D2458">
        <w:rPr>
          <w:spacing w:val="31"/>
        </w:rPr>
        <w:t xml:space="preserve"> </w:t>
      </w:r>
      <w:r w:rsidRPr="004D2458">
        <w:t>outside</w:t>
      </w:r>
      <w:r w:rsidRPr="004D2458">
        <w:rPr>
          <w:spacing w:val="25"/>
        </w:rPr>
        <w:t xml:space="preserve"> </w:t>
      </w:r>
      <w:r w:rsidRPr="004D2458">
        <w:t>the</w:t>
      </w:r>
      <w:r w:rsidRPr="004D2458">
        <w:rPr>
          <w:spacing w:val="29"/>
        </w:rPr>
        <w:t xml:space="preserve"> </w:t>
      </w:r>
      <w:r w:rsidRPr="004D2458">
        <w:t>geographic</w:t>
      </w:r>
      <w:r w:rsidRPr="004D2458">
        <w:rPr>
          <w:spacing w:val="46"/>
        </w:rPr>
        <w:t xml:space="preserve"> </w:t>
      </w:r>
      <w:r w:rsidRPr="004D2458">
        <w:t>limits</w:t>
      </w:r>
      <w:r w:rsidRPr="004D2458">
        <w:rPr>
          <w:spacing w:val="28"/>
        </w:rPr>
        <w:t xml:space="preserve"> </w:t>
      </w:r>
      <w:r w:rsidRPr="004D2458">
        <w:t>of South</w:t>
      </w:r>
      <w:r w:rsidRPr="004D2458">
        <w:rPr>
          <w:spacing w:val="36"/>
        </w:rPr>
        <w:t xml:space="preserve"> </w:t>
      </w:r>
      <w:r w:rsidRPr="004D2458">
        <w:t>Vietnam</w:t>
      </w:r>
      <w:r w:rsidRPr="004D2458">
        <w:rPr>
          <w:spacing w:val="5"/>
        </w:rPr>
        <w:t xml:space="preserve"> </w:t>
      </w:r>
      <w:r w:rsidRPr="004D2458">
        <w:t>and</w:t>
      </w:r>
      <w:r w:rsidRPr="004D2458">
        <w:rPr>
          <w:spacing w:val="39"/>
        </w:rPr>
        <w:t xml:space="preserve"> </w:t>
      </w:r>
      <w:r w:rsidRPr="004D2458">
        <w:t>contributing</w:t>
      </w:r>
      <w:r w:rsidRPr="004D2458">
        <w:rPr>
          <w:spacing w:val="42"/>
        </w:rPr>
        <w:t xml:space="preserve"> </w:t>
      </w:r>
      <w:r w:rsidRPr="004D2458">
        <w:t>direct</w:t>
      </w:r>
      <w:r w:rsidRPr="004D2458">
        <w:rPr>
          <w:spacing w:val="42"/>
        </w:rPr>
        <w:t xml:space="preserve"> </w:t>
      </w:r>
      <w:r w:rsidRPr="004D2458">
        <w:t>combat</w:t>
      </w:r>
      <w:r w:rsidRPr="004D2458">
        <w:rPr>
          <w:spacing w:val="41"/>
        </w:rPr>
        <w:t xml:space="preserve"> </w:t>
      </w:r>
      <w:r w:rsidRPr="004D2458">
        <w:t>support</w:t>
      </w:r>
      <w:r w:rsidRPr="004D2458">
        <w:rPr>
          <w:spacing w:val="31"/>
        </w:rPr>
        <w:t xml:space="preserve"> </w:t>
      </w:r>
      <w:r w:rsidRPr="004D2458">
        <w:t>to</w:t>
      </w:r>
      <w:r w:rsidRPr="004D2458">
        <w:rPr>
          <w:spacing w:val="30"/>
        </w:rPr>
        <w:t xml:space="preserve"> </w:t>
      </w:r>
      <w:r w:rsidRPr="004D2458">
        <w:t>the</w:t>
      </w:r>
      <w:r w:rsidRPr="004D2458">
        <w:rPr>
          <w:spacing w:val="2"/>
        </w:rPr>
        <w:t xml:space="preserve"> </w:t>
      </w:r>
      <w:r w:rsidRPr="004D2458">
        <w:t>RVNAF</w:t>
      </w:r>
      <w:r w:rsidRPr="004D2458">
        <w:rPr>
          <w:spacing w:val="22"/>
        </w:rPr>
        <w:t xml:space="preserve"> </w:t>
      </w:r>
      <w:r w:rsidRPr="004D2458">
        <w:t>for six</w:t>
      </w:r>
      <w:r w:rsidRPr="004D2458">
        <w:rPr>
          <w:spacing w:val="41"/>
        </w:rPr>
        <w:t xml:space="preserve"> </w:t>
      </w:r>
      <w:r w:rsidRPr="004D2458">
        <w:t>months</w:t>
      </w:r>
      <w:r w:rsidRPr="004D2458">
        <w:rPr>
          <w:spacing w:val="44"/>
        </w:rPr>
        <w:t xml:space="preserve"> </w:t>
      </w:r>
      <w:r w:rsidRPr="004D2458">
        <w:t>in</w:t>
      </w:r>
      <w:r w:rsidRPr="004D2458">
        <w:rPr>
          <w:spacing w:val="25"/>
        </w:rPr>
        <w:t xml:space="preserve"> </w:t>
      </w:r>
      <w:r w:rsidRPr="004D2458">
        <w:t>their</w:t>
      </w:r>
      <w:r w:rsidRPr="004D2458">
        <w:rPr>
          <w:spacing w:val="40"/>
        </w:rPr>
        <w:t xml:space="preserve"> </w:t>
      </w:r>
      <w:r w:rsidRPr="004D2458">
        <w:t>struggle</w:t>
      </w:r>
      <w:r w:rsidRPr="004D2458">
        <w:rPr>
          <w:spacing w:val="47"/>
        </w:rPr>
        <w:t xml:space="preserve"> </w:t>
      </w:r>
      <w:r w:rsidRPr="004D2458">
        <w:t>against</w:t>
      </w:r>
      <w:r w:rsidRPr="004D2458">
        <w:rPr>
          <w:spacing w:val="37"/>
        </w:rPr>
        <w:t xml:space="preserve"> </w:t>
      </w:r>
      <w:r w:rsidRPr="004D2458">
        <w:t>an</w:t>
      </w:r>
      <w:r w:rsidRPr="004D2458">
        <w:rPr>
          <w:spacing w:val="31"/>
        </w:rPr>
        <w:t xml:space="preserve"> </w:t>
      </w:r>
      <w:r w:rsidRPr="004D2458">
        <w:t>armed</w:t>
      </w:r>
      <w:r w:rsidRPr="004D2458">
        <w:rPr>
          <w:spacing w:val="36"/>
        </w:rPr>
        <w:t xml:space="preserve"> </w:t>
      </w:r>
      <w:r w:rsidRPr="004D2458">
        <w:t>enemy</w:t>
      </w:r>
      <w:r w:rsidRPr="004D2458">
        <w:rPr>
          <w:spacing w:val="32"/>
        </w:rPr>
        <w:t xml:space="preserve"> </w:t>
      </w:r>
      <w:r w:rsidRPr="004D2458">
        <w:t>will</w:t>
      </w:r>
      <w:r w:rsidRPr="004D2458">
        <w:rPr>
          <w:spacing w:val="46"/>
        </w:rPr>
        <w:t xml:space="preserve"> </w:t>
      </w:r>
      <w:r w:rsidRPr="004D2458">
        <w:t>also</w:t>
      </w:r>
      <w:r w:rsidRPr="004D2458">
        <w:rPr>
          <w:spacing w:val="38"/>
        </w:rPr>
        <w:t xml:space="preserve"> </w:t>
      </w:r>
      <w:r w:rsidRPr="004D2458">
        <w:t>be</w:t>
      </w:r>
      <w:r w:rsidRPr="004D2458">
        <w:rPr>
          <w:spacing w:val="18"/>
        </w:rPr>
        <w:t xml:space="preserve"> </w:t>
      </w:r>
      <w:r w:rsidRPr="004D2458">
        <w:t>eligible for</w:t>
      </w:r>
      <w:r w:rsidRPr="004D2458">
        <w:rPr>
          <w:spacing w:val="18"/>
        </w:rPr>
        <w:t xml:space="preserve"> </w:t>
      </w:r>
      <w:r w:rsidRPr="004D2458">
        <w:t>the</w:t>
      </w:r>
      <w:r w:rsidRPr="004D2458">
        <w:rPr>
          <w:spacing w:val="17"/>
        </w:rPr>
        <w:t xml:space="preserve"> </w:t>
      </w:r>
      <w:r w:rsidRPr="004D2458">
        <w:t>award</w:t>
      </w:r>
      <w:r w:rsidRPr="004D2458">
        <w:rPr>
          <w:spacing w:val="30"/>
        </w:rPr>
        <w:t xml:space="preserve"> </w:t>
      </w:r>
      <w:r w:rsidRPr="004D2458">
        <w:t>of</w:t>
      </w:r>
      <w:r w:rsidRPr="004D2458">
        <w:rPr>
          <w:spacing w:val="17"/>
        </w:rPr>
        <w:t xml:space="preserve"> </w:t>
      </w:r>
      <w:r w:rsidRPr="004D2458">
        <w:t>the</w:t>
      </w:r>
      <w:r w:rsidRPr="004D2458">
        <w:rPr>
          <w:spacing w:val="23"/>
        </w:rPr>
        <w:t xml:space="preserve"> </w:t>
      </w:r>
      <w:r w:rsidRPr="004D2458">
        <w:t>Campaign</w:t>
      </w:r>
      <w:r w:rsidRPr="004D2458">
        <w:rPr>
          <w:spacing w:val="48"/>
        </w:rPr>
        <w:t xml:space="preserve"> </w:t>
      </w:r>
      <w:r w:rsidRPr="004D2458">
        <w:t>Medal.</w:t>
      </w:r>
    </w:p>
    <w:p w:rsidR="00563D84" w:rsidRPr="004D2458" w:rsidRDefault="00563D84" w:rsidP="00563D84">
      <w:pPr>
        <w:pStyle w:val="Quote1"/>
      </w:pPr>
      <w:r w:rsidRPr="004D2458">
        <w:rPr>
          <w:b/>
          <w:bCs/>
        </w:rPr>
        <w:t>Foreign</w:t>
      </w:r>
      <w:r w:rsidRPr="004D2458">
        <w:rPr>
          <w:b/>
          <w:bCs/>
          <w:spacing w:val="25"/>
        </w:rPr>
        <w:t xml:space="preserve"> </w:t>
      </w:r>
      <w:r w:rsidRPr="004D2458">
        <w:rPr>
          <w:b/>
          <w:bCs/>
        </w:rPr>
        <w:t>authorities</w:t>
      </w:r>
      <w:r w:rsidRPr="004D2458">
        <w:rPr>
          <w:b/>
          <w:bCs/>
          <w:spacing w:val="29"/>
        </w:rPr>
        <w:t xml:space="preserve"> </w:t>
      </w:r>
      <w:r w:rsidRPr="004D2458">
        <w:rPr>
          <w:b/>
          <w:bCs/>
        </w:rPr>
        <w:t>will</w:t>
      </w:r>
      <w:r w:rsidRPr="004D2458">
        <w:rPr>
          <w:b/>
          <w:bCs/>
          <w:spacing w:val="36"/>
        </w:rPr>
        <w:t xml:space="preserve"> </w:t>
      </w:r>
      <w:r w:rsidRPr="004D2458">
        <w:rPr>
          <w:b/>
          <w:bCs/>
        </w:rPr>
        <w:t>determine</w:t>
      </w:r>
      <w:r w:rsidRPr="004D2458">
        <w:rPr>
          <w:b/>
          <w:bCs/>
          <w:spacing w:val="36"/>
        </w:rPr>
        <w:t xml:space="preserve"> </w:t>
      </w:r>
      <w:r w:rsidRPr="004D2458">
        <w:rPr>
          <w:b/>
          <w:bCs/>
        </w:rPr>
        <w:t>eligibility</w:t>
      </w:r>
      <w:r w:rsidRPr="004D2458">
        <w:rPr>
          <w:b/>
          <w:bCs/>
          <w:spacing w:val="34"/>
        </w:rPr>
        <w:t xml:space="preserve"> </w:t>
      </w:r>
      <w:r w:rsidRPr="004D2458">
        <w:rPr>
          <w:b/>
          <w:bCs/>
        </w:rPr>
        <w:t>of</w:t>
      </w:r>
      <w:r w:rsidRPr="004D2458">
        <w:rPr>
          <w:b/>
          <w:bCs/>
          <w:spacing w:val="24"/>
        </w:rPr>
        <w:t xml:space="preserve"> </w:t>
      </w:r>
      <w:r w:rsidRPr="004D2458">
        <w:rPr>
          <w:b/>
          <w:bCs/>
        </w:rPr>
        <w:t>their</w:t>
      </w:r>
      <w:r w:rsidRPr="004D2458">
        <w:rPr>
          <w:b/>
          <w:bCs/>
          <w:spacing w:val="41"/>
        </w:rPr>
        <w:t xml:space="preserve"> </w:t>
      </w:r>
      <w:r w:rsidRPr="004D2458">
        <w:rPr>
          <w:b/>
          <w:bCs/>
        </w:rPr>
        <w:t>personnel</w:t>
      </w:r>
      <w:r w:rsidRPr="004D2458">
        <w:rPr>
          <w:b/>
          <w:bCs/>
          <w:spacing w:val="25"/>
        </w:rPr>
        <w:t xml:space="preserve"> </w:t>
      </w:r>
      <w:r w:rsidRPr="004D2458">
        <w:rPr>
          <w:b/>
          <w:bCs/>
        </w:rPr>
        <w:t>for this</w:t>
      </w:r>
      <w:r w:rsidRPr="004D2458">
        <w:rPr>
          <w:b/>
          <w:bCs/>
          <w:spacing w:val="54"/>
        </w:rPr>
        <w:t xml:space="preserve"> </w:t>
      </w:r>
      <w:r w:rsidRPr="004D2458">
        <w:rPr>
          <w:b/>
          <w:bCs/>
        </w:rPr>
        <w:t>award.</w:t>
      </w:r>
      <w:r w:rsidRPr="004D2458">
        <w:rPr>
          <w:b/>
          <w:bCs/>
          <w:spacing w:val="55"/>
        </w:rPr>
        <w:t xml:space="preserve"> </w:t>
      </w:r>
      <w:r w:rsidRPr="004D2458">
        <w:t>Foreign</w:t>
      </w:r>
      <w:r w:rsidRPr="004D2458">
        <w:rPr>
          <w:spacing w:val="6"/>
        </w:rPr>
        <w:t xml:space="preserve"> </w:t>
      </w:r>
      <w:r w:rsidRPr="004D2458">
        <w:t>military</w:t>
      </w:r>
      <w:r w:rsidRPr="004D2458">
        <w:rPr>
          <w:spacing w:val="6"/>
        </w:rPr>
        <w:t xml:space="preserve"> </w:t>
      </w:r>
      <w:r w:rsidRPr="004D2458">
        <w:t>personnel</w:t>
      </w:r>
      <w:r w:rsidRPr="004D2458">
        <w:rPr>
          <w:spacing w:val="3"/>
        </w:rPr>
        <w:t xml:space="preserve"> </w:t>
      </w:r>
      <w:r w:rsidRPr="004D2458">
        <w:t>are</w:t>
      </w:r>
      <w:r w:rsidRPr="004D2458">
        <w:rPr>
          <w:spacing w:val="50"/>
        </w:rPr>
        <w:t xml:space="preserve"> </w:t>
      </w:r>
      <w:r w:rsidRPr="004D2458">
        <w:t>also</w:t>
      </w:r>
      <w:r w:rsidRPr="004D2458">
        <w:rPr>
          <w:spacing w:val="5"/>
        </w:rPr>
        <w:t xml:space="preserve"> </w:t>
      </w:r>
      <w:r w:rsidRPr="004D2458">
        <w:t>entitled</w:t>
      </w:r>
      <w:r w:rsidRPr="004D2458">
        <w:rPr>
          <w:spacing w:val="52"/>
        </w:rPr>
        <w:t xml:space="preserve"> </w:t>
      </w:r>
      <w:r w:rsidRPr="004D2458">
        <w:t>to</w:t>
      </w:r>
      <w:r w:rsidRPr="004D2458">
        <w:rPr>
          <w:spacing w:val="45"/>
        </w:rPr>
        <w:t xml:space="preserve"> </w:t>
      </w:r>
      <w:r w:rsidRPr="004D2458">
        <w:t>this</w:t>
      </w:r>
      <w:r w:rsidRPr="004D2458">
        <w:rPr>
          <w:spacing w:val="13"/>
        </w:rPr>
        <w:t xml:space="preserve"> </w:t>
      </w:r>
      <w:r w:rsidRPr="004D2458">
        <w:t>award under</w:t>
      </w:r>
      <w:r w:rsidRPr="004D2458">
        <w:rPr>
          <w:spacing w:val="12"/>
        </w:rPr>
        <w:t xml:space="preserve"> </w:t>
      </w:r>
      <w:r w:rsidRPr="004D2458">
        <w:t>the</w:t>
      </w:r>
      <w:r w:rsidRPr="004D2458">
        <w:rPr>
          <w:spacing w:val="18"/>
        </w:rPr>
        <w:t xml:space="preserve"> </w:t>
      </w:r>
      <w:r w:rsidRPr="004D2458">
        <w:t>special</w:t>
      </w:r>
      <w:r w:rsidRPr="004D2458">
        <w:rPr>
          <w:spacing w:val="23"/>
        </w:rPr>
        <w:t xml:space="preserve"> </w:t>
      </w:r>
      <w:r w:rsidRPr="004D2458">
        <w:t>conditions</w:t>
      </w:r>
      <w:r w:rsidRPr="004D2458">
        <w:rPr>
          <w:spacing w:val="35"/>
        </w:rPr>
        <w:t xml:space="preserve"> </w:t>
      </w:r>
      <w:r w:rsidRPr="004D2458">
        <w:t>provided</w:t>
      </w:r>
      <w:r w:rsidRPr="004D2458">
        <w:rPr>
          <w:spacing w:val="18"/>
        </w:rPr>
        <w:t xml:space="preserve"> </w:t>
      </w:r>
      <w:r w:rsidRPr="004D2458">
        <w:t>for</w:t>
      </w:r>
      <w:r w:rsidRPr="004D2458">
        <w:rPr>
          <w:spacing w:val="36"/>
        </w:rPr>
        <w:t xml:space="preserve"> </w:t>
      </w:r>
      <w:r w:rsidRPr="004D2458">
        <w:t>in</w:t>
      </w:r>
      <w:r w:rsidRPr="004D2458">
        <w:rPr>
          <w:spacing w:val="8"/>
        </w:rPr>
        <w:t xml:space="preserve"> </w:t>
      </w:r>
      <w:r w:rsidRPr="004D2458">
        <w:t>article</w:t>
      </w:r>
      <w:r w:rsidRPr="004D2458">
        <w:rPr>
          <w:spacing w:val="16"/>
        </w:rPr>
        <w:t xml:space="preserve"> </w:t>
      </w:r>
      <w:r w:rsidRPr="004D2458">
        <w:t>two</w:t>
      </w:r>
      <w:r w:rsidRPr="004D2458">
        <w:rPr>
          <w:spacing w:val="31"/>
        </w:rPr>
        <w:t xml:space="preserve"> </w:t>
      </w:r>
      <w:r w:rsidRPr="004D2458">
        <w:t>of</w:t>
      </w:r>
      <w:r w:rsidRPr="004D2458">
        <w:rPr>
          <w:spacing w:val="17"/>
        </w:rPr>
        <w:t xml:space="preserve"> </w:t>
      </w:r>
      <w:r w:rsidRPr="004D2458">
        <w:t>this</w:t>
      </w:r>
      <w:r w:rsidRPr="004D2458">
        <w:rPr>
          <w:spacing w:val="34"/>
        </w:rPr>
        <w:t xml:space="preserve"> </w:t>
      </w:r>
      <w:r w:rsidRPr="004D2458">
        <w:t>Directive.” (</w:t>
      </w:r>
      <w:proofErr w:type="gramStart"/>
      <w:r w:rsidRPr="004D2458">
        <w:t>emphasis</w:t>
      </w:r>
      <w:proofErr w:type="gramEnd"/>
      <w:r w:rsidRPr="004D2458">
        <w:t xml:space="preserve"> </w:t>
      </w:r>
      <w:r w:rsidR="00463A1C" w:rsidRPr="004D2458">
        <w:t>added</w:t>
      </w:r>
      <w:r w:rsidRPr="004D2458">
        <w:t>)</w:t>
      </w:r>
    </w:p>
    <w:p w:rsidR="00644ADB" w:rsidRPr="004D2458" w:rsidRDefault="00237443" w:rsidP="00644ADB">
      <w:pPr>
        <w:pStyle w:val="ParaNumbering"/>
        <w:rPr>
          <w:szCs w:val="24"/>
        </w:rPr>
      </w:pPr>
      <w:r w:rsidRPr="004D2458">
        <w:rPr>
          <w:szCs w:val="24"/>
        </w:rPr>
        <w:lastRenderedPageBreak/>
        <w:t>This amendment was explained in</w:t>
      </w:r>
      <w:r w:rsidR="00644ADB" w:rsidRPr="004D2458">
        <w:rPr>
          <w:spacing w:val="52"/>
          <w:szCs w:val="24"/>
        </w:rPr>
        <w:t xml:space="preserve"> </w:t>
      </w:r>
      <w:r w:rsidR="00644ADB" w:rsidRPr="004D2458">
        <w:rPr>
          <w:szCs w:val="24"/>
        </w:rPr>
        <w:t>a</w:t>
      </w:r>
      <w:r w:rsidR="00644ADB" w:rsidRPr="004D2458">
        <w:rPr>
          <w:spacing w:val="47"/>
          <w:szCs w:val="24"/>
        </w:rPr>
        <w:t xml:space="preserve"> </w:t>
      </w:r>
      <w:r w:rsidR="00644ADB" w:rsidRPr="004D2458">
        <w:rPr>
          <w:szCs w:val="24"/>
        </w:rPr>
        <w:t>memorandum</w:t>
      </w:r>
      <w:r w:rsidR="00644ADB" w:rsidRPr="004D2458">
        <w:rPr>
          <w:spacing w:val="54"/>
          <w:szCs w:val="24"/>
        </w:rPr>
        <w:t xml:space="preserve"> </w:t>
      </w:r>
      <w:r w:rsidR="00644ADB" w:rsidRPr="004D2458">
        <w:rPr>
          <w:szCs w:val="24"/>
        </w:rPr>
        <w:t>from</w:t>
      </w:r>
      <w:r w:rsidR="00644ADB" w:rsidRPr="004D2458">
        <w:rPr>
          <w:spacing w:val="47"/>
          <w:szCs w:val="24"/>
        </w:rPr>
        <w:t xml:space="preserve"> </w:t>
      </w:r>
      <w:r w:rsidR="00644ADB" w:rsidRPr="004D2458">
        <w:rPr>
          <w:szCs w:val="24"/>
        </w:rPr>
        <w:t>the Secretary</w:t>
      </w:r>
      <w:r w:rsidR="00644ADB" w:rsidRPr="004D2458">
        <w:rPr>
          <w:spacing w:val="4"/>
          <w:szCs w:val="24"/>
        </w:rPr>
        <w:t xml:space="preserve"> </w:t>
      </w:r>
      <w:r w:rsidR="00644ADB" w:rsidRPr="004D2458">
        <w:rPr>
          <w:szCs w:val="24"/>
        </w:rPr>
        <w:t>of</w:t>
      </w:r>
      <w:r w:rsidR="00644ADB" w:rsidRPr="004D2458">
        <w:rPr>
          <w:spacing w:val="44"/>
          <w:szCs w:val="24"/>
        </w:rPr>
        <w:t xml:space="preserve"> </w:t>
      </w:r>
      <w:r w:rsidR="00644ADB" w:rsidRPr="004D2458">
        <w:rPr>
          <w:szCs w:val="24"/>
        </w:rPr>
        <w:t>the</w:t>
      </w:r>
      <w:r w:rsidR="00644ADB" w:rsidRPr="004D2458">
        <w:rPr>
          <w:spacing w:val="1"/>
          <w:szCs w:val="24"/>
        </w:rPr>
        <w:t xml:space="preserve"> </w:t>
      </w:r>
      <w:r w:rsidR="00644ADB" w:rsidRPr="004D2458">
        <w:rPr>
          <w:szCs w:val="24"/>
        </w:rPr>
        <w:t>Department of Defence entitled</w:t>
      </w:r>
      <w:r w:rsidR="00644ADB" w:rsidRPr="004D2458">
        <w:rPr>
          <w:spacing w:val="27"/>
          <w:szCs w:val="24"/>
        </w:rPr>
        <w:t xml:space="preserve"> </w:t>
      </w:r>
      <w:r w:rsidRPr="004D2458">
        <w:rPr>
          <w:szCs w:val="24"/>
        </w:rPr>
        <w:t>“</w:t>
      </w:r>
      <w:r w:rsidR="00644ADB" w:rsidRPr="004D2458">
        <w:rPr>
          <w:szCs w:val="24"/>
        </w:rPr>
        <w:t>Vietnamese</w:t>
      </w:r>
      <w:r w:rsidR="00644ADB" w:rsidRPr="004D2458">
        <w:rPr>
          <w:spacing w:val="45"/>
          <w:szCs w:val="24"/>
        </w:rPr>
        <w:t xml:space="preserve"> </w:t>
      </w:r>
      <w:r w:rsidR="00644ADB" w:rsidRPr="004D2458">
        <w:rPr>
          <w:szCs w:val="24"/>
        </w:rPr>
        <w:t>Campaign</w:t>
      </w:r>
      <w:r w:rsidR="00644ADB" w:rsidRPr="004D2458">
        <w:rPr>
          <w:spacing w:val="42"/>
          <w:szCs w:val="24"/>
        </w:rPr>
        <w:t xml:space="preserve"> </w:t>
      </w:r>
      <w:r w:rsidRPr="004D2458">
        <w:rPr>
          <w:szCs w:val="24"/>
        </w:rPr>
        <w:t>Medal”</w:t>
      </w:r>
      <w:r w:rsidR="00463A1C" w:rsidRPr="004D2458">
        <w:rPr>
          <w:szCs w:val="24"/>
        </w:rPr>
        <w:t>,</w:t>
      </w:r>
      <w:r w:rsidR="00644ADB" w:rsidRPr="004D2458">
        <w:rPr>
          <w:spacing w:val="30"/>
          <w:szCs w:val="24"/>
        </w:rPr>
        <w:t xml:space="preserve"> </w:t>
      </w:r>
      <w:r w:rsidRPr="004D2458">
        <w:rPr>
          <w:szCs w:val="24"/>
        </w:rPr>
        <w:t>which was issued on</w:t>
      </w:r>
      <w:r w:rsidR="00644ADB" w:rsidRPr="004D2458">
        <w:rPr>
          <w:spacing w:val="50"/>
          <w:szCs w:val="24"/>
        </w:rPr>
        <w:t xml:space="preserve"> </w:t>
      </w:r>
      <w:r w:rsidR="00644ADB" w:rsidRPr="004D2458">
        <w:rPr>
          <w:szCs w:val="24"/>
        </w:rPr>
        <w:t>16</w:t>
      </w:r>
      <w:r w:rsidR="00644ADB" w:rsidRPr="004D2458">
        <w:rPr>
          <w:spacing w:val="2"/>
          <w:szCs w:val="24"/>
        </w:rPr>
        <w:t xml:space="preserve"> </w:t>
      </w:r>
      <w:r w:rsidR="00497069" w:rsidRPr="004D2458">
        <w:rPr>
          <w:szCs w:val="24"/>
        </w:rPr>
        <w:t>September</w:t>
      </w:r>
      <w:r w:rsidR="00644ADB" w:rsidRPr="004D2458">
        <w:rPr>
          <w:spacing w:val="8"/>
          <w:szCs w:val="24"/>
        </w:rPr>
        <w:t xml:space="preserve"> </w:t>
      </w:r>
      <w:r w:rsidR="00644ADB" w:rsidRPr="004D2458">
        <w:rPr>
          <w:szCs w:val="24"/>
        </w:rPr>
        <w:t>1966</w:t>
      </w:r>
      <w:r w:rsidR="004F3475" w:rsidRPr="004D2458">
        <w:rPr>
          <w:szCs w:val="24"/>
        </w:rPr>
        <w:t xml:space="preserve"> (“the </w:t>
      </w:r>
      <w:r w:rsidR="00497069" w:rsidRPr="004D2458">
        <w:rPr>
          <w:szCs w:val="24"/>
        </w:rPr>
        <w:t>1966 memorandum”)</w:t>
      </w:r>
      <w:r w:rsidR="00644ADB" w:rsidRPr="004D2458">
        <w:rPr>
          <w:szCs w:val="24"/>
        </w:rPr>
        <w:t>:</w:t>
      </w:r>
    </w:p>
    <w:p w:rsidR="00644ADB" w:rsidRPr="004D2458" w:rsidRDefault="00644ADB" w:rsidP="00644ADB">
      <w:pPr>
        <w:pStyle w:val="Quote1"/>
      </w:pPr>
      <w:r w:rsidRPr="004D2458">
        <w:t>“3.</w:t>
      </w:r>
      <w:r w:rsidRPr="004D2458">
        <w:tab/>
        <w:t>This</w:t>
      </w:r>
      <w:r w:rsidRPr="004D2458">
        <w:rPr>
          <w:spacing w:val="11"/>
        </w:rPr>
        <w:t xml:space="preserve"> </w:t>
      </w:r>
      <w:r w:rsidRPr="004D2458">
        <w:t>amendment</w:t>
      </w:r>
      <w:r w:rsidRPr="004D2458">
        <w:rPr>
          <w:spacing w:val="29"/>
        </w:rPr>
        <w:t xml:space="preserve"> </w:t>
      </w:r>
      <w:r w:rsidRPr="004D2458">
        <w:t>[to</w:t>
      </w:r>
      <w:r w:rsidRPr="004D2458">
        <w:rPr>
          <w:spacing w:val="49"/>
        </w:rPr>
        <w:t xml:space="preserve"> </w:t>
      </w:r>
      <w:r w:rsidRPr="004D2458">
        <w:t>Article</w:t>
      </w:r>
      <w:r w:rsidRPr="004D2458">
        <w:rPr>
          <w:spacing w:val="13"/>
        </w:rPr>
        <w:t xml:space="preserve"> </w:t>
      </w:r>
      <w:r w:rsidRPr="004D2458">
        <w:rPr>
          <w:rFonts w:eastAsia="Times New Roman"/>
        </w:rPr>
        <w:t>3]</w:t>
      </w:r>
      <w:r w:rsidRPr="004D2458">
        <w:rPr>
          <w:rFonts w:eastAsia="Times New Roman"/>
          <w:spacing w:val="12"/>
        </w:rPr>
        <w:t xml:space="preserve"> </w:t>
      </w:r>
      <w:r w:rsidRPr="004D2458">
        <w:t>was</w:t>
      </w:r>
      <w:r w:rsidRPr="004D2458">
        <w:rPr>
          <w:spacing w:val="14"/>
        </w:rPr>
        <w:t xml:space="preserve"> </w:t>
      </w:r>
      <w:r w:rsidRPr="004D2458">
        <w:t>specifically</w:t>
      </w:r>
      <w:r w:rsidRPr="004D2458">
        <w:rPr>
          <w:spacing w:val="20"/>
        </w:rPr>
        <w:t xml:space="preserve"> </w:t>
      </w:r>
      <w:r w:rsidRPr="004D2458">
        <w:t>requested</w:t>
      </w:r>
      <w:r w:rsidRPr="004D2458">
        <w:rPr>
          <w:spacing w:val="20"/>
        </w:rPr>
        <w:t xml:space="preserve"> </w:t>
      </w:r>
      <w:r w:rsidRPr="004D2458">
        <w:t>by</w:t>
      </w:r>
      <w:r w:rsidRPr="004D2458">
        <w:rPr>
          <w:spacing w:val="42"/>
        </w:rPr>
        <w:t xml:space="preserve"> </w:t>
      </w:r>
      <w:r w:rsidRPr="004D2458">
        <w:t>the United</w:t>
      </w:r>
      <w:r w:rsidRPr="004D2458">
        <w:rPr>
          <w:spacing w:val="33"/>
        </w:rPr>
        <w:t xml:space="preserve"> </w:t>
      </w:r>
      <w:r w:rsidRPr="004D2458">
        <w:t>States</w:t>
      </w:r>
      <w:r w:rsidRPr="004D2458">
        <w:rPr>
          <w:spacing w:val="42"/>
        </w:rPr>
        <w:t xml:space="preserve"> </w:t>
      </w:r>
      <w:r w:rsidRPr="004D2458">
        <w:t>authorities</w:t>
      </w:r>
      <w:r w:rsidRPr="004D2458">
        <w:rPr>
          <w:spacing w:val="35"/>
        </w:rPr>
        <w:t xml:space="preserve"> </w:t>
      </w:r>
      <w:r w:rsidRPr="004D2458">
        <w:t>to</w:t>
      </w:r>
      <w:r w:rsidRPr="004D2458">
        <w:rPr>
          <w:spacing w:val="40"/>
        </w:rPr>
        <w:t xml:space="preserve"> </w:t>
      </w:r>
      <w:r w:rsidRPr="004D2458">
        <w:t>cover</w:t>
      </w:r>
      <w:r w:rsidRPr="004D2458">
        <w:rPr>
          <w:spacing w:val="35"/>
        </w:rPr>
        <w:t xml:space="preserve"> </w:t>
      </w:r>
      <w:r w:rsidRPr="004D2458">
        <w:t>those</w:t>
      </w:r>
      <w:r w:rsidRPr="004D2458">
        <w:rPr>
          <w:spacing w:val="4"/>
        </w:rPr>
        <w:t xml:space="preserve"> </w:t>
      </w:r>
      <w:r w:rsidRPr="004D2458">
        <w:t>United</w:t>
      </w:r>
      <w:r w:rsidRPr="004D2458">
        <w:rPr>
          <w:spacing w:val="41"/>
        </w:rPr>
        <w:t xml:space="preserve"> </w:t>
      </w:r>
      <w:r w:rsidRPr="004D2458">
        <w:t>States</w:t>
      </w:r>
      <w:r w:rsidRPr="004D2458">
        <w:rPr>
          <w:spacing w:val="37"/>
        </w:rPr>
        <w:t xml:space="preserve"> </w:t>
      </w:r>
      <w:r w:rsidRPr="004D2458">
        <w:t>servicemen</w:t>
      </w:r>
      <w:r w:rsidRPr="004D2458">
        <w:rPr>
          <w:spacing w:val="1"/>
        </w:rPr>
        <w:t xml:space="preserve"> </w:t>
      </w:r>
      <w:r w:rsidRPr="004D2458">
        <w:t>in</w:t>
      </w:r>
      <w:r w:rsidRPr="004D2458">
        <w:rPr>
          <w:spacing w:val="16"/>
        </w:rPr>
        <w:t xml:space="preserve"> </w:t>
      </w:r>
      <w:r w:rsidRPr="004D2458">
        <w:t>the Seventh</w:t>
      </w:r>
      <w:r w:rsidRPr="004D2458">
        <w:rPr>
          <w:spacing w:val="51"/>
        </w:rPr>
        <w:t xml:space="preserve"> </w:t>
      </w:r>
      <w:r w:rsidRPr="004D2458">
        <w:t>Fleet,</w:t>
      </w:r>
      <w:r w:rsidRPr="004D2458">
        <w:rPr>
          <w:spacing w:val="26"/>
        </w:rPr>
        <w:t xml:space="preserve"> </w:t>
      </w:r>
      <w:r w:rsidRPr="004D2458">
        <w:t>Thailand</w:t>
      </w:r>
      <w:r w:rsidRPr="004D2458">
        <w:rPr>
          <w:spacing w:val="1"/>
        </w:rPr>
        <w:t xml:space="preserve"> </w:t>
      </w:r>
      <w:r w:rsidRPr="004D2458">
        <w:t>and</w:t>
      </w:r>
      <w:r w:rsidRPr="004D2458">
        <w:rPr>
          <w:spacing w:val="35"/>
        </w:rPr>
        <w:t xml:space="preserve"> </w:t>
      </w:r>
      <w:r w:rsidRPr="004D2458">
        <w:t>Guam,</w:t>
      </w:r>
      <w:r w:rsidRPr="004D2458">
        <w:rPr>
          <w:spacing w:val="38"/>
        </w:rPr>
        <w:t xml:space="preserve"> </w:t>
      </w:r>
      <w:r w:rsidRPr="004D2458">
        <w:t>who</w:t>
      </w:r>
      <w:r w:rsidRPr="004D2458">
        <w:rPr>
          <w:spacing w:val="50"/>
        </w:rPr>
        <w:t xml:space="preserve"> </w:t>
      </w:r>
      <w:r w:rsidRPr="004D2458">
        <w:t>are</w:t>
      </w:r>
      <w:r w:rsidRPr="004D2458">
        <w:rPr>
          <w:spacing w:val="41"/>
        </w:rPr>
        <w:t xml:space="preserve"> </w:t>
      </w:r>
      <w:r w:rsidRPr="004D2458">
        <w:t>participating</w:t>
      </w:r>
      <w:r w:rsidRPr="004D2458">
        <w:rPr>
          <w:spacing w:val="8"/>
        </w:rPr>
        <w:t xml:space="preserve"> </w:t>
      </w:r>
      <w:r w:rsidRPr="004D2458">
        <w:t>in</w:t>
      </w:r>
      <w:r w:rsidRPr="004D2458">
        <w:rPr>
          <w:spacing w:val="31"/>
        </w:rPr>
        <w:t xml:space="preserve"> </w:t>
      </w:r>
      <w:r w:rsidRPr="004D2458">
        <w:t>the</w:t>
      </w:r>
      <w:r w:rsidRPr="004D2458">
        <w:rPr>
          <w:spacing w:val="51"/>
        </w:rPr>
        <w:t xml:space="preserve"> </w:t>
      </w:r>
      <w:r w:rsidRPr="004D2458">
        <w:t>present conflict.</w:t>
      </w:r>
      <w:r w:rsidRPr="004D2458">
        <w:rPr>
          <w:spacing w:val="1"/>
        </w:rPr>
        <w:t xml:space="preserve"> </w:t>
      </w:r>
      <w:r w:rsidR="00667637" w:rsidRPr="004D2458">
        <w:rPr>
          <w:spacing w:val="1"/>
        </w:rPr>
        <w:t xml:space="preserve"> </w:t>
      </w:r>
      <w:r w:rsidRPr="004D2458">
        <w:rPr>
          <w:b/>
          <w:bCs/>
        </w:rPr>
        <w:t>The</w:t>
      </w:r>
      <w:r w:rsidRPr="004D2458">
        <w:rPr>
          <w:b/>
          <w:bCs/>
          <w:spacing w:val="13"/>
        </w:rPr>
        <w:t xml:space="preserve"> </w:t>
      </w:r>
      <w:r w:rsidRPr="004D2458">
        <w:rPr>
          <w:b/>
          <w:bCs/>
        </w:rPr>
        <w:t>United</w:t>
      </w:r>
      <w:r w:rsidRPr="004D2458">
        <w:rPr>
          <w:b/>
          <w:bCs/>
          <w:spacing w:val="-5"/>
        </w:rPr>
        <w:t xml:space="preserve"> </w:t>
      </w:r>
      <w:r w:rsidRPr="004D2458">
        <w:rPr>
          <w:b/>
          <w:bCs/>
        </w:rPr>
        <w:t>States</w:t>
      </w:r>
      <w:r w:rsidRPr="004D2458">
        <w:rPr>
          <w:b/>
          <w:bCs/>
          <w:spacing w:val="-2"/>
        </w:rPr>
        <w:t xml:space="preserve"> </w:t>
      </w:r>
      <w:r w:rsidRPr="004D2458">
        <w:rPr>
          <w:b/>
          <w:bCs/>
        </w:rPr>
        <w:t>interpretation</w:t>
      </w:r>
      <w:r w:rsidRPr="004D2458">
        <w:rPr>
          <w:b/>
          <w:bCs/>
          <w:spacing w:val="13"/>
        </w:rPr>
        <w:t xml:space="preserve"> </w:t>
      </w:r>
      <w:r w:rsidRPr="004D2458">
        <w:rPr>
          <w:b/>
          <w:bCs/>
        </w:rPr>
        <w:t>of</w:t>
      </w:r>
      <w:r w:rsidRPr="004D2458">
        <w:rPr>
          <w:b/>
          <w:bCs/>
          <w:spacing w:val="-2"/>
        </w:rPr>
        <w:t xml:space="preserve"> </w:t>
      </w:r>
      <w:r w:rsidRPr="004D2458">
        <w:rPr>
          <w:b/>
          <w:bCs/>
        </w:rPr>
        <w:t>this amendment</w:t>
      </w:r>
      <w:r w:rsidRPr="004D2458">
        <w:rPr>
          <w:b/>
          <w:bCs/>
          <w:spacing w:val="18"/>
        </w:rPr>
        <w:t xml:space="preserve"> </w:t>
      </w:r>
      <w:r w:rsidRPr="004D2458">
        <w:rPr>
          <w:b/>
          <w:bCs/>
        </w:rPr>
        <w:t>is</w:t>
      </w:r>
      <w:r w:rsidRPr="004D2458">
        <w:rPr>
          <w:b/>
          <w:bCs/>
          <w:spacing w:val="-19"/>
        </w:rPr>
        <w:t xml:space="preserve"> </w:t>
      </w:r>
      <w:r w:rsidRPr="004D2458">
        <w:rPr>
          <w:b/>
          <w:bCs/>
        </w:rPr>
        <w:t>that</w:t>
      </w:r>
      <w:r w:rsidRPr="004D2458">
        <w:rPr>
          <w:b/>
          <w:bCs/>
          <w:spacing w:val="10"/>
        </w:rPr>
        <w:t xml:space="preserve"> </w:t>
      </w:r>
      <w:r w:rsidRPr="004D2458">
        <w:rPr>
          <w:b/>
          <w:bCs/>
        </w:rPr>
        <w:t>it covers</w:t>
      </w:r>
      <w:r w:rsidRPr="004D2458">
        <w:rPr>
          <w:b/>
          <w:bCs/>
          <w:spacing w:val="25"/>
        </w:rPr>
        <w:t xml:space="preserve"> </w:t>
      </w:r>
      <w:r w:rsidRPr="004D2458">
        <w:rPr>
          <w:b/>
          <w:bCs/>
        </w:rPr>
        <w:t>all</w:t>
      </w:r>
      <w:r w:rsidRPr="004D2458">
        <w:rPr>
          <w:b/>
          <w:bCs/>
          <w:spacing w:val="29"/>
        </w:rPr>
        <w:t xml:space="preserve"> </w:t>
      </w:r>
      <w:r w:rsidRPr="004D2458">
        <w:rPr>
          <w:b/>
          <w:bCs/>
        </w:rPr>
        <w:t>members</w:t>
      </w:r>
      <w:r w:rsidRPr="004D2458">
        <w:rPr>
          <w:b/>
          <w:bCs/>
          <w:spacing w:val="23"/>
        </w:rPr>
        <w:t xml:space="preserve"> </w:t>
      </w:r>
      <w:r w:rsidRPr="004D2458">
        <w:rPr>
          <w:b/>
          <w:bCs/>
        </w:rPr>
        <w:t>of</w:t>
      </w:r>
      <w:r w:rsidRPr="004D2458">
        <w:rPr>
          <w:b/>
          <w:bCs/>
          <w:spacing w:val="20"/>
        </w:rPr>
        <w:t xml:space="preserve"> </w:t>
      </w:r>
      <w:r w:rsidRPr="004D2458">
        <w:rPr>
          <w:b/>
          <w:bCs/>
        </w:rPr>
        <w:t>the</w:t>
      </w:r>
      <w:r w:rsidRPr="004D2458">
        <w:rPr>
          <w:b/>
          <w:bCs/>
          <w:spacing w:val="27"/>
        </w:rPr>
        <w:t xml:space="preserve"> </w:t>
      </w:r>
      <w:r w:rsidRPr="004D2458">
        <w:rPr>
          <w:b/>
          <w:bCs/>
        </w:rPr>
        <w:t>Seventh</w:t>
      </w:r>
      <w:r w:rsidRPr="004D2458">
        <w:rPr>
          <w:b/>
          <w:bCs/>
          <w:spacing w:val="32"/>
        </w:rPr>
        <w:t xml:space="preserve"> </w:t>
      </w:r>
      <w:r w:rsidRPr="004D2458">
        <w:rPr>
          <w:b/>
          <w:bCs/>
        </w:rPr>
        <w:t>Fleet</w:t>
      </w:r>
      <w:r w:rsidRPr="004D2458">
        <w:rPr>
          <w:b/>
          <w:bCs/>
          <w:spacing w:val="17"/>
        </w:rPr>
        <w:t xml:space="preserve"> </w:t>
      </w:r>
      <w:r w:rsidRPr="004D2458">
        <w:rPr>
          <w:b/>
          <w:bCs/>
        </w:rPr>
        <w:t>serving</w:t>
      </w:r>
      <w:r w:rsidRPr="004D2458">
        <w:rPr>
          <w:b/>
          <w:bCs/>
          <w:spacing w:val="37"/>
        </w:rPr>
        <w:t xml:space="preserve"> </w:t>
      </w:r>
      <w:r w:rsidRPr="004D2458">
        <w:rPr>
          <w:b/>
          <w:bCs/>
        </w:rPr>
        <w:t>in</w:t>
      </w:r>
      <w:r w:rsidRPr="004D2458">
        <w:rPr>
          <w:b/>
          <w:bCs/>
          <w:spacing w:val="13"/>
        </w:rPr>
        <w:t xml:space="preserve"> </w:t>
      </w:r>
      <w:r w:rsidRPr="004D2458">
        <w:rPr>
          <w:b/>
          <w:bCs/>
        </w:rPr>
        <w:t>waters</w:t>
      </w:r>
      <w:r w:rsidRPr="004D2458">
        <w:rPr>
          <w:b/>
          <w:bCs/>
          <w:spacing w:val="33"/>
        </w:rPr>
        <w:t xml:space="preserve"> </w:t>
      </w:r>
      <w:r w:rsidRPr="004D2458">
        <w:rPr>
          <w:b/>
          <w:bCs/>
        </w:rPr>
        <w:t>off</w:t>
      </w:r>
      <w:r w:rsidRPr="004D2458">
        <w:rPr>
          <w:b/>
          <w:bCs/>
          <w:spacing w:val="20"/>
        </w:rPr>
        <w:t xml:space="preserve"> </w:t>
      </w:r>
      <w:r w:rsidRPr="004D2458">
        <w:rPr>
          <w:b/>
          <w:bCs/>
        </w:rPr>
        <w:t>the coast</w:t>
      </w:r>
      <w:r w:rsidRPr="004D2458">
        <w:rPr>
          <w:b/>
          <w:bCs/>
          <w:spacing w:val="46"/>
        </w:rPr>
        <w:t xml:space="preserve"> </w:t>
      </w:r>
      <w:r w:rsidRPr="004D2458">
        <w:rPr>
          <w:b/>
          <w:bCs/>
        </w:rPr>
        <w:t>of</w:t>
      </w:r>
      <w:r w:rsidRPr="004D2458">
        <w:rPr>
          <w:b/>
          <w:bCs/>
          <w:spacing w:val="45"/>
        </w:rPr>
        <w:t xml:space="preserve"> </w:t>
      </w:r>
      <w:r w:rsidRPr="004D2458">
        <w:rPr>
          <w:b/>
          <w:bCs/>
        </w:rPr>
        <w:t>Vietnam,</w:t>
      </w:r>
      <w:r w:rsidRPr="004D2458">
        <w:rPr>
          <w:b/>
          <w:bCs/>
          <w:spacing w:val="18"/>
        </w:rPr>
        <w:t xml:space="preserve"> </w:t>
      </w:r>
      <w:r w:rsidRPr="004D2458">
        <w:t>as</w:t>
      </w:r>
      <w:r w:rsidRPr="004D2458">
        <w:rPr>
          <w:spacing w:val="45"/>
        </w:rPr>
        <w:t xml:space="preserve"> </w:t>
      </w:r>
      <w:r w:rsidRPr="004D2458">
        <w:t>well</w:t>
      </w:r>
      <w:r w:rsidRPr="004D2458">
        <w:rPr>
          <w:spacing w:val="1"/>
        </w:rPr>
        <w:t xml:space="preserve"> </w:t>
      </w:r>
      <w:r w:rsidRPr="004D2458">
        <w:t>as</w:t>
      </w:r>
      <w:r w:rsidRPr="004D2458">
        <w:rPr>
          <w:spacing w:val="40"/>
        </w:rPr>
        <w:t xml:space="preserve"> </w:t>
      </w:r>
      <w:r w:rsidRPr="004D2458">
        <w:t>the</w:t>
      </w:r>
      <w:r w:rsidRPr="004D2458">
        <w:rPr>
          <w:spacing w:val="45"/>
        </w:rPr>
        <w:t xml:space="preserve"> </w:t>
      </w:r>
      <w:r w:rsidRPr="004D2458">
        <w:t>aircrews</w:t>
      </w:r>
      <w:r w:rsidRPr="004D2458">
        <w:rPr>
          <w:spacing w:val="8"/>
        </w:rPr>
        <w:t xml:space="preserve"> </w:t>
      </w:r>
      <w:r w:rsidRPr="004D2458">
        <w:t>of</w:t>
      </w:r>
      <w:r w:rsidRPr="004D2458">
        <w:rPr>
          <w:spacing w:val="1"/>
        </w:rPr>
        <w:t xml:space="preserve"> </w:t>
      </w:r>
      <w:r w:rsidRPr="004D2458">
        <w:t>aircraft</w:t>
      </w:r>
      <w:r w:rsidRPr="004D2458">
        <w:rPr>
          <w:spacing w:val="47"/>
        </w:rPr>
        <w:t xml:space="preserve"> </w:t>
      </w:r>
      <w:r w:rsidRPr="004D2458">
        <w:t>operating</w:t>
      </w:r>
      <w:r w:rsidRPr="004D2458">
        <w:rPr>
          <w:spacing w:val="7"/>
        </w:rPr>
        <w:t xml:space="preserve"> </w:t>
      </w:r>
      <w:r w:rsidRPr="004D2458">
        <w:t>out</w:t>
      </w:r>
      <w:r w:rsidRPr="004D2458">
        <w:rPr>
          <w:spacing w:val="49"/>
        </w:rPr>
        <w:t xml:space="preserve"> </w:t>
      </w:r>
      <w:r w:rsidRPr="004D2458">
        <w:t>of Thailand</w:t>
      </w:r>
      <w:r w:rsidRPr="004D2458">
        <w:rPr>
          <w:spacing w:val="44"/>
        </w:rPr>
        <w:t xml:space="preserve"> </w:t>
      </w:r>
      <w:r w:rsidRPr="004D2458">
        <w:t>and</w:t>
      </w:r>
      <w:r w:rsidRPr="004D2458">
        <w:rPr>
          <w:spacing w:val="39"/>
        </w:rPr>
        <w:t xml:space="preserve"> </w:t>
      </w:r>
      <w:r w:rsidRPr="004D2458">
        <w:t>Guam.</w:t>
      </w:r>
      <w:r w:rsidR="00667637" w:rsidRPr="004D2458">
        <w:t xml:space="preserve"> </w:t>
      </w:r>
      <w:r w:rsidRPr="004D2458">
        <w:rPr>
          <w:spacing w:val="48"/>
        </w:rPr>
        <w:t xml:space="preserve"> </w:t>
      </w:r>
      <w:r w:rsidRPr="004D2458">
        <w:t>The</w:t>
      </w:r>
      <w:r w:rsidRPr="004D2458">
        <w:rPr>
          <w:spacing w:val="28"/>
        </w:rPr>
        <w:t xml:space="preserve"> </w:t>
      </w:r>
      <w:r w:rsidRPr="004D2458">
        <w:t>Americans</w:t>
      </w:r>
      <w:r w:rsidRPr="004D2458">
        <w:rPr>
          <w:spacing w:val="9"/>
        </w:rPr>
        <w:t xml:space="preserve"> </w:t>
      </w:r>
      <w:r w:rsidRPr="004D2458">
        <w:t>do</w:t>
      </w:r>
      <w:r w:rsidRPr="004D2458">
        <w:rPr>
          <w:spacing w:val="45"/>
        </w:rPr>
        <w:t xml:space="preserve"> </w:t>
      </w:r>
      <w:r w:rsidRPr="004D2458">
        <w:t>not</w:t>
      </w:r>
      <w:r w:rsidRPr="004D2458">
        <w:rPr>
          <w:spacing w:val="35"/>
        </w:rPr>
        <w:t xml:space="preserve"> </w:t>
      </w:r>
      <w:r w:rsidRPr="004D2458">
        <w:t>interpret</w:t>
      </w:r>
      <w:r w:rsidRPr="004D2458">
        <w:rPr>
          <w:spacing w:val="41"/>
        </w:rPr>
        <w:t xml:space="preserve"> </w:t>
      </w:r>
      <w:r w:rsidRPr="004D2458">
        <w:t>the</w:t>
      </w:r>
      <w:r w:rsidRPr="004D2458">
        <w:rPr>
          <w:spacing w:val="42"/>
        </w:rPr>
        <w:t xml:space="preserve"> </w:t>
      </w:r>
      <w:r w:rsidRPr="004D2458">
        <w:t>amendment</w:t>
      </w:r>
      <w:r w:rsidRPr="004D2458">
        <w:rPr>
          <w:spacing w:val="46"/>
        </w:rPr>
        <w:t xml:space="preserve"> </w:t>
      </w:r>
      <w:r w:rsidRPr="004D2458">
        <w:t>to cover</w:t>
      </w:r>
      <w:r w:rsidRPr="004D2458">
        <w:rPr>
          <w:spacing w:val="29"/>
        </w:rPr>
        <w:t xml:space="preserve"> </w:t>
      </w:r>
      <w:r w:rsidRPr="004D2458">
        <w:t>ground</w:t>
      </w:r>
      <w:r w:rsidRPr="004D2458">
        <w:rPr>
          <w:spacing w:val="31"/>
        </w:rPr>
        <w:t xml:space="preserve"> </w:t>
      </w:r>
      <w:r w:rsidRPr="004D2458">
        <w:t>support</w:t>
      </w:r>
      <w:r w:rsidRPr="004D2458">
        <w:rPr>
          <w:spacing w:val="18"/>
        </w:rPr>
        <w:t xml:space="preserve"> </w:t>
      </w:r>
      <w:r w:rsidRPr="004D2458">
        <w:t>staff</w:t>
      </w:r>
      <w:r w:rsidRPr="004D2458">
        <w:rPr>
          <w:spacing w:val="43"/>
        </w:rPr>
        <w:t xml:space="preserve"> </w:t>
      </w:r>
      <w:r w:rsidRPr="004D2458">
        <w:t>in</w:t>
      </w:r>
      <w:r w:rsidRPr="004D2458">
        <w:rPr>
          <w:spacing w:val="-2"/>
        </w:rPr>
        <w:t xml:space="preserve"> </w:t>
      </w:r>
      <w:r w:rsidRPr="004D2458">
        <w:t>Thailand</w:t>
      </w:r>
      <w:r w:rsidRPr="004D2458">
        <w:rPr>
          <w:spacing w:val="40"/>
        </w:rPr>
        <w:t xml:space="preserve"> </w:t>
      </w:r>
      <w:r w:rsidRPr="004D2458">
        <w:t>and</w:t>
      </w:r>
      <w:r w:rsidRPr="004D2458">
        <w:rPr>
          <w:spacing w:val="27"/>
        </w:rPr>
        <w:t xml:space="preserve"> </w:t>
      </w:r>
      <w:r w:rsidRPr="004D2458">
        <w:t>Guam.</w:t>
      </w:r>
    </w:p>
    <w:p w:rsidR="00644ADB" w:rsidRPr="004D2458" w:rsidRDefault="00644ADB" w:rsidP="00644ADB">
      <w:pPr>
        <w:pStyle w:val="Quote1"/>
      </w:pPr>
      <w:r w:rsidRPr="004D2458">
        <w:t>4.</w:t>
      </w:r>
      <w:r w:rsidRPr="004D2458">
        <w:tab/>
      </w:r>
      <w:r w:rsidRPr="004D2458">
        <w:rPr>
          <w:b/>
        </w:rPr>
        <w:t>Our</w:t>
      </w:r>
      <w:r w:rsidRPr="004D2458">
        <w:rPr>
          <w:b/>
          <w:spacing w:val="33"/>
        </w:rPr>
        <w:t xml:space="preserve"> </w:t>
      </w:r>
      <w:r w:rsidRPr="004D2458">
        <w:rPr>
          <w:b/>
        </w:rPr>
        <w:t>interpretation</w:t>
      </w:r>
      <w:r w:rsidRPr="004D2458">
        <w:rPr>
          <w:b/>
          <w:spacing w:val="33"/>
        </w:rPr>
        <w:t xml:space="preserve"> </w:t>
      </w:r>
      <w:r w:rsidRPr="004D2458">
        <w:rPr>
          <w:b/>
        </w:rPr>
        <w:t>is</w:t>
      </w:r>
      <w:r w:rsidRPr="004D2458">
        <w:rPr>
          <w:b/>
          <w:spacing w:val="2"/>
        </w:rPr>
        <w:t xml:space="preserve"> </w:t>
      </w:r>
      <w:r w:rsidRPr="004D2458">
        <w:rPr>
          <w:b/>
        </w:rPr>
        <w:t>the</w:t>
      </w:r>
      <w:r w:rsidRPr="004D2458">
        <w:rPr>
          <w:b/>
          <w:spacing w:val="28"/>
        </w:rPr>
        <w:t xml:space="preserve"> </w:t>
      </w:r>
      <w:r w:rsidRPr="004D2458">
        <w:rPr>
          <w:b/>
        </w:rPr>
        <w:t>same</w:t>
      </w:r>
      <w:r w:rsidRPr="004D2458">
        <w:rPr>
          <w:b/>
          <w:spacing w:val="31"/>
        </w:rPr>
        <w:t xml:space="preserve"> </w:t>
      </w:r>
      <w:r w:rsidRPr="004D2458">
        <w:rPr>
          <w:b/>
        </w:rPr>
        <w:t>as</w:t>
      </w:r>
      <w:r w:rsidRPr="004D2458">
        <w:rPr>
          <w:b/>
          <w:spacing w:val="12"/>
        </w:rPr>
        <w:t xml:space="preserve"> </w:t>
      </w:r>
      <w:r w:rsidRPr="004D2458">
        <w:rPr>
          <w:b/>
        </w:rPr>
        <w:t>that</w:t>
      </w:r>
      <w:r w:rsidRPr="004D2458">
        <w:rPr>
          <w:b/>
          <w:spacing w:val="39"/>
        </w:rPr>
        <w:t xml:space="preserve"> </w:t>
      </w:r>
      <w:r w:rsidRPr="004D2458">
        <w:rPr>
          <w:b/>
        </w:rPr>
        <w:t>of</w:t>
      </w:r>
      <w:r w:rsidRPr="004D2458">
        <w:rPr>
          <w:b/>
          <w:spacing w:val="23"/>
        </w:rPr>
        <w:t xml:space="preserve"> </w:t>
      </w:r>
      <w:r w:rsidRPr="004D2458">
        <w:rPr>
          <w:b/>
        </w:rPr>
        <w:t>the</w:t>
      </w:r>
      <w:r w:rsidRPr="004D2458">
        <w:rPr>
          <w:b/>
          <w:spacing w:val="38"/>
        </w:rPr>
        <w:t xml:space="preserve"> </w:t>
      </w:r>
      <w:r w:rsidRPr="004D2458">
        <w:rPr>
          <w:b/>
        </w:rPr>
        <w:t>United</w:t>
      </w:r>
      <w:r w:rsidRPr="004D2458">
        <w:rPr>
          <w:b/>
          <w:spacing w:val="29"/>
        </w:rPr>
        <w:t xml:space="preserve"> </w:t>
      </w:r>
      <w:r w:rsidRPr="004D2458">
        <w:rPr>
          <w:b/>
        </w:rPr>
        <w:t>States.</w:t>
      </w:r>
      <w:r w:rsidRPr="004D2458">
        <w:rPr>
          <w:b/>
          <w:spacing w:val="43"/>
        </w:rPr>
        <w:t xml:space="preserve"> </w:t>
      </w:r>
      <w:r w:rsidRPr="004D2458">
        <w:rPr>
          <w:b/>
        </w:rPr>
        <w:t>At present</w:t>
      </w:r>
      <w:r w:rsidRPr="004D2458">
        <w:rPr>
          <w:b/>
          <w:spacing w:val="29"/>
        </w:rPr>
        <w:t xml:space="preserve"> </w:t>
      </w:r>
      <w:r w:rsidRPr="004D2458">
        <w:rPr>
          <w:b/>
        </w:rPr>
        <w:t>no</w:t>
      </w:r>
      <w:r w:rsidRPr="004D2458">
        <w:rPr>
          <w:b/>
          <w:spacing w:val="16"/>
        </w:rPr>
        <w:t xml:space="preserve"> </w:t>
      </w:r>
      <w:r w:rsidRPr="004D2458">
        <w:rPr>
          <w:b/>
        </w:rPr>
        <w:t>Australians</w:t>
      </w:r>
      <w:r w:rsidRPr="004D2458">
        <w:rPr>
          <w:b/>
          <w:spacing w:val="44"/>
        </w:rPr>
        <w:t xml:space="preserve"> </w:t>
      </w:r>
      <w:r w:rsidRPr="004D2458">
        <w:rPr>
          <w:b/>
        </w:rPr>
        <w:t>serving</w:t>
      </w:r>
      <w:r w:rsidRPr="004D2458">
        <w:rPr>
          <w:b/>
          <w:spacing w:val="27"/>
        </w:rPr>
        <w:t xml:space="preserve"> </w:t>
      </w:r>
      <w:r w:rsidRPr="004D2458">
        <w:rPr>
          <w:b/>
        </w:rPr>
        <w:t>with</w:t>
      </w:r>
      <w:r w:rsidRPr="004D2458">
        <w:rPr>
          <w:b/>
          <w:spacing w:val="33"/>
        </w:rPr>
        <w:t xml:space="preserve"> </w:t>
      </w:r>
      <w:r w:rsidRPr="004D2458">
        <w:rPr>
          <w:b/>
        </w:rPr>
        <w:t>Australian</w:t>
      </w:r>
      <w:r w:rsidRPr="004D2458">
        <w:rPr>
          <w:b/>
          <w:spacing w:val="1"/>
        </w:rPr>
        <w:t xml:space="preserve"> </w:t>
      </w:r>
      <w:r w:rsidRPr="004D2458">
        <w:rPr>
          <w:b/>
        </w:rPr>
        <w:t>units</w:t>
      </w:r>
      <w:r w:rsidRPr="004D2458">
        <w:rPr>
          <w:b/>
          <w:spacing w:val="10"/>
        </w:rPr>
        <w:t xml:space="preserve"> </w:t>
      </w:r>
      <w:r w:rsidRPr="004D2458">
        <w:rPr>
          <w:b/>
        </w:rPr>
        <w:t>outside</w:t>
      </w:r>
      <w:r w:rsidRPr="004D2458">
        <w:rPr>
          <w:b/>
          <w:spacing w:val="19"/>
        </w:rPr>
        <w:t xml:space="preserve"> </w:t>
      </w:r>
      <w:r w:rsidRPr="004D2458">
        <w:rPr>
          <w:b/>
        </w:rPr>
        <w:t>the Vietnamese</w:t>
      </w:r>
      <w:r w:rsidRPr="004D2458">
        <w:rPr>
          <w:b/>
          <w:spacing w:val="41"/>
        </w:rPr>
        <w:t xml:space="preserve"> </w:t>
      </w:r>
      <w:r w:rsidRPr="004D2458">
        <w:rPr>
          <w:b/>
        </w:rPr>
        <w:t>theatre</w:t>
      </w:r>
      <w:r w:rsidRPr="004D2458">
        <w:rPr>
          <w:b/>
          <w:spacing w:val="30"/>
        </w:rPr>
        <w:t xml:space="preserve"> </w:t>
      </w:r>
      <w:r w:rsidRPr="004D2458">
        <w:rPr>
          <w:b/>
        </w:rPr>
        <w:t>would</w:t>
      </w:r>
      <w:r w:rsidRPr="004D2458">
        <w:rPr>
          <w:b/>
          <w:spacing w:val="36"/>
        </w:rPr>
        <w:t xml:space="preserve"> </w:t>
      </w:r>
      <w:r w:rsidRPr="004D2458">
        <w:rPr>
          <w:b/>
        </w:rPr>
        <w:t>be</w:t>
      </w:r>
      <w:r w:rsidRPr="004D2458">
        <w:rPr>
          <w:b/>
          <w:spacing w:val="13"/>
        </w:rPr>
        <w:t xml:space="preserve"> </w:t>
      </w:r>
      <w:r w:rsidRPr="004D2458">
        <w:rPr>
          <w:b/>
        </w:rPr>
        <w:t>eligible</w:t>
      </w:r>
      <w:r w:rsidRPr="004D2458">
        <w:rPr>
          <w:b/>
          <w:spacing w:val="18"/>
        </w:rPr>
        <w:t xml:space="preserve"> </w:t>
      </w:r>
      <w:r w:rsidRPr="004D2458">
        <w:rPr>
          <w:b/>
        </w:rPr>
        <w:t>for</w:t>
      </w:r>
      <w:r w:rsidRPr="004D2458">
        <w:rPr>
          <w:b/>
          <w:spacing w:val="23"/>
        </w:rPr>
        <w:t xml:space="preserve"> </w:t>
      </w:r>
      <w:r w:rsidRPr="004D2458">
        <w:rPr>
          <w:b/>
        </w:rPr>
        <w:t>the</w:t>
      </w:r>
      <w:r w:rsidRPr="004D2458">
        <w:rPr>
          <w:b/>
          <w:spacing w:val="30"/>
        </w:rPr>
        <w:t xml:space="preserve"> </w:t>
      </w:r>
      <w:r w:rsidRPr="004D2458">
        <w:rPr>
          <w:b/>
        </w:rPr>
        <w:t>award</w:t>
      </w:r>
      <w:r w:rsidRPr="004D2458">
        <w:t>.</w:t>
      </w:r>
      <w:r w:rsidR="00497069" w:rsidRPr="004D2458">
        <w:t>”</w:t>
      </w:r>
      <w:r w:rsidR="00463A1C" w:rsidRPr="004D2458">
        <w:t xml:space="preserve"> (</w:t>
      </w:r>
      <w:proofErr w:type="gramStart"/>
      <w:r w:rsidR="00463A1C" w:rsidRPr="004D2458">
        <w:t>emphasis</w:t>
      </w:r>
      <w:proofErr w:type="gramEnd"/>
      <w:r w:rsidR="00463A1C" w:rsidRPr="004D2458">
        <w:t xml:space="preserve"> added)</w:t>
      </w:r>
    </w:p>
    <w:p w:rsidR="00497069" w:rsidRPr="004D2458" w:rsidRDefault="00497069" w:rsidP="00497069">
      <w:pPr>
        <w:pStyle w:val="ParaNumbering"/>
      </w:pPr>
      <w:r w:rsidRPr="004D2458">
        <w:t>The 1966 memorandum also contained what were described as “conditions for the grant of the award of the [RVCM]”.  Paragraph 5 read:</w:t>
      </w:r>
    </w:p>
    <w:p w:rsidR="00667637" w:rsidRPr="004D2458" w:rsidRDefault="00497069" w:rsidP="00644ADB">
      <w:pPr>
        <w:pStyle w:val="Quote1"/>
      </w:pPr>
      <w:r w:rsidRPr="004D2458">
        <w:t>“</w:t>
      </w:r>
      <w:r w:rsidR="00667637" w:rsidRPr="004D2458">
        <w:t>5.</w:t>
      </w:r>
      <w:r w:rsidR="00667637" w:rsidRPr="004D2458">
        <w:tab/>
        <w:t xml:space="preserve">The conditions for the grant of the award of the Vietnamese Campaign Medal to Australian servicemen, which are in line with those laid down by the United States </w:t>
      </w:r>
      <w:r w:rsidRPr="004D2458">
        <w:t>authorities, are as follows:</w:t>
      </w:r>
    </w:p>
    <w:p w:rsidR="00667637" w:rsidRPr="004D2458" w:rsidRDefault="00667637" w:rsidP="00667637">
      <w:pPr>
        <w:pStyle w:val="Quote2"/>
      </w:pPr>
      <w:r w:rsidRPr="004D2458">
        <w:t>(a)</w:t>
      </w:r>
      <w:r w:rsidRPr="004D2458">
        <w:tab/>
        <w:t>“Special service” (as defined by the Repatriation (Special Overseas Service</w:t>
      </w:r>
      <w:r w:rsidR="00463A1C" w:rsidRPr="004D2458">
        <w:t>)</w:t>
      </w:r>
      <w:r w:rsidRPr="004D2458">
        <w:t xml:space="preserve"> Act) of a minimum of 6 months duration, either continuous or aggregated, in Vietnam with retrospective effect to 31st July</w:t>
      </w:r>
      <w:r w:rsidR="00463A1C" w:rsidRPr="004D2458">
        <w:t>,</w:t>
      </w:r>
      <w:r w:rsidRPr="004D2458">
        <w:t xml:space="preserve"> 1962;</w:t>
      </w:r>
    </w:p>
    <w:p w:rsidR="00667637" w:rsidRPr="004D2458" w:rsidRDefault="00667637" w:rsidP="00667637">
      <w:pPr>
        <w:pStyle w:val="Quote2"/>
      </w:pPr>
      <w:r w:rsidRPr="004D2458">
        <w:t>(b)</w:t>
      </w:r>
      <w:r w:rsidRPr="004D2458">
        <w:tab/>
        <w:t>“Special service” in Vietnam of less than six months duration since 31st July 1962 if:</w:t>
      </w:r>
    </w:p>
    <w:p w:rsidR="00667637" w:rsidRPr="004D2458" w:rsidRDefault="00667637" w:rsidP="00463A1C">
      <w:pPr>
        <w:pStyle w:val="Quote3"/>
        <w:ind w:left="2880" w:hanging="720"/>
      </w:pPr>
      <w:r w:rsidRPr="004D2458">
        <w:t>(i)</w:t>
      </w:r>
      <w:r w:rsidRPr="004D2458">
        <w:tab/>
      </w:r>
      <w:proofErr w:type="gramStart"/>
      <w:r w:rsidRPr="004D2458">
        <w:t>killed</w:t>
      </w:r>
      <w:proofErr w:type="gramEnd"/>
      <w:r w:rsidRPr="004D2458">
        <w:t xml:space="preserve"> on active service or wounded in action </w:t>
      </w:r>
      <w:r w:rsidR="00463A1C" w:rsidRPr="004D2458">
        <w:t xml:space="preserve">and </w:t>
      </w:r>
      <w:r w:rsidRPr="004D2458">
        <w:t>evacuated;</w:t>
      </w:r>
    </w:p>
    <w:p w:rsidR="00667637" w:rsidRPr="004D2458" w:rsidRDefault="00667637" w:rsidP="00667637">
      <w:pPr>
        <w:pStyle w:val="Quote3"/>
      </w:pPr>
      <w:r w:rsidRPr="004D2458">
        <w:t>(ii)</w:t>
      </w:r>
      <w:r w:rsidRPr="004D2458">
        <w:tab/>
      </w:r>
      <w:proofErr w:type="gramStart"/>
      <w:r w:rsidRPr="004D2458">
        <w:t>captured</w:t>
      </w:r>
      <w:proofErr w:type="gramEnd"/>
      <w:r w:rsidRPr="004D2458">
        <w:t xml:space="preserve"> and later released or escaped.”</w:t>
      </w:r>
    </w:p>
    <w:p w:rsidR="00497069" w:rsidRPr="004D2458" w:rsidRDefault="00497069" w:rsidP="00497069">
      <w:pPr>
        <w:pStyle w:val="NoNum"/>
      </w:pPr>
      <w:r w:rsidRPr="004D2458">
        <w:t>I will refer to these conditions as “the 1966 conditions.”</w:t>
      </w:r>
    </w:p>
    <w:p w:rsidR="00644ADB" w:rsidRPr="00AD63CB" w:rsidRDefault="00644ADB" w:rsidP="00497069">
      <w:pPr>
        <w:pStyle w:val="ParaNumbering"/>
      </w:pPr>
      <w:r w:rsidRPr="00AD63CB">
        <w:t>Section</w:t>
      </w:r>
      <w:r w:rsidRPr="00AD63CB">
        <w:rPr>
          <w:spacing w:val="27"/>
        </w:rPr>
        <w:t xml:space="preserve"> </w:t>
      </w:r>
      <w:r w:rsidRPr="00AD63CB">
        <w:t>3</w:t>
      </w:r>
      <w:r w:rsidRPr="00AD63CB">
        <w:rPr>
          <w:spacing w:val="24"/>
        </w:rPr>
        <w:t xml:space="preserve"> </w:t>
      </w:r>
      <w:r w:rsidRPr="00AD63CB">
        <w:t>of</w:t>
      </w:r>
      <w:r w:rsidRPr="00AD63CB">
        <w:rPr>
          <w:spacing w:val="26"/>
        </w:rPr>
        <w:t xml:space="preserve"> </w:t>
      </w:r>
      <w:r w:rsidRPr="00AD63CB">
        <w:t>the</w:t>
      </w:r>
      <w:r w:rsidRPr="00AD63CB">
        <w:rPr>
          <w:spacing w:val="21"/>
        </w:rPr>
        <w:t xml:space="preserve"> </w:t>
      </w:r>
      <w:r w:rsidRPr="00AD63CB">
        <w:rPr>
          <w:i/>
        </w:rPr>
        <w:t>Repatriation</w:t>
      </w:r>
      <w:r w:rsidRPr="00AD63CB">
        <w:rPr>
          <w:i/>
          <w:spacing w:val="43"/>
        </w:rPr>
        <w:t xml:space="preserve"> </w:t>
      </w:r>
      <w:r w:rsidRPr="00AD63CB">
        <w:rPr>
          <w:i/>
        </w:rPr>
        <w:t>(Special</w:t>
      </w:r>
      <w:r w:rsidRPr="00AD63CB">
        <w:rPr>
          <w:i/>
          <w:spacing w:val="34"/>
        </w:rPr>
        <w:t xml:space="preserve"> </w:t>
      </w:r>
      <w:r w:rsidRPr="00AD63CB">
        <w:rPr>
          <w:i/>
        </w:rPr>
        <w:t>Overseas</w:t>
      </w:r>
      <w:r w:rsidRPr="00AD63CB">
        <w:rPr>
          <w:i/>
          <w:spacing w:val="23"/>
        </w:rPr>
        <w:t xml:space="preserve"> </w:t>
      </w:r>
      <w:r w:rsidRPr="00AD63CB">
        <w:rPr>
          <w:i/>
        </w:rPr>
        <w:t>Service)</w:t>
      </w:r>
      <w:r w:rsidRPr="00AD63CB">
        <w:rPr>
          <w:i/>
          <w:spacing w:val="12"/>
        </w:rPr>
        <w:t xml:space="preserve"> </w:t>
      </w:r>
      <w:r w:rsidR="005119AE">
        <w:rPr>
          <w:i/>
        </w:rPr>
        <w:t>Act</w:t>
      </w:r>
      <w:r w:rsidRPr="00AD63CB">
        <w:rPr>
          <w:i/>
          <w:spacing w:val="6"/>
        </w:rPr>
        <w:t xml:space="preserve"> </w:t>
      </w:r>
      <w:r w:rsidRPr="00AD63CB">
        <w:rPr>
          <w:i/>
        </w:rPr>
        <w:t>1962</w:t>
      </w:r>
      <w:r w:rsidRPr="00AD63CB">
        <w:rPr>
          <w:i/>
          <w:spacing w:val="21"/>
        </w:rPr>
        <w:t xml:space="preserve"> </w:t>
      </w:r>
      <w:r w:rsidRPr="00AD63CB">
        <w:t>(Cth</w:t>
      </w:r>
      <w:r w:rsidR="00237443">
        <w:t>) (</w:t>
      </w:r>
      <w:r w:rsidR="00224F11">
        <w:t>“</w:t>
      </w:r>
      <w:r w:rsidR="00237443">
        <w:t>the Repatriation Act</w:t>
      </w:r>
      <w:r w:rsidR="00224F11">
        <w:t>”</w:t>
      </w:r>
      <w:r w:rsidRPr="00AD63CB">
        <w:t>)</w:t>
      </w:r>
      <w:r w:rsidRPr="00AD63CB">
        <w:rPr>
          <w:spacing w:val="32"/>
        </w:rPr>
        <w:t xml:space="preserve"> </w:t>
      </w:r>
      <w:r w:rsidRPr="00AD63CB">
        <w:t>defined</w:t>
      </w:r>
      <w:r w:rsidRPr="00AD63CB">
        <w:rPr>
          <w:w w:val="99"/>
        </w:rPr>
        <w:t xml:space="preserve"> </w:t>
      </w:r>
      <w:r w:rsidRPr="00AD63CB">
        <w:t>the</w:t>
      </w:r>
      <w:r w:rsidRPr="00AD63CB">
        <w:rPr>
          <w:spacing w:val="-11"/>
        </w:rPr>
        <w:t xml:space="preserve"> </w:t>
      </w:r>
      <w:r w:rsidRPr="00AD63CB">
        <w:t>term</w:t>
      </w:r>
      <w:r w:rsidRPr="00AD63CB">
        <w:rPr>
          <w:spacing w:val="-1"/>
        </w:rPr>
        <w:t xml:space="preserve"> </w:t>
      </w:r>
      <w:r w:rsidR="00667637">
        <w:rPr>
          <w:spacing w:val="-1"/>
        </w:rPr>
        <w:t>“</w:t>
      </w:r>
      <w:r w:rsidRPr="00AD63CB">
        <w:t>special</w:t>
      </w:r>
      <w:r w:rsidRPr="00AD63CB">
        <w:rPr>
          <w:spacing w:val="-5"/>
        </w:rPr>
        <w:t xml:space="preserve"> </w:t>
      </w:r>
      <w:r w:rsidRPr="00AD63CB">
        <w:t>service</w:t>
      </w:r>
      <w:r w:rsidR="00667637">
        <w:t>”</w:t>
      </w:r>
      <w:r w:rsidRPr="00AD63CB">
        <w:rPr>
          <w:spacing w:val="-6"/>
        </w:rPr>
        <w:t xml:space="preserve"> </w:t>
      </w:r>
      <w:r w:rsidRPr="00AD63CB">
        <w:t>to</w:t>
      </w:r>
      <w:r w:rsidRPr="00AD63CB">
        <w:rPr>
          <w:spacing w:val="-3"/>
        </w:rPr>
        <w:t xml:space="preserve"> </w:t>
      </w:r>
      <w:r w:rsidRPr="00AD63CB">
        <w:t>mean,</w:t>
      </w:r>
      <w:r w:rsidRPr="00AD63CB">
        <w:rPr>
          <w:spacing w:val="-1"/>
        </w:rPr>
        <w:t xml:space="preserve"> </w:t>
      </w:r>
      <w:r w:rsidRPr="00AD63CB">
        <w:t>in</w:t>
      </w:r>
      <w:r w:rsidRPr="00AD63CB">
        <w:rPr>
          <w:spacing w:val="-11"/>
        </w:rPr>
        <w:t xml:space="preserve"> </w:t>
      </w:r>
      <w:r w:rsidRPr="00AD63CB">
        <w:t>relation</w:t>
      </w:r>
      <w:r w:rsidRPr="00AD63CB">
        <w:rPr>
          <w:spacing w:val="-11"/>
        </w:rPr>
        <w:t xml:space="preserve"> </w:t>
      </w:r>
      <w:r w:rsidRPr="00AD63CB">
        <w:t>to</w:t>
      </w:r>
      <w:r w:rsidRPr="00AD63CB">
        <w:rPr>
          <w:spacing w:val="-3"/>
        </w:rPr>
        <w:t xml:space="preserve"> </w:t>
      </w:r>
      <w:r w:rsidRPr="00AD63CB">
        <w:t>a</w:t>
      </w:r>
      <w:r w:rsidRPr="00AD63CB">
        <w:rPr>
          <w:spacing w:val="-9"/>
        </w:rPr>
        <w:t xml:space="preserve"> </w:t>
      </w:r>
      <w:r w:rsidRPr="00AD63CB">
        <w:t>person:</w:t>
      </w:r>
    </w:p>
    <w:p w:rsidR="00644ADB" w:rsidRPr="00AD63CB" w:rsidRDefault="00463A1C" w:rsidP="00463A1C">
      <w:pPr>
        <w:pStyle w:val="Quote1"/>
        <w:ind w:left="1440" w:hanging="703"/>
      </w:pPr>
      <w:r>
        <w:t>“… service of the person in a special area while—</w:t>
      </w:r>
    </w:p>
    <w:p w:rsidR="00644ADB" w:rsidRDefault="00644ADB" w:rsidP="00644ADB">
      <w:pPr>
        <w:pStyle w:val="Quote1"/>
        <w:ind w:left="1418" w:hanging="709"/>
      </w:pPr>
      <w:r>
        <w:t>(a)</w:t>
      </w:r>
      <w:r>
        <w:tab/>
      </w:r>
      <w:proofErr w:type="gramStart"/>
      <w:r w:rsidRPr="00AD63CB">
        <w:t>a</w:t>
      </w:r>
      <w:proofErr w:type="gramEnd"/>
      <w:r w:rsidRPr="00AD63CB">
        <w:rPr>
          <w:spacing w:val="5"/>
        </w:rPr>
        <w:t xml:space="preserve"> </w:t>
      </w:r>
      <w:r w:rsidRPr="00AD63CB">
        <w:t>member</w:t>
      </w:r>
      <w:r w:rsidRPr="00AD63CB">
        <w:rPr>
          <w:spacing w:val="19"/>
        </w:rPr>
        <w:t xml:space="preserve"> </w:t>
      </w:r>
      <w:r w:rsidRPr="00AD63CB">
        <w:t>of,</w:t>
      </w:r>
      <w:r w:rsidRPr="00AD63CB">
        <w:rPr>
          <w:spacing w:val="8"/>
        </w:rPr>
        <w:t xml:space="preserve"> </w:t>
      </w:r>
      <w:r w:rsidRPr="00AD63CB">
        <w:t>or</w:t>
      </w:r>
      <w:r w:rsidRPr="00AD63CB">
        <w:rPr>
          <w:spacing w:val="13"/>
        </w:rPr>
        <w:t xml:space="preserve"> </w:t>
      </w:r>
      <w:r w:rsidRPr="00AD63CB">
        <w:t>attached</w:t>
      </w:r>
      <w:r w:rsidRPr="00AD63CB">
        <w:rPr>
          <w:spacing w:val="14"/>
        </w:rPr>
        <w:t xml:space="preserve"> </w:t>
      </w:r>
      <w:r w:rsidRPr="00AD63CB">
        <w:t>to,</w:t>
      </w:r>
      <w:r w:rsidRPr="00AD63CB">
        <w:rPr>
          <w:spacing w:val="11"/>
        </w:rPr>
        <w:t xml:space="preserve"> </w:t>
      </w:r>
      <w:r w:rsidRPr="00AD63CB">
        <w:t>a</w:t>
      </w:r>
      <w:r w:rsidRPr="00AD63CB">
        <w:rPr>
          <w:spacing w:val="4"/>
        </w:rPr>
        <w:t xml:space="preserve"> </w:t>
      </w:r>
      <w:r w:rsidRPr="00AD63CB">
        <w:t>body,</w:t>
      </w:r>
      <w:r w:rsidRPr="00AD63CB">
        <w:rPr>
          <w:spacing w:val="12"/>
        </w:rPr>
        <w:t xml:space="preserve"> </w:t>
      </w:r>
      <w:r w:rsidRPr="00AD63CB">
        <w:t>contingent</w:t>
      </w:r>
      <w:r w:rsidRPr="00AD63CB">
        <w:rPr>
          <w:spacing w:val="21"/>
        </w:rPr>
        <w:t xml:space="preserve"> </w:t>
      </w:r>
      <w:r w:rsidRPr="00AD63CB">
        <w:t>or</w:t>
      </w:r>
      <w:r w:rsidRPr="00AD63CB">
        <w:rPr>
          <w:spacing w:val="13"/>
        </w:rPr>
        <w:t xml:space="preserve"> </w:t>
      </w:r>
      <w:r w:rsidRPr="00AD63CB">
        <w:t>detachment</w:t>
      </w:r>
      <w:r w:rsidRPr="00AD63CB">
        <w:rPr>
          <w:spacing w:val="20"/>
        </w:rPr>
        <w:t xml:space="preserve"> </w:t>
      </w:r>
      <w:r w:rsidRPr="00AD63CB">
        <w:t>of</w:t>
      </w:r>
      <w:r w:rsidRPr="00AD63CB">
        <w:rPr>
          <w:w w:val="94"/>
        </w:rPr>
        <w:t xml:space="preserve"> </w:t>
      </w:r>
      <w:r w:rsidRPr="00AD63CB">
        <w:t>the</w:t>
      </w:r>
      <w:r w:rsidRPr="00AD63CB">
        <w:rPr>
          <w:spacing w:val="22"/>
        </w:rPr>
        <w:t xml:space="preserve"> </w:t>
      </w:r>
      <w:r w:rsidRPr="00AD63CB">
        <w:t>Naval,</w:t>
      </w:r>
      <w:r w:rsidRPr="00AD63CB">
        <w:rPr>
          <w:spacing w:val="21"/>
        </w:rPr>
        <w:t xml:space="preserve"> </w:t>
      </w:r>
      <w:r w:rsidRPr="00AD63CB">
        <w:t>Military</w:t>
      </w:r>
      <w:r w:rsidRPr="00AD63CB">
        <w:rPr>
          <w:spacing w:val="14"/>
        </w:rPr>
        <w:t xml:space="preserve"> </w:t>
      </w:r>
      <w:r w:rsidRPr="00AD63CB">
        <w:t>or</w:t>
      </w:r>
      <w:r w:rsidRPr="00AD63CB">
        <w:rPr>
          <w:spacing w:val="11"/>
        </w:rPr>
        <w:t xml:space="preserve"> </w:t>
      </w:r>
      <w:r w:rsidRPr="00AD63CB">
        <w:t>Air</w:t>
      </w:r>
      <w:r w:rsidRPr="00AD63CB">
        <w:rPr>
          <w:spacing w:val="31"/>
        </w:rPr>
        <w:t xml:space="preserve"> </w:t>
      </w:r>
      <w:r w:rsidRPr="00AD63CB">
        <w:t>Forces</w:t>
      </w:r>
      <w:r w:rsidRPr="00AD63CB">
        <w:rPr>
          <w:spacing w:val="14"/>
        </w:rPr>
        <w:t xml:space="preserve"> </w:t>
      </w:r>
      <w:r w:rsidRPr="00AD63CB">
        <w:t>at</w:t>
      </w:r>
      <w:r w:rsidRPr="00AD63CB">
        <w:rPr>
          <w:spacing w:val="10"/>
        </w:rPr>
        <w:t xml:space="preserve"> </w:t>
      </w:r>
      <w:r w:rsidRPr="00AD63CB">
        <w:t>a</w:t>
      </w:r>
      <w:r w:rsidRPr="00AD63CB">
        <w:rPr>
          <w:spacing w:val="-1"/>
        </w:rPr>
        <w:t xml:space="preserve"> </w:t>
      </w:r>
      <w:r w:rsidRPr="00AD63CB">
        <w:t>time</w:t>
      </w:r>
      <w:r w:rsidRPr="00AD63CB">
        <w:rPr>
          <w:spacing w:val="11"/>
        </w:rPr>
        <w:t xml:space="preserve"> </w:t>
      </w:r>
      <w:r w:rsidRPr="00AD63CB">
        <w:t>when</w:t>
      </w:r>
      <w:r w:rsidRPr="00AD63CB">
        <w:rPr>
          <w:spacing w:val="33"/>
        </w:rPr>
        <w:t xml:space="preserve"> </w:t>
      </w:r>
      <w:r w:rsidRPr="00AD63CB">
        <w:t>it was</w:t>
      </w:r>
      <w:r w:rsidRPr="00AD63CB">
        <w:rPr>
          <w:spacing w:val="22"/>
        </w:rPr>
        <w:t xml:space="preserve"> </w:t>
      </w:r>
      <w:r w:rsidRPr="00AD63CB">
        <w:t>allotted</w:t>
      </w:r>
      <w:r w:rsidRPr="00AD63CB">
        <w:rPr>
          <w:spacing w:val="9"/>
        </w:rPr>
        <w:t xml:space="preserve"> </w:t>
      </w:r>
      <w:r w:rsidRPr="00AD63CB">
        <w:t>for</w:t>
      </w:r>
      <w:r w:rsidRPr="00AD63CB">
        <w:rPr>
          <w:w w:val="99"/>
        </w:rPr>
        <w:t xml:space="preserve"> </w:t>
      </w:r>
      <w:r w:rsidRPr="00AD63CB">
        <w:t>special</w:t>
      </w:r>
      <w:r w:rsidRPr="00AD63CB">
        <w:rPr>
          <w:spacing w:val="-5"/>
        </w:rPr>
        <w:t xml:space="preserve"> </w:t>
      </w:r>
      <w:r w:rsidRPr="00AD63CB">
        <w:t>duty</w:t>
      </w:r>
      <w:r w:rsidRPr="00AD63CB">
        <w:rPr>
          <w:spacing w:val="3"/>
        </w:rPr>
        <w:t xml:space="preserve"> </w:t>
      </w:r>
      <w:r w:rsidRPr="00AD63CB">
        <w:t>in</w:t>
      </w:r>
      <w:r w:rsidRPr="00AD63CB">
        <w:rPr>
          <w:spacing w:val="-16"/>
        </w:rPr>
        <w:t xml:space="preserve"> </w:t>
      </w:r>
      <w:r w:rsidRPr="00AD63CB">
        <w:t>that</w:t>
      </w:r>
      <w:r w:rsidRPr="00AD63CB">
        <w:rPr>
          <w:spacing w:val="-7"/>
        </w:rPr>
        <w:t xml:space="preserve"> </w:t>
      </w:r>
      <w:r w:rsidRPr="00AD63CB">
        <w:t>special</w:t>
      </w:r>
      <w:r w:rsidRPr="00AD63CB">
        <w:rPr>
          <w:spacing w:val="-4"/>
        </w:rPr>
        <w:t xml:space="preserve"> </w:t>
      </w:r>
      <w:r w:rsidRPr="00AD63CB">
        <w:t>area;</w:t>
      </w:r>
      <w:r w:rsidRPr="00AD63CB">
        <w:rPr>
          <w:spacing w:val="-5"/>
        </w:rPr>
        <w:t xml:space="preserve"> </w:t>
      </w:r>
      <w:r w:rsidRPr="00AD63CB">
        <w:t>or</w:t>
      </w:r>
    </w:p>
    <w:p w:rsidR="00644ADB" w:rsidRPr="00AD63CB" w:rsidRDefault="00644ADB" w:rsidP="00644ADB">
      <w:pPr>
        <w:pStyle w:val="Quote1"/>
        <w:ind w:left="1418" w:hanging="709"/>
      </w:pPr>
      <w:r>
        <w:t>(b)</w:t>
      </w:r>
      <w:r>
        <w:tab/>
      </w:r>
      <w:proofErr w:type="gramStart"/>
      <w:r w:rsidRPr="00AD63CB">
        <w:t>a</w:t>
      </w:r>
      <w:proofErr w:type="gramEnd"/>
      <w:r w:rsidRPr="00AD63CB">
        <w:rPr>
          <w:spacing w:val="19"/>
        </w:rPr>
        <w:t xml:space="preserve"> </w:t>
      </w:r>
      <w:r w:rsidRPr="00AD63CB">
        <w:t>member</w:t>
      </w:r>
      <w:r w:rsidRPr="00AD63CB">
        <w:rPr>
          <w:spacing w:val="26"/>
        </w:rPr>
        <w:t xml:space="preserve"> </w:t>
      </w:r>
      <w:r w:rsidRPr="00AD63CB">
        <w:t>of</w:t>
      </w:r>
      <w:r w:rsidRPr="00AD63CB">
        <w:rPr>
          <w:spacing w:val="22"/>
        </w:rPr>
        <w:t xml:space="preserve"> </w:t>
      </w:r>
      <w:r w:rsidRPr="00AD63CB">
        <w:t>the</w:t>
      </w:r>
      <w:r w:rsidRPr="00AD63CB">
        <w:rPr>
          <w:spacing w:val="31"/>
        </w:rPr>
        <w:t xml:space="preserve"> </w:t>
      </w:r>
      <w:r w:rsidRPr="00AD63CB">
        <w:t>Naval,</w:t>
      </w:r>
      <w:r w:rsidRPr="00AD63CB">
        <w:rPr>
          <w:spacing w:val="28"/>
        </w:rPr>
        <w:t xml:space="preserve"> </w:t>
      </w:r>
      <w:r w:rsidRPr="00AD63CB">
        <w:t>Military</w:t>
      </w:r>
      <w:r w:rsidRPr="00AD63CB">
        <w:rPr>
          <w:spacing w:val="25"/>
        </w:rPr>
        <w:t xml:space="preserve"> </w:t>
      </w:r>
      <w:r w:rsidRPr="00AD63CB">
        <w:t>or</w:t>
      </w:r>
      <w:r w:rsidRPr="00AD63CB">
        <w:rPr>
          <w:spacing w:val="24"/>
        </w:rPr>
        <w:t xml:space="preserve"> </w:t>
      </w:r>
      <w:r w:rsidRPr="00AD63CB">
        <w:t>Air</w:t>
      </w:r>
      <w:r w:rsidRPr="00AD63CB">
        <w:rPr>
          <w:spacing w:val="38"/>
        </w:rPr>
        <w:t xml:space="preserve"> </w:t>
      </w:r>
      <w:r w:rsidRPr="00AD63CB">
        <w:t>Forces</w:t>
      </w:r>
      <w:r w:rsidRPr="00AD63CB">
        <w:rPr>
          <w:spacing w:val="16"/>
        </w:rPr>
        <w:t xml:space="preserve"> </w:t>
      </w:r>
      <w:r w:rsidRPr="00AD63CB">
        <w:t>allotted</w:t>
      </w:r>
      <w:r w:rsidRPr="00AD63CB">
        <w:rPr>
          <w:spacing w:val="14"/>
        </w:rPr>
        <w:t xml:space="preserve"> </w:t>
      </w:r>
      <w:r w:rsidRPr="00AD63CB">
        <w:t>for</w:t>
      </w:r>
      <w:r w:rsidRPr="00AD63CB">
        <w:rPr>
          <w:spacing w:val="33"/>
        </w:rPr>
        <w:t xml:space="preserve"> </w:t>
      </w:r>
      <w:r w:rsidRPr="00AD63CB">
        <w:t>special</w:t>
      </w:r>
      <w:r w:rsidRPr="00AD63CB">
        <w:rPr>
          <w:spacing w:val="-8"/>
        </w:rPr>
        <w:t xml:space="preserve"> </w:t>
      </w:r>
      <w:r w:rsidRPr="00AD63CB">
        <w:t>duty</w:t>
      </w:r>
      <w:r w:rsidRPr="00AD63CB">
        <w:rPr>
          <w:spacing w:val="13"/>
        </w:rPr>
        <w:t xml:space="preserve"> </w:t>
      </w:r>
      <w:r w:rsidRPr="00AD63CB">
        <w:t>in</w:t>
      </w:r>
      <w:r w:rsidRPr="00AD63CB">
        <w:rPr>
          <w:spacing w:val="-17"/>
        </w:rPr>
        <w:t xml:space="preserve"> </w:t>
      </w:r>
      <w:r w:rsidRPr="00AD63CB">
        <w:t>that</w:t>
      </w:r>
      <w:r w:rsidRPr="00AD63CB">
        <w:rPr>
          <w:spacing w:val="-1"/>
        </w:rPr>
        <w:t xml:space="preserve"> </w:t>
      </w:r>
      <w:r w:rsidRPr="00AD63CB">
        <w:t>special</w:t>
      </w:r>
      <w:r w:rsidRPr="00AD63CB">
        <w:rPr>
          <w:spacing w:val="6"/>
        </w:rPr>
        <w:t xml:space="preserve"> </w:t>
      </w:r>
      <w:r w:rsidRPr="00AD63CB">
        <w:t>area</w:t>
      </w:r>
      <w:r w:rsidRPr="00AD63CB">
        <w:rPr>
          <w:spacing w:val="18"/>
        </w:rPr>
        <w:t xml:space="preserve"> </w:t>
      </w:r>
      <w:r w:rsidRPr="00AD63CB">
        <w:t>...</w:t>
      </w:r>
    </w:p>
    <w:p w:rsidR="00644ADB" w:rsidRPr="00AD63CB" w:rsidRDefault="00644ADB" w:rsidP="00644ADB">
      <w:pPr>
        <w:pStyle w:val="ParaNumbering"/>
        <w:rPr>
          <w:szCs w:val="24"/>
        </w:rPr>
      </w:pPr>
      <w:r w:rsidRPr="00AD63CB">
        <w:rPr>
          <w:szCs w:val="24"/>
        </w:rPr>
        <w:t>Section</w:t>
      </w:r>
      <w:r w:rsidRPr="00AD63CB">
        <w:rPr>
          <w:spacing w:val="41"/>
          <w:szCs w:val="24"/>
        </w:rPr>
        <w:t xml:space="preserve"> </w:t>
      </w:r>
      <w:r w:rsidRPr="00AD63CB">
        <w:rPr>
          <w:szCs w:val="24"/>
        </w:rPr>
        <w:t>3</w:t>
      </w:r>
      <w:r w:rsidRPr="00AD63CB">
        <w:rPr>
          <w:spacing w:val="33"/>
          <w:szCs w:val="24"/>
        </w:rPr>
        <w:t xml:space="preserve"> </w:t>
      </w:r>
      <w:r w:rsidR="00237443">
        <w:rPr>
          <w:szCs w:val="24"/>
        </w:rPr>
        <w:t>also</w:t>
      </w:r>
      <w:r w:rsidRPr="00AD63CB">
        <w:rPr>
          <w:spacing w:val="45"/>
          <w:szCs w:val="24"/>
        </w:rPr>
        <w:t xml:space="preserve"> </w:t>
      </w:r>
      <w:r w:rsidRPr="00AD63CB">
        <w:rPr>
          <w:szCs w:val="24"/>
        </w:rPr>
        <w:t>defined</w:t>
      </w:r>
      <w:r w:rsidRPr="00AD63CB">
        <w:rPr>
          <w:spacing w:val="38"/>
          <w:szCs w:val="24"/>
        </w:rPr>
        <w:t xml:space="preserve"> </w:t>
      </w:r>
      <w:r w:rsidR="00237443">
        <w:rPr>
          <w:spacing w:val="38"/>
          <w:szCs w:val="24"/>
        </w:rPr>
        <w:t>“</w:t>
      </w:r>
      <w:r w:rsidRPr="00AD63CB">
        <w:rPr>
          <w:szCs w:val="24"/>
        </w:rPr>
        <w:t>special</w:t>
      </w:r>
      <w:r w:rsidRPr="00AD63CB">
        <w:rPr>
          <w:spacing w:val="36"/>
          <w:szCs w:val="24"/>
        </w:rPr>
        <w:t xml:space="preserve"> </w:t>
      </w:r>
      <w:r>
        <w:rPr>
          <w:szCs w:val="24"/>
        </w:rPr>
        <w:t>duty”</w:t>
      </w:r>
      <w:r w:rsidRPr="00AD63CB">
        <w:rPr>
          <w:spacing w:val="30"/>
          <w:szCs w:val="24"/>
        </w:rPr>
        <w:t xml:space="preserve"> </w:t>
      </w:r>
      <w:r w:rsidRPr="00AD63CB">
        <w:rPr>
          <w:szCs w:val="24"/>
        </w:rPr>
        <w:t>to</w:t>
      </w:r>
      <w:r w:rsidRPr="00AD63CB">
        <w:rPr>
          <w:spacing w:val="41"/>
          <w:szCs w:val="24"/>
        </w:rPr>
        <w:t xml:space="preserve"> </w:t>
      </w:r>
      <w:r w:rsidRPr="00AD63CB">
        <w:rPr>
          <w:szCs w:val="24"/>
        </w:rPr>
        <w:t>mean,</w:t>
      </w:r>
      <w:r w:rsidRPr="00AD63CB">
        <w:rPr>
          <w:spacing w:val="43"/>
          <w:szCs w:val="24"/>
        </w:rPr>
        <w:t xml:space="preserve"> </w:t>
      </w:r>
      <w:r w:rsidRPr="00AD63CB">
        <w:rPr>
          <w:szCs w:val="24"/>
        </w:rPr>
        <w:t>in</w:t>
      </w:r>
      <w:r w:rsidRPr="00AD63CB">
        <w:rPr>
          <w:spacing w:val="31"/>
          <w:szCs w:val="24"/>
        </w:rPr>
        <w:t xml:space="preserve"> </w:t>
      </w:r>
      <w:r w:rsidRPr="00AD63CB">
        <w:rPr>
          <w:szCs w:val="24"/>
        </w:rPr>
        <w:t>relation</w:t>
      </w:r>
      <w:r w:rsidRPr="00AD63CB">
        <w:rPr>
          <w:spacing w:val="27"/>
          <w:szCs w:val="24"/>
        </w:rPr>
        <w:t xml:space="preserve"> </w:t>
      </w:r>
      <w:r w:rsidRPr="00AD63CB">
        <w:rPr>
          <w:szCs w:val="24"/>
        </w:rPr>
        <w:t>to</w:t>
      </w:r>
      <w:r w:rsidRPr="00AD63CB">
        <w:rPr>
          <w:spacing w:val="36"/>
          <w:szCs w:val="24"/>
        </w:rPr>
        <w:t xml:space="preserve"> </w:t>
      </w:r>
      <w:r w:rsidRPr="00AD63CB">
        <w:rPr>
          <w:szCs w:val="24"/>
        </w:rPr>
        <w:t>a</w:t>
      </w:r>
      <w:r w:rsidRPr="00AD63CB">
        <w:rPr>
          <w:w w:val="103"/>
          <w:szCs w:val="24"/>
        </w:rPr>
        <w:t xml:space="preserve"> </w:t>
      </w:r>
      <w:r w:rsidRPr="00AD63CB">
        <w:rPr>
          <w:szCs w:val="24"/>
        </w:rPr>
        <w:t>special</w:t>
      </w:r>
      <w:r w:rsidRPr="00AD63CB">
        <w:rPr>
          <w:spacing w:val="-1"/>
          <w:szCs w:val="24"/>
        </w:rPr>
        <w:t xml:space="preserve"> </w:t>
      </w:r>
      <w:r w:rsidRPr="00AD63CB">
        <w:rPr>
          <w:szCs w:val="24"/>
        </w:rPr>
        <w:t>area:</w:t>
      </w:r>
    </w:p>
    <w:p w:rsidR="00644ADB" w:rsidRPr="00AD63CB" w:rsidRDefault="00644ADB" w:rsidP="00644ADB">
      <w:pPr>
        <w:pStyle w:val="Quote1"/>
      </w:pPr>
      <w:r>
        <w:t>“</w:t>
      </w:r>
      <w:r w:rsidRPr="00AD63CB">
        <w:t>...</w:t>
      </w:r>
      <w:r w:rsidRPr="00AD63CB">
        <w:rPr>
          <w:spacing w:val="13"/>
        </w:rPr>
        <w:t xml:space="preserve"> </w:t>
      </w:r>
      <w:proofErr w:type="gramStart"/>
      <w:r w:rsidRPr="00AD63CB">
        <w:t>duty</w:t>
      </w:r>
      <w:proofErr w:type="gramEnd"/>
      <w:r w:rsidRPr="00AD63CB">
        <w:rPr>
          <w:spacing w:val="18"/>
        </w:rPr>
        <w:t xml:space="preserve"> </w:t>
      </w:r>
      <w:r w:rsidRPr="00AD63CB">
        <w:t>relating</w:t>
      </w:r>
      <w:r w:rsidRPr="00AD63CB">
        <w:rPr>
          <w:spacing w:val="11"/>
        </w:rPr>
        <w:t xml:space="preserve"> </w:t>
      </w:r>
      <w:r w:rsidRPr="00AD63CB">
        <w:t>directly</w:t>
      </w:r>
      <w:r w:rsidRPr="00AD63CB">
        <w:rPr>
          <w:spacing w:val="12"/>
        </w:rPr>
        <w:t xml:space="preserve"> </w:t>
      </w:r>
      <w:r w:rsidRPr="00AD63CB">
        <w:t>to</w:t>
      </w:r>
      <w:r w:rsidRPr="00AD63CB">
        <w:rPr>
          <w:spacing w:val="13"/>
        </w:rPr>
        <w:t xml:space="preserve"> </w:t>
      </w:r>
      <w:r w:rsidRPr="00AD63CB">
        <w:t>the</w:t>
      </w:r>
      <w:r w:rsidRPr="00AD63CB">
        <w:rPr>
          <w:spacing w:val="13"/>
        </w:rPr>
        <w:t xml:space="preserve"> </w:t>
      </w:r>
      <w:r w:rsidRPr="00AD63CB">
        <w:t>warlike</w:t>
      </w:r>
      <w:r w:rsidRPr="00AD63CB">
        <w:rPr>
          <w:spacing w:val="25"/>
        </w:rPr>
        <w:t xml:space="preserve"> </w:t>
      </w:r>
      <w:r w:rsidRPr="00AD63CB">
        <w:t>operations</w:t>
      </w:r>
      <w:r w:rsidRPr="00AD63CB">
        <w:rPr>
          <w:spacing w:val="27"/>
        </w:rPr>
        <w:t xml:space="preserve"> </w:t>
      </w:r>
      <w:r w:rsidRPr="00AD63CB">
        <w:t>or</w:t>
      </w:r>
      <w:r w:rsidRPr="00AD63CB">
        <w:rPr>
          <w:spacing w:val="16"/>
        </w:rPr>
        <w:t xml:space="preserve"> </w:t>
      </w:r>
      <w:r w:rsidRPr="00AD63CB">
        <w:t>state</w:t>
      </w:r>
      <w:r w:rsidRPr="00AD63CB">
        <w:rPr>
          <w:spacing w:val="16"/>
        </w:rPr>
        <w:t xml:space="preserve"> </w:t>
      </w:r>
      <w:r w:rsidRPr="00AD63CB">
        <w:t>of</w:t>
      </w:r>
      <w:r w:rsidRPr="00AD63CB">
        <w:rPr>
          <w:spacing w:val="22"/>
        </w:rPr>
        <w:t xml:space="preserve"> </w:t>
      </w:r>
      <w:r w:rsidRPr="00AD63CB">
        <w:t>disturbance</w:t>
      </w:r>
      <w:r w:rsidRPr="00AD63CB">
        <w:rPr>
          <w:w w:val="98"/>
        </w:rPr>
        <w:t xml:space="preserve"> </w:t>
      </w:r>
      <w:r w:rsidRPr="00AD63CB">
        <w:t>by</w:t>
      </w:r>
      <w:r w:rsidRPr="00AD63CB">
        <w:rPr>
          <w:spacing w:val="2"/>
        </w:rPr>
        <w:t xml:space="preserve"> </w:t>
      </w:r>
      <w:r w:rsidRPr="00AD63CB">
        <w:t>reason</w:t>
      </w:r>
      <w:r w:rsidRPr="00AD63CB">
        <w:rPr>
          <w:spacing w:val="1"/>
        </w:rPr>
        <w:t xml:space="preserve"> </w:t>
      </w:r>
      <w:r w:rsidRPr="00AD63CB">
        <w:t>of</w:t>
      </w:r>
      <w:r w:rsidRPr="00AD63CB">
        <w:rPr>
          <w:spacing w:val="5"/>
        </w:rPr>
        <w:t xml:space="preserve"> </w:t>
      </w:r>
      <w:r w:rsidRPr="00AD63CB">
        <w:t>which</w:t>
      </w:r>
      <w:r w:rsidRPr="00AD63CB">
        <w:rPr>
          <w:spacing w:val="9"/>
        </w:rPr>
        <w:t xml:space="preserve"> </w:t>
      </w:r>
      <w:r w:rsidRPr="00AD63CB">
        <w:t>the</w:t>
      </w:r>
      <w:r w:rsidRPr="00AD63CB">
        <w:rPr>
          <w:spacing w:val="5"/>
        </w:rPr>
        <w:t xml:space="preserve"> </w:t>
      </w:r>
      <w:r w:rsidRPr="00AD63CB">
        <w:t>declaration</w:t>
      </w:r>
      <w:r w:rsidRPr="00AD63CB">
        <w:rPr>
          <w:spacing w:val="23"/>
        </w:rPr>
        <w:t xml:space="preserve"> </w:t>
      </w:r>
      <w:r w:rsidRPr="00AD63CB">
        <w:t>in</w:t>
      </w:r>
      <w:r w:rsidRPr="00AD63CB">
        <w:rPr>
          <w:spacing w:val="2"/>
        </w:rPr>
        <w:t xml:space="preserve"> </w:t>
      </w:r>
      <w:r w:rsidRPr="00AD63CB">
        <w:t>respect</w:t>
      </w:r>
      <w:r w:rsidRPr="00AD63CB">
        <w:rPr>
          <w:spacing w:val="3"/>
        </w:rPr>
        <w:t xml:space="preserve"> </w:t>
      </w:r>
      <w:r w:rsidRPr="00AD63CB">
        <w:t>of</w:t>
      </w:r>
      <w:r w:rsidRPr="00AD63CB">
        <w:rPr>
          <w:spacing w:val="6"/>
        </w:rPr>
        <w:t xml:space="preserve"> </w:t>
      </w:r>
      <w:r w:rsidRPr="00AD63CB">
        <w:t>the</w:t>
      </w:r>
      <w:r w:rsidRPr="00AD63CB">
        <w:rPr>
          <w:spacing w:val="5"/>
        </w:rPr>
        <w:t xml:space="preserve"> </w:t>
      </w:r>
      <w:r w:rsidRPr="00AD63CB">
        <w:t>area</w:t>
      </w:r>
      <w:r w:rsidRPr="00AD63CB">
        <w:rPr>
          <w:spacing w:val="4"/>
        </w:rPr>
        <w:t xml:space="preserve"> </w:t>
      </w:r>
      <w:r w:rsidRPr="00AD63CB">
        <w:t>has</w:t>
      </w:r>
      <w:r w:rsidRPr="00AD63CB">
        <w:rPr>
          <w:spacing w:val="7"/>
        </w:rPr>
        <w:t xml:space="preserve"> </w:t>
      </w:r>
      <w:r w:rsidRPr="00AD63CB">
        <w:t>been</w:t>
      </w:r>
      <w:r w:rsidRPr="00AD63CB">
        <w:rPr>
          <w:spacing w:val="8"/>
        </w:rPr>
        <w:t xml:space="preserve"> </w:t>
      </w:r>
      <w:r w:rsidRPr="00AD63CB">
        <w:t>made by</w:t>
      </w:r>
      <w:r w:rsidRPr="00AD63CB">
        <w:rPr>
          <w:spacing w:val="-10"/>
        </w:rPr>
        <w:t xml:space="preserve"> </w:t>
      </w:r>
      <w:r w:rsidRPr="00AD63CB">
        <w:t>regulations</w:t>
      </w:r>
      <w:r w:rsidRPr="00AD63CB">
        <w:rPr>
          <w:spacing w:val="8"/>
        </w:rPr>
        <w:t xml:space="preserve"> </w:t>
      </w:r>
      <w:r w:rsidRPr="00AD63CB">
        <w:t>in</w:t>
      </w:r>
      <w:r w:rsidRPr="00AD63CB">
        <w:rPr>
          <w:spacing w:val="-12"/>
        </w:rPr>
        <w:t xml:space="preserve"> </w:t>
      </w:r>
      <w:r w:rsidRPr="00AD63CB">
        <w:lastRenderedPageBreak/>
        <w:t>accordance</w:t>
      </w:r>
      <w:r w:rsidRPr="00AD63CB">
        <w:rPr>
          <w:spacing w:val="1"/>
        </w:rPr>
        <w:t xml:space="preserve"> </w:t>
      </w:r>
      <w:r w:rsidRPr="00AD63CB">
        <w:t>with</w:t>
      </w:r>
      <w:r w:rsidRPr="00AD63CB">
        <w:rPr>
          <w:spacing w:val="1"/>
        </w:rPr>
        <w:t xml:space="preserve"> </w:t>
      </w:r>
      <w:r w:rsidRPr="00AD63CB">
        <w:t>section</w:t>
      </w:r>
      <w:r w:rsidRPr="00AD63CB">
        <w:rPr>
          <w:spacing w:val="-4"/>
        </w:rPr>
        <w:t xml:space="preserve"> </w:t>
      </w:r>
      <w:r w:rsidRPr="00AD63CB">
        <w:t>four</w:t>
      </w:r>
      <w:r w:rsidRPr="00AD63CB">
        <w:rPr>
          <w:spacing w:val="1"/>
        </w:rPr>
        <w:t xml:space="preserve"> </w:t>
      </w:r>
      <w:r w:rsidRPr="00AD63CB">
        <w:t>of</w:t>
      </w:r>
      <w:r w:rsidRPr="00AD63CB">
        <w:rPr>
          <w:spacing w:val="-12"/>
        </w:rPr>
        <w:t xml:space="preserve"> </w:t>
      </w:r>
      <w:r w:rsidRPr="00AD63CB">
        <w:t>this</w:t>
      </w:r>
      <w:r w:rsidRPr="00AD63CB">
        <w:rPr>
          <w:spacing w:val="-7"/>
        </w:rPr>
        <w:t xml:space="preserve"> </w:t>
      </w:r>
      <w:r w:rsidRPr="00AD63CB">
        <w:t>Act</w:t>
      </w:r>
      <w:r w:rsidRPr="00AD63CB">
        <w:rPr>
          <w:spacing w:val="11"/>
        </w:rPr>
        <w:t xml:space="preserve"> </w:t>
      </w:r>
      <w:r w:rsidRPr="00AD63CB">
        <w:t>...</w:t>
      </w:r>
      <w:r>
        <w:t>”</w:t>
      </w:r>
    </w:p>
    <w:p w:rsidR="00644ADB" w:rsidRPr="00AD63CB" w:rsidRDefault="00644ADB" w:rsidP="00644ADB">
      <w:pPr>
        <w:pStyle w:val="ParaNumbering"/>
        <w:rPr>
          <w:szCs w:val="24"/>
        </w:rPr>
      </w:pPr>
      <w:r w:rsidRPr="00AD63CB">
        <w:rPr>
          <w:szCs w:val="24"/>
        </w:rPr>
        <w:t>Section</w:t>
      </w:r>
      <w:r w:rsidRPr="00AD63CB">
        <w:rPr>
          <w:spacing w:val="-9"/>
          <w:szCs w:val="24"/>
        </w:rPr>
        <w:t xml:space="preserve"> </w:t>
      </w:r>
      <w:r w:rsidRPr="00AD63CB">
        <w:rPr>
          <w:szCs w:val="24"/>
        </w:rPr>
        <w:t>4</w:t>
      </w:r>
      <w:r w:rsidRPr="00AD63CB">
        <w:rPr>
          <w:spacing w:val="-11"/>
          <w:szCs w:val="24"/>
        </w:rPr>
        <w:t xml:space="preserve"> </w:t>
      </w:r>
      <w:r w:rsidR="00237443">
        <w:rPr>
          <w:szCs w:val="24"/>
        </w:rPr>
        <w:t>provide</w:t>
      </w:r>
      <w:r w:rsidR="00224F11">
        <w:rPr>
          <w:szCs w:val="24"/>
        </w:rPr>
        <w:t>d</w:t>
      </w:r>
      <w:r w:rsidRPr="00AD63CB">
        <w:rPr>
          <w:spacing w:val="-12"/>
          <w:szCs w:val="24"/>
        </w:rPr>
        <w:t xml:space="preserve"> </w:t>
      </w:r>
      <w:r w:rsidRPr="00AD63CB">
        <w:rPr>
          <w:szCs w:val="24"/>
        </w:rPr>
        <w:t>that:</w:t>
      </w:r>
    </w:p>
    <w:p w:rsidR="00644ADB" w:rsidRDefault="00644ADB" w:rsidP="00644ADB">
      <w:pPr>
        <w:pStyle w:val="Quote1"/>
      </w:pPr>
      <w:r>
        <w:t>“(1)</w:t>
      </w:r>
      <w:r>
        <w:tab/>
      </w:r>
      <w:r w:rsidRPr="00AD63CB">
        <w:t>The</w:t>
      </w:r>
      <w:r w:rsidRPr="00AD63CB">
        <w:rPr>
          <w:spacing w:val="2"/>
        </w:rPr>
        <w:t xml:space="preserve"> </w:t>
      </w:r>
      <w:r w:rsidRPr="00AD63CB">
        <w:t>regulations</w:t>
      </w:r>
      <w:r w:rsidRPr="00AD63CB">
        <w:rPr>
          <w:spacing w:val="6"/>
        </w:rPr>
        <w:t xml:space="preserve"> </w:t>
      </w:r>
      <w:r w:rsidRPr="00AD63CB">
        <w:t>may</w:t>
      </w:r>
      <w:r w:rsidRPr="00AD63CB">
        <w:rPr>
          <w:spacing w:val="-13"/>
        </w:rPr>
        <w:t xml:space="preserve"> </w:t>
      </w:r>
      <w:r w:rsidRPr="00AD63CB">
        <w:t>declare</w:t>
      </w:r>
      <w:r w:rsidRPr="00AD63CB">
        <w:rPr>
          <w:spacing w:val="-4"/>
        </w:rPr>
        <w:t xml:space="preserve"> </w:t>
      </w:r>
      <w:r w:rsidRPr="00AD63CB">
        <w:t>that,</w:t>
      </w:r>
      <w:r w:rsidRPr="00AD63CB">
        <w:rPr>
          <w:spacing w:val="6"/>
        </w:rPr>
        <w:t xml:space="preserve"> </w:t>
      </w:r>
      <w:r w:rsidRPr="00AD63CB">
        <w:t>by</w:t>
      </w:r>
      <w:r w:rsidRPr="00AD63CB">
        <w:rPr>
          <w:spacing w:val="-5"/>
        </w:rPr>
        <w:t xml:space="preserve"> </w:t>
      </w:r>
      <w:r w:rsidRPr="00AD63CB">
        <w:t>reason</w:t>
      </w:r>
      <w:r w:rsidRPr="00AD63CB">
        <w:rPr>
          <w:spacing w:val="-2"/>
        </w:rPr>
        <w:t xml:space="preserve"> </w:t>
      </w:r>
      <w:r w:rsidRPr="00AD63CB">
        <w:t>of</w:t>
      </w:r>
      <w:r w:rsidRPr="00AD63CB">
        <w:rPr>
          <w:spacing w:val="-3"/>
        </w:rPr>
        <w:t xml:space="preserve"> </w:t>
      </w:r>
      <w:r w:rsidRPr="00AD63CB">
        <w:t>warlike</w:t>
      </w:r>
      <w:r w:rsidRPr="00AD63CB">
        <w:rPr>
          <w:spacing w:val="12"/>
        </w:rPr>
        <w:t xml:space="preserve"> </w:t>
      </w:r>
      <w:r w:rsidRPr="00AD63CB">
        <w:t>operations,</w:t>
      </w:r>
      <w:r w:rsidRPr="00AD63CB">
        <w:rPr>
          <w:w w:val="98"/>
        </w:rPr>
        <w:t xml:space="preserve"> </w:t>
      </w:r>
      <w:r w:rsidRPr="00AD63CB">
        <w:t>or</w:t>
      </w:r>
      <w:r w:rsidRPr="00AD63CB">
        <w:rPr>
          <w:spacing w:val="27"/>
        </w:rPr>
        <w:t xml:space="preserve"> </w:t>
      </w:r>
      <w:r w:rsidRPr="00AD63CB">
        <w:t>a</w:t>
      </w:r>
      <w:r w:rsidRPr="00AD63CB">
        <w:rPr>
          <w:spacing w:val="15"/>
        </w:rPr>
        <w:t xml:space="preserve"> </w:t>
      </w:r>
      <w:r w:rsidRPr="00AD63CB">
        <w:t>state</w:t>
      </w:r>
      <w:r w:rsidRPr="00AD63CB">
        <w:rPr>
          <w:spacing w:val="24"/>
        </w:rPr>
        <w:t xml:space="preserve"> </w:t>
      </w:r>
      <w:r w:rsidRPr="00AD63CB">
        <w:t>of</w:t>
      </w:r>
      <w:r w:rsidRPr="00AD63CB">
        <w:rPr>
          <w:spacing w:val="25"/>
        </w:rPr>
        <w:t xml:space="preserve"> </w:t>
      </w:r>
      <w:r w:rsidRPr="00AD63CB">
        <w:t>disturbance,</w:t>
      </w:r>
      <w:r w:rsidRPr="00AD63CB">
        <w:rPr>
          <w:spacing w:val="40"/>
        </w:rPr>
        <w:t xml:space="preserve"> </w:t>
      </w:r>
      <w:r w:rsidRPr="00AD63CB">
        <w:t>in</w:t>
      </w:r>
      <w:r w:rsidRPr="00AD63CB">
        <w:rPr>
          <w:spacing w:val="18"/>
        </w:rPr>
        <w:t xml:space="preserve"> </w:t>
      </w:r>
      <w:r w:rsidRPr="00AD63CB">
        <w:t>or</w:t>
      </w:r>
      <w:r w:rsidRPr="00AD63CB">
        <w:rPr>
          <w:spacing w:val="27"/>
        </w:rPr>
        <w:t xml:space="preserve"> </w:t>
      </w:r>
      <w:r w:rsidRPr="00AD63CB">
        <w:t>affecting</w:t>
      </w:r>
      <w:r w:rsidRPr="00AD63CB">
        <w:rPr>
          <w:spacing w:val="33"/>
        </w:rPr>
        <w:t xml:space="preserve"> </w:t>
      </w:r>
      <w:r w:rsidRPr="00AD63CB">
        <w:t>a</w:t>
      </w:r>
      <w:r w:rsidRPr="00AD63CB">
        <w:rPr>
          <w:spacing w:val="15"/>
        </w:rPr>
        <w:t xml:space="preserve"> </w:t>
      </w:r>
      <w:r w:rsidRPr="00AD63CB">
        <w:t>specified</w:t>
      </w:r>
      <w:r w:rsidRPr="00AD63CB">
        <w:rPr>
          <w:spacing w:val="32"/>
        </w:rPr>
        <w:t xml:space="preserve"> </w:t>
      </w:r>
      <w:r w:rsidRPr="00AD63CB">
        <w:t>area</w:t>
      </w:r>
      <w:r w:rsidRPr="00AD63CB">
        <w:rPr>
          <w:spacing w:val="24"/>
        </w:rPr>
        <w:t xml:space="preserve"> </w:t>
      </w:r>
      <w:r w:rsidRPr="00AD63CB">
        <w:t>outside</w:t>
      </w:r>
      <w:r w:rsidRPr="00AD63CB">
        <w:rPr>
          <w:w w:val="98"/>
        </w:rPr>
        <w:t xml:space="preserve"> </w:t>
      </w:r>
      <w:r w:rsidRPr="00AD63CB">
        <w:t>Australia,</w:t>
      </w:r>
      <w:r w:rsidRPr="00AD63CB">
        <w:rPr>
          <w:spacing w:val="35"/>
        </w:rPr>
        <w:t xml:space="preserve"> </w:t>
      </w:r>
      <w:r w:rsidRPr="00AD63CB">
        <w:t>that</w:t>
      </w:r>
      <w:r w:rsidRPr="00AD63CB">
        <w:rPr>
          <w:spacing w:val="32"/>
        </w:rPr>
        <w:t xml:space="preserve"> </w:t>
      </w:r>
      <w:r w:rsidRPr="00AD63CB">
        <w:t>area</w:t>
      </w:r>
      <w:r w:rsidRPr="00AD63CB">
        <w:rPr>
          <w:spacing w:val="28"/>
        </w:rPr>
        <w:t xml:space="preserve"> </w:t>
      </w:r>
      <w:r w:rsidRPr="00AD63CB">
        <w:t>shall</w:t>
      </w:r>
      <w:r w:rsidRPr="00AD63CB">
        <w:rPr>
          <w:spacing w:val="31"/>
        </w:rPr>
        <w:t xml:space="preserve"> </w:t>
      </w:r>
      <w:r w:rsidRPr="00AD63CB">
        <w:t>become,</w:t>
      </w:r>
      <w:r w:rsidRPr="00AD63CB">
        <w:rPr>
          <w:spacing w:val="41"/>
        </w:rPr>
        <w:t xml:space="preserve"> </w:t>
      </w:r>
      <w:r w:rsidRPr="00AD63CB">
        <w:t>on</w:t>
      </w:r>
      <w:r w:rsidRPr="00AD63CB">
        <w:rPr>
          <w:spacing w:val="29"/>
        </w:rPr>
        <w:t xml:space="preserve"> </w:t>
      </w:r>
      <w:r w:rsidRPr="00AD63CB">
        <w:t>a</w:t>
      </w:r>
      <w:r w:rsidRPr="00AD63CB">
        <w:rPr>
          <w:spacing w:val="22"/>
        </w:rPr>
        <w:t xml:space="preserve"> </w:t>
      </w:r>
      <w:r w:rsidRPr="00AD63CB">
        <w:t>specified</w:t>
      </w:r>
      <w:r w:rsidRPr="00AD63CB">
        <w:rPr>
          <w:spacing w:val="39"/>
        </w:rPr>
        <w:t xml:space="preserve"> </w:t>
      </w:r>
      <w:r w:rsidRPr="00AD63CB">
        <w:t>date,</w:t>
      </w:r>
      <w:r w:rsidRPr="00AD63CB">
        <w:rPr>
          <w:spacing w:val="35"/>
        </w:rPr>
        <w:t xml:space="preserve"> </w:t>
      </w:r>
      <w:r w:rsidRPr="00AD63CB">
        <w:t>a</w:t>
      </w:r>
      <w:r w:rsidRPr="00AD63CB">
        <w:rPr>
          <w:spacing w:val="22"/>
        </w:rPr>
        <w:t xml:space="preserve"> </w:t>
      </w:r>
      <w:r w:rsidRPr="00AD63CB">
        <w:t>special area</w:t>
      </w:r>
      <w:r w:rsidRPr="00AD63CB">
        <w:rPr>
          <w:spacing w:val="38"/>
        </w:rPr>
        <w:t xml:space="preserve"> </w:t>
      </w:r>
      <w:r w:rsidRPr="00AD63CB">
        <w:t>for</w:t>
      </w:r>
      <w:r w:rsidRPr="00AD63CB">
        <w:rPr>
          <w:spacing w:val="52"/>
        </w:rPr>
        <w:t xml:space="preserve"> </w:t>
      </w:r>
      <w:r w:rsidRPr="00AD63CB">
        <w:t>the</w:t>
      </w:r>
      <w:r w:rsidRPr="00AD63CB">
        <w:rPr>
          <w:spacing w:val="2"/>
        </w:rPr>
        <w:t xml:space="preserve"> </w:t>
      </w:r>
      <w:r w:rsidRPr="00AD63CB">
        <w:t>purposes</w:t>
      </w:r>
      <w:r w:rsidRPr="00AD63CB">
        <w:rPr>
          <w:spacing w:val="5"/>
        </w:rPr>
        <w:t xml:space="preserve"> </w:t>
      </w:r>
      <w:r w:rsidRPr="00AD63CB">
        <w:t>of</w:t>
      </w:r>
      <w:r w:rsidRPr="00AD63CB">
        <w:rPr>
          <w:spacing w:val="49"/>
        </w:rPr>
        <w:t xml:space="preserve"> </w:t>
      </w:r>
      <w:r w:rsidRPr="00AD63CB">
        <w:t>this</w:t>
      </w:r>
      <w:r w:rsidRPr="00AD63CB">
        <w:rPr>
          <w:spacing w:val="1"/>
        </w:rPr>
        <w:t xml:space="preserve"> </w:t>
      </w:r>
      <w:r w:rsidRPr="00AD63CB">
        <w:t>Act</w:t>
      </w:r>
      <w:r w:rsidRPr="00AD63CB">
        <w:rPr>
          <w:spacing w:val="4"/>
        </w:rPr>
        <w:t xml:space="preserve"> </w:t>
      </w:r>
      <w:r w:rsidRPr="00AD63CB">
        <w:t>or</w:t>
      </w:r>
      <w:r w:rsidRPr="00AD63CB">
        <w:rPr>
          <w:spacing w:val="55"/>
        </w:rPr>
        <w:t xml:space="preserve"> </w:t>
      </w:r>
      <w:r w:rsidRPr="00AD63CB">
        <w:t>shall</w:t>
      </w:r>
      <w:r w:rsidRPr="00AD63CB">
        <w:rPr>
          <w:spacing w:val="54"/>
        </w:rPr>
        <w:t xml:space="preserve"> </w:t>
      </w:r>
      <w:r w:rsidRPr="00AD63CB">
        <w:t>be</w:t>
      </w:r>
      <w:r w:rsidRPr="00AD63CB">
        <w:rPr>
          <w:spacing w:val="39"/>
        </w:rPr>
        <w:t xml:space="preserve"> </w:t>
      </w:r>
      <w:r w:rsidRPr="00AD63CB">
        <w:t>deemed</w:t>
      </w:r>
      <w:r w:rsidRPr="00AD63CB">
        <w:rPr>
          <w:spacing w:val="53"/>
        </w:rPr>
        <w:t xml:space="preserve"> </w:t>
      </w:r>
      <w:r w:rsidRPr="00AD63CB">
        <w:t>to</w:t>
      </w:r>
      <w:r w:rsidRPr="00AD63CB">
        <w:rPr>
          <w:spacing w:val="1"/>
        </w:rPr>
        <w:t xml:space="preserve"> </w:t>
      </w:r>
      <w:r w:rsidRPr="00AD63CB">
        <w:t>have</w:t>
      </w:r>
      <w:r w:rsidRPr="00AD63CB">
        <w:rPr>
          <w:w w:val="99"/>
        </w:rPr>
        <w:t xml:space="preserve"> </w:t>
      </w:r>
      <w:r w:rsidRPr="00AD63CB">
        <w:t>become,</w:t>
      </w:r>
      <w:r w:rsidRPr="00AD63CB">
        <w:rPr>
          <w:spacing w:val="46"/>
        </w:rPr>
        <w:t xml:space="preserve"> </w:t>
      </w:r>
      <w:r w:rsidRPr="00AD63CB">
        <w:t>on</w:t>
      </w:r>
      <w:r w:rsidRPr="00AD63CB">
        <w:rPr>
          <w:spacing w:val="45"/>
        </w:rPr>
        <w:t xml:space="preserve"> </w:t>
      </w:r>
      <w:r w:rsidRPr="00AD63CB">
        <w:t>a</w:t>
      </w:r>
      <w:r w:rsidRPr="00AD63CB">
        <w:rPr>
          <w:spacing w:val="37"/>
        </w:rPr>
        <w:t xml:space="preserve"> </w:t>
      </w:r>
      <w:r w:rsidRPr="00AD63CB">
        <w:t>specified</w:t>
      </w:r>
      <w:r w:rsidRPr="00AD63CB">
        <w:rPr>
          <w:spacing w:val="52"/>
        </w:rPr>
        <w:t xml:space="preserve"> </w:t>
      </w:r>
      <w:r w:rsidRPr="00AD63CB">
        <w:t>date</w:t>
      </w:r>
      <w:r w:rsidRPr="00AD63CB">
        <w:rPr>
          <w:spacing w:val="2"/>
        </w:rPr>
        <w:t xml:space="preserve"> </w:t>
      </w:r>
      <w:r w:rsidRPr="00AD63CB">
        <w:t>(which</w:t>
      </w:r>
      <w:r w:rsidRPr="00AD63CB">
        <w:rPr>
          <w:spacing w:val="49"/>
        </w:rPr>
        <w:t xml:space="preserve"> </w:t>
      </w:r>
      <w:r w:rsidRPr="00AD63CB">
        <w:t>may</w:t>
      </w:r>
      <w:r w:rsidRPr="00AD63CB">
        <w:rPr>
          <w:spacing w:val="44"/>
        </w:rPr>
        <w:t xml:space="preserve"> </w:t>
      </w:r>
      <w:r w:rsidRPr="00AD63CB">
        <w:t>be</w:t>
      </w:r>
      <w:r w:rsidRPr="00AD63CB">
        <w:rPr>
          <w:spacing w:val="34"/>
        </w:rPr>
        <w:t xml:space="preserve"> </w:t>
      </w:r>
      <w:r w:rsidRPr="00AD63CB">
        <w:t>a</w:t>
      </w:r>
      <w:r w:rsidRPr="00AD63CB">
        <w:rPr>
          <w:spacing w:val="37"/>
        </w:rPr>
        <w:t xml:space="preserve"> </w:t>
      </w:r>
      <w:r w:rsidRPr="00AD63CB">
        <w:t>date</w:t>
      </w:r>
      <w:r w:rsidRPr="00AD63CB">
        <w:rPr>
          <w:spacing w:val="53"/>
        </w:rPr>
        <w:t xml:space="preserve"> </w:t>
      </w:r>
      <w:r w:rsidRPr="00AD63CB">
        <w:t>before</w:t>
      </w:r>
      <w:r w:rsidRPr="00AD63CB">
        <w:rPr>
          <w:spacing w:val="39"/>
        </w:rPr>
        <w:t xml:space="preserve"> </w:t>
      </w:r>
      <w:r w:rsidRPr="00AD63CB">
        <w:t>the commencement</w:t>
      </w:r>
      <w:r w:rsidRPr="00AD63CB">
        <w:rPr>
          <w:spacing w:val="14"/>
        </w:rPr>
        <w:t xml:space="preserve"> </w:t>
      </w:r>
      <w:r w:rsidRPr="00AD63CB">
        <w:t>of</w:t>
      </w:r>
      <w:r w:rsidRPr="00AD63CB">
        <w:rPr>
          <w:spacing w:val="-8"/>
        </w:rPr>
        <w:t xml:space="preserve"> </w:t>
      </w:r>
      <w:r w:rsidRPr="00AD63CB">
        <w:t>the regulations</w:t>
      </w:r>
      <w:r w:rsidRPr="00AD63CB">
        <w:rPr>
          <w:spacing w:val="4"/>
        </w:rPr>
        <w:t xml:space="preserve"> </w:t>
      </w:r>
      <w:r w:rsidRPr="00AD63CB">
        <w:t>or</w:t>
      </w:r>
      <w:r w:rsidRPr="00AD63CB">
        <w:rPr>
          <w:spacing w:val="-2"/>
        </w:rPr>
        <w:t xml:space="preserve"> </w:t>
      </w:r>
      <w:r w:rsidRPr="00AD63CB">
        <w:t>before</w:t>
      </w:r>
      <w:r w:rsidRPr="00AD63CB">
        <w:rPr>
          <w:spacing w:val="-15"/>
        </w:rPr>
        <w:t xml:space="preserve"> </w:t>
      </w:r>
      <w:r w:rsidRPr="00AD63CB">
        <w:t>the</w:t>
      </w:r>
      <w:r w:rsidRPr="00AD63CB">
        <w:rPr>
          <w:spacing w:val="-3"/>
        </w:rPr>
        <w:t xml:space="preserve"> </w:t>
      </w:r>
      <w:r w:rsidRPr="00AD63CB">
        <w:t>commencement</w:t>
      </w:r>
      <w:r w:rsidRPr="00AD63CB">
        <w:rPr>
          <w:spacing w:val="11"/>
        </w:rPr>
        <w:t xml:space="preserve"> </w:t>
      </w:r>
      <w:r w:rsidRPr="00AD63CB">
        <w:t>of</w:t>
      </w:r>
      <w:r w:rsidRPr="00AD63CB">
        <w:rPr>
          <w:w w:val="94"/>
        </w:rPr>
        <w:t xml:space="preserve"> </w:t>
      </w:r>
      <w:r w:rsidRPr="00AD63CB">
        <w:t>this</w:t>
      </w:r>
      <w:r w:rsidRPr="00AD63CB">
        <w:rPr>
          <w:spacing w:val="-4"/>
        </w:rPr>
        <w:t xml:space="preserve"> </w:t>
      </w:r>
      <w:r w:rsidRPr="00AD63CB">
        <w:t>Act),</w:t>
      </w:r>
      <w:r w:rsidRPr="00AD63CB">
        <w:rPr>
          <w:spacing w:val="-1"/>
        </w:rPr>
        <w:t xml:space="preserve"> </w:t>
      </w:r>
      <w:r w:rsidRPr="00AD63CB">
        <w:t>a</w:t>
      </w:r>
      <w:r w:rsidRPr="00AD63CB">
        <w:rPr>
          <w:spacing w:val="-15"/>
        </w:rPr>
        <w:t xml:space="preserve"> </w:t>
      </w:r>
      <w:r w:rsidRPr="00AD63CB">
        <w:t>special</w:t>
      </w:r>
      <w:r w:rsidRPr="00AD63CB">
        <w:rPr>
          <w:spacing w:val="2"/>
        </w:rPr>
        <w:t xml:space="preserve"> </w:t>
      </w:r>
      <w:r w:rsidRPr="00AD63CB">
        <w:t>area</w:t>
      </w:r>
      <w:r w:rsidRPr="00AD63CB">
        <w:rPr>
          <w:spacing w:val="-14"/>
        </w:rPr>
        <w:t xml:space="preserve"> </w:t>
      </w:r>
      <w:r w:rsidRPr="00AD63CB">
        <w:t>for</w:t>
      </w:r>
      <w:r w:rsidRPr="00AD63CB">
        <w:rPr>
          <w:spacing w:val="-3"/>
        </w:rPr>
        <w:t xml:space="preserve"> </w:t>
      </w:r>
      <w:r w:rsidRPr="00AD63CB">
        <w:t>the</w:t>
      </w:r>
      <w:r w:rsidRPr="00AD63CB">
        <w:rPr>
          <w:spacing w:val="2"/>
        </w:rPr>
        <w:t xml:space="preserve"> </w:t>
      </w:r>
      <w:r w:rsidRPr="00AD63CB">
        <w:t>purposes</w:t>
      </w:r>
      <w:r w:rsidRPr="00AD63CB">
        <w:rPr>
          <w:spacing w:val="3"/>
        </w:rPr>
        <w:t xml:space="preserve"> </w:t>
      </w:r>
      <w:r w:rsidRPr="00AD63CB">
        <w:t>of</w:t>
      </w:r>
      <w:r w:rsidRPr="00AD63CB">
        <w:rPr>
          <w:spacing w:val="-6"/>
        </w:rPr>
        <w:t xml:space="preserve"> </w:t>
      </w:r>
      <w:r w:rsidRPr="00AD63CB">
        <w:t>this</w:t>
      </w:r>
      <w:r w:rsidRPr="00AD63CB">
        <w:rPr>
          <w:spacing w:val="-8"/>
        </w:rPr>
        <w:t xml:space="preserve"> </w:t>
      </w:r>
      <w:r w:rsidRPr="00AD63CB">
        <w:t>Act.</w:t>
      </w:r>
    </w:p>
    <w:p w:rsidR="004E124E" w:rsidRPr="00AD63CB" w:rsidRDefault="004E124E" w:rsidP="00644ADB">
      <w:pPr>
        <w:pStyle w:val="Quote1"/>
      </w:pPr>
      <w:r>
        <w:t>(2)</w:t>
      </w:r>
      <w:r>
        <w:tab/>
        <w:t>The regulations may declare that a special area shall, on and after a specified date, be no longer a special area for the purposes of this Act.”</w:t>
      </w:r>
    </w:p>
    <w:p w:rsidR="00644ADB" w:rsidRDefault="00644ADB" w:rsidP="00644ADB">
      <w:pPr>
        <w:pStyle w:val="ParaNumbering"/>
        <w:rPr>
          <w:rFonts w:eastAsia="Arial"/>
          <w:szCs w:val="24"/>
        </w:rPr>
      </w:pPr>
      <w:r w:rsidRPr="00AD63CB">
        <w:rPr>
          <w:rFonts w:eastAsia="Arial"/>
          <w:szCs w:val="24"/>
        </w:rPr>
        <w:t>Regulation</w:t>
      </w:r>
      <w:r w:rsidRPr="00AD63CB">
        <w:rPr>
          <w:rFonts w:eastAsia="Arial"/>
          <w:spacing w:val="5"/>
          <w:szCs w:val="24"/>
        </w:rPr>
        <w:t xml:space="preserve"> </w:t>
      </w:r>
      <w:r w:rsidRPr="00AD63CB">
        <w:rPr>
          <w:rFonts w:eastAsia="Arial"/>
          <w:szCs w:val="24"/>
        </w:rPr>
        <w:t>4</w:t>
      </w:r>
      <w:r w:rsidRPr="00AD63CB">
        <w:rPr>
          <w:rFonts w:eastAsia="Arial"/>
          <w:spacing w:val="1"/>
          <w:szCs w:val="24"/>
        </w:rPr>
        <w:t xml:space="preserve"> </w:t>
      </w:r>
      <w:r w:rsidRPr="00AD63CB">
        <w:rPr>
          <w:rFonts w:eastAsia="Arial"/>
          <w:szCs w:val="24"/>
        </w:rPr>
        <w:t>of</w:t>
      </w:r>
      <w:r w:rsidRPr="00AD63CB">
        <w:rPr>
          <w:rFonts w:eastAsia="Arial"/>
          <w:spacing w:val="3"/>
          <w:szCs w:val="24"/>
        </w:rPr>
        <w:t xml:space="preserve"> </w:t>
      </w:r>
      <w:r w:rsidRPr="00AD63CB">
        <w:rPr>
          <w:rFonts w:eastAsia="Arial"/>
          <w:szCs w:val="24"/>
        </w:rPr>
        <w:t>the</w:t>
      </w:r>
      <w:r w:rsidRPr="00AD63CB">
        <w:rPr>
          <w:rFonts w:eastAsia="Arial"/>
          <w:spacing w:val="-3"/>
          <w:szCs w:val="24"/>
        </w:rPr>
        <w:t xml:space="preserve"> </w:t>
      </w:r>
      <w:r w:rsidRPr="00AD63CB">
        <w:rPr>
          <w:rFonts w:eastAsia="Arial"/>
          <w:i/>
          <w:szCs w:val="24"/>
        </w:rPr>
        <w:t>Repatriation</w:t>
      </w:r>
      <w:r w:rsidRPr="00AD63CB">
        <w:rPr>
          <w:rFonts w:eastAsia="Arial"/>
          <w:i/>
          <w:spacing w:val="28"/>
          <w:szCs w:val="24"/>
        </w:rPr>
        <w:t xml:space="preserve"> </w:t>
      </w:r>
      <w:r w:rsidRPr="00AD63CB">
        <w:rPr>
          <w:rFonts w:eastAsia="Arial"/>
          <w:i/>
          <w:szCs w:val="24"/>
        </w:rPr>
        <w:t>(Special</w:t>
      </w:r>
      <w:r w:rsidRPr="00AD63CB">
        <w:rPr>
          <w:rFonts w:eastAsia="Arial"/>
          <w:i/>
          <w:spacing w:val="-9"/>
          <w:szCs w:val="24"/>
        </w:rPr>
        <w:t xml:space="preserve"> </w:t>
      </w:r>
      <w:r w:rsidRPr="00AD63CB">
        <w:rPr>
          <w:rFonts w:eastAsia="Arial"/>
          <w:i/>
          <w:szCs w:val="24"/>
        </w:rPr>
        <w:t>Areas)</w:t>
      </w:r>
      <w:r w:rsidRPr="00AD63CB">
        <w:rPr>
          <w:rFonts w:eastAsia="Arial"/>
          <w:i/>
          <w:spacing w:val="26"/>
          <w:szCs w:val="24"/>
        </w:rPr>
        <w:t xml:space="preserve"> </w:t>
      </w:r>
      <w:r w:rsidRPr="00AD63CB">
        <w:rPr>
          <w:rFonts w:eastAsia="Arial"/>
          <w:i/>
          <w:szCs w:val="24"/>
        </w:rPr>
        <w:t>Regulations</w:t>
      </w:r>
      <w:r w:rsidR="00463A1C">
        <w:rPr>
          <w:rFonts w:eastAsia="Arial"/>
          <w:i/>
          <w:szCs w:val="24"/>
        </w:rPr>
        <w:t xml:space="preserve"> 1963</w:t>
      </w:r>
      <w:r w:rsidRPr="00AD63CB">
        <w:rPr>
          <w:rFonts w:eastAsia="Arial"/>
          <w:i/>
          <w:spacing w:val="41"/>
          <w:szCs w:val="24"/>
        </w:rPr>
        <w:t xml:space="preserve"> </w:t>
      </w:r>
      <w:r w:rsidRPr="00AD63CB">
        <w:rPr>
          <w:rFonts w:eastAsia="Arial"/>
          <w:szCs w:val="24"/>
        </w:rPr>
        <w:t>(Cth)</w:t>
      </w:r>
      <w:r w:rsidRPr="00AD63CB">
        <w:rPr>
          <w:rFonts w:eastAsia="Arial"/>
          <w:spacing w:val="12"/>
          <w:szCs w:val="24"/>
        </w:rPr>
        <w:t xml:space="preserve"> </w:t>
      </w:r>
      <w:r w:rsidRPr="00AD63CB">
        <w:rPr>
          <w:rFonts w:eastAsia="Arial"/>
          <w:szCs w:val="24"/>
        </w:rPr>
        <w:t>stated</w:t>
      </w:r>
      <w:r w:rsidRPr="00AD63CB">
        <w:rPr>
          <w:rFonts w:eastAsia="Arial"/>
          <w:spacing w:val="2"/>
          <w:szCs w:val="24"/>
        </w:rPr>
        <w:t xml:space="preserve"> </w:t>
      </w:r>
      <w:r w:rsidRPr="00AD63CB">
        <w:rPr>
          <w:rFonts w:eastAsia="Arial"/>
          <w:szCs w:val="24"/>
        </w:rPr>
        <w:t>that:</w:t>
      </w:r>
    </w:p>
    <w:p w:rsidR="004E124E" w:rsidRPr="00AD63CB" w:rsidRDefault="004E124E" w:rsidP="004E124E">
      <w:pPr>
        <w:pStyle w:val="Quote1"/>
      </w:pPr>
      <w:r>
        <w:t>“It is declared that, by reason of a state of disturbance in or affecting the area specified in the First Schedule to these Regulations, being an area outside Australia, that area shall be deemed to have become, on the thirty-first day of July</w:t>
      </w:r>
      <w:r w:rsidR="00463A1C">
        <w:t>,</w:t>
      </w:r>
      <w:r>
        <w:t xml:space="preserve"> 1962, a special area for the purposes of the Act.”</w:t>
      </w:r>
    </w:p>
    <w:p w:rsidR="00644ADB" w:rsidRPr="00AD63CB" w:rsidRDefault="00644ADB" w:rsidP="00644ADB">
      <w:pPr>
        <w:pStyle w:val="ParaNumbering"/>
        <w:rPr>
          <w:rFonts w:eastAsia="Arial"/>
          <w:szCs w:val="24"/>
        </w:rPr>
      </w:pPr>
      <w:r w:rsidRPr="00AD63CB">
        <w:rPr>
          <w:rFonts w:eastAsia="Arial"/>
          <w:szCs w:val="24"/>
        </w:rPr>
        <w:t>The</w:t>
      </w:r>
      <w:r w:rsidRPr="00AD63CB">
        <w:rPr>
          <w:rFonts w:eastAsia="Arial"/>
          <w:spacing w:val="26"/>
          <w:szCs w:val="24"/>
        </w:rPr>
        <w:t xml:space="preserve"> </w:t>
      </w:r>
      <w:r w:rsidRPr="00AD63CB">
        <w:rPr>
          <w:rFonts w:eastAsia="Arial"/>
          <w:szCs w:val="24"/>
        </w:rPr>
        <w:t>First</w:t>
      </w:r>
      <w:r w:rsidRPr="00AD63CB">
        <w:rPr>
          <w:rFonts w:eastAsia="Arial"/>
          <w:spacing w:val="11"/>
          <w:szCs w:val="24"/>
        </w:rPr>
        <w:t xml:space="preserve"> </w:t>
      </w:r>
      <w:r w:rsidRPr="00AD63CB">
        <w:rPr>
          <w:rFonts w:eastAsia="Arial"/>
          <w:szCs w:val="24"/>
        </w:rPr>
        <w:t>Schedule</w:t>
      </w:r>
      <w:r w:rsidRPr="00AD63CB">
        <w:rPr>
          <w:rFonts w:eastAsia="Arial"/>
          <w:spacing w:val="31"/>
          <w:szCs w:val="24"/>
        </w:rPr>
        <w:t xml:space="preserve"> </w:t>
      </w:r>
      <w:r w:rsidRPr="00AD63CB">
        <w:rPr>
          <w:rFonts w:eastAsia="Arial"/>
          <w:szCs w:val="24"/>
        </w:rPr>
        <w:t>referred</w:t>
      </w:r>
      <w:r w:rsidRPr="00AD63CB">
        <w:rPr>
          <w:rFonts w:eastAsia="Arial"/>
          <w:spacing w:val="8"/>
          <w:szCs w:val="24"/>
        </w:rPr>
        <w:t xml:space="preserve"> </w:t>
      </w:r>
      <w:r w:rsidRPr="00AD63CB">
        <w:rPr>
          <w:rFonts w:eastAsia="Arial"/>
          <w:szCs w:val="24"/>
        </w:rPr>
        <w:t>to</w:t>
      </w:r>
      <w:r w:rsidRPr="00AD63CB">
        <w:rPr>
          <w:rFonts w:eastAsia="Arial"/>
          <w:spacing w:val="21"/>
          <w:szCs w:val="24"/>
        </w:rPr>
        <w:t xml:space="preserve"> </w:t>
      </w:r>
      <w:r>
        <w:rPr>
          <w:rFonts w:eastAsia="Arial"/>
          <w:szCs w:val="24"/>
        </w:rPr>
        <w:t>“</w:t>
      </w:r>
      <w:r w:rsidRPr="00AD63CB">
        <w:rPr>
          <w:rFonts w:eastAsia="Arial"/>
          <w:szCs w:val="24"/>
        </w:rPr>
        <w:t>Vietnam</w:t>
      </w:r>
      <w:r w:rsidRPr="00AD63CB">
        <w:rPr>
          <w:rFonts w:eastAsia="Arial"/>
          <w:spacing w:val="33"/>
          <w:szCs w:val="24"/>
        </w:rPr>
        <w:t xml:space="preserve"> </w:t>
      </w:r>
      <w:r w:rsidRPr="00AD63CB">
        <w:rPr>
          <w:rFonts w:eastAsia="Arial"/>
          <w:szCs w:val="24"/>
        </w:rPr>
        <w:t>(Southern</w:t>
      </w:r>
      <w:r w:rsidRPr="00AD63CB">
        <w:rPr>
          <w:rFonts w:eastAsia="Arial"/>
          <w:spacing w:val="24"/>
          <w:szCs w:val="24"/>
        </w:rPr>
        <w:t xml:space="preserve"> </w:t>
      </w:r>
      <w:r>
        <w:rPr>
          <w:rFonts w:eastAsia="Arial"/>
          <w:szCs w:val="24"/>
        </w:rPr>
        <w:t>Zone)”</w:t>
      </w:r>
      <w:r w:rsidRPr="00AD63CB">
        <w:rPr>
          <w:rFonts w:eastAsia="Arial"/>
          <w:szCs w:val="24"/>
        </w:rPr>
        <w:t>.</w:t>
      </w:r>
    </w:p>
    <w:p w:rsidR="00644ADB" w:rsidRDefault="00644ADB" w:rsidP="00644ADB">
      <w:pPr>
        <w:pStyle w:val="ParaNumbering"/>
      </w:pPr>
      <w:r w:rsidRPr="00AD63CB">
        <w:t>Regulation</w:t>
      </w:r>
      <w:r w:rsidRPr="00AD63CB">
        <w:rPr>
          <w:spacing w:val="21"/>
        </w:rPr>
        <w:t xml:space="preserve"> </w:t>
      </w:r>
      <w:r w:rsidRPr="00AD63CB">
        <w:t>8</w:t>
      </w:r>
      <w:r w:rsidRPr="00AD63CB">
        <w:rPr>
          <w:spacing w:val="14"/>
        </w:rPr>
        <w:t xml:space="preserve"> </w:t>
      </w:r>
      <w:r w:rsidR="00237443">
        <w:t>of these Regulations was added shortly after Mr</w:t>
      </w:r>
      <w:r w:rsidR="005119AE">
        <w:t> </w:t>
      </w:r>
      <w:r w:rsidR="00237443">
        <w:t xml:space="preserve">McLeod-Dryden’s service on HMAS </w:t>
      </w:r>
      <w:r w:rsidR="00237443" w:rsidRPr="002E32DA">
        <w:rPr>
          <w:i/>
        </w:rPr>
        <w:t>Sydney</w:t>
      </w:r>
      <w:r w:rsidR="00237443">
        <w:t xml:space="preserve"> concluded.  It is, nonetheless, relevant because it retrospectively defined the area to which the Repatriation Act applied.  The “special area” was deemed to have come into existence on 1 March 1967, a date which </w:t>
      </w:r>
      <w:r w:rsidR="00463A1C">
        <w:t xml:space="preserve">preceded </w:t>
      </w:r>
      <w:r w:rsidR="00237443">
        <w:t>the first of the three relevant voyages.  Regulation 8 provides:</w:t>
      </w:r>
    </w:p>
    <w:p w:rsidR="004E124E" w:rsidRDefault="004E124E" w:rsidP="004E124E">
      <w:pPr>
        <w:pStyle w:val="Quote1"/>
      </w:pPr>
      <w:r>
        <w:t>“(1)</w:t>
      </w:r>
      <w:r>
        <w:tab/>
        <w:t>It is declared that, by reason of a state of disturbance in or affecting the area specified in the Fifth Schedule to these Regulations, being an area outside Australia, that area shall be deemed to have become, on the first day of March</w:t>
      </w:r>
      <w:r w:rsidR="00463A1C">
        <w:t>,</w:t>
      </w:r>
      <w:r>
        <w:t xml:space="preserve"> 1967, a special area for the purposes of the Act.</w:t>
      </w:r>
    </w:p>
    <w:p w:rsidR="004E124E" w:rsidRPr="00AD63CB" w:rsidRDefault="004E124E" w:rsidP="004E124E">
      <w:pPr>
        <w:pStyle w:val="Quote1"/>
      </w:pPr>
      <w:r>
        <w:t>(2)</w:t>
      </w:r>
      <w:r>
        <w:tab/>
        <w:t>In the Fifth Schedule to these Regulations, a reference to miles shall be read as a reference to Admiralty nautical miles</w:t>
      </w:r>
      <w:r w:rsidR="00463A1C">
        <w:t>.”</w:t>
      </w:r>
    </w:p>
    <w:p w:rsidR="00644ADB" w:rsidRDefault="00644ADB" w:rsidP="00644ADB">
      <w:pPr>
        <w:pStyle w:val="ParaNumbering"/>
        <w:rPr>
          <w:rFonts w:eastAsia="Arial"/>
          <w:szCs w:val="24"/>
        </w:rPr>
      </w:pPr>
      <w:r w:rsidRPr="00AD63CB">
        <w:rPr>
          <w:rFonts w:eastAsia="Arial"/>
          <w:szCs w:val="24"/>
        </w:rPr>
        <w:t>The</w:t>
      </w:r>
      <w:r w:rsidRPr="00AD63CB">
        <w:rPr>
          <w:rFonts w:eastAsia="Arial"/>
          <w:spacing w:val="39"/>
          <w:szCs w:val="24"/>
        </w:rPr>
        <w:t xml:space="preserve"> </w:t>
      </w:r>
      <w:r w:rsidRPr="00AD63CB">
        <w:rPr>
          <w:rFonts w:eastAsia="Arial"/>
          <w:szCs w:val="24"/>
        </w:rPr>
        <w:t>Fifth</w:t>
      </w:r>
      <w:r w:rsidRPr="00AD63CB">
        <w:rPr>
          <w:rFonts w:eastAsia="Arial"/>
          <w:spacing w:val="11"/>
          <w:szCs w:val="24"/>
        </w:rPr>
        <w:t xml:space="preserve"> </w:t>
      </w:r>
      <w:r w:rsidRPr="00AD63CB">
        <w:rPr>
          <w:rFonts w:eastAsia="Arial"/>
          <w:szCs w:val="24"/>
        </w:rPr>
        <w:t>Schedule</w:t>
      </w:r>
      <w:r w:rsidRPr="00AD63CB">
        <w:rPr>
          <w:rFonts w:eastAsia="Arial"/>
          <w:spacing w:val="35"/>
          <w:szCs w:val="24"/>
        </w:rPr>
        <w:t xml:space="preserve"> </w:t>
      </w:r>
      <w:r w:rsidRPr="00AD63CB">
        <w:rPr>
          <w:rFonts w:eastAsia="Arial"/>
          <w:szCs w:val="24"/>
        </w:rPr>
        <w:t>referred</w:t>
      </w:r>
      <w:r w:rsidRPr="00AD63CB">
        <w:rPr>
          <w:rFonts w:eastAsia="Arial"/>
          <w:spacing w:val="13"/>
          <w:szCs w:val="24"/>
        </w:rPr>
        <w:t xml:space="preserve"> </w:t>
      </w:r>
      <w:r w:rsidRPr="00AD63CB">
        <w:rPr>
          <w:rFonts w:eastAsia="Arial"/>
          <w:szCs w:val="24"/>
        </w:rPr>
        <w:t>to:</w:t>
      </w:r>
    </w:p>
    <w:p w:rsidR="004E124E" w:rsidRPr="00AD63CB" w:rsidRDefault="004E124E" w:rsidP="004E124E">
      <w:pPr>
        <w:pStyle w:val="Quote1"/>
      </w:pPr>
      <w:r>
        <w:t>“All that area of land and waters (other than land or waters forming part of the territory of Cambodia or China) bounded by a line commencing at the intersection of the boundary between Cambodia and Vietnam (Southern Zone) with the shore of Vietnam (Southern Zone) at high-water mark</w:t>
      </w:r>
      <w:r w:rsidR="00463A1C">
        <w:t xml:space="preserve">; </w:t>
      </w:r>
      <w:r>
        <w:t xml:space="preserve">thence proceeding along an imaginary line parallel to, and at a distance of 100 miles from, the shore of Vietnam at high-water mark to its intersection with the parallel 21 degrees 30 minutes north latitude, thence proceeding along </w:t>
      </w:r>
      <w:r w:rsidR="00463A1C">
        <w:t xml:space="preserve">that </w:t>
      </w:r>
      <w:r>
        <w:t>parallel westerly to its intersection with the shore of Vietnam at high-water mark; thence following the shore of Vietnam at high-water mark to the point of commencement.”</w:t>
      </w:r>
    </w:p>
    <w:p w:rsidR="00644ADB" w:rsidRPr="00AD63CB" w:rsidRDefault="00644ADB" w:rsidP="00644ADB">
      <w:pPr>
        <w:pStyle w:val="ParaNumbering"/>
        <w:rPr>
          <w:rFonts w:eastAsia="Arial"/>
          <w:szCs w:val="24"/>
        </w:rPr>
      </w:pPr>
      <w:r w:rsidRPr="00AD63CB">
        <w:rPr>
          <w:rFonts w:eastAsia="Arial"/>
          <w:szCs w:val="24"/>
        </w:rPr>
        <w:lastRenderedPageBreak/>
        <w:t>The</w:t>
      </w:r>
      <w:r w:rsidRPr="00AD63CB">
        <w:rPr>
          <w:rFonts w:eastAsia="Arial"/>
          <w:spacing w:val="26"/>
          <w:szCs w:val="24"/>
        </w:rPr>
        <w:t xml:space="preserve"> </w:t>
      </w:r>
      <w:r w:rsidRPr="00AD63CB">
        <w:rPr>
          <w:rFonts w:eastAsia="Arial"/>
          <w:szCs w:val="24"/>
        </w:rPr>
        <w:t>areas</w:t>
      </w:r>
      <w:r w:rsidRPr="00AD63CB">
        <w:rPr>
          <w:rFonts w:eastAsia="Arial"/>
          <w:spacing w:val="28"/>
          <w:szCs w:val="24"/>
        </w:rPr>
        <w:t xml:space="preserve"> </w:t>
      </w:r>
      <w:r w:rsidRPr="00AD63CB">
        <w:rPr>
          <w:rFonts w:eastAsia="Arial"/>
          <w:szCs w:val="24"/>
        </w:rPr>
        <w:t>of</w:t>
      </w:r>
      <w:r w:rsidRPr="00AD63CB">
        <w:rPr>
          <w:rFonts w:eastAsia="Arial"/>
          <w:spacing w:val="12"/>
          <w:szCs w:val="24"/>
        </w:rPr>
        <w:t xml:space="preserve"> </w:t>
      </w:r>
      <w:r w:rsidRPr="00AD63CB">
        <w:rPr>
          <w:rFonts w:eastAsia="Arial"/>
          <w:szCs w:val="24"/>
        </w:rPr>
        <w:t>the</w:t>
      </w:r>
      <w:r w:rsidRPr="00AD63CB">
        <w:rPr>
          <w:rFonts w:eastAsia="Arial"/>
          <w:spacing w:val="26"/>
          <w:szCs w:val="24"/>
        </w:rPr>
        <w:t xml:space="preserve"> </w:t>
      </w:r>
      <w:r w:rsidR="00815A97">
        <w:rPr>
          <w:rFonts w:eastAsia="Arial"/>
          <w:szCs w:val="24"/>
        </w:rPr>
        <w:t>“</w:t>
      </w:r>
      <w:r w:rsidRPr="00AD63CB">
        <w:rPr>
          <w:rFonts w:eastAsia="Arial"/>
          <w:szCs w:val="24"/>
        </w:rPr>
        <w:t>Vietnam</w:t>
      </w:r>
      <w:r w:rsidRPr="00AD63CB">
        <w:rPr>
          <w:rFonts w:eastAsia="Arial"/>
          <w:spacing w:val="40"/>
          <w:szCs w:val="24"/>
        </w:rPr>
        <w:t xml:space="preserve"> </w:t>
      </w:r>
      <w:r w:rsidRPr="00AD63CB">
        <w:rPr>
          <w:rFonts w:eastAsia="Arial"/>
          <w:szCs w:val="24"/>
        </w:rPr>
        <w:t>(Southern</w:t>
      </w:r>
      <w:r w:rsidRPr="00AD63CB">
        <w:rPr>
          <w:rFonts w:eastAsia="Arial"/>
          <w:spacing w:val="23"/>
          <w:szCs w:val="24"/>
        </w:rPr>
        <w:t xml:space="preserve"> </w:t>
      </w:r>
      <w:r w:rsidR="00815A97">
        <w:rPr>
          <w:rFonts w:eastAsia="Arial"/>
          <w:szCs w:val="24"/>
        </w:rPr>
        <w:t>Zone)”</w:t>
      </w:r>
      <w:r w:rsidRPr="00AD63CB">
        <w:rPr>
          <w:rFonts w:eastAsia="Arial"/>
          <w:spacing w:val="36"/>
          <w:szCs w:val="24"/>
        </w:rPr>
        <w:t xml:space="preserve"> </w:t>
      </w:r>
      <w:r w:rsidRPr="00AD63CB">
        <w:rPr>
          <w:rFonts w:eastAsia="Arial"/>
          <w:szCs w:val="24"/>
        </w:rPr>
        <w:t>and</w:t>
      </w:r>
      <w:r w:rsidRPr="00AD63CB">
        <w:rPr>
          <w:rFonts w:eastAsia="Arial"/>
          <w:spacing w:val="11"/>
          <w:szCs w:val="24"/>
        </w:rPr>
        <w:t xml:space="preserve"> </w:t>
      </w:r>
      <w:r w:rsidRPr="00AD63CB">
        <w:rPr>
          <w:rFonts w:eastAsia="Arial"/>
          <w:szCs w:val="24"/>
        </w:rPr>
        <w:t>the</w:t>
      </w:r>
      <w:r w:rsidRPr="00AD63CB">
        <w:rPr>
          <w:rFonts w:eastAsia="Arial"/>
          <w:spacing w:val="26"/>
          <w:szCs w:val="24"/>
        </w:rPr>
        <w:t xml:space="preserve"> </w:t>
      </w:r>
      <w:r w:rsidRPr="00AD63CB">
        <w:rPr>
          <w:rFonts w:eastAsia="Arial"/>
          <w:szCs w:val="24"/>
        </w:rPr>
        <w:t>specified</w:t>
      </w:r>
      <w:r w:rsidRPr="00AD63CB">
        <w:rPr>
          <w:rFonts w:eastAsia="Arial"/>
          <w:spacing w:val="32"/>
          <w:szCs w:val="24"/>
        </w:rPr>
        <w:t xml:space="preserve"> </w:t>
      </w:r>
      <w:r w:rsidR="00815A97">
        <w:rPr>
          <w:rFonts w:eastAsia="Arial"/>
          <w:spacing w:val="32"/>
          <w:szCs w:val="24"/>
        </w:rPr>
        <w:t>“</w:t>
      </w:r>
      <w:r w:rsidRPr="00AD63CB">
        <w:rPr>
          <w:rFonts w:eastAsia="Arial"/>
          <w:szCs w:val="24"/>
        </w:rPr>
        <w:t>Vietnamese</w:t>
      </w:r>
      <w:r w:rsidRPr="00AD63CB">
        <w:rPr>
          <w:rFonts w:eastAsia="Arial"/>
          <w:w w:val="101"/>
          <w:szCs w:val="24"/>
        </w:rPr>
        <w:t xml:space="preserve"> </w:t>
      </w:r>
      <w:r w:rsidRPr="00AD63CB">
        <w:rPr>
          <w:rFonts w:eastAsia="Arial"/>
          <w:szCs w:val="24"/>
        </w:rPr>
        <w:t>waters</w:t>
      </w:r>
      <w:r w:rsidR="00815A97">
        <w:rPr>
          <w:rFonts w:eastAsia="Arial"/>
          <w:szCs w:val="24"/>
        </w:rPr>
        <w:t>”</w:t>
      </w:r>
      <w:r w:rsidRPr="00AD63CB">
        <w:rPr>
          <w:rFonts w:eastAsia="Arial"/>
          <w:spacing w:val="33"/>
          <w:szCs w:val="24"/>
        </w:rPr>
        <w:t xml:space="preserve"> </w:t>
      </w:r>
      <w:r w:rsidRPr="00AD63CB">
        <w:rPr>
          <w:rFonts w:eastAsia="Arial"/>
          <w:szCs w:val="24"/>
        </w:rPr>
        <w:t>were</w:t>
      </w:r>
      <w:r w:rsidRPr="00AD63CB">
        <w:rPr>
          <w:rFonts w:eastAsia="Arial"/>
          <w:spacing w:val="28"/>
          <w:szCs w:val="24"/>
        </w:rPr>
        <w:t xml:space="preserve"> </w:t>
      </w:r>
      <w:r w:rsidRPr="00AD63CB">
        <w:rPr>
          <w:rFonts w:eastAsia="Arial"/>
          <w:szCs w:val="24"/>
        </w:rPr>
        <w:t>declared,</w:t>
      </w:r>
      <w:r w:rsidRPr="00AD63CB">
        <w:rPr>
          <w:rFonts w:eastAsia="Arial"/>
          <w:spacing w:val="30"/>
          <w:szCs w:val="24"/>
        </w:rPr>
        <w:t xml:space="preserve"> </w:t>
      </w:r>
      <w:r w:rsidRPr="00AD63CB">
        <w:rPr>
          <w:rFonts w:eastAsia="Arial"/>
          <w:szCs w:val="24"/>
        </w:rPr>
        <w:t>on</w:t>
      </w:r>
      <w:r w:rsidRPr="00AD63CB">
        <w:rPr>
          <w:rFonts w:eastAsia="Arial"/>
          <w:spacing w:val="17"/>
          <w:szCs w:val="24"/>
        </w:rPr>
        <w:t xml:space="preserve"> </w:t>
      </w:r>
      <w:r w:rsidRPr="00AD63CB">
        <w:rPr>
          <w:rFonts w:eastAsia="Arial"/>
          <w:szCs w:val="24"/>
        </w:rPr>
        <w:t>27</w:t>
      </w:r>
      <w:r w:rsidRPr="00AD63CB">
        <w:rPr>
          <w:rFonts w:eastAsia="Arial"/>
          <w:spacing w:val="8"/>
          <w:szCs w:val="24"/>
        </w:rPr>
        <w:t xml:space="preserve"> </w:t>
      </w:r>
      <w:r w:rsidRPr="00AD63CB">
        <w:rPr>
          <w:rFonts w:eastAsia="Arial"/>
          <w:szCs w:val="24"/>
        </w:rPr>
        <w:t>January</w:t>
      </w:r>
      <w:r w:rsidRPr="00AD63CB">
        <w:rPr>
          <w:rFonts w:eastAsia="Arial"/>
          <w:spacing w:val="43"/>
          <w:szCs w:val="24"/>
        </w:rPr>
        <w:t xml:space="preserve"> </w:t>
      </w:r>
      <w:r w:rsidRPr="00AD63CB">
        <w:rPr>
          <w:rFonts w:eastAsia="Arial"/>
          <w:szCs w:val="24"/>
        </w:rPr>
        <w:t>1973,</w:t>
      </w:r>
      <w:r w:rsidRPr="00AD63CB">
        <w:rPr>
          <w:rFonts w:eastAsia="Arial"/>
          <w:spacing w:val="-11"/>
          <w:szCs w:val="24"/>
        </w:rPr>
        <w:t xml:space="preserve"> </w:t>
      </w:r>
      <w:r w:rsidRPr="00AD63CB">
        <w:rPr>
          <w:rFonts w:eastAsia="Arial"/>
          <w:szCs w:val="24"/>
        </w:rPr>
        <w:t>to</w:t>
      </w:r>
      <w:r w:rsidRPr="00AD63CB">
        <w:rPr>
          <w:rFonts w:eastAsia="Arial"/>
          <w:spacing w:val="24"/>
          <w:szCs w:val="24"/>
        </w:rPr>
        <w:t xml:space="preserve"> </w:t>
      </w:r>
      <w:r w:rsidRPr="00AD63CB">
        <w:rPr>
          <w:rFonts w:eastAsia="Arial"/>
          <w:szCs w:val="24"/>
        </w:rPr>
        <w:t>be</w:t>
      </w:r>
      <w:r w:rsidRPr="00AD63CB">
        <w:rPr>
          <w:rFonts w:eastAsia="Arial"/>
          <w:spacing w:val="9"/>
          <w:szCs w:val="24"/>
        </w:rPr>
        <w:t xml:space="preserve"> </w:t>
      </w:r>
      <w:r w:rsidRPr="00AD63CB">
        <w:rPr>
          <w:rFonts w:eastAsia="Arial"/>
          <w:szCs w:val="24"/>
        </w:rPr>
        <w:t>no</w:t>
      </w:r>
      <w:r w:rsidRPr="00AD63CB">
        <w:rPr>
          <w:rFonts w:eastAsia="Arial"/>
          <w:spacing w:val="18"/>
          <w:szCs w:val="24"/>
        </w:rPr>
        <w:t xml:space="preserve"> </w:t>
      </w:r>
      <w:r w:rsidRPr="00AD63CB">
        <w:rPr>
          <w:rFonts w:eastAsia="Arial"/>
          <w:szCs w:val="24"/>
        </w:rPr>
        <w:t>longer</w:t>
      </w:r>
      <w:r w:rsidRPr="00AD63CB">
        <w:rPr>
          <w:rFonts w:eastAsia="Arial"/>
          <w:spacing w:val="21"/>
          <w:szCs w:val="24"/>
        </w:rPr>
        <w:t xml:space="preserve"> </w:t>
      </w:r>
      <w:r w:rsidRPr="00AD63CB">
        <w:rPr>
          <w:rFonts w:eastAsia="Arial"/>
          <w:szCs w:val="24"/>
        </w:rPr>
        <w:t>a</w:t>
      </w:r>
      <w:r w:rsidRPr="00AD63CB">
        <w:rPr>
          <w:rFonts w:eastAsia="Arial"/>
          <w:spacing w:val="10"/>
          <w:szCs w:val="24"/>
        </w:rPr>
        <w:t xml:space="preserve"> </w:t>
      </w:r>
      <w:r w:rsidRPr="00AD63CB">
        <w:rPr>
          <w:rFonts w:eastAsia="Arial"/>
          <w:szCs w:val="24"/>
        </w:rPr>
        <w:t>special</w:t>
      </w:r>
      <w:r w:rsidRPr="00AD63CB">
        <w:rPr>
          <w:rFonts w:eastAsia="Arial"/>
          <w:spacing w:val="30"/>
          <w:szCs w:val="24"/>
        </w:rPr>
        <w:t xml:space="preserve"> </w:t>
      </w:r>
      <w:r w:rsidRPr="00AD63CB">
        <w:rPr>
          <w:rFonts w:eastAsia="Arial"/>
          <w:szCs w:val="24"/>
        </w:rPr>
        <w:t>area</w:t>
      </w:r>
      <w:r w:rsidRPr="00AD63CB">
        <w:rPr>
          <w:rFonts w:eastAsia="Arial"/>
          <w:spacing w:val="5"/>
          <w:szCs w:val="24"/>
        </w:rPr>
        <w:t xml:space="preserve"> </w:t>
      </w:r>
      <w:r w:rsidRPr="00AD63CB">
        <w:rPr>
          <w:rFonts w:eastAsia="Arial"/>
          <w:szCs w:val="24"/>
        </w:rPr>
        <w:t>for</w:t>
      </w:r>
      <w:r w:rsidRPr="00AD63CB">
        <w:rPr>
          <w:rFonts w:eastAsia="Arial"/>
          <w:spacing w:val="23"/>
          <w:szCs w:val="24"/>
        </w:rPr>
        <w:t xml:space="preserve"> </w:t>
      </w:r>
      <w:r w:rsidRPr="00AD63CB">
        <w:rPr>
          <w:rFonts w:eastAsia="Arial"/>
          <w:szCs w:val="24"/>
        </w:rPr>
        <w:t>the</w:t>
      </w:r>
      <w:r w:rsidRPr="00AD63CB">
        <w:rPr>
          <w:rFonts w:eastAsia="Arial"/>
          <w:w w:val="102"/>
          <w:szCs w:val="24"/>
        </w:rPr>
        <w:t xml:space="preserve"> </w:t>
      </w:r>
      <w:r w:rsidRPr="00AD63CB">
        <w:rPr>
          <w:rFonts w:eastAsia="Arial"/>
          <w:szCs w:val="24"/>
        </w:rPr>
        <w:t>purposes</w:t>
      </w:r>
      <w:r w:rsidRPr="00AD63CB">
        <w:rPr>
          <w:rFonts w:eastAsia="Arial"/>
          <w:spacing w:val="29"/>
          <w:szCs w:val="24"/>
        </w:rPr>
        <w:t xml:space="preserve"> </w:t>
      </w:r>
      <w:r w:rsidRPr="00AD63CB">
        <w:rPr>
          <w:rFonts w:eastAsia="Arial"/>
          <w:szCs w:val="24"/>
        </w:rPr>
        <w:t>of</w:t>
      </w:r>
      <w:r w:rsidRPr="00AD63CB">
        <w:rPr>
          <w:rFonts w:eastAsia="Arial"/>
          <w:spacing w:val="14"/>
          <w:szCs w:val="24"/>
        </w:rPr>
        <w:t xml:space="preserve"> </w:t>
      </w:r>
      <w:r w:rsidRPr="00AD63CB">
        <w:rPr>
          <w:rFonts w:eastAsia="Arial"/>
          <w:szCs w:val="24"/>
        </w:rPr>
        <w:t>the</w:t>
      </w:r>
      <w:r w:rsidRPr="00AD63CB">
        <w:rPr>
          <w:rFonts w:eastAsia="Arial"/>
          <w:spacing w:val="16"/>
          <w:szCs w:val="24"/>
        </w:rPr>
        <w:t xml:space="preserve"> </w:t>
      </w:r>
      <w:r w:rsidRPr="002E32DA">
        <w:rPr>
          <w:rFonts w:eastAsia="Arial"/>
          <w:szCs w:val="24"/>
        </w:rPr>
        <w:t>Repatriation</w:t>
      </w:r>
      <w:r w:rsidRPr="002E32DA">
        <w:rPr>
          <w:rFonts w:eastAsia="Arial"/>
          <w:spacing w:val="48"/>
          <w:szCs w:val="24"/>
        </w:rPr>
        <w:t xml:space="preserve"> </w:t>
      </w:r>
      <w:r w:rsidRPr="002E32DA">
        <w:rPr>
          <w:rFonts w:eastAsia="Arial"/>
          <w:szCs w:val="24"/>
        </w:rPr>
        <w:t>Act</w:t>
      </w:r>
      <w:r w:rsidRPr="00AD63CB">
        <w:rPr>
          <w:rFonts w:eastAsia="Arial"/>
          <w:spacing w:val="5"/>
          <w:szCs w:val="24"/>
        </w:rPr>
        <w:t>.</w:t>
      </w:r>
    </w:p>
    <w:p w:rsidR="00815A97" w:rsidRDefault="00815A97" w:rsidP="00815A97">
      <w:pPr>
        <w:pStyle w:val="Heading1"/>
      </w:pPr>
      <w:r>
        <w:t>THE LEGISLATION</w:t>
      </w:r>
    </w:p>
    <w:p w:rsidR="004D3794" w:rsidRDefault="00815A97" w:rsidP="00815A97">
      <w:pPr>
        <w:pStyle w:val="ParaNumbering"/>
        <w:tabs>
          <w:tab w:val="num" w:pos="720"/>
        </w:tabs>
      </w:pPr>
      <w:r>
        <w:t xml:space="preserve">In 2011, a new Part VIIIC </w:t>
      </w:r>
      <w:r w:rsidR="002E32DA">
        <w:t>was included</w:t>
      </w:r>
      <w:r>
        <w:t xml:space="preserve"> in the </w:t>
      </w:r>
      <w:r w:rsidRPr="004E124E">
        <w:rPr>
          <w:i/>
        </w:rPr>
        <w:t>Defence Act</w:t>
      </w:r>
      <w:r w:rsidR="009E57C0">
        <w:rPr>
          <w:i/>
        </w:rPr>
        <w:t xml:space="preserve"> 1903</w:t>
      </w:r>
      <w:r w:rsidR="004E124E" w:rsidRPr="004E124E">
        <w:rPr>
          <w:i/>
        </w:rPr>
        <w:t xml:space="preserve"> </w:t>
      </w:r>
      <w:r w:rsidR="004E124E">
        <w:t>(Cth)</w:t>
      </w:r>
      <w:r w:rsidR="00463A1C">
        <w:t xml:space="preserve"> (“the Act”)</w:t>
      </w:r>
      <w:r>
        <w:t>.  It was entitled “Defence Honours and Awards Appeals Tribunal”.  The Tribunal was thereby established: see s</w:t>
      </w:r>
      <w:r w:rsidR="005119AE">
        <w:t> </w:t>
      </w:r>
      <w:r>
        <w:t>110U.  The functions of the Tribunal are identified in s</w:t>
      </w:r>
      <w:r w:rsidR="005119AE">
        <w:t> </w:t>
      </w:r>
      <w:r>
        <w:t>110UA.  Relevantly, the Tribunal’s functions include the review of “reviewable decisions”.  Such decisions include a refusal to recommend a person for a “</w:t>
      </w:r>
      <w:r w:rsidR="00237443">
        <w:t>foreign</w:t>
      </w:r>
      <w:r>
        <w:t xml:space="preserve"> award”: see ss</w:t>
      </w:r>
      <w:r w:rsidR="005119AE">
        <w:t> </w:t>
      </w:r>
      <w:r>
        <w:t>1</w:t>
      </w:r>
      <w:r w:rsidR="00BD0B2C">
        <w:t xml:space="preserve">10T and </w:t>
      </w:r>
      <w:proofErr w:type="gramStart"/>
      <w:r w:rsidR="00BD0B2C">
        <w:t>110V(</w:t>
      </w:r>
      <w:proofErr w:type="gramEnd"/>
      <w:r w:rsidR="00BD0B2C">
        <w:t>1)(a)(ii</w:t>
      </w:r>
      <w:r w:rsidR="00237443">
        <w:t>i</w:t>
      </w:r>
      <w:r w:rsidR="00BD0B2C">
        <w:t>).  The </w:t>
      </w:r>
      <w:r w:rsidR="00237443">
        <w:t xml:space="preserve">RVCM is such an award.  It is </w:t>
      </w:r>
      <w:r w:rsidR="00463A1C">
        <w:t>an honour or award</w:t>
      </w:r>
      <w:r w:rsidR="00237443">
        <w:t xml:space="preserve"> given by the government of a foreign country.</w:t>
      </w:r>
      <w:r>
        <w:t xml:space="preserve">  Review may be sought by a person who has applied unsuccessfully for an award: see s 110VA.  If an application is made for review of a reviewable decision the Tribunal is required to review the decision and either affirm the decision or set it aside.  </w:t>
      </w:r>
      <w:r w:rsidR="004D3794">
        <w:t>When conducting the review “the Tribunal is bound by the eligibility criteria that governed the making of the reviewable decision”:  see s</w:t>
      </w:r>
      <w:r w:rsidR="005119AE">
        <w:t> </w:t>
      </w:r>
      <w:proofErr w:type="gramStart"/>
      <w:r w:rsidR="004D3794">
        <w:t>110VB(</w:t>
      </w:r>
      <w:proofErr w:type="gramEnd"/>
      <w:r w:rsidR="004D3794">
        <w:t>6).  The term “eligibility criteria” is not defined in the Act.  Section</w:t>
      </w:r>
      <w:r w:rsidR="005119AE">
        <w:t> </w:t>
      </w:r>
      <w:proofErr w:type="gramStart"/>
      <w:r w:rsidR="004D3794">
        <w:t>110VB(</w:t>
      </w:r>
      <w:proofErr w:type="gramEnd"/>
      <w:r w:rsidR="004D3794">
        <w:t>7), however, provides that the regulations may define or otherwise clarify the meaning of the term for the purposes of s</w:t>
      </w:r>
      <w:r w:rsidR="005119AE">
        <w:t> </w:t>
      </w:r>
      <w:r w:rsidR="004D3794">
        <w:t>110VB(6).  I was informed that no such regulations have been made.</w:t>
      </w:r>
    </w:p>
    <w:p w:rsidR="00815A97" w:rsidRDefault="00815A97" w:rsidP="00815A97">
      <w:pPr>
        <w:pStyle w:val="ParaNumbering"/>
        <w:tabs>
          <w:tab w:val="num" w:pos="720"/>
        </w:tabs>
      </w:pPr>
      <w:r>
        <w:t>If the decision is set aside the Tribunal may either substitute a new decision or refer the matter to a person determined by the Tribunal for reconsideration in accordance with any directions given by the Tribunal:  see s</w:t>
      </w:r>
      <w:r w:rsidR="005119AE">
        <w:t> </w:t>
      </w:r>
      <w:r>
        <w:t>110VB(2).  Any new de</w:t>
      </w:r>
      <w:r w:rsidR="00237443">
        <w:t>cision, made by the Tribunal, i</w:t>
      </w:r>
      <w:r>
        <w:t>s to be what the Tribunal regarded as the “corr</w:t>
      </w:r>
      <w:r w:rsidR="009A5D5A">
        <w:t xml:space="preserve">ect and preferable” decision.  </w:t>
      </w:r>
      <w:r>
        <w:t>Any determinations made by the Tribunal must be in writing and it is required to provide reasons for its decisions: see</w:t>
      </w:r>
      <w:r w:rsidR="005119AE">
        <w:t xml:space="preserve"> </w:t>
      </w:r>
      <w:r>
        <w:t>s </w:t>
      </w:r>
      <w:proofErr w:type="gramStart"/>
      <w:r>
        <w:t>110XE(</w:t>
      </w:r>
      <w:proofErr w:type="gramEnd"/>
      <w:r>
        <w:t>1) and (2).</w:t>
      </w:r>
    </w:p>
    <w:p w:rsidR="00237443" w:rsidRDefault="00237443" w:rsidP="00815A97">
      <w:pPr>
        <w:pStyle w:val="ParaNumbering"/>
        <w:tabs>
          <w:tab w:val="num" w:pos="720"/>
        </w:tabs>
      </w:pPr>
      <w:r>
        <w:t>Section</w:t>
      </w:r>
      <w:r w:rsidR="005119AE">
        <w:t> </w:t>
      </w:r>
      <w:r>
        <w:t xml:space="preserve">110W of the Act provides that the Minister may direct the Tribunal to hold an </w:t>
      </w:r>
      <w:r w:rsidR="00463A1C">
        <w:t xml:space="preserve">inquiry </w:t>
      </w:r>
      <w:r>
        <w:t xml:space="preserve">into specified matters “concerning honours or awards for eligible service.”  If such a direction is given the Tribunal is required to hold an </w:t>
      </w:r>
      <w:r w:rsidR="00463A1C">
        <w:t xml:space="preserve">inquiry </w:t>
      </w:r>
      <w:r>
        <w:t xml:space="preserve">and to report to the Minister on the outcomes of that </w:t>
      </w:r>
      <w:r w:rsidR="00463A1C">
        <w:t>inquiry</w:t>
      </w:r>
      <w:r>
        <w:t>.  When making its report the Tribunal is empowered to make recommendations to the Minister.</w:t>
      </w:r>
    </w:p>
    <w:p w:rsidR="00224F11" w:rsidRDefault="00815A97" w:rsidP="00224F11">
      <w:pPr>
        <w:pStyle w:val="ParaNumbering"/>
      </w:pPr>
      <w:r>
        <w:t>The Tribunal is constituted by a Chair and other members.  The Chair is the executive officer of the Tribunal: see ss</w:t>
      </w:r>
      <w:r w:rsidR="005119AE">
        <w:t> </w:t>
      </w:r>
      <w:r>
        <w:t xml:space="preserve">110X and 110XA.  </w:t>
      </w:r>
      <w:r w:rsidR="00224F11">
        <w:t xml:space="preserve">The Chair determines which members are to sit on </w:t>
      </w:r>
      <w:r w:rsidR="00497069">
        <w:lastRenderedPageBreak/>
        <w:t xml:space="preserve">reviews and </w:t>
      </w:r>
      <w:r w:rsidR="00463A1C">
        <w:t>inquiries</w:t>
      </w:r>
      <w:r w:rsidR="00497069">
        <w:t>.  A review</w:t>
      </w:r>
      <w:r w:rsidR="00224F11">
        <w:t xml:space="preserve"> can be </w:t>
      </w:r>
      <w:r w:rsidR="00497069">
        <w:t>heard</w:t>
      </w:r>
      <w:r w:rsidR="00224F11">
        <w:t xml:space="preserve"> by one or more members:  </w:t>
      </w:r>
      <w:r w:rsidR="00595E76">
        <w:t>see</w:t>
      </w:r>
      <w:r w:rsidR="005119AE">
        <w:t xml:space="preserve"> </w:t>
      </w:r>
      <w:r w:rsidR="00595E76">
        <w:t>s </w:t>
      </w:r>
      <w:proofErr w:type="gramStart"/>
      <w:r w:rsidR="009A5D5A">
        <w:t>110XA(</w:t>
      </w:r>
      <w:proofErr w:type="gramEnd"/>
      <w:r w:rsidR="009A5D5A">
        <w:t>1).  At </w:t>
      </w:r>
      <w:r w:rsidR="00224F11">
        <w:t xml:space="preserve">least three members are required to conduct an </w:t>
      </w:r>
      <w:r w:rsidR="00463A1C">
        <w:t>inquiry</w:t>
      </w:r>
      <w:r w:rsidR="00224F11">
        <w:t>:  see</w:t>
      </w:r>
      <w:r w:rsidR="005119AE">
        <w:t xml:space="preserve"> </w:t>
      </w:r>
      <w:r w:rsidR="00224F11">
        <w:t>s</w:t>
      </w:r>
      <w:r w:rsidR="005119AE">
        <w:t> </w:t>
      </w:r>
      <w:proofErr w:type="gramStart"/>
      <w:r w:rsidR="00224F11">
        <w:t>110XA(</w:t>
      </w:r>
      <w:proofErr w:type="gramEnd"/>
      <w:r w:rsidR="00224F11">
        <w:t>2).</w:t>
      </w:r>
    </w:p>
    <w:p w:rsidR="00034349" w:rsidRDefault="008A57EA" w:rsidP="004D3794">
      <w:pPr>
        <w:pStyle w:val="Heading1"/>
      </w:pPr>
      <w:r>
        <w:t>THE TRIBUNAL’S DECISION</w:t>
      </w:r>
    </w:p>
    <w:p w:rsidR="000C37EB" w:rsidRDefault="000C37EB" w:rsidP="000C37EB">
      <w:pPr>
        <w:pStyle w:val="ParaNumbering"/>
      </w:pPr>
      <w:r>
        <w:t>The Tribunal provided written reasons for its decision.</w:t>
      </w:r>
    </w:p>
    <w:p w:rsidR="000C37EB" w:rsidRDefault="000C37EB" w:rsidP="000C37EB">
      <w:pPr>
        <w:pStyle w:val="ParaNumbering"/>
      </w:pPr>
      <w:r>
        <w:t>The Tribunal explained the reasons for its protracted consideration of Mr McLeod</w:t>
      </w:r>
      <w:r w:rsidR="00463A1C">
        <w:t>-</w:t>
      </w:r>
      <w:r>
        <w:t xml:space="preserve">Dryden’s appeal.  Mr McLeod-Dryden had made his application to the Tribunal in May 2012.  It was over three years later </w:t>
      </w:r>
      <w:r w:rsidR="00463A1C">
        <w:t xml:space="preserve">that </w:t>
      </w:r>
      <w:r>
        <w:t xml:space="preserve">the Tribunal made its decision.  In the meantime the Tribunal had conducted two </w:t>
      </w:r>
      <w:r w:rsidR="00463A1C">
        <w:t xml:space="preserve">inquiries </w:t>
      </w:r>
      <w:r>
        <w:t xml:space="preserve">following </w:t>
      </w:r>
      <w:r w:rsidR="00463A1C">
        <w:t xml:space="preserve">Ministerial </w:t>
      </w:r>
      <w:r w:rsidR="009A5D5A">
        <w:t>directions, given under s </w:t>
      </w:r>
      <w:r w:rsidR="004D3794">
        <w:t>110W</w:t>
      </w:r>
      <w:r w:rsidR="004E124E">
        <w:t xml:space="preserve"> </w:t>
      </w:r>
      <w:r>
        <w:t xml:space="preserve">of the Act.  These </w:t>
      </w:r>
      <w:r w:rsidR="00463A1C">
        <w:t xml:space="preserve">inquiries </w:t>
      </w:r>
      <w:r>
        <w:t xml:space="preserve">were an </w:t>
      </w:r>
      <w:r w:rsidR="00463A1C">
        <w:t xml:space="preserve">inquiry </w:t>
      </w:r>
      <w:r>
        <w:t xml:space="preserve">into eligibility for the Republic of Vietnam Campaign Medal (“the first </w:t>
      </w:r>
      <w:r w:rsidR="00463A1C">
        <w:t>inquiry</w:t>
      </w:r>
      <w:r>
        <w:t>”) which reported on 24 March 2014</w:t>
      </w:r>
      <w:r w:rsidR="00463A1C">
        <w:t>,</w:t>
      </w:r>
      <w:r>
        <w:t xml:space="preserve"> and the </w:t>
      </w:r>
      <w:r w:rsidR="00463A1C">
        <w:t xml:space="preserve">inquiry </w:t>
      </w:r>
      <w:r>
        <w:t xml:space="preserve">into the feasibility of amending the eligibility criteria for the Republic of Vietnam Campaign Medal (“the second </w:t>
      </w:r>
      <w:r w:rsidR="00463A1C">
        <w:t>inquiry</w:t>
      </w:r>
      <w:r>
        <w:t>”) which reported on 25 June 2015.  Mr McLeod</w:t>
      </w:r>
      <w:r w:rsidR="00463A1C">
        <w:t>-</w:t>
      </w:r>
      <w:r>
        <w:t xml:space="preserve">Dryden had requested that the Tribunal defer making a decision on his application until the </w:t>
      </w:r>
      <w:r w:rsidR="00463A1C">
        <w:t xml:space="preserve">first inquiry </w:t>
      </w:r>
      <w:r w:rsidR="00AD4EFC">
        <w:t>had concluded.  The </w:t>
      </w:r>
      <w:r>
        <w:t xml:space="preserve">Tribunal acceded to </w:t>
      </w:r>
      <w:r w:rsidR="00463A1C">
        <w:t xml:space="preserve">this </w:t>
      </w:r>
      <w:r>
        <w:t>request.</w:t>
      </w:r>
      <w:r w:rsidR="00463A1C">
        <w:t xml:space="preserve">  It subsequently informed Mr McLeod-Dryden that it would hold over his review pending the completion of the second inquiry.</w:t>
      </w:r>
    </w:p>
    <w:p w:rsidR="000C37EB" w:rsidRDefault="000C37EB" w:rsidP="000C37EB">
      <w:pPr>
        <w:pStyle w:val="ParaNumbering"/>
      </w:pPr>
      <w:r>
        <w:t xml:space="preserve">The first </w:t>
      </w:r>
      <w:r w:rsidR="00463A1C">
        <w:t xml:space="preserve">inquiry </w:t>
      </w:r>
      <w:r>
        <w:t xml:space="preserve">led to a recommendation by the Tribunal that the government take no action to change the criteria for the award of the RVCM.  The second </w:t>
      </w:r>
      <w:r w:rsidR="00463A1C">
        <w:t xml:space="preserve">inquiry </w:t>
      </w:r>
      <w:r>
        <w:t xml:space="preserve">recommended that the </w:t>
      </w:r>
      <w:r w:rsidR="00463A1C">
        <w:t xml:space="preserve">Government </w:t>
      </w:r>
      <w:r>
        <w:t>did not have any legal ability to amend the eligibility criteria.</w:t>
      </w:r>
      <w:r w:rsidR="004F3475">
        <w:t xml:space="preserve">  This was because the </w:t>
      </w:r>
      <w:r w:rsidR="00463A1C">
        <w:t xml:space="preserve">Government </w:t>
      </w:r>
      <w:r w:rsidR="004F3475">
        <w:t>of Vietnam, which had promulgated the criteria</w:t>
      </w:r>
      <w:r w:rsidR="00911DA5">
        <w:t>,</w:t>
      </w:r>
      <w:r w:rsidR="004F3475">
        <w:t xml:space="preserve"> had ceased to exist in 1975 and </w:t>
      </w:r>
      <w:r w:rsidR="00911DA5">
        <w:t>because</w:t>
      </w:r>
      <w:r w:rsidR="004F3475">
        <w:t xml:space="preserve"> the Australian </w:t>
      </w:r>
      <w:r w:rsidR="00463A1C">
        <w:t xml:space="preserve">Government </w:t>
      </w:r>
      <w:r w:rsidR="004F3475">
        <w:t>did not have the lega</w:t>
      </w:r>
      <w:r w:rsidR="00AD4EFC">
        <w:t>l authority to amend them.  The </w:t>
      </w:r>
      <w:r w:rsidR="004F3475">
        <w:t xml:space="preserve">Australian </w:t>
      </w:r>
      <w:r w:rsidR="00463A1C">
        <w:t xml:space="preserve">Government </w:t>
      </w:r>
      <w:r w:rsidR="004F3475">
        <w:t>accepted this recommendation:  Tribunal reasons at [16].</w:t>
      </w:r>
    </w:p>
    <w:p w:rsidR="004F3475" w:rsidRDefault="004F3475" w:rsidP="000C37EB">
      <w:pPr>
        <w:pStyle w:val="ParaNumbering"/>
      </w:pPr>
      <w:r>
        <w:t>The Tribunal then summarised what it saw to be the requirements for eligibility for the award of the RVCM:</w:t>
      </w:r>
    </w:p>
    <w:p w:rsidR="004F3475" w:rsidRDefault="00BD3219" w:rsidP="00BD3219">
      <w:pPr>
        <w:pStyle w:val="Quote1"/>
      </w:pPr>
      <w:r>
        <w:t>“The eligibility criteria for the RVCM therefore remain anchored by the Joint General Staff of the RVNAF September 1965 Directive as amended, to include conditions relating to service outside the geographic limits of South Vietnam, the contribution to direct combat support, the additional conditions imposed by the Secretary’s memorandum of September 1966 and informed by the recommendation of the first Inquiry as it relates to considerations of those suffering from psychological injury.”</w:t>
      </w:r>
    </w:p>
    <w:p w:rsidR="000C37EB" w:rsidRDefault="002B1812" w:rsidP="000C37EB">
      <w:pPr>
        <w:pStyle w:val="ParaNumbering"/>
      </w:pPr>
      <w:r>
        <w:t>Having set out the eligibility criteria for the award the Tribunal summarised the arguments which had been advanced to it by Mr</w:t>
      </w:r>
      <w:r w:rsidR="005119AE">
        <w:t> </w:t>
      </w:r>
      <w:r>
        <w:t>McLeod-Dryden:</w:t>
      </w:r>
    </w:p>
    <w:p w:rsidR="00815A97" w:rsidRDefault="009047C2" w:rsidP="00815A97">
      <w:pPr>
        <w:pStyle w:val="Quote1"/>
      </w:pPr>
      <w:r>
        <w:lastRenderedPageBreak/>
        <w:t xml:space="preserve"> </w:t>
      </w:r>
      <w:r w:rsidR="00815A97">
        <w:t>“19.</w:t>
      </w:r>
      <w:r w:rsidR="00815A97">
        <w:tab/>
        <w:t>Mr</w:t>
      </w:r>
      <w:r w:rsidR="005119AE">
        <w:t> </w:t>
      </w:r>
      <w:r w:rsidR="00815A97">
        <w:t>McLeod-Dryden’</w:t>
      </w:r>
      <w:r w:rsidR="004E124E">
        <w:t>s appeal</w:t>
      </w:r>
      <w:r w:rsidR="00815A97">
        <w:t xml:space="preserve">, throughout his various submissions is centred on his view that the entirety of his service in HMAS </w:t>
      </w:r>
      <w:r w:rsidR="00815A97">
        <w:rPr>
          <w:i/>
        </w:rPr>
        <w:t>Sydney</w:t>
      </w:r>
      <w:r w:rsidR="00815A97">
        <w:t xml:space="preserve"> falls within the definition of ‘direct combat support’ set out by the eligibility criteria and that he achieved the total of 181 days qualifying service.</w:t>
      </w:r>
    </w:p>
    <w:p w:rsidR="00815A97" w:rsidRPr="00815A97" w:rsidRDefault="004E124E" w:rsidP="00815A97">
      <w:pPr>
        <w:pStyle w:val="Quote1"/>
      </w:pPr>
      <w:r>
        <w:t>20.</w:t>
      </w:r>
      <w:r>
        <w:tab/>
        <w:t>Mr</w:t>
      </w:r>
      <w:r w:rsidR="005119AE">
        <w:t> </w:t>
      </w:r>
      <w:r>
        <w:t>McLeo</w:t>
      </w:r>
      <w:r w:rsidR="00815A97">
        <w:t xml:space="preserve">d-Dryden argues that HMAS </w:t>
      </w:r>
      <w:r w:rsidR="00815A97">
        <w:rPr>
          <w:i/>
        </w:rPr>
        <w:t>Sydney’s</w:t>
      </w:r>
      <w:r w:rsidR="00815A97">
        <w:t xml:space="preserve"> </w:t>
      </w:r>
      <w:r w:rsidR="00463A1C">
        <w:t>‘</w:t>
      </w:r>
      <w:r w:rsidR="00815A97">
        <w:t xml:space="preserve">primary function between the years 1965 to 1973 was </w:t>
      </w:r>
      <w:r w:rsidR="00463A1C">
        <w:t>“</w:t>
      </w:r>
      <w:r w:rsidR="00815A97">
        <w:t>direct combat support for the RVNAF in their struggle against an armed enemy.</w:t>
      </w:r>
      <w:r w:rsidR="00463A1C">
        <w:t>” ’</w:t>
      </w:r>
      <w:r w:rsidR="00815A97">
        <w:t xml:space="preserve">  He therefore believes that all service in the ship during the years in question would qualify, subject to an individual achieving the required minimum of 181 days</w:t>
      </w:r>
      <w:r w:rsidR="00463A1C">
        <w:t>,</w:t>
      </w:r>
      <w:r w:rsidR="00815A97">
        <w:t xml:space="preserve"> as eligible service for the </w:t>
      </w:r>
      <w:r w:rsidR="00DB487E">
        <w:t>RVCM</w:t>
      </w:r>
      <w:r w:rsidR="00815A97">
        <w:t>.”</w:t>
      </w:r>
      <w:r w:rsidR="0024515B">
        <w:t xml:space="preserve"> (</w:t>
      </w:r>
      <w:proofErr w:type="gramStart"/>
      <w:r w:rsidR="0024515B">
        <w:t>footnotes</w:t>
      </w:r>
      <w:proofErr w:type="gramEnd"/>
      <w:r w:rsidR="0024515B">
        <w:t xml:space="preserve"> omitted)</w:t>
      </w:r>
    </w:p>
    <w:p w:rsidR="00224F11" w:rsidRDefault="00224F11" w:rsidP="002B1812">
      <w:pPr>
        <w:pStyle w:val="ParaNumbering"/>
      </w:pPr>
      <w:r>
        <w:t>It</w:t>
      </w:r>
      <w:r w:rsidR="004D3794">
        <w:t xml:space="preserve"> recorded (at [22]) that the Directorate had submitted that Mr</w:t>
      </w:r>
      <w:r w:rsidR="005119AE">
        <w:t> </w:t>
      </w:r>
      <w:r w:rsidR="004D3794">
        <w:t xml:space="preserve">McLeod-Dryden had only accrued three eligible days of service “towards the RVCM”.  Those were the three days during which HMAS </w:t>
      </w:r>
      <w:r w:rsidR="004D3794" w:rsidRPr="002E32DA">
        <w:rPr>
          <w:i/>
        </w:rPr>
        <w:t>Sydney</w:t>
      </w:r>
      <w:r w:rsidR="004D3794">
        <w:t xml:space="preserve"> had been in Vietnamese waters.  </w:t>
      </w:r>
    </w:p>
    <w:p w:rsidR="002B1812" w:rsidRDefault="002B1812" w:rsidP="002B1812">
      <w:pPr>
        <w:pStyle w:val="ParaNumbering"/>
      </w:pPr>
      <w:r>
        <w:t>The Tribunal then turned to consider Mr</w:t>
      </w:r>
      <w:r w:rsidR="005119AE">
        <w:t> </w:t>
      </w:r>
      <w:r>
        <w:t>McLeod-Dryden’s claims.  It explained its reasons for rejecting them as follows:</w:t>
      </w:r>
    </w:p>
    <w:p w:rsidR="00815A97" w:rsidRDefault="00815A97" w:rsidP="002B1812">
      <w:pPr>
        <w:pStyle w:val="Quote1"/>
      </w:pPr>
      <w:r>
        <w:t>“24.</w:t>
      </w:r>
      <w:r>
        <w:tab/>
        <w:t>In assessing Mr</w:t>
      </w:r>
      <w:r w:rsidR="005119AE">
        <w:t> </w:t>
      </w:r>
      <w:r>
        <w:t>McLeod-Dryden’s submissions, the Tribunal noted the accepted recommendations of the first Inquiry, which examined the application of the eligibility criteria for the RVCM at the direction of the Parliamentary Secretary of Defence.  It also noted the accepted recommendation of the second Inquiry ‘that the eligibility criteria for the Republic of Vietnam Campaign Medal not be amended because the Australian Government does not have the legal authority to do so.</w:t>
      </w:r>
      <w:r w:rsidR="0024515B">
        <w:t>’</w:t>
      </w:r>
    </w:p>
    <w:p w:rsidR="00815A97" w:rsidRDefault="00815A97" w:rsidP="002B1812">
      <w:pPr>
        <w:pStyle w:val="Quote1"/>
      </w:pPr>
      <w:r>
        <w:t>25.</w:t>
      </w:r>
      <w:r>
        <w:tab/>
      </w:r>
      <w:r w:rsidR="009047C2">
        <w:t>It is not in dispute that HMAS</w:t>
      </w:r>
      <w:r w:rsidR="009047C2">
        <w:rPr>
          <w:i/>
        </w:rPr>
        <w:t xml:space="preserve"> Sydney</w:t>
      </w:r>
      <w:r w:rsidR="009047C2">
        <w:t xml:space="preserve"> spent only 3 days in a Vietnamese harbour with short associated time at sea within the operational area during Mr McLeod-Dryden’</w:t>
      </w:r>
      <w:r w:rsidR="00463A1C">
        <w:t>s</w:t>
      </w:r>
      <w:r w:rsidR="009047C2">
        <w:t xml:space="preserve"> time onboard, or that the totals of her logistic support deployments while he was serving in the ship would not be able to satisfy even the mistaken Navy definition up until 1987 of ‘allotment’, since they amount to only 34 </w:t>
      </w:r>
      <w:r w:rsidR="00463A1C">
        <w:t>(</w:t>
      </w:r>
      <w:r w:rsidR="009047C2">
        <w:t>April-May 1967</w:t>
      </w:r>
      <w:r w:rsidR="00463A1C">
        <w:t xml:space="preserve">) </w:t>
      </w:r>
      <w:r w:rsidR="009047C2">
        <w:t xml:space="preserve">and 35 </w:t>
      </w:r>
      <w:r w:rsidR="00463A1C">
        <w:t>(</w:t>
      </w:r>
      <w:r w:rsidR="009047C2">
        <w:t>May-June 1967</w:t>
      </w:r>
      <w:r w:rsidR="00463A1C">
        <w:t xml:space="preserve">) </w:t>
      </w:r>
      <w:r w:rsidR="009047C2">
        <w:t>days respectively.</w:t>
      </w:r>
    </w:p>
    <w:p w:rsidR="009047C2" w:rsidRDefault="009047C2" w:rsidP="002B1812">
      <w:pPr>
        <w:pStyle w:val="Quote1"/>
        <w:rPr>
          <w:i/>
        </w:rPr>
      </w:pPr>
      <w:r>
        <w:rPr>
          <w:i/>
        </w:rPr>
        <w:t>‘Direct combat support’</w:t>
      </w:r>
    </w:p>
    <w:p w:rsidR="009047C2" w:rsidRDefault="009047C2" w:rsidP="002B1812">
      <w:pPr>
        <w:pStyle w:val="Quote1"/>
      </w:pPr>
      <w:r>
        <w:t>26.</w:t>
      </w:r>
      <w:r>
        <w:tab/>
        <w:t>The key point to be determined relates to Mr</w:t>
      </w:r>
      <w:r w:rsidR="005119AE">
        <w:t> </w:t>
      </w:r>
      <w:r>
        <w:t xml:space="preserve">McLeod-Dryden’s argument that </w:t>
      </w:r>
      <w:r>
        <w:rPr>
          <w:i/>
        </w:rPr>
        <w:t>all</w:t>
      </w:r>
      <w:r>
        <w:t xml:space="preserve"> his service in HMAS</w:t>
      </w:r>
      <w:r>
        <w:rPr>
          <w:i/>
        </w:rPr>
        <w:t xml:space="preserve"> Sydney</w:t>
      </w:r>
      <w:r>
        <w:t xml:space="preserve"> should be counted towards qualification for the RVCM, because it was, he claimed ‘direct combat support’ to the RVN</w:t>
      </w:r>
      <w:r w:rsidR="00463A1C">
        <w:t>A</w:t>
      </w:r>
      <w:r>
        <w:t>F.</w:t>
      </w:r>
    </w:p>
    <w:p w:rsidR="009047C2" w:rsidRDefault="009047C2" w:rsidP="002B1812">
      <w:pPr>
        <w:pStyle w:val="Quote1"/>
      </w:pPr>
      <w:r>
        <w:t>…</w:t>
      </w:r>
    </w:p>
    <w:p w:rsidR="009047C2" w:rsidRDefault="009047C2" w:rsidP="002B1812">
      <w:pPr>
        <w:pStyle w:val="Quote1"/>
      </w:pPr>
      <w:r>
        <w:t>28.</w:t>
      </w:r>
      <w:r>
        <w:tab/>
        <w:t xml:space="preserve">As observed by the Tribunal in its Report of the first Inquiry, that although logistic support to the Australian forces in Vietnam was clearly the highest priority task for the ship during the Vietnam conflict, it was not the only work that the ship undertook between 1965 and 1972.  Amongst other activities, this included amphibious exercises (1968), training cruises (1968 and 1970), </w:t>
      </w:r>
      <w:proofErr w:type="gramStart"/>
      <w:r>
        <w:t>a training</w:t>
      </w:r>
      <w:proofErr w:type="gramEnd"/>
      <w:r>
        <w:t xml:space="preserve"> and logistic voyage to Canada and the United States (1971) and other logistic support for Australian fo</w:t>
      </w:r>
      <w:r w:rsidR="00497069">
        <w:t>rces in Singapore (1971).  HMAS</w:t>
      </w:r>
      <w:r>
        <w:t xml:space="preserve"> </w:t>
      </w:r>
      <w:r>
        <w:rPr>
          <w:i/>
        </w:rPr>
        <w:t>Sydney</w:t>
      </w:r>
      <w:r>
        <w:t xml:space="preserve"> also spent time in maintenance and refitting, and a major refit was undertaken in the second half of 1967.</w:t>
      </w:r>
    </w:p>
    <w:p w:rsidR="009047C2" w:rsidRDefault="009047C2" w:rsidP="002B1812">
      <w:pPr>
        <w:pStyle w:val="Quote1"/>
      </w:pPr>
      <w:r>
        <w:t>29.</w:t>
      </w:r>
      <w:r>
        <w:tab/>
        <w:t xml:space="preserve">We accept that HMAS </w:t>
      </w:r>
      <w:r>
        <w:rPr>
          <w:i/>
        </w:rPr>
        <w:t>Sydney’s</w:t>
      </w:r>
      <w:r>
        <w:t xml:space="preserve"> highest pr</w:t>
      </w:r>
      <w:r w:rsidR="004D3794">
        <w:t>i</w:t>
      </w:r>
      <w:r>
        <w:t>o</w:t>
      </w:r>
      <w:r w:rsidR="004D3794">
        <w:t>rity</w:t>
      </w:r>
      <w:r>
        <w:t xml:space="preserve"> during the Vietnam conflict was logistic support to the Australian forces in Vietnam.  However, in our view, not every task undertaken during the period of the Vietnam conflict amounted to </w:t>
      </w:r>
      <w:r>
        <w:rPr>
          <w:i/>
        </w:rPr>
        <w:t xml:space="preserve">direct </w:t>
      </w:r>
      <w:r>
        <w:rPr>
          <w:i/>
        </w:rPr>
        <w:lastRenderedPageBreak/>
        <w:t>combat support</w:t>
      </w:r>
      <w:r>
        <w:t>.</w:t>
      </w:r>
    </w:p>
    <w:p w:rsidR="009047C2" w:rsidRDefault="009047C2" w:rsidP="002B1812">
      <w:pPr>
        <w:pStyle w:val="Quote1"/>
      </w:pPr>
      <w:r>
        <w:t>Further, even if we were to accept the port-to-port provisions applied in calculating the period of direct combat support, in Mr McLeod-Dryden’s case, he still falls well short of the required 181 days.</w:t>
      </w:r>
    </w:p>
    <w:p w:rsidR="009047C2" w:rsidRPr="009047C2" w:rsidRDefault="009047C2" w:rsidP="002B1812">
      <w:pPr>
        <w:pStyle w:val="Quote1"/>
      </w:pPr>
      <w:r>
        <w:t>30.</w:t>
      </w:r>
      <w:r>
        <w:tab/>
        <w:t>The Tribunal concludes that Mr</w:t>
      </w:r>
      <w:r w:rsidR="002D2066">
        <w:t> </w:t>
      </w:r>
      <w:r>
        <w:t>McLeod-Dryden’s qualifying service for the RVCM does not meet the required 6 months of direct combat support to the RVNAF.”</w:t>
      </w:r>
      <w:r w:rsidR="00463A1C">
        <w:t xml:space="preserve"> (</w:t>
      </w:r>
      <w:proofErr w:type="gramStart"/>
      <w:r w:rsidR="00463A1C">
        <w:t>footnotes</w:t>
      </w:r>
      <w:proofErr w:type="gramEnd"/>
      <w:r w:rsidR="00463A1C">
        <w:t xml:space="preserve"> omitted;  emphasis in original)</w:t>
      </w:r>
    </w:p>
    <w:p w:rsidR="002B1812" w:rsidRDefault="002B1812" w:rsidP="002B1812">
      <w:pPr>
        <w:pStyle w:val="Heading1"/>
      </w:pPr>
      <w:r>
        <w:t>GROUNDS OF REVIEW</w:t>
      </w:r>
    </w:p>
    <w:p w:rsidR="002B1812" w:rsidRDefault="002B1812" w:rsidP="002B1812">
      <w:pPr>
        <w:pStyle w:val="ParaNumbering"/>
      </w:pPr>
      <w:r>
        <w:t>Mr</w:t>
      </w:r>
      <w:r w:rsidR="002D2066">
        <w:t> </w:t>
      </w:r>
      <w:r>
        <w:t>McLeod-Dryden advanced two broad grounds.  The first alleged that the Tribunal had misconstrued and misapplied the eligibility criteria for the RVCM.  The second was that it had misconstrued and misapplied the concept of “direct combat support”.</w:t>
      </w:r>
    </w:p>
    <w:p w:rsidR="002B1812" w:rsidRDefault="00E34F7B" w:rsidP="002B1812">
      <w:pPr>
        <w:pStyle w:val="Heading2"/>
      </w:pPr>
      <w:r>
        <w:t xml:space="preserve">The first ground – </w:t>
      </w:r>
      <w:r w:rsidR="009E57C0">
        <w:t>“</w:t>
      </w:r>
      <w:r>
        <w:t>eligibility criteria</w:t>
      </w:r>
      <w:r w:rsidR="009E57C0">
        <w:t>”</w:t>
      </w:r>
    </w:p>
    <w:p w:rsidR="00E34F7B" w:rsidRDefault="00E34F7B" w:rsidP="00E34F7B">
      <w:pPr>
        <w:pStyle w:val="ParaNumbering"/>
      </w:pPr>
      <w:r>
        <w:t>Mr</w:t>
      </w:r>
      <w:r w:rsidR="002D2066">
        <w:t> </w:t>
      </w:r>
      <w:r>
        <w:t>McLeod-Dryden</w:t>
      </w:r>
      <w:r w:rsidR="00497069">
        <w:t xml:space="preserve"> complained that the 1966 conditions had impermissibly narrowed the criteria for the grant of the RVCM and that the Tribunal had treated those conditions as eligibility criteria and applied them to his detriment.</w:t>
      </w:r>
    </w:p>
    <w:p w:rsidR="004F3475" w:rsidRDefault="004F3475" w:rsidP="00E34F7B">
      <w:pPr>
        <w:pStyle w:val="ParaNumbering"/>
      </w:pPr>
      <w:r>
        <w:t>He directed attention to the language of Article</w:t>
      </w:r>
      <w:r w:rsidR="00911DA5">
        <w:t xml:space="preserve"> 3 of the Directive as amended i</w:t>
      </w:r>
      <w:r w:rsidR="00AD4EFC">
        <w:t>n 1966.  He </w:t>
      </w:r>
      <w:r>
        <w:t>said that he qualified for the RVCM because he was a serviceman who had served for six months during the Vietnam War “outside the geographic limits of South Vietnam and contributing direct combat support to the RVNAF.”  The geographic area covered by Article</w:t>
      </w:r>
      <w:r w:rsidR="00463A1C">
        <w:t> </w:t>
      </w:r>
      <w:r>
        <w:t xml:space="preserve">3 was far larger than that captured by the definitions of “special service” and “special duty” under the </w:t>
      </w:r>
      <w:r w:rsidRPr="002E32DA">
        <w:t>Repatriation Act</w:t>
      </w:r>
      <w:r>
        <w:t xml:space="preserve"> and the Regulations made under it.  Throughout his period of service on HMAS </w:t>
      </w:r>
      <w:r w:rsidRPr="002E32DA">
        <w:rPr>
          <w:i/>
        </w:rPr>
        <w:t>Sydney</w:t>
      </w:r>
      <w:r w:rsidR="0024515B">
        <w:t>,</w:t>
      </w:r>
      <w:r>
        <w:t xml:space="preserve"> Mr</w:t>
      </w:r>
      <w:r w:rsidR="002D2066">
        <w:t> </w:t>
      </w:r>
      <w:r>
        <w:t xml:space="preserve">McLeod-Dryden had (apart from three days spent in Vietnamese waters) served outside the geographic limits of South Vietnam.  As a result, and assuming that throughout the whole of this period (or at least six months of it) he had contributed “direct combat support” to the RVNAF (a matter to which I will return) he satisfied the criteria contained in Article 3.  He had not, however, rendered relevant service for the necessary period within the confined area prescribed indirectly </w:t>
      </w:r>
      <w:r w:rsidR="00463A1C">
        <w:t xml:space="preserve">through </w:t>
      </w:r>
      <w:r>
        <w:t xml:space="preserve">the 1966 </w:t>
      </w:r>
      <w:r w:rsidR="00463A1C">
        <w:t>memorandum</w:t>
      </w:r>
      <w:r>
        <w:t>.</w:t>
      </w:r>
    </w:p>
    <w:p w:rsidR="008A67CA" w:rsidRDefault="008A67CA" w:rsidP="00E34F7B">
      <w:pPr>
        <w:pStyle w:val="ParaNumbering"/>
      </w:pPr>
      <w:r>
        <w:t>It was common ground that the</w:t>
      </w:r>
      <w:r w:rsidR="00463A1C">
        <w:t xml:space="preserve"> conditions in the</w:t>
      </w:r>
      <w:r>
        <w:t xml:space="preserve"> 1966 </w:t>
      </w:r>
      <w:r w:rsidR="00463A1C">
        <w:t xml:space="preserve">memorandum </w:t>
      </w:r>
      <w:r>
        <w:t>did not constitute “eligibility criteria” for the RVCM.</w:t>
      </w:r>
    </w:p>
    <w:p w:rsidR="00911DA5" w:rsidRDefault="00911DA5" w:rsidP="00E34F7B">
      <w:pPr>
        <w:pStyle w:val="ParaNumbering"/>
      </w:pPr>
      <w:r>
        <w:t>There is some force in Mr</w:t>
      </w:r>
      <w:r w:rsidR="002D2066">
        <w:t> </w:t>
      </w:r>
      <w:r>
        <w:t xml:space="preserve">McLeod-Dryden’s submission that the Tribunal treated the 1966 </w:t>
      </w:r>
      <w:r w:rsidR="00463A1C">
        <w:t xml:space="preserve">memorandum </w:t>
      </w:r>
      <w:r>
        <w:t>as forming part of the eligibility criteria for the RVCM.  So much is su</w:t>
      </w:r>
      <w:r w:rsidR="009E57C0">
        <w:t xml:space="preserve">ggested </w:t>
      </w:r>
      <w:r w:rsidR="009E57C0">
        <w:lastRenderedPageBreak/>
        <w:t>by what it said at [17], namely</w:t>
      </w:r>
      <w:r>
        <w:t xml:space="preserve"> that the eligibility criteria “include[d] … the additional conditions imposed by the Secretary’s memorandum of September 1966 …</w:t>
      </w:r>
      <w:proofErr w:type="gramStart"/>
      <w:r w:rsidR="00AD4EFC">
        <w:t>”</w:t>
      </w:r>
      <w:r w:rsidR="00463A1C">
        <w:t>.</w:t>
      </w:r>
      <w:proofErr w:type="gramEnd"/>
      <w:r>
        <w:t xml:space="preserve">  In the previous paragraph of its reasons, however, the Tribunal </w:t>
      </w:r>
      <w:r w:rsidR="00463A1C">
        <w:t xml:space="preserve">impliedly </w:t>
      </w:r>
      <w:r>
        <w:t>treated the “eligibility criteria” as being those contained in the Directive.</w:t>
      </w:r>
    </w:p>
    <w:p w:rsidR="009E57C0" w:rsidRDefault="00911DA5" w:rsidP="00E34F7B">
      <w:pPr>
        <w:pStyle w:val="ParaNumbering"/>
      </w:pPr>
      <w:r>
        <w:t>In any event, the Tribunal’s adverse decision</w:t>
      </w:r>
      <w:r w:rsidR="009E57C0">
        <w:t xml:space="preserve"> does</w:t>
      </w:r>
      <w:r>
        <w:t xml:space="preserve"> not </w:t>
      </w:r>
      <w:r w:rsidR="009E57C0">
        <w:t xml:space="preserve">appear to have </w:t>
      </w:r>
      <w:r>
        <w:t>turn</w:t>
      </w:r>
      <w:r w:rsidR="009E57C0">
        <w:t>ed</w:t>
      </w:r>
      <w:r>
        <w:t xml:space="preserve"> on geographical considerations.  In the section of its reasons </w:t>
      </w:r>
      <w:r w:rsidR="009E57C0">
        <w:t xml:space="preserve">headed “The Tribunal’s Consideration” </w:t>
      </w:r>
      <w:r w:rsidR="00AD4EFC">
        <w:t>(paras </w:t>
      </w:r>
      <w:r>
        <w:t xml:space="preserve">[23] </w:t>
      </w:r>
      <w:r w:rsidR="00463A1C">
        <w:t>and following</w:t>
      </w:r>
      <w:r>
        <w:t>) the Tribunal proceeded on the basis that the “eligibility criteria” for the award were those contained in the Directive: see es</w:t>
      </w:r>
      <w:r w:rsidR="009E57C0">
        <w:t xml:space="preserve">pecially at [24].  There is reference (at [25]) to the fact that HMAS </w:t>
      </w:r>
      <w:r w:rsidR="009E57C0" w:rsidRPr="002E32DA">
        <w:rPr>
          <w:i/>
        </w:rPr>
        <w:t>Sydney</w:t>
      </w:r>
      <w:r w:rsidR="009E57C0">
        <w:t xml:space="preserve"> spent only three days in a</w:t>
      </w:r>
      <w:r w:rsidR="002667BE">
        <w:t xml:space="preserve"> Vietnamese harbour and “short </w:t>
      </w:r>
      <w:r w:rsidR="009E57C0">
        <w:t>associated time at sea within the operational area”</w:t>
      </w:r>
      <w:r w:rsidR="00463A1C">
        <w:t>,</w:t>
      </w:r>
      <w:r w:rsidR="009E57C0">
        <w:t xml:space="preserve"> but </w:t>
      </w:r>
      <w:r w:rsidR="002667BE">
        <w:t xml:space="preserve">this is </w:t>
      </w:r>
      <w:r w:rsidR="009E57C0">
        <w:t>followed immediately by the observation that, even if the total time taken on the three voyages was brought into account</w:t>
      </w:r>
      <w:r w:rsidR="002667BE">
        <w:t>,</w:t>
      </w:r>
      <w:r w:rsidR="009E57C0">
        <w:t xml:space="preserve"> it would not come close to the six months</w:t>
      </w:r>
      <w:r w:rsidR="00463A1C">
        <w:t>’</w:t>
      </w:r>
      <w:r w:rsidR="009E57C0">
        <w:t xml:space="preserve"> service required by the Directive.  </w:t>
      </w:r>
    </w:p>
    <w:p w:rsidR="00911DA5" w:rsidRDefault="009E57C0" w:rsidP="00E34F7B">
      <w:pPr>
        <w:pStyle w:val="ParaNumbering"/>
      </w:pPr>
      <w:r>
        <w:t>Thereafter the Tribunal</w:t>
      </w:r>
      <w:r w:rsidR="00911DA5">
        <w:t xml:space="preserve"> was concerned with the “direct combat support” criterion and rejected Mr McLeod-Dryden’s claim for temporal rather than geographical reasons.</w:t>
      </w:r>
    </w:p>
    <w:p w:rsidR="009E57C0" w:rsidRDefault="009E57C0" w:rsidP="009E57C0">
      <w:pPr>
        <w:pStyle w:val="Heading2"/>
      </w:pPr>
      <w:r>
        <w:t>The second ground – “direct combat support”</w:t>
      </w:r>
    </w:p>
    <w:p w:rsidR="009E57C0" w:rsidRDefault="009E57C0" w:rsidP="009E57C0">
      <w:pPr>
        <w:pStyle w:val="ParaNumbering"/>
      </w:pPr>
      <w:r>
        <w:t>Mr McLeod-Dryden submitted that the Tribunal had either failed to construe or misconstrued the phrase “direct combat support” appearing in the Directive.</w:t>
      </w:r>
    </w:p>
    <w:p w:rsidR="009E57C0" w:rsidRDefault="009E57C0" w:rsidP="009E57C0">
      <w:pPr>
        <w:pStyle w:val="ParaNumbering"/>
      </w:pPr>
      <w:r>
        <w:t xml:space="preserve">At no point in its reasons does the Tribunal proffer a definition or an explanation of the meaning of the phrase “direct combat support”.  At [27] it dismisses the relevance of the Administrative Appeals Tribunal’s decision in </w:t>
      </w:r>
      <w:r w:rsidR="00463A1C">
        <w:rPr>
          <w:i/>
        </w:rPr>
        <w:t xml:space="preserve">Francis </w:t>
      </w:r>
      <w:r>
        <w:rPr>
          <w:i/>
        </w:rPr>
        <w:t xml:space="preserve">v Department of Defence </w:t>
      </w:r>
      <w:r>
        <w:t xml:space="preserve">[1995] AATA 708.  At [28] it refers to the report of the Tribunal following the first inquiry and summarises a finding of the report that, between 1965 and 1972, HMAS </w:t>
      </w:r>
      <w:r w:rsidRPr="002E32DA">
        <w:rPr>
          <w:i/>
        </w:rPr>
        <w:t>Sydney</w:t>
      </w:r>
      <w:r>
        <w:t xml:space="preserve"> was engaged in providing logistic support to Australian forces in Vietnam as a matter of the highest priority but was also engaged in other activities.  A number of these activities, </w:t>
      </w:r>
      <w:r w:rsidR="00463A1C">
        <w:t>as set out in the quote underneath [28] above</w:t>
      </w:r>
      <w:r>
        <w:t xml:space="preserve">, were then recorded.  </w:t>
      </w:r>
    </w:p>
    <w:p w:rsidR="009E57C0" w:rsidRDefault="009E57C0" w:rsidP="009E57C0">
      <w:pPr>
        <w:pStyle w:val="ParaNumbering"/>
      </w:pPr>
      <w:r>
        <w:t xml:space="preserve">The Tribunal which had conducted the first inquiry (which was differently constituted from the Tribunal which determined Mr McLeod-Dryden’s application) did turn its attention to the meaning of the phrase and did apply it to the period during which HMAS </w:t>
      </w:r>
      <w:r w:rsidRPr="002E32DA">
        <w:rPr>
          <w:i/>
        </w:rPr>
        <w:t>Sydney</w:t>
      </w:r>
      <w:r>
        <w:t xml:space="preserve"> was engaged in providing logistic support to Australian forces in Vietnam. </w:t>
      </w:r>
      <w:r w:rsidR="00300623">
        <w:t xml:space="preserve"> Having examined terminology used in a range of military publications</w:t>
      </w:r>
      <w:r>
        <w:t xml:space="preserve"> </w:t>
      </w:r>
      <w:r w:rsidR="002667BE">
        <w:t>i</w:t>
      </w:r>
      <w:r>
        <w:t>t concluded (at [59]) that:</w:t>
      </w:r>
    </w:p>
    <w:p w:rsidR="009E57C0" w:rsidRDefault="009E57C0" w:rsidP="009E57C0">
      <w:pPr>
        <w:pStyle w:val="Quote1"/>
      </w:pPr>
      <w:r>
        <w:lastRenderedPageBreak/>
        <w:t>“</w:t>
      </w:r>
      <w:r w:rsidR="00DB487E">
        <w:t>…</w:t>
      </w:r>
      <w:r w:rsidR="00762262">
        <w:t xml:space="preserve"> ‘</w:t>
      </w:r>
      <w:proofErr w:type="gramStart"/>
      <w:r w:rsidR="00762262">
        <w:t>direct</w:t>
      </w:r>
      <w:proofErr w:type="gramEnd"/>
      <w:r w:rsidR="00762262">
        <w:t xml:space="preserve"> combat support’ requires the provision of support directly to combat units on the battlefield to assist them to achieve their mission in a timely manner.  This assistance could include air bombing and strafing, naval gunfire, artillery fire, tactical intelligence, and tactical </w:t>
      </w:r>
      <w:r w:rsidR="00DB487E">
        <w:t xml:space="preserve">transport </w:t>
      </w:r>
      <w:r w:rsidR="00762262">
        <w:t>on the battlefield.  It would not include logistic support provided to units before they deployed to the battlefield.”</w:t>
      </w:r>
    </w:p>
    <w:p w:rsidR="009E57C0" w:rsidRDefault="00762262" w:rsidP="00762262">
      <w:pPr>
        <w:pStyle w:val="NoNum"/>
      </w:pPr>
      <w:r>
        <w:t>In applying this definition</w:t>
      </w:r>
      <w:r w:rsidR="0024515B">
        <w:t>,</w:t>
      </w:r>
      <w:r>
        <w:t xml:space="preserve"> the </w:t>
      </w:r>
      <w:r w:rsidR="00DB487E">
        <w:t xml:space="preserve">first inquiry </w:t>
      </w:r>
      <w:r>
        <w:t xml:space="preserve">Tribunal determined that, at relevant times, HMAS </w:t>
      </w:r>
      <w:r w:rsidRPr="002E32DA">
        <w:rPr>
          <w:i/>
        </w:rPr>
        <w:t>Sydney</w:t>
      </w:r>
      <w:r>
        <w:t xml:space="preserve"> was not providing direct combat support even whilst in the Vietnamese harbour.</w:t>
      </w:r>
    </w:p>
    <w:p w:rsidR="00300623" w:rsidRDefault="00300623" w:rsidP="00300623">
      <w:pPr>
        <w:pStyle w:val="ParaNumbering"/>
      </w:pPr>
      <w:r>
        <w:t>The definition admits</w:t>
      </w:r>
      <w:r w:rsidR="00DB487E">
        <w:t xml:space="preserve"> of</w:t>
      </w:r>
      <w:r>
        <w:t xml:space="preserve"> the possibility that relevant support can be provided away from the battlefield.  A serviceman monitoring satellite transmissions in Guam could provide direct combat support to a commander on the battlefield by advising about the disposition of opposing forces.  A ship steaming away from a combat zone, on the other hand, cannot be said to </w:t>
      </w:r>
      <w:r w:rsidR="00DB487E">
        <w:t xml:space="preserve">be </w:t>
      </w:r>
      <w:r>
        <w:t>supporting combat, much less providing direct support.</w:t>
      </w:r>
    </w:p>
    <w:p w:rsidR="00762262" w:rsidRDefault="00762262" w:rsidP="00762262">
      <w:pPr>
        <w:pStyle w:val="ParaNumbering"/>
      </w:pPr>
      <w:r>
        <w:t>The Tribunal which heard Mr</w:t>
      </w:r>
      <w:r w:rsidR="002D2066">
        <w:t> </w:t>
      </w:r>
      <w:r>
        <w:t>McLeod-Dryden’s application was plainly aware of what the firs</w:t>
      </w:r>
      <w:r w:rsidR="002667BE">
        <w:t>t inquiry Tribunal had decided i</w:t>
      </w:r>
      <w:r>
        <w:t>n this regard.  It is</w:t>
      </w:r>
      <w:r w:rsidR="002667BE">
        <w:t>,</w:t>
      </w:r>
      <w:r>
        <w:t xml:space="preserve"> therefore, somewhat surprising that no reference to the relevant parts of the inquiry’s findings appears in its reasons.</w:t>
      </w:r>
    </w:p>
    <w:p w:rsidR="00762262" w:rsidRDefault="00762262" w:rsidP="00762262">
      <w:pPr>
        <w:pStyle w:val="ParaNumbering"/>
      </w:pPr>
      <w:r>
        <w:t xml:space="preserve">The </w:t>
      </w:r>
      <w:r w:rsidR="002667BE">
        <w:t xml:space="preserve">compound </w:t>
      </w:r>
      <w:r>
        <w:t xml:space="preserve">phrase “direct combat support” falls to be construed as a whole.  The word “direct” imports an element of immediacy of “combat” or imminent </w:t>
      </w:r>
      <w:r w:rsidR="002667BE">
        <w:t xml:space="preserve">combat.  </w:t>
      </w:r>
      <w:r w:rsidR="00DB487E">
        <w:t>Thus, sense</w:t>
      </w:r>
      <w:r w:rsidR="002D2066">
        <w:t> </w:t>
      </w:r>
      <w:r w:rsidR="00DB487E">
        <w:t xml:space="preserve">6(a) of the definition of the adjectival form of the word in the </w:t>
      </w:r>
      <w:r w:rsidR="00DB487E">
        <w:rPr>
          <w:i/>
        </w:rPr>
        <w:t>Oxford English Dictionary</w:t>
      </w:r>
      <w:r w:rsidR="00DB487E">
        <w:t xml:space="preserve"> is, “[e]ffected or existing without interme</w:t>
      </w:r>
      <w:r w:rsidR="00AD4EFC">
        <w:t xml:space="preserve">diation or intervening agency; </w:t>
      </w:r>
      <w:r w:rsidR="00DB487E">
        <w:t xml:space="preserve">immediate”.  Similarly, sense 6(d), dealing with “direct action”, gives this definition:  “action which takes effect without intermediate instrumentality”.  Definition 14 in the </w:t>
      </w:r>
      <w:r w:rsidR="00DB487E">
        <w:rPr>
          <w:i/>
        </w:rPr>
        <w:t>Macquarie Dictionary</w:t>
      </w:r>
      <w:r w:rsidR="00DB487E">
        <w:t xml:space="preserve"> is similar:  “without intervening agency</w:t>
      </w:r>
      <w:proofErr w:type="gramStart"/>
      <w:r w:rsidR="00DB487E">
        <w:t>;  immediate</w:t>
      </w:r>
      <w:proofErr w:type="gramEnd"/>
      <w:r w:rsidR="00DB487E">
        <w:t>;  personal”.</w:t>
      </w:r>
    </w:p>
    <w:p w:rsidR="003C4C8C" w:rsidRDefault="003C4C8C" w:rsidP="00762262">
      <w:pPr>
        <w:pStyle w:val="ParaNumbering"/>
      </w:pPr>
      <w:r>
        <w:t xml:space="preserve">During the three voyages in April, May and June of </w:t>
      </w:r>
      <w:r w:rsidR="00DB487E">
        <w:t xml:space="preserve">1967, </w:t>
      </w:r>
      <w:r>
        <w:t xml:space="preserve">HMAS </w:t>
      </w:r>
      <w:r w:rsidRPr="002E32DA">
        <w:rPr>
          <w:i/>
        </w:rPr>
        <w:t>Sydney</w:t>
      </w:r>
      <w:r>
        <w:t xml:space="preserve"> transported Australian troops, military equipment and supplies to Vietnam.  On some</w:t>
      </w:r>
      <w:r w:rsidR="00DB487E">
        <w:t>,</w:t>
      </w:r>
      <w:r>
        <w:t xml:space="preserve"> at least</w:t>
      </w:r>
      <w:r w:rsidR="00DB487E">
        <w:t>,</w:t>
      </w:r>
      <w:r>
        <w:t xml:space="preserve"> of the return voyages it also transported troops and equipment departing South Vietnam following completion of </w:t>
      </w:r>
      <w:r w:rsidR="002667BE">
        <w:t xml:space="preserve">their </w:t>
      </w:r>
      <w:r>
        <w:t>service.  Mr</w:t>
      </w:r>
      <w:r w:rsidR="002D2066">
        <w:t> </w:t>
      </w:r>
      <w:r>
        <w:t>McLeod-Dryden contended that each of the three return voyages, from beginning to end, involved the provision of direct combat support to Australian forces</w:t>
      </w:r>
      <w:r w:rsidR="00DB487E">
        <w:t xml:space="preserve"> and the RVNAF</w:t>
      </w:r>
      <w:r>
        <w:t xml:space="preserve">. </w:t>
      </w:r>
      <w:r w:rsidR="00DB487E">
        <w:t xml:space="preserve"> I cannot accept that submission.  In my judgment, e</w:t>
      </w:r>
      <w:r>
        <w:t xml:space="preserve">ven on the forward voyages any immediate link to combat in Vietnam was lacking.  </w:t>
      </w:r>
      <w:r w:rsidR="00DB487E">
        <w:t>Still less can t</w:t>
      </w:r>
      <w:r>
        <w:t>he transport of troops away from battlefields during the return voyages be regarded as direct combat support.</w:t>
      </w:r>
    </w:p>
    <w:p w:rsidR="002667BE" w:rsidRDefault="003C4C8C" w:rsidP="002667BE">
      <w:pPr>
        <w:pStyle w:val="ParaNumbering"/>
      </w:pPr>
      <w:r>
        <w:lastRenderedPageBreak/>
        <w:t>As already noted, the total time involved with the three</w:t>
      </w:r>
      <w:r w:rsidR="00AD4EFC">
        <w:t xml:space="preserve"> voyages was only 69 days.  For </w:t>
      </w:r>
      <w:r>
        <w:t>Mr </w:t>
      </w:r>
      <w:r w:rsidR="00DB487E">
        <w:t>McLeod</w:t>
      </w:r>
      <w:r>
        <w:t>-Dryden to succeed</w:t>
      </w:r>
      <w:r w:rsidR="00DB487E">
        <w:t>,</w:t>
      </w:r>
      <w:r>
        <w:t xml:space="preserve"> he had to persuade the Tribunal that </w:t>
      </w:r>
      <w:r>
        <w:rPr>
          <w:i/>
        </w:rPr>
        <w:t>all</w:t>
      </w:r>
      <w:r>
        <w:t xml:space="preserve"> of his service on HMAS </w:t>
      </w:r>
      <w:r w:rsidRPr="002E32DA">
        <w:rPr>
          <w:i/>
        </w:rPr>
        <w:t>Sydney</w:t>
      </w:r>
      <w:r>
        <w:t xml:space="preserve"> involved the provision of direct combat support.  </w:t>
      </w:r>
      <w:r w:rsidR="002667BE">
        <w:t xml:space="preserve">He assumed this burden, unsuccessfully, in the Tribunal.  </w:t>
      </w:r>
      <w:r>
        <w:t>The evidence before the Tribunal supported the conclusion that the additional time was spent in working up</w:t>
      </w:r>
      <w:r w:rsidR="00DB487E">
        <w:t>,</w:t>
      </w:r>
      <w:r>
        <w:t xml:space="preserve"> training, maintenance</w:t>
      </w:r>
      <w:r w:rsidR="00DB487E">
        <w:t>,</w:t>
      </w:r>
      <w:r>
        <w:t xml:space="preserve"> and preparation for the voyages. </w:t>
      </w:r>
      <w:r w:rsidR="008A67CA">
        <w:t xml:space="preserve"> The ship</w:t>
      </w:r>
      <w:r w:rsidR="00601360">
        <w:t>’s</w:t>
      </w:r>
      <w:r w:rsidR="008A67CA">
        <w:t xml:space="preserve"> company practised gunnery</w:t>
      </w:r>
      <w:r w:rsidR="00DB487E">
        <w:t>,</w:t>
      </w:r>
      <w:r w:rsidR="008A67CA">
        <w:t xml:space="preserve"> communications, diving exercises, establishing a darken</w:t>
      </w:r>
      <w:r w:rsidR="00601360">
        <w:t>ed</w:t>
      </w:r>
      <w:r w:rsidR="008A67CA">
        <w:t xml:space="preserve"> ship, moving to defence stations and </w:t>
      </w:r>
      <w:r w:rsidR="00DB487E">
        <w:t>various helicopter manoeuvres</w:t>
      </w:r>
      <w:r>
        <w:t>.  Such activities could not, in my view, reasonably be regarded as providing “direct combat support” to Vietnamese forces.</w:t>
      </w:r>
      <w:r w:rsidR="002667BE">
        <w:t xml:space="preserve">  </w:t>
      </w:r>
      <w:r w:rsidR="00300623">
        <w:t xml:space="preserve">Training, for example, for military tasks, including combat, may readily be distinguished from the performance of the task to which the training related.  The troops which HMAS </w:t>
      </w:r>
      <w:r w:rsidR="00300623" w:rsidRPr="002E32DA">
        <w:rPr>
          <w:i/>
        </w:rPr>
        <w:t>Sydney</w:t>
      </w:r>
      <w:r w:rsidR="00300623">
        <w:t xml:space="preserve"> carried to Vietnam undertook jungle warfare training in Australia before embarking.  Whilst engaged in that training they were not providing direct combat support to Vietnamese forces.  That task awaited their arrival in Vietnam.</w:t>
      </w:r>
    </w:p>
    <w:p w:rsidR="00300623" w:rsidRDefault="00300623" w:rsidP="002667BE">
      <w:pPr>
        <w:pStyle w:val="ParaNumbering"/>
      </w:pPr>
      <w:r>
        <w:t>The Tribunal’s reasons</w:t>
      </w:r>
      <w:r w:rsidR="00AB432E">
        <w:t xml:space="preserve"> are</w:t>
      </w:r>
      <w:r>
        <w:t xml:space="preserve"> not to be read zealously in pursuit of error.  Mr</w:t>
      </w:r>
      <w:r w:rsidR="002D2066">
        <w:t> </w:t>
      </w:r>
      <w:r>
        <w:t xml:space="preserve">McLeod-Dryden </w:t>
      </w:r>
      <w:proofErr w:type="gramStart"/>
      <w:r>
        <w:t>is,</w:t>
      </w:r>
      <w:proofErr w:type="gramEnd"/>
      <w:r>
        <w:t xml:space="preserve"> nonetheless, correct to point to deficiencies in the reasons insofar as they seek to grapple with the “direct combat support” issue.  The Tribunal should have explained what it understood the phrase to mean.  It should then have applied that understanding to the facts before it.  Its failure to do so is unfortunate but it does not, in the circumstances, constitute jurisdictional</w:t>
      </w:r>
      <w:r w:rsidR="00DB487E">
        <w:t xml:space="preserve"> or reviewable</w:t>
      </w:r>
      <w:r>
        <w:t xml:space="preserve"> error.  When read as a whole it is tolerably clear that</w:t>
      </w:r>
      <w:r w:rsidR="008A67CA">
        <w:t xml:space="preserve"> the</w:t>
      </w:r>
      <w:r>
        <w:t xml:space="preserve"> Tribunal reasoned that, even if the total duration of the three return voyages was brought into account, this would not have been sufficient to meet the </w:t>
      </w:r>
      <w:r w:rsidR="00DB487E">
        <w:t>six-</w:t>
      </w:r>
      <w:r>
        <w:t>month criterion.  Implicitly, the Tribunal rejected Mr McLeod</w:t>
      </w:r>
      <w:r>
        <w:noBreakHyphen/>
      </w:r>
      <w:r w:rsidR="00DB487E">
        <w:t xml:space="preserve">Dryden’s </w:t>
      </w:r>
      <w:r>
        <w:t>contention that all of the other activ</w:t>
      </w:r>
      <w:r w:rsidR="00AD4EFC">
        <w:t>ities undertaken by HMAS </w:t>
      </w:r>
      <w:r w:rsidRPr="002E32DA">
        <w:rPr>
          <w:i/>
        </w:rPr>
        <w:t>Sydney</w:t>
      </w:r>
      <w:r>
        <w:t xml:space="preserve"> outside this period and while </w:t>
      </w:r>
      <w:r w:rsidR="00DB487E">
        <w:t xml:space="preserve">Mr McLeod-Dryden </w:t>
      </w:r>
      <w:r>
        <w:t>was a member of the ship’s company</w:t>
      </w:r>
      <w:r w:rsidR="008A67CA">
        <w:t>,</w:t>
      </w:r>
      <w:r>
        <w:t xml:space="preserve"> constituted direct combat support to Vietnamese armed forces.  Such a finding was consistent with the first inquiry Tribunal’s approach to the “direct combat support” criterion which was, in my view, correct.</w:t>
      </w:r>
    </w:p>
    <w:p w:rsidR="00300623" w:rsidRDefault="00300623" w:rsidP="002667BE">
      <w:pPr>
        <w:pStyle w:val="ParaNumbering"/>
      </w:pPr>
      <w:r>
        <w:t xml:space="preserve">There is, therefore, no relevant </w:t>
      </w:r>
      <w:r w:rsidR="00DB487E">
        <w:t xml:space="preserve">jurisdictional or </w:t>
      </w:r>
      <w:r>
        <w:t>reviewable error.</w:t>
      </w:r>
    </w:p>
    <w:p w:rsidR="00300623" w:rsidRDefault="00300623" w:rsidP="00300623">
      <w:pPr>
        <w:pStyle w:val="Heading1"/>
      </w:pPr>
      <w:r>
        <w:t>DISPOSITION</w:t>
      </w:r>
    </w:p>
    <w:p w:rsidR="00300623" w:rsidRDefault="00300623" w:rsidP="00300623">
      <w:pPr>
        <w:pStyle w:val="ParaNumbering"/>
      </w:pPr>
      <w:r>
        <w:t>The application must be dismissed with costs.</w:t>
      </w:r>
    </w:p>
    <w:p w:rsidR="00300623" w:rsidRDefault="00300623" w:rsidP="00300623">
      <w:pPr>
        <w:pStyle w:val="ParaNumbering"/>
      </w:pPr>
      <w:r>
        <w:t>I would add that the Court’s finding in no way diminishes the value of Mr</w:t>
      </w:r>
      <w:r w:rsidR="002D2066">
        <w:t> </w:t>
      </w:r>
      <w:r>
        <w:t xml:space="preserve">McLeod-Dryden’s period of military service.  It does no more than hold that the Tribunal did not commit a </w:t>
      </w:r>
      <w:r>
        <w:lastRenderedPageBreak/>
        <w:t>jurisdictional</w:t>
      </w:r>
      <w:r w:rsidR="00DB487E">
        <w:t xml:space="preserve"> or reviewable</w:t>
      </w:r>
      <w:r>
        <w:t xml:space="preserve"> error in determining that he was not qualified to receive a particular medal.</w:t>
      </w:r>
      <w:r w:rsidR="0079221A">
        <w:t xml:space="preserve">  His service had, properly</w:t>
      </w:r>
      <w:r w:rsidR="00AB432E">
        <w:t>, been recognised</w:t>
      </w:r>
      <w:r w:rsidR="0079221A">
        <w:t xml:space="preserve"> by the award of a number of other decorations.</w:t>
      </w:r>
    </w:p>
    <w:p w:rsidR="008A67CA" w:rsidRDefault="00601360" w:rsidP="00300623">
      <w:pPr>
        <w:pStyle w:val="ParaNumbering"/>
      </w:pPr>
      <w:r>
        <w:t>The Court is grateful for</w:t>
      </w:r>
      <w:r w:rsidR="008A67CA">
        <w:t xml:space="preserve"> the assistance provided by counsel appearing pro bono for Mr </w:t>
      </w:r>
      <w:r w:rsidR="00DB487E">
        <w:t>McLeod</w:t>
      </w:r>
      <w:r w:rsidR="008A67CA">
        <w:noBreakHyphen/>
        <w:t xml:space="preserve">Dryden.  His </w:t>
      </w:r>
      <w:r w:rsidR="00DB487E">
        <w:t>carefully-</w:t>
      </w:r>
      <w:r w:rsidR="008A67CA">
        <w:t xml:space="preserve">researched submissions </w:t>
      </w:r>
      <w:r w:rsidR="002E32DA">
        <w:t xml:space="preserve">rehearsed </w:t>
      </w:r>
      <w:r w:rsidR="008A67CA">
        <w:t xml:space="preserve">all the arguments which could reasonably </w:t>
      </w:r>
      <w:r w:rsidR="00DB487E">
        <w:t xml:space="preserve">have been </w:t>
      </w:r>
      <w:r w:rsidR="008A67CA">
        <w:t>advanced in support of Mr</w:t>
      </w:r>
      <w:r w:rsidR="002E32DA">
        <w:t> </w:t>
      </w:r>
      <w:r w:rsidR="008A67CA">
        <w:t>McLeod-Dryden’s application.</w:t>
      </w:r>
    </w:p>
    <w:p w:rsidR="0038426A" w:rsidRDefault="0038426A" w:rsidP="0038426A">
      <w:pPr>
        <w:pStyle w:val="NoNum"/>
      </w:pPr>
    </w:p>
    <w:p w:rsidR="0038426A" w:rsidRDefault="0038426A" w:rsidP="00815065">
      <w:pPr>
        <w:pStyle w:val="BodyText"/>
      </w:pPr>
      <w:bookmarkStart w:id="21" w:name="Certification"/>
    </w:p>
    <w:tbl>
      <w:tblPr>
        <w:tblW w:w="0" w:type="auto"/>
        <w:tblLook w:val="04A0" w:firstRow="1" w:lastRow="0" w:firstColumn="1" w:lastColumn="0" w:noHBand="0" w:noVBand="1"/>
      </w:tblPr>
      <w:tblGrid>
        <w:gridCol w:w="3794"/>
      </w:tblGrid>
      <w:tr w:rsidR="0038426A" w:rsidRPr="0038426A">
        <w:tc>
          <w:tcPr>
            <w:tcW w:w="3794" w:type="dxa"/>
            <w:shd w:val="clear" w:color="auto" w:fill="auto"/>
          </w:tcPr>
          <w:p w:rsidR="0038426A" w:rsidRPr="0038426A" w:rsidRDefault="0038426A" w:rsidP="0038426A">
            <w:pPr>
              <w:pStyle w:val="Normal1linespace"/>
            </w:pPr>
            <w:r w:rsidRPr="0038426A">
              <w:t xml:space="preserve">I certify that the preceding </w:t>
            </w:r>
            <w:bookmarkStart w:id="22" w:name="NumberWord"/>
            <w:r>
              <w:t>forty-eight</w:t>
            </w:r>
            <w:bookmarkEnd w:id="22"/>
            <w:r w:rsidRPr="0038426A">
              <w:t xml:space="preserve"> (</w:t>
            </w:r>
            <w:bookmarkStart w:id="23" w:name="NumberNumeral"/>
            <w:r>
              <w:t>48</w:t>
            </w:r>
            <w:bookmarkEnd w:id="23"/>
            <w:r w:rsidRPr="0038426A">
              <w:t xml:space="preserve">) numbered </w:t>
            </w:r>
            <w:bookmarkStart w:id="24" w:name="CertPara"/>
            <w:r>
              <w:t>paragraphs are</w:t>
            </w:r>
            <w:bookmarkEnd w:id="24"/>
            <w:r w:rsidRPr="0038426A">
              <w:t xml:space="preserve"> a true copy of the Reasons for Judgment herein of the Honourable </w:t>
            </w:r>
            <w:bookmarkStart w:id="25" w:name="Justice"/>
            <w:r>
              <w:t>Justice Tracey</w:t>
            </w:r>
            <w:bookmarkEnd w:id="25"/>
            <w:r w:rsidRPr="0038426A">
              <w:t>.</w:t>
            </w:r>
          </w:p>
        </w:tc>
      </w:tr>
    </w:tbl>
    <w:p w:rsidR="0038426A" w:rsidRDefault="0038426A" w:rsidP="00815065">
      <w:pPr>
        <w:pStyle w:val="BodyText"/>
      </w:pPr>
    </w:p>
    <w:p w:rsidR="0038426A" w:rsidRDefault="0038426A" w:rsidP="00815065">
      <w:pPr>
        <w:pStyle w:val="BodyText"/>
      </w:pPr>
      <w:r>
        <w:t>Associate:</w:t>
      </w:r>
      <w:r w:rsidR="00A604AF">
        <w:t xml:space="preserve">  </w:t>
      </w:r>
      <w:bookmarkStart w:id="26" w:name="_GoBack"/>
      <w:bookmarkEnd w:id="26"/>
    </w:p>
    <w:p w:rsidR="0038426A" w:rsidRDefault="0038426A" w:rsidP="00815065">
      <w:pPr>
        <w:pStyle w:val="BodyText"/>
      </w:pPr>
    </w:p>
    <w:p w:rsidR="0038426A" w:rsidRDefault="0038426A" w:rsidP="00815065">
      <w:pPr>
        <w:pStyle w:val="BodyText"/>
        <w:tabs>
          <w:tab w:val="left" w:pos="1134"/>
        </w:tabs>
      </w:pPr>
      <w:r>
        <w:t>Dated:</w:t>
      </w:r>
      <w:r>
        <w:tab/>
      </w:r>
      <w:bookmarkStart w:id="27" w:name="CertifyDated"/>
      <w:r>
        <w:t>23 September 2016</w:t>
      </w:r>
      <w:bookmarkEnd w:id="27"/>
    </w:p>
    <w:p w:rsidR="0038426A" w:rsidRDefault="0038426A" w:rsidP="00815065">
      <w:pPr>
        <w:pStyle w:val="BodyText"/>
      </w:pPr>
    </w:p>
    <w:bookmarkEnd w:id="21"/>
    <w:p w:rsidR="0038426A" w:rsidRPr="00300623" w:rsidRDefault="0038426A" w:rsidP="0038426A">
      <w:pPr>
        <w:pStyle w:val="BodyText"/>
      </w:pPr>
    </w:p>
    <w:sectPr w:rsidR="0038426A" w:rsidRPr="0030062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E3" w:rsidRDefault="004F28E3">
      <w:pPr>
        <w:spacing w:line="20" w:lineRule="exact"/>
      </w:pPr>
    </w:p>
    <w:p w:rsidR="004F28E3" w:rsidRDefault="004F28E3"/>
    <w:p w:rsidR="004F28E3" w:rsidRDefault="004F28E3"/>
  </w:endnote>
  <w:endnote w:type="continuationSeparator" w:id="0">
    <w:p w:rsidR="004F28E3" w:rsidRDefault="004F28E3">
      <w:r>
        <w:t xml:space="preserve"> </w:t>
      </w:r>
    </w:p>
    <w:p w:rsidR="004F28E3" w:rsidRDefault="004F28E3"/>
    <w:p w:rsidR="004F28E3" w:rsidRDefault="004F28E3"/>
  </w:endnote>
  <w:endnote w:type="continuationNotice" w:id="1">
    <w:p w:rsidR="004F28E3" w:rsidRDefault="004F28E3">
      <w:r>
        <w:t xml:space="preserve"> </w:t>
      </w:r>
    </w:p>
    <w:p w:rsidR="004F28E3" w:rsidRDefault="004F28E3"/>
    <w:p w:rsidR="004F28E3" w:rsidRDefault="004F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9A5D5A" w:rsidRDefault="002F1E49" w:rsidP="009A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E3" w:rsidRDefault="004F28E3"/>
    <w:p w:rsidR="004F28E3" w:rsidRDefault="004F28E3"/>
    <w:p w:rsidR="004F28E3" w:rsidRDefault="004F28E3"/>
  </w:footnote>
  <w:footnote w:type="continuationSeparator" w:id="0">
    <w:p w:rsidR="004F28E3" w:rsidRDefault="004F28E3">
      <w:r>
        <w:continuationSeparator/>
      </w:r>
    </w:p>
    <w:p w:rsidR="004F28E3" w:rsidRDefault="004F28E3"/>
    <w:p w:rsidR="004F28E3" w:rsidRDefault="004F28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A6532B">
      <w:rPr>
        <w:noProof/>
      </w:rPr>
      <w:t>7</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 w:rsidR="00442DBC" w:rsidRDefault="00442D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E2326">
      <w:rPr>
        <w:noProof/>
      </w:rPr>
      <w:t>12</w:t>
    </w:r>
    <w:r>
      <w:fldChar w:fldCharType="end"/>
    </w:r>
    <w:r>
      <w:t xml:space="preserve"> -</w:t>
    </w:r>
  </w:p>
  <w:p w:rsidR="00442DBC" w:rsidRDefault="00442D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8617C7F"/>
    <w:multiLevelType w:val="hybridMultilevel"/>
    <w:tmpl w:val="B4F0DDAE"/>
    <w:lvl w:ilvl="0" w:tplc="29DC690E">
      <w:numFmt w:val="bullet"/>
      <w:lvlText w:val="-"/>
      <w:lvlJc w:val="left"/>
      <w:pPr>
        <w:ind w:left="1800" w:hanging="360"/>
      </w:pPr>
      <w:rPr>
        <w:rFonts w:ascii="Times New Roman" w:eastAsia="Batang"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FREDERICK IAN MCLEOD-DRYDE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279 OF 2016"/>
    <w:docVar w:name="HearingDate" w:val="15 August 2016"/>
    <w:docVar w:name="Initiators" w:val="(and another named in the Schedule)"/>
    <w:docVar w:name="Judgdate" w:val="23 September 2016"/>
    <w:docVar w:name="Judge" w:val="TRACEY"/>
    <w:docVar w:name="Justices" w:val="Justice"/>
    <w:docVar w:name="lstEntryList" w:val="-1"/>
    <w:docVar w:name="myEntryList" w:val="Counsel for the Applicant=Mr D McCredden (Pro bono)|Counsel for the Respondents=Mr R Knowles|Solicitor for the Respondents=Australian Government Solicitor"/>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DEFENCE HONOURS AND AWARDS APPEALS TRIBUNAL|SECRETARY OF THE DEPARTMENT OF DEFENCE"/>
    <w:docVar w:name="ResState" w:val="Victoria"/>
    <w:docVar w:name="SubArea" w:val="[none]"/>
  </w:docVars>
  <w:rsids>
    <w:rsidRoot w:val="004F28E3"/>
    <w:rsid w:val="0001469E"/>
    <w:rsid w:val="00015993"/>
    <w:rsid w:val="00022289"/>
    <w:rsid w:val="00032F9F"/>
    <w:rsid w:val="00034349"/>
    <w:rsid w:val="00041C07"/>
    <w:rsid w:val="00045BB7"/>
    <w:rsid w:val="00055719"/>
    <w:rsid w:val="0005641B"/>
    <w:rsid w:val="00081497"/>
    <w:rsid w:val="000A2E76"/>
    <w:rsid w:val="000A4807"/>
    <w:rsid w:val="000A4BE4"/>
    <w:rsid w:val="000C023E"/>
    <w:rsid w:val="000C37EB"/>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24F11"/>
    <w:rsid w:val="00235956"/>
    <w:rsid w:val="00237443"/>
    <w:rsid w:val="0024515B"/>
    <w:rsid w:val="00247C9A"/>
    <w:rsid w:val="0025160C"/>
    <w:rsid w:val="002535D0"/>
    <w:rsid w:val="002539B3"/>
    <w:rsid w:val="00257C3E"/>
    <w:rsid w:val="002602C2"/>
    <w:rsid w:val="002666C9"/>
    <w:rsid w:val="002667BE"/>
    <w:rsid w:val="00266F50"/>
    <w:rsid w:val="00270136"/>
    <w:rsid w:val="00274F5B"/>
    <w:rsid w:val="00280836"/>
    <w:rsid w:val="00282E1A"/>
    <w:rsid w:val="0029113B"/>
    <w:rsid w:val="002934C0"/>
    <w:rsid w:val="002A1B50"/>
    <w:rsid w:val="002A2EF9"/>
    <w:rsid w:val="002B0E91"/>
    <w:rsid w:val="002B1812"/>
    <w:rsid w:val="002B6779"/>
    <w:rsid w:val="002B71C0"/>
    <w:rsid w:val="002B7A34"/>
    <w:rsid w:val="002C31AD"/>
    <w:rsid w:val="002C7385"/>
    <w:rsid w:val="002D2066"/>
    <w:rsid w:val="002D2DBB"/>
    <w:rsid w:val="002D3993"/>
    <w:rsid w:val="002D54A6"/>
    <w:rsid w:val="002E32DA"/>
    <w:rsid w:val="002E6A7A"/>
    <w:rsid w:val="002F1E49"/>
    <w:rsid w:val="002F4E9C"/>
    <w:rsid w:val="00300623"/>
    <w:rsid w:val="0031256C"/>
    <w:rsid w:val="00314D6C"/>
    <w:rsid w:val="00316D2A"/>
    <w:rsid w:val="00322A7C"/>
    <w:rsid w:val="003402D3"/>
    <w:rsid w:val="00343ABC"/>
    <w:rsid w:val="003463FE"/>
    <w:rsid w:val="003554B3"/>
    <w:rsid w:val="00356632"/>
    <w:rsid w:val="0038426A"/>
    <w:rsid w:val="003845A9"/>
    <w:rsid w:val="00390883"/>
    <w:rsid w:val="003922F8"/>
    <w:rsid w:val="00395B24"/>
    <w:rsid w:val="003A2D38"/>
    <w:rsid w:val="003A7ECC"/>
    <w:rsid w:val="003B2C72"/>
    <w:rsid w:val="003C1333"/>
    <w:rsid w:val="003C20FF"/>
    <w:rsid w:val="003C4C8C"/>
    <w:rsid w:val="003D2650"/>
    <w:rsid w:val="003D560C"/>
    <w:rsid w:val="003D5975"/>
    <w:rsid w:val="003E5874"/>
    <w:rsid w:val="003F193E"/>
    <w:rsid w:val="003F34F1"/>
    <w:rsid w:val="00411AE8"/>
    <w:rsid w:val="00413B74"/>
    <w:rsid w:val="00435C5F"/>
    <w:rsid w:val="00441E98"/>
    <w:rsid w:val="00442DBC"/>
    <w:rsid w:val="004532F7"/>
    <w:rsid w:val="00463A1C"/>
    <w:rsid w:val="00472027"/>
    <w:rsid w:val="004804CF"/>
    <w:rsid w:val="00484962"/>
    <w:rsid w:val="00484F6D"/>
    <w:rsid w:val="0049338A"/>
    <w:rsid w:val="0049417F"/>
    <w:rsid w:val="00497069"/>
    <w:rsid w:val="004B3EFA"/>
    <w:rsid w:val="004C2A87"/>
    <w:rsid w:val="004C4ED3"/>
    <w:rsid w:val="004D2458"/>
    <w:rsid w:val="004D2EA5"/>
    <w:rsid w:val="004D32A6"/>
    <w:rsid w:val="004D3794"/>
    <w:rsid w:val="004D53E5"/>
    <w:rsid w:val="004D6347"/>
    <w:rsid w:val="004E124E"/>
    <w:rsid w:val="004F28E3"/>
    <w:rsid w:val="004F3475"/>
    <w:rsid w:val="005005A5"/>
    <w:rsid w:val="00501A12"/>
    <w:rsid w:val="005119AE"/>
    <w:rsid w:val="0051346D"/>
    <w:rsid w:val="00513EAE"/>
    <w:rsid w:val="00516806"/>
    <w:rsid w:val="00525A49"/>
    <w:rsid w:val="00535613"/>
    <w:rsid w:val="005359EB"/>
    <w:rsid w:val="0054254A"/>
    <w:rsid w:val="005466B5"/>
    <w:rsid w:val="0054717A"/>
    <w:rsid w:val="005629B3"/>
    <w:rsid w:val="00563D84"/>
    <w:rsid w:val="00573AC4"/>
    <w:rsid w:val="005801FC"/>
    <w:rsid w:val="00595016"/>
    <w:rsid w:val="00595E76"/>
    <w:rsid w:val="00597AAE"/>
    <w:rsid w:val="005A222C"/>
    <w:rsid w:val="005A4DF8"/>
    <w:rsid w:val="005B1426"/>
    <w:rsid w:val="005C0A8E"/>
    <w:rsid w:val="005C1767"/>
    <w:rsid w:val="005C42EF"/>
    <w:rsid w:val="005D5BBC"/>
    <w:rsid w:val="005E02F5"/>
    <w:rsid w:val="005E0510"/>
    <w:rsid w:val="005E176E"/>
    <w:rsid w:val="005E218E"/>
    <w:rsid w:val="005E35A0"/>
    <w:rsid w:val="005F0D1B"/>
    <w:rsid w:val="005F1865"/>
    <w:rsid w:val="006007BD"/>
    <w:rsid w:val="00601360"/>
    <w:rsid w:val="006013C8"/>
    <w:rsid w:val="0060270D"/>
    <w:rsid w:val="00604611"/>
    <w:rsid w:val="00611586"/>
    <w:rsid w:val="00621887"/>
    <w:rsid w:val="00624520"/>
    <w:rsid w:val="00632BB7"/>
    <w:rsid w:val="00635B36"/>
    <w:rsid w:val="00636871"/>
    <w:rsid w:val="00640F4E"/>
    <w:rsid w:val="00643DE0"/>
    <w:rsid w:val="00644ADB"/>
    <w:rsid w:val="00644E85"/>
    <w:rsid w:val="0066063F"/>
    <w:rsid w:val="00662BB0"/>
    <w:rsid w:val="00663878"/>
    <w:rsid w:val="00667637"/>
    <w:rsid w:val="00667773"/>
    <w:rsid w:val="00670743"/>
    <w:rsid w:val="00690EE2"/>
    <w:rsid w:val="006A0E20"/>
    <w:rsid w:val="006A5695"/>
    <w:rsid w:val="006B3904"/>
    <w:rsid w:val="006B5B7D"/>
    <w:rsid w:val="006D0ECF"/>
    <w:rsid w:val="006D4C92"/>
    <w:rsid w:val="006D4EB6"/>
    <w:rsid w:val="006E24E6"/>
    <w:rsid w:val="006E35BF"/>
    <w:rsid w:val="006E7850"/>
    <w:rsid w:val="007028D9"/>
    <w:rsid w:val="0070362C"/>
    <w:rsid w:val="00707218"/>
    <w:rsid w:val="00712B1D"/>
    <w:rsid w:val="007325D9"/>
    <w:rsid w:val="007360CA"/>
    <w:rsid w:val="00762262"/>
    <w:rsid w:val="0078003A"/>
    <w:rsid w:val="00780771"/>
    <w:rsid w:val="0079221A"/>
    <w:rsid w:val="007929CF"/>
    <w:rsid w:val="007A6F28"/>
    <w:rsid w:val="007B03C6"/>
    <w:rsid w:val="007B0DB1"/>
    <w:rsid w:val="007D2EF8"/>
    <w:rsid w:val="007D561F"/>
    <w:rsid w:val="007D7FD2"/>
    <w:rsid w:val="007E13D9"/>
    <w:rsid w:val="007E4DB6"/>
    <w:rsid w:val="007E7CD4"/>
    <w:rsid w:val="00801800"/>
    <w:rsid w:val="00801B5B"/>
    <w:rsid w:val="0081391C"/>
    <w:rsid w:val="00815A97"/>
    <w:rsid w:val="008276B4"/>
    <w:rsid w:val="00831927"/>
    <w:rsid w:val="00841BD3"/>
    <w:rsid w:val="0084273D"/>
    <w:rsid w:val="00844E3F"/>
    <w:rsid w:val="00845A83"/>
    <w:rsid w:val="008712BB"/>
    <w:rsid w:val="008A2484"/>
    <w:rsid w:val="008A57EA"/>
    <w:rsid w:val="008A67CA"/>
    <w:rsid w:val="008C26D9"/>
    <w:rsid w:val="008C6D50"/>
    <w:rsid w:val="008C7167"/>
    <w:rsid w:val="008C7503"/>
    <w:rsid w:val="008D1617"/>
    <w:rsid w:val="008E6315"/>
    <w:rsid w:val="008F11E0"/>
    <w:rsid w:val="008F3C37"/>
    <w:rsid w:val="008F78BC"/>
    <w:rsid w:val="008F7B63"/>
    <w:rsid w:val="008F7D6A"/>
    <w:rsid w:val="009047C2"/>
    <w:rsid w:val="009054CB"/>
    <w:rsid w:val="00911DA5"/>
    <w:rsid w:val="00912F94"/>
    <w:rsid w:val="0092590B"/>
    <w:rsid w:val="00925E60"/>
    <w:rsid w:val="009264B3"/>
    <w:rsid w:val="00942BA2"/>
    <w:rsid w:val="00944C86"/>
    <w:rsid w:val="00957DE8"/>
    <w:rsid w:val="00960ECB"/>
    <w:rsid w:val="009615D6"/>
    <w:rsid w:val="00967855"/>
    <w:rsid w:val="00974F26"/>
    <w:rsid w:val="00980736"/>
    <w:rsid w:val="00981A39"/>
    <w:rsid w:val="00987097"/>
    <w:rsid w:val="009A5D5A"/>
    <w:rsid w:val="009B046C"/>
    <w:rsid w:val="009B13FA"/>
    <w:rsid w:val="009B1E2D"/>
    <w:rsid w:val="009C59FB"/>
    <w:rsid w:val="009C6F3B"/>
    <w:rsid w:val="009E2326"/>
    <w:rsid w:val="009E4FA6"/>
    <w:rsid w:val="009E57C0"/>
    <w:rsid w:val="009E7D93"/>
    <w:rsid w:val="009F5C33"/>
    <w:rsid w:val="00A03EAC"/>
    <w:rsid w:val="00A059AC"/>
    <w:rsid w:val="00A11CA6"/>
    <w:rsid w:val="00A20C49"/>
    <w:rsid w:val="00A269CA"/>
    <w:rsid w:val="00A359AC"/>
    <w:rsid w:val="00A41413"/>
    <w:rsid w:val="00A45FB1"/>
    <w:rsid w:val="00A46CCC"/>
    <w:rsid w:val="00A51CFE"/>
    <w:rsid w:val="00A604AF"/>
    <w:rsid w:val="00A6532B"/>
    <w:rsid w:val="00A76C13"/>
    <w:rsid w:val="00A81AEB"/>
    <w:rsid w:val="00A92E79"/>
    <w:rsid w:val="00A950B6"/>
    <w:rsid w:val="00AB16BC"/>
    <w:rsid w:val="00AB41C1"/>
    <w:rsid w:val="00AB432E"/>
    <w:rsid w:val="00AD12A8"/>
    <w:rsid w:val="00AD4EFC"/>
    <w:rsid w:val="00AF3577"/>
    <w:rsid w:val="00AF35F9"/>
    <w:rsid w:val="00AF7D0E"/>
    <w:rsid w:val="00B05C7D"/>
    <w:rsid w:val="00B155C4"/>
    <w:rsid w:val="00B3063C"/>
    <w:rsid w:val="00B346C3"/>
    <w:rsid w:val="00B4471C"/>
    <w:rsid w:val="00B451A6"/>
    <w:rsid w:val="00B722DE"/>
    <w:rsid w:val="00B76C44"/>
    <w:rsid w:val="00B83F87"/>
    <w:rsid w:val="00BA2EFA"/>
    <w:rsid w:val="00BA3DBC"/>
    <w:rsid w:val="00BB2DA2"/>
    <w:rsid w:val="00BB56DC"/>
    <w:rsid w:val="00BD0B2C"/>
    <w:rsid w:val="00BD3219"/>
    <w:rsid w:val="00BE183D"/>
    <w:rsid w:val="00BF5D7A"/>
    <w:rsid w:val="00C36442"/>
    <w:rsid w:val="00C372C4"/>
    <w:rsid w:val="00C400CE"/>
    <w:rsid w:val="00C410FD"/>
    <w:rsid w:val="00C539FB"/>
    <w:rsid w:val="00C930B2"/>
    <w:rsid w:val="00CA246D"/>
    <w:rsid w:val="00CB5636"/>
    <w:rsid w:val="00CD7947"/>
    <w:rsid w:val="00CF77A8"/>
    <w:rsid w:val="00D10F21"/>
    <w:rsid w:val="00D34040"/>
    <w:rsid w:val="00D34E69"/>
    <w:rsid w:val="00D375EE"/>
    <w:rsid w:val="00D62699"/>
    <w:rsid w:val="00D82620"/>
    <w:rsid w:val="00D83C60"/>
    <w:rsid w:val="00D9725F"/>
    <w:rsid w:val="00DA01B1"/>
    <w:rsid w:val="00DA11A2"/>
    <w:rsid w:val="00DA14ED"/>
    <w:rsid w:val="00DB0546"/>
    <w:rsid w:val="00DB2EF1"/>
    <w:rsid w:val="00DB3DE1"/>
    <w:rsid w:val="00DB487E"/>
    <w:rsid w:val="00DB5DA0"/>
    <w:rsid w:val="00DB716C"/>
    <w:rsid w:val="00DC5C85"/>
    <w:rsid w:val="00DD4236"/>
    <w:rsid w:val="00DD44F1"/>
    <w:rsid w:val="00DE3067"/>
    <w:rsid w:val="00E027BC"/>
    <w:rsid w:val="00E14EA5"/>
    <w:rsid w:val="00E21133"/>
    <w:rsid w:val="00E2327E"/>
    <w:rsid w:val="00E23961"/>
    <w:rsid w:val="00E266EF"/>
    <w:rsid w:val="00E34F7B"/>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06B0C"/>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034349"/>
    <w:pPr>
      <w:widowControl w:val="0"/>
      <w:spacing w:line="240" w:lineRule="auto"/>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034349"/>
    <w:pPr>
      <w:widowControl w:val="0"/>
      <w:spacing w:line="240" w:lineRule="auto"/>
      <w:jc w:val="left"/>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034349"/>
    <w:pPr>
      <w:widowControl w:val="0"/>
      <w:spacing w:line="240" w:lineRule="auto"/>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034349"/>
    <w:pPr>
      <w:widowControl w:val="0"/>
      <w:spacing w:line="240" w:lineRule="auto"/>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20</TotalTime>
  <Pages>15</Pages>
  <Words>4838</Words>
  <Characters>25449</Characters>
  <Application>Microsoft Office Word</Application>
  <DocSecurity>0</DocSecurity>
  <Lines>519</Lines>
  <Paragraphs>191</Paragraphs>
  <ScaleCrop>false</ScaleCrop>
  <HeadingPairs>
    <vt:vector size="2" baseType="variant">
      <vt:variant>
        <vt:lpstr>Title</vt:lpstr>
      </vt:variant>
      <vt:variant>
        <vt:i4>1</vt:i4>
      </vt:variant>
    </vt:vector>
  </HeadingPairs>
  <TitlesOfParts>
    <vt:vector size="1" baseType="lpstr">
      <vt:lpstr>McLeod-Dryden v Defence Honours and Awards Appeals Tribunal [2016] FCA 1138</vt:lpstr>
    </vt:vector>
  </TitlesOfParts>
  <Company>Federal Court of Australia</Company>
  <LinksUpToDate>false</LinksUpToDate>
  <CharactersWithSpaces>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McLeod-Dryden v Defence Honours and Awards Appeals Tribunal [2016] FCA 1138</dc:title>
  <dc:creator>Wendy Dark</dc:creator>
  <cp:lastModifiedBy>Anna Masters</cp:lastModifiedBy>
  <cp:revision>4</cp:revision>
  <cp:lastPrinted>2016-09-12T02:09:00Z</cp:lastPrinted>
  <dcterms:created xsi:type="dcterms:W3CDTF">2016-10-11T04:44:00Z</dcterms:created>
  <dcterms:modified xsi:type="dcterms:W3CDTF">2016-10-11T05:05:00Z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J</vt:lpwstr>
  </property>
  <property fmtid="{D5CDD505-2E9C-101B-9397-08002B2CF9AE}" pid="4" name="Judgment_dated" linkTarget="Judgment_dated">
    <vt:lpwstr>23 SEPTEMBER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