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header10.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A47D4E" w14:textId="77777777" w:rsidR="00395B24" w:rsidRDefault="00647EBF" w:rsidP="00E2447B">
      <w:pPr>
        <w:pStyle w:val="NormalHeadings"/>
        <w:jc w:val="center"/>
        <w:rPr>
          <w:sz w:val="32"/>
        </w:rPr>
      </w:pPr>
      <w:r>
        <w:rPr>
          <w:sz w:val="32"/>
        </w:rPr>
        <w:t>AUSTRALIAN COMPETITION TRIBUNAL</w:t>
      </w:r>
    </w:p>
    <w:p w14:paraId="4967E144" w14:textId="77777777" w:rsidR="00395B24" w:rsidRDefault="00395B24">
      <w:pPr>
        <w:pStyle w:val="NormalHeadings"/>
        <w:jc w:val="center"/>
        <w:rPr>
          <w:sz w:val="32"/>
        </w:rPr>
      </w:pPr>
    </w:p>
    <w:p w14:paraId="3139D5EE" w14:textId="0CFA0386" w:rsidR="00395B24" w:rsidRDefault="005A1E6F">
      <w:pPr>
        <w:pStyle w:val="MediaNeutralStyle"/>
      </w:pPr>
      <w:bookmarkStart w:id="0" w:name="MNC"/>
      <w:r>
        <w:t>Application by Sea Swift Pty L</w:t>
      </w:r>
      <w:r w:rsidR="00B22455">
        <w:t>imi</w:t>
      </w:r>
      <w:r>
        <w:t>t</w:t>
      </w:r>
      <w:r w:rsidR="00B22455">
        <w:t>e</w:t>
      </w:r>
      <w:r>
        <w:t xml:space="preserve">d [2016] </w:t>
      </w:r>
      <w:proofErr w:type="spellStart"/>
      <w:r>
        <w:t>ACompT</w:t>
      </w:r>
      <w:proofErr w:type="spellEnd"/>
      <w:r w:rsidR="00511C9B">
        <w:t xml:space="preserve"> 9</w:t>
      </w:r>
      <w:bookmarkEnd w:id="0"/>
    </w:p>
    <w:p w14:paraId="12D0D857" w14:textId="77777777" w:rsidR="00395B24" w:rsidRDefault="00395B24">
      <w:pPr>
        <w:pStyle w:val="Normal1linespace"/>
      </w:pPr>
    </w:p>
    <w:tbl>
      <w:tblPr>
        <w:tblW w:w="9074" w:type="dxa"/>
        <w:tblLayout w:type="fixed"/>
        <w:tblLook w:val="01E0" w:firstRow="1" w:lastRow="1" w:firstColumn="1" w:lastColumn="1" w:noHBand="0" w:noVBand="0"/>
        <w:tblCaption w:val="Cover Table"/>
        <w:tblDescription w:val="Cover Table"/>
      </w:tblPr>
      <w:tblGrid>
        <w:gridCol w:w="3085"/>
        <w:gridCol w:w="5989"/>
      </w:tblGrid>
      <w:tr w:rsidR="00395B24" w14:paraId="68FD6883" w14:textId="77777777" w:rsidTr="00B32FCD">
        <w:tc>
          <w:tcPr>
            <w:tcW w:w="3085" w:type="dxa"/>
            <w:shd w:val="clear" w:color="auto" w:fill="auto"/>
          </w:tcPr>
          <w:p w14:paraId="6B8F4326" w14:textId="77777777" w:rsidR="00395B24" w:rsidRDefault="005A1E6F" w:rsidP="00663878">
            <w:pPr>
              <w:pStyle w:val="Normal1linespace"/>
              <w:widowControl w:val="0"/>
              <w:jc w:val="left"/>
            </w:pPr>
            <w:r>
              <w:t>File number</w:t>
            </w:r>
            <w:r w:rsidR="002C7385">
              <w:t>:</w:t>
            </w:r>
          </w:p>
        </w:tc>
        <w:tc>
          <w:tcPr>
            <w:tcW w:w="5989" w:type="dxa"/>
            <w:shd w:val="clear" w:color="auto" w:fill="auto"/>
          </w:tcPr>
          <w:p w14:paraId="720FF380" w14:textId="77777777" w:rsidR="00395B24" w:rsidRPr="00647EBF" w:rsidRDefault="005A1E6F" w:rsidP="00647EBF">
            <w:pPr>
              <w:pStyle w:val="Normal1linespace"/>
              <w:jc w:val="left"/>
            </w:pPr>
            <w:r>
              <w:t>ACT 2 of 2016</w:t>
            </w:r>
          </w:p>
        </w:tc>
      </w:tr>
      <w:tr w:rsidR="00395B24" w14:paraId="04406E53" w14:textId="77777777" w:rsidTr="00B32FCD">
        <w:tc>
          <w:tcPr>
            <w:tcW w:w="3085" w:type="dxa"/>
            <w:shd w:val="clear" w:color="auto" w:fill="auto"/>
          </w:tcPr>
          <w:p w14:paraId="5C9F62E6" w14:textId="77777777" w:rsidR="00395B24" w:rsidRDefault="00395B24" w:rsidP="00663878">
            <w:pPr>
              <w:pStyle w:val="Normal1linespace"/>
              <w:widowControl w:val="0"/>
              <w:jc w:val="left"/>
            </w:pPr>
          </w:p>
        </w:tc>
        <w:tc>
          <w:tcPr>
            <w:tcW w:w="5989" w:type="dxa"/>
            <w:shd w:val="clear" w:color="auto" w:fill="auto"/>
          </w:tcPr>
          <w:p w14:paraId="69A1EE50" w14:textId="77777777" w:rsidR="00395B24" w:rsidRDefault="00395B24" w:rsidP="00663878">
            <w:pPr>
              <w:pStyle w:val="Normal1linespace"/>
              <w:widowControl w:val="0"/>
              <w:jc w:val="left"/>
            </w:pPr>
          </w:p>
        </w:tc>
      </w:tr>
      <w:tr w:rsidR="00395B24" w14:paraId="13875B23" w14:textId="77777777" w:rsidTr="00B32FCD">
        <w:tc>
          <w:tcPr>
            <w:tcW w:w="3085" w:type="dxa"/>
            <w:shd w:val="clear" w:color="auto" w:fill="auto"/>
          </w:tcPr>
          <w:p w14:paraId="36D511E9" w14:textId="114D6581" w:rsidR="00395B24" w:rsidRDefault="005A1E6F" w:rsidP="00663878">
            <w:pPr>
              <w:pStyle w:val="Normal1linespace"/>
              <w:widowControl w:val="0"/>
              <w:jc w:val="left"/>
            </w:pPr>
            <w:r>
              <w:t>Tribunal</w:t>
            </w:r>
            <w:r w:rsidR="00B32FCD">
              <w:t>:</w:t>
            </w:r>
          </w:p>
        </w:tc>
        <w:tc>
          <w:tcPr>
            <w:tcW w:w="5989" w:type="dxa"/>
            <w:shd w:val="clear" w:color="auto" w:fill="auto"/>
          </w:tcPr>
          <w:p w14:paraId="271CF47C" w14:textId="77777777" w:rsidR="00395B24" w:rsidRDefault="002C7385" w:rsidP="00663878">
            <w:pPr>
              <w:pStyle w:val="Normal1linespace"/>
              <w:widowControl w:val="0"/>
              <w:jc w:val="left"/>
              <w:rPr>
                <w:b/>
              </w:rPr>
            </w:pPr>
            <w:r w:rsidRPr="00647EBF">
              <w:rPr>
                <w:b/>
              </w:rPr>
              <w:fldChar w:fldCharType="begin" w:fldLock="1"/>
            </w:r>
            <w:r w:rsidRPr="00647EBF">
              <w:rPr>
                <w:b/>
              </w:rPr>
              <w:instrText xml:space="preserve"> REF  Judge  \* MERGEFORMAT </w:instrText>
            </w:r>
            <w:r w:rsidRPr="00647EBF">
              <w:rPr>
                <w:b/>
              </w:rPr>
              <w:fldChar w:fldCharType="separate"/>
            </w:r>
            <w:r w:rsidR="00647EBF" w:rsidRPr="00647EBF">
              <w:rPr>
                <w:b/>
                <w:caps/>
                <w:szCs w:val="24"/>
              </w:rPr>
              <w:t>FARRELL J</w:t>
            </w:r>
            <w:r w:rsidRPr="00647EBF">
              <w:rPr>
                <w:b/>
              </w:rPr>
              <w:fldChar w:fldCharType="end"/>
            </w:r>
            <w:r w:rsidR="005A1E6F">
              <w:rPr>
                <w:b/>
              </w:rPr>
              <w:t>, DEPUTY PRESIDENT</w:t>
            </w:r>
          </w:p>
          <w:p w14:paraId="1CDBEE8C" w14:textId="4682111D" w:rsidR="008D1F0A" w:rsidRDefault="008D1F0A" w:rsidP="00663878">
            <w:pPr>
              <w:pStyle w:val="Normal1linespace"/>
              <w:widowControl w:val="0"/>
              <w:jc w:val="left"/>
              <w:rPr>
                <w:b/>
              </w:rPr>
            </w:pPr>
            <w:r>
              <w:rPr>
                <w:b/>
              </w:rPr>
              <w:t>MR R</w:t>
            </w:r>
            <w:r w:rsidR="00FC4E55">
              <w:rPr>
                <w:b/>
              </w:rPr>
              <w:t xml:space="preserve"> C</w:t>
            </w:r>
            <w:r>
              <w:rPr>
                <w:b/>
              </w:rPr>
              <w:t xml:space="preserve"> DAVEY, MEMBER </w:t>
            </w:r>
          </w:p>
          <w:p w14:paraId="3C5B3EDC" w14:textId="78BD4474" w:rsidR="005A1E6F" w:rsidRDefault="005A1E6F" w:rsidP="00663878">
            <w:pPr>
              <w:pStyle w:val="Normal1linespace"/>
              <w:widowControl w:val="0"/>
              <w:jc w:val="left"/>
              <w:rPr>
                <w:b/>
              </w:rPr>
            </w:pPr>
            <w:r>
              <w:rPr>
                <w:b/>
              </w:rPr>
              <w:t>PROF</w:t>
            </w:r>
            <w:r w:rsidR="007C30A1">
              <w:rPr>
                <w:b/>
              </w:rPr>
              <w:t>ESSOR</w:t>
            </w:r>
            <w:r>
              <w:rPr>
                <w:b/>
              </w:rPr>
              <w:t xml:space="preserve"> D K ROUND, MEMBER</w:t>
            </w:r>
          </w:p>
        </w:tc>
      </w:tr>
      <w:tr w:rsidR="00B32FCD" w14:paraId="1DC57332" w14:textId="77777777" w:rsidTr="00B32FCD">
        <w:tc>
          <w:tcPr>
            <w:tcW w:w="3085" w:type="dxa"/>
            <w:shd w:val="clear" w:color="auto" w:fill="auto"/>
          </w:tcPr>
          <w:p w14:paraId="0AF6F0D6" w14:textId="77777777" w:rsidR="00B32FCD" w:rsidRDefault="00B32FCD" w:rsidP="00663878">
            <w:pPr>
              <w:pStyle w:val="Normal1linespace"/>
              <w:widowControl w:val="0"/>
              <w:jc w:val="left"/>
            </w:pPr>
          </w:p>
        </w:tc>
        <w:tc>
          <w:tcPr>
            <w:tcW w:w="5989" w:type="dxa"/>
            <w:shd w:val="clear" w:color="auto" w:fill="auto"/>
          </w:tcPr>
          <w:p w14:paraId="3E8209F9" w14:textId="77777777" w:rsidR="00B32FCD" w:rsidRPr="00647EBF" w:rsidRDefault="00B32FCD" w:rsidP="00663878">
            <w:pPr>
              <w:pStyle w:val="Normal1linespace"/>
              <w:widowControl w:val="0"/>
              <w:jc w:val="left"/>
              <w:rPr>
                <w:b/>
              </w:rPr>
            </w:pPr>
          </w:p>
        </w:tc>
      </w:tr>
      <w:tr w:rsidR="00B32FCD" w14:paraId="11687A06" w14:textId="77777777" w:rsidTr="00B32FCD">
        <w:tc>
          <w:tcPr>
            <w:tcW w:w="3085" w:type="dxa"/>
            <w:shd w:val="clear" w:color="auto" w:fill="auto"/>
          </w:tcPr>
          <w:p w14:paraId="174B24CE" w14:textId="613BAEB3" w:rsidR="00B32FCD" w:rsidRDefault="00B32FCD" w:rsidP="00663878">
            <w:pPr>
              <w:pStyle w:val="Normal1linespace"/>
              <w:widowControl w:val="0"/>
              <w:jc w:val="left"/>
            </w:pPr>
            <w:r>
              <w:t>Interveners:</w:t>
            </w:r>
          </w:p>
        </w:tc>
        <w:tc>
          <w:tcPr>
            <w:tcW w:w="5989" w:type="dxa"/>
            <w:shd w:val="clear" w:color="auto" w:fill="auto"/>
          </w:tcPr>
          <w:p w14:paraId="74223CB9" w14:textId="77777777" w:rsidR="00B32FCD" w:rsidRDefault="00B32FCD" w:rsidP="00B32FCD">
            <w:pPr>
              <w:pStyle w:val="Normal1linespace"/>
              <w:widowControl w:val="0"/>
              <w:jc w:val="left"/>
            </w:pPr>
            <w:r>
              <w:t>Toll Holdings Limited</w:t>
            </w:r>
          </w:p>
          <w:p w14:paraId="38CFA7E3" w14:textId="2EEC8AE4" w:rsidR="00323E22" w:rsidRPr="00647EBF" w:rsidRDefault="00323E22" w:rsidP="00511C9B">
            <w:pPr>
              <w:pStyle w:val="Normal1linespace"/>
              <w:widowControl w:val="0"/>
              <w:jc w:val="left"/>
              <w:rPr>
                <w:b/>
              </w:rPr>
            </w:pPr>
            <w:r>
              <w:t>Maritime Union of Australia</w:t>
            </w:r>
          </w:p>
        </w:tc>
      </w:tr>
      <w:tr w:rsidR="005A1E6F" w14:paraId="2F254E60" w14:textId="77777777" w:rsidTr="00B32FCD">
        <w:tc>
          <w:tcPr>
            <w:tcW w:w="3085" w:type="dxa"/>
            <w:shd w:val="clear" w:color="auto" w:fill="auto"/>
          </w:tcPr>
          <w:p w14:paraId="0EC5DF66" w14:textId="77777777" w:rsidR="005A1E6F" w:rsidRDefault="005A1E6F" w:rsidP="00663878">
            <w:pPr>
              <w:pStyle w:val="Normal1linespace"/>
              <w:widowControl w:val="0"/>
              <w:jc w:val="left"/>
            </w:pPr>
          </w:p>
        </w:tc>
        <w:tc>
          <w:tcPr>
            <w:tcW w:w="5989" w:type="dxa"/>
            <w:shd w:val="clear" w:color="auto" w:fill="auto"/>
          </w:tcPr>
          <w:p w14:paraId="58181688" w14:textId="77777777" w:rsidR="005A1E6F" w:rsidRDefault="005A1E6F" w:rsidP="00663878">
            <w:pPr>
              <w:pStyle w:val="Normal1linespace"/>
              <w:widowControl w:val="0"/>
              <w:jc w:val="left"/>
            </w:pPr>
          </w:p>
        </w:tc>
      </w:tr>
      <w:tr w:rsidR="00CF79B1" w14:paraId="1B9DEB03" w14:textId="77777777" w:rsidTr="00B32FCD">
        <w:tc>
          <w:tcPr>
            <w:tcW w:w="3085" w:type="dxa"/>
            <w:shd w:val="clear" w:color="auto" w:fill="auto"/>
          </w:tcPr>
          <w:p w14:paraId="453C9317" w14:textId="26A1B7DB" w:rsidR="00CF79B1" w:rsidRDefault="00CF79B1" w:rsidP="005A1E6F">
            <w:pPr>
              <w:pStyle w:val="Normal1linespace"/>
              <w:widowControl w:val="0"/>
              <w:jc w:val="left"/>
            </w:pPr>
            <w:r>
              <w:t xml:space="preserve">Date of </w:t>
            </w:r>
            <w:r w:rsidR="005B7FEF">
              <w:t>Reasons for D</w:t>
            </w:r>
            <w:r w:rsidRPr="008E673E">
              <w:t>etermination:</w:t>
            </w:r>
          </w:p>
        </w:tc>
        <w:tc>
          <w:tcPr>
            <w:tcW w:w="5989" w:type="dxa"/>
            <w:shd w:val="clear" w:color="auto" w:fill="auto"/>
          </w:tcPr>
          <w:p w14:paraId="3FE3A782" w14:textId="0A39EAC0" w:rsidR="00CF79B1" w:rsidRDefault="00BF43E2" w:rsidP="00663878">
            <w:pPr>
              <w:pStyle w:val="Normal1linespace"/>
              <w:widowControl w:val="0"/>
              <w:jc w:val="left"/>
            </w:pPr>
            <w:r>
              <w:t>28</w:t>
            </w:r>
            <w:r w:rsidR="00CF79B1">
              <w:t xml:space="preserve"> July 2016</w:t>
            </w:r>
          </w:p>
        </w:tc>
      </w:tr>
      <w:tr w:rsidR="00CF79B1" w14:paraId="36D3F195" w14:textId="77777777" w:rsidTr="00B32FCD">
        <w:tc>
          <w:tcPr>
            <w:tcW w:w="3085" w:type="dxa"/>
            <w:shd w:val="clear" w:color="auto" w:fill="auto"/>
          </w:tcPr>
          <w:p w14:paraId="5C6F1C96" w14:textId="77777777" w:rsidR="00CF79B1" w:rsidRDefault="00CF79B1" w:rsidP="00663878">
            <w:pPr>
              <w:pStyle w:val="Normal1linespace"/>
              <w:widowControl w:val="0"/>
              <w:jc w:val="left"/>
            </w:pPr>
          </w:p>
        </w:tc>
        <w:tc>
          <w:tcPr>
            <w:tcW w:w="5989" w:type="dxa"/>
            <w:shd w:val="clear" w:color="auto" w:fill="auto"/>
          </w:tcPr>
          <w:p w14:paraId="2DA8911E" w14:textId="77777777" w:rsidR="00CF79B1" w:rsidRDefault="00CF79B1" w:rsidP="00663878">
            <w:pPr>
              <w:pStyle w:val="Normal1linespace"/>
              <w:widowControl w:val="0"/>
              <w:jc w:val="left"/>
            </w:pPr>
          </w:p>
        </w:tc>
      </w:tr>
      <w:tr w:rsidR="00CF79B1" w14:paraId="23DDC326" w14:textId="77777777" w:rsidTr="00B32FCD">
        <w:tc>
          <w:tcPr>
            <w:tcW w:w="3085" w:type="dxa"/>
            <w:shd w:val="clear" w:color="auto" w:fill="auto"/>
          </w:tcPr>
          <w:p w14:paraId="7BE7B81E" w14:textId="77777777" w:rsidR="00CF79B1" w:rsidRDefault="00CF79B1" w:rsidP="00663878">
            <w:pPr>
              <w:pStyle w:val="Normal1linespace"/>
              <w:widowControl w:val="0"/>
              <w:jc w:val="left"/>
            </w:pPr>
            <w:r>
              <w:t>Catchwords:</w:t>
            </w:r>
          </w:p>
        </w:tc>
        <w:tc>
          <w:tcPr>
            <w:tcW w:w="5989" w:type="dxa"/>
            <w:shd w:val="clear" w:color="auto" w:fill="auto"/>
          </w:tcPr>
          <w:p w14:paraId="4D316A02" w14:textId="32EA0B78" w:rsidR="003147F9" w:rsidRPr="0064276D" w:rsidRDefault="003147F9" w:rsidP="003147F9">
            <w:pPr>
              <w:pStyle w:val="Normal1linespace"/>
              <w:widowControl w:val="0"/>
              <w:jc w:val="left"/>
            </w:pPr>
            <w:bookmarkStart w:id="1" w:name="Catchwords"/>
            <w:r w:rsidRPr="00152823">
              <w:rPr>
                <w:b/>
              </w:rPr>
              <w:t>AUTHORISATION</w:t>
            </w:r>
            <w:r w:rsidRPr="00152823">
              <w:t xml:space="preserve"> – </w:t>
            </w:r>
            <w:r>
              <w:rPr>
                <w:i/>
              </w:rPr>
              <w:t xml:space="preserve">Competition and Consumer Act 2010 </w:t>
            </w:r>
            <w:r>
              <w:t>(</w:t>
            </w:r>
            <w:proofErr w:type="spellStart"/>
            <w:r>
              <w:t>Cth</w:t>
            </w:r>
            <w:proofErr w:type="spellEnd"/>
            <w:r>
              <w:t>) – application under s 95AU for a grant of authorisation under s 95AT – acquisition of shares in, and assets of, applicant’s major competitor in the supply of scheduled marine freight services to remote communities in Far North Queensland and the Northern Territory – whether s 95AZH(3) applied to prevent the grant of authorisation</w:t>
            </w:r>
            <w:r w:rsidR="00BF43E2">
              <w:t xml:space="preserve"> – whether there are net public benefits</w:t>
            </w:r>
          </w:p>
          <w:p w14:paraId="7BBCADA8" w14:textId="77777777" w:rsidR="003147F9" w:rsidRDefault="003147F9" w:rsidP="003147F9">
            <w:pPr>
              <w:pStyle w:val="Normal1linespace"/>
              <w:widowControl w:val="0"/>
              <w:jc w:val="left"/>
              <w:rPr>
                <w:b/>
              </w:rPr>
            </w:pPr>
          </w:p>
          <w:p w14:paraId="105F0B8F" w14:textId="77777777" w:rsidR="003147F9" w:rsidRPr="00152823" w:rsidRDefault="003147F9" w:rsidP="003147F9">
            <w:pPr>
              <w:pStyle w:val="Normal1linespace"/>
              <w:widowControl w:val="0"/>
              <w:jc w:val="left"/>
              <w:rPr>
                <w:b/>
              </w:rPr>
            </w:pPr>
            <w:r w:rsidRPr="00152823">
              <w:rPr>
                <w:b/>
              </w:rPr>
              <w:t>COMPETITIVE DETRIMENT</w:t>
            </w:r>
            <w:r w:rsidRPr="00152823">
              <w:t xml:space="preserve"> – consideration of the future </w:t>
            </w:r>
            <w:r>
              <w:t>“</w:t>
            </w:r>
            <w:r w:rsidRPr="00152823">
              <w:t>with</w:t>
            </w:r>
            <w:r>
              <w:t>”</w:t>
            </w:r>
            <w:r w:rsidRPr="00152823">
              <w:t xml:space="preserve"> and </w:t>
            </w:r>
            <w:r>
              <w:t>“</w:t>
            </w:r>
            <w:r w:rsidRPr="00152823">
              <w:t>without</w:t>
            </w:r>
            <w:r>
              <w:t>”</w:t>
            </w:r>
            <w:r w:rsidRPr="00152823">
              <w:t xml:space="preserve"> the proposed acquisition – </w:t>
            </w:r>
            <w:r>
              <w:t xml:space="preserve">where “with” or “without” the proposed acquisition the applicant’s major competitor will exit the market in the short term – where “with” or “without” the proposed acquisition applicant likely to acquire its major competitors leased facilities at Gove – where future “with” the proposed acquisition includes a s 87B undertaking offered by applicant as a condition of authorisation addressing potential competitive detriment </w:t>
            </w:r>
          </w:p>
          <w:p w14:paraId="294B144A" w14:textId="77777777" w:rsidR="003147F9" w:rsidRPr="00152823" w:rsidRDefault="003147F9" w:rsidP="003147F9">
            <w:pPr>
              <w:pStyle w:val="Normal1linespace"/>
              <w:widowControl w:val="0"/>
              <w:jc w:val="left"/>
              <w:rPr>
                <w:b/>
              </w:rPr>
            </w:pPr>
          </w:p>
          <w:p w14:paraId="08D9BABE" w14:textId="61A7FC8F" w:rsidR="00CF79B1" w:rsidRPr="00152823" w:rsidRDefault="003147F9" w:rsidP="003147F9">
            <w:pPr>
              <w:pStyle w:val="Normal1linespace"/>
              <w:widowControl w:val="0"/>
              <w:jc w:val="left"/>
              <w:rPr>
                <w:rFonts w:ascii="Calibri" w:eastAsia="Calibri" w:hAnsi="Calibri"/>
                <w:sz w:val="28"/>
                <w:szCs w:val="28"/>
              </w:rPr>
            </w:pPr>
            <w:r w:rsidRPr="00152823">
              <w:rPr>
                <w:b/>
              </w:rPr>
              <w:t>BENEFITS</w:t>
            </w:r>
            <w:r>
              <w:t xml:space="preserve"> – </w:t>
            </w:r>
            <w:r w:rsidRPr="00152823">
              <w:t xml:space="preserve">where condition of authorisation </w:t>
            </w:r>
            <w:r>
              <w:t>preventing</w:t>
            </w:r>
            <w:r w:rsidRPr="00152823">
              <w:t xml:space="preserve"> applicant from </w:t>
            </w:r>
            <w:r>
              <w:t xml:space="preserve">enforcing clauses in contracts novated to it by its major competitor relating to </w:t>
            </w:r>
            <w:r w:rsidRPr="00152823">
              <w:t>exclusivity, minimum volume</w:t>
            </w:r>
            <w:r>
              <w:t>s</w:t>
            </w:r>
            <w:r w:rsidRPr="00152823">
              <w:t xml:space="preserve"> and rights of first </w:t>
            </w:r>
            <w:r>
              <w:t xml:space="preserve">refusal allows other service providers to compete for the contracts during their term – where conditions of authorisation mandate </w:t>
            </w:r>
            <w:r w:rsidRPr="00152823">
              <w:t xml:space="preserve">minimum frequency of services to </w:t>
            </w:r>
            <w:r>
              <w:t xml:space="preserve">specified remote disadvantaged communities and </w:t>
            </w:r>
            <w:r w:rsidRPr="00152823">
              <w:t xml:space="preserve">maximum prices </w:t>
            </w:r>
            <w:r>
              <w:t xml:space="preserve">that applicant may charge uncontracted customers in the communities </w:t>
            </w:r>
            <w:r w:rsidRPr="00152823">
              <w:t xml:space="preserve">– where </w:t>
            </w:r>
            <w:r>
              <w:t xml:space="preserve">condition of authorisation mandates applicant’s leased facilities at Gove be subject to a s 87B undertaking providing for better prices and access than its major competitor’s existing s 87B undertaking in relation to those </w:t>
            </w:r>
            <w:r>
              <w:lastRenderedPageBreak/>
              <w:t>facilitie</w:t>
            </w:r>
            <w:r w:rsidR="00BF43E2">
              <w:t>s – where Tribunal satisfied that public benefits justify authorisation</w:t>
            </w:r>
            <w:bookmarkEnd w:id="1"/>
          </w:p>
        </w:tc>
      </w:tr>
      <w:tr w:rsidR="00CF79B1" w14:paraId="165160AD" w14:textId="77777777" w:rsidTr="00B32FCD">
        <w:tc>
          <w:tcPr>
            <w:tcW w:w="3085" w:type="dxa"/>
            <w:shd w:val="clear" w:color="auto" w:fill="auto"/>
          </w:tcPr>
          <w:p w14:paraId="0D943E28" w14:textId="77777777" w:rsidR="00CF79B1" w:rsidRDefault="00CF79B1" w:rsidP="00663878">
            <w:pPr>
              <w:pStyle w:val="Normal1linespace"/>
              <w:widowControl w:val="0"/>
              <w:jc w:val="left"/>
            </w:pPr>
          </w:p>
        </w:tc>
        <w:tc>
          <w:tcPr>
            <w:tcW w:w="5989" w:type="dxa"/>
            <w:shd w:val="clear" w:color="auto" w:fill="auto"/>
          </w:tcPr>
          <w:p w14:paraId="0B214499" w14:textId="77777777" w:rsidR="00CF79B1" w:rsidRDefault="00CF79B1" w:rsidP="00663878">
            <w:pPr>
              <w:pStyle w:val="Normal1linespace"/>
              <w:widowControl w:val="0"/>
              <w:jc w:val="left"/>
            </w:pPr>
          </w:p>
        </w:tc>
      </w:tr>
      <w:tr w:rsidR="00CF79B1" w14:paraId="1EC92C53" w14:textId="77777777" w:rsidTr="00B32FCD">
        <w:tc>
          <w:tcPr>
            <w:tcW w:w="3085" w:type="dxa"/>
            <w:shd w:val="clear" w:color="auto" w:fill="auto"/>
          </w:tcPr>
          <w:p w14:paraId="4AF67E13" w14:textId="77777777" w:rsidR="00CF79B1" w:rsidRDefault="00CF79B1" w:rsidP="00663878">
            <w:pPr>
              <w:pStyle w:val="Normal1linespace"/>
              <w:widowControl w:val="0"/>
              <w:jc w:val="left"/>
            </w:pPr>
            <w:r>
              <w:t>Legislation:</w:t>
            </w:r>
          </w:p>
        </w:tc>
        <w:tc>
          <w:tcPr>
            <w:tcW w:w="5989" w:type="dxa"/>
            <w:shd w:val="clear" w:color="auto" w:fill="auto"/>
          </w:tcPr>
          <w:p w14:paraId="644B2451" w14:textId="77777777" w:rsidR="00CF79B1" w:rsidRDefault="00CF79B1" w:rsidP="00AA0982">
            <w:pPr>
              <w:pStyle w:val="CasesLegislationAppealFrom"/>
              <w:spacing w:after="60"/>
            </w:pPr>
            <w:bookmarkStart w:id="2" w:name="Legislation"/>
            <w:r>
              <w:rPr>
                <w:i/>
              </w:rPr>
              <w:t xml:space="preserve">Competition and Consumer Act 2010 </w:t>
            </w:r>
            <w:r>
              <w:t>(</w:t>
            </w:r>
            <w:proofErr w:type="spellStart"/>
            <w:r>
              <w:t>Cth</w:t>
            </w:r>
            <w:proofErr w:type="spellEnd"/>
            <w:r>
              <w:t xml:space="preserve">) </w:t>
            </w:r>
            <w:proofErr w:type="spellStart"/>
            <w:r>
              <w:t>ss</w:t>
            </w:r>
            <w:proofErr w:type="spellEnd"/>
            <w:r>
              <w:t xml:space="preserve"> 4, 42, 50, 90 Pt VII </w:t>
            </w:r>
            <w:proofErr w:type="spellStart"/>
            <w:r>
              <w:t>Div</w:t>
            </w:r>
            <w:proofErr w:type="spellEnd"/>
            <w:r>
              <w:t xml:space="preserve"> 3</w:t>
            </w:r>
          </w:p>
          <w:p w14:paraId="6D4F85B4" w14:textId="31BD171C" w:rsidR="00CF79B1" w:rsidRDefault="00CF79B1" w:rsidP="00D82620">
            <w:pPr>
              <w:pStyle w:val="CasesLegislationAppealFrom"/>
              <w:spacing w:after="60"/>
            </w:pPr>
            <w:r>
              <w:rPr>
                <w:i/>
              </w:rPr>
              <w:t xml:space="preserve">Trade Practices Act 1974 </w:t>
            </w:r>
            <w:r>
              <w:t>(</w:t>
            </w:r>
            <w:proofErr w:type="spellStart"/>
            <w:r>
              <w:t>Cth</w:t>
            </w:r>
            <w:proofErr w:type="spellEnd"/>
            <w:r>
              <w:t xml:space="preserve">) s 90(9) (repealed) </w:t>
            </w:r>
            <w:bookmarkEnd w:id="2"/>
          </w:p>
        </w:tc>
      </w:tr>
      <w:tr w:rsidR="00CF79B1" w14:paraId="0782488C" w14:textId="77777777" w:rsidTr="00B32FCD">
        <w:tc>
          <w:tcPr>
            <w:tcW w:w="3085" w:type="dxa"/>
            <w:shd w:val="clear" w:color="auto" w:fill="auto"/>
          </w:tcPr>
          <w:p w14:paraId="26B62F37" w14:textId="77777777" w:rsidR="00CF79B1" w:rsidRDefault="00CF79B1" w:rsidP="00663878">
            <w:pPr>
              <w:pStyle w:val="Normal1linespace"/>
              <w:widowControl w:val="0"/>
              <w:jc w:val="left"/>
            </w:pPr>
          </w:p>
        </w:tc>
        <w:tc>
          <w:tcPr>
            <w:tcW w:w="5989" w:type="dxa"/>
            <w:shd w:val="clear" w:color="auto" w:fill="auto"/>
          </w:tcPr>
          <w:p w14:paraId="363E1A43" w14:textId="77777777" w:rsidR="00CF79B1" w:rsidRDefault="00CF79B1" w:rsidP="00663878">
            <w:pPr>
              <w:pStyle w:val="Normal1linespace"/>
              <w:widowControl w:val="0"/>
              <w:jc w:val="left"/>
            </w:pPr>
          </w:p>
        </w:tc>
      </w:tr>
      <w:tr w:rsidR="00CF79B1" w14:paraId="52245A9C" w14:textId="77777777" w:rsidTr="00B32FCD">
        <w:tc>
          <w:tcPr>
            <w:tcW w:w="3085" w:type="dxa"/>
            <w:shd w:val="clear" w:color="auto" w:fill="auto"/>
          </w:tcPr>
          <w:p w14:paraId="2C25CBEC" w14:textId="77777777" w:rsidR="00CF79B1" w:rsidRDefault="00CF79B1" w:rsidP="00663878">
            <w:pPr>
              <w:pStyle w:val="Normal1linespace"/>
              <w:widowControl w:val="0"/>
              <w:jc w:val="left"/>
            </w:pPr>
            <w:r>
              <w:t>Cases cited:</w:t>
            </w:r>
          </w:p>
        </w:tc>
        <w:tc>
          <w:tcPr>
            <w:tcW w:w="5989" w:type="dxa"/>
            <w:shd w:val="clear" w:color="auto" w:fill="auto"/>
          </w:tcPr>
          <w:p w14:paraId="3E2C654A" w14:textId="77777777" w:rsidR="00CF79B1" w:rsidRPr="00204AA3" w:rsidRDefault="00CF79B1" w:rsidP="00AA0982">
            <w:pPr>
              <w:pStyle w:val="CasesLegislationAppealFrom"/>
              <w:spacing w:after="60"/>
            </w:pPr>
            <w:bookmarkStart w:id="3" w:name="Cases_Cited"/>
            <w:r>
              <w:rPr>
                <w:i/>
              </w:rPr>
              <w:t xml:space="preserve">Application by Medicines Australia </w:t>
            </w:r>
            <w:proofErr w:type="spellStart"/>
            <w:r>
              <w:rPr>
                <w:i/>
              </w:rPr>
              <w:t>Inc</w:t>
            </w:r>
            <w:proofErr w:type="spellEnd"/>
            <w:r>
              <w:rPr>
                <w:i/>
              </w:rPr>
              <w:t xml:space="preserve"> </w:t>
            </w:r>
            <w:r>
              <w:t xml:space="preserve">[2007] </w:t>
            </w:r>
            <w:proofErr w:type="spellStart"/>
            <w:r>
              <w:t>ACompT</w:t>
            </w:r>
            <w:proofErr w:type="spellEnd"/>
            <w:r>
              <w:t xml:space="preserve"> 4</w:t>
            </w:r>
          </w:p>
          <w:p w14:paraId="483692BC" w14:textId="77777777" w:rsidR="00CF79B1" w:rsidRDefault="00CF79B1" w:rsidP="00AA0982">
            <w:pPr>
              <w:pStyle w:val="CasesLegislationAppealFrom"/>
              <w:spacing w:after="60"/>
            </w:pPr>
            <w:r>
              <w:rPr>
                <w:i/>
              </w:rPr>
              <w:t xml:space="preserve">Application for Authorisation of Acquisition of Macquarie Generation by AGL Energy Limited </w:t>
            </w:r>
            <w:r>
              <w:t xml:space="preserve">[2014] </w:t>
            </w:r>
            <w:proofErr w:type="spellStart"/>
            <w:r>
              <w:t>ACompT</w:t>
            </w:r>
            <w:proofErr w:type="spellEnd"/>
            <w:r>
              <w:t xml:space="preserve"> 1</w:t>
            </w:r>
          </w:p>
          <w:p w14:paraId="70A821BE" w14:textId="77777777" w:rsidR="00CF79B1" w:rsidRPr="00204AA3" w:rsidRDefault="00CF79B1" w:rsidP="00AA0982">
            <w:pPr>
              <w:pStyle w:val="CasesLegislationAppealFrom"/>
              <w:spacing w:after="60"/>
            </w:pPr>
            <w:r>
              <w:rPr>
                <w:i/>
              </w:rPr>
              <w:t xml:space="preserve">Australian Gas Light Company v Australian Competition and Consumer Commission (No 3) </w:t>
            </w:r>
            <w:r>
              <w:t xml:space="preserve">(2003) 137 FCR 317; [2003] FCA 1525 </w:t>
            </w:r>
          </w:p>
          <w:p w14:paraId="7D2361FE" w14:textId="0965C87A" w:rsidR="00CF79B1" w:rsidRDefault="00CF79B1" w:rsidP="00AA0982">
            <w:pPr>
              <w:pStyle w:val="CasesLegislationAppealFrom"/>
              <w:spacing w:after="60"/>
            </w:pPr>
            <w:r w:rsidRPr="00F54317">
              <w:rPr>
                <w:i/>
              </w:rPr>
              <w:t xml:space="preserve">Hospital Benefit Fund of Western Australia </w:t>
            </w:r>
            <w:proofErr w:type="spellStart"/>
            <w:r w:rsidRPr="00F54317">
              <w:rPr>
                <w:i/>
              </w:rPr>
              <w:t>Inc</w:t>
            </w:r>
            <w:proofErr w:type="spellEnd"/>
            <w:r w:rsidRPr="00F54317">
              <w:rPr>
                <w:i/>
              </w:rPr>
              <w:t xml:space="preserve"> v Australian Competition and Consumer Commission</w:t>
            </w:r>
            <w:r w:rsidRPr="00F54317">
              <w:t xml:space="preserve"> (1997) 76 FCR 369</w:t>
            </w:r>
            <w:r>
              <w:t xml:space="preserve">; </w:t>
            </w:r>
            <w:r w:rsidR="00D95926">
              <w:t xml:space="preserve">(1997) 157 ALR 105; </w:t>
            </w:r>
            <w:r>
              <w:t>(1997) ATPR 41-569</w:t>
            </w:r>
          </w:p>
          <w:p w14:paraId="517343BC" w14:textId="24404410" w:rsidR="00CF79B1" w:rsidRDefault="00CF79B1" w:rsidP="00AA0982">
            <w:pPr>
              <w:pStyle w:val="CasesLegislationAppealFrom"/>
              <w:spacing w:after="60"/>
            </w:pPr>
            <w:r w:rsidRPr="00CA3409">
              <w:rPr>
                <w:i/>
              </w:rPr>
              <w:t>Re Australian Association of Pathology Practices Inc</w:t>
            </w:r>
            <w:r>
              <w:rPr>
                <w:i/>
              </w:rPr>
              <w:t>orporated</w:t>
            </w:r>
            <w:r>
              <w:t xml:space="preserve"> (2004) 206 ALR 271; </w:t>
            </w:r>
            <w:r w:rsidR="00D95926">
              <w:t xml:space="preserve">(2004) </w:t>
            </w:r>
            <w:r>
              <w:t xml:space="preserve">ATPR 41-985; [2004] </w:t>
            </w:r>
            <w:proofErr w:type="spellStart"/>
            <w:r>
              <w:t>ACompT</w:t>
            </w:r>
            <w:proofErr w:type="spellEnd"/>
            <w:r>
              <w:t xml:space="preserve"> 4 </w:t>
            </w:r>
          </w:p>
          <w:p w14:paraId="4DFA63E1" w14:textId="77777777" w:rsidR="00CF79B1" w:rsidRDefault="00CF79B1" w:rsidP="00AA0982">
            <w:pPr>
              <w:pStyle w:val="CasesLegislationAppealFrom"/>
              <w:spacing w:after="60"/>
            </w:pPr>
            <w:r>
              <w:rPr>
                <w:i/>
              </w:rPr>
              <w:t xml:space="preserve">Re Qantas Airways Limited </w:t>
            </w:r>
            <w:r>
              <w:t xml:space="preserve">[2004] </w:t>
            </w:r>
            <w:proofErr w:type="spellStart"/>
            <w:r>
              <w:t>ACompT</w:t>
            </w:r>
            <w:proofErr w:type="spellEnd"/>
            <w:r>
              <w:t xml:space="preserve"> 9</w:t>
            </w:r>
            <w:bookmarkEnd w:id="3"/>
            <w:r>
              <w:t xml:space="preserve">  </w:t>
            </w:r>
          </w:p>
          <w:p w14:paraId="55AC6826" w14:textId="19D68DC0" w:rsidR="00CF79B1" w:rsidRDefault="00CF79B1" w:rsidP="0066069F">
            <w:pPr>
              <w:pStyle w:val="CasesLegislationAppealFrom"/>
              <w:spacing w:after="60"/>
            </w:pPr>
            <w:r>
              <w:rPr>
                <w:i/>
              </w:rPr>
              <w:t xml:space="preserve">Re </w:t>
            </w:r>
            <w:r w:rsidRPr="00CA3409">
              <w:rPr>
                <w:i/>
              </w:rPr>
              <w:t xml:space="preserve">VFF Chicken Meat Growers’ Boycott Authorisation </w:t>
            </w:r>
            <w:r>
              <w:t xml:space="preserve">(2006) ATPR 42-120; [2006] </w:t>
            </w:r>
            <w:proofErr w:type="spellStart"/>
            <w:r>
              <w:t>AComptT</w:t>
            </w:r>
            <w:proofErr w:type="spellEnd"/>
            <w:r>
              <w:t xml:space="preserve"> 2</w:t>
            </w:r>
          </w:p>
        </w:tc>
      </w:tr>
      <w:tr w:rsidR="00AA0982" w:rsidRPr="00AA0982" w14:paraId="53E45263" w14:textId="77777777" w:rsidTr="00B32FCD">
        <w:tc>
          <w:tcPr>
            <w:tcW w:w="3085" w:type="dxa"/>
            <w:shd w:val="clear" w:color="auto" w:fill="auto"/>
          </w:tcPr>
          <w:p w14:paraId="2B45ADDF" w14:textId="77777777" w:rsidR="00AA0982" w:rsidRPr="00AA0982" w:rsidRDefault="00AA0982" w:rsidP="00AA0982">
            <w:pPr>
              <w:pStyle w:val="Normal1linespace"/>
              <w:jc w:val="left"/>
            </w:pPr>
          </w:p>
        </w:tc>
        <w:tc>
          <w:tcPr>
            <w:tcW w:w="5989" w:type="dxa"/>
            <w:shd w:val="clear" w:color="auto" w:fill="auto"/>
          </w:tcPr>
          <w:p w14:paraId="2B2C0C65" w14:textId="77777777" w:rsidR="00AA0982" w:rsidRPr="00AA0982" w:rsidRDefault="00AA0982" w:rsidP="00AA0982">
            <w:pPr>
              <w:pStyle w:val="Normal1linespace"/>
              <w:jc w:val="left"/>
            </w:pPr>
          </w:p>
        </w:tc>
      </w:tr>
      <w:tr w:rsidR="00AA0982" w:rsidRPr="00AA0982" w14:paraId="287385B5" w14:textId="77777777" w:rsidTr="00B32FCD">
        <w:tc>
          <w:tcPr>
            <w:tcW w:w="3085" w:type="dxa"/>
            <w:shd w:val="clear" w:color="auto" w:fill="auto"/>
          </w:tcPr>
          <w:p w14:paraId="793975AE" w14:textId="77777777" w:rsidR="00AA0982" w:rsidRPr="00AA0982" w:rsidRDefault="00AA0982" w:rsidP="00AA0982">
            <w:pPr>
              <w:pStyle w:val="Normal1linespace"/>
              <w:jc w:val="left"/>
            </w:pPr>
            <w:bookmarkStart w:id="4" w:name="CounselDate" w:colFirst="0" w:colLast="2"/>
            <w:r w:rsidRPr="00AA0982">
              <w:t>Date of hearing:</w:t>
            </w:r>
          </w:p>
        </w:tc>
        <w:tc>
          <w:tcPr>
            <w:tcW w:w="5989" w:type="dxa"/>
            <w:shd w:val="clear" w:color="auto" w:fill="auto"/>
          </w:tcPr>
          <w:p w14:paraId="2C648C9F" w14:textId="1152B469" w:rsidR="00AA0982" w:rsidRPr="00AA0982" w:rsidRDefault="00AA0982" w:rsidP="00AA0982">
            <w:pPr>
              <w:pStyle w:val="Normal1linespace"/>
              <w:jc w:val="left"/>
            </w:pPr>
            <w:bookmarkStart w:id="5" w:name="HearingDate"/>
            <w:r>
              <w:t>6-10, 14-17 June 2016</w:t>
            </w:r>
            <w:bookmarkEnd w:id="5"/>
          </w:p>
        </w:tc>
      </w:tr>
      <w:tr w:rsidR="00AA0982" w:rsidRPr="00AA0982" w14:paraId="5A5CF123" w14:textId="77777777" w:rsidTr="00B32FCD">
        <w:tc>
          <w:tcPr>
            <w:tcW w:w="3085" w:type="dxa"/>
            <w:shd w:val="clear" w:color="auto" w:fill="auto"/>
          </w:tcPr>
          <w:p w14:paraId="72DD3157" w14:textId="77777777" w:rsidR="00AA0982" w:rsidRPr="00AA0982" w:rsidRDefault="00AA0982" w:rsidP="00AA0982">
            <w:pPr>
              <w:pStyle w:val="Normal1linespace"/>
              <w:jc w:val="left"/>
            </w:pPr>
          </w:p>
        </w:tc>
        <w:tc>
          <w:tcPr>
            <w:tcW w:w="5989" w:type="dxa"/>
            <w:shd w:val="clear" w:color="auto" w:fill="auto"/>
          </w:tcPr>
          <w:p w14:paraId="2ABAC67A" w14:textId="77777777" w:rsidR="00AA0982" w:rsidRPr="00AA0982" w:rsidRDefault="00AA0982" w:rsidP="00AA0982">
            <w:pPr>
              <w:pStyle w:val="Normal1linespace"/>
              <w:jc w:val="left"/>
            </w:pPr>
          </w:p>
        </w:tc>
      </w:tr>
      <w:tr w:rsidR="00AA0982" w:rsidRPr="00AA0982" w14:paraId="36FFE075" w14:textId="77777777" w:rsidTr="00B32FCD">
        <w:tc>
          <w:tcPr>
            <w:tcW w:w="3085" w:type="dxa"/>
            <w:shd w:val="clear" w:color="auto" w:fill="auto"/>
          </w:tcPr>
          <w:p w14:paraId="3A9BBC1C" w14:textId="77777777" w:rsidR="00AA0982" w:rsidRPr="00AA0982" w:rsidRDefault="00AA0982" w:rsidP="00AA0982">
            <w:pPr>
              <w:pStyle w:val="Normal1linespace"/>
              <w:jc w:val="left"/>
            </w:pPr>
            <w:r w:rsidRPr="00AA0982">
              <w:t>Date of last submissions:</w:t>
            </w:r>
          </w:p>
        </w:tc>
        <w:tc>
          <w:tcPr>
            <w:tcW w:w="5989" w:type="dxa"/>
            <w:shd w:val="clear" w:color="auto" w:fill="auto"/>
          </w:tcPr>
          <w:p w14:paraId="038C4356" w14:textId="3D845A1C" w:rsidR="00AA0982" w:rsidRPr="00AA0982" w:rsidRDefault="0092628B" w:rsidP="00AA0982">
            <w:pPr>
              <w:pStyle w:val="Normal1linespace"/>
              <w:jc w:val="left"/>
            </w:pPr>
            <w:r>
              <w:t>30 June 2016</w:t>
            </w:r>
          </w:p>
        </w:tc>
      </w:tr>
      <w:bookmarkEnd w:id="4"/>
      <w:tr w:rsidR="00AA0982" w14:paraId="3DB5819B" w14:textId="77777777" w:rsidTr="00B32FCD">
        <w:tc>
          <w:tcPr>
            <w:tcW w:w="3085" w:type="dxa"/>
            <w:shd w:val="clear" w:color="auto" w:fill="auto"/>
          </w:tcPr>
          <w:p w14:paraId="2CDFD3B2" w14:textId="77777777" w:rsidR="00AA0982" w:rsidRDefault="00AA0982" w:rsidP="00AA0982">
            <w:pPr>
              <w:pStyle w:val="Normal1linespace"/>
              <w:widowControl w:val="0"/>
              <w:jc w:val="left"/>
            </w:pPr>
          </w:p>
        </w:tc>
        <w:tc>
          <w:tcPr>
            <w:tcW w:w="5989" w:type="dxa"/>
            <w:shd w:val="clear" w:color="auto" w:fill="auto"/>
          </w:tcPr>
          <w:p w14:paraId="21C92C4E" w14:textId="77777777" w:rsidR="00AA0982" w:rsidRDefault="00AA0982" w:rsidP="00AA0982">
            <w:pPr>
              <w:pStyle w:val="Normal1linespace"/>
              <w:widowControl w:val="0"/>
              <w:jc w:val="left"/>
            </w:pPr>
          </w:p>
        </w:tc>
      </w:tr>
      <w:tr w:rsidR="00AA0982" w14:paraId="1E77730F" w14:textId="77777777" w:rsidTr="00B32FCD">
        <w:tc>
          <w:tcPr>
            <w:tcW w:w="3085" w:type="dxa"/>
            <w:shd w:val="clear" w:color="auto" w:fill="auto"/>
          </w:tcPr>
          <w:p w14:paraId="285B849E" w14:textId="77777777" w:rsidR="00AA0982" w:rsidRDefault="00AA0982" w:rsidP="00AA0982">
            <w:pPr>
              <w:pStyle w:val="Normal1linespace"/>
              <w:widowControl w:val="0"/>
              <w:jc w:val="left"/>
            </w:pPr>
            <w:r>
              <w:t>Category:</w:t>
            </w:r>
          </w:p>
        </w:tc>
        <w:tc>
          <w:tcPr>
            <w:tcW w:w="5989" w:type="dxa"/>
            <w:shd w:val="clear" w:color="auto" w:fill="auto"/>
          </w:tcPr>
          <w:p w14:paraId="59FB72FE" w14:textId="18B94A35" w:rsidR="00AA0982" w:rsidRDefault="00FC4E55" w:rsidP="00AA0982">
            <w:pPr>
              <w:pStyle w:val="Normal1linespace"/>
              <w:widowControl w:val="0"/>
              <w:jc w:val="left"/>
            </w:pPr>
            <w:r>
              <w:t>Catchwords</w:t>
            </w:r>
          </w:p>
        </w:tc>
      </w:tr>
      <w:tr w:rsidR="00AA0982" w14:paraId="2A3CEBE9" w14:textId="77777777" w:rsidTr="00B32FCD">
        <w:tc>
          <w:tcPr>
            <w:tcW w:w="3085" w:type="dxa"/>
            <w:shd w:val="clear" w:color="auto" w:fill="auto"/>
          </w:tcPr>
          <w:p w14:paraId="6785D8CB" w14:textId="77777777" w:rsidR="00AA0982" w:rsidRDefault="00AA0982" w:rsidP="00AA0982">
            <w:pPr>
              <w:pStyle w:val="Normal1linespace"/>
              <w:widowControl w:val="0"/>
              <w:jc w:val="left"/>
            </w:pPr>
          </w:p>
        </w:tc>
        <w:tc>
          <w:tcPr>
            <w:tcW w:w="5989" w:type="dxa"/>
            <w:shd w:val="clear" w:color="auto" w:fill="auto"/>
          </w:tcPr>
          <w:p w14:paraId="14DAD57D" w14:textId="77777777" w:rsidR="00AA0982" w:rsidRDefault="00AA0982" w:rsidP="00AA0982">
            <w:pPr>
              <w:pStyle w:val="Normal1linespace"/>
              <w:widowControl w:val="0"/>
              <w:jc w:val="left"/>
            </w:pPr>
          </w:p>
        </w:tc>
      </w:tr>
      <w:tr w:rsidR="00AA0982" w14:paraId="795CCEF1" w14:textId="77777777" w:rsidTr="00B32FCD">
        <w:tc>
          <w:tcPr>
            <w:tcW w:w="3085" w:type="dxa"/>
            <w:shd w:val="clear" w:color="auto" w:fill="auto"/>
          </w:tcPr>
          <w:p w14:paraId="7E3318C4" w14:textId="77777777" w:rsidR="00AA0982" w:rsidRPr="00ED04AB" w:rsidRDefault="00AA0982" w:rsidP="00AA0982">
            <w:pPr>
              <w:pStyle w:val="Normal1linespace"/>
              <w:widowControl w:val="0"/>
              <w:jc w:val="left"/>
            </w:pPr>
            <w:r w:rsidRPr="00ED04AB">
              <w:t>Number of paragraphs:</w:t>
            </w:r>
          </w:p>
        </w:tc>
        <w:tc>
          <w:tcPr>
            <w:tcW w:w="5989" w:type="dxa"/>
            <w:shd w:val="clear" w:color="auto" w:fill="auto"/>
          </w:tcPr>
          <w:p w14:paraId="094A1037" w14:textId="6D7DE99C" w:rsidR="00AA0982" w:rsidRPr="00ED04AB" w:rsidRDefault="00071B81" w:rsidP="00AA0982">
            <w:pPr>
              <w:pStyle w:val="Normal1linespace"/>
              <w:widowControl w:val="0"/>
              <w:jc w:val="left"/>
            </w:pPr>
            <w:r>
              <w:t>3</w:t>
            </w:r>
            <w:r w:rsidR="002D54AC" w:rsidRPr="00ED04AB">
              <w:t>4</w:t>
            </w:r>
            <w:r>
              <w:t>7</w:t>
            </w:r>
          </w:p>
        </w:tc>
      </w:tr>
      <w:tr w:rsidR="00AA0982" w14:paraId="5F006F5F" w14:textId="77777777" w:rsidTr="00B32FCD">
        <w:tc>
          <w:tcPr>
            <w:tcW w:w="3085" w:type="dxa"/>
            <w:shd w:val="clear" w:color="auto" w:fill="auto"/>
          </w:tcPr>
          <w:p w14:paraId="6D37CF75" w14:textId="77777777" w:rsidR="00AA0982" w:rsidRDefault="00AA0982" w:rsidP="00AA0982">
            <w:pPr>
              <w:pStyle w:val="Normal1linespace"/>
              <w:widowControl w:val="0"/>
              <w:jc w:val="left"/>
            </w:pPr>
          </w:p>
        </w:tc>
        <w:tc>
          <w:tcPr>
            <w:tcW w:w="5989" w:type="dxa"/>
            <w:shd w:val="clear" w:color="auto" w:fill="auto"/>
          </w:tcPr>
          <w:p w14:paraId="111EA083" w14:textId="77777777" w:rsidR="00AA0982" w:rsidRDefault="00AA0982" w:rsidP="00AA0982">
            <w:pPr>
              <w:pStyle w:val="Normal1linespace"/>
              <w:widowControl w:val="0"/>
              <w:jc w:val="left"/>
            </w:pPr>
          </w:p>
        </w:tc>
      </w:tr>
      <w:tr w:rsidR="00AA0982" w14:paraId="5AFFFD85" w14:textId="77777777" w:rsidTr="00B32FCD">
        <w:tc>
          <w:tcPr>
            <w:tcW w:w="3085" w:type="dxa"/>
            <w:shd w:val="clear" w:color="auto" w:fill="auto"/>
          </w:tcPr>
          <w:p w14:paraId="2EBD68AE" w14:textId="29ADC889" w:rsidR="00AA0982" w:rsidRDefault="00AA0982" w:rsidP="00AA0982">
            <w:pPr>
              <w:pStyle w:val="Normal1linespace"/>
              <w:widowControl w:val="0"/>
              <w:jc w:val="left"/>
            </w:pPr>
            <w:bookmarkStart w:id="6" w:name="Counsel" w:colFirst="0" w:colLast="2"/>
            <w:r>
              <w:t>Counsel for the Applicant:</w:t>
            </w:r>
          </w:p>
        </w:tc>
        <w:tc>
          <w:tcPr>
            <w:tcW w:w="5989" w:type="dxa"/>
            <w:shd w:val="clear" w:color="auto" w:fill="auto"/>
          </w:tcPr>
          <w:p w14:paraId="33659488" w14:textId="500C3F83" w:rsidR="00AA0982" w:rsidRDefault="006A4641" w:rsidP="006A4641">
            <w:pPr>
              <w:pStyle w:val="Normal1linespace"/>
              <w:widowControl w:val="0"/>
              <w:jc w:val="left"/>
            </w:pPr>
            <w:bookmarkStart w:id="7" w:name="AppCounsel"/>
            <w:bookmarkEnd w:id="7"/>
            <w:r>
              <w:t>Mr N Young QC and</w:t>
            </w:r>
            <w:r w:rsidR="00FC4E55">
              <w:t xml:space="preserve"> Ms R Orr QC </w:t>
            </w:r>
            <w:r>
              <w:t>with</w:t>
            </w:r>
            <w:r w:rsidR="00FC4E55">
              <w:t xml:space="preserve"> </w:t>
            </w:r>
            <w:r w:rsidR="00AA0982">
              <w:t xml:space="preserve">Mr A </w:t>
            </w:r>
            <w:proofErr w:type="spellStart"/>
            <w:r w:rsidR="00AA0982">
              <w:t>d’Arville</w:t>
            </w:r>
            <w:proofErr w:type="spellEnd"/>
          </w:p>
        </w:tc>
      </w:tr>
      <w:tr w:rsidR="00AA0982" w14:paraId="48CC0558" w14:textId="77777777" w:rsidTr="00B32FCD">
        <w:tc>
          <w:tcPr>
            <w:tcW w:w="3085" w:type="dxa"/>
            <w:shd w:val="clear" w:color="auto" w:fill="auto"/>
          </w:tcPr>
          <w:p w14:paraId="166F837C" w14:textId="77777777" w:rsidR="00AA0982" w:rsidRDefault="00AA0982" w:rsidP="00AA0982">
            <w:pPr>
              <w:pStyle w:val="Normal1linespace"/>
              <w:widowControl w:val="0"/>
              <w:jc w:val="left"/>
            </w:pPr>
          </w:p>
        </w:tc>
        <w:tc>
          <w:tcPr>
            <w:tcW w:w="5989" w:type="dxa"/>
            <w:shd w:val="clear" w:color="auto" w:fill="auto"/>
          </w:tcPr>
          <w:p w14:paraId="4F13E1D8" w14:textId="77777777" w:rsidR="00AA0982" w:rsidRDefault="00AA0982" w:rsidP="00AA0982">
            <w:pPr>
              <w:pStyle w:val="Normal1linespace"/>
              <w:widowControl w:val="0"/>
              <w:jc w:val="left"/>
            </w:pPr>
          </w:p>
        </w:tc>
      </w:tr>
      <w:tr w:rsidR="00AA0982" w14:paraId="5A82011E" w14:textId="77777777" w:rsidTr="00B32FCD">
        <w:tc>
          <w:tcPr>
            <w:tcW w:w="3085" w:type="dxa"/>
            <w:shd w:val="clear" w:color="auto" w:fill="auto"/>
          </w:tcPr>
          <w:p w14:paraId="3FB6C989" w14:textId="4871CE04" w:rsidR="00AA0982" w:rsidRDefault="00AA0982" w:rsidP="00AA0982">
            <w:pPr>
              <w:pStyle w:val="Normal1linespace"/>
              <w:widowControl w:val="0"/>
              <w:jc w:val="left"/>
            </w:pPr>
            <w:r>
              <w:t>Solicitor for the Applicant:</w:t>
            </w:r>
          </w:p>
        </w:tc>
        <w:tc>
          <w:tcPr>
            <w:tcW w:w="5989" w:type="dxa"/>
            <w:shd w:val="clear" w:color="auto" w:fill="auto"/>
          </w:tcPr>
          <w:p w14:paraId="625E6628" w14:textId="50F93B6E" w:rsidR="00AA0982" w:rsidRDefault="00AA0982" w:rsidP="00AA0982">
            <w:pPr>
              <w:pStyle w:val="Normal1linespace"/>
              <w:widowControl w:val="0"/>
              <w:jc w:val="left"/>
            </w:pPr>
            <w:r>
              <w:t>Gilbert + Tobin</w:t>
            </w:r>
          </w:p>
        </w:tc>
      </w:tr>
      <w:tr w:rsidR="00FC4E55" w14:paraId="5E993746" w14:textId="77777777" w:rsidTr="00B32FCD">
        <w:tc>
          <w:tcPr>
            <w:tcW w:w="3085" w:type="dxa"/>
            <w:shd w:val="clear" w:color="auto" w:fill="auto"/>
          </w:tcPr>
          <w:p w14:paraId="7DE5A838" w14:textId="77777777" w:rsidR="00FC4E55" w:rsidRDefault="00FC4E55" w:rsidP="00AA0982">
            <w:pPr>
              <w:pStyle w:val="Normal1linespace"/>
              <w:widowControl w:val="0"/>
              <w:jc w:val="left"/>
            </w:pPr>
          </w:p>
        </w:tc>
        <w:tc>
          <w:tcPr>
            <w:tcW w:w="5989" w:type="dxa"/>
            <w:shd w:val="clear" w:color="auto" w:fill="auto"/>
          </w:tcPr>
          <w:p w14:paraId="6E737695" w14:textId="77777777" w:rsidR="00FC4E55" w:rsidRDefault="00FC4E55" w:rsidP="00AA0982">
            <w:pPr>
              <w:pStyle w:val="Normal1linespace"/>
              <w:widowControl w:val="0"/>
              <w:jc w:val="left"/>
            </w:pPr>
          </w:p>
        </w:tc>
      </w:tr>
      <w:tr w:rsidR="00FC4E55" w14:paraId="1E7FB689" w14:textId="77777777" w:rsidTr="00B32FCD">
        <w:tc>
          <w:tcPr>
            <w:tcW w:w="3085" w:type="dxa"/>
            <w:shd w:val="clear" w:color="auto" w:fill="auto"/>
          </w:tcPr>
          <w:p w14:paraId="36EA7017" w14:textId="1AF51BAB" w:rsidR="00FC4E55" w:rsidRDefault="00FC4E55" w:rsidP="00FC4E55">
            <w:pPr>
              <w:pStyle w:val="Normal1linespace"/>
              <w:widowControl w:val="0"/>
              <w:jc w:val="left"/>
            </w:pPr>
            <w:r>
              <w:t>Counsel for the Australian Competition and Consumer Commission:</w:t>
            </w:r>
          </w:p>
        </w:tc>
        <w:tc>
          <w:tcPr>
            <w:tcW w:w="5989" w:type="dxa"/>
            <w:shd w:val="clear" w:color="auto" w:fill="auto"/>
          </w:tcPr>
          <w:p w14:paraId="5ADAFF44" w14:textId="1F74FCD9" w:rsidR="00FC4E55" w:rsidRDefault="006A4641" w:rsidP="00FC4E55">
            <w:pPr>
              <w:pStyle w:val="Normal1linespace"/>
              <w:widowControl w:val="0"/>
              <w:jc w:val="left"/>
            </w:pPr>
            <w:r>
              <w:t xml:space="preserve">Mr J Burnside QC with </w:t>
            </w:r>
            <w:r w:rsidR="00FC4E55">
              <w:t>Ms N Sharp and Ms C van Proctor</w:t>
            </w:r>
          </w:p>
        </w:tc>
      </w:tr>
      <w:tr w:rsidR="00FC4E55" w14:paraId="4796CFA6" w14:textId="77777777" w:rsidTr="00B32FCD">
        <w:tc>
          <w:tcPr>
            <w:tcW w:w="3085" w:type="dxa"/>
            <w:shd w:val="clear" w:color="auto" w:fill="auto"/>
          </w:tcPr>
          <w:p w14:paraId="248A6FA7" w14:textId="77777777" w:rsidR="00FC4E55" w:rsidRDefault="00FC4E55" w:rsidP="00AA0982">
            <w:pPr>
              <w:pStyle w:val="Normal1linespace"/>
              <w:widowControl w:val="0"/>
              <w:jc w:val="left"/>
            </w:pPr>
          </w:p>
        </w:tc>
        <w:tc>
          <w:tcPr>
            <w:tcW w:w="5989" w:type="dxa"/>
            <w:shd w:val="clear" w:color="auto" w:fill="auto"/>
          </w:tcPr>
          <w:p w14:paraId="6DEA10E3" w14:textId="77777777" w:rsidR="00FC4E55" w:rsidRDefault="00FC4E55" w:rsidP="00AA0982">
            <w:pPr>
              <w:pStyle w:val="Normal1linespace"/>
              <w:widowControl w:val="0"/>
              <w:jc w:val="left"/>
            </w:pPr>
          </w:p>
        </w:tc>
      </w:tr>
      <w:tr w:rsidR="00FC4E55" w14:paraId="6CA2E895" w14:textId="77777777" w:rsidTr="00B32FCD">
        <w:tc>
          <w:tcPr>
            <w:tcW w:w="3085" w:type="dxa"/>
            <w:shd w:val="clear" w:color="auto" w:fill="auto"/>
          </w:tcPr>
          <w:p w14:paraId="023CFD5C" w14:textId="0ECFC33D" w:rsidR="00FC4E55" w:rsidRDefault="00FC4E55" w:rsidP="00AA0982">
            <w:pPr>
              <w:pStyle w:val="Normal1linespace"/>
              <w:widowControl w:val="0"/>
              <w:jc w:val="left"/>
            </w:pPr>
            <w:r>
              <w:t>Solicitor for the Australian Competition and Consumer Commission:</w:t>
            </w:r>
          </w:p>
        </w:tc>
        <w:tc>
          <w:tcPr>
            <w:tcW w:w="5989" w:type="dxa"/>
            <w:shd w:val="clear" w:color="auto" w:fill="auto"/>
          </w:tcPr>
          <w:p w14:paraId="78D05D94" w14:textId="44FD6ECF" w:rsidR="00FC4E55" w:rsidRDefault="00FC4E55" w:rsidP="00AA0982">
            <w:pPr>
              <w:pStyle w:val="Normal1linespace"/>
              <w:widowControl w:val="0"/>
              <w:jc w:val="left"/>
            </w:pPr>
            <w:r>
              <w:t>DLA Piper</w:t>
            </w:r>
          </w:p>
        </w:tc>
      </w:tr>
      <w:tr w:rsidR="00FC4E55" w14:paraId="6E19CB58" w14:textId="77777777" w:rsidTr="00B32FCD">
        <w:tc>
          <w:tcPr>
            <w:tcW w:w="3085" w:type="dxa"/>
            <w:shd w:val="clear" w:color="auto" w:fill="auto"/>
          </w:tcPr>
          <w:p w14:paraId="1B0EAAA5" w14:textId="77777777" w:rsidR="00FC4E55" w:rsidRDefault="00FC4E55" w:rsidP="00AA0982">
            <w:pPr>
              <w:pStyle w:val="Normal1linespace"/>
              <w:widowControl w:val="0"/>
              <w:jc w:val="left"/>
            </w:pPr>
          </w:p>
        </w:tc>
        <w:tc>
          <w:tcPr>
            <w:tcW w:w="5989" w:type="dxa"/>
            <w:shd w:val="clear" w:color="auto" w:fill="auto"/>
          </w:tcPr>
          <w:p w14:paraId="1CB530B2" w14:textId="77777777" w:rsidR="00FC4E55" w:rsidRDefault="00FC4E55" w:rsidP="00AA0982">
            <w:pPr>
              <w:pStyle w:val="Normal1linespace"/>
              <w:widowControl w:val="0"/>
              <w:jc w:val="left"/>
            </w:pPr>
          </w:p>
        </w:tc>
      </w:tr>
      <w:tr w:rsidR="00FC4E55" w14:paraId="11E25F67" w14:textId="77777777" w:rsidTr="00B32FCD">
        <w:tc>
          <w:tcPr>
            <w:tcW w:w="3085" w:type="dxa"/>
            <w:shd w:val="clear" w:color="auto" w:fill="auto"/>
          </w:tcPr>
          <w:p w14:paraId="6E9ACF06" w14:textId="32233281" w:rsidR="00FC4E55" w:rsidRDefault="00FC4E55" w:rsidP="00AA0982">
            <w:pPr>
              <w:pStyle w:val="Normal1linespace"/>
              <w:widowControl w:val="0"/>
              <w:jc w:val="left"/>
            </w:pPr>
            <w:r>
              <w:t>Counsel for Toll Holdings Limited</w:t>
            </w:r>
            <w:r w:rsidR="002D54AC">
              <w:t>:</w:t>
            </w:r>
          </w:p>
        </w:tc>
        <w:tc>
          <w:tcPr>
            <w:tcW w:w="5989" w:type="dxa"/>
            <w:shd w:val="clear" w:color="auto" w:fill="auto"/>
          </w:tcPr>
          <w:p w14:paraId="44051423" w14:textId="211DA4E3" w:rsidR="00FC4E55" w:rsidRDefault="00FC4E55" w:rsidP="006A4641">
            <w:pPr>
              <w:pStyle w:val="Normal1linespace"/>
              <w:widowControl w:val="0"/>
              <w:jc w:val="left"/>
            </w:pPr>
            <w:r>
              <w:t xml:space="preserve">Mr J Lockhart SC </w:t>
            </w:r>
            <w:r w:rsidR="006A4641">
              <w:t>with</w:t>
            </w:r>
            <w:r>
              <w:t xml:space="preserve"> Mr C Colquhoun</w:t>
            </w:r>
          </w:p>
        </w:tc>
      </w:tr>
      <w:tr w:rsidR="00FC4E55" w14:paraId="7645E213" w14:textId="77777777" w:rsidTr="00B32FCD">
        <w:tc>
          <w:tcPr>
            <w:tcW w:w="3085" w:type="dxa"/>
            <w:shd w:val="clear" w:color="auto" w:fill="auto"/>
          </w:tcPr>
          <w:p w14:paraId="3472C058" w14:textId="77777777" w:rsidR="00FC4E55" w:rsidRDefault="00FC4E55" w:rsidP="00AA0982">
            <w:pPr>
              <w:pStyle w:val="Normal1linespace"/>
              <w:widowControl w:val="0"/>
              <w:jc w:val="left"/>
            </w:pPr>
          </w:p>
        </w:tc>
        <w:tc>
          <w:tcPr>
            <w:tcW w:w="5989" w:type="dxa"/>
            <w:shd w:val="clear" w:color="auto" w:fill="auto"/>
          </w:tcPr>
          <w:p w14:paraId="3149C636" w14:textId="77777777" w:rsidR="00FC4E55" w:rsidRDefault="00FC4E55" w:rsidP="00AA0982">
            <w:pPr>
              <w:pStyle w:val="Normal1linespace"/>
              <w:widowControl w:val="0"/>
              <w:jc w:val="left"/>
            </w:pPr>
          </w:p>
        </w:tc>
      </w:tr>
      <w:tr w:rsidR="00FC4E55" w14:paraId="39ED83D1" w14:textId="77777777" w:rsidTr="00B32FCD">
        <w:tc>
          <w:tcPr>
            <w:tcW w:w="3085" w:type="dxa"/>
            <w:shd w:val="clear" w:color="auto" w:fill="auto"/>
          </w:tcPr>
          <w:p w14:paraId="40C18999" w14:textId="49EC3F98" w:rsidR="00FC4E55" w:rsidRDefault="00FC4E55" w:rsidP="00AA0982">
            <w:pPr>
              <w:pStyle w:val="Normal1linespace"/>
              <w:widowControl w:val="0"/>
              <w:jc w:val="left"/>
            </w:pPr>
            <w:r>
              <w:t xml:space="preserve">Solicitor for Toll Holdings </w:t>
            </w:r>
            <w:r>
              <w:lastRenderedPageBreak/>
              <w:t>Limited</w:t>
            </w:r>
            <w:r w:rsidR="002D54AC">
              <w:t>:</w:t>
            </w:r>
          </w:p>
        </w:tc>
        <w:tc>
          <w:tcPr>
            <w:tcW w:w="5989" w:type="dxa"/>
            <w:shd w:val="clear" w:color="auto" w:fill="auto"/>
          </w:tcPr>
          <w:p w14:paraId="5BC89AF5" w14:textId="01EF9CA1" w:rsidR="00FC4E55" w:rsidRDefault="00FC4E55" w:rsidP="002D54AC">
            <w:pPr>
              <w:pStyle w:val="Normal1linespace"/>
              <w:widowControl w:val="0"/>
              <w:jc w:val="left"/>
            </w:pPr>
            <w:r>
              <w:lastRenderedPageBreak/>
              <w:t xml:space="preserve">Minter Ellison </w:t>
            </w:r>
          </w:p>
        </w:tc>
      </w:tr>
      <w:tr w:rsidR="00FC4E55" w14:paraId="58A02019" w14:textId="77777777" w:rsidTr="00B32FCD">
        <w:tc>
          <w:tcPr>
            <w:tcW w:w="3085" w:type="dxa"/>
            <w:shd w:val="clear" w:color="auto" w:fill="auto"/>
          </w:tcPr>
          <w:p w14:paraId="1F0F60FC" w14:textId="77777777" w:rsidR="00FC4E55" w:rsidRDefault="00FC4E55" w:rsidP="00AA0982">
            <w:pPr>
              <w:pStyle w:val="Normal1linespace"/>
              <w:widowControl w:val="0"/>
              <w:jc w:val="left"/>
            </w:pPr>
          </w:p>
        </w:tc>
        <w:tc>
          <w:tcPr>
            <w:tcW w:w="5989" w:type="dxa"/>
            <w:shd w:val="clear" w:color="auto" w:fill="auto"/>
          </w:tcPr>
          <w:p w14:paraId="2C0861E4" w14:textId="77777777" w:rsidR="00FC4E55" w:rsidRDefault="00FC4E55" w:rsidP="00AA0982">
            <w:pPr>
              <w:pStyle w:val="Normal1linespace"/>
              <w:widowControl w:val="0"/>
              <w:jc w:val="left"/>
            </w:pPr>
          </w:p>
        </w:tc>
      </w:tr>
      <w:tr w:rsidR="00FC4E55" w14:paraId="28F19C75" w14:textId="77777777" w:rsidTr="00B32FCD">
        <w:tc>
          <w:tcPr>
            <w:tcW w:w="3085" w:type="dxa"/>
            <w:shd w:val="clear" w:color="auto" w:fill="auto"/>
          </w:tcPr>
          <w:p w14:paraId="67E6C875" w14:textId="78AC186C" w:rsidR="00FC4E55" w:rsidRDefault="00FC4E55" w:rsidP="00FC4E55">
            <w:pPr>
              <w:pStyle w:val="Normal1linespace"/>
              <w:widowControl w:val="0"/>
              <w:jc w:val="left"/>
            </w:pPr>
            <w:r>
              <w:t>Counsel for the Maritime Union of Australia:</w:t>
            </w:r>
          </w:p>
        </w:tc>
        <w:tc>
          <w:tcPr>
            <w:tcW w:w="5989" w:type="dxa"/>
            <w:shd w:val="clear" w:color="auto" w:fill="auto"/>
          </w:tcPr>
          <w:p w14:paraId="1BA5210C" w14:textId="1E44C9C7" w:rsidR="00FC4E55" w:rsidRDefault="00FC4E55" w:rsidP="00AA0982">
            <w:pPr>
              <w:pStyle w:val="Normal1linespace"/>
              <w:widowControl w:val="0"/>
              <w:jc w:val="left"/>
            </w:pPr>
            <w:r>
              <w:t xml:space="preserve">Mr R </w:t>
            </w:r>
            <w:proofErr w:type="spellStart"/>
            <w:r>
              <w:t>Scruby</w:t>
            </w:r>
            <w:proofErr w:type="spellEnd"/>
          </w:p>
        </w:tc>
      </w:tr>
      <w:tr w:rsidR="00FC4E55" w14:paraId="6F651698" w14:textId="77777777" w:rsidTr="00B32FCD">
        <w:tc>
          <w:tcPr>
            <w:tcW w:w="3085" w:type="dxa"/>
            <w:shd w:val="clear" w:color="auto" w:fill="auto"/>
          </w:tcPr>
          <w:p w14:paraId="5E1F73A3" w14:textId="77777777" w:rsidR="00FC4E55" w:rsidRDefault="00FC4E55" w:rsidP="00FC4E55">
            <w:pPr>
              <w:pStyle w:val="Normal1linespace"/>
              <w:widowControl w:val="0"/>
              <w:jc w:val="left"/>
            </w:pPr>
          </w:p>
        </w:tc>
        <w:tc>
          <w:tcPr>
            <w:tcW w:w="5989" w:type="dxa"/>
            <w:shd w:val="clear" w:color="auto" w:fill="auto"/>
          </w:tcPr>
          <w:p w14:paraId="77A4267A" w14:textId="77777777" w:rsidR="00FC4E55" w:rsidRDefault="00FC4E55" w:rsidP="00AA0982">
            <w:pPr>
              <w:pStyle w:val="Normal1linespace"/>
              <w:widowControl w:val="0"/>
              <w:jc w:val="left"/>
            </w:pPr>
          </w:p>
        </w:tc>
      </w:tr>
      <w:tr w:rsidR="00FC4E55" w14:paraId="5B42CA2B" w14:textId="77777777" w:rsidTr="00B32FCD">
        <w:tc>
          <w:tcPr>
            <w:tcW w:w="3085" w:type="dxa"/>
            <w:shd w:val="clear" w:color="auto" w:fill="auto"/>
          </w:tcPr>
          <w:p w14:paraId="58808C4A" w14:textId="4935A517" w:rsidR="00FC4E55" w:rsidRDefault="00FC4E55" w:rsidP="00FC4E55">
            <w:pPr>
              <w:pStyle w:val="Normal1linespace"/>
              <w:widowControl w:val="0"/>
              <w:jc w:val="left"/>
            </w:pPr>
            <w:r>
              <w:t>Solicitor for the Maritime Union of Australia</w:t>
            </w:r>
            <w:r w:rsidR="002D54AC">
              <w:t>:</w:t>
            </w:r>
          </w:p>
        </w:tc>
        <w:tc>
          <w:tcPr>
            <w:tcW w:w="5989" w:type="dxa"/>
            <w:shd w:val="clear" w:color="auto" w:fill="auto"/>
          </w:tcPr>
          <w:p w14:paraId="5692DD5B" w14:textId="1B613822" w:rsidR="00FC4E55" w:rsidRDefault="009C3D05" w:rsidP="009C3D05">
            <w:pPr>
              <w:pStyle w:val="Normal1linespace"/>
              <w:widowControl w:val="0"/>
              <w:jc w:val="left"/>
            </w:pPr>
            <w:r>
              <w:t>W.</w:t>
            </w:r>
            <w:r w:rsidR="002D54AC">
              <w:t>G</w:t>
            </w:r>
            <w:r>
              <w:t>.</w:t>
            </w:r>
            <w:r w:rsidR="002D54AC">
              <w:t xml:space="preserve"> McNally Jones Staff </w:t>
            </w:r>
          </w:p>
        </w:tc>
      </w:tr>
      <w:bookmarkEnd w:id="6"/>
    </w:tbl>
    <w:p w14:paraId="24FABCD9" w14:textId="77777777" w:rsidR="00E1201D" w:rsidRDefault="00E1201D">
      <w:pPr>
        <w:pStyle w:val="Normal1linespace"/>
        <w:sectPr w:rsidR="00E1201D" w:rsidSect="001F730E">
          <w:headerReference w:type="default" r:id="rId9"/>
          <w:headerReference w:type="first" r:id="rId10"/>
          <w:endnotePr>
            <w:numFmt w:val="decimal"/>
          </w:endnotePr>
          <w:pgSz w:w="11907" w:h="16840" w:code="9"/>
          <w:pgMar w:top="1440" w:right="1440" w:bottom="1440" w:left="1440" w:header="851" w:footer="851" w:gutter="0"/>
          <w:pgNumType w:fmt="lowerRoman" w:start="1"/>
          <w:cols w:space="720"/>
          <w:noEndnote/>
          <w:titlePg/>
        </w:sectPr>
      </w:pPr>
    </w:p>
    <w:p w14:paraId="1B2934BE" w14:textId="77777777" w:rsidR="00E1201D" w:rsidRDefault="00E1201D">
      <w:pPr>
        <w:pStyle w:val="Normal1linespace"/>
        <w:sectPr w:rsidR="00E1201D" w:rsidSect="00E1201D">
          <w:endnotePr>
            <w:numFmt w:val="decimal"/>
          </w:endnotePr>
          <w:type w:val="continuous"/>
          <w:pgSz w:w="11907" w:h="16840" w:code="9"/>
          <w:pgMar w:top="1440" w:right="1440" w:bottom="1440" w:left="1440" w:header="851" w:footer="851" w:gutter="0"/>
          <w:pgNumType w:fmt="lowerRoman" w:start="1"/>
          <w:cols w:space="720"/>
          <w:noEndnote/>
          <w:titlePg/>
        </w:sectPr>
      </w:pPr>
    </w:p>
    <w:p w14:paraId="4E59C9F5" w14:textId="77777777" w:rsidR="00E50753" w:rsidRPr="00045BB7" w:rsidRDefault="00E50753" w:rsidP="006C6629">
      <w:pPr>
        <w:pStyle w:val="NormalHeadings"/>
        <w:spacing w:before="120" w:line="480" w:lineRule="auto"/>
        <w:jc w:val="left"/>
        <w:rPr>
          <w:sz w:val="28"/>
          <w:szCs w:val="28"/>
        </w:rPr>
      </w:pPr>
      <w:r>
        <w:rPr>
          <w:sz w:val="28"/>
          <w:szCs w:val="28"/>
        </w:rPr>
        <w:lastRenderedPageBreak/>
        <w:t>IN THE AUSTRALIAN COMPETITION TRIBUNAL</w:t>
      </w:r>
    </w:p>
    <w:tbl>
      <w:tblPr>
        <w:tblW w:w="9384" w:type="dxa"/>
        <w:tblLayout w:type="fixed"/>
        <w:tblLook w:val="0000" w:firstRow="0" w:lastRow="0" w:firstColumn="0" w:lastColumn="0" w:noHBand="0" w:noVBand="0"/>
        <w:tblCaption w:val="Parties"/>
        <w:tblDescription w:val="Parties"/>
      </w:tblPr>
      <w:tblGrid>
        <w:gridCol w:w="2518"/>
        <w:gridCol w:w="4394"/>
        <w:gridCol w:w="2330"/>
        <w:gridCol w:w="142"/>
      </w:tblGrid>
      <w:tr w:rsidR="00E50753" w14:paraId="40A4087B" w14:textId="77777777" w:rsidTr="00322709">
        <w:trPr>
          <w:gridAfter w:val="1"/>
          <w:wAfter w:w="142" w:type="dxa"/>
        </w:trPr>
        <w:tc>
          <w:tcPr>
            <w:tcW w:w="6912" w:type="dxa"/>
            <w:gridSpan w:val="2"/>
          </w:tcPr>
          <w:p w14:paraId="65A5ADD1" w14:textId="77777777" w:rsidR="00E50753" w:rsidRPr="001765E0" w:rsidRDefault="00E50753" w:rsidP="00322709">
            <w:pPr>
              <w:pStyle w:val="NormalHeadings"/>
            </w:pPr>
          </w:p>
        </w:tc>
        <w:tc>
          <w:tcPr>
            <w:tcW w:w="2330" w:type="dxa"/>
          </w:tcPr>
          <w:p w14:paraId="200A27C2" w14:textId="77777777" w:rsidR="00E50753" w:rsidRDefault="00E50753" w:rsidP="00322709">
            <w:pPr>
              <w:pStyle w:val="NormalHeadings"/>
              <w:jc w:val="right"/>
            </w:pPr>
            <w:bookmarkStart w:id="8" w:name="FileNo"/>
            <w:r>
              <w:t>ACT 2 of 201</w:t>
            </w:r>
            <w:bookmarkEnd w:id="8"/>
            <w:r>
              <w:t>6</w:t>
            </w:r>
          </w:p>
        </w:tc>
      </w:tr>
      <w:tr w:rsidR="00E50753" w14:paraId="6BDAC21E" w14:textId="77777777" w:rsidTr="00322709">
        <w:trPr>
          <w:gridAfter w:val="1"/>
          <w:wAfter w:w="142" w:type="dxa"/>
        </w:trPr>
        <w:tc>
          <w:tcPr>
            <w:tcW w:w="9242" w:type="dxa"/>
            <w:gridSpan w:val="3"/>
          </w:tcPr>
          <w:p w14:paraId="6FE629B4" w14:textId="77777777" w:rsidR="00E50753" w:rsidRPr="00A76C13" w:rsidRDefault="00E50753" w:rsidP="00322709">
            <w:pPr>
              <w:pStyle w:val="NormalHeadings"/>
              <w:jc w:val="left"/>
            </w:pPr>
            <w:bookmarkStart w:id="9" w:name="InTheMatterOf"/>
            <w:r>
              <w:t xml:space="preserve"> </w:t>
            </w:r>
            <w:bookmarkEnd w:id="9"/>
          </w:p>
        </w:tc>
      </w:tr>
      <w:tr w:rsidR="00E50753" w14:paraId="0FA49148" w14:textId="77777777" w:rsidTr="00322709">
        <w:trPr>
          <w:trHeight w:val="386"/>
        </w:trPr>
        <w:tc>
          <w:tcPr>
            <w:tcW w:w="2518" w:type="dxa"/>
          </w:tcPr>
          <w:p w14:paraId="4255F01C" w14:textId="77777777" w:rsidR="00E50753" w:rsidRDefault="00E50753" w:rsidP="00322709">
            <w:pPr>
              <w:pStyle w:val="NormalHeadings"/>
              <w:jc w:val="left"/>
              <w:rPr>
                <w:caps/>
                <w:szCs w:val="24"/>
              </w:rPr>
            </w:pPr>
            <w:bookmarkStart w:id="10" w:name="Parties"/>
            <w:r>
              <w:rPr>
                <w:caps/>
                <w:szCs w:val="24"/>
              </w:rPr>
              <w:t>RE:</w:t>
            </w:r>
          </w:p>
        </w:tc>
        <w:tc>
          <w:tcPr>
            <w:tcW w:w="6866" w:type="dxa"/>
            <w:gridSpan w:val="3"/>
          </w:tcPr>
          <w:p w14:paraId="7385C2B1" w14:textId="77777777" w:rsidR="00E50753" w:rsidRDefault="00E50753" w:rsidP="00E50753">
            <w:pPr>
              <w:pStyle w:val="NormalHeadings"/>
              <w:jc w:val="left"/>
            </w:pPr>
            <w:r>
              <w:t xml:space="preserve">APPLICATION FOR MERGER AUTHORISATOIN OF THE PROPOSED ACQUISITION OF CERTAIN ASSETS OF TOLL MARINE LOGISTICS AUSTRALIA’S MARINE FREIGHT OPERATIONS </w:t>
            </w:r>
          </w:p>
          <w:p w14:paraId="75E93BB5" w14:textId="4028AD1B" w:rsidR="00E50753" w:rsidRPr="006555B4" w:rsidRDefault="00E50753" w:rsidP="00322709">
            <w:pPr>
              <w:pStyle w:val="NormalHeadings"/>
              <w:jc w:val="left"/>
            </w:pPr>
          </w:p>
        </w:tc>
      </w:tr>
      <w:tr w:rsidR="00E50753" w14:paraId="559853EB" w14:textId="77777777" w:rsidTr="00322709">
        <w:trPr>
          <w:trHeight w:val="386"/>
        </w:trPr>
        <w:tc>
          <w:tcPr>
            <w:tcW w:w="2518" w:type="dxa"/>
          </w:tcPr>
          <w:p w14:paraId="37663AAB" w14:textId="77777777" w:rsidR="00E50753" w:rsidRDefault="00E50753" w:rsidP="00322709">
            <w:pPr>
              <w:pStyle w:val="NormalHeadings"/>
              <w:jc w:val="left"/>
              <w:rPr>
                <w:caps/>
                <w:szCs w:val="24"/>
              </w:rPr>
            </w:pPr>
            <w:r>
              <w:rPr>
                <w:caps/>
                <w:szCs w:val="24"/>
              </w:rPr>
              <w:t>BY:</w:t>
            </w:r>
          </w:p>
        </w:tc>
        <w:tc>
          <w:tcPr>
            <w:tcW w:w="6866" w:type="dxa"/>
            <w:gridSpan w:val="3"/>
          </w:tcPr>
          <w:p w14:paraId="67E57ED8" w14:textId="77777777" w:rsidR="00E50753" w:rsidRDefault="00E50753" w:rsidP="00322709">
            <w:pPr>
              <w:pStyle w:val="PartyType"/>
              <w:rPr>
                <w:b/>
              </w:rPr>
            </w:pPr>
            <w:bookmarkStart w:id="11" w:name="Respondent"/>
            <w:r>
              <w:rPr>
                <w:b/>
              </w:rPr>
              <w:t xml:space="preserve">SEA SWIFT PTY LIMITED </w:t>
            </w:r>
          </w:p>
          <w:p w14:paraId="6A4024AB" w14:textId="77777777" w:rsidR="00E50753" w:rsidRDefault="00E50753" w:rsidP="00322709">
            <w:pPr>
              <w:pStyle w:val="PartyType"/>
            </w:pPr>
            <w:r>
              <w:t>Applicant</w:t>
            </w:r>
          </w:p>
          <w:bookmarkEnd w:id="11"/>
          <w:p w14:paraId="39CBAC28" w14:textId="77777777" w:rsidR="00E50753" w:rsidRPr="006555B4" w:rsidRDefault="00E50753" w:rsidP="00322709">
            <w:pPr>
              <w:pStyle w:val="NormalHeadings"/>
              <w:jc w:val="left"/>
            </w:pPr>
          </w:p>
        </w:tc>
      </w:tr>
      <w:bookmarkEnd w:id="10"/>
    </w:tbl>
    <w:p w14:paraId="7321D477" w14:textId="77777777" w:rsidR="00E50753" w:rsidRDefault="00E50753" w:rsidP="00E50753">
      <w:pPr>
        <w:pStyle w:val="NormalHeadings"/>
      </w:pPr>
    </w:p>
    <w:tbl>
      <w:tblPr>
        <w:tblW w:w="9384" w:type="dxa"/>
        <w:tblLayout w:type="fixed"/>
        <w:tblLook w:val="0000" w:firstRow="0" w:lastRow="0" w:firstColumn="0" w:lastColumn="0" w:noHBand="0" w:noVBand="0"/>
        <w:tblCaption w:val="Judge"/>
        <w:tblDescription w:val="Judge"/>
      </w:tblPr>
      <w:tblGrid>
        <w:gridCol w:w="2518"/>
        <w:gridCol w:w="6866"/>
      </w:tblGrid>
      <w:tr w:rsidR="00E50753" w14:paraId="6B00346C" w14:textId="77777777" w:rsidTr="00322709">
        <w:tc>
          <w:tcPr>
            <w:tcW w:w="2518" w:type="dxa"/>
          </w:tcPr>
          <w:p w14:paraId="73E0C68C" w14:textId="77777777" w:rsidR="00E50753" w:rsidRDefault="00E50753" w:rsidP="00322709">
            <w:pPr>
              <w:pStyle w:val="NormalHeadings"/>
              <w:spacing w:after="120"/>
              <w:jc w:val="left"/>
              <w:rPr>
                <w:caps/>
                <w:szCs w:val="24"/>
              </w:rPr>
            </w:pPr>
            <w:bookmarkStart w:id="12" w:name="JudgeText"/>
            <w:r>
              <w:rPr>
                <w:caps/>
                <w:szCs w:val="24"/>
              </w:rPr>
              <w:t>TRIBUNAL</w:t>
            </w:r>
            <w:bookmarkEnd w:id="12"/>
            <w:r>
              <w:rPr>
                <w:caps/>
                <w:szCs w:val="24"/>
              </w:rPr>
              <w:t>:</w:t>
            </w:r>
          </w:p>
        </w:tc>
        <w:tc>
          <w:tcPr>
            <w:tcW w:w="6866" w:type="dxa"/>
          </w:tcPr>
          <w:p w14:paraId="112DE9AA" w14:textId="76DBE385" w:rsidR="00E50753" w:rsidRDefault="00E50753" w:rsidP="00322709">
            <w:pPr>
              <w:pStyle w:val="Normal1linespace"/>
              <w:widowControl w:val="0"/>
              <w:jc w:val="left"/>
              <w:rPr>
                <w:b/>
              </w:rPr>
            </w:pPr>
            <w:r w:rsidRPr="00647EBF">
              <w:rPr>
                <w:b/>
              </w:rPr>
              <w:fldChar w:fldCharType="begin" w:fldLock="1"/>
            </w:r>
            <w:r w:rsidRPr="00647EBF">
              <w:rPr>
                <w:b/>
              </w:rPr>
              <w:instrText xml:space="preserve"> REF  Judge  \* MERGEFORMAT </w:instrText>
            </w:r>
            <w:r w:rsidRPr="00647EBF">
              <w:rPr>
                <w:b/>
              </w:rPr>
              <w:fldChar w:fldCharType="separate"/>
            </w:r>
            <w:r w:rsidRPr="00647EBF">
              <w:rPr>
                <w:b/>
                <w:caps/>
                <w:szCs w:val="24"/>
              </w:rPr>
              <w:t>FARRELL J</w:t>
            </w:r>
            <w:r w:rsidRPr="00647EBF">
              <w:rPr>
                <w:b/>
              </w:rPr>
              <w:fldChar w:fldCharType="end"/>
            </w:r>
            <w:r>
              <w:rPr>
                <w:b/>
              </w:rPr>
              <w:t xml:space="preserve">  (DEPUTY PRESIDENT)</w:t>
            </w:r>
          </w:p>
          <w:p w14:paraId="2969DB87" w14:textId="0D30EC12" w:rsidR="00E50753" w:rsidRDefault="00E50753" w:rsidP="00322709">
            <w:pPr>
              <w:pStyle w:val="Normal1linespace"/>
              <w:widowControl w:val="0"/>
              <w:jc w:val="left"/>
              <w:rPr>
                <w:b/>
              </w:rPr>
            </w:pPr>
            <w:r>
              <w:rPr>
                <w:b/>
              </w:rPr>
              <w:t xml:space="preserve">MR R C DAVEY  (MEMBER) </w:t>
            </w:r>
          </w:p>
          <w:p w14:paraId="5D17896E" w14:textId="6DEAED3E" w:rsidR="00E50753" w:rsidRDefault="00E50753" w:rsidP="00322709">
            <w:pPr>
              <w:pStyle w:val="NormalHeadings"/>
              <w:spacing w:after="120"/>
              <w:jc w:val="left"/>
              <w:rPr>
                <w:caps/>
                <w:szCs w:val="24"/>
              </w:rPr>
            </w:pPr>
            <w:r>
              <w:t>PROF</w:t>
            </w:r>
            <w:r w:rsidR="009A584D">
              <w:t>ESSOR</w:t>
            </w:r>
            <w:r>
              <w:t xml:space="preserve"> D K ROUND  (MEMBER)</w:t>
            </w:r>
          </w:p>
        </w:tc>
      </w:tr>
      <w:tr w:rsidR="00E50753" w14:paraId="1D080EF4" w14:textId="77777777" w:rsidTr="00322709">
        <w:tc>
          <w:tcPr>
            <w:tcW w:w="2518" w:type="dxa"/>
          </w:tcPr>
          <w:p w14:paraId="01E80FEB" w14:textId="77777777" w:rsidR="00E50753" w:rsidRDefault="00E50753" w:rsidP="00322709">
            <w:pPr>
              <w:pStyle w:val="NormalHeadings"/>
              <w:spacing w:after="120"/>
              <w:jc w:val="left"/>
              <w:rPr>
                <w:caps/>
                <w:szCs w:val="24"/>
              </w:rPr>
            </w:pPr>
            <w:r>
              <w:rPr>
                <w:caps/>
                <w:szCs w:val="24"/>
              </w:rPr>
              <w:t>DATE OF DETERMINATION:</w:t>
            </w:r>
          </w:p>
        </w:tc>
        <w:tc>
          <w:tcPr>
            <w:tcW w:w="6866" w:type="dxa"/>
          </w:tcPr>
          <w:p w14:paraId="3EB76770" w14:textId="43F5A85D" w:rsidR="00E50753" w:rsidRDefault="003D542D" w:rsidP="00322709">
            <w:pPr>
              <w:pStyle w:val="NormalHeadings"/>
              <w:jc w:val="left"/>
              <w:rPr>
                <w:caps/>
                <w:szCs w:val="24"/>
              </w:rPr>
            </w:pPr>
            <w:r>
              <w:rPr>
                <w:caps/>
                <w:szCs w:val="24"/>
              </w:rPr>
              <w:t>1</w:t>
            </w:r>
            <w:r w:rsidR="00E50753">
              <w:rPr>
                <w:caps/>
                <w:szCs w:val="24"/>
              </w:rPr>
              <w:t xml:space="preserve"> July 2016</w:t>
            </w:r>
          </w:p>
        </w:tc>
      </w:tr>
    </w:tbl>
    <w:p w14:paraId="37759B21" w14:textId="77777777" w:rsidR="00973A9C" w:rsidRDefault="00973A9C" w:rsidP="00973A9C">
      <w:pPr>
        <w:pStyle w:val="NormalHeadings"/>
        <w:rPr>
          <w:b w:val="0"/>
        </w:rPr>
      </w:pPr>
    </w:p>
    <w:p w14:paraId="35CD2219" w14:textId="77777777" w:rsidR="00973A9C" w:rsidRDefault="00973A9C" w:rsidP="00973A9C">
      <w:pPr>
        <w:pStyle w:val="NormalHeadings"/>
      </w:pPr>
      <w:r>
        <w:t>THE TRIBUNAL DETERMINES THAT:</w:t>
      </w:r>
    </w:p>
    <w:p w14:paraId="19A1DC25" w14:textId="77777777" w:rsidR="00973A9C" w:rsidRDefault="00973A9C" w:rsidP="00973A9C">
      <w:pPr>
        <w:pStyle w:val="NormalHeadings"/>
      </w:pPr>
    </w:p>
    <w:p w14:paraId="718740B8" w14:textId="77777777" w:rsidR="00973A9C" w:rsidRDefault="00973A9C" w:rsidP="00973A9C">
      <w:pPr>
        <w:pStyle w:val="Order1"/>
        <w:numPr>
          <w:ilvl w:val="0"/>
          <w:numId w:val="69"/>
        </w:numPr>
      </w:pPr>
      <w:r>
        <w:t xml:space="preserve">Subject to the conditions in the Annexure to this determination, Sea Swift Pty Limited (ACN 010 889 040) (“Sea Swift”) is granted authorisation pursuant to </w:t>
      </w:r>
      <w:proofErr w:type="spellStart"/>
      <w:r>
        <w:t>ss</w:t>
      </w:r>
      <w:proofErr w:type="spellEnd"/>
      <w:r>
        <w:t xml:space="preserve"> 95AT </w:t>
      </w:r>
      <w:r w:rsidRPr="00FD73ED">
        <w:t>and</w:t>
      </w:r>
      <w:r>
        <w:t> </w:t>
      </w:r>
      <w:r w:rsidRPr="00FD73ED">
        <w:t>95AZJ</w:t>
      </w:r>
      <w:r>
        <w:t xml:space="preserve"> of the </w:t>
      </w:r>
      <w:r w:rsidRPr="00ED409E">
        <w:rPr>
          <w:i/>
        </w:rPr>
        <w:t>Competition and Consumer Act 2010</w:t>
      </w:r>
      <w:r>
        <w:t xml:space="preserve"> (</w:t>
      </w:r>
      <w:proofErr w:type="spellStart"/>
      <w:r>
        <w:t>Cth</w:t>
      </w:r>
      <w:proofErr w:type="spellEnd"/>
      <w:r>
        <w:t>) to acquire:</w:t>
      </w:r>
    </w:p>
    <w:p w14:paraId="6CCAC568" w14:textId="700BD697" w:rsidR="00973A9C" w:rsidRPr="007B3C1F" w:rsidRDefault="004B6B4A" w:rsidP="004B6B4A">
      <w:pPr>
        <w:pStyle w:val="Order2"/>
        <w:numPr>
          <w:ilvl w:val="0"/>
          <w:numId w:val="0"/>
        </w:numPr>
        <w:ind w:left="1418" w:hanging="709"/>
      </w:pPr>
      <w:r>
        <w:t>(a)</w:t>
      </w:r>
      <w:r>
        <w:tab/>
      </w:r>
      <w:proofErr w:type="gramStart"/>
      <w:r w:rsidR="00973A9C" w:rsidRPr="007B3C1F">
        <w:t>shares</w:t>
      </w:r>
      <w:proofErr w:type="gramEnd"/>
      <w:r w:rsidR="00973A9C" w:rsidRPr="007B3C1F">
        <w:t xml:space="preserve"> in:</w:t>
      </w:r>
    </w:p>
    <w:p w14:paraId="3A041CA5" w14:textId="0900B8C0" w:rsidR="00973A9C" w:rsidRPr="007B3C1F" w:rsidRDefault="004B6B4A" w:rsidP="004B6B4A">
      <w:pPr>
        <w:pStyle w:val="Order3"/>
        <w:numPr>
          <w:ilvl w:val="0"/>
          <w:numId w:val="0"/>
        </w:numPr>
        <w:ind w:left="2127" w:hanging="687"/>
      </w:pPr>
      <w:r>
        <w:t>(</w:t>
      </w:r>
      <w:proofErr w:type="spellStart"/>
      <w:r>
        <w:t>i</w:t>
      </w:r>
      <w:proofErr w:type="spellEnd"/>
      <w:r>
        <w:t>)</w:t>
      </w:r>
      <w:r>
        <w:tab/>
      </w:r>
      <w:r w:rsidR="00973A9C" w:rsidRPr="007B3C1F">
        <w:t>Perkins Maritime Pty Ltd (ACN 009 616 960); and</w:t>
      </w:r>
    </w:p>
    <w:p w14:paraId="4ACBB524" w14:textId="035C860C" w:rsidR="00973A9C" w:rsidRPr="007B3C1F" w:rsidRDefault="004B6B4A" w:rsidP="004B6B4A">
      <w:pPr>
        <w:pStyle w:val="Order3"/>
        <w:numPr>
          <w:ilvl w:val="0"/>
          <w:numId w:val="0"/>
        </w:numPr>
        <w:ind w:left="2127" w:hanging="687"/>
      </w:pPr>
      <w:r>
        <w:t>(ii)</w:t>
      </w:r>
      <w:r>
        <w:tab/>
      </w:r>
      <w:r w:rsidR="00973A9C" w:rsidRPr="007B3C1F">
        <w:t xml:space="preserve">Perkins Lady Jan Pty Ltd (ACN 064 110 247); and </w:t>
      </w:r>
    </w:p>
    <w:p w14:paraId="03F0FFB2" w14:textId="1F6968A2" w:rsidR="00973A9C" w:rsidRPr="007B3C1F" w:rsidRDefault="004B6B4A" w:rsidP="004B6B4A">
      <w:pPr>
        <w:pStyle w:val="Order2"/>
        <w:numPr>
          <w:ilvl w:val="0"/>
          <w:numId w:val="0"/>
        </w:numPr>
        <w:ind w:left="1418" w:hanging="709"/>
      </w:pPr>
      <w:r>
        <w:t>(b)</w:t>
      </w:r>
      <w:r>
        <w:tab/>
      </w:r>
      <w:proofErr w:type="gramStart"/>
      <w:r w:rsidR="00973A9C" w:rsidRPr="007B3C1F">
        <w:t>assets</w:t>
      </w:r>
      <w:proofErr w:type="gramEnd"/>
      <w:r w:rsidR="00973A9C" w:rsidRPr="007B3C1F">
        <w:t xml:space="preserve"> from:</w:t>
      </w:r>
    </w:p>
    <w:p w14:paraId="4F8E0C6E" w14:textId="027C80D1" w:rsidR="00973A9C" w:rsidRPr="007B3C1F" w:rsidRDefault="004B6B4A" w:rsidP="004B6B4A">
      <w:pPr>
        <w:pStyle w:val="Order3"/>
        <w:numPr>
          <w:ilvl w:val="0"/>
          <w:numId w:val="0"/>
        </w:numPr>
        <w:ind w:left="1418"/>
      </w:pPr>
      <w:r>
        <w:t>(</w:t>
      </w:r>
      <w:proofErr w:type="spellStart"/>
      <w:r>
        <w:t>i</w:t>
      </w:r>
      <w:proofErr w:type="spellEnd"/>
      <w:r>
        <w:t>)</w:t>
      </w:r>
      <w:r>
        <w:tab/>
      </w:r>
      <w:r w:rsidR="00973A9C" w:rsidRPr="007B3C1F">
        <w:t>Perkins Shipping Pty Ltd (ACN 009 597 835);</w:t>
      </w:r>
    </w:p>
    <w:p w14:paraId="177FBDB7" w14:textId="5F07A9E3" w:rsidR="00973A9C" w:rsidRPr="007B3C1F" w:rsidRDefault="004B6B4A" w:rsidP="004B6B4A">
      <w:pPr>
        <w:pStyle w:val="Order3"/>
        <w:numPr>
          <w:ilvl w:val="0"/>
          <w:numId w:val="0"/>
        </w:numPr>
        <w:ind w:left="1418"/>
      </w:pPr>
      <w:r>
        <w:t>(ii)</w:t>
      </w:r>
      <w:r>
        <w:tab/>
      </w:r>
      <w:r w:rsidR="00973A9C" w:rsidRPr="007B3C1F">
        <w:t>Perkins Properties Pty Ltd (ACN 009 592 885); and</w:t>
      </w:r>
    </w:p>
    <w:p w14:paraId="1A9DE296" w14:textId="4DE141BB" w:rsidR="00973A9C" w:rsidRPr="007B3C1F" w:rsidRDefault="004B6B4A" w:rsidP="004B6B4A">
      <w:pPr>
        <w:pStyle w:val="Order3"/>
        <w:numPr>
          <w:ilvl w:val="0"/>
          <w:numId w:val="0"/>
        </w:numPr>
        <w:ind w:left="1418"/>
      </w:pPr>
      <w:r>
        <w:t>(iii)</w:t>
      </w:r>
      <w:r>
        <w:tab/>
      </w:r>
      <w:r w:rsidR="00973A9C" w:rsidRPr="007B3C1F">
        <w:t>Gulf Freight Services Pty Ltd (ACN 010 755 683)</w:t>
      </w:r>
    </w:p>
    <w:p w14:paraId="360A4472" w14:textId="77777777" w:rsidR="00973A9C" w:rsidRPr="007B3C1F" w:rsidRDefault="00973A9C" w:rsidP="006C6629">
      <w:pPr>
        <w:pStyle w:val="Order2"/>
        <w:numPr>
          <w:ilvl w:val="0"/>
          <w:numId w:val="0"/>
        </w:numPr>
        <w:ind w:left="720"/>
      </w:pPr>
      <w:r w:rsidRPr="007B3C1F">
        <w:t>as set out in a Deed of Amendment dated 17 March 2016 and the appended Amended and Restated Asset and Share Sale Agreement between the following parties:</w:t>
      </w:r>
    </w:p>
    <w:p w14:paraId="42F0ACD8" w14:textId="77777777" w:rsidR="00973A9C" w:rsidRPr="007B3C1F" w:rsidRDefault="00973A9C" w:rsidP="006C6629">
      <w:pPr>
        <w:pStyle w:val="Order2"/>
        <w:numPr>
          <w:ilvl w:val="0"/>
          <w:numId w:val="0"/>
        </w:numPr>
        <w:ind w:left="720"/>
        <w:rPr>
          <w:b/>
        </w:rPr>
      </w:pPr>
      <w:r w:rsidRPr="007B3C1F">
        <w:rPr>
          <w:b/>
        </w:rPr>
        <w:t>Vendors:</w:t>
      </w:r>
    </w:p>
    <w:p w14:paraId="2623B5BC" w14:textId="77777777" w:rsidR="00973A9C" w:rsidRPr="007B3C1F" w:rsidRDefault="00973A9C" w:rsidP="006C6629">
      <w:pPr>
        <w:pStyle w:val="Order2"/>
        <w:numPr>
          <w:ilvl w:val="0"/>
          <w:numId w:val="0"/>
        </w:numPr>
        <w:ind w:left="720"/>
      </w:pPr>
      <w:r w:rsidRPr="007B3C1F">
        <w:t>Perkins Industries Pty Ltd (ACN 009 593 257)</w:t>
      </w:r>
    </w:p>
    <w:p w14:paraId="42FFA9EA" w14:textId="77777777" w:rsidR="00973A9C" w:rsidRPr="007B3C1F" w:rsidRDefault="00973A9C" w:rsidP="006C6629">
      <w:pPr>
        <w:pStyle w:val="Order2"/>
        <w:numPr>
          <w:ilvl w:val="0"/>
          <w:numId w:val="0"/>
        </w:numPr>
        <w:ind w:left="720"/>
      </w:pPr>
      <w:r w:rsidRPr="007B3C1F">
        <w:t>Perkins Shipping Pty Ltd (ACN 009 597 835)</w:t>
      </w:r>
    </w:p>
    <w:p w14:paraId="65264DD2" w14:textId="77777777" w:rsidR="00973A9C" w:rsidRPr="007B3C1F" w:rsidRDefault="00973A9C" w:rsidP="006C6629">
      <w:pPr>
        <w:pStyle w:val="Order2"/>
        <w:numPr>
          <w:ilvl w:val="0"/>
          <w:numId w:val="0"/>
        </w:numPr>
        <w:ind w:left="720"/>
      </w:pPr>
      <w:r w:rsidRPr="007B3C1F">
        <w:t>Perkins Properties Pty Ltd (ACN 009 592 885)</w:t>
      </w:r>
    </w:p>
    <w:p w14:paraId="09846D00" w14:textId="77777777" w:rsidR="00973A9C" w:rsidRPr="007B3C1F" w:rsidRDefault="00973A9C" w:rsidP="006C6629">
      <w:pPr>
        <w:pStyle w:val="Order2"/>
        <w:numPr>
          <w:ilvl w:val="0"/>
          <w:numId w:val="0"/>
        </w:numPr>
        <w:ind w:left="720"/>
      </w:pPr>
      <w:r w:rsidRPr="007B3C1F">
        <w:lastRenderedPageBreak/>
        <w:t>Gulf Freight Services Pty Ltd (ACN 010 755 683)</w:t>
      </w:r>
    </w:p>
    <w:p w14:paraId="38564835" w14:textId="77777777" w:rsidR="00973A9C" w:rsidRPr="007B3C1F" w:rsidRDefault="00973A9C" w:rsidP="006C6629">
      <w:pPr>
        <w:pStyle w:val="Order2"/>
        <w:numPr>
          <w:ilvl w:val="0"/>
          <w:numId w:val="0"/>
        </w:numPr>
        <w:ind w:left="720"/>
      </w:pPr>
      <w:r w:rsidRPr="007B3C1F">
        <w:rPr>
          <w:b/>
        </w:rPr>
        <w:t xml:space="preserve">Vendor Guarantor: </w:t>
      </w:r>
    </w:p>
    <w:p w14:paraId="611CDD5D" w14:textId="77777777" w:rsidR="00973A9C" w:rsidRPr="007B3C1F" w:rsidRDefault="00973A9C" w:rsidP="006C6629">
      <w:pPr>
        <w:pStyle w:val="Order2"/>
        <w:numPr>
          <w:ilvl w:val="0"/>
          <w:numId w:val="0"/>
        </w:numPr>
        <w:ind w:left="720"/>
      </w:pPr>
      <w:r w:rsidRPr="007B3C1F">
        <w:t>Toll Holdings Limited (ACN 006 592 089)</w:t>
      </w:r>
    </w:p>
    <w:p w14:paraId="2B6516E6" w14:textId="77777777" w:rsidR="00973A9C" w:rsidRPr="007B3C1F" w:rsidRDefault="00973A9C" w:rsidP="006C6629">
      <w:pPr>
        <w:pStyle w:val="Order2"/>
        <w:numPr>
          <w:ilvl w:val="0"/>
          <w:numId w:val="0"/>
        </w:numPr>
        <w:ind w:left="710"/>
      </w:pPr>
      <w:r w:rsidRPr="007B3C1F">
        <w:rPr>
          <w:b/>
        </w:rPr>
        <w:t>Purchaser</w:t>
      </w:r>
      <w:r w:rsidRPr="007B3C1F">
        <w:t>:</w:t>
      </w:r>
    </w:p>
    <w:p w14:paraId="602C2E6C" w14:textId="77777777" w:rsidR="00973A9C" w:rsidRPr="007B3C1F" w:rsidRDefault="00973A9C" w:rsidP="006C6629">
      <w:pPr>
        <w:pStyle w:val="Order2"/>
        <w:numPr>
          <w:ilvl w:val="0"/>
          <w:numId w:val="0"/>
        </w:numPr>
        <w:ind w:left="710"/>
      </w:pPr>
      <w:r w:rsidRPr="007B3C1F">
        <w:t>Sea Swift Pty Limited (ACN 010 889 040)</w:t>
      </w:r>
    </w:p>
    <w:p w14:paraId="19FDE045" w14:textId="77777777" w:rsidR="00973A9C" w:rsidRPr="007B3C1F" w:rsidRDefault="00973A9C" w:rsidP="006C6629">
      <w:pPr>
        <w:pStyle w:val="Order2"/>
        <w:numPr>
          <w:ilvl w:val="0"/>
          <w:numId w:val="0"/>
        </w:numPr>
        <w:ind w:left="710"/>
        <w:rPr>
          <w:b/>
        </w:rPr>
      </w:pPr>
      <w:r w:rsidRPr="007B3C1F">
        <w:rPr>
          <w:b/>
        </w:rPr>
        <w:t>Purchaser Guarantor:</w:t>
      </w:r>
    </w:p>
    <w:p w14:paraId="3B917449" w14:textId="77777777" w:rsidR="00973A9C" w:rsidRDefault="00973A9C" w:rsidP="006C6629">
      <w:pPr>
        <w:pStyle w:val="Order2"/>
        <w:numPr>
          <w:ilvl w:val="0"/>
          <w:numId w:val="0"/>
        </w:numPr>
        <w:ind w:left="710"/>
      </w:pPr>
      <w:r w:rsidRPr="007B3C1F">
        <w:t>Sea Swift (Holdings) Pty Limited (ACN 159 387 390)</w:t>
      </w:r>
    </w:p>
    <w:p w14:paraId="5626D75B" w14:textId="77777777" w:rsidR="00973A9C" w:rsidRDefault="00973A9C" w:rsidP="00973A9C">
      <w:pPr>
        <w:pStyle w:val="Order1"/>
        <w:numPr>
          <w:ilvl w:val="0"/>
          <w:numId w:val="69"/>
        </w:numPr>
      </w:pPr>
      <w:r>
        <w:t>This determination includes the Annexure and all Schedules thereto.</w:t>
      </w:r>
    </w:p>
    <w:p w14:paraId="2B2098CC" w14:textId="77777777" w:rsidR="00973A9C" w:rsidRDefault="00973A9C" w:rsidP="00973A9C">
      <w:pPr>
        <w:pStyle w:val="Order1"/>
        <w:numPr>
          <w:ilvl w:val="0"/>
          <w:numId w:val="0"/>
        </w:numPr>
        <w:ind w:left="720"/>
      </w:pPr>
    </w:p>
    <w:p w14:paraId="46A1A587" w14:textId="0AF3A752" w:rsidR="00973A9C" w:rsidRPr="00F8772C" w:rsidRDefault="00973A9C" w:rsidP="003D542D">
      <w:pPr>
        <w:pStyle w:val="BodyText"/>
        <w:jc w:val="right"/>
        <w:rPr>
          <w:szCs w:val="24"/>
        </w:rPr>
      </w:pPr>
    </w:p>
    <w:p w14:paraId="4257F3E6" w14:textId="77777777" w:rsidR="00973A9C" w:rsidRDefault="00973A9C" w:rsidP="00973A9C">
      <w:pPr>
        <w:pStyle w:val="NormalHeadings"/>
        <w:spacing w:line="480" w:lineRule="auto"/>
        <w:jc w:val="center"/>
        <w:rPr>
          <w:sz w:val="28"/>
          <w:szCs w:val="28"/>
        </w:rPr>
      </w:pPr>
    </w:p>
    <w:p w14:paraId="43349FD0" w14:textId="77777777" w:rsidR="00973A9C" w:rsidRDefault="00973A9C" w:rsidP="00973A9C">
      <w:pPr>
        <w:pStyle w:val="NormalHeadings"/>
        <w:spacing w:line="480" w:lineRule="auto"/>
        <w:jc w:val="center"/>
        <w:rPr>
          <w:sz w:val="28"/>
          <w:szCs w:val="28"/>
        </w:rPr>
      </w:pPr>
    </w:p>
    <w:p w14:paraId="54E3BF8F" w14:textId="77777777" w:rsidR="00973A9C" w:rsidRDefault="00973A9C" w:rsidP="00973A9C">
      <w:pPr>
        <w:pStyle w:val="NormalHeadings"/>
        <w:spacing w:line="480" w:lineRule="auto"/>
        <w:jc w:val="center"/>
        <w:rPr>
          <w:sz w:val="28"/>
          <w:szCs w:val="28"/>
        </w:rPr>
      </w:pPr>
    </w:p>
    <w:p w14:paraId="4038B85A" w14:textId="77777777" w:rsidR="00973A9C" w:rsidRDefault="00973A9C" w:rsidP="00973A9C">
      <w:pPr>
        <w:pStyle w:val="NormalHeadings"/>
        <w:spacing w:line="480" w:lineRule="auto"/>
        <w:jc w:val="center"/>
        <w:rPr>
          <w:sz w:val="28"/>
          <w:szCs w:val="28"/>
        </w:rPr>
      </w:pPr>
    </w:p>
    <w:p w14:paraId="5B0521A5" w14:textId="77777777" w:rsidR="00973A9C" w:rsidRDefault="00973A9C" w:rsidP="00973A9C">
      <w:pPr>
        <w:pStyle w:val="NormalHeadings"/>
        <w:spacing w:line="480" w:lineRule="auto"/>
        <w:jc w:val="center"/>
        <w:rPr>
          <w:sz w:val="28"/>
          <w:szCs w:val="28"/>
        </w:rPr>
      </w:pPr>
    </w:p>
    <w:p w14:paraId="0036E670" w14:textId="77777777" w:rsidR="003D542D" w:rsidRDefault="003D542D" w:rsidP="00973A9C">
      <w:pPr>
        <w:pStyle w:val="NormalHeadings"/>
        <w:spacing w:line="480" w:lineRule="auto"/>
        <w:jc w:val="center"/>
        <w:rPr>
          <w:sz w:val="28"/>
          <w:szCs w:val="28"/>
        </w:rPr>
      </w:pPr>
    </w:p>
    <w:p w14:paraId="5532FFF9" w14:textId="77777777" w:rsidR="003D542D" w:rsidRDefault="003D542D" w:rsidP="00973A9C">
      <w:pPr>
        <w:pStyle w:val="NormalHeadings"/>
        <w:spacing w:line="480" w:lineRule="auto"/>
        <w:jc w:val="center"/>
        <w:rPr>
          <w:sz w:val="28"/>
          <w:szCs w:val="28"/>
        </w:rPr>
      </w:pPr>
    </w:p>
    <w:p w14:paraId="2092D086" w14:textId="77777777" w:rsidR="003D542D" w:rsidRDefault="003D542D" w:rsidP="00973A9C">
      <w:pPr>
        <w:pStyle w:val="NormalHeadings"/>
        <w:spacing w:line="480" w:lineRule="auto"/>
        <w:jc w:val="center"/>
        <w:rPr>
          <w:sz w:val="28"/>
          <w:szCs w:val="28"/>
        </w:rPr>
      </w:pPr>
    </w:p>
    <w:p w14:paraId="3B56571B" w14:textId="77777777" w:rsidR="003D542D" w:rsidRDefault="003D542D" w:rsidP="00973A9C">
      <w:pPr>
        <w:pStyle w:val="NormalHeadings"/>
        <w:spacing w:line="480" w:lineRule="auto"/>
        <w:jc w:val="center"/>
        <w:rPr>
          <w:sz w:val="28"/>
          <w:szCs w:val="28"/>
        </w:rPr>
      </w:pPr>
    </w:p>
    <w:p w14:paraId="7A588A03" w14:textId="77777777" w:rsidR="003D542D" w:rsidRDefault="003D542D" w:rsidP="00973A9C">
      <w:pPr>
        <w:pStyle w:val="NormalHeadings"/>
        <w:spacing w:line="480" w:lineRule="auto"/>
        <w:jc w:val="center"/>
        <w:rPr>
          <w:sz w:val="28"/>
          <w:szCs w:val="28"/>
        </w:rPr>
      </w:pPr>
    </w:p>
    <w:p w14:paraId="31B381D0" w14:textId="77777777" w:rsidR="003D542D" w:rsidRDefault="003D542D" w:rsidP="00973A9C">
      <w:pPr>
        <w:pStyle w:val="NormalHeadings"/>
        <w:spacing w:line="480" w:lineRule="auto"/>
        <w:jc w:val="center"/>
        <w:rPr>
          <w:sz w:val="28"/>
          <w:szCs w:val="28"/>
        </w:rPr>
      </w:pPr>
    </w:p>
    <w:p w14:paraId="4E87D19E" w14:textId="77777777" w:rsidR="003D542D" w:rsidRDefault="003D542D" w:rsidP="00973A9C">
      <w:pPr>
        <w:pStyle w:val="NormalHeadings"/>
        <w:spacing w:line="480" w:lineRule="auto"/>
        <w:jc w:val="center"/>
        <w:rPr>
          <w:sz w:val="28"/>
          <w:szCs w:val="28"/>
        </w:rPr>
      </w:pPr>
    </w:p>
    <w:p w14:paraId="4066B1B5" w14:textId="77777777" w:rsidR="003D542D" w:rsidRDefault="003D542D" w:rsidP="00973A9C">
      <w:pPr>
        <w:pStyle w:val="NormalHeadings"/>
        <w:spacing w:line="480" w:lineRule="auto"/>
        <w:jc w:val="center"/>
        <w:rPr>
          <w:sz w:val="28"/>
          <w:szCs w:val="28"/>
        </w:rPr>
      </w:pPr>
    </w:p>
    <w:p w14:paraId="4B81780F" w14:textId="77777777" w:rsidR="003D542D" w:rsidRDefault="003D542D" w:rsidP="00973A9C">
      <w:pPr>
        <w:pStyle w:val="NormalHeadings"/>
        <w:spacing w:line="480" w:lineRule="auto"/>
        <w:jc w:val="center"/>
        <w:rPr>
          <w:sz w:val="28"/>
          <w:szCs w:val="28"/>
        </w:rPr>
      </w:pPr>
    </w:p>
    <w:p w14:paraId="6EE8A5AF" w14:textId="77777777" w:rsidR="00973A9C" w:rsidRPr="00045BB7" w:rsidRDefault="00973A9C" w:rsidP="00973A9C">
      <w:pPr>
        <w:pStyle w:val="NormalHeadings"/>
        <w:spacing w:line="480" w:lineRule="auto"/>
        <w:jc w:val="center"/>
        <w:rPr>
          <w:sz w:val="28"/>
          <w:szCs w:val="28"/>
        </w:rPr>
      </w:pPr>
      <w:r>
        <w:rPr>
          <w:sz w:val="28"/>
          <w:szCs w:val="28"/>
        </w:rPr>
        <w:lastRenderedPageBreak/>
        <w:t>ANNEXURE TO THE DETERMINATION DATED 1 JULY 2016</w:t>
      </w:r>
    </w:p>
    <w:p w14:paraId="6E29163E" w14:textId="77777777" w:rsidR="00973A9C" w:rsidRDefault="00973A9C" w:rsidP="00973A9C">
      <w:pPr>
        <w:pStyle w:val="Heading1"/>
        <w:spacing w:line="480" w:lineRule="auto"/>
        <w:jc w:val="center"/>
      </w:pPr>
      <w:r>
        <w:t>CONDITIONS OF THE TRIBUNAL’S AUTHORISATION</w:t>
      </w:r>
    </w:p>
    <w:p w14:paraId="3947497A" w14:textId="77777777" w:rsidR="00973A9C" w:rsidRDefault="00973A9C" w:rsidP="00973A9C">
      <w:pPr>
        <w:pStyle w:val="Heading1"/>
      </w:pPr>
      <w:r>
        <w:rPr>
          <w:caps w:val="0"/>
        </w:rPr>
        <w:t>TRANSFERRED CONTRACTS CONDITION</w:t>
      </w:r>
    </w:p>
    <w:p w14:paraId="7EDA9805" w14:textId="77777777" w:rsidR="00973A9C" w:rsidRDefault="00973A9C" w:rsidP="00973A9C">
      <w:pPr>
        <w:pStyle w:val="Heading2"/>
        <w:spacing w:line="360" w:lineRule="auto"/>
      </w:pPr>
      <w:r>
        <w:t>1</w:t>
      </w:r>
      <w:r>
        <w:tab/>
        <w:t>Transferred Contracts Condition</w:t>
      </w:r>
    </w:p>
    <w:p w14:paraId="2306FBB1" w14:textId="40F7997D" w:rsidR="00973A9C" w:rsidRDefault="006C6629" w:rsidP="006C6629">
      <w:pPr>
        <w:pStyle w:val="ListNo2"/>
        <w:numPr>
          <w:ilvl w:val="0"/>
          <w:numId w:val="0"/>
        </w:numPr>
        <w:ind w:left="1440" w:hanging="730"/>
      </w:pPr>
      <w:r>
        <w:t>(a)</w:t>
      </w:r>
      <w:r>
        <w:tab/>
      </w:r>
      <w:r w:rsidR="00973A9C">
        <w:t>The authorisation is subject to the condition that Sea Swift will not give effect to, or rely on, any provision in the Transferred Contracts which requires the Customer to:</w:t>
      </w:r>
    </w:p>
    <w:p w14:paraId="5DF28326" w14:textId="77777777" w:rsidR="00973A9C" w:rsidRDefault="00973A9C" w:rsidP="00A801CE">
      <w:pPr>
        <w:pStyle w:val="ListNo3"/>
        <w:numPr>
          <w:ilvl w:val="2"/>
          <w:numId w:val="70"/>
        </w:numPr>
        <w:tabs>
          <w:tab w:val="clear" w:pos="2422"/>
          <w:tab w:val="num" w:pos="2127"/>
        </w:tabs>
        <w:ind w:left="2127" w:hanging="709"/>
      </w:pPr>
      <w:r>
        <w:t>exclusively use the marine freight services of Sea Swift; or</w:t>
      </w:r>
    </w:p>
    <w:p w14:paraId="3B9E3E71" w14:textId="77777777" w:rsidR="00973A9C" w:rsidRDefault="00973A9C" w:rsidP="00A801CE">
      <w:pPr>
        <w:pStyle w:val="ListNo3"/>
        <w:numPr>
          <w:ilvl w:val="2"/>
          <w:numId w:val="70"/>
        </w:numPr>
        <w:tabs>
          <w:tab w:val="clear" w:pos="2422"/>
          <w:tab w:val="num" w:pos="2127"/>
        </w:tabs>
        <w:ind w:left="2127" w:hanging="709"/>
      </w:pPr>
      <w:r>
        <w:t>allow Sea Swift a Right of First Refusal; or</w:t>
      </w:r>
    </w:p>
    <w:p w14:paraId="40CE55A2" w14:textId="77777777" w:rsidR="00973A9C" w:rsidRDefault="00973A9C" w:rsidP="00A801CE">
      <w:pPr>
        <w:pStyle w:val="ListNo3"/>
        <w:numPr>
          <w:ilvl w:val="2"/>
          <w:numId w:val="70"/>
        </w:numPr>
        <w:tabs>
          <w:tab w:val="clear" w:pos="2422"/>
          <w:tab w:val="num" w:pos="2127"/>
        </w:tabs>
        <w:ind w:left="2127" w:hanging="709"/>
      </w:pPr>
      <w:r>
        <w:t xml:space="preserve">ship a minimum volume of freight with Sea Swift, </w:t>
      </w:r>
    </w:p>
    <w:p w14:paraId="46B806DC" w14:textId="77777777" w:rsidR="00973A9C" w:rsidRDefault="00973A9C" w:rsidP="00A801CE">
      <w:pPr>
        <w:pStyle w:val="ListNo3"/>
        <w:numPr>
          <w:ilvl w:val="0"/>
          <w:numId w:val="0"/>
        </w:numPr>
        <w:tabs>
          <w:tab w:val="num" w:pos="2127"/>
        </w:tabs>
        <w:ind w:left="2127" w:hanging="709"/>
      </w:pPr>
      <w:r>
        <w:t>(</w:t>
      </w:r>
      <w:proofErr w:type="gramStart"/>
      <w:r>
        <w:t>together</w:t>
      </w:r>
      <w:proofErr w:type="gramEnd"/>
      <w:r>
        <w:t xml:space="preserve"> the </w:t>
      </w:r>
      <w:r w:rsidRPr="003533B6">
        <w:t>Transferred Contracts Condition</w:t>
      </w:r>
      <w:r>
        <w:t>).</w:t>
      </w:r>
    </w:p>
    <w:p w14:paraId="1CEC0C0D" w14:textId="1857C9F6" w:rsidR="00973A9C" w:rsidRDefault="006C6629" w:rsidP="006C6629">
      <w:pPr>
        <w:pStyle w:val="ListNo2"/>
        <w:numPr>
          <w:ilvl w:val="0"/>
          <w:numId w:val="0"/>
        </w:numPr>
        <w:ind w:left="1418" w:hanging="709"/>
      </w:pPr>
      <w:r>
        <w:t>(b)</w:t>
      </w:r>
      <w:r>
        <w:tab/>
      </w:r>
      <w:r w:rsidR="00973A9C">
        <w:t>For the purposes of the Transferred Contracts Condition:</w:t>
      </w:r>
    </w:p>
    <w:p w14:paraId="2697184E" w14:textId="44AD5F71" w:rsidR="00973A9C" w:rsidRDefault="006C6629" w:rsidP="006C6629">
      <w:pPr>
        <w:pStyle w:val="ListNo3"/>
        <w:numPr>
          <w:ilvl w:val="0"/>
          <w:numId w:val="0"/>
        </w:numPr>
        <w:ind w:left="2160" w:hanging="720"/>
      </w:pPr>
      <w:r>
        <w:t>(</w:t>
      </w:r>
      <w:proofErr w:type="spellStart"/>
      <w:r>
        <w:t>i</w:t>
      </w:r>
      <w:proofErr w:type="spellEnd"/>
      <w:r>
        <w:t>)</w:t>
      </w:r>
      <w:r>
        <w:tab/>
      </w:r>
      <w:r w:rsidR="00973A9C" w:rsidRPr="003533B6">
        <w:t>Transferred Contracts</w:t>
      </w:r>
      <w:r w:rsidR="00973A9C">
        <w:t xml:space="preserve"> means the contracts listed in Schedule 2; and</w:t>
      </w:r>
    </w:p>
    <w:p w14:paraId="0D8C2A0D" w14:textId="2D15B9F3" w:rsidR="00973A9C" w:rsidRDefault="006C6629" w:rsidP="006C6629">
      <w:pPr>
        <w:pStyle w:val="ListNo3"/>
        <w:numPr>
          <w:ilvl w:val="0"/>
          <w:numId w:val="0"/>
        </w:numPr>
        <w:ind w:left="2160" w:hanging="720"/>
      </w:pPr>
      <w:r>
        <w:t>(ii)</w:t>
      </w:r>
      <w:r>
        <w:tab/>
      </w:r>
      <w:r w:rsidR="00973A9C">
        <w:t>Sea Swift must ensure that its obligations under the Transferred Contracts Condition are published on Sea Swift’s website and communicated to Customers within 30 days of the Completion Date.</w:t>
      </w:r>
    </w:p>
    <w:p w14:paraId="5535F3A9" w14:textId="0F95CF55" w:rsidR="00973A9C" w:rsidRDefault="00B05E41" w:rsidP="00973A9C">
      <w:pPr>
        <w:pStyle w:val="Heading1"/>
      </w:pPr>
      <w:r>
        <w:t>REMOTE COMMUNITY SERVICE</w:t>
      </w:r>
      <w:r w:rsidR="00973A9C">
        <w:t xml:space="preserve"> CONDITION</w:t>
      </w:r>
    </w:p>
    <w:p w14:paraId="11D18A6A" w14:textId="77777777" w:rsidR="00973A9C" w:rsidRDefault="00973A9C" w:rsidP="00973A9C">
      <w:pPr>
        <w:pStyle w:val="Heading2"/>
        <w:spacing w:line="360" w:lineRule="auto"/>
      </w:pPr>
      <w:r>
        <w:t>2</w:t>
      </w:r>
      <w:r>
        <w:tab/>
        <w:t>Remote Community Service Condition</w:t>
      </w:r>
    </w:p>
    <w:p w14:paraId="2EB7CD31" w14:textId="662EB974" w:rsidR="00973A9C" w:rsidRDefault="00A801CE" w:rsidP="00A801CE">
      <w:pPr>
        <w:pStyle w:val="ListNo2"/>
        <w:numPr>
          <w:ilvl w:val="0"/>
          <w:numId w:val="0"/>
        </w:numPr>
        <w:ind w:left="1440" w:hanging="730"/>
      </w:pPr>
      <w:r>
        <w:t>(a)</w:t>
      </w:r>
      <w:r>
        <w:tab/>
      </w:r>
      <w:r w:rsidR="00973A9C">
        <w:t>The authorisation is subject to the condition that Sea Swift will:</w:t>
      </w:r>
    </w:p>
    <w:p w14:paraId="5C478B9E" w14:textId="3F4CDE30" w:rsidR="00973A9C" w:rsidRDefault="006C6629" w:rsidP="006C6629">
      <w:pPr>
        <w:pStyle w:val="ListNo3"/>
        <w:numPr>
          <w:ilvl w:val="0"/>
          <w:numId w:val="0"/>
        </w:numPr>
        <w:ind w:left="2160" w:hanging="720"/>
      </w:pPr>
      <w:r>
        <w:t>(</w:t>
      </w:r>
      <w:proofErr w:type="spellStart"/>
      <w:r>
        <w:t>i</w:t>
      </w:r>
      <w:proofErr w:type="spellEnd"/>
      <w:r>
        <w:t>)</w:t>
      </w:r>
      <w:r>
        <w:tab/>
      </w:r>
      <w:r w:rsidR="00973A9C">
        <w:t>maintain a minimum level of scheduled services to the locations and at the frequencies set out in the Remote Community Service Schedule contained in Schedule 3; and</w:t>
      </w:r>
    </w:p>
    <w:p w14:paraId="3FC41CCB" w14:textId="7E5358B5" w:rsidR="00973A9C" w:rsidRDefault="006C6629" w:rsidP="006C6629">
      <w:pPr>
        <w:pStyle w:val="ListNo3"/>
        <w:numPr>
          <w:ilvl w:val="0"/>
          <w:numId w:val="0"/>
        </w:numPr>
        <w:ind w:left="2160" w:hanging="720"/>
      </w:pPr>
      <w:r>
        <w:t>(ii)</w:t>
      </w:r>
      <w:r>
        <w:tab/>
      </w:r>
      <w:proofErr w:type="gramStart"/>
      <w:r w:rsidR="00973A9C">
        <w:t>maintain</w:t>
      </w:r>
      <w:proofErr w:type="gramEnd"/>
      <w:r w:rsidR="00973A9C">
        <w:t xml:space="preserve"> an up-to-date shipping schedule of services on its website, (together the </w:t>
      </w:r>
      <w:r w:rsidR="00973A9C" w:rsidRPr="003533B6">
        <w:t>Remote Community Service Condition</w:t>
      </w:r>
      <w:r w:rsidR="00973A9C">
        <w:t>).</w:t>
      </w:r>
    </w:p>
    <w:p w14:paraId="61915CE7" w14:textId="49B35E1D" w:rsidR="00973A9C" w:rsidRDefault="006C6629" w:rsidP="006C6629">
      <w:pPr>
        <w:pStyle w:val="ListNo2"/>
        <w:numPr>
          <w:ilvl w:val="0"/>
          <w:numId w:val="0"/>
        </w:numPr>
        <w:ind w:left="1418" w:hanging="709"/>
      </w:pPr>
      <w:r>
        <w:t>(b)</w:t>
      </w:r>
      <w:r>
        <w:tab/>
      </w:r>
      <w:r w:rsidR="00973A9C">
        <w:t xml:space="preserve">Sea Swift’s obligations under the Remote Community Service Condition are suspended to the extent that it is prevented from carrying out those obligations by an event or circumstance, or combination of events or </w:t>
      </w:r>
      <w:proofErr w:type="gramStart"/>
      <w:r w:rsidR="00973A9C">
        <w:t>circumstances, that</w:t>
      </w:r>
      <w:proofErr w:type="gramEnd"/>
      <w:r w:rsidR="00973A9C">
        <w:t xml:space="preserve"> are beyond the reasonable control of Sea Swift, including but not limited to:</w:t>
      </w:r>
    </w:p>
    <w:p w14:paraId="20A5FCDC" w14:textId="6B124042" w:rsidR="00973A9C" w:rsidRDefault="006C6629" w:rsidP="006C6629">
      <w:pPr>
        <w:pStyle w:val="ListNo3"/>
        <w:numPr>
          <w:ilvl w:val="0"/>
          <w:numId w:val="0"/>
        </w:numPr>
        <w:ind w:left="2160" w:hanging="720"/>
      </w:pPr>
      <w:r>
        <w:lastRenderedPageBreak/>
        <w:t>(</w:t>
      </w:r>
      <w:proofErr w:type="spellStart"/>
      <w:r>
        <w:t>i</w:t>
      </w:r>
      <w:proofErr w:type="spellEnd"/>
      <w:r>
        <w:t>)</w:t>
      </w:r>
      <w:r>
        <w:tab/>
      </w:r>
      <w:proofErr w:type="gramStart"/>
      <w:r w:rsidR="00973A9C">
        <w:t>fire</w:t>
      </w:r>
      <w:proofErr w:type="gramEnd"/>
      <w:r w:rsidR="00973A9C">
        <w:t>, lightning, explosion, flood, earthquake, storm or any other act of God or force of nature;</w:t>
      </w:r>
    </w:p>
    <w:p w14:paraId="1AE24FD4" w14:textId="03A33799" w:rsidR="00973A9C" w:rsidRDefault="006C6629" w:rsidP="006C6629">
      <w:pPr>
        <w:pStyle w:val="ListNo3"/>
        <w:numPr>
          <w:ilvl w:val="0"/>
          <w:numId w:val="0"/>
        </w:numPr>
        <w:ind w:left="2160" w:hanging="720"/>
      </w:pPr>
      <w:r>
        <w:t>(ii)</w:t>
      </w:r>
      <w:r>
        <w:tab/>
      </w:r>
      <w:proofErr w:type="gramStart"/>
      <w:r w:rsidR="00973A9C">
        <w:t>damage</w:t>
      </w:r>
      <w:proofErr w:type="gramEnd"/>
      <w:r w:rsidR="00973A9C">
        <w:t xml:space="preserve"> to vessel(s) or port facilities;</w:t>
      </w:r>
    </w:p>
    <w:p w14:paraId="771D2B90" w14:textId="26654914" w:rsidR="00973A9C" w:rsidRDefault="006C6629" w:rsidP="006C6629">
      <w:pPr>
        <w:pStyle w:val="ListNo3"/>
        <w:numPr>
          <w:ilvl w:val="0"/>
          <w:numId w:val="0"/>
        </w:numPr>
        <w:ind w:left="2160" w:hanging="720"/>
      </w:pPr>
      <w:r>
        <w:t>(iii)</w:t>
      </w:r>
      <w:r>
        <w:tab/>
      </w:r>
      <w:proofErr w:type="gramStart"/>
      <w:r w:rsidR="00973A9C">
        <w:t>civil</w:t>
      </w:r>
      <w:proofErr w:type="gramEnd"/>
      <w:r w:rsidR="00973A9C">
        <w:t xml:space="preserve"> commotion, sabotage, war, revolution, radioactive contamination, or toxic or dangerous chemical contamination;</w:t>
      </w:r>
    </w:p>
    <w:p w14:paraId="351D3251" w14:textId="29A58F53" w:rsidR="00973A9C" w:rsidRDefault="006C6629" w:rsidP="006C6629">
      <w:pPr>
        <w:pStyle w:val="ListNo3"/>
        <w:numPr>
          <w:ilvl w:val="0"/>
          <w:numId w:val="0"/>
        </w:numPr>
        <w:ind w:left="2160" w:hanging="720"/>
      </w:pPr>
      <w:r>
        <w:t>(iv)</w:t>
      </w:r>
      <w:r>
        <w:tab/>
      </w:r>
      <w:proofErr w:type="gramStart"/>
      <w:r w:rsidR="00973A9C">
        <w:t>strikes</w:t>
      </w:r>
      <w:proofErr w:type="gramEnd"/>
      <w:r w:rsidR="00973A9C">
        <w:t>, lock-outs, industrial disputes, labour disputes, industrial difficulties, labour difficulties, work bans, blockades or picketing;</w:t>
      </w:r>
    </w:p>
    <w:p w14:paraId="3C2022C5" w14:textId="4F5BF564" w:rsidR="00973A9C" w:rsidRDefault="006C6629" w:rsidP="006C6629">
      <w:pPr>
        <w:pStyle w:val="ListNo3"/>
        <w:numPr>
          <w:ilvl w:val="0"/>
          <w:numId w:val="0"/>
        </w:numPr>
        <w:ind w:left="2160" w:hanging="720"/>
      </w:pPr>
      <w:r>
        <w:t>(v)</w:t>
      </w:r>
      <w:r>
        <w:tab/>
      </w:r>
      <w:proofErr w:type="gramStart"/>
      <w:r w:rsidR="00973A9C">
        <w:t>the</w:t>
      </w:r>
      <w:proofErr w:type="gramEnd"/>
      <w:r w:rsidR="00973A9C">
        <w:t xml:space="preserve"> impact of public holidays or necessary vessel maintenance or refit; or</w:t>
      </w:r>
    </w:p>
    <w:p w14:paraId="37E2B523" w14:textId="129B4EB8" w:rsidR="00973A9C" w:rsidRDefault="006C6629" w:rsidP="006C6629">
      <w:pPr>
        <w:pStyle w:val="ListNo3"/>
        <w:numPr>
          <w:ilvl w:val="0"/>
          <w:numId w:val="0"/>
        </w:numPr>
        <w:ind w:left="2160" w:hanging="720"/>
      </w:pPr>
      <w:r>
        <w:t>(vi)</w:t>
      </w:r>
      <w:r>
        <w:tab/>
      </w:r>
      <w:proofErr w:type="gramStart"/>
      <w:r w:rsidR="00973A9C">
        <w:t>any</w:t>
      </w:r>
      <w:proofErr w:type="gramEnd"/>
      <w:r w:rsidR="00973A9C">
        <w:t xml:space="preserve"> event or circumstance that prevents or jeopardises the safe operation of any scheduled service.</w:t>
      </w:r>
    </w:p>
    <w:p w14:paraId="0F4BC3D4" w14:textId="77777777" w:rsidR="00973A9C" w:rsidRDefault="00973A9C" w:rsidP="00973A9C">
      <w:pPr>
        <w:pStyle w:val="Heading1"/>
      </w:pPr>
      <w:r>
        <w:t>REMOTE COMMUNITY PRICE CONDITION</w:t>
      </w:r>
    </w:p>
    <w:p w14:paraId="68A453C3" w14:textId="77777777" w:rsidR="00973A9C" w:rsidRDefault="00973A9C" w:rsidP="00973A9C">
      <w:pPr>
        <w:pStyle w:val="Heading2"/>
        <w:spacing w:line="360" w:lineRule="auto"/>
      </w:pPr>
      <w:r>
        <w:t>3</w:t>
      </w:r>
      <w:r>
        <w:tab/>
        <w:t>Remote Community Price Condition</w:t>
      </w:r>
    </w:p>
    <w:p w14:paraId="032E3F14" w14:textId="6D453DB0" w:rsidR="00973A9C" w:rsidRDefault="006C6629" w:rsidP="006C6629">
      <w:pPr>
        <w:pStyle w:val="ListNo2"/>
        <w:numPr>
          <w:ilvl w:val="0"/>
          <w:numId w:val="0"/>
        </w:numPr>
        <w:ind w:left="1418" w:hanging="709"/>
      </w:pPr>
      <w:r>
        <w:t>(a)</w:t>
      </w:r>
      <w:r>
        <w:tab/>
      </w:r>
      <w:r w:rsidR="00973A9C">
        <w:t>The authorisation is subject to the condition that Sea Swift will:</w:t>
      </w:r>
    </w:p>
    <w:p w14:paraId="20369093" w14:textId="042909CC" w:rsidR="00973A9C" w:rsidRDefault="006C6629" w:rsidP="006C6629">
      <w:pPr>
        <w:pStyle w:val="ListNo3"/>
        <w:numPr>
          <w:ilvl w:val="0"/>
          <w:numId w:val="0"/>
        </w:numPr>
        <w:ind w:left="2160" w:hanging="720"/>
      </w:pPr>
      <w:r>
        <w:t>(</w:t>
      </w:r>
      <w:proofErr w:type="spellStart"/>
      <w:r>
        <w:t>i</w:t>
      </w:r>
      <w:proofErr w:type="spellEnd"/>
      <w:r>
        <w:t>)</w:t>
      </w:r>
      <w:r>
        <w:tab/>
      </w:r>
      <w:r w:rsidR="00973A9C">
        <w:t xml:space="preserve">charge no greater than the Maximum Charge for the destinations and services listed in the Remote Community Service Schedule, except as allowed by </w:t>
      </w:r>
      <w:r w:rsidR="00973A9C" w:rsidRPr="007B3C1F">
        <w:t>Condition 4</w:t>
      </w:r>
      <w:r w:rsidR="00973A9C">
        <w:t xml:space="preserve"> or in accordance with the Independent Price Review Process set out in Schedule 5;</w:t>
      </w:r>
    </w:p>
    <w:p w14:paraId="6855149E" w14:textId="2C3B9692" w:rsidR="00973A9C" w:rsidRDefault="006C6629" w:rsidP="006C6629">
      <w:pPr>
        <w:pStyle w:val="ListNo3"/>
        <w:numPr>
          <w:ilvl w:val="0"/>
          <w:numId w:val="0"/>
        </w:numPr>
        <w:ind w:left="2160" w:hanging="720"/>
      </w:pPr>
      <w:r>
        <w:t>(ii)</w:t>
      </w:r>
      <w:r>
        <w:tab/>
      </w:r>
      <w:proofErr w:type="gramStart"/>
      <w:r w:rsidR="00973A9C">
        <w:t>publish</w:t>
      </w:r>
      <w:proofErr w:type="gramEnd"/>
      <w:r w:rsidR="00973A9C">
        <w:t xml:space="preserve"> on its website the Maximum Base Price for the Services, as well as the applicable rate of GST, Consignment Note Fee, Dangerous Goods Surcharge and Minimum Freight Charge, for each Financial Year,</w:t>
      </w:r>
    </w:p>
    <w:p w14:paraId="2304F19A" w14:textId="77777777" w:rsidR="00973A9C" w:rsidRDefault="00973A9C" w:rsidP="006C6629">
      <w:pPr>
        <w:pStyle w:val="ListNo3"/>
        <w:numPr>
          <w:ilvl w:val="0"/>
          <w:numId w:val="0"/>
        </w:numPr>
        <w:ind w:left="2160" w:hanging="720"/>
      </w:pPr>
      <w:r>
        <w:t>(</w:t>
      </w:r>
      <w:proofErr w:type="gramStart"/>
      <w:r>
        <w:t>the</w:t>
      </w:r>
      <w:proofErr w:type="gramEnd"/>
      <w:r>
        <w:t xml:space="preserve"> </w:t>
      </w:r>
      <w:r w:rsidRPr="00481B8E">
        <w:t>Remote Community Price Condition</w:t>
      </w:r>
      <w:r>
        <w:t>).</w:t>
      </w:r>
    </w:p>
    <w:p w14:paraId="0FB5729F" w14:textId="38F56AA4" w:rsidR="00973A9C" w:rsidRDefault="006C6629" w:rsidP="006C6629">
      <w:pPr>
        <w:pStyle w:val="ListNo2"/>
        <w:numPr>
          <w:ilvl w:val="0"/>
          <w:numId w:val="0"/>
        </w:numPr>
        <w:ind w:left="1418" w:hanging="709"/>
      </w:pPr>
      <w:r>
        <w:t>(b)</w:t>
      </w:r>
      <w:r>
        <w:tab/>
      </w:r>
      <w:r w:rsidR="00973A9C">
        <w:t>For the purposes of the Remote Community Price Condition:</w:t>
      </w:r>
    </w:p>
    <w:p w14:paraId="3EFAF0CA" w14:textId="40C3C35A" w:rsidR="00973A9C" w:rsidRDefault="006C6629" w:rsidP="006C6629">
      <w:pPr>
        <w:pStyle w:val="ListNo3"/>
        <w:numPr>
          <w:ilvl w:val="0"/>
          <w:numId w:val="0"/>
        </w:numPr>
        <w:ind w:left="1440"/>
      </w:pPr>
      <w:r>
        <w:t>(</w:t>
      </w:r>
      <w:proofErr w:type="spellStart"/>
      <w:r>
        <w:t>i</w:t>
      </w:r>
      <w:proofErr w:type="spellEnd"/>
      <w:r>
        <w:t>)</w:t>
      </w:r>
      <w:r>
        <w:tab/>
      </w:r>
      <w:r w:rsidR="00973A9C">
        <w:t>Subject to clause 3(b</w:t>
      </w:r>
      <w:proofErr w:type="gramStart"/>
      <w:r w:rsidR="00973A9C">
        <w:t>)(</w:t>
      </w:r>
      <w:proofErr w:type="gramEnd"/>
      <w:r w:rsidR="00973A9C">
        <w:t xml:space="preserve">ii) below, </w:t>
      </w:r>
      <w:r w:rsidR="00973A9C" w:rsidRPr="003533B6">
        <w:t>Maximum Charge</w:t>
      </w:r>
      <w:r w:rsidR="00973A9C">
        <w:t xml:space="preserve"> means:</w:t>
      </w:r>
    </w:p>
    <w:p w14:paraId="3BF4439C" w14:textId="77777777" w:rsidR="00973A9C" w:rsidRDefault="00973A9C" w:rsidP="00973A9C">
      <w:pPr>
        <w:pStyle w:val="ListNo3"/>
        <w:numPr>
          <w:ilvl w:val="0"/>
          <w:numId w:val="0"/>
        </w:numPr>
        <w:ind w:left="2880" w:hanging="720"/>
      </w:pPr>
      <w:r>
        <w:t>(A)</w:t>
      </w:r>
      <w:r>
        <w:tab/>
      </w:r>
      <w:proofErr w:type="gramStart"/>
      <w:r>
        <w:t>for</w:t>
      </w:r>
      <w:proofErr w:type="gramEnd"/>
      <w:r>
        <w:t xml:space="preserve"> Vehicle Freight Services, the Maximum Base Price multiplied by the number of units carried; and</w:t>
      </w:r>
    </w:p>
    <w:p w14:paraId="24D2836D" w14:textId="77777777" w:rsidR="00973A9C" w:rsidRDefault="00973A9C" w:rsidP="00973A9C">
      <w:pPr>
        <w:pStyle w:val="ListNo3"/>
        <w:numPr>
          <w:ilvl w:val="0"/>
          <w:numId w:val="0"/>
        </w:numPr>
        <w:ind w:left="2880" w:hanging="720"/>
      </w:pPr>
      <w:r>
        <w:t>(B)</w:t>
      </w:r>
      <w:r>
        <w:tab/>
      </w:r>
      <w:proofErr w:type="gramStart"/>
      <w:r>
        <w:t>for</w:t>
      </w:r>
      <w:proofErr w:type="gramEnd"/>
      <w:r>
        <w:t xml:space="preserve"> all other Services, the Maximum Base Price multiplied by total tonnes or total cubic metres carried (whichever is greater);</w:t>
      </w:r>
    </w:p>
    <w:p w14:paraId="3B08B893" w14:textId="77777777" w:rsidR="00973A9C" w:rsidRDefault="00973A9C" w:rsidP="00973A9C">
      <w:pPr>
        <w:pStyle w:val="ListNo3"/>
        <w:numPr>
          <w:ilvl w:val="0"/>
          <w:numId w:val="0"/>
        </w:numPr>
        <w:ind w:left="2160"/>
      </w:pPr>
      <w:r>
        <w:t>(</w:t>
      </w:r>
      <w:proofErr w:type="gramStart"/>
      <w:r>
        <w:t>the</w:t>
      </w:r>
      <w:proofErr w:type="gramEnd"/>
      <w:r>
        <w:t xml:space="preserve"> </w:t>
      </w:r>
      <w:r w:rsidRPr="003533B6">
        <w:t>Maximum Base Freight Charge</w:t>
      </w:r>
      <w:r>
        <w:t>),</w:t>
      </w:r>
      <w:r w:rsidRPr="00FF4B04">
        <w:rPr>
          <w:noProof/>
          <w:lang w:eastAsia="en-AU"/>
        </w:rPr>
        <w:t xml:space="preserve"> </w:t>
      </w:r>
    </w:p>
    <w:p w14:paraId="589DC049" w14:textId="77777777" w:rsidR="00973A9C" w:rsidRDefault="00973A9C" w:rsidP="00973A9C">
      <w:pPr>
        <w:pStyle w:val="ListNo3"/>
        <w:numPr>
          <w:ilvl w:val="0"/>
          <w:numId w:val="0"/>
        </w:numPr>
        <w:ind w:left="2160"/>
      </w:pPr>
      <w:proofErr w:type="gramStart"/>
      <w:r>
        <w:rPr>
          <w:i/>
        </w:rPr>
        <w:lastRenderedPageBreak/>
        <w:t>p</w:t>
      </w:r>
      <w:r w:rsidRPr="0052322E">
        <w:rPr>
          <w:i/>
        </w:rPr>
        <w:t>lus</w:t>
      </w:r>
      <w:proofErr w:type="gramEnd"/>
      <w:r>
        <w:t xml:space="preserve"> additional charges that may include:</w:t>
      </w:r>
    </w:p>
    <w:p w14:paraId="36E6850A" w14:textId="77777777" w:rsidR="00973A9C" w:rsidRDefault="00973A9C" w:rsidP="00973A9C">
      <w:pPr>
        <w:pStyle w:val="ListNo3"/>
        <w:numPr>
          <w:ilvl w:val="0"/>
          <w:numId w:val="0"/>
        </w:numPr>
        <w:ind w:left="2160"/>
      </w:pPr>
      <w:r>
        <w:t>(C)</w:t>
      </w:r>
      <w:r>
        <w:tab/>
      </w:r>
      <w:proofErr w:type="gramStart"/>
      <w:r>
        <w:t>the</w:t>
      </w:r>
      <w:proofErr w:type="gramEnd"/>
      <w:r>
        <w:t xml:space="preserve"> Fuel Surcharge Fee;</w:t>
      </w:r>
    </w:p>
    <w:p w14:paraId="448AA647" w14:textId="77777777" w:rsidR="00973A9C" w:rsidRDefault="00973A9C" w:rsidP="00973A9C">
      <w:pPr>
        <w:pStyle w:val="ListNo3"/>
        <w:numPr>
          <w:ilvl w:val="0"/>
          <w:numId w:val="0"/>
        </w:numPr>
        <w:ind w:left="2160"/>
      </w:pPr>
      <w:r>
        <w:t>(D)</w:t>
      </w:r>
      <w:r>
        <w:tab/>
      </w:r>
      <w:proofErr w:type="gramStart"/>
      <w:r>
        <w:t>applicable</w:t>
      </w:r>
      <w:proofErr w:type="gramEnd"/>
      <w:r>
        <w:t xml:space="preserve"> GST;</w:t>
      </w:r>
    </w:p>
    <w:p w14:paraId="1619BCE0" w14:textId="77777777" w:rsidR="00973A9C" w:rsidRDefault="00973A9C" w:rsidP="00973A9C">
      <w:pPr>
        <w:pStyle w:val="ListNo3"/>
        <w:numPr>
          <w:ilvl w:val="0"/>
          <w:numId w:val="0"/>
        </w:numPr>
        <w:ind w:left="2160"/>
      </w:pPr>
      <w:r>
        <w:t>(E)</w:t>
      </w:r>
      <w:r>
        <w:tab/>
      </w:r>
      <w:proofErr w:type="gramStart"/>
      <w:r>
        <w:t>the</w:t>
      </w:r>
      <w:proofErr w:type="gramEnd"/>
      <w:r>
        <w:t xml:space="preserve"> Consignment Note Fee;</w:t>
      </w:r>
    </w:p>
    <w:p w14:paraId="746F90FF" w14:textId="77777777" w:rsidR="00973A9C" w:rsidRDefault="00973A9C" w:rsidP="00973A9C">
      <w:pPr>
        <w:pStyle w:val="ListNo3"/>
        <w:numPr>
          <w:ilvl w:val="0"/>
          <w:numId w:val="0"/>
        </w:numPr>
        <w:ind w:left="2160"/>
      </w:pPr>
      <w:r>
        <w:t>(F)</w:t>
      </w:r>
      <w:r>
        <w:tab/>
      </w:r>
      <w:proofErr w:type="gramStart"/>
      <w:r>
        <w:t>the</w:t>
      </w:r>
      <w:proofErr w:type="gramEnd"/>
      <w:r>
        <w:t xml:space="preserve"> Port, Council and Royalty Charges;</w:t>
      </w:r>
    </w:p>
    <w:p w14:paraId="771A8C9B" w14:textId="77777777" w:rsidR="00973A9C" w:rsidRDefault="00973A9C" w:rsidP="00973A9C">
      <w:pPr>
        <w:pStyle w:val="ListNo3"/>
        <w:numPr>
          <w:ilvl w:val="0"/>
          <w:numId w:val="0"/>
        </w:numPr>
        <w:ind w:left="2160"/>
      </w:pPr>
      <w:r>
        <w:t>(G)</w:t>
      </w:r>
      <w:r>
        <w:tab/>
      </w:r>
      <w:proofErr w:type="gramStart"/>
      <w:r>
        <w:t>the</w:t>
      </w:r>
      <w:proofErr w:type="gramEnd"/>
      <w:r>
        <w:t xml:space="preserve"> Dangerous Goods Surcharge (if applicable); and</w:t>
      </w:r>
    </w:p>
    <w:p w14:paraId="50910DD2" w14:textId="77777777" w:rsidR="00973A9C" w:rsidRDefault="00973A9C" w:rsidP="00973A9C">
      <w:pPr>
        <w:pStyle w:val="ListNo3"/>
        <w:numPr>
          <w:ilvl w:val="0"/>
          <w:numId w:val="0"/>
        </w:numPr>
        <w:ind w:left="2160"/>
      </w:pPr>
      <w:r>
        <w:t>(H)</w:t>
      </w:r>
      <w:r>
        <w:tab/>
        <w:t>Other Charges (if applicable).</w:t>
      </w:r>
    </w:p>
    <w:p w14:paraId="67CC0056" w14:textId="37D46CF4" w:rsidR="00973A9C" w:rsidRDefault="006C6629" w:rsidP="006C6629">
      <w:pPr>
        <w:pStyle w:val="ListNo3"/>
        <w:numPr>
          <w:ilvl w:val="0"/>
          <w:numId w:val="0"/>
        </w:numPr>
        <w:ind w:left="2127" w:hanging="687"/>
      </w:pPr>
      <w:r>
        <w:t>(ii)</w:t>
      </w:r>
      <w:r>
        <w:tab/>
      </w:r>
      <w:r w:rsidR="00973A9C">
        <w:t>If, for a particular service, the sum of:</w:t>
      </w:r>
    </w:p>
    <w:p w14:paraId="1835D549" w14:textId="77777777" w:rsidR="00973A9C" w:rsidRDefault="00973A9C" w:rsidP="00973A9C">
      <w:pPr>
        <w:pStyle w:val="ListNo3"/>
        <w:numPr>
          <w:ilvl w:val="0"/>
          <w:numId w:val="0"/>
        </w:numPr>
        <w:ind w:left="2160"/>
      </w:pPr>
      <w:r>
        <w:t>(A)</w:t>
      </w:r>
      <w:r>
        <w:tab/>
      </w:r>
      <w:proofErr w:type="gramStart"/>
      <w:r>
        <w:t>the</w:t>
      </w:r>
      <w:proofErr w:type="gramEnd"/>
      <w:r>
        <w:t xml:space="preserve"> Maximum Base Freight Charge;</w:t>
      </w:r>
    </w:p>
    <w:p w14:paraId="64441687" w14:textId="77777777" w:rsidR="00973A9C" w:rsidRDefault="00973A9C" w:rsidP="00973A9C">
      <w:pPr>
        <w:pStyle w:val="ListNo3"/>
        <w:numPr>
          <w:ilvl w:val="0"/>
          <w:numId w:val="0"/>
        </w:numPr>
        <w:ind w:left="2160"/>
      </w:pPr>
      <w:r>
        <w:t>(B)</w:t>
      </w:r>
      <w:r>
        <w:tab/>
      </w:r>
      <w:proofErr w:type="gramStart"/>
      <w:r>
        <w:t>the</w:t>
      </w:r>
      <w:proofErr w:type="gramEnd"/>
      <w:r>
        <w:t xml:space="preserve"> Fuel Surcharge Fee;</w:t>
      </w:r>
    </w:p>
    <w:p w14:paraId="23211E0C" w14:textId="77777777" w:rsidR="00973A9C" w:rsidRDefault="00973A9C" w:rsidP="00973A9C">
      <w:pPr>
        <w:pStyle w:val="ListNo3"/>
        <w:numPr>
          <w:ilvl w:val="0"/>
          <w:numId w:val="0"/>
        </w:numPr>
        <w:ind w:left="2160"/>
      </w:pPr>
      <w:r>
        <w:t>(C)</w:t>
      </w:r>
      <w:r>
        <w:tab/>
      </w:r>
      <w:proofErr w:type="gramStart"/>
      <w:r>
        <w:t>the</w:t>
      </w:r>
      <w:proofErr w:type="gramEnd"/>
      <w:r>
        <w:t xml:space="preserve"> Consignment Note Fee;</w:t>
      </w:r>
    </w:p>
    <w:p w14:paraId="488A8681" w14:textId="77777777" w:rsidR="00973A9C" w:rsidRDefault="00973A9C" w:rsidP="00973A9C">
      <w:pPr>
        <w:pStyle w:val="ListNo3"/>
        <w:numPr>
          <w:ilvl w:val="0"/>
          <w:numId w:val="0"/>
        </w:numPr>
        <w:ind w:left="2160"/>
      </w:pPr>
      <w:r>
        <w:t>(D)</w:t>
      </w:r>
      <w:r>
        <w:tab/>
      </w:r>
      <w:proofErr w:type="gramStart"/>
      <w:r>
        <w:t>the</w:t>
      </w:r>
      <w:proofErr w:type="gramEnd"/>
      <w:r>
        <w:t xml:space="preserve"> Port, Council and Royalty Charges; and</w:t>
      </w:r>
    </w:p>
    <w:p w14:paraId="0556DC08" w14:textId="77777777" w:rsidR="00973A9C" w:rsidRDefault="00973A9C" w:rsidP="00973A9C">
      <w:pPr>
        <w:pStyle w:val="ListNo3"/>
        <w:numPr>
          <w:ilvl w:val="0"/>
          <w:numId w:val="0"/>
        </w:numPr>
        <w:ind w:left="2160"/>
      </w:pPr>
      <w:r>
        <w:t>(E)</w:t>
      </w:r>
      <w:r>
        <w:tab/>
      </w:r>
      <w:proofErr w:type="gramStart"/>
      <w:r>
        <w:t>the</w:t>
      </w:r>
      <w:proofErr w:type="gramEnd"/>
      <w:r>
        <w:t xml:space="preserve"> Dangerous Goods Surcharge (if applicable);</w:t>
      </w:r>
    </w:p>
    <w:p w14:paraId="7043D839" w14:textId="77777777" w:rsidR="00973A9C" w:rsidRDefault="00973A9C" w:rsidP="00973A9C">
      <w:pPr>
        <w:pStyle w:val="ListNo3"/>
        <w:numPr>
          <w:ilvl w:val="0"/>
          <w:numId w:val="0"/>
        </w:numPr>
        <w:ind w:left="2160"/>
      </w:pPr>
      <w:proofErr w:type="gramStart"/>
      <w:r>
        <w:t>is</w:t>
      </w:r>
      <w:proofErr w:type="gramEnd"/>
      <w:r>
        <w:t xml:space="preserve"> less than the Minimum Freight Charge, then the Maximum Charge is the total of:</w:t>
      </w:r>
    </w:p>
    <w:p w14:paraId="75CB012F" w14:textId="77777777" w:rsidR="00973A9C" w:rsidRDefault="00973A9C" w:rsidP="00973A9C">
      <w:pPr>
        <w:pStyle w:val="ListNo3"/>
        <w:numPr>
          <w:ilvl w:val="0"/>
          <w:numId w:val="0"/>
        </w:numPr>
        <w:ind w:left="2160"/>
      </w:pPr>
      <w:r>
        <w:t>(F)</w:t>
      </w:r>
      <w:r>
        <w:tab/>
      </w:r>
      <w:proofErr w:type="gramStart"/>
      <w:r>
        <w:t>the</w:t>
      </w:r>
      <w:proofErr w:type="gramEnd"/>
      <w:r>
        <w:t xml:space="preserve"> Minimum Freight Charge;</w:t>
      </w:r>
    </w:p>
    <w:p w14:paraId="07F9594B" w14:textId="77777777" w:rsidR="00973A9C" w:rsidRDefault="00973A9C" w:rsidP="00973A9C">
      <w:pPr>
        <w:pStyle w:val="ListNo3"/>
        <w:numPr>
          <w:ilvl w:val="0"/>
          <w:numId w:val="0"/>
        </w:numPr>
        <w:ind w:left="2160"/>
      </w:pPr>
      <w:r>
        <w:t>(G)</w:t>
      </w:r>
      <w:r>
        <w:tab/>
      </w:r>
      <w:proofErr w:type="gramStart"/>
      <w:r>
        <w:t>applicable</w:t>
      </w:r>
      <w:proofErr w:type="gramEnd"/>
      <w:r>
        <w:t xml:space="preserve"> GST; and</w:t>
      </w:r>
    </w:p>
    <w:p w14:paraId="03E35769" w14:textId="77777777" w:rsidR="00973A9C" w:rsidRDefault="00973A9C" w:rsidP="00973A9C">
      <w:pPr>
        <w:pStyle w:val="ListNo3"/>
        <w:numPr>
          <w:ilvl w:val="0"/>
          <w:numId w:val="0"/>
        </w:numPr>
        <w:ind w:left="2160"/>
      </w:pPr>
      <w:r>
        <w:t>(H)</w:t>
      </w:r>
      <w:r>
        <w:tab/>
        <w:t>Other Charges (if applicable).</w:t>
      </w:r>
    </w:p>
    <w:p w14:paraId="439CFD5C" w14:textId="0F61EDB6" w:rsidR="00973A9C" w:rsidRDefault="006C6629" w:rsidP="006C6629">
      <w:pPr>
        <w:pStyle w:val="ListNo3"/>
        <w:numPr>
          <w:ilvl w:val="0"/>
          <w:numId w:val="0"/>
        </w:numPr>
        <w:ind w:left="2160" w:hanging="720"/>
      </w:pPr>
      <w:r>
        <w:t>(iii)</w:t>
      </w:r>
      <w:r>
        <w:tab/>
      </w:r>
      <w:r w:rsidR="00973A9C" w:rsidRPr="003533B6">
        <w:t>Maximum Base Price</w:t>
      </w:r>
      <w:r w:rsidR="00973A9C">
        <w:t xml:space="preserve"> is to be determined in accordance with the following formula:</w:t>
      </w:r>
    </w:p>
    <w:p w14:paraId="78B07E52" w14:textId="77777777" w:rsidR="00973A9C" w:rsidRPr="0052322E" w:rsidRDefault="00973A9C" w:rsidP="00973A9C">
      <w:pPr>
        <w:pStyle w:val="ListNo3"/>
        <w:numPr>
          <w:ilvl w:val="0"/>
          <w:numId w:val="0"/>
        </w:numPr>
        <w:ind w:left="2160" w:firstLine="720"/>
        <w:rPr>
          <w:b/>
        </w:rPr>
      </w:pPr>
      <w:r w:rsidRPr="0052322E">
        <w:rPr>
          <w:b/>
        </w:rPr>
        <w:t>Maximum Base Price = Base Price x (1 + CI)</w:t>
      </w:r>
    </w:p>
    <w:p w14:paraId="25EB1011" w14:textId="77777777" w:rsidR="00973A9C" w:rsidRDefault="00973A9C" w:rsidP="00973A9C">
      <w:pPr>
        <w:pStyle w:val="ListNo3"/>
        <w:numPr>
          <w:ilvl w:val="0"/>
          <w:numId w:val="0"/>
        </w:numPr>
        <w:ind w:left="2160"/>
      </w:pPr>
      <w:proofErr w:type="gramStart"/>
      <w:r>
        <w:t>where</w:t>
      </w:r>
      <w:proofErr w:type="gramEnd"/>
      <w:r>
        <w:t>:</w:t>
      </w:r>
    </w:p>
    <w:p w14:paraId="45D434D1" w14:textId="77777777" w:rsidR="00973A9C" w:rsidRPr="0052322E" w:rsidRDefault="00973A9C" w:rsidP="00973A9C">
      <w:pPr>
        <w:pStyle w:val="ListNo3"/>
        <w:numPr>
          <w:ilvl w:val="0"/>
          <w:numId w:val="0"/>
        </w:numPr>
        <w:ind w:left="2160" w:firstLine="720"/>
        <w:rPr>
          <w:b/>
        </w:rPr>
      </w:pPr>
      <w:r w:rsidRPr="0052322E">
        <w:rPr>
          <w:b/>
        </w:rPr>
        <w:t>CI = CPI + LRI</w:t>
      </w:r>
    </w:p>
    <w:p w14:paraId="78FB0B31" w14:textId="77777777" w:rsidR="00973A9C" w:rsidRPr="0052322E" w:rsidRDefault="00973A9C" w:rsidP="00973A9C">
      <w:pPr>
        <w:pStyle w:val="ListNo3"/>
        <w:numPr>
          <w:ilvl w:val="0"/>
          <w:numId w:val="0"/>
        </w:numPr>
        <w:ind w:left="2160"/>
        <w:rPr>
          <w:i/>
          <w:u w:val="single"/>
        </w:rPr>
      </w:pPr>
      <w:r w:rsidRPr="0052322E">
        <w:rPr>
          <w:b/>
          <w:i/>
          <w:u w:val="single"/>
        </w:rPr>
        <w:t>Base Price</w:t>
      </w:r>
      <w:r w:rsidRPr="0052322E">
        <w:rPr>
          <w:i/>
          <w:u w:val="single"/>
        </w:rPr>
        <w:t xml:space="preserve"> is determined as follows:</w:t>
      </w:r>
    </w:p>
    <w:p w14:paraId="51E94BC3" w14:textId="77777777" w:rsidR="00973A9C" w:rsidRDefault="00973A9C" w:rsidP="00973A9C">
      <w:pPr>
        <w:pStyle w:val="ListNo3"/>
        <w:numPr>
          <w:ilvl w:val="0"/>
          <w:numId w:val="0"/>
        </w:numPr>
        <w:ind w:left="2160"/>
      </w:pPr>
      <w:r>
        <w:t>For the Financial Year commencing 1 July 2015 the rates set out for the services listed in Schedule 4.</w:t>
      </w:r>
    </w:p>
    <w:p w14:paraId="7E0C6681" w14:textId="77777777" w:rsidR="00973A9C" w:rsidRDefault="00973A9C" w:rsidP="00973A9C">
      <w:pPr>
        <w:pStyle w:val="ListNo3"/>
        <w:numPr>
          <w:ilvl w:val="0"/>
          <w:numId w:val="0"/>
        </w:numPr>
        <w:ind w:left="2160"/>
      </w:pPr>
      <w:r>
        <w:t>For each subsequent Financial Year, the Base Price is the accumulated Maximum Base Price as calculated for the previous Financial Year.</w:t>
      </w:r>
    </w:p>
    <w:p w14:paraId="3CC56DEE" w14:textId="77777777" w:rsidR="00973A9C" w:rsidRPr="0052322E" w:rsidRDefault="00973A9C" w:rsidP="00973A9C">
      <w:pPr>
        <w:pStyle w:val="ListNo3"/>
        <w:numPr>
          <w:ilvl w:val="0"/>
          <w:numId w:val="0"/>
        </w:numPr>
        <w:ind w:left="2160"/>
        <w:rPr>
          <w:i/>
          <w:u w:val="single"/>
        </w:rPr>
      </w:pPr>
      <w:r w:rsidRPr="0052322E">
        <w:rPr>
          <w:b/>
          <w:i/>
          <w:u w:val="single"/>
        </w:rPr>
        <w:t>CPI</w:t>
      </w:r>
      <w:r w:rsidRPr="0052322E">
        <w:rPr>
          <w:i/>
          <w:u w:val="single"/>
        </w:rPr>
        <w:t xml:space="preserve"> is determined </w:t>
      </w:r>
      <w:r>
        <w:rPr>
          <w:i/>
          <w:u w:val="single"/>
        </w:rPr>
        <w:t xml:space="preserve">in accordance </w:t>
      </w:r>
      <w:r w:rsidRPr="0052322E">
        <w:rPr>
          <w:i/>
          <w:u w:val="single"/>
        </w:rPr>
        <w:t>with the following formula:</w:t>
      </w:r>
    </w:p>
    <w:p w14:paraId="7D172218" w14:textId="77777777" w:rsidR="00973A9C" w:rsidRPr="0052322E" w:rsidRDefault="00973A9C" w:rsidP="00973A9C">
      <w:pPr>
        <w:pStyle w:val="ListNo3"/>
        <w:numPr>
          <w:ilvl w:val="0"/>
          <w:numId w:val="0"/>
        </w:numPr>
        <w:ind w:left="2160" w:firstLine="720"/>
        <w:rPr>
          <w:b/>
        </w:rPr>
      </w:pPr>
      <w:r w:rsidRPr="0052322E">
        <w:rPr>
          <w:b/>
        </w:rPr>
        <w:lastRenderedPageBreak/>
        <w:t>CPI = [(</w:t>
      </w:r>
      <w:proofErr w:type="spellStart"/>
      <w:r w:rsidRPr="0052322E">
        <w:rPr>
          <w:b/>
        </w:rPr>
        <w:t>CPI</w:t>
      </w:r>
      <w:r w:rsidRPr="00FE2EA6">
        <w:rPr>
          <w:b/>
          <w:vertAlign w:val="superscript"/>
        </w:rPr>
        <w:t>n</w:t>
      </w:r>
      <w:proofErr w:type="spellEnd"/>
      <w:r w:rsidRPr="0052322E">
        <w:rPr>
          <w:b/>
        </w:rPr>
        <w:t xml:space="preserve"> – </w:t>
      </w:r>
      <w:proofErr w:type="spellStart"/>
      <w:r w:rsidRPr="0052322E">
        <w:rPr>
          <w:b/>
        </w:rPr>
        <w:t>CPI</w:t>
      </w:r>
      <w:r w:rsidRPr="00FE2EA6">
        <w:rPr>
          <w:b/>
          <w:vertAlign w:val="superscript"/>
        </w:rPr>
        <w:t>b</w:t>
      </w:r>
      <w:proofErr w:type="spellEnd"/>
      <w:r w:rsidRPr="0052322E">
        <w:rPr>
          <w:b/>
        </w:rPr>
        <w:t xml:space="preserve">) / </w:t>
      </w:r>
      <w:proofErr w:type="spellStart"/>
      <w:r w:rsidRPr="0052322E">
        <w:rPr>
          <w:b/>
        </w:rPr>
        <w:t>CPI</w:t>
      </w:r>
      <w:r w:rsidRPr="00FE2EA6">
        <w:rPr>
          <w:b/>
          <w:vertAlign w:val="superscript"/>
        </w:rPr>
        <w:t>b</w:t>
      </w:r>
      <w:proofErr w:type="spellEnd"/>
      <w:r w:rsidRPr="0052322E">
        <w:rPr>
          <w:b/>
        </w:rPr>
        <w:t>] x WF</w:t>
      </w:r>
      <w:r w:rsidRPr="00FE2EA6">
        <w:rPr>
          <w:b/>
          <w:vertAlign w:val="superscript"/>
        </w:rPr>
        <w:t>CPI</w:t>
      </w:r>
    </w:p>
    <w:p w14:paraId="7B83DC5D" w14:textId="77777777" w:rsidR="00973A9C" w:rsidRDefault="00973A9C" w:rsidP="00973A9C">
      <w:pPr>
        <w:pStyle w:val="ListNo3"/>
        <w:numPr>
          <w:ilvl w:val="0"/>
          <w:numId w:val="0"/>
        </w:numPr>
        <w:ind w:left="2160"/>
      </w:pPr>
      <w:proofErr w:type="gramStart"/>
      <w:r>
        <w:t>where</w:t>
      </w:r>
      <w:proofErr w:type="gramEnd"/>
      <w:r>
        <w:t>:</w:t>
      </w:r>
      <w:r w:rsidRPr="00FF4B04">
        <w:rPr>
          <w:noProof/>
          <w:lang w:eastAsia="en-AU"/>
        </w:rPr>
        <w:t xml:space="preserve"> </w:t>
      </w:r>
    </w:p>
    <w:p w14:paraId="0CA9E056" w14:textId="77777777" w:rsidR="00973A9C" w:rsidRDefault="00973A9C" w:rsidP="00973A9C">
      <w:pPr>
        <w:pStyle w:val="ListNo3"/>
        <w:numPr>
          <w:ilvl w:val="0"/>
          <w:numId w:val="0"/>
        </w:numPr>
        <w:ind w:left="2880"/>
      </w:pPr>
      <w:proofErr w:type="spellStart"/>
      <w:r w:rsidRPr="0052322E">
        <w:rPr>
          <w:b/>
        </w:rPr>
        <w:t>CPI</w:t>
      </w:r>
      <w:r w:rsidRPr="0052322E">
        <w:rPr>
          <w:b/>
          <w:vertAlign w:val="superscript"/>
        </w:rPr>
        <w:t>n</w:t>
      </w:r>
      <w:proofErr w:type="spellEnd"/>
      <w:r>
        <w:t xml:space="preserve"> = the quarterly </w:t>
      </w:r>
      <w:r w:rsidRPr="00FE2EA6">
        <w:rPr>
          <w:i/>
        </w:rPr>
        <w:t>Consumer Price Index</w:t>
      </w:r>
      <w:r>
        <w:t xml:space="preserve">: </w:t>
      </w:r>
      <w:r w:rsidRPr="00481B8E">
        <w:rPr>
          <w:i/>
        </w:rPr>
        <w:t>All groups, Australia</w:t>
      </w:r>
      <w:r>
        <w:t xml:space="preserve"> for the quarter that was most recently published as at the date on which Sea Swift proposes to complete an Annual Price Review.</w:t>
      </w:r>
    </w:p>
    <w:p w14:paraId="6C100327" w14:textId="77777777" w:rsidR="00973A9C" w:rsidRDefault="00973A9C" w:rsidP="00973A9C">
      <w:pPr>
        <w:pStyle w:val="ListNo3"/>
        <w:numPr>
          <w:ilvl w:val="0"/>
          <w:numId w:val="0"/>
        </w:numPr>
        <w:ind w:left="2880"/>
      </w:pPr>
      <w:proofErr w:type="spellStart"/>
      <w:r w:rsidRPr="0052322E">
        <w:rPr>
          <w:b/>
        </w:rPr>
        <w:t>CPI</w:t>
      </w:r>
      <w:r w:rsidRPr="0052322E">
        <w:rPr>
          <w:b/>
          <w:vertAlign w:val="superscript"/>
        </w:rPr>
        <w:t>b</w:t>
      </w:r>
      <w:proofErr w:type="spellEnd"/>
      <w:r>
        <w:t xml:space="preserve"> = the quarterly </w:t>
      </w:r>
      <w:r w:rsidRPr="00FE2EA6">
        <w:rPr>
          <w:i/>
        </w:rPr>
        <w:t>Consumer Price Index</w:t>
      </w:r>
      <w:r>
        <w:t xml:space="preserve">: </w:t>
      </w:r>
      <w:r w:rsidRPr="00481B8E">
        <w:rPr>
          <w:i/>
        </w:rPr>
        <w:t>All groups, Australia</w:t>
      </w:r>
      <w:r>
        <w:t xml:space="preserve"> for the quarter ending June of the previous Financial Year.</w:t>
      </w:r>
    </w:p>
    <w:p w14:paraId="3D55ED0C" w14:textId="77777777" w:rsidR="00973A9C" w:rsidRDefault="00973A9C" w:rsidP="00973A9C">
      <w:pPr>
        <w:pStyle w:val="ListNo3"/>
        <w:numPr>
          <w:ilvl w:val="0"/>
          <w:numId w:val="0"/>
        </w:numPr>
        <w:ind w:left="2880"/>
      </w:pPr>
      <w:r w:rsidRPr="0052322E">
        <w:rPr>
          <w:b/>
        </w:rPr>
        <w:t>WF</w:t>
      </w:r>
      <w:r w:rsidRPr="0052322E">
        <w:rPr>
          <w:b/>
          <w:vertAlign w:val="superscript"/>
        </w:rPr>
        <w:t>CPI</w:t>
      </w:r>
      <w:r>
        <w:t xml:space="preserve"> = the cost component weighting of general costs to provide the Service (31%).</w:t>
      </w:r>
    </w:p>
    <w:p w14:paraId="2473C532" w14:textId="77777777" w:rsidR="00973A9C" w:rsidRDefault="00973A9C" w:rsidP="00973A9C">
      <w:pPr>
        <w:pStyle w:val="ListNo3"/>
        <w:numPr>
          <w:ilvl w:val="0"/>
          <w:numId w:val="0"/>
        </w:numPr>
        <w:ind w:left="2880"/>
      </w:pPr>
      <w:r>
        <w:t>And CPI is subject to a minimum of zero. CPI cannot be a negative number.</w:t>
      </w:r>
    </w:p>
    <w:p w14:paraId="0860CEDB" w14:textId="77777777" w:rsidR="00973A9C" w:rsidRPr="0052322E" w:rsidRDefault="00973A9C" w:rsidP="00973A9C">
      <w:pPr>
        <w:pStyle w:val="ListNo3"/>
        <w:numPr>
          <w:ilvl w:val="0"/>
          <w:numId w:val="0"/>
        </w:numPr>
        <w:ind w:left="2160"/>
        <w:rPr>
          <w:i/>
          <w:u w:val="single"/>
        </w:rPr>
      </w:pPr>
      <w:r w:rsidRPr="0052322E">
        <w:rPr>
          <w:b/>
          <w:i/>
          <w:u w:val="single"/>
        </w:rPr>
        <w:t>LRI</w:t>
      </w:r>
      <w:r w:rsidRPr="0052322E">
        <w:rPr>
          <w:i/>
          <w:u w:val="single"/>
        </w:rPr>
        <w:t xml:space="preserve"> is determined </w:t>
      </w:r>
      <w:r>
        <w:rPr>
          <w:i/>
          <w:u w:val="single"/>
        </w:rPr>
        <w:t xml:space="preserve">in accordance </w:t>
      </w:r>
      <w:r w:rsidRPr="0052322E">
        <w:rPr>
          <w:i/>
          <w:u w:val="single"/>
        </w:rPr>
        <w:t>with the following formula:</w:t>
      </w:r>
    </w:p>
    <w:p w14:paraId="04EC6A2C" w14:textId="77777777" w:rsidR="00973A9C" w:rsidRPr="0052322E" w:rsidRDefault="00973A9C" w:rsidP="00973A9C">
      <w:pPr>
        <w:pStyle w:val="ListNo3"/>
        <w:numPr>
          <w:ilvl w:val="0"/>
          <w:numId w:val="0"/>
        </w:numPr>
        <w:ind w:left="2160" w:firstLine="720"/>
        <w:rPr>
          <w:b/>
        </w:rPr>
      </w:pPr>
      <w:r w:rsidRPr="0052322E">
        <w:rPr>
          <w:b/>
        </w:rPr>
        <w:t xml:space="preserve">LRI = </w:t>
      </w:r>
      <w:proofErr w:type="spellStart"/>
      <w:r w:rsidRPr="0052322E">
        <w:rPr>
          <w:b/>
        </w:rPr>
        <w:t>LRI</w:t>
      </w:r>
      <w:r w:rsidRPr="0052322E">
        <w:rPr>
          <w:b/>
          <w:vertAlign w:val="superscript"/>
        </w:rPr>
        <w:t>n</w:t>
      </w:r>
      <w:proofErr w:type="spellEnd"/>
      <w:r w:rsidRPr="0052322E">
        <w:rPr>
          <w:b/>
        </w:rPr>
        <w:t xml:space="preserve"> x WF</w:t>
      </w:r>
      <w:r w:rsidRPr="0052322E">
        <w:rPr>
          <w:b/>
          <w:vertAlign w:val="superscript"/>
        </w:rPr>
        <w:t>WPI</w:t>
      </w:r>
    </w:p>
    <w:p w14:paraId="7CB1DFD0" w14:textId="77777777" w:rsidR="00973A9C" w:rsidRDefault="00973A9C" w:rsidP="00973A9C">
      <w:pPr>
        <w:pStyle w:val="ListNo3"/>
        <w:numPr>
          <w:ilvl w:val="0"/>
          <w:numId w:val="0"/>
        </w:numPr>
        <w:ind w:left="2160"/>
      </w:pPr>
      <w:proofErr w:type="gramStart"/>
      <w:r>
        <w:t>where</w:t>
      </w:r>
      <w:proofErr w:type="gramEnd"/>
      <w:r>
        <w:t>:</w:t>
      </w:r>
    </w:p>
    <w:p w14:paraId="4EE439DB" w14:textId="77777777" w:rsidR="00973A9C" w:rsidRDefault="00973A9C" w:rsidP="00973A9C">
      <w:pPr>
        <w:pStyle w:val="ListNo3"/>
        <w:numPr>
          <w:ilvl w:val="0"/>
          <w:numId w:val="0"/>
        </w:numPr>
        <w:ind w:left="2880"/>
      </w:pPr>
      <w:proofErr w:type="spellStart"/>
      <w:r w:rsidRPr="0052322E">
        <w:rPr>
          <w:b/>
        </w:rPr>
        <w:t>LRI</w:t>
      </w:r>
      <w:r w:rsidRPr="0052322E">
        <w:rPr>
          <w:b/>
          <w:vertAlign w:val="superscript"/>
        </w:rPr>
        <w:t>n</w:t>
      </w:r>
      <w:proofErr w:type="spellEnd"/>
      <w:r>
        <w:t xml:space="preserve"> = the annual labour rate percentage increases as set out in the Sea Swift Collective Agreement.</w:t>
      </w:r>
    </w:p>
    <w:p w14:paraId="248C53D0" w14:textId="77777777" w:rsidR="00973A9C" w:rsidRDefault="00973A9C" w:rsidP="00973A9C">
      <w:pPr>
        <w:pStyle w:val="ListNo3"/>
        <w:numPr>
          <w:ilvl w:val="0"/>
          <w:numId w:val="0"/>
        </w:numPr>
        <w:ind w:left="2880"/>
      </w:pPr>
      <w:r>
        <w:rPr>
          <w:b/>
        </w:rPr>
        <w:t>W</w:t>
      </w:r>
      <w:r w:rsidRPr="0052322E">
        <w:rPr>
          <w:b/>
        </w:rPr>
        <w:t>F</w:t>
      </w:r>
      <w:r w:rsidRPr="0052322E">
        <w:rPr>
          <w:b/>
          <w:vertAlign w:val="superscript"/>
        </w:rPr>
        <w:t>WPI</w:t>
      </w:r>
      <w:r>
        <w:t xml:space="preserve"> = the cost component weighting of labour costs to provide the Service (52%).</w:t>
      </w:r>
    </w:p>
    <w:p w14:paraId="36781074" w14:textId="77777777" w:rsidR="00973A9C" w:rsidRDefault="00973A9C" w:rsidP="00973A9C">
      <w:pPr>
        <w:pStyle w:val="ListNo3"/>
        <w:numPr>
          <w:ilvl w:val="0"/>
          <w:numId w:val="0"/>
        </w:numPr>
        <w:ind w:left="2880"/>
      </w:pPr>
      <w:r>
        <w:t>And LRI is subject to a minimum of zero. LRI cannot be a negative number.</w:t>
      </w:r>
      <w:r w:rsidRPr="00FF4B04">
        <w:rPr>
          <w:noProof/>
          <w:lang w:eastAsia="en-AU"/>
        </w:rPr>
        <w:t xml:space="preserve"> </w:t>
      </w:r>
    </w:p>
    <w:p w14:paraId="371C0D54" w14:textId="1D1604E4" w:rsidR="00973A9C" w:rsidRDefault="006C6629" w:rsidP="006C6629">
      <w:pPr>
        <w:pStyle w:val="ListNo3"/>
        <w:numPr>
          <w:ilvl w:val="0"/>
          <w:numId w:val="0"/>
        </w:numPr>
        <w:ind w:left="2127" w:hanging="687"/>
      </w:pPr>
      <w:proofErr w:type="gramStart"/>
      <w:r>
        <w:t>(iv)</w:t>
      </w:r>
      <w:r>
        <w:tab/>
      </w:r>
      <w:r w:rsidR="00973A9C" w:rsidRPr="003533B6">
        <w:t>Consignment</w:t>
      </w:r>
      <w:proofErr w:type="gramEnd"/>
      <w:r w:rsidR="00973A9C" w:rsidRPr="003533B6">
        <w:t xml:space="preserve"> Note Fee</w:t>
      </w:r>
      <w:r w:rsidR="00973A9C">
        <w:t xml:space="preserve"> is a per-consignment fee to cover the cost of documenting a consignment from receipt through to delivery. The Consignment Note Fee is as follows:</w:t>
      </w:r>
    </w:p>
    <w:p w14:paraId="4A382B87" w14:textId="77777777" w:rsidR="00973A9C" w:rsidRDefault="00973A9C" w:rsidP="00973A9C">
      <w:pPr>
        <w:pStyle w:val="ListNo3"/>
        <w:numPr>
          <w:ilvl w:val="0"/>
          <w:numId w:val="0"/>
        </w:numPr>
        <w:ind w:left="2880" w:hanging="720"/>
      </w:pPr>
      <w:r>
        <w:t>(A)</w:t>
      </w:r>
      <w:r>
        <w:tab/>
      </w:r>
      <w:proofErr w:type="gramStart"/>
      <w:r>
        <w:t>for</w:t>
      </w:r>
      <w:proofErr w:type="gramEnd"/>
      <w:r>
        <w:t xml:space="preserve"> destinations listed in the Remote Community Service Schedule in the Northern Territory: $15.00 plus GST.</w:t>
      </w:r>
    </w:p>
    <w:p w14:paraId="67EAB5FA" w14:textId="77777777" w:rsidR="00973A9C" w:rsidRDefault="00973A9C" w:rsidP="00973A9C">
      <w:pPr>
        <w:pStyle w:val="ListNo3"/>
        <w:numPr>
          <w:ilvl w:val="0"/>
          <w:numId w:val="0"/>
        </w:numPr>
        <w:ind w:left="2880" w:hanging="720"/>
      </w:pPr>
      <w:r>
        <w:t>(B)</w:t>
      </w:r>
      <w:r>
        <w:tab/>
      </w:r>
      <w:proofErr w:type="gramStart"/>
      <w:r>
        <w:t>for</w:t>
      </w:r>
      <w:proofErr w:type="gramEnd"/>
      <w:r>
        <w:t xml:space="preserve"> destinations listed in the Remote Community Service Schedule in Far North Queensland: $15.00 plus GST.</w:t>
      </w:r>
    </w:p>
    <w:p w14:paraId="32543327" w14:textId="03B2079D" w:rsidR="00973A9C" w:rsidRDefault="006C6629" w:rsidP="006C6629">
      <w:pPr>
        <w:pStyle w:val="ListNo3"/>
        <w:numPr>
          <w:ilvl w:val="0"/>
          <w:numId w:val="0"/>
        </w:numPr>
        <w:ind w:left="2127" w:hanging="687"/>
      </w:pPr>
      <w:r>
        <w:t>(v)</w:t>
      </w:r>
      <w:r>
        <w:tab/>
      </w:r>
      <w:r w:rsidR="00973A9C" w:rsidRPr="003533B6">
        <w:t>Port, Council &amp; Royalty Charges</w:t>
      </w:r>
      <w:r w:rsidR="00973A9C">
        <w:t xml:space="preserve"> means any charges or statutory fees levied by the applicable port, government or council bodies on the </w:t>
      </w:r>
      <w:r w:rsidR="00973A9C">
        <w:lastRenderedPageBreak/>
        <w:t>cargo that is imported and exported to/from a wharf, barge ramp or any other landing site in respect of the Service being provided to the customer.</w:t>
      </w:r>
    </w:p>
    <w:p w14:paraId="633B3842" w14:textId="1557F71E" w:rsidR="00973A9C" w:rsidRDefault="006C6629" w:rsidP="006C6629">
      <w:pPr>
        <w:pStyle w:val="ListNo3"/>
        <w:numPr>
          <w:ilvl w:val="0"/>
          <w:numId w:val="0"/>
        </w:numPr>
        <w:ind w:left="2160" w:hanging="720"/>
      </w:pPr>
      <w:proofErr w:type="gramStart"/>
      <w:r>
        <w:t>(vi)</w:t>
      </w:r>
      <w:r>
        <w:tab/>
      </w:r>
      <w:r w:rsidR="00973A9C" w:rsidRPr="003533B6">
        <w:t>Fuel</w:t>
      </w:r>
      <w:proofErr w:type="gramEnd"/>
      <w:r w:rsidR="00973A9C" w:rsidRPr="003533B6">
        <w:t xml:space="preserve"> Surcharge Fee</w:t>
      </w:r>
      <w:r w:rsidR="00973A9C">
        <w:t xml:space="preserve"> is calculated as a percentage of the Maximum Base Freight Charge for a Service. The percentage surcharge and fee are calculated (on a monthly basis) as follows:</w:t>
      </w:r>
    </w:p>
    <w:p w14:paraId="71EA14B0" w14:textId="77777777" w:rsidR="00973A9C" w:rsidRPr="0052322E" w:rsidRDefault="00973A9C" w:rsidP="00973A9C">
      <w:pPr>
        <w:pStyle w:val="ListNo3"/>
        <w:numPr>
          <w:ilvl w:val="0"/>
          <w:numId w:val="0"/>
        </w:numPr>
        <w:ind w:left="2160" w:firstLine="720"/>
        <w:rPr>
          <w:b/>
        </w:rPr>
      </w:pPr>
      <w:r w:rsidRPr="0052322E">
        <w:rPr>
          <w:b/>
        </w:rPr>
        <w:t>Fuel Surcharge percentage = [(</w:t>
      </w:r>
      <w:proofErr w:type="spellStart"/>
      <w:proofErr w:type="gramStart"/>
      <w:r w:rsidRPr="0052322E">
        <w:rPr>
          <w:b/>
        </w:rPr>
        <w:t>F</w:t>
      </w:r>
      <w:r w:rsidRPr="00263740">
        <w:rPr>
          <w:b/>
          <w:vertAlign w:val="superscript"/>
        </w:rPr>
        <w:t>n</w:t>
      </w:r>
      <w:proofErr w:type="spellEnd"/>
      <w:proofErr w:type="gramEnd"/>
      <w:r w:rsidRPr="0052322E">
        <w:rPr>
          <w:b/>
        </w:rPr>
        <w:t xml:space="preserve"> – F</w:t>
      </w:r>
      <w:r w:rsidRPr="00263740">
        <w:rPr>
          <w:b/>
          <w:vertAlign w:val="superscript"/>
        </w:rPr>
        <w:t>b</w:t>
      </w:r>
      <w:r w:rsidRPr="0052322E">
        <w:rPr>
          <w:b/>
        </w:rPr>
        <w:t>) / F</w:t>
      </w:r>
      <w:r w:rsidRPr="00263740">
        <w:rPr>
          <w:b/>
          <w:vertAlign w:val="superscript"/>
        </w:rPr>
        <w:t>b</w:t>
      </w:r>
      <w:r w:rsidRPr="0052322E">
        <w:rPr>
          <w:b/>
        </w:rPr>
        <w:t>] x WF</w:t>
      </w:r>
      <w:r w:rsidRPr="00263740">
        <w:rPr>
          <w:b/>
          <w:vertAlign w:val="superscript"/>
        </w:rPr>
        <w:t>F</w:t>
      </w:r>
    </w:p>
    <w:p w14:paraId="3C28A68A" w14:textId="77777777" w:rsidR="00973A9C" w:rsidRPr="0052322E" w:rsidRDefault="00973A9C" w:rsidP="00973A9C">
      <w:pPr>
        <w:pStyle w:val="ListNo3"/>
        <w:numPr>
          <w:ilvl w:val="0"/>
          <w:numId w:val="0"/>
        </w:numPr>
        <w:ind w:left="2880"/>
        <w:rPr>
          <w:b/>
        </w:rPr>
      </w:pPr>
      <w:r w:rsidRPr="0052322E">
        <w:rPr>
          <w:b/>
        </w:rPr>
        <w:t>Fuel Surcharge Fee = Fuel Surcharge percentage x Maximum Base Freight Charge</w:t>
      </w:r>
    </w:p>
    <w:p w14:paraId="7E89C6AF" w14:textId="77777777" w:rsidR="00973A9C" w:rsidRDefault="00973A9C" w:rsidP="00973A9C">
      <w:pPr>
        <w:pStyle w:val="ListNo3"/>
        <w:numPr>
          <w:ilvl w:val="0"/>
          <w:numId w:val="0"/>
        </w:numPr>
        <w:ind w:left="2160"/>
      </w:pPr>
      <w:proofErr w:type="gramStart"/>
      <w:r>
        <w:t>where</w:t>
      </w:r>
      <w:proofErr w:type="gramEnd"/>
      <w:r>
        <w:t>:</w:t>
      </w:r>
    </w:p>
    <w:p w14:paraId="06981D84" w14:textId="77777777" w:rsidR="00973A9C" w:rsidRDefault="00973A9C" w:rsidP="00973A9C">
      <w:pPr>
        <w:pStyle w:val="ListNo3"/>
        <w:numPr>
          <w:ilvl w:val="0"/>
          <w:numId w:val="0"/>
        </w:numPr>
        <w:ind w:left="2880"/>
      </w:pPr>
      <w:r w:rsidRPr="00263740">
        <w:rPr>
          <w:b/>
        </w:rPr>
        <w:t>F</w:t>
      </w:r>
      <w:r w:rsidRPr="00263740">
        <w:rPr>
          <w:b/>
          <w:vertAlign w:val="superscript"/>
        </w:rPr>
        <w:t>b</w:t>
      </w:r>
      <w:r w:rsidRPr="00263740">
        <w:rPr>
          <w:b/>
        </w:rPr>
        <w:t xml:space="preserve"> </w:t>
      </w:r>
      <w:r>
        <w:t xml:space="preserve">= the average fuel price as at 2 February 2016 obtained from </w:t>
      </w:r>
      <w:r w:rsidRPr="00263740">
        <w:rPr>
          <w:i/>
        </w:rPr>
        <w:t>AIP Terminal Gate Pricing – Diesel – National Average</w:t>
      </w:r>
      <w:r>
        <w:t xml:space="preserve"> (exclusive of GST and any applicable rebates).</w:t>
      </w:r>
    </w:p>
    <w:p w14:paraId="14B100AF" w14:textId="77777777" w:rsidR="00973A9C" w:rsidRDefault="00973A9C" w:rsidP="00973A9C">
      <w:pPr>
        <w:pStyle w:val="ListNo3"/>
        <w:numPr>
          <w:ilvl w:val="0"/>
          <w:numId w:val="0"/>
        </w:numPr>
        <w:ind w:left="2880"/>
      </w:pPr>
      <w:proofErr w:type="spellStart"/>
      <w:r w:rsidRPr="00263740">
        <w:rPr>
          <w:b/>
        </w:rPr>
        <w:t>F</w:t>
      </w:r>
      <w:r w:rsidRPr="00263740">
        <w:rPr>
          <w:b/>
          <w:vertAlign w:val="superscript"/>
        </w:rPr>
        <w:t>n</w:t>
      </w:r>
      <w:proofErr w:type="spellEnd"/>
      <w:r>
        <w:t xml:space="preserve"> = the average fuel price on the first Business Day of the month prior to the Monthly Fuel Surcharge Review obtained from </w:t>
      </w:r>
      <w:r w:rsidRPr="00263740">
        <w:rPr>
          <w:i/>
        </w:rPr>
        <w:t>AIP Terminal Gate Pricing – Diesel - National Average</w:t>
      </w:r>
      <w:r>
        <w:t xml:space="preserve"> (exclusive of GST and any applicable rebates).</w:t>
      </w:r>
    </w:p>
    <w:p w14:paraId="65740819" w14:textId="77777777" w:rsidR="00973A9C" w:rsidRDefault="00973A9C" w:rsidP="00973A9C">
      <w:pPr>
        <w:pStyle w:val="ListNo3"/>
        <w:numPr>
          <w:ilvl w:val="0"/>
          <w:numId w:val="0"/>
        </w:numPr>
        <w:ind w:left="2880"/>
      </w:pPr>
      <w:r w:rsidRPr="00263740">
        <w:rPr>
          <w:b/>
        </w:rPr>
        <w:t>WF</w:t>
      </w:r>
      <w:r w:rsidRPr="00263740">
        <w:rPr>
          <w:b/>
          <w:vertAlign w:val="superscript"/>
        </w:rPr>
        <w:t>F</w:t>
      </w:r>
      <w:r w:rsidRPr="00263740">
        <w:rPr>
          <w:b/>
        </w:rPr>
        <w:t xml:space="preserve"> </w:t>
      </w:r>
      <w:r>
        <w:t>= the cost component weighting of the fuel costs to provide the Service (17%).</w:t>
      </w:r>
    </w:p>
    <w:p w14:paraId="2F678EB6" w14:textId="77777777" w:rsidR="00973A9C" w:rsidRDefault="00973A9C" w:rsidP="00973A9C">
      <w:pPr>
        <w:pStyle w:val="ListNo3"/>
        <w:numPr>
          <w:ilvl w:val="0"/>
          <w:numId w:val="0"/>
        </w:numPr>
        <w:ind w:left="2880"/>
      </w:pPr>
      <w:r>
        <w:t>And the Fuel Surcharge Fee is subject to a minimum of zero. The Fuel Surcharge Fee cannot be less than zero.</w:t>
      </w:r>
    </w:p>
    <w:p w14:paraId="32DA979D" w14:textId="7BAADC9A" w:rsidR="00973A9C" w:rsidRDefault="006C6629" w:rsidP="006C6629">
      <w:pPr>
        <w:pStyle w:val="ListNo3"/>
        <w:numPr>
          <w:ilvl w:val="0"/>
          <w:numId w:val="0"/>
        </w:numPr>
        <w:ind w:left="2160" w:hanging="720"/>
      </w:pPr>
      <w:r>
        <w:t>(vii)</w:t>
      </w:r>
      <w:r>
        <w:tab/>
      </w:r>
      <w:r w:rsidR="00973A9C" w:rsidRPr="003533B6">
        <w:t>Other Charges</w:t>
      </w:r>
      <w:r w:rsidR="00973A9C">
        <w:t xml:space="preserve"> means any charges for voluntary additional services that a customer requests to be provided in conjunction with the service. These charges are notified to and accepted by the customer prior to the service being provided.</w:t>
      </w:r>
    </w:p>
    <w:p w14:paraId="06F71E0E" w14:textId="333CE90A" w:rsidR="00973A9C" w:rsidRPr="003533B6" w:rsidRDefault="006C6629" w:rsidP="006C6629">
      <w:pPr>
        <w:pStyle w:val="ListNo3"/>
        <w:numPr>
          <w:ilvl w:val="0"/>
          <w:numId w:val="0"/>
        </w:numPr>
        <w:ind w:left="2160" w:hanging="720"/>
      </w:pPr>
      <w:r>
        <w:t>(viii)</w:t>
      </w:r>
      <w:r>
        <w:tab/>
      </w:r>
      <w:r w:rsidR="00973A9C" w:rsidRPr="003533B6">
        <w:t>Dangerous Goods Surcharge is applied as a percentage of the Maximum Base Freight Charge for all goods that are classified as dangerous goods under the Australian Dangerous Goods Code or the International Maritime Dangerous Goods Code. During the term of this Condition, the Dangerous Goods Surcharge percentage will be no higher than 25%.</w:t>
      </w:r>
    </w:p>
    <w:p w14:paraId="5148C585" w14:textId="182173A0" w:rsidR="00973A9C" w:rsidRDefault="006C6629" w:rsidP="006C6629">
      <w:pPr>
        <w:pStyle w:val="ListNo3"/>
        <w:numPr>
          <w:ilvl w:val="0"/>
          <w:numId w:val="0"/>
        </w:numPr>
        <w:ind w:left="2160" w:hanging="720"/>
      </w:pPr>
      <w:r>
        <w:lastRenderedPageBreak/>
        <w:t>(ix)</w:t>
      </w:r>
      <w:r>
        <w:tab/>
      </w:r>
      <w:r w:rsidR="00973A9C" w:rsidRPr="003533B6">
        <w:t>Minimum Freight Charge</w:t>
      </w:r>
      <w:r w:rsidR="00973A9C">
        <w:t xml:space="preserve"> means a specified minimum charge to consolidate and transport a single consignment of freight. The Minimum Freight Charge is as follows:</w:t>
      </w:r>
    </w:p>
    <w:p w14:paraId="6FCE4F43" w14:textId="77777777" w:rsidR="00973A9C" w:rsidRDefault="00973A9C" w:rsidP="00973A9C">
      <w:pPr>
        <w:pStyle w:val="ListNo3"/>
        <w:numPr>
          <w:ilvl w:val="0"/>
          <w:numId w:val="0"/>
        </w:numPr>
        <w:ind w:left="2880" w:hanging="720"/>
      </w:pPr>
      <w:r>
        <w:t>(A)</w:t>
      </w:r>
      <w:r>
        <w:tab/>
      </w:r>
      <w:proofErr w:type="gramStart"/>
      <w:r>
        <w:t>for</w:t>
      </w:r>
      <w:proofErr w:type="gramEnd"/>
      <w:r>
        <w:t xml:space="preserve"> destinations listed in the Remote Community Service Schedule in the Northern Territory: $50.00.</w:t>
      </w:r>
    </w:p>
    <w:p w14:paraId="58C3B646" w14:textId="77777777" w:rsidR="00973A9C" w:rsidRDefault="00973A9C" w:rsidP="00973A9C">
      <w:pPr>
        <w:pStyle w:val="ListNo3"/>
        <w:numPr>
          <w:ilvl w:val="0"/>
          <w:numId w:val="0"/>
        </w:numPr>
        <w:ind w:left="2880" w:hanging="720"/>
      </w:pPr>
      <w:r>
        <w:t>(B)</w:t>
      </w:r>
      <w:r>
        <w:tab/>
      </w:r>
      <w:proofErr w:type="gramStart"/>
      <w:r>
        <w:t>for</w:t>
      </w:r>
      <w:proofErr w:type="gramEnd"/>
      <w:r>
        <w:t xml:space="preserve"> destinations listed in the Remote Community Service Schedule in Far North Queensland: $50.00.</w:t>
      </w:r>
    </w:p>
    <w:p w14:paraId="67347BB6" w14:textId="77777777" w:rsidR="00973A9C" w:rsidRDefault="00973A9C" w:rsidP="00973A9C">
      <w:pPr>
        <w:pStyle w:val="Heading2"/>
        <w:spacing w:line="360" w:lineRule="auto"/>
      </w:pPr>
      <w:r>
        <w:t>4</w:t>
      </w:r>
      <w:r>
        <w:tab/>
        <w:t>Price Reviews</w:t>
      </w:r>
    </w:p>
    <w:p w14:paraId="637ADE9D" w14:textId="5DA4C335" w:rsidR="00973A9C" w:rsidRPr="003533B6" w:rsidRDefault="006C6629" w:rsidP="006C6629">
      <w:pPr>
        <w:pStyle w:val="ListNo2"/>
        <w:numPr>
          <w:ilvl w:val="0"/>
          <w:numId w:val="0"/>
        </w:numPr>
        <w:ind w:left="1440" w:hanging="730"/>
      </w:pPr>
      <w:r>
        <w:t>(a)</w:t>
      </w:r>
      <w:r>
        <w:tab/>
      </w:r>
      <w:r w:rsidR="00973A9C">
        <w:t xml:space="preserve">Sea Swift may increase the Maximum Base Price for the Services from or on 1 July </w:t>
      </w:r>
      <w:r w:rsidR="00973A9C" w:rsidRPr="003533B6">
        <w:t>each Financial Year in accordance with the formulas set out in Clause</w:t>
      </w:r>
      <w:r w:rsidR="00973A9C">
        <w:t> </w:t>
      </w:r>
      <w:r w:rsidR="00973A9C" w:rsidRPr="003533B6">
        <w:t>3(b</w:t>
      </w:r>
      <w:proofErr w:type="gramStart"/>
      <w:r w:rsidR="00973A9C" w:rsidRPr="003533B6">
        <w:t>)(</w:t>
      </w:r>
      <w:proofErr w:type="gramEnd"/>
      <w:r w:rsidR="00973A9C" w:rsidRPr="003533B6">
        <w:t>iii) above (Annual Price Review).</w:t>
      </w:r>
    </w:p>
    <w:p w14:paraId="7BBB23A5" w14:textId="2F8FDED5" w:rsidR="00973A9C" w:rsidRPr="003533B6" w:rsidRDefault="006C6629" w:rsidP="006C6629">
      <w:pPr>
        <w:pStyle w:val="ListNo2"/>
        <w:numPr>
          <w:ilvl w:val="0"/>
          <w:numId w:val="0"/>
        </w:numPr>
        <w:ind w:left="1440" w:hanging="730"/>
      </w:pPr>
      <w:r>
        <w:t>(b)</w:t>
      </w:r>
      <w:r>
        <w:tab/>
      </w:r>
      <w:r w:rsidR="00973A9C" w:rsidRPr="003533B6">
        <w:t>Sea Swift may increase the Fuel Surcharge Fee on a monthly basis in accordance with the formula set out in Clause</w:t>
      </w:r>
      <w:r w:rsidR="00973A9C">
        <w:t> </w:t>
      </w:r>
      <w:r w:rsidR="00973A9C" w:rsidRPr="003533B6">
        <w:t>3(b</w:t>
      </w:r>
      <w:proofErr w:type="gramStart"/>
      <w:r w:rsidR="00973A9C" w:rsidRPr="003533B6">
        <w:t>)(</w:t>
      </w:r>
      <w:proofErr w:type="gramEnd"/>
      <w:r w:rsidR="00973A9C" w:rsidRPr="003533B6">
        <w:t>vi) above (Monthly Fuel Surcharge Review).</w:t>
      </w:r>
    </w:p>
    <w:p w14:paraId="55535F62" w14:textId="4CD19ECA" w:rsidR="00973A9C" w:rsidRPr="003533B6" w:rsidRDefault="006C6629" w:rsidP="006C6629">
      <w:pPr>
        <w:pStyle w:val="ListNo2"/>
        <w:numPr>
          <w:ilvl w:val="0"/>
          <w:numId w:val="0"/>
        </w:numPr>
        <w:ind w:left="1440" w:hanging="730"/>
      </w:pPr>
      <w:r>
        <w:t>(c)</w:t>
      </w:r>
      <w:r>
        <w:tab/>
      </w:r>
      <w:r w:rsidR="00973A9C" w:rsidRPr="003533B6">
        <w:t>Sea Swift may increase the applicable GST at any time but only in accordance with changes legislated by the Australian Federal Government.</w:t>
      </w:r>
    </w:p>
    <w:p w14:paraId="7A7F28C3" w14:textId="52C5E233" w:rsidR="00973A9C" w:rsidRPr="003533B6" w:rsidRDefault="006C6629" w:rsidP="006C6629">
      <w:pPr>
        <w:pStyle w:val="ListNo2"/>
        <w:numPr>
          <w:ilvl w:val="0"/>
          <w:numId w:val="0"/>
        </w:numPr>
        <w:ind w:left="1440" w:hanging="730"/>
      </w:pPr>
      <w:r>
        <w:t>(d)</w:t>
      </w:r>
      <w:r>
        <w:tab/>
      </w:r>
      <w:r w:rsidR="00973A9C" w:rsidRPr="003533B6">
        <w:t>Sea Swift may only:</w:t>
      </w:r>
    </w:p>
    <w:p w14:paraId="7B4BABD6" w14:textId="3119ED12" w:rsidR="00973A9C" w:rsidRPr="003533B6" w:rsidRDefault="006C6629" w:rsidP="006C6629">
      <w:pPr>
        <w:pStyle w:val="ListNo3"/>
        <w:numPr>
          <w:ilvl w:val="0"/>
          <w:numId w:val="0"/>
        </w:numPr>
        <w:ind w:left="2160" w:hanging="720"/>
      </w:pPr>
      <w:r>
        <w:t>(</w:t>
      </w:r>
      <w:proofErr w:type="spellStart"/>
      <w:r>
        <w:t>i</w:t>
      </w:r>
      <w:proofErr w:type="spellEnd"/>
      <w:r>
        <w:t>)</w:t>
      </w:r>
      <w:r>
        <w:tab/>
      </w:r>
      <w:proofErr w:type="gramStart"/>
      <w:r w:rsidR="00973A9C" w:rsidRPr="003533B6">
        <w:t>increase</w:t>
      </w:r>
      <w:proofErr w:type="gramEnd"/>
      <w:r w:rsidR="00973A9C" w:rsidRPr="003533B6">
        <w:t xml:space="preserve"> its Base Price above the Maximum Base Price determined using the formula in Clause</w:t>
      </w:r>
      <w:r w:rsidR="00973A9C">
        <w:t> </w:t>
      </w:r>
      <w:r w:rsidR="00973A9C" w:rsidRPr="003533B6">
        <w:t>3(b)(iii); or</w:t>
      </w:r>
    </w:p>
    <w:p w14:paraId="210C1945" w14:textId="3F7C12D6" w:rsidR="00973A9C" w:rsidRDefault="006C6629" w:rsidP="006C6629">
      <w:pPr>
        <w:pStyle w:val="ListNo3"/>
        <w:numPr>
          <w:ilvl w:val="0"/>
          <w:numId w:val="0"/>
        </w:numPr>
        <w:ind w:left="2160" w:hanging="720"/>
      </w:pPr>
      <w:r>
        <w:t>(ii)</w:t>
      </w:r>
      <w:r>
        <w:tab/>
      </w:r>
      <w:proofErr w:type="gramStart"/>
      <w:r w:rsidR="00973A9C">
        <w:t>increase</w:t>
      </w:r>
      <w:proofErr w:type="gramEnd"/>
      <w:r w:rsidR="00973A9C">
        <w:t xml:space="preserve"> the Additional Fees above the amounts set out in or determined according to Clause 3(b)(iv)-3(b)(viii);</w:t>
      </w:r>
    </w:p>
    <w:p w14:paraId="68322E87" w14:textId="77777777" w:rsidR="00973A9C" w:rsidRDefault="00973A9C" w:rsidP="006C6629">
      <w:pPr>
        <w:pStyle w:val="ListNo3"/>
        <w:numPr>
          <w:ilvl w:val="0"/>
          <w:numId w:val="0"/>
        </w:numPr>
        <w:ind w:left="1440"/>
      </w:pPr>
      <w:proofErr w:type="gramStart"/>
      <w:r>
        <w:t>in</w:t>
      </w:r>
      <w:proofErr w:type="gramEnd"/>
      <w:r>
        <w:t xml:space="preserve"> accordance with the Independent Price Review Process set out in Schedule 5 (</w:t>
      </w:r>
      <w:r w:rsidRPr="003533B6">
        <w:t>Additional Proposed Price Increase).</w:t>
      </w:r>
    </w:p>
    <w:p w14:paraId="682FCF4D" w14:textId="77777777" w:rsidR="00973A9C" w:rsidRDefault="00973A9C" w:rsidP="00973A9C">
      <w:pPr>
        <w:pStyle w:val="Heading2"/>
        <w:spacing w:line="360" w:lineRule="auto"/>
      </w:pPr>
      <w:r>
        <w:t>5</w:t>
      </w:r>
      <w:r>
        <w:tab/>
        <w:t>Period for Which Sea Swift Must Comply With the Conditions</w:t>
      </w:r>
    </w:p>
    <w:p w14:paraId="0D30AA26" w14:textId="06E4F177" w:rsidR="00973A9C" w:rsidRDefault="006C6629" w:rsidP="006C6629">
      <w:pPr>
        <w:pStyle w:val="ListNo2"/>
        <w:numPr>
          <w:ilvl w:val="0"/>
          <w:numId w:val="0"/>
        </w:numPr>
        <w:ind w:left="1440" w:hanging="731"/>
      </w:pPr>
      <w:r>
        <w:t>(a)</w:t>
      </w:r>
      <w:r>
        <w:tab/>
      </w:r>
      <w:r w:rsidR="00973A9C">
        <w:t xml:space="preserve">Subject to paragraphs (b), (c) and (d) below, Sea Swift must comply with the Conditions until the </w:t>
      </w:r>
      <w:r w:rsidR="00973A9C" w:rsidRPr="007B3C1F">
        <w:t>earliest of:</w:t>
      </w:r>
    </w:p>
    <w:p w14:paraId="1EFC19DF" w14:textId="3DA1A0F8" w:rsidR="00973A9C" w:rsidRDefault="006C6629" w:rsidP="006C6629">
      <w:pPr>
        <w:pStyle w:val="ListNo3"/>
        <w:numPr>
          <w:ilvl w:val="0"/>
          <w:numId w:val="0"/>
        </w:numPr>
        <w:ind w:left="2160" w:hanging="720"/>
      </w:pPr>
      <w:r>
        <w:t>(</w:t>
      </w:r>
      <w:proofErr w:type="spellStart"/>
      <w:r>
        <w:t>i</w:t>
      </w:r>
      <w:proofErr w:type="spellEnd"/>
      <w:r>
        <w:t>)</w:t>
      </w:r>
      <w:r>
        <w:tab/>
      </w:r>
      <w:r w:rsidR="00973A9C">
        <w:t>five years from the Completion Date;</w:t>
      </w:r>
    </w:p>
    <w:p w14:paraId="48793DFA" w14:textId="7CE05B81" w:rsidR="00973A9C" w:rsidRDefault="006C6629" w:rsidP="006C6629">
      <w:pPr>
        <w:pStyle w:val="ListNo3"/>
        <w:numPr>
          <w:ilvl w:val="0"/>
          <w:numId w:val="0"/>
        </w:numPr>
        <w:ind w:left="2160" w:hanging="720"/>
      </w:pPr>
      <w:r>
        <w:t>(ii)</w:t>
      </w:r>
      <w:r>
        <w:tab/>
      </w:r>
      <w:r w:rsidR="00973A9C">
        <w:t xml:space="preserve">a determination is made by the Tribunal that it is no longer necessary for Sea Swift to comply with the Conditions (including in circumstances where the ACCC has accepted an undertaking under </w:t>
      </w:r>
      <w:r w:rsidR="00973A9C">
        <w:lastRenderedPageBreak/>
        <w:t>section 87B of the Act in substantially the same terms as the Conditions); and</w:t>
      </w:r>
    </w:p>
    <w:p w14:paraId="6E4B81F9" w14:textId="582721E3" w:rsidR="00973A9C" w:rsidRDefault="006C6629" w:rsidP="006C6629">
      <w:pPr>
        <w:pStyle w:val="ListNo3"/>
        <w:numPr>
          <w:ilvl w:val="0"/>
          <w:numId w:val="0"/>
        </w:numPr>
        <w:ind w:left="2160" w:hanging="720"/>
      </w:pPr>
      <w:r>
        <w:t>(iii)</w:t>
      </w:r>
      <w:r>
        <w:tab/>
      </w:r>
      <w:proofErr w:type="gramStart"/>
      <w:r w:rsidR="00973A9C">
        <w:t>if</w:t>
      </w:r>
      <w:proofErr w:type="gramEnd"/>
      <w:r w:rsidR="00973A9C">
        <w:t xml:space="preserve"> the parties do not complete the Proposed Acquisition, when Sea Swift notifies the Tribunal of the non-completion of the Proposed Acquisition (and provides a copy of the notice to the ACCC).</w:t>
      </w:r>
    </w:p>
    <w:p w14:paraId="61C62BB6" w14:textId="284BBAF8" w:rsidR="00973A9C" w:rsidRDefault="006C6629" w:rsidP="006C6629">
      <w:pPr>
        <w:pStyle w:val="ListNo2"/>
        <w:numPr>
          <w:ilvl w:val="0"/>
          <w:numId w:val="0"/>
        </w:numPr>
        <w:ind w:left="1440" w:hanging="731"/>
      </w:pPr>
      <w:r>
        <w:t>(b)</w:t>
      </w:r>
      <w:r>
        <w:tab/>
      </w:r>
      <w:r w:rsidR="00973A9C">
        <w:t xml:space="preserve">Sea Swift will be relieved of its obligation to comply with the Transferred Contracts Condition in respect of each of the Transferred Contracts on the date that the Current Term of that Transferred Contract expires.  </w:t>
      </w:r>
    </w:p>
    <w:p w14:paraId="0A87C182" w14:textId="36563462" w:rsidR="00973A9C" w:rsidRDefault="006C6629" w:rsidP="006C6629">
      <w:pPr>
        <w:pStyle w:val="ListNo2"/>
        <w:numPr>
          <w:ilvl w:val="0"/>
          <w:numId w:val="0"/>
        </w:numPr>
        <w:ind w:left="1440" w:hanging="731"/>
      </w:pPr>
      <w:r>
        <w:t>(c)</w:t>
      </w:r>
      <w:r>
        <w:tab/>
      </w:r>
      <w:r w:rsidR="00973A9C">
        <w:t>Subject to sub-clause 5(d) below, Sea Swift will be suspended of its obligation to comply with the Remote Community Service Condition if another operator commences operating a weekly (or more frequent than weekly) Scheduled Service, and operates that Scheduled Service for a period of 12 consecutive weeks or more:</w:t>
      </w:r>
    </w:p>
    <w:p w14:paraId="15174A48" w14:textId="223174A0" w:rsidR="00973A9C" w:rsidRDefault="006C6629" w:rsidP="006C6629">
      <w:pPr>
        <w:pStyle w:val="ListNo3"/>
        <w:numPr>
          <w:ilvl w:val="0"/>
          <w:numId w:val="0"/>
        </w:numPr>
        <w:ind w:left="2160" w:hanging="720"/>
      </w:pPr>
      <w:r>
        <w:t>(</w:t>
      </w:r>
      <w:proofErr w:type="spellStart"/>
      <w:r>
        <w:t>i</w:t>
      </w:r>
      <w:proofErr w:type="spellEnd"/>
      <w:r>
        <w:t>)</w:t>
      </w:r>
      <w:r>
        <w:tab/>
      </w:r>
      <w:proofErr w:type="gramStart"/>
      <w:r w:rsidR="00973A9C">
        <w:t>along</w:t>
      </w:r>
      <w:proofErr w:type="gramEnd"/>
      <w:r w:rsidR="00973A9C">
        <w:t xml:space="preserve"> one of the following routes, in which case the suspension applies to that route and any destination transhipped through that route:</w:t>
      </w:r>
    </w:p>
    <w:p w14:paraId="39896C85" w14:textId="77777777" w:rsidR="00973A9C" w:rsidRDefault="00973A9C" w:rsidP="00973A9C">
      <w:pPr>
        <w:pStyle w:val="ListNo3"/>
        <w:numPr>
          <w:ilvl w:val="0"/>
          <w:numId w:val="0"/>
        </w:numPr>
        <w:ind w:left="2160"/>
      </w:pPr>
      <w:r>
        <w:t>(A)</w:t>
      </w:r>
      <w:r>
        <w:tab/>
        <w:t>Cairns – Weipa;</w:t>
      </w:r>
    </w:p>
    <w:p w14:paraId="68150547" w14:textId="77777777" w:rsidR="00973A9C" w:rsidRDefault="00973A9C" w:rsidP="00973A9C">
      <w:pPr>
        <w:pStyle w:val="ListNo3"/>
        <w:numPr>
          <w:ilvl w:val="0"/>
          <w:numId w:val="0"/>
        </w:numPr>
        <w:ind w:left="2160"/>
      </w:pPr>
      <w:r>
        <w:t>(B)</w:t>
      </w:r>
      <w:r>
        <w:tab/>
        <w:t>Cairns – Thursday Island/Horn Island;</w:t>
      </w:r>
      <w:r w:rsidRPr="00FF4B04">
        <w:rPr>
          <w:noProof/>
          <w:lang w:eastAsia="en-AU"/>
        </w:rPr>
        <w:t xml:space="preserve"> </w:t>
      </w:r>
    </w:p>
    <w:p w14:paraId="09786244" w14:textId="77777777" w:rsidR="00973A9C" w:rsidRDefault="00973A9C" w:rsidP="00973A9C">
      <w:pPr>
        <w:pStyle w:val="ListNo3"/>
        <w:numPr>
          <w:ilvl w:val="0"/>
          <w:numId w:val="0"/>
        </w:numPr>
        <w:ind w:left="2160"/>
      </w:pPr>
      <w:r>
        <w:t>(C)</w:t>
      </w:r>
      <w:r>
        <w:tab/>
        <w:t>Darwin – Gove; or</w:t>
      </w:r>
    </w:p>
    <w:p w14:paraId="6A5E8CA3" w14:textId="77777777" w:rsidR="00973A9C" w:rsidRDefault="00973A9C" w:rsidP="00973A9C">
      <w:pPr>
        <w:pStyle w:val="ListNo3"/>
        <w:numPr>
          <w:ilvl w:val="0"/>
          <w:numId w:val="0"/>
        </w:numPr>
        <w:ind w:left="2160"/>
      </w:pPr>
      <w:r>
        <w:t>(D)</w:t>
      </w:r>
      <w:r>
        <w:tab/>
        <w:t xml:space="preserve">Darwin – Groote Eylandt, </w:t>
      </w:r>
    </w:p>
    <w:p w14:paraId="4846436C" w14:textId="77777777" w:rsidR="00973A9C" w:rsidRDefault="00973A9C" w:rsidP="00973A9C">
      <w:pPr>
        <w:pStyle w:val="ListNo3"/>
        <w:numPr>
          <w:ilvl w:val="0"/>
          <w:numId w:val="0"/>
        </w:numPr>
        <w:ind w:left="2160"/>
      </w:pPr>
      <w:proofErr w:type="gramStart"/>
      <w:r w:rsidRPr="007B3C1F">
        <w:t>or</w:t>
      </w:r>
      <w:proofErr w:type="gramEnd"/>
    </w:p>
    <w:p w14:paraId="4A9569E4" w14:textId="52857CA2" w:rsidR="00973A9C" w:rsidRDefault="006C6629" w:rsidP="006C6629">
      <w:pPr>
        <w:pStyle w:val="ListNo3"/>
        <w:numPr>
          <w:ilvl w:val="0"/>
          <w:numId w:val="0"/>
        </w:numPr>
        <w:ind w:left="2160" w:hanging="720"/>
      </w:pPr>
      <w:r>
        <w:t>(ii)</w:t>
      </w:r>
      <w:r>
        <w:tab/>
      </w:r>
      <w:r w:rsidR="00973A9C">
        <w:t>to any specific destination set out in the Remote Community Service Schedule contained in Schedule 3, in which case the suspension applies in respect of that destination.</w:t>
      </w:r>
    </w:p>
    <w:p w14:paraId="610C19A1" w14:textId="542BE614" w:rsidR="00973A9C" w:rsidRDefault="006C6629" w:rsidP="006C6629">
      <w:pPr>
        <w:pStyle w:val="ListNo2"/>
        <w:numPr>
          <w:ilvl w:val="0"/>
          <w:numId w:val="0"/>
        </w:numPr>
        <w:ind w:left="1440" w:hanging="731"/>
      </w:pPr>
      <w:r>
        <w:t>(d)</w:t>
      </w:r>
      <w:r>
        <w:tab/>
      </w:r>
      <w:r w:rsidR="00973A9C">
        <w:t>If Sea Swift is suspended of its obligations to comply with the Remote Community Service Condition under sub-clause 5(c) above, because another operator commences operating a weekly (or more frequent than weekly) Scheduled Service along one of the routes listed in sub-clause 5(c)(</w:t>
      </w:r>
      <w:proofErr w:type="spellStart"/>
      <w:r w:rsidR="00973A9C">
        <w:t>i</w:t>
      </w:r>
      <w:proofErr w:type="spellEnd"/>
      <w:r w:rsidR="00973A9C">
        <w:t xml:space="preserve">) or a specific destination under sub-clause 5(c)(ii), and that operator subsequently ceases to provide that Scheduled Service, Sea Swift must re-commence that Scheduled Service in accordance with the Remote Community Service </w:t>
      </w:r>
      <w:r w:rsidR="00973A9C">
        <w:lastRenderedPageBreak/>
        <w:t>Condition as soon as practicably possible, but no later than 28 days after that operator ceases to provide the Scheduled Service.</w:t>
      </w:r>
    </w:p>
    <w:p w14:paraId="28403278" w14:textId="637686AB" w:rsidR="00973A9C" w:rsidRDefault="006C6629" w:rsidP="006C6629">
      <w:pPr>
        <w:pStyle w:val="ListNo2"/>
        <w:numPr>
          <w:ilvl w:val="0"/>
          <w:numId w:val="0"/>
        </w:numPr>
        <w:ind w:left="1440" w:hanging="731"/>
      </w:pPr>
      <w:r>
        <w:t>(e)</w:t>
      </w:r>
      <w:r>
        <w:tab/>
      </w:r>
      <w:r w:rsidR="00973A9C">
        <w:t>Sea Swift may subcontract any or all of its obligations under the Remote Community Service Condition to another qualified supplier, but will remain responsible for satisfying the Remote Community Service Condition, subject to clause 5(c) above, at prices that comply with the Remote Community Price Condition.</w:t>
      </w:r>
    </w:p>
    <w:p w14:paraId="41DCFE89" w14:textId="77777777" w:rsidR="00973A9C" w:rsidRDefault="00973A9C" w:rsidP="00973A9C">
      <w:pPr>
        <w:pStyle w:val="Heading1"/>
      </w:pPr>
      <w:r>
        <w:t>SELF-COMPLIANCE REPORTING</w:t>
      </w:r>
    </w:p>
    <w:p w14:paraId="561D988C" w14:textId="77777777" w:rsidR="00973A9C" w:rsidRDefault="00973A9C" w:rsidP="00973A9C">
      <w:pPr>
        <w:pStyle w:val="Heading2"/>
        <w:spacing w:line="360" w:lineRule="auto"/>
      </w:pPr>
      <w:r>
        <w:t>6</w:t>
      </w:r>
      <w:r>
        <w:tab/>
        <w:t>Annual Reporting</w:t>
      </w:r>
    </w:p>
    <w:p w14:paraId="48721757" w14:textId="77777777" w:rsidR="00973A9C" w:rsidRDefault="00973A9C" w:rsidP="00A801CE">
      <w:pPr>
        <w:pStyle w:val="ListNo2"/>
        <w:numPr>
          <w:ilvl w:val="0"/>
          <w:numId w:val="0"/>
        </w:numPr>
        <w:spacing w:before="120" w:after="180"/>
        <w:ind w:left="709"/>
      </w:pPr>
      <w:r>
        <w:t>Within 30 days of the end of each Financial Year comprising the Term of these Conditions, Sea Swift is to provide the ACCC with a report containing the following information:</w:t>
      </w:r>
      <w:r w:rsidRPr="00FF4B04">
        <w:rPr>
          <w:noProof/>
          <w:lang w:eastAsia="en-AU"/>
        </w:rPr>
        <w:t xml:space="preserve"> </w:t>
      </w:r>
    </w:p>
    <w:p w14:paraId="5BF62E55" w14:textId="43E7B9F7" w:rsidR="00973A9C" w:rsidRDefault="006C6629" w:rsidP="006C6629">
      <w:pPr>
        <w:pStyle w:val="ListNo2"/>
        <w:numPr>
          <w:ilvl w:val="0"/>
          <w:numId w:val="0"/>
        </w:numPr>
        <w:ind w:left="1440" w:hanging="730"/>
      </w:pPr>
      <w:r>
        <w:t>(a)</w:t>
      </w:r>
      <w:r>
        <w:tab/>
      </w:r>
      <w:proofErr w:type="gramStart"/>
      <w:r w:rsidR="00973A9C" w:rsidRPr="007339A5">
        <w:t>in</w:t>
      </w:r>
      <w:proofErr w:type="gramEnd"/>
      <w:r w:rsidR="00973A9C" w:rsidRPr="007339A5">
        <w:t xml:space="preserve"> relation to each of the Services to destinations listed in the Remote</w:t>
      </w:r>
      <w:r w:rsidR="00973A9C">
        <w:t xml:space="preserve"> Community Service Schedule:</w:t>
      </w:r>
    </w:p>
    <w:p w14:paraId="0E5C68E5" w14:textId="61436C8B" w:rsidR="00973A9C" w:rsidRDefault="006C6629" w:rsidP="006C6629">
      <w:pPr>
        <w:pStyle w:val="ListNo3"/>
        <w:numPr>
          <w:ilvl w:val="0"/>
          <w:numId w:val="0"/>
        </w:numPr>
        <w:ind w:left="2160" w:hanging="720"/>
      </w:pPr>
      <w:r>
        <w:t>(</w:t>
      </w:r>
      <w:proofErr w:type="spellStart"/>
      <w:r>
        <w:t>i</w:t>
      </w:r>
      <w:proofErr w:type="spellEnd"/>
      <w:r>
        <w:t>)</w:t>
      </w:r>
      <w:r>
        <w:tab/>
      </w:r>
      <w:proofErr w:type="gramStart"/>
      <w:r w:rsidR="00973A9C">
        <w:t>the</w:t>
      </w:r>
      <w:proofErr w:type="gramEnd"/>
      <w:r w:rsidR="00973A9C">
        <w:t xml:space="preserve"> Base Prices that it charged for the previous Financial Year;</w:t>
      </w:r>
    </w:p>
    <w:p w14:paraId="0A30CFE5" w14:textId="3084E384" w:rsidR="00973A9C" w:rsidRDefault="006C6629" w:rsidP="006C6629">
      <w:pPr>
        <w:pStyle w:val="ListNo3"/>
        <w:numPr>
          <w:ilvl w:val="0"/>
          <w:numId w:val="0"/>
        </w:numPr>
        <w:ind w:left="2160" w:hanging="720"/>
      </w:pPr>
      <w:r>
        <w:t>(ii)</w:t>
      </w:r>
      <w:r>
        <w:tab/>
      </w:r>
      <w:r w:rsidR="00973A9C">
        <w:t>the Base Prices that it is charging in the current Financial Year, including details of all inputs and calculations underlying any increase to the Base Prices from the previous Financial Year that have been made in accordance with Clause 3(b)(iii);</w:t>
      </w:r>
    </w:p>
    <w:p w14:paraId="0DA4283C" w14:textId="5E20FDB1" w:rsidR="00973A9C" w:rsidRDefault="006C6629" w:rsidP="006C6629">
      <w:pPr>
        <w:pStyle w:val="ListNo3"/>
        <w:numPr>
          <w:ilvl w:val="0"/>
          <w:numId w:val="0"/>
        </w:numPr>
        <w:ind w:left="2160" w:hanging="720"/>
      </w:pPr>
      <w:r>
        <w:t>(iii)</w:t>
      </w:r>
      <w:r>
        <w:tab/>
      </w:r>
      <w:proofErr w:type="gramStart"/>
      <w:r w:rsidR="00973A9C">
        <w:t>the</w:t>
      </w:r>
      <w:proofErr w:type="gramEnd"/>
      <w:r w:rsidR="00973A9C">
        <w:t xml:space="preserve"> Fuel Surcharge Fee for each calendar month of the past Financial Year, including all underlying calculations;</w:t>
      </w:r>
    </w:p>
    <w:p w14:paraId="6DA8476E" w14:textId="5B464296" w:rsidR="00973A9C" w:rsidRDefault="006C6629" w:rsidP="006C6629">
      <w:pPr>
        <w:pStyle w:val="ListNo3"/>
        <w:numPr>
          <w:ilvl w:val="0"/>
          <w:numId w:val="0"/>
        </w:numPr>
        <w:ind w:left="2160" w:hanging="720"/>
      </w:pPr>
      <w:r>
        <w:t>(iv)</w:t>
      </w:r>
      <w:r>
        <w:tab/>
      </w:r>
      <w:r w:rsidR="00973A9C">
        <w:t xml:space="preserve">the result of any Independent Price Review process during the previous Financial Year, including all documents prepared for the purpose of, or resulting from, the Independent Price Review; and </w:t>
      </w:r>
    </w:p>
    <w:p w14:paraId="6BC94BA8" w14:textId="7F3642EC" w:rsidR="00973A9C" w:rsidRDefault="006C6629" w:rsidP="006C6629">
      <w:pPr>
        <w:pStyle w:val="ListNo3"/>
        <w:numPr>
          <w:ilvl w:val="0"/>
          <w:numId w:val="0"/>
        </w:numPr>
        <w:ind w:left="2160" w:hanging="720"/>
      </w:pPr>
      <w:r>
        <w:t>(v)</w:t>
      </w:r>
      <w:r>
        <w:tab/>
      </w:r>
      <w:proofErr w:type="gramStart"/>
      <w:r w:rsidR="00973A9C">
        <w:t>details</w:t>
      </w:r>
      <w:proofErr w:type="gramEnd"/>
      <w:r w:rsidR="00973A9C">
        <w:t xml:space="preserve"> of any instances of non-compliance by Sea Swift with the Remote Community Price Condition during the relevant Financial Year, or confirmation that there has been no instance of non-compliance.</w:t>
      </w:r>
    </w:p>
    <w:p w14:paraId="2468603F" w14:textId="5092E5B1" w:rsidR="00973A9C" w:rsidRDefault="006C6629" w:rsidP="006C6629">
      <w:pPr>
        <w:pStyle w:val="ListNo2"/>
        <w:numPr>
          <w:ilvl w:val="0"/>
          <w:numId w:val="0"/>
        </w:numPr>
        <w:ind w:left="1440" w:hanging="731"/>
      </w:pPr>
      <w:r>
        <w:t>(b)</w:t>
      </w:r>
      <w:r>
        <w:tab/>
      </w:r>
      <w:proofErr w:type="gramStart"/>
      <w:r w:rsidR="00973A9C">
        <w:t>the</w:t>
      </w:r>
      <w:proofErr w:type="gramEnd"/>
      <w:r w:rsidR="00973A9C">
        <w:t xml:space="preserve"> current schedule of Services and the frequency of those Services to each of the destinations set out in the Remote Community Service Schedule.</w:t>
      </w:r>
    </w:p>
    <w:p w14:paraId="5341203C" w14:textId="15644344" w:rsidR="00973A9C" w:rsidRDefault="00B15839" w:rsidP="00B15839">
      <w:pPr>
        <w:pStyle w:val="ListNo2"/>
        <w:numPr>
          <w:ilvl w:val="0"/>
          <w:numId w:val="0"/>
        </w:numPr>
        <w:ind w:left="1440" w:hanging="731"/>
      </w:pPr>
      <w:r>
        <w:lastRenderedPageBreak/>
        <w:t>(c)</w:t>
      </w:r>
      <w:r>
        <w:tab/>
      </w:r>
      <w:proofErr w:type="gramStart"/>
      <w:r w:rsidR="00973A9C">
        <w:t>details</w:t>
      </w:r>
      <w:proofErr w:type="gramEnd"/>
      <w:r w:rsidR="00973A9C">
        <w:t xml:space="preserve"> of any instances of non-compliance by Sea Swift with the Remote Community Service Condition (including failure to provide services in accordance with Schedule 3) during the relevant Financial Year. </w:t>
      </w:r>
    </w:p>
    <w:p w14:paraId="047E855A" w14:textId="77777777" w:rsidR="00973A9C" w:rsidRDefault="00973A9C" w:rsidP="00B15839">
      <w:pPr>
        <w:pStyle w:val="ListNo2"/>
        <w:numPr>
          <w:ilvl w:val="0"/>
          <w:numId w:val="0"/>
        </w:numPr>
        <w:ind w:left="710"/>
      </w:pPr>
      <w:r>
        <w:t xml:space="preserve">Sea Swift must provide the ACCC with any information or documents that the ACCC reasonably requests to verify the accuracy of the report. </w:t>
      </w:r>
    </w:p>
    <w:p w14:paraId="04CE8239" w14:textId="77777777" w:rsidR="00973A9C" w:rsidRDefault="00973A9C" w:rsidP="00973A9C">
      <w:pPr>
        <w:pStyle w:val="Heading2"/>
        <w:spacing w:line="360" w:lineRule="auto"/>
      </w:pPr>
      <w:r>
        <w:t>7</w:t>
      </w:r>
      <w:r>
        <w:tab/>
        <w:t>Event Reporting</w:t>
      </w:r>
    </w:p>
    <w:p w14:paraId="016684DA" w14:textId="77777777" w:rsidR="00973A9C" w:rsidRDefault="00973A9C" w:rsidP="00A801CE">
      <w:pPr>
        <w:pStyle w:val="ListNo2"/>
        <w:numPr>
          <w:ilvl w:val="0"/>
          <w:numId w:val="0"/>
        </w:numPr>
        <w:ind w:left="710"/>
      </w:pPr>
      <w:r>
        <w:t>Within 30 days of the occurrence of an event listed below which occurs during the Term of these Conditions, Sea Swift is to provide the ACCC with a report containing the following information:</w:t>
      </w:r>
    </w:p>
    <w:p w14:paraId="55033EE4" w14:textId="25C84CC2" w:rsidR="00973A9C" w:rsidRDefault="00B15839" w:rsidP="00B15839">
      <w:pPr>
        <w:pStyle w:val="ListNo2"/>
        <w:numPr>
          <w:ilvl w:val="0"/>
          <w:numId w:val="0"/>
        </w:numPr>
        <w:ind w:left="1440" w:hanging="731"/>
      </w:pPr>
      <w:r>
        <w:t>(a)</w:t>
      </w:r>
      <w:r>
        <w:tab/>
      </w:r>
      <w:proofErr w:type="gramStart"/>
      <w:r w:rsidR="00973A9C">
        <w:t>for</w:t>
      </w:r>
      <w:proofErr w:type="gramEnd"/>
      <w:r w:rsidR="00973A9C">
        <w:t xml:space="preserve"> any suspension of Sea Swift’s obligation to comply with the Remote Community Service Condition under clause 2(b):</w:t>
      </w:r>
    </w:p>
    <w:p w14:paraId="7890844C" w14:textId="3953B990" w:rsidR="00973A9C" w:rsidRDefault="00B15839" w:rsidP="00B15839">
      <w:pPr>
        <w:pStyle w:val="ListNo3"/>
        <w:numPr>
          <w:ilvl w:val="0"/>
          <w:numId w:val="0"/>
        </w:numPr>
        <w:ind w:left="2160" w:hanging="720"/>
      </w:pPr>
      <w:r>
        <w:t>(</w:t>
      </w:r>
      <w:proofErr w:type="spellStart"/>
      <w:r>
        <w:t>i</w:t>
      </w:r>
      <w:proofErr w:type="spellEnd"/>
      <w:r>
        <w:t>)</w:t>
      </w:r>
      <w:r>
        <w:tab/>
      </w:r>
      <w:proofErr w:type="gramStart"/>
      <w:r w:rsidR="00973A9C">
        <w:t>the</w:t>
      </w:r>
      <w:proofErr w:type="gramEnd"/>
      <w:r w:rsidR="00973A9C">
        <w:t xml:space="preserve"> nature and duration of these circumstances; and</w:t>
      </w:r>
    </w:p>
    <w:p w14:paraId="5B304A40" w14:textId="6C090309" w:rsidR="00973A9C" w:rsidRDefault="00B15839" w:rsidP="00B15839">
      <w:pPr>
        <w:pStyle w:val="ListNo3"/>
        <w:numPr>
          <w:ilvl w:val="0"/>
          <w:numId w:val="0"/>
        </w:numPr>
        <w:ind w:left="2160" w:hanging="720"/>
      </w:pPr>
      <w:r>
        <w:t>(ii)</w:t>
      </w:r>
      <w:r>
        <w:tab/>
      </w:r>
      <w:proofErr w:type="gramStart"/>
      <w:r w:rsidR="00973A9C">
        <w:t>the</w:t>
      </w:r>
      <w:proofErr w:type="gramEnd"/>
      <w:r w:rsidR="00973A9C">
        <w:t xml:space="preserve"> resulting changes that Sea Swift has made to its Scheduled Service schedule and the expected duration of those changes.</w:t>
      </w:r>
    </w:p>
    <w:p w14:paraId="669D4FA4" w14:textId="6B9F77F0" w:rsidR="00973A9C" w:rsidRDefault="00B15839" w:rsidP="00B15839">
      <w:pPr>
        <w:pStyle w:val="ListNo2"/>
        <w:numPr>
          <w:ilvl w:val="0"/>
          <w:numId w:val="0"/>
        </w:numPr>
        <w:ind w:left="1440" w:hanging="731"/>
      </w:pPr>
      <w:r>
        <w:t>(b)</w:t>
      </w:r>
      <w:r>
        <w:tab/>
      </w:r>
      <w:proofErr w:type="gramStart"/>
      <w:r w:rsidR="00973A9C">
        <w:t>for</w:t>
      </w:r>
      <w:proofErr w:type="gramEnd"/>
      <w:r w:rsidR="00973A9C">
        <w:t xml:space="preserve"> any suspension of Sea Swift’s obligation to comply with the Remote Community Service Condition under clause 5(c):</w:t>
      </w:r>
    </w:p>
    <w:p w14:paraId="3C0530FA" w14:textId="46C48FEA" w:rsidR="00973A9C" w:rsidRDefault="00B15839" w:rsidP="00B15839">
      <w:pPr>
        <w:pStyle w:val="ListNo3"/>
        <w:numPr>
          <w:ilvl w:val="0"/>
          <w:numId w:val="0"/>
        </w:numPr>
        <w:ind w:left="2160" w:hanging="720"/>
      </w:pPr>
      <w:r>
        <w:t>(</w:t>
      </w:r>
      <w:proofErr w:type="spellStart"/>
      <w:r>
        <w:t>i</w:t>
      </w:r>
      <w:proofErr w:type="spellEnd"/>
      <w:r>
        <w:t>)</w:t>
      </w:r>
      <w:r>
        <w:tab/>
      </w:r>
      <w:proofErr w:type="gramStart"/>
      <w:r w:rsidR="00973A9C">
        <w:t>details</w:t>
      </w:r>
      <w:proofErr w:type="gramEnd"/>
      <w:r w:rsidR="00973A9C">
        <w:t xml:space="preserve"> of the Scheduled Service route(s) and destination(s) that Sea Swift has ceased or intends to cease servicing; and</w:t>
      </w:r>
    </w:p>
    <w:p w14:paraId="2E34BDF7" w14:textId="785532B3" w:rsidR="00973A9C" w:rsidRDefault="00B15839" w:rsidP="00B15839">
      <w:pPr>
        <w:pStyle w:val="ListNo3"/>
        <w:numPr>
          <w:ilvl w:val="0"/>
          <w:numId w:val="0"/>
        </w:numPr>
        <w:ind w:left="2160" w:hanging="720"/>
      </w:pPr>
      <w:r>
        <w:t>(ii)</w:t>
      </w:r>
      <w:r>
        <w:tab/>
      </w:r>
      <w:proofErr w:type="gramStart"/>
      <w:r w:rsidR="00973A9C">
        <w:t>details</w:t>
      </w:r>
      <w:proofErr w:type="gramEnd"/>
      <w:r w:rsidR="00973A9C">
        <w:t xml:space="preserve"> of the other operator who has commenced operating a Scheduled Service in relation to the relevant routes(s) or destinations(s) including the frequency and continuous duration of the Scheduled Service provided by that operator.</w:t>
      </w:r>
    </w:p>
    <w:p w14:paraId="386869B9" w14:textId="43D8A0EC" w:rsidR="00973A9C" w:rsidRDefault="00B15839" w:rsidP="00B15839">
      <w:pPr>
        <w:pStyle w:val="ListNo2"/>
        <w:numPr>
          <w:ilvl w:val="0"/>
          <w:numId w:val="0"/>
        </w:numPr>
        <w:ind w:left="1440" w:hanging="731"/>
      </w:pPr>
      <w:r>
        <w:t>(c)</w:t>
      </w:r>
      <w:r>
        <w:tab/>
      </w:r>
      <w:proofErr w:type="gramStart"/>
      <w:r w:rsidR="00973A9C">
        <w:t>for</w:t>
      </w:r>
      <w:proofErr w:type="gramEnd"/>
      <w:r w:rsidR="00973A9C">
        <w:t xml:space="preserve"> any obligations under the Remote Community Service Condition that are subcontracted by Sea Swift to another qualified supplier under clause 5(e):</w:t>
      </w:r>
    </w:p>
    <w:p w14:paraId="18ACB281" w14:textId="0CF8FCDD" w:rsidR="00973A9C" w:rsidRDefault="00B15839" w:rsidP="00B15839">
      <w:pPr>
        <w:pStyle w:val="ListNo3"/>
        <w:numPr>
          <w:ilvl w:val="0"/>
          <w:numId w:val="0"/>
        </w:numPr>
        <w:ind w:left="2160" w:hanging="720"/>
      </w:pPr>
      <w:r>
        <w:t>(</w:t>
      </w:r>
      <w:proofErr w:type="spellStart"/>
      <w:r>
        <w:t>i</w:t>
      </w:r>
      <w:proofErr w:type="spellEnd"/>
      <w:r>
        <w:t>)</w:t>
      </w:r>
      <w:r>
        <w:tab/>
      </w:r>
      <w:proofErr w:type="gramStart"/>
      <w:r w:rsidR="00973A9C">
        <w:t>the</w:t>
      </w:r>
      <w:proofErr w:type="gramEnd"/>
      <w:r w:rsidR="00973A9C">
        <w:t xml:space="preserve"> details of the Scheduled Service route(s) and destination(s) that Sea Swift has subcontracted; and</w:t>
      </w:r>
    </w:p>
    <w:p w14:paraId="3448BF9A" w14:textId="4B312C9A" w:rsidR="00973A9C" w:rsidRDefault="00B15839" w:rsidP="00B15839">
      <w:pPr>
        <w:pStyle w:val="ListNo3"/>
        <w:numPr>
          <w:ilvl w:val="0"/>
          <w:numId w:val="0"/>
        </w:numPr>
        <w:ind w:left="2160" w:hanging="720"/>
      </w:pPr>
      <w:r>
        <w:t>(ii)</w:t>
      </w:r>
      <w:r>
        <w:tab/>
      </w:r>
      <w:proofErr w:type="gramStart"/>
      <w:r w:rsidR="00973A9C">
        <w:t>a</w:t>
      </w:r>
      <w:proofErr w:type="gramEnd"/>
      <w:r w:rsidR="00973A9C">
        <w:t xml:space="preserve"> copy of the subcontract agreement between Sea Swift and the qualified supplier.</w:t>
      </w:r>
      <w:r w:rsidR="00973A9C" w:rsidRPr="00FF4B04">
        <w:rPr>
          <w:noProof/>
          <w:lang w:eastAsia="en-AU"/>
        </w:rPr>
        <w:t xml:space="preserve"> </w:t>
      </w:r>
    </w:p>
    <w:p w14:paraId="65EB4E62" w14:textId="77777777" w:rsidR="00973A9C" w:rsidRDefault="00973A9C" w:rsidP="00973A9C">
      <w:pPr>
        <w:pStyle w:val="Heading2"/>
        <w:spacing w:line="360" w:lineRule="auto"/>
      </w:pPr>
      <w:r>
        <w:lastRenderedPageBreak/>
        <w:t>8</w:t>
      </w:r>
      <w:r>
        <w:tab/>
        <w:t>Review Event</w:t>
      </w:r>
    </w:p>
    <w:p w14:paraId="0F2B04D5" w14:textId="7680A112" w:rsidR="00973A9C" w:rsidRDefault="00B15839" w:rsidP="00B15839">
      <w:pPr>
        <w:pStyle w:val="ListNo2"/>
        <w:numPr>
          <w:ilvl w:val="0"/>
          <w:numId w:val="0"/>
        </w:numPr>
        <w:ind w:left="1418" w:hanging="709"/>
      </w:pPr>
      <w:r>
        <w:t>(a)</w:t>
      </w:r>
      <w:r>
        <w:tab/>
      </w:r>
      <w:r w:rsidR="00973A9C">
        <w:t>If a Review Event occurs, Sea Swift may apply to the Tribunal to vary or suspend (for a period of time) one or more of the Conditions to the extent the variation or suspension is necessary to deal with the effect of the Review Event on Sea Swift.</w:t>
      </w:r>
    </w:p>
    <w:p w14:paraId="00652331" w14:textId="61EE42C1" w:rsidR="00973A9C" w:rsidRDefault="00B15839" w:rsidP="00B15839">
      <w:pPr>
        <w:pStyle w:val="ListNo2"/>
        <w:numPr>
          <w:ilvl w:val="0"/>
          <w:numId w:val="0"/>
        </w:numPr>
        <w:ind w:left="1418" w:hanging="709"/>
      </w:pPr>
      <w:r>
        <w:t>(b)</w:t>
      </w:r>
      <w:r>
        <w:tab/>
      </w:r>
      <w:r w:rsidR="00973A9C">
        <w:t>Review Event means an event or circumstance that has the result that Sea Swift:</w:t>
      </w:r>
    </w:p>
    <w:p w14:paraId="4303D10A" w14:textId="3A896A36" w:rsidR="00973A9C" w:rsidRDefault="00B15839" w:rsidP="00B15839">
      <w:pPr>
        <w:pStyle w:val="ListNo3"/>
        <w:numPr>
          <w:ilvl w:val="0"/>
          <w:numId w:val="0"/>
        </w:numPr>
        <w:ind w:left="2160" w:hanging="720"/>
      </w:pPr>
      <w:r>
        <w:t>(</w:t>
      </w:r>
      <w:proofErr w:type="spellStart"/>
      <w:proofErr w:type="gramStart"/>
      <w:r>
        <w:t>i</w:t>
      </w:r>
      <w:proofErr w:type="spellEnd"/>
      <w:proofErr w:type="gramEnd"/>
      <w:r>
        <w:t>)</w:t>
      </w:r>
      <w:r>
        <w:tab/>
      </w:r>
      <w:r w:rsidR="00973A9C">
        <w:t>is unlikely to be able to comply with its obligations under the Conditions; or</w:t>
      </w:r>
    </w:p>
    <w:p w14:paraId="047735FE" w14:textId="0C0DC809" w:rsidR="00973A9C" w:rsidRDefault="00B15839" w:rsidP="00B15839">
      <w:pPr>
        <w:pStyle w:val="ListNo3"/>
        <w:numPr>
          <w:ilvl w:val="0"/>
          <w:numId w:val="0"/>
        </w:numPr>
        <w:ind w:left="2160" w:hanging="720"/>
      </w:pPr>
      <w:r>
        <w:t>(ii)</w:t>
      </w:r>
      <w:r>
        <w:tab/>
      </w:r>
      <w:r w:rsidR="00973A9C">
        <w:t>believes that it is necessary to seek some variation due to changed circumstances (including any relevant market change, such as the loss of major contracts to competing coastal and community marine freight suppliers, or overall market contraction, or changes within the relevant regulatory environment, any of which that has a material impact on service viability).</w:t>
      </w:r>
    </w:p>
    <w:p w14:paraId="6C5F0C77" w14:textId="77777777" w:rsidR="00973A9C" w:rsidRPr="00876000" w:rsidRDefault="00973A9C" w:rsidP="00973A9C">
      <w:pPr>
        <w:pStyle w:val="Heading1"/>
      </w:pPr>
      <w:r w:rsidRPr="00876000">
        <w:rPr>
          <w:caps w:val="0"/>
        </w:rPr>
        <w:t>GOVE LEASE UNDERTAKING</w:t>
      </w:r>
    </w:p>
    <w:p w14:paraId="156E1E1B" w14:textId="77777777" w:rsidR="00973A9C" w:rsidRPr="00876000" w:rsidRDefault="00973A9C" w:rsidP="00973A9C">
      <w:pPr>
        <w:pStyle w:val="Heading2"/>
        <w:spacing w:line="360" w:lineRule="auto"/>
      </w:pPr>
      <w:r w:rsidRPr="00876000">
        <w:t>9</w:t>
      </w:r>
      <w:r w:rsidRPr="00876000">
        <w:tab/>
        <w:t xml:space="preserve">Gove Lease Undertaking </w:t>
      </w:r>
    </w:p>
    <w:p w14:paraId="3C85A270" w14:textId="77777777" w:rsidR="00973A9C" w:rsidRPr="00876000" w:rsidRDefault="00973A9C" w:rsidP="00A801CE">
      <w:pPr>
        <w:pStyle w:val="ListNo2"/>
        <w:numPr>
          <w:ilvl w:val="0"/>
          <w:numId w:val="0"/>
        </w:numPr>
        <w:spacing w:before="120" w:after="180"/>
        <w:ind w:left="709"/>
      </w:pPr>
      <w:r w:rsidRPr="00876000">
        <w:t>The authorisation is subject to the condition that Sea Swift:</w:t>
      </w:r>
    </w:p>
    <w:p w14:paraId="6DB5781A" w14:textId="5EB14A23" w:rsidR="00973A9C" w:rsidRPr="00876000" w:rsidRDefault="00B15839" w:rsidP="00B15839">
      <w:pPr>
        <w:pStyle w:val="ListNo2"/>
        <w:numPr>
          <w:ilvl w:val="0"/>
          <w:numId w:val="0"/>
        </w:numPr>
        <w:ind w:left="1440" w:hanging="730"/>
      </w:pPr>
      <w:r>
        <w:t>(a)</w:t>
      </w:r>
      <w:r>
        <w:tab/>
      </w:r>
      <w:r w:rsidR="00973A9C" w:rsidRPr="00876000">
        <w:t>by the Completion Date has executed and given to the ACCC in respect of the Gove Lease an undertaking pursuant to section 87B of the Act in the same form as Annexure E to Sea Swift’s Application for Authorisation filed on 4 April 2016;</w:t>
      </w:r>
    </w:p>
    <w:p w14:paraId="65CD8058" w14:textId="15F6EA48" w:rsidR="00973A9C" w:rsidRPr="00876000" w:rsidRDefault="00B15839" w:rsidP="00B15839">
      <w:pPr>
        <w:pStyle w:val="ListNo2"/>
        <w:numPr>
          <w:ilvl w:val="0"/>
          <w:numId w:val="0"/>
        </w:numPr>
        <w:ind w:left="1440" w:hanging="730"/>
      </w:pPr>
      <w:r>
        <w:t>(b)</w:t>
      </w:r>
      <w:r>
        <w:tab/>
      </w:r>
      <w:proofErr w:type="gramStart"/>
      <w:r w:rsidR="00973A9C" w:rsidRPr="00876000">
        <w:t>complies</w:t>
      </w:r>
      <w:proofErr w:type="gramEnd"/>
      <w:r w:rsidR="00973A9C" w:rsidRPr="00876000">
        <w:t xml:space="preserve"> with the Gove Lease Undertaking in all material respects unless and until released from it by the ACCC; and</w:t>
      </w:r>
    </w:p>
    <w:p w14:paraId="17C19666" w14:textId="1247F415" w:rsidR="00973A9C" w:rsidRPr="00876000" w:rsidRDefault="00B15839" w:rsidP="00B15839">
      <w:pPr>
        <w:pStyle w:val="ListNo2"/>
        <w:numPr>
          <w:ilvl w:val="0"/>
          <w:numId w:val="0"/>
        </w:numPr>
        <w:ind w:left="1440" w:hanging="730"/>
      </w:pPr>
      <w:r>
        <w:t>(c)</w:t>
      </w:r>
      <w:r>
        <w:tab/>
      </w:r>
      <w:proofErr w:type="gramStart"/>
      <w:r w:rsidR="00973A9C" w:rsidRPr="00876000">
        <w:t>does</w:t>
      </w:r>
      <w:proofErr w:type="gramEnd"/>
      <w:r w:rsidR="00973A9C" w:rsidRPr="00876000">
        <w:t xml:space="preserve"> not transfer the Gove Lease without the approval of the ACCC.  </w:t>
      </w:r>
    </w:p>
    <w:p w14:paraId="78B38624" w14:textId="77777777" w:rsidR="00973A9C" w:rsidRDefault="00973A9C" w:rsidP="00973A9C">
      <w:pPr>
        <w:pStyle w:val="Heading1"/>
      </w:pPr>
      <w:r>
        <w:rPr>
          <w:caps w:val="0"/>
        </w:rPr>
        <w:t>TOLL COMMITMENTS</w:t>
      </w:r>
    </w:p>
    <w:p w14:paraId="1A2E1109" w14:textId="77777777" w:rsidR="00973A9C" w:rsidRDefault="00973A9C" w:rsidP="00973A9C">
      <w:pPr>
        <w:pStyle w:val="Heading2"/>
        <w:spacing w:line="360" w:lineRule="auto"/>
      </w:pPr>
      <w:r>
        <w:t>10</w:t>
      </w:r>
      <w:r>
        <w:tab/>
        <w:t>Toll Commitments</w:t>
      </w:r>
    </w:p>
    <w:p w14:paraId="745046C8" w14:textId="77777777" w:rsidR="00973A9C" w:rsidRDefault="00973A9C" w:rsidP="00A801CE">
      <w:pPr>
        <w:pStyle w:val="ListNo2"/>
        <w:numPr>
          <w:ilvl w:val="0"/>
          <w:numId w:val="0"/>
        </w:numPr>
        <w:spacing w:before="120"/>
        <w:ind w:left="709"/>
      </w:pPr>
      <w:r>
        <w:t>The authorisation is subject to the condition that Toll:</w:t>
      </w:r>
    </w:p>
    <w:p w14:paraId="46B84F8E" w14:textId="50F5D79B" w:rsidR="00973A9C" w:rsidRDefault="00B15839" w:rsidP="00B15839">
      <w:pPr>
        <w:pStyle w:val="ListNo2"/>
        <w:numPr>
          <w:ilvl w:val="0"/>
          <w:numId w:val="0"/>
        </w:numPr>
        <w:ind w:left="1440" w:hanging="730"/>
      </w:pPr>
      <w:r>
        <w:lastRenderedPageBreak/>
        <w:t>(a)</w:t>
      </w:r>
      <w:r>
        <w:tab/>
      </w:r>
      <w:r w:rsidR="00973A9C">
        <w:t xml:space="preserve">releases back to their owners two vessels it currently uses in the Northern Territory, being the </w:t>
      </w:r>
      <w:r w:rsidR="00973A9C" w:rsidRPr="00885101">
        <w:rPr>
          <w:i/>
        </w:rPr>
        <w:t>Toll Territorian</w:t>
      </w:r>
      <w:r w:rsidR="00973A9C">
        <w:t xml:space="preserve"> and the </w:t>
      </w:r>
      <w:proofErr w:type="spellStart"/>
      <w:r w:rsidR="00973A9C" w:rsidRPr="00885101">
        <w:rPr>
          <w:i/>
        </w:rPr>
        <w:t>Bimah</w:t>
      </w:r>
      <w:proofErr w:type="spellEnd"/>
      <w:r w:rsidR="00973A9C" w:rsidRPr="00885101">
        <w:rPr>
          <w:i/>
        </w:rPr>
        <w:t xml:space="preserve"> </w:t>
      </w:r>
      <w:proofErr w:type="spellStart"/>
      <w:r w:rsidR="00973A9C" w:rsidRPr="00885101">
        <w:rPr>
          <w:i/>
        </w:rPr>
        <w:t>Tujuh</w:t>
      </w:r>
      <w:proofErr w:type="spellEnd"/>
      <w:r w:rsidR="00973A9C">
        <w:t xml:space="preserve"> as soon as reasonably practicable after the Completion Date;</w:t>
      </w:r>
    </w:p>
    <w:p w14:paraId="27D0DFD1" w14:textId="4F8FAC51" w:rsidR="00973A9C" w:rsidRDefault="00B15839" w:rsidP="00B15839">
      <w:pPr>
        <w:pStyle w:val="ListNo2"/>
        <w:numPr>
          <w:ilvl w:val="0"/>
          <w:numId w:val="0"/>
        </w:numPr>
        <w:ind w:left="1440" w:hanging="730"/>
      </w:pPr>
      <w:r>
        <w:t>(b)</w:t>
      </w:r>
      <w:r>
        <w:tab/>
      </w:r>
      <w:proofErr w:type="gramStart"/>
      <w:r w:rsidR="00973A9C">
        <w:t>sells</w:t>
      </w:r>
      <w:proofErr w:type="gramEnd"/>
      <w:r w:rsidR="00973A9C">
        <w:t xml:space="preserve"> the </w:t>
      </w:r>
      <w:proofErr w:type="spellStart"/>
      <w:r w:rsidR="00973A9C" w:rsidRPr="00A25A13">
        <w:rPr>
          <w:i/>
        </w:rPr>
        <w:t>Warrender</w:t>
      </w:r>
      <w:proofErr w:type="spellEnd"/>
      <w:r w:rsidR="00973A9C">
        <w:t xml:space="preserve"> as soon as reasonably practicable after the Completion Date; and</w:t>
      </w:r>
    </w:p>
    <w:p w14:paraId="1327179D" w14:textId="06551073" w:rsidR="00973A9C" w:rsidRDefault="00B15839" w:rsidP="00B15839">
      <w:pPr>
        <w:pStyle w:val="ListNo2"/>
        <w:numPr>
          <w:ilvl w:val="0"/>
          <w:numId w:val="0"/>
        </w:numPr>
        <w:ind w:left="1440" w:hanging="730"/>
      </w:pPr>
      <w:r>
        <w:t>(c)</w:t>
      </w:r>
      <w:r>
        <w:tab/>
      </w:r>
      <w:proofErr w:type="gramStart"/>
      <w:r w:rsidR="00973A9C">
        <w:t>does</w:t>
      </w:r>
      <w:proofErr w:type="gramEnd"/>
      <w:r w:rsidR="00973A9C">
        <w:t xml:space="preserve"> not sell the </w:t>
      </w:r>
      <w:proofErr w:type="spellStart"/>
      <w:r w:rsidR="00973A9C" w:rsidRPr="00A25A13">
        <w:rPr>
          <w:i/>
        </w:rPr>
        <w:t>Warrender</w:t>
      </w:r>
      <w:proofErr w:type="spellEnd"/>
      <w:r w:rsidR="00973A9C">
        <w:t xml:space="preserve"> to Sea Swift, any Officer of Sea Swift, any Related Entity of Sea Swift or any Officer of such Related Entities, or any person acting under the direction or for the benefit of any of those persons or Related Entities.</w:t>
      </w:r>
    </w:p>
    <w:p w14:paraId="5DC1AED6" w14:textId="77777777" w:rsidR="00973A9C" w:rsidRDefault="00973A9C" w:rsidP="00973A9C">
      <w:pPr>
        <w:pStyle w:val="Heading2"/>
        <w:spacing w:line="360" w:lineRule="auto"/>
      </w:pPr>
      <w:r>
        <w:t>11</w:t>
      </w:r>
      <w:r>
        <w:tab/>
        <w:t xml:space="preserve">Time limit on Proposed Acquisition </w:t>
      </w:r>
    </w:p>
    <w:p w14:paraId="6A5D288C" w14:textId="77777777" w:rsidR="00973A9C" w:rsidRDefault="00973A9C" w:rsidP="00A801CE">
      <w:pPr>
        <w:pStyle w:val="ListNo2"/>
        <w:numPr>
          <w:ilvl w:val="0"/>
          <w:numId w:val="0"/>
        </w:numPr>
        <w:spacing w:before="120" w:after="180"/>
        <w:ind w:left="709"/>
      </w:pPr>
      <w:r>
        <w:t>The authorisation is subject to the condition that the Proposed Acquisition is completed by 30 September 2016.</w:t>
      </w:r>
    </w:p>
    <w:p w14:paraId="12E976C7" w14:textId="77777777" w:rsidR="00973A9C" w:rsidRDefault="00973A9C" w:rsidP="00973A9C">
      <w:pPr>
        <w:pStyle w:val="Heading2"/>
        <w:spacing w:line="360" w:lineRule="auto"/>
      </w:pPr>
      <w:r>
        <w:t>12</w:t>
      </w:r>
      <w:r>
        <w:tab/>
        <w:t>Defined Terms and Interpretation</w:t>
      </w:r>
    </w:p>
    <w:p w14:paraId="217E63B2" w14:textId="77777777" w:rsidR="00973A9C" w:rsidRDefault="00973A9C" w:rsidP="00A801CE">
      <w:pPr>
        <w:pStyle w:val="ListNo2"/>
        <w:numPr>
          <w:ilvl w:val="0"/>
          <w:numId w:val="0"/>
        </w:numPr>
        <w:spacing w:before="120" w:after="180"/>
        <w:ind w:left="709"/>
      </w:pPr>
      <w:r>
        <w:t>A term or expression starting with a capital letter in the conditions:</w:t>
      </w:r>
    </w:p>
    <w:p w14:paraId="08C36E5F" w14:textId="1EBEB31F" w:rsidR="00973A9C" w:rsidRDefault="00B15839" w:rsidP="00B15839">
      <w:pPr>
        <w:pStyle w:val="ListNo2"/>
        <w:numPr>
          <w:ilvl w:val="0"/>
          <w:numId w:val="0"/>
        </w:numPr>
        <w:ind w:left="1440" w:hanging="730"/>
      </w:pPr>
      <w:r>
        <w:t>(a)</w:t>
      </w:r>
      <w:r>
        <w:tab/>
      </w:r>
      <w:proofErr w:type="gramStart"/>
      <w:r w:rsidR="00973A9C">
        <w:t>which</w:t>
      </w:r>
      <w:proofErr w:type="gramEnd"/>
      <w:r w:rsidR="00973A9C">
        <w:t xml:space="preserve"> is defined in the Dictionary </w:t>
      </w:r>
      <w:r w:rsidR="00973A9C" w:rsidRPr="007B3C1F">
        <w:t>in Schedule 1 of the Annexure</w:t>
      </w:r>
      <w:r w:rsidR="00973A9C">
        <w:t xml:space="preserve"> (Dictionary), has the meaning given to it in the Dictionary; or</w:t>
      </w:r>
    </w:p>
    <w:p w14:paraId="4C6DE9A9" w14:textId="7EFA40BC" w:rsidR="00973A9C" w:rsidRDefault="00B15839" w:rsidP="00B15839">
      <w:pPr>
        <w:pStyle w:val="ListNo2"/>
        <w:numPr>
          <w:ilvl w:val="0"/>
          <w:numId w:val="0"/>
        </w:numPr>
        <w:ind w:left="1440" w:hanging="730"/>
      </w:pPr>
      <w:r>
        <w:t>(b)</w:t>
      </w:r>
      <w:r>
        <w:tab/>
      </w:r>
      <w:proofErr w:type="gramStart"/>
      <w:r w:rsidR="00973A9C">
        <w:t>which</w:t>
      </w:r>
      <w:proofErr w:type="gramEnd"/>
      <w:r w:rsidR="00973A9C">
        <w:t xml:space="preserve"> is defined in the Corporations Act, but is not defined in the Dictionary, has the meaning given to it in the Corporations Act.</w:t>
      </w:r>
    </w:p>
    <w:p w14:paraId="2FA9C63F" w14:textId="77777777" w:rsidR="00973A9C" w:rsidRDefault="00973A9C" w:rsidP="00973A9C">
      <w:pPr>
        <w:spacing w:line="240" w:lineRule="auto"/>
        <w:jc w:val="left"/>
      </w:pPr>
      <w:r>
        <w:br w:type="page"/>
      </w:r>
    </w:p>
    <w:p w14:paraId="1F272E2A" w14:textId="77777777" w:rsidR="00973A9C" w:rsidRDefault="00973A9C" w:rsidP="00973A9C">
      <w:pPr>
        <w:pStyle w:val="Heading1"/>
        <w:jc w:val="center"/>
      </w:pPr>
      <w:r>
        <w:lastRenderedPageBreak/>
        <w:t xml:space="preserve">SCHEDULE 1 </w:t>
      </w:r>
    </w:p>
    <w:p w14:paraId="3D22BB7A" w14:textId="77777777" w:rsidR="00973A9C" w:rsidRDefault="00973A9C" w:rsidP="00973A9C">
      <w:pPr>
        <w:pStyle w:val="Heading1"/>
      </w:pPr>
      <w:r>
        <w:t>Dictionary</w:t>
      </w:r>
    </w:p>
    <w:p w14:paraId="787F1654" w14:textId="77777777" w:rsidR="00973A9C" w:rsidRPr="00D50CCF" w:rsidRDefault="00973A9C" w:rsidP="00973A9C">
      <w:pPr>
        <w:pStyle w:val="NoNum"/>
      </w:pPr>
      <w:r>
        <w:rPr>
          <w:b/>
        </w:rPr>
        <w:t xml:space="preserve">Act </w:t>
      </w:r>
      <w:r w:rsidRPr="00EE3691">
        <w:t>means the</w:t>
      </w:r>
      <w:r>
        <w:rPr>
          <w:b/>
        </w:rPr>
        <w:t xml:space="preserve"> </w:t>
      </w:r>
      <w:r w:rsidRPr="00A25A13">
        <w:rPr>
          <w:i/>
        </w:rPr>
        <w:t xml:space="preserve">Competition and Consumer Act 2010 </w:t>
      </w:r>
      <w:r>
        <w:t>(</w:t>
      </w:r>
      <w:proofErr w:type="spellStart"/>
      <w:r>
        <w:t>Cth</w:t>
      </w:r>
      <w:proofErr w:type="spellEnd"/>
      <w:r>
        <w:t>)</w:t>
      </w:r>
    </w:p>
    <w:p w14:paraId="3E887AA5" w14:textId="77777777" w:rsidR="00973A9C" w:rsidRDefault="00973A9C" w:rsidP="00973A9C">
      <w:pPr>
        <w:pStyle w:val="NoNum"/>
      </w:pPr>
      <w:r w:rsidRPr="002B7C33">
        <w:rPr>
          <w:b/>
        </w:rPr>
        <w:t>ACCC</w:t>
      </w:r>
      <w:r>
        <w:t xml:space="preserve"> means the Australian Competition and Consumer Commission.</w:t>
      </w:r>
    </w:p>
    <w:p w14:paraId="14D5D599" w14:textId="77777777" w:rsidR="00973A9C" w:rsidRDefault="00973A9C" w:rsidP="00973A9C">
      <w:pPr>
        <w:pStyle w:val="NoNum"/>
      </w:pPr>
      <w:r w:rsidRPr="002B7C33">
        <w:rPr>
          <w:b/>
        </w:rPr>
        <w:t xml:space="preserve">Additional Fees </w:t>
      </w:r>
      <w:r>
        <w:t>means the Fuel Surcharge Fee, the Consignment Note Fee, the Port, Council and Royalty Charges, the Dangerous Goods Surcharge and Other Charges.</w:t>
      </w:r>
    </w:p>
    <w:p w14:paraId="6A701743" w14:textId="77777777" w:rsidR="00973A9C" w:rsidRDefault="00973A9C" w:rsidP="00973A9C">
      <w:pPr>
        <w:pStyle w:val="NoNum"/>
      </w:pPr>
      <w:r w:rsidRPr="002B7C33">
        <w:rPr>
          <w:b/>
        </w:rPr>
        <w:t xml:space="preserve">Additional Proposed Price Increase </w:t>
      </w:r>
      <w:r>
        <w:t>has the meaning given in clause 4.</w:t>
      </w:r>
    </w:p>
    <w:p w14:paraId="69394685" w14:textId="77777777" w:rsidR="00973A9C" w:rsidRPr="006E338F" w:rsidRDefault="00973A9C" w:rsidP="00973A9C">
      <w:pPr>
        <w:pStyle w:val="NoNum"/>
      </w:pPr>
      <w:r>
        <w:rPr>
          <w:b/>
        </w:rPr>
        <w:t xml:space="preserve">Annexure </w:t>
      </w:r>
      <w:r>
        <w:t>means the Annexure to the Tribunal’s determination dated 1 July 2016 including all Schedules to the Annexure.</w:t>
      </w:r>
    </w:p>
    <w:p w14:paraId="55534CB5" w14:textId="77777777" w:rsidR="00973A9C" w:rsidRDefault="00973A9C" w:rsidP="00973A9C">
      <w:pPr>
        <w:pStyle w:val="NoNum"/>
      </w:pPr>
      <w:r w:rsidRPr="002B7C33">
        <w:rPr>
          <w:b/>
        </w:rPr>
        <w:t xml:space="preserve">Annual Price Review </w:t>
      </w:r>
      <w:r>
        <w:t>has the meaning given in clause 4.</w:t>
      </w:r>
    </w:p>
    <w:p w14:paraId="77B2A746" w14:textId="77777777" w:rsidR="00973A9C" w:rsidRDefault="00973A9C" w:rsidP="00973A9C">
      <w:pPr>
        <w:pStyle w:val="NoNum"/>
      </w:pPr>
      <w:r w:rsidRPr="002B7C33">
        <w:rPr>
          <w:b/>
        </w:rPr>
        <w:t xml:space="preserve">Base Price </w:t>
      </w:r>
      <w:r>
        <w:t>has the meaning given in clause 3(b</w:t>
      </w:r>
      <w:proofErr w:type="gramStart"/>
      <w:r>
        <w:t>)(</w:t>
      </w:r>
      <w:proofErr w:type="gramEnd"/>
      <w:r>
        <w:t>iii).</w:t>
      </w:r>
    </w:p>
    <w:p w14:paraId="1BC81B5F" w14:textId="77777777" w:rsidR="00973A9C" w:rsidRDefault="00973A9C" w:rsidP="00973A9C">
      <w:pPr>
        <w:pStyle w:val="NoNum"/>
      </w:pPr>
      <w:r w:rsidRPr="002B7C33">
        <w:rPr>
          <w:b/>
        </w:rPr>
        <w:t xml:space="preserve">Completion Date </w:t>
      </w:r>
      <w:r>
        <w:t>means the date on which the Proposed Acquisition is completed.</w:t>
      </w:r>
    </w:p>
    <w:p w14:paraId="66CED769" w14:textId="77777777" w:rsidR="00973A9C" w:rsidRDefault="00973A9C" w:rsidP="00973A9C">
      <w:pPr>
        <w:pStyle w:val="NoNum"/>
      </w:pPr>
      <w:proofErr w:type="gramStart"/>
      <w:r w:rsidRPr="002B7C33">
        <w:rPr>
          <w:b/>
        </w:rPr>
        <w:t>Conditions</w:t>
      </w:r>
      <w:r>
        <w:t xml:space="preserve"> means</w:t>
      </w:r>
      <w:proofErr w:type="gramEnd"/>
      <w:r>
        <w:t xml:space="preserve"> each of the conditions set out in this Annexure.</w:t>
      </w:r>
    </w:p>
    <w:p w14:paraId="282AD76C" w14:textId="77777777" w:rsidR="00973A9C" w:rsidRDefault="00973A9C" w:rsidP="00973A9C">
      <w:pPr>
        <w:pStyle w:val="NoNum"/>
      </w:pPr>
      <w:r w:rsidRPr="002B7C33">
        <w:rPr>
          <w:b/>
        </w:rPr>
        <w:t xml:space="preserve">Consignment Note Fee </w:t>
      </w:r>
      <w:r>
        <w:t>has the meaning given in clause 3(b</w:t>
      </w:r>
      <w:proofErr w:type="gramStart"/>
      <w:r>
        <w:t>)(</w:t>
      </w:r>
      <w:proofErr w:type="gramEnd"/>
      <w:r>
        <w:t>iv).</w:t>
      </w:r>
    </w:p>
    <w:p w14:paraId="0E9722E1" w14:textId="77777777" w:rsidR="00973A9C" w:rsidRDefault="00973A9C" w:rsidP="00973A9C">
      <w:pPr>
        <w:pStyle w:val="NoNum"/>
      </w:pPr>
      <w:r w:rsidRPr="002B7C33">
        <w:rPr>
          <w:b/>
        </w:rPr>
        <w:t>Customer</w:t>
      </w:r>
      <w:r>
        <w:t xml:space="preserve"> means </w:t>
      </w:r>
      <w:proofErr w:type="gramStart"/>
      <w:r>
        <w:t>a counterparty</w:t>
      </w:r>
      <w:proofErr w:type="gramEnd"/>
      <w:r>
        <w:t xml:space="preserve"> to the Transferred Contracts identified in Schedule 2.</w:t>
      </w:r>
    </w:p>
    <w:p w14:paraId="5721C0A4" w14:textId="77777777" w:rsidR="00973A9C" w:rsidRDefault="00973A9C" w:rsidP="00973A9C">
      <w:pPr>
        <w:pStyle w:val="NoNum"/>
      </w:pPr>
      <w:r>
        <w:rPr>
          <w:b/>
        </w:rPr>
        <w:t>Current Term</w:t>
      </w:r>
      <w:r>
        <w:t xml:space="preserve"> of a Transferred Contract includes any option to renew or extend the term of the Transferred Contract.</w:t>
      </w:r>
      <w:r w:rsidRPr="00FF4B04">
        <w:rPr>
          <w:noProof/>
          <w:lang w:eastAsia="en-AU"/>
        </w:rPr>
        <w:t xml:space="preserve"> </w:t>
      </w:r>
    </w:p>
    <w:p w14:paraId="44E8488B" w14:textId="77777777" w:rsidR="00973A9C" w:rsidRDefault="00973A9C" w:rsidP="00973A9C">
      <w:pPr>
        <w:pStyle w:val="NoNum"/>
      </w:pPr>
      <w:r w:rsidRPr="002B7C33">
        <w:rPr>
          <w:b/>
        </w:rPr>
        <w:t xml:space="preserve">Dangerous Goods </w:t>
      </w:r>
      <w:r>
        <w:t>means dangerous or hazardous materials classified under the Australian Dangerous Goods Code or the International Maritime Dangerous Goods Code.</w:t>
      </w:r>
    </w:p>
    <w:p w14:paraId="1E33C4BB" w14:textId="77777777" w:rsidR="00973A9C" w:rsidRDefault="00973A9C" w:rsidP="00973A9C">
      <w:pPr>
        <w:pStyle w:val="NoNum"/>
      </w:pPr>
      <w:r w:rsidRPr="002B7C33">
        <w:rPr>
          <w:b/>
        </w:rPr>
        <w:t xml:space="preserve">Dangerous Goods Surcharge </w:t>
      </w:r>
      <w:r>
        <w:t>has the meaning given in clause 3(b</w:t>
      </w:r>
      <w:proofErr w:type="gramStart"/>
      <w:r>
        <w:t>)(</w:t>
      </w:r>
      <w:proofErr w:type="gramEnd"/>
      <w:r>
        <w:t>viii).</w:t>
      </w:r>
    </w:p>
    <w:p w14:paraId="430EF14E" w14:textId="77777777" w:rsidR="00973A9C" w:rsidRDefault="00973A9C" w:rsidP="00973A9C">
      <w:pPr>
        <w:pStyle w:val="NoNum"/>
      </w:pPr>
      <w:r w:rsidRPr="002B7C33">
        <w:rPr>
          <w:b/>
        </w:rPr>
        <w:t xml:space="preserve">Dry Freight Services </w:t>
      </w:r>
      <w:r>
        <w:t>means scheduled services for the transport of cargo by sea (including the transport of Dangerous Goods) which does not require a temperature controlled environment and does not include Vehicle Freight Services.</w:t>
      </w:r>
    </w:p>
    <w:p w14:paraId="2F4C2018" w14:textId="77777777" w:rsidR="00973A9C" w:rsidRDefault="00973A9C" w:rsidP="00973A9C">
      <w:pPr>
        <w:pStyle w:val="NoNum"/>
      </w:pPr>
      <w:r w:rsidRPr="002B7C33">
        <w:rPr>
          <w:b/>
        </w:rPr>
        <w:t xml:space="preserve">Financial Year </w:t>
      </w:r>
      <w:r>
        <w:t>refers to the period from 1 July to 30 June in each year.</w:t>
      </w:r>
    </w:p>
    <w:p w14:paraId="1677FBA2" w14:textId="77777777" w:rsidR="00973A9C" w:rsidRDefault="00973A9C" w:rsidP="00973A9C">
      <w:pPr>
        <w:pStyle w:val="NoNum"/>
      </w:pPr>
      <w:r w:rsidRPr="002B7C33">
        <w:rPr>
          <w:b/>
        </w:rPr>
        <w:t xml:space="preserve">Fuel Surcharge </w:t>
      </w:r>
      <w:r>
        <w:t>has the meaning given in clause 3(b</w:t>
      </w:r>
      <w:proofErr w:type="gramStart"/>
      <w:r>
        <w:t>)(</w:t>
      </w:r>
      <w:proofErr w:type="gramEnd"/>
      <w:r>
        <w:t>vi).</w:t>
      </w:r>
    </w:p>
    <w:p w14:paraId="13FD3133" w14:textId="77777777" w:rsidR="00973A9C" w:rsidRPr="00C934F9" w:rsidRDefault="00973A9C" w:rsidP="00973A9C">
      <w:pPr>
        <w:pStyle w:val="NoNum"/>
        <w:rPr>
          <w:b/>
        </w:rPr>
      </w:pPr>
      <w:r>
        <w:rPr>
          <w:b/>
        </w:rPr>
        <w:lastRenderedPageBreak/>
        <w:t>Gove Lease</w:t>
      </w:r>
      <w:r w:rsidRPr="00C934F9">
        <w:rPr>
          <w:b/>
        </w:rPr>
        <w:t xml:space="preserve"> </w:t>
      </w:r>
      <w:r w:rsidRPr="00C934F9">
        <w:t xml:space="preserve">means the lease between Perkins Properties Pty Ltd and the Arnhem Land Aboriginal Council in relation to the Gove Wharf at Melville Bay Rd, Foreshore Drive, </w:t>
      </w:r>
      <w:proofErr w:type="gramStart"/>
      <w:r w:rsidRPr="00C934F9">
        <w:t>Nhulunbuy</w:t>
      </w:r>
      <w:proofErr w:type="gramEnd"/>
      <w:r w:rsidRPr="00C934F9">
        <w:t>, to be acquired by Sea Swift as part of the Proposed Acquisition.</w:t>
      </w:r>
    </w:p>
    <w:p w14:paraId="73551F9B" w14:textId="77777777" w:rsidR="00973A9C" w:rsidRPr="00671786" w:rsidRDefault="00973A9C" w:rsidP="00973A9C">
      <w:pPr>
        <w:pStyle w:val="NoNum"/>
      </w:pPr>
      <w:r>
        <w:rPr>
          <w:b/>
        </w:rPr>
        <w:t xml:space="preserve">Gove Lease Undertaking </w:t>
      </w:r>
      <w:r>
        <w:t>has the meaning given in clause 9(a).</w:t>
      </w:r>
    </w:p>
    <w:p w14:paraId="23AA7259" w14:textId="77777777" w:rsidR="00973A9C" w:rsidRDefault="00973A9C" w:rsidP="00973A9C">
      <w:pPr>
        <w:pStyle w:val="NoNum"/>
      </w:pPr>
      <w:r w:rsidRPr="002B7C33">
        <w:rPr>
          <w:b/>
        </w:rPr>
        <w:t>GST</w:t>
      </w:r>
      <w:r>
        <w:t xml:space="preserve"> means the Goods and Services Tax.</w:t>
      </w:r>
    </w:p>
    <w:p w14:paraId="5CF18F88" w14:textId="77777777" w:rsidR="00973A9C" w:rsidRDefault="00973A9C" w:rsidP="00973A9C">
      <w:pPr>
        <w:pStyle w:val="NoNum"/>
      </w:pPr>
      <w:r w:rsidRPr="002B7C33">
        <w:rPr>
          <w:b/>
        </w:rPr>
        <w:t>Independent Price Expert</w:t>
      </w:r>
      <w:r>
        <w:t xml:space="preserve"> means the person appointed under Schedule 5. </w:t>
      </w:r>
    </w:p>
    <w:p w14:paraId="3A1C2E05" w14:textId="77777777" w:rsidR="00973A9C" w:rsidRDefault="00973A9C" w:rsidP="00973A9C">
      <w:pPr>
        <w:pStyle w:val="NoNum"/>
      </w:pPr>
      <w:r w:rsidRPr="002B7C33">
        <w:rPr>
          <w:b/>
        </w:rPr>
        <w:t>Independent Price Review Process</w:t>
      </w:r>
      <w:r>
        <w:t xml:space="preserve"> means the process set out in Schedule 5. </w:t>
      </w:r>
    </w:p>
    <w:p w14:paraId="661E58F2" w14:textId="77777777" w:rsidR="00973A9C" w:rsidRDefault="00973A9C" w:rsidP="00973A9C">
      <w:pPr>
        <w:pStyle w:val="NoNum"/>
      </w:pPr>
      <w:r w:rsidRPr="002B7C33">
        <w:rPr>
          <w:b/>
        </w:rPr>
        <w:t>Maximum Base Price</w:t>
      </w:r>
      <w:r>
        <w:t xml:space="preserve"> has the meaning given in clause 3(b</w:t>
      </w:r>
      <w:proofErr w:type="gramStart"/>
      <w:r>
        <w:t>)(</w:t>
      </w:r>
      <w:proofErr w:type="gramEnd"/>
      <w:r>
        <w:t>iii).</w:t>
      </w:r>
    </w:p>
    <w:p w14:paraId="354721AB" w14:textId="77777777" w:rsidR="00973A9C" w:rsidRDefault="00973A9C" w:rsidP="00973A9C">
      <w:pPr>
        <w:pStyle w:val="NoNum"/>
      </w:pPr>
      <w:r w:rsidRPr="002B7C33">
        <w:rPr>
          <w:b/>
        </w:rPr>
        <w:t>Maximum Charge</w:t>
      </w:r>
      <w:r>
        <w:t xml:space="preserve"> has the meaning given in clause 3(b</w:t>
      </w:r>
      <w:proofErr w:type="gramStart"/>
      <w:r>
        <w:t>)(</w:t>
      </w:r>
      <w:proofErr w:type="spellStart"/>
      <w:proofErr w:type="gramEnd"/>
      <w:r>
        <w:t>i</w:t>
      </w:r>
      <w:proofErr w:type="spellEnd"/>
      <w:r>
        <w:t>).</w:t>
      </w:r>
    </w:p>
    <w:p w14:paraId="04E36A3A" w14:textId="77777777" w:rsidR="00973A9C" w:rsidRDefault="00973A9C" w:rsidP="00973A9C">
      <w:pPr>
        <w:pStyle w:val="NoNum"/>
      </w:pPr>
      <w:r w:rsidRPr="002B7C33">
        <w:rPr>
          <w:b/>
        </w:rPr>
        <w:t>Minimum Freight Charge</w:t>
      </w:r>
      <w:r>
        <w:t xml:space="preserve"> has the meaning given in clause 3(b</w:t>
      </w:r>
      <w:proofErr w:type="gramStart"/>
      <w:r>
        <w:t>)(</w:t>
      </w:r>
      <w:proofErr w:type="gramEnd"/>
      <w:r>
        <w:t xml:space="preserve">ix). </w:t>
      </w:r>
    </w:p>
    <w:p w14:paraId="236EE307" w14:textId="77777777" w:rsidR="00973A9C" w:rsidRDefault="00973A9C" w:rsidP="00973A9C">
      <w:pPr>
        <w:pStyle w:val="NoNum"/>
      </w:pPr>
      <w:r w:rsidRPr="00F63B10">
        <w:rPr>
          <w:b/>
        </w:rPr>
        <w:t>Monthly Fuel Surcharge Review</w:t>
      </w:r>
      <w:r>
        <w:t xml:space="preserve"> has the meaning given in clause 4(b). </w:t>
      </w:r>
    </w:p>
    <w:p w14:paraId="7008409B" w14:textId="77777777" w:rsidR="00973A9C" w:rsidRDefault="00973A9C" w:rsidP="00973A9C">
      <w:pPr>
        <w:pStyle w:val="NoNum"/>
      </w:pPr>
      <w:r w:rsidRPr="00CB1DF5">
        <w:rPr>
          <w:b/>
        </w:rPr>
        <w:t>Other Charges</w:t>
      </w:r>
      <w:r>
        <w:t xml:space="preserve"> has the meaning given in clause 3(b</w:t>
      </w:r>
      <w:proofErr w:type="gramStart"/>
      <w:r>
        <w:t>)(</w:t>
      </w:r>
      <w:proofErr w:type="gramEnd"/>
      <w:r>
        <w:t>vii).</w:t>
      </w:r>
    </w:p>
    <w:p w14:paraId="07A37BF0" w14:textId="77777777" w:rsidR="00973A9C" w:rsidRDefault="00973A9C" w:rsidP="00973A9C">
      <w:pPr>
        <w:pStyle w:val="NoNum"/>
      </w:pPr>
      <w:r w:rsidRPr="002B7C33">
        <w:rPr>
          <w:b/>
        </w:rPr>
        <w:t>Port, Council &amp; Royalty Charges</w:t>
      </w:r>
      <w:r>
        <w:t xml:space="preserve"> has the meaning given in clause 3(b</w:t>
      </w:r>
      <w:proofErr w:type="gramStart"/>
      <w:r>
        <w:t>)(</w:t>
      </w:r>
      <w:proofErr w:type="gramEnd"/>
      <w:r>
        <w:t>v).</w:t>
      </w:r>
      <w:r w:rsidRPr="00FF4B04">
        <w:rPr>
          <w:noProof/>
          <w:lang w:eastAsia="en-AU"/>
        </w:rPr>
        <w:t xml:space="preserve"> </w:t>
      </w:r>
    </w:p>
    <w:p w14:paraId="25D662CE" w14:textId="77777777" w:rsidR="00973A9C" w:rsidRDefault="00973A9C" w:rsidP="00973A9C">
      <w:pPr>
        <w:pStyle w:val="NoNum"/>
      </w:pPr>
      <w:r w:rsidRPr="002B7C33">
        <w:rPr>
          <w:b/>
        </w:rPr>
        <w:t>Price Increase Notice</w:t>
      </w:r>
      <w:r>
        <w:t xml:space="preserve"> has the meaning given in clause 3(a) of Schedule 5.</w:t>
      </w:r>
    </w:p>
    <w:p w14:paraId="2C9950A7" w14:textId="77777777" w:rsidR="00973A9C" w:rsidRDefault="00973A9C" w:rsidP="00973A9C">
      <w:pPr>
        <w:pStyle w:val="NoNum"/>
      </w:pPr>
      <w:r w:rsidRPr="002B7C33">
        <w:rPr>
          <w:b/>
        </w:rPr>
        <w:t xml:space="preserve">Proposed </w:t>
      </w:r>
      <w:r>
        <w:rPr>
          <w:b/>
        </w:rPr>
        <w:t xml:space="preserve">Acquisition </w:t>
      </w:r>
      <w:r>
        <w:t>means the proposed acquisition by Sea Swift of:</w:t>
      </w:r>
    </w:p>
    <w:p w14:paraId="10B7EC04" w14:textId="7C54CDFC" w:rsidR="00973A9C" w:rsidRDefault="005B547A" w:rsidP="005B547A">
      <w:pPr>
        <w:pStyle w:val="ListNo2"/>
        <w:numPr>
          <w:ilvl w:val="0"/>
          <w:numId w:val="0"/>
        </w:numPr>
        <w:ind w:left="1440" w:hanging="730"/>
      </w:pPr>
      <w:r>
        <w:t>(a)</w:t>
      </w:r>
      <w:r>
        <w:tab/>
      </w:r>
      <w:proofErr w:type="gramStart"/>
      <w:r w:rsidR="00973A9C">
        <w:t>shares</w:t>
      </w:r>
      <w:proofErr w:type="gramEnd"/>
      <w:r w:rsidR="00973A9C">
        <w:t xml:space="preserve"> in:</w:t>
      </w:r>
    </w:p>
    <w:p w14:paraId="7AE604A8" w14:textId="64082AA6" w:rsidR="00973A9C" w:rsidRDefault="005B547A" w:rsidP="005B547A">
      <w:pPr>
        <w:pStyle w:val="ListNo3"/>
        <w:numPr>
          <w:ilvl w:val="0"/>
          <w:numId w:val="0"/>
        </w:numPr>
        <w:ind w:left="2160" w:hanging="720"/>
      </w:pPr>
      <w:r>
        <w:t>(</w:t>
      </w:r>
      <w:proofErr w:type="spellStart"/>
      <w:r>
        <w:t>i</w:t>
      </w:r>
      <w:proofErr w:type="spellEnd"/>
      <w:r>
        <w:t>)</w:t>
      </w:r>
      <w:r>
        <w:tab/>
      </w:r>
      <w:r w:rsidR="00973A9C">
        <w:t>Perkins Maritime Pty Ltd (ACN 009 616 960); and</w:t>
      </w:r>
    </w:p>
    <w:p w14:paraId="654D8B81" w14:textId="7D51751F" w:rsidR="00973A9C" w:rsidRDefault="005B547A" w:rsidP="005B547A">
      <w:pPr>
        <w:pStyle w:val="ListNo3"/>
        <w:numPr>
          <w:ilvl w:val="0"/>
          <w:numId w:val="0"/>
        </w:numPr>
        <w:ind w:left="2160" w:hanging="720"/>
      </w:pPr>
      <w:r>
        <w:t>(ii)</w:t>
      </w:r>
      <w:r>
        <w:tab/>
      </w:r>
      <w:r w:rsidR="00973A9C">
        <w:t xml:space="preserve">Perkins Lady Jan Pty Ltd (ACN 064 110 247); </w:t>
      </w:r>
      <w:r w:rsidR="00973A9C" w:rsidRPr="00561C28">
        <w:t>and</w:t>
      </w:r>
    </w:p>
    <w:p w14:paraId="6AEDB20C" w14:textId="32101F23" w:rsidR="00973A9C" w:rsidRDefault="005B547A" w:rsidP="005B547A">
      <w:pPr>
        <w:pStyle w:val="ListNo2"/>
        <w:numPr>
          <w:ilvl w:val="0"/>
          <w:numId w:val="0"/>
        </w:numPr>
        <w:ind w:left="1440" w:hanging="731"/>
      </w:pPr>
      <w:r>
        <w:t>(b)</w:t>
      </w:r>
      <w:r>
        <w:tab/>
      </w:r>
      <w:proofErr w:type="gramStart"/>
      <w:r w:rsidR="00973A9C">
        <w:t>assets</w:t>
      </w:r>
      <w:proofErr w:type="gramEnd"/>
      <w:r w:rsidR="00973A9C">
        <w:t xml:space="preserve"> from:</w:t>
      </w:r>
    </w:p>
    <w:p w14:paraId="3BD45C90" w14:textId="613C01E8" w:rsidR="00973A9C" w:rsidRDefault="005B547A" w:rsidP="005B547A">
      <w:pPr>
        <w:pStyle w:val="ListNo3"/>
        <w:numPr>
          <w:ilvl w:val="0"/>
          <w:numId w:val="0"/>
        </w:numPr>
        <w:ind w:left="2160" w:hanging="720"/>
      </w:pPr>
      <w:r>
        <w:t>(</w:t>
      </w:r>
      <w:proofErr w:type="spellStart"/>
      <w:r>
        <w:t>i</w:t>
      </w:r>
      <w:proofErr w:type="spellEnd"/>
      <w:r>
        <w:t>)</w:t>
      </w:r>
      <w:r>
        <w:tab/>
      </w:r>
      <w:r w:rsidR="00973A9C">
        <w:t>Perkins Shipping Pty Ltd (ACN 009 597 835);</w:t>
      </w:r>
    </w:p>
    <w:p w14:paraId="5CEFD0DC" w14:textId="75EA0989" w:rsidR="00973A9C" w:rsidRDefault="005B547A" w:rsidP="005B547A">
      <w:pPr>
        <w:pStyle w:val="ListNo3"/>
        <w:numPr>
          <w:ilvl w:val="0"/>
          <w:numId w:val="0"/>
        </w:numPr>
        <w:ind w:left="2160" w:hanging="720"/>
      </w:pPr>
      <w:r>
        <w:t>(ii)</w:t>
      </w:r>
      <w:r>
        <w:tab/>
      </w:r>
      <w:r w:rsidR="00973A9C">
        <w:t>Perkins Properties Pty Ltd (ACN 009 592 885); and</w:t>
      </w:r>
    </w:p>
    <w:p w14:paraId="772C6BE0" w14:textId="10E4AD55" w:rsidR="00973A9C" w:rsidRDefault="005B547A" w:rsidP="005B547A">
      <w:pPr>
        <w:pStyle w:val="ListNo3"/>
        <w:numPr>
          <w:ilvl w:val="0"/>
          <w:numId w:val="0"/>
        </w:numPr>
        <w:ind w:left="2160" w:hanging="720"/>
      </w:pPr>
      <w:r>
        <w:t>(ii)</w:t>
      </w:r>
      <w:r>
        <w:tab/>
      </w:r>
      <w:r w:rsidR="00973A9C">
        <w:t>Gulf Freight Services Pty Ltd (ACN 010 755 683)</w:t>
      </w:r>
    </w:p>
    <w:p w14:paraId="7E33560D" w14:textId="77777777" w:rsidR="00973A9C" w:rsidRPr="00916C10" w:rsidRDefault="00973A9C" w:rsidP="005B547A">
      <w:pPr>
        <w:pStyle w:val="NoNum"/>
      </w:pPr>
      <w:proofErr w:type="gramStart"/>
      <w:r>
        <w:t>as</w:t>
      </w:r>
      <w:proofErr w:type="gramEnd"/>
      <w:r>
        <w:t xml:space="preserve"> set out in a Deed of Amendment dated 17 March 2016 and the appended Amended and Restated Asset and Share Sale Agreement.</w:t>
      </w:r>
    </w:p>
    <w:p w14:paraId="12791D4C" w14:textId="77777777" w:rsidR="00973A9C" w:rsidRDefault="00973A9C" w:rsidP="00973A9C">
      <w:pPr>
        <w:pStyle w:val="NoNum"/>
      </w:pPr>
      <w:r w:rsidRPr="002B7C33">
        <w:rPr>
          <w:b/>
        </w:rPr>
        <w:lastRenderedPageBreak/>
        <w:t>Refrigerated Freight Services</w:t>
      </w:r>
      <w:r>
        <w:t xml:space="preserve"> means scheduled services for the transport of cargo by sea (including the transport of Dangerous Goods) which requires a temperature controlled environment and does not include Vehicle Freight Services.</w:t>
      </w:r>
    </w:p>
    <w:p w14:paraId="4B65A7BA" w14:textId="77777777" w:rsidR="00973A9C" w:rsidRDefault="00973A9C" w:rsidP="00973A9C">
      <w:pPr>
        <w:pStyle w:val="NoNum"/>
      </w:pPr>
      <w:r w:rsidRPr="002B7C33">
        <w:rPr>
          <w:b/>
        </w:rPr>
        <w:t>Remote Communities Independent Price Expert</w:t>
      </w:r>
      <w:r>
        <w:t xml:space="preserve"> means the person appointed in accordance with clause 1(a) of Schedule 5.</w:t>
      </w:r>
    </w:p>
    <w:p w14:paraId="15E0707A" w14:textId="77777777" w:rsidR="00973A9C" w:rsidRDefault="00973A9C" w:rsidP="00973A9C">
      <w:pPr>
        <w:pStyle w:val="NoNum"/>
      </w:pPr>
      <w:r w:rsidRPr="002B7C33">
        <w:rPr>
          <w:b/>
        </w:rPr>
        <w:t>Remote Community Price Condition</w:t>
      </w:r>
      <w:r>
        <w:t xml:space="preserve"> has the meaning given in clause 3.</w:t>
      </w:r>
    </w:p>
    <w:p w14:paraId="5E47ACFE" w14:textId="77777777" w:rsidR="00973A9C" w:rsidRDefault="00973A9C" w:rsidP="00973A9C">
      <w:pPr>
        <w:pStyle w:val="NoNum"/>
      </w:pPr>
      <w:r w:rsidRPr="002B7C33">
        <w:rPr>
          <w:b/>
        </w:rPr>
        <w:t>Remote Community Service Condition</w:t>
      </w:r>
      <w:r>
        <w:t xml:space="preserve"> has the meaning given in clause 2.</w:t>
      </w:r>
    </w:p>
    <w:p w14:paraId="7EC480B5" w14:textId="77777777" w:rsidR="00973A9C" w:rsidRDefault="00973A9C" w:rsidP="00973A9C">
      <w:pPr>
        <w:pStyle w:val="NoNum"/>
      </w:pPr>
      <w:r w:rsidRPr="002B7C33">
        <w:rPr>
          <w:b/>
        </w:rPr>
        <w:t>Remote Community Service Schedule</w:t>
      </w:r>
      <w:r>
        <w:t xml:space="preserve"> means the schedule identified in Schedule 3.</w:t>
      </w:r>
    </w:p>
    <w:p w14:paraId="538AAA4C" w14:textId="77777777" w:rsidR="00973A9C" w:rsidRDefault="00973A9C" w:rsidP="00973A9C">
      <w:pPr>
        <w:pStyle w:val="NoNum"/>
      </w:pPr>
      <w:r w:rsidRPr="002B7C33">
        <w:rPr>
          <w:b/>
        </w:rPr>
        <w:t>Review Event</w:t>
      </w:r>
      <w:r>
        <w:t xml:space="preserve"> has the meaning given in clause 8.</w:t>
      </w:r>
    </w:p>
    <w:p w14:paraId="09B3F9E8" w14:textId="77777777" w:rsidR="00973A9C" w:rsidRDefault="00973A9C" w:rsidP="00973A9C">
      <w:pPr>
        <w:pStyle w:val="NoNum"/>
      </w:pPr>
      <w:r>
        <w:rPr>
          <w:b/>
        </w:rPr>
        <w:t>Right of First Refusal</w:t>
      </w:r>
      <w:r>
        <w:t xml:space="preserve"> means a clause in any of the Transferred Contracts that may have the purpose or effect of requiring a Customer to allow Sea Swift to match any price proposed by a competitor.</w:t>
      </w:r>
    </w:p>
    <w:p w14:paraId="5886FA05" w14:textId="77777777" w:rsidR="00973A9C" w:rsidRDefault="00973A9C" w:rsidP="00973A9C">
      <w:pPr>
        <w:pStyle w:val="NoNum"/>
      </w:pPr>
      <w:r w:rsidRPr="002B7C33">
        <w:rPr>
          <w:b/>
        </w:rPr>
        <w:t>Scheduled Service</w:t>
      </w:r>
      <w:r>
        <w:t xml:space="preserve"> means a service by which an operator offers to the public to carry freight between two or more destinations at predetermined dates or days of the week.</w:t>
      </w:r>
    </w:p>
    <w:p w14:paraId="4D326942" w14:textId="77777777" w:rsidR="00973A9C" w:rsidRDefault="00973A9C" w:rsidP="00973A9C">
      <w:pPr>
        <w:pStyle w:val="NoNum"/>
      </w:pPr>
      <w:r w:rsidRPr="002B7C33">
        <w:rPr>
          <w:b/>
        </w:rPr>
        <w:t>Sea Swift</w:t>
      </w:r>
      <w:r>
        <w:t xml:space="preserve"> means the entity Sea Swift Pty Ltd ACN 010 889 040.</w:t>
      </w:r>
      <w:r w:rsidRPr="00FF4B04">
        <w:rPr>
          <w:noProof/>
          <w:lang w:eastAsia="en-AU"/>
        </w:rPr>
        <w:t xml:space="preserve"> </w:t>
      </w:r>
    </w:p>
    <w:p w14:paraId="21FCE1D8" w14:textId="77777777" w:rsidR="00973A9C" w:rsidRDefault="00973A9C" w:rsidP="00973A9C">
      <w:pPr>
        <w:pStyle w:val="NoNum"/>
      </w:pPr>
      <w:r w:rsidRPr="002B7C33">
        <w:rPr>
          <w:b/>
        </w:rPr>
        <w:t>Sea Swift Collective Agreement</w:t>
      </w:r>
      <w:r>
        <w:t xml:space="preserve"> means the collective agreement between Sea Swift and </w:t>
      </w:r>
      <w:proofErr w:type="gramStart"/>
      <w:r>
        <w:t>employees of Sea Swift lodged with the Fair Work Commission in 2009 in relation to employees’ terms and conditions of employment, and includes</w:t>
      </w:r>
      <w:proofErr w:type="gramEnd"/>
      <w:r>
        <w:t xml:space="preserve"> any replacement of that agreement in the future.</w:t>
      </w:r>
    </w:p>
    <w:p w14:paraId="7D70DF47" w14:textId="77777777" w:rsidR="00973A9C" w:rsidRDefault="00973A9C" w:rsidP="00973A9C">
      <w:pPr>
        <w:pStyle w:val="NoNum"/>
      </w:pPr>
      <w:r w:rsidRPr="002B7C33">
        <w:rPr>
          <w:b/>
        </w:rPr>
        <w:t>Services</w:t>
      </w:r>
      <w:r>
        <w:t xml:space="preserve"> means the scheduled general cargo services set out in Schedule 4, being:</w:t>
      </w:r>
    </w:p>
    <w:p w14:paraId="6E328F64" w14:textId="458A0E82" w:rsidR="00973A9C" w:rsidRDefault="005B547A" w:rsidP="005B547A">
      <w:pPr>
        <w:pStyle w:val="ListNo2"/>
        <w:numPr>
          <w:ilvl w:val="0"/>
          <w:numId w:val="0"/>
        </w:numPr>
        <w:ind w:left="1440" w:hanging="589"/>
      </w:pPr>
      <w:r>
        <w:t>(a)</w:t>
      </w:r>
      <w:r>
        <w:tab/>
      </w:r>
      <w:r w:rsidR="00973A9C">
        <w:t>Dry Freight Services;</w:t>
      </w:r>
    </w:p>
    <w:p w14:paraId="24B3DF0C" w14:textId="3805156C" w:rsidR="00973A9C" w:rsidRDefault="005B547A" w:rsidP="005B547A">
      <w:pPr>
        <w:pStyle w:val="ListNo2"/>
        <w:numPr>
          <w:ilvl w:val="0"/>
          <w:numId w:val="0"/>
        </w:numPr>
        <w:ind w:left="1440" w:hanging="589"/>
      </w:pPr>
      <w:r>
        <w:t>(b)</w:t>
      </w:r>
      <w:r>
        <w:tab/>
      </w:r>
      <w:r w:rsidR="00973A9C">
        <w:t>Refrigerated Freight Services; and</w:t>
      </w:r>
    </w:p>
    <w:p w14:paraId="2380A29B" w14:textId="27FB1469" w:rsidR="00973A9C" w:rsidRDefault="005B547A" w:rsidP="005B547A">
      <w:pPr>
        <w:pStyle w:val="ListNo2"/>
        <w:numPr>
          <w:ilvl w:val="0"/>
          <w:numId w:val="0"/>
        </w:numPr>
        <w:ind w:left="1440" w:hanging="589"/>
      </w:pPr>
      <w:r>
        <w:t>(c)</w:t>
      </w:r>
      <w:r>
        <w:tab/>
      </w:r>
      <w:r w:rsidR="00973A9C">
        <w:t xml:space="preserve">Vehicle Freight Services, </w:t>
      </w:r>
    </w:p>
    <w:p w14:paraId="18EAE695" w14:textId="77777777" w:rsidR="00973A9C" w:rsidRDefault="00973A9C" w:rsidP="00973A9C">
      <w:pPr>
        <w:pStyle w:val="NoNum"/>
      </w:pPr>
      <w:proofErr w:type="gramStart"/>
      <w:r>
        <w:t>but</w:t>
      </w:r>
      <w:proofErr w:type="gramEnd"/>
      <w:r>
        <w:t xml:space="preserve"> excluding charter services.</w:t>
      </w:r>
    </w:p>
    <w:p w14:paraId="069CA68B" w14:textId="77777777" w:rsidR="00973A9C" w:rsidRDefault="00973A9C" w:rsidP="00973A9C">
      <w:pPr>
        <w:pStyle w:val="NoNum"/>
      </w:pPr>
      <w:r w:rsidRPr="002B7C33">
        <w:rPr>
          <w:b/>
        </w:rPr>
        <w:t>Term</w:t>
      </w:r>
      <w:r>
        <w:t xml:space="preserve"> means the period between the Completion Date and that date that is five years after the Completion Date.</w:t>
      </w:r>
    </w:p>
    <w:p w14:paraId="42ADCFC1" w14:textId="77777777" w:rsidR="00973A9C" w:rsidRDefault="00973A9C" w:rsidP="00973A9C">
      <w:pPr>
        <w:pStyle w:val="NoNum"/>
      </w:pPr>
      <w:r w:rsidRPr="002B7C33">
        <w:rPr>
          <w:b/>
        </w:rPr>
        <w:t>TML</w:t>
      </w:r>
      <w:r>
        <w:t xml:space="preserve"> means the entity trading as Toll Marine Logistics Australia.</w:t>
      </w:r>
    </w:p>
    <w:p w14:paraId="2107EDDD" w14:textId="77777777" w:rsidR="00973A9C" w:rsidRPr="00567696" w:rsidRDefault="00973A9C" w:rsidP="00973A9C">
      <w:pPr>
        <w:pStyle w:val="BodyText"/>
        <w:rPr>
          <w:rFonts w:cs="Arial"/>
          <w:b/>
          <w:bCs/>
          <w:spacing w:val="-1"/>
        </w:rPr>
      </w:pPr>
      <w:r>
        <w:rPr>
          <w:rFonts w:cs="Arial"/>
          <w:b/>
          <w:bCs/>
          <w:spacing w:val="-1"/>
        </w:rPr>
        <w:lastRenderedPageBreak/>
        <w:t xml:space="preserve">Toll </w:t>
      </w:r>
      <w:r>
        <w:rPr>
          <w:rFonts w:cs="Arial"/>
          <w:bCs/>
          <w:spacing w:val="-1"/>
        </w:rPr>
        <w:t>means Toll Holdings Limited (ACN 006 592 089)</w:t>
      </w:r>
    </w:p>
    <w:p w14:paraId="483D0D74" w14:textId="77777777" w:rsidR="00973A9C" w:rsidRDefault="00973A9C" w:rsidP="00973A9C">
      <w:pPr>
        <w:pStyle w:val="NoNum"/>
      </w:pPr>
      <w:r w:rsidRPr="002B7C33">
        <w:rPr>
          <w:b/>
        </w:rPr>
        <w:t>Transferred Contracts</w:t>
      </w:r>
      <w:r>
        <w:t xml:space="preserve"> means the contracts listed in Schedule 2. </w:t>
      </w:r>
    </w:p>
    <w:p w14:paraId="6939F0A2" w14:textId="77777777" w:rsidR="00973A9C" w:rsidRDefault="00973A9C" w:rsidP="00973A9C">
      <w:pPr>
        <w:pStyle w:val="NoNum"/>
      </w:pPr>
      <w:r w:rsidRPr="002B7C33">
        <w:rPr>
          <w:b/>
        </w:rPr>
        <w:t>Transferred Contracts Condition</w:t>
      </w:r>
      <w:r>
        <w:t xml:space="preserve"> has the meaning given in clause 1. </w:t>
      </w:r>
    </w:p>
    <w:p w14:paraId="6ED15A5B" w14:textId="77777777" w:rsidR="00973A9C" w:rsidRDefault="00973A9C" w:rsidP="00973A9C">
      <w:pPr>
        <w:pStyle w:val="NoNum"/>
      </w:pPr>
      <w:r w:rsidRPr="002B7C33">
        <w:rPr>
          <w:b/>
        </w:rPr>
        <w:t>Tribunal</w:t>
      </w:r>
      <w:r>
        <w:t xml:space="preserve"> means the Australian Competition Tribunal.</w:t>
      </w:r>
    </w:p>
    <w:p w14:paraId="70843749" w14:textId="77777777" w:rsidR="00973A9C" w:rsidRDefault="00973A9C" w:rsidP="00973A9C">
      <w:pPr>
        <w:pStyle w:val="NoNum"/>
      </w:pPr>
      <w:r w:rsidRPr="002B7C33">
        <w:rPr>
          <w:b/>
        </w:rPr>
        <w:t>Vehicle Freight Services</w:t>
      </w:r>
      <w:r>
        <w:t xml:space="preserve"> means scheduled services for the transport of motor vehicles by sea, specifically meaning a domestic vehicle </w:t>
      </w:r>
      <w:proofErr w:type="gramStart"/>
      <w:r>
        <w:t>under</w:t>
      </w:r>
      <w:proofErr w:type="gramEnd"/>
      <w:r>
        <w:t xml:space="preserve"> 6m in length.</w:t>
      </w:r>
      <w:r w:rsidRPr="00FF4B04">
        <w:rPr>
          <w:noProof/>
          <w:lang w:eastAsia="en-AU"/>
        </w:rPr>
        <w:t xml:space="preserve"> </w:t>
      </w:r>
    </w:p>
    <w:p w14:paraId="1B49F0D2" w14:textId="77777777" w:rsidR="00973A9C" w:rsidRDefault="00973A9C" w:rsidP="00973A9C">
      <w:pPr>
        <w:spacing w:line="240" w:lineRule="auto"/>
        <w:jc w:val="left"/>
      </w:pPr>
      <w:r>
        <w:br w:type="page"/>
      </w:r>
    </w:p>
    <w:p w14:paraId="7EA86128" w14:textId="77777777" w:rsidR="00973A9C" w:rsidRDefault="00973A9C" w:rsidP="00973A9C">
      <w:pPr>
        <w:pStyle w:val="Heading1"/>
        <w:jc w:val="center"/>
      </w:pPr>
      <w:r>
        <w:lastRenderedPageBreak/>
        <w:t xml:space="preserve">SCHEDULE 2 </w:t>
      </w:r>
    </w:p>
    <w:p w14:paraId="1CA43691" w14:textId="77777777" w:rsidR="00973A9C" w:rsidRDefault="00973A9C" w:rsidP="00973A9C">
      <w:pPr>
        <w:pStyle w:val="Heading1"/>
        <w:jc w:val="center"/>
      </w:pPr>
      <w:r>
        <w:t>Transferred Contracts</w:t>
      </w:r>
    </w:p>
    <w:tbl>
      <w:tblPr>
        <w:tblStyle w:val="TableGrid"/>
        <w:tblW w:w="0" w:type="auto"/>
        <w:tblLook w:val="04A0" w:firstRow="1" w:lastRow="0" w:firstColumn="1" w:lastColumn="0" w:noHBand="0" w:noVBand="1"/>
      </w:tblPr>
      <w:tblGrid>
        <w:gridCol w:w="1242"/>
        <w:gridCol w:w="8001"/>
      </w:tblGrid>
      <w:tr w:rsidR="00973A9C" w:rsidRPr="002B7C33" w14:paraId="5C6FA848" w14:textId="77777777" w:rsidTr="00973A9C">
        <w:trPr>
          <w:trHeight w:hRule="exact" w:val="425"/>
        </w:trPr>
        <w:tc>
          <w:tcPr>
            <w:tcW w:w="1242" w:type="dxa"/>
            <w:shd w:val="clear" w:color="auto" w:fill="D9D9D9" w:themeFill="background1" w:themeFillShade="D9"/>
          </w:tcPr>
          <w:p w14:paraId="62CE15E4" w14:textId="77777777" w:rsidR="00973A9C" w:rsidRPr="002B7C33" w:rsidRDefault="00973A9C" w:rsidP="00973A9C">
            <w:pPr>
              <w:pStyle w:val="NoNum"/>
              <w:jc w:val="left"/>
              <w:rPr>
                <w:b/>
              </w:rPr>
            </w:pPr>
            <w:r w:rsidRPr="002B7C33">
              <w:rPr>
                <w:b/>
              </w:rPr>
              <w:t>Item</w:t>
            </w:r>
          </w:p>
        </w:tc>
        <w:tc>
          <w:tcPr>
            <w:tcW w:w="8001" w:type="dxa"/>
            <w:shd w:val="clear" w:color="auto" w:fill="D9D9D9" w:themeFill="background1" w:themeFillShade="D9"/>
          </w:tcPr>
          <w:p w14:paraId="172AB508" w14:textId="77777777" w:rsidR="00973A9C" w:rsidRPr="002B7C33" w:rsidRDefault="00973A9C" w:rsidP="00973A9C">
            <w:pPr>
              <w:pStyle w:val="NoNum"/>
              <w:jc w:val="left"/>
              <w:rPr>
                <w:b/>
              </w:rPr>
            </w:pPr>
            <w:r w:rsidRPr="002B7C33">
              <w:rPr>
                <w:b/>
              </w:rPr>
              <w:t>Customer</w:t>
            </w:r>
          </w:p>
        </w:tc>
      </w:tr>
      <w:tr w:rsidR="00973A9C" w:rsidRPr="002B7C33" w14:paraId="1479D2F3" w14:textId="77777777" w:rsidTr="00973A9C">
        <w:trPr>
          <w:trHeight w:hRule="exact" w:val="425"/>
        </w:trPr>
        <w:tc>
          <w:tcPr>
            <w:tcW w:w="1242" w:type="dxa"/>
          </w:tcPr>
          <w:p w14:paraId="4297AAB9" w14:textId="77777777" w:rsidR="00973A9C" w:rsidRPr="002B7C33" w:rsidRDefault="00973A9C" w:rsidP="00973A9C">
            <w:pPr>
              <w:pStyle w:val="NoNum"/>
              <w:jc w:val="left"/>
            </w:pPr>
            <w:r w:rsidRPr="002B7C33">
              <w:t>1.</w:t>
            </w:r>
          </w:p>
        </w:tc>
        <w:tc>
          <w:tcPr>
            <w:tcW w:w="8001" w:type="dxa"/>
          </w:tcPr>
          <w:p w14:paraId="4F7D4982" w14:textId="77777777" w:rsidR="00973A9C" w:rsidRPr="002B7C33" w:rsidRDefault="00973A9C" w:rsidP="00973A9C">
            <w:pPr>
              <w:pStyle w:val="NoNum"/>
              <w:jc w:val="left"/>
            </w:pPr>
            <w:r w:rsidRPr="002B7C33">
              <w:t>IBIS</w:t>
            </w:r>
          </w:p>
        </w:tc>
      </w:tr>
      <w:tr w:rsidR="00973A9C" w:rsidRPr="002B7C33" w14:paraId="3D9D02AB" w14:textId="77777777" w:rsidTr="00973A9C">
        <w:trPr>
          <w:trHeight w:hRule="exact" w:val="425"/>
        </w:trPr>
        <w:tc>
          <w:tcPr>
            <w:tcW w:w="1242" w:type="dxa"/>
          </w:tcPr>
          <w:p w14:paraId="209E7C23" w14:textId="77777777" w:rsidR="00973A9C" w:rsidRPr="002B7C33" w:rsidRDefault="00973A9C" w:rsidP="00973A9C">
            <w:pPr>
              <w:pStyle w:val="NoNum"/>
              <w:jc w:val="left"/>
            </w:pPr>
            <w:r w:rsidRPr="002B7C33">
              <w:t>2.</w:t>
            </w:r>
          </w:p>
        </w:tc>
        <w:tc>
          <w:tcPr>
            <w:tcW w:w="8001" w:type="dxa"/>
          </w:tcPr>
          <w:p w14:paraId="7B0D059B" w14:textId="77777777" w:rsidR="00973A9C" w:rsidRPr="002B7C33" w:rsidRDefault="00973A9C" w:rsidP="00973A9C">
            <w:pPr>
              <w:pStyle w:val="NoNum"/>
              <w:jc w:val="left"/>
            </w:pPr>
            <w:r w:rsidRPr="002B7C33">
              <w:t>Boral</w:t>
            </w:r>
          </w:p>
        </w:tc>
      </w:tr>
      <w:tr w:rsidR="00973A9C" w:rsidRPr="002B7C33" w14:paraId="454F3F1F" w14:textId="77777777" w:rsidTr="00973A9C">
        <w:trPr>
          <w:trHeight w:hRule="exact" w:val="425"/>
        </w:trPr>
        <w:tc>
          <w:tcPr>
            <w:tcW w:w="1242" w:type="dxa"/>
          </w:tcPr>
          <w:p w14:paraId="4B7C4199" w14:textId="77777777" w:rsidR="00973A9C" w:rsidRPr="002B7C33" w:rsidRDefault="00973A9C" w:rsidP="00973A9C">
            <w:pPr>
              <w:pStyle w:val="NoNum"/>
              <w:jc w:val="left"/>
            </w:pPr>
            <w:r w:rsidRPr="002B7C33">
              <w:t>3.</w:t>
            </w:r>
          </w:p>
        </w:tc>
        <w:tc>
          <w:tcPr>
            <w:tcW w:w="8001" w:type="dxa"/>
          </w:tcPr>
          <w:p w14:paraId="78ED5E80" w14:textId="77777777" w:rsidR="00973A9C" w:rsidRPr="002B7C33" w:rsidRDefault="00973A9C" w:rsidP="00973A9C">
            <w:pPr>
              <w:pStyle w:val="NoNum"/>
              <w:jc w:val="left"/>
            </w:pPr>
            <w:proofErr w:type="spellStart"/>
            <w:r w:rsidRPr="002B7C33">
              <w:t>Gemco</w:t>
            </w:r>
            <w:proofErr w:type="spellEnd"/>
            <w:r w:rsidRPr="002B7C33">
              <w:t xml:space="preserve"> (BHP) (Groote Eylandt)</w:t>
            </w:r>
          </w:p>
        </w:tc>
      </w:tr>
      <w:tr w:rsidR="00973A9C" w:rsidRPr="002B7C33" w14:paraId="23AEB29D" w14:textId="77777777" w:rsidTr="00973A9C">
        <w:trPr>
          <w:trHeight w:hRule="exact" w:val="425"/>
        </w:trPr>
        <w:tc>
          <w:tcPr>
            <w:tcW w:w="1242" w:type="dxa"/>
          </w:tcPr>
          <w:p w14:paraId="0C357463" w14:textId="77777777" w:rsidR="00973A9C" w:rsidRPr="002B7C33" w:rsidRDefault="00973A9C" w:rsidP="00973A9C">
            <w:pPr>
              <w:pStyle w:val="NoNum"/>
              <w:jc w:val="left"/>
            </w:pPr>
            <w:r w:rsidRPr="002B7C33">
              <w:t>4.</w:t>
            </w:r>
          </w:p>
        </w:tc>
        <w:tc>
          <w:tcPr>
            <w:tcW w:w="8001" w:type="dxa"/>
          </w:tcPr>
          <w:p w14:paraId="79BEB18F" w14:textId="77777777" w:rsidR="00973A9C" w:rsidRPr="002B7C33" w:rsidRDefault="00973A9C" w:rsidP="00973A9C">
            <w:pPr>
              <w:pStyle w:val="NoNum"/>
              <w:jc w:val="left"/>
            </w:pPr>
            <w:r w:rsidRPr="002B7C33">
              <w:t>Pacific Aluminium (Rio Tinto) (Gove)</w:t>
            </w:r>
          </w:p>
        </w:tc>
      </w:tr>
      <w:tr w:rsidR="00973A9C" w:rsidRPr="002B7C33" w14:paraId="163D0E24" w14:textId="77777777" w:rsidTr="00973A9C">
        <w:trPr>
          <w:trHeight w:hRule="exact" w:val="425"/>
        </w:trPr>
        <w:tc>
          <w:tcPr>
            <w:tcW w:w="1242" w:type="dxa"/>
          </w:tcPr>
          <w:p w14:paraId="0006E7AA" w14:textId="77777777" w:rsidR="00973A9C" w:rsidRPr="002B7C33" w:rsidRDefault="00973A9C" w:rsidP="00973A9C">
            <w:pPr>
              <w:pStyle w:val="NoNum"/>
              <w:jc w:val="left"/>
            </w:pPr>
            <w:r w:rsidRPr="002B7C33">
              <w:t>5.</w:t>
            </w:r>
          </w:p>
        </w:tc>
        <w:tc>
          <w:tcPr>
            <w:tcW w:w="8001" w:type="dxa"/>
          </w:tcPr>
          <w:p w14:paraId="23F201D5" w14:textId="77777777" w:rsidR="00973A9C" w:rsidRPr="002B7C33" w:rsidRDefault="00973A9C" w:rsidP="00973A9C">
            <w:pPr>
              <w:pStyle w:val="NoNum"/>
              <w:jc w:val="left"/>
            </w:pPr>
            <w:r w:rsidRPr="002B7C33">
              <w:t>ALPA</w:t>
            </w:r>
          </w:p>
        </w:tc>
      </w:tr>
      <w:tr w:rsidR="00973A9C" w:rsidRPr="002B7C33" w14:paraId="4E6DF874" w14:textId="77777777" w:rsidTr="00973A9C">
        <w:trPr>
          <w:trHeight w:hRule="exact" w:val="425"/>
        </w:trPr>
        <w:tc>
          <w:tcPr>
            <w:tcW w:w="1242" w:type="dxa"/>
          </w:tcPr>
          <w:p w14:paraId="3F544050" w14:textId="77777777" w:rsidR="00973A9C" w:rsidRPr="002B7C33" w:rsidRDefault="00973A9C" w:rsidP="00973A9C">
            <w:pPr>
              <w:pStyle w:val="NoNum"/>
              <w:jc w:val="left"/>
            </w:pPr>
            <w:r w:rsidRPr="002B7C33">
              <w:t>6.</w:t>
            </w:r>
          </w:p>
        </w:tc>
        <w:tc>
          <w:tcPr>
            <w:tcW w:w="8001" w:type="dxa"/>
          </w:tcPr>
          <w:p w14:paraId="1E34109C" w14:textId="77777777" w:rsidR="00973A9C" w:rsidRPr="002B7C33" w:rsidRDefault="00973A9C" w:rsidP="00973A9C">
            <w:pPr>
              <w:pStyle w:val="NoNum"/>
              <w:jc w:val="left"/>
            </w:pPr>
            <w:r w:rsidRPr="002B7C33">
              <w:t>PUMA</w:t>
            </w:r>
          </w:p>
        </w:tc>
      </w:tr>
      <w:tr w:rsidR="00973A9C" w:rsidRPr="002B7C33" w14:paraId="09AB474C" w14:textId="77777777" w:rsidTr="00973A9C">
        <w:trPr>
          <w:trHeight w:hRule="exact" w:val="425"/>
        </w:trPr>
        <w:tc>
          <w:tcPr>
            <w:tcW w:w="1242" w:type="dxa"/>
          </w:tcPr>
          <w:p w14:paraId="6BE1546D" w14:textId="77777777" w:rsidR="00973A9C" w:rsidRPr="002B7C33" w:rsidRDefault="00973A9C" w:rsidP="00973A9C">
            <w:pPr>
              <w:pStyle w:val="NoNum"/>
              <w:jc w:val="left"/>
            </w:pPr>
            <w:r w:rsidRPr="002B7C33">
              <w:t>7.</w:t>
            </w:r>
          </w:p>
        </w:tc>
        <w:tc>
          <w:tcPr>
            <w:tcW w:w="8001" w:type="dxa"/>
          </w:tcPr>
          <w:p w14:paraId="3E70D514" w14:textId="77777777" w:rsidR="00973A9C" w:rsidRPr="002B7C33" w:rsidRDefault="00973A9C" w:rsidP="00973A9C">
            <w:pPr>
              <w:pStyle w:val="NoNum"/>
              <w:jc w:val="left"/>
            </w:pPr>
            <w:r w:rsidRPr="002B7C33">
              <w:t xml:space="preserve">Allied </w:t>
            </w:r>
            <w:proofErr w:type="spellStart"/>
            <w:r w:rsidRPr="002B7C33">
              <w:t>Pickfords</w:t>
            </w:r>
            <w:proofErr w:type="spellEnd"/>
            <w:r w:rsidRPr="002B7C33">
              <w:t xml:space="preserve"> Pty Ltd</w:t>
            </w:r>
          </w:p>
        </w:tc>
      </w:tr>
      <w:tr w:rsidR="00973A9C" w:rsidRPr="002B7C33" w14:paraId="38A299D1" w14:textId="77777777" w:rsidTr="00973A9C">
        <w:trPr>
          <w:trHeight w:hRule="exact" w:val="425"/>
        </w:trPr>
        <w:tc>
          <w:tcPr>
            <w:tcW w:w="1242" w:type="dxa"/>
          </w:tcPr>
          <w:p w14:paraId="0ADAD8B9" w14:textId="77777777" w:rsidR="00973A9C" w:rsidRPr="002B7C33" w:rsidRDefault="00973A9C" w:rsidP="00973A9C">
            <w:pPr>
              <w:pStyle w:val="NoNum"/>
              <w:jc w:val="left"/>
            </w:pPr>
            <w:r w:rsidRPr="002B7C33">
              <w:t>8.</w:t>
            </w:r>
          </w:p>
        </w:tc>
        <w:tc>
          <w:tcPr>
            <w:tcW w:w="8001" w:type="dxa"/>
          </w:tcPr>
          <w:p w14:paraId="08B8E7D5" w14:textId="77777777" w:rsidR="00973A9C" w:rsidRPr="002B7C33" w:rsidRDefault="00973A9C" w:rsidP="00973A9C">
            <w:pPr>
              <w:pStyle w:val="NoNum"/>
              <w:jc w:val="left"/>
            </w:pPr>
            <w:r w:rsidRPr="002B7C33">
              <w:t>Alyangula Recreation Club</w:t>
            </w:r>
          </w:p>
        </w:tc>
      </w:tr>
      <w:tr w:rsidR="00973A9C" w:rsidRPr="002B7C33" w14:paraId="0F0CC012" w14:textId="77777777" w:rsidTr="00973A9C">
        <w:trPr>
          <w:trHeight w:hRule="exact" w:val="425"/>
        </w:trPr>
        <w:tc>
          <w:tcPr>
            <w:tcW w:w="1242" w:type="dxa"/>
          </w:tcPr>
          <w:p w14:paraId="50F3ACAF" w14:textId="77777777" w:rsidR="00973A9C" w:rsidRPr="002B7C33" w:rsidRDefault="00973A9C" w:rsidP="00973A9C">
            <w:pPr>
              <w:pStyle w:val="NoNum"/>
              <w:jc w:val="left"/>
            </w:pPr>
            <w:r w:rsidRPr="002B7C33">
              <w:t>9.</w:t>
            </w:r>
          </w:p>
        </w:tc>
        <w:tc>
          <w:tcPr>
            <w:tcW w:w="8001" w:type="dxa"/>
          </w:tcPr>
          <w:p w14:paraId="2F349389" w14:textId="77777777" w:rsidR="00973A9C" w:rsidRPr="002B7C33" w:rsidRDefault="00973A9C" w:rsidP="00973A9C">
            <w:pPr>
              <w:pStyle w:val="NoNum"/>
              <w:jc w:val="left"/>
            </w:pPr>
            <w:proofErr w:type="spellStart"/>
            <w:r w:rsidRPr="002B7C33">
              <w:t>Aminjarrinja</w:t>
            </w:r>
            <w:proofErr w:type="spellEnd"/>
            <w:r w:rsidRPr="002B7C33">
              <w:t xml:space="preserve"> Enterprises Aboriginal Corporation</w:t>
            </w:r>
          </w:p>
        </w:tc>
      </w:tr>
      <w:tr w:rsidR="00973A9C" w:rsidRPr="002B7C33" w14:paraId="4EBF4F9B" w14:textId="77777777" w:rsidTr="00973A9C">
        <w:trPr>
          <w:trHeight w:hRule="exact" w:val="425"/>
        </w:trPr>
        <w:tc>
          <w:tcPr>
            <w:tcW w:w="1242" w:type="dxa"/>
          </w:tcPr>
          <w:p w14:paraId="77312915" w14:textId="77777777" w:rsidR="00973A9C" w:rsidRPr="002B7C33" w:rsidRDefault="00973A9C" w:rsidP="00973A9C">
            <w:pPr>
              <w:pStyle w:val="NoNum"/>
              <w:jc w:val="left"/>
            </w:pPr>
            <w:r w:rsidRPr="002B7C33">
              <w:t>10.</w:t>
            </w:r>
          </w:p>
        </w:tc>
        <w:tc>
          <w:tcPr>
            <w:tcW w:w="8001" w:type="dxa"/>
          </w:tcPr>
          <w:p w14:paraId="340213D3" w14:textId="77777777" w:rsidR="00973A9C" w:rsidRPr="002B7C33" w:rsidRDefault="00973A9C" w:rsidP="00973A9C">
            <w:pPr>
              <w:pStyle w:val="NoNum"/>
              <w:jc w:val="left"/>
            </w:pPr>
            <w:r w:rsidRPr="002B7C33">
              <w:t xml:space="preserve">Kun </w:t>
            </w:r>
            <w:proofErr w:type="spellStart"/>
            <w:r w:rsidRPr="002B7C33">
              <w:t>Huy</w:t>
            </w:r>
            <w:proofErr w:type="spellEnd"/>
            <w:r w:rsidRPr="002B7C33">
              <w:t xml:space="preserve"> </w:t>
            </w:r>
            <w:proofErr w:type="spellStart"/>
            <w:r w:rsidRPr="002B7C33">
              <w:t>Kag</w:t>
            </w:r>
            <w:proofErr w:type="spellEnd"/>
            <w:r w:rsidRPr="002B7C33">
              <w:t xml:space="preserve"> t/a Angurugu Chinese Takeaway</w:t>
            </w:r>
          </w:p>
        </w:tc>
      </w:tr>
      <w:tr w:rsidR="00973A9C" w:rsidRPr="002B7C33" w14:paraId="442C1E13" w14:textId="77777777" w:rsidTr="00973A9C">
        <w:trPr>
          <w:trHeight w:hRule="exact" w:val="425"/>
        </w:trPr>
        <w:tc>
          <w:tcPr>
            <w:tcW w:w="1242" w:type="dxa"/>
          </w:tcPr>
          <w:p w14:paraId="1C5DD1DD" w14:textId="77777777" w:rsidR="00973A9C" w:rsidRPr="002B7C33" w:rsidRDefault="00973A9C" w:rsidP="00973A9C">
            <w:pPr>
              <w:pStyle w:val="NoNum"/>
              <w:jc w:val="left"/>
            </w:pPr>
            <w:r w:rsidRPr="002B7C33">
              <w:t>11.</w:t>
            </w:r>
          </w:p>
        </w:tc>
        <w:tc>
          <w:tcPr>
            <w:tcW w:w="8001" w:type="dxa"/>
          </w:tcPr>
          <w:p w14:paraId="5648DBFB" w14:textId="77777777" w:rsidR="00973A9C" w:rsidRPr="002B7C33" w:rsidRDefault="00973A9C" w:rsidP="00973A9C">
            <w:pPr>
              <w:pStyle w:val="NoNum"/>
              <w:jc w:val="left"/>
            </w:pPr>
            <w:proofErr w:type="spellStart"/>
            <w:r w:rsidRPr="002B7C33">
              <w:t>Anindilyakwa</w:t>
            </w:r>
            <w:proofErr w:type="spellEnd"/>
            <w:r w:rsidRPr="002B7C33">
              <w:t xml:space="preserve"> Land Council</w:t>
            </w:r>
          </w:p>
        </w:tc>
      </w:tr>
      <w:tr w:rsidR="00973A9C" w:rsidRPr="002B7C33" w14:paraId="71609ACD" w14:textId="77777777" w:rsidTr="00973A9C">
        <w:trPr>
          <w:trHeight w:hRule="exact" w:val="425"/>
        </w:trPr>
        <w:tc>
          <w:tcPr>
            <w:tcW w:w="1242" w:type="dxa"/>
          </w:tcPr>
          <w:p w14:paraId="6B8A9C56" w14:textId="77777777" w:rsidR="00973A9C" w:rsidRPr="002B7C33" w:rsidRDefault="00973A9C" w:rsidP="00973A9C">
            <w:pPr>
              <w:pStyle w:val="NoNum"/>
              <w:jc w:val="left"/>
            </w:pPr>
            <w:r w:rsidRPr="002B7C33">
              <w:t>12.</w:t>
            </w:r>
          </w:p>
        </w:tc>
        <w:tc>
          <w:tcPr>
            <w:tcW w:w="8001" w:type="dxa"/>
          </w:tcPr>
          <w:p w14:paraId="3F9C7C7D" w14:textId="77777777" w:rsidR="00973A9C" w:rsidRPr="002B7C33" w:rsidRDefault="00973A9C" w:rsidP="00973A9C">
            <w:pPr>
              <w:pStyle w:val="NoNum"/>
              <w:jc w:val="left"/>
            </w:pPr>
            <w:r w:rsidRPr="002B7C33">
              <w:t>B Kumar &amp; P Kumar &amp; P Kumar &amp; R Kumar t/a Country Fried Chicken</w:t>
            </w:r>
          </w:p>
        </w:tc>
      </w:tr>
      <w:tr w:rsidR="00973A9C" w:rsidRPr="002B7C33" w14:paraId="57277069" w14:textId="77777777" w:rsidTr="00973A9C">
        <w:trPr>
          <w:trHeight w:hRule="exact" w:val="425"/>
        </w:trPr>
        <w:tc>
          <w:tcPr>
            <w:tcW w:w="1242" w:type="dxa"/>
          </w:tcPr>
          <w:p w14:paraId="221FB10C" w14:textId="77777777" w:rsidR="00973A9C" w:rsidRPr="002B7C33" w:rsidRDefault="00973A9C" w:rsidP="00973A9C">
            <w:pPr>
              <w:pStyle w:val="NoNum"/>
              <w:jc w:val="left"/>
            </w:pPr>
            <w:r w:rsidRPr="002B7C33">
              <w:t>13.</w:t>
            </w:r>
          </w:p>
        </w:tc>
        <w:tc>
          <w:tcPr>
            <w:tcW w:w="8001" w:type="dxa"/>
          </w:tcPr>
          <w:p w14:paraId="34D7D587" w14:textId="77777777" w:rsidR="00973A9C" w:rsidRPr="002B7C33" w:rsidRDefault="00973A9C" w:rsidP="00973A9C">
            <w:pPr>
              <w:pStyle w:val="NoNum"/>
              <w:jc w:val="left"/>
            </w:pPr>
            <w:r w:rsidRPr="002B7C33">
              <w:t>The Trustee for Dugong Beach Resort t/a Dugong Beach Resort Pty Ltd</w:t>
            </w:r>
          </w:p>
        </w:tc>
      </w:tr>
      <w:tr w:rsidR="00973A9C" w:rsidRPr="002B7C33" w14:paraId="2E8E3A37" w14:textId="77777777" w:rsidTr="00973A9C">
        <w:trPr>
          <w:trHeight w:hRule="exact" w:val="425"/>
        </w:trPr>
        <w:tc>
          <w:tcPr>
            <w:tcW w:w="1242" w:type="dxa"/>
          </w:tcPr>
          <w:p w14:paraId="1F105A37" w14:textId="77777777" w:rsidR="00973A9C" w:rsidRPr="002B7C33" w:rsidRDefault="00973A9C" w:rsidP="00973A9C">
            <w:pPr>
              <w:pStyle w:val="NoNum"/>
              <w:jc w:val="left"/>
            </w:pPr>
            <w:r w:rsidRPr="002B7C33">
              <w:t>14.</w:t>
            </w:r>
          </w:p>
        </w:tc>
        <w:tc>
          <w:tcPr>
            <w:tcW w:w="8001" w:type="dxa"/>
          </w:tcPr>
          <w:p w14:paraId="5161C34D" w14:textId="77777777" w:rsidR="00973A9C" w:rsidRPr="002B7C33" w:rsidRDefault="00973A9C" w:rsidP="00973A9C">
            <w:pPr>
              <w:pStyle w:val="NoNum"/>
              <w:jc w:val="left"/>
            </w:pPr>
            <w:r w:rsidRPr="002B7C33">
              <w:t xml:space="preserve">Groote Eylandt &amp; </w:t>
            </w:r>
            <w:proofErr w:type="spellStart"/>
            <w:r w:rsidRPr="002B7C33">
              <w:t>Bickerton</w:t>
            </w:r>
            <w:proofErr w:type="spellEnd"/>
            <w:r w:rsidRPr="002B7C33">
              <w:t xml:space="preserve"> Island Enterprises Aboriginal Corp</w:t>
            </w:r>
          </w:p>
        </w:tc>
      </w:tr>
      <w:tr w:rsidR="00973A9C" w:rsidRPr="002B7C33" w14:paraId="7BF4600A" w14:textId="77777777" w:rsidTr="00973A9C">
        <w:trPr>
          <w:trHeight w:hRule="exact" w:val="425"/>
        </w:trPr>
        <w:tc>
          <w:tcPr>
            <w:tcW w:w="1242" w:type="dxa"/>
          </w:tcPr>
          <w:p w14:paraId="215C1045" w14:textId="77777777" w:rsidR="00973A9C" w:rsidRPr="002B7C33" w:rsidRDefault="00973A9C" w:rsidP="00973A9C">
            <w:pPr>
              <w:pStyle w:val="NoNum"/>
              <w:jc w:val="left"/>
            </w:pPr>
            <w:r w:rsidRPr="002B7C33">
              <w:t>15.</w:t>
            </w:r>
          </w:p>
        </w:tc>
        <w:tc>
          <w:tcPr>
            <w:tcW w:w="8001" w:type="dxa"/>
          </w:tcPr>
          <w:p w14:paraId="63E8FB0F" w14:textId="77777777" w:rsidR="00973A9C" w:rsidRPr="002B7C33" w:rsidRDefault="00973A9C" w:rsidP="00973A9C">
            <w:pPr>
              <w:pStyle w:val="NoNum"/>
              <w:jc w:val="left"/>
            </w:pPr>
            <w:r w:rsidRPr="002B7C33">
              <w:t>Gove Unit Trust t/a Gove Motors</w:t>
            </w:r>
          </w:p>
        </w:tc>
      </w:tr>
      <w:tr w:rsidR="00973A9C" w:rsidRPr="002B7C33" w14:paraId="3CECA532" w14:textId="77777777" w:rsidTr="00973A9C">
        <w:trPr>
          <w:trHeight w:hRule="exact" w:val="425"/>
        </w:trPr>
        <w:tc>
          <w:tcPr>
            <w:tcW w:w="1242" w:type="dxa"/>
          </w:tcPr>
          <w:p w14:paraId="6915478E" w14:textId="77777777" w:rsidR="00973A9C" w:rsidRPr="002B7C33" w:rsidRDefault="00973A9C" w:rsidP="00973A9C">
            <w:pPr>
              <w:pStyle w:val="NoNum"/>
              <w:jc w:val="left"/>
            </w:pPr>
            <w:r w:rsidRPr="002B7C33">
              <w:t>16.</w:t>
            </w:r>
          </w:p>
        </w:tc>
        <w:tc>
          <w:tcPr>
            <w:tcW w:w="8001" w:type="dxa"/>
          </w:tcPr>
          <w:p w14:paraId="70671063" w14:textId="77777777" w:rsidR="00973A9C" w:rsidRPr="002B7C33" w:rsidRDefault="00973A9C" w:rsidP="00973A9C">
            <w:pPr>
              <w:pStyle w:val="NoNum"/>
              <w:jc w:val="left"/>
            </w:pPr>
            <w:r w:rsidRPr="002B7C33">
              <w:t>Gove Tackle &amp; Outdoors</w:t>
            </w:r>
          </w:p>
        </w:tc>
      </w:tr>
      <w:tr w:rsidR="00973A9C" w:rsidRPr="002B7C33" w14:paraId="372EFFCE" w14:textId="77777777" w:rsidTr="00973A9C">
        <w:trPr>
          <w:trHeight w:hRule="exact" w:val="425"/>
        </w:trPr>
        <w:tc>
          <w:tcPr>
            <w:tcW w:w="1242" w:type="dxa"/>
          </w:tcPr>
          <w:p w14:paraId="5D8A32F9" w14:textId="77777777" w:rsidR="00973A9C" w:rsidRPr="002B7C33" w:rsidRDefault="00973A9C" w:rsidP="00973A9C">
            <w:pPr>
              <w:pStyle w:val="NoNum"/>
              <w:jc w:val="left"/>
            </w:pPr>
            <w:r w:rsidRPr="002B7C33">
              <w:t>17.</w:t>
            </w:r>
          </w:p>
        </w:tc>
        <w:tc>
          <w:tcPr>
            <w:tcW w:w="8001" w:type="dxa"/>
          </w:tcPr>
          <w:p w14:paraId="19D2630F" w14:textId="77777777" w:rsidR="00973A9C" w:rsidRPr="002B7C33" w:rsidRDefault="00973A9C" w:rsidP="00973A9C">
            <w:pPr>
              <w:pStyle w:val="NoNum"/>
              <w:jc w:val="left"/>
            </w:pPr>
            <w:r w:rsidRPr="002B7C33">
              <w:t>Groote Eylandt Aboriginal Trust</w:t>
            </w:r>
          </w:p>
        </w:tc>
      </w:tr>
      <w:tr w:rsidR="00973A9C" w:rsidRPr="002B7C33" w14:paraId="3E3B7070" w14:textId="77777777" w:rsidTr="00973A9C">
        <w:trPr>
          <w:trHeight w:hRule="exact" w:val="425"/>
        </w:trPr>
        <w:tc>
          <w:tcPr>
            <w:tcW w:w="1242" w:type="dxa"/>
          </w:tcPr>
          <w:p w14:paraId="21185502" w14:textId="77777777" w:rsidR="00973A9C" w:rsidRPr="002B7C33" w:rsidRDefault="00973A9C" w:rsidP="00973A9C">
            <w:pPr>
              <w:pStyle w:val="NoNum"/>
              <w:jc w:val="left"/>
            </w:pPr>
            <w:r w:rsidRPr="002B7C33">
              <w:t>18.</w:t>
            </w:r>
          </w:p>
        </w:tc>
        <w:tc>
          <w:tcPr>
            <w:tcW w:w="8001" w:type="dxa"/>
          </w:tcPr>
          <w:p w14:paraId="3D81F908" w14:textId="77777777" w:rsidR="00973A9C" w:rsidRPr="002B7C33" w:rsidRDefault="00973A9C" w:rsidP="00973A9C">
            <w:pPr>
              <w:pStyle w:val="NoNum"/>
              <w:jc w:val="left"/>
            </w:pPr>
            <w:proofErr w:type="spellStart"/>
            <w:r w:rsidRPr="002B7C33">
              <w:t>Ericann</w:t>
            </w:r>
            <w:proofErr w:type="spellEnd"/>
            <w:r w:rsidRPr="002B7C33">
              <w:t xml:space="preserve"> Pty Ltd t/a Groote Retravision &amp; Homeware</w:t>
            </w:r>
          </w:p>
        </w:tc>
      </w:tr>
      <w:tr w:rsidR="00973A9C" w:rsidRPr="002B7C33" w14:paraId="75449D7D" w14:textId="77777777" w:rsidTr="00973A9C">
        <w:trPr>
          <w:trHeight w:hRule="exact" w:val="425"/>
        </w:trPr>
        <w:tc>
          <w:tcPr>
            <w:tcW w:w="1242" w:type="dxa"/>
          </w:tcPr>
          <w:p w14:paraId="09554BF0" w14:textId="77777777" w:rsidR="00973A9C" w:rsidRPr="002B7C33" w:rsidRDefault="00973A9C" w:rsidP="00973A9C">
            <w:pPr>
              <w:pStyle w:val="NoNum"/>
              <w:jc w:val="left"/>
            </w:pPr>
            <w:r w:rsidRPr="002B7C33">
              <w:t>19.</w:t>
            </w:r>
          </w:p>
        </w:tc>
        <w:tc>
          <w:tcPr>
            <w:tcW w:w="8001" w:type="dxa"/>
          </w:tcPr>
          <w:p w14:paraId="284EE219" w14:textId="77777777" w:rsidR="00973A9C" w:rsidRPr="002B7C33" w:rsidRDefault="00973A9C" w:rsidP="00973A9C">
            <w:pPr>
              <w:pStyle w:val="NoNum"/>
              <w:jc w:val="left"/>
            </w:pPr>
            <w:r w:rsidRPr="002B7C33">
              <w:t>Hasting Deering (</w:t>
            </w:r>
            <w:proofErr w:type="spellStart"/>
            <w:r w:rsidRPr="002B7C33">
              <w:t>Aust</w:t>
            </w:r>
            <w:proofErr w:type="spellEnd"/>
            <w:r w:rsidRPr="002B7C33">
              <w:t>) Ltd</w:t>
            </w:r>
          </w:p>
        </w:tc>
      </w:tr>
      <w:tr w:rsidR="00973A9C" w:rsidRPr="002B7C33" w14:paraId="258F8038" w14:textId="77777777" w:rsidTr="00973A9C">
        <w:trPr>
          <w:trHeight w:hRule="exact" w:val="425"/>
        </w:trPr>
        <w:tc>
          <w:tcPr>
            <w:tcW w:w="1242" w:type="dxa"/>
          </w:tcPr>
          <w:p w14:paraId="645ABE64" w14:textId="77777777" w:rsidR="00973A9C" w:rsidRPr="002B7C33" w:rsidRDefault="00973A9C" w:rsidP="00973A9C">
            <w:pPr>
              <w:pStyle w:val="NoNum"/>
              <w:jc w:val="left"/>
            </w:pPr>
            <w:r w:rsidRPr="002B7C33">
              <w:t>20.</w:t>
            </w:r>
          </w:p>
        </w:tc>
        <w:tc>
          <w:tcPr>
            <w:tcW w:w="8001" w:type="dxa"/>
          </w:tcPr>
          <w:p w14:paraId="0846F772" w14:textId="77777777" w:rsidR="00973A9C" w:rsidRPr="002B7C33" w:rsidRDefault="00973A9C" w:rsidP="00973A9C">
            <w:pPr>
              <w:pStyle w:val="NoNum"/>
              <w:jc w:val="left"/>
            </w:pPr>
            <w:proofErr w:type="spellStart"/>
            <w:r w:rsidRPr="002B7C33">
              <w:t>Scoffee</w:t>
            </w:r>
            <w:proofErr w:type="spellEnd"/>
            <w:r w:rsidRPr="002B7C33">
              <w:t xml:space="preserve"> Pty Ltd t/a The Coffee Shop</w:t>
            </w:r>
          </w:p>
        </w:tc>
      </w:tr>
      <w:tr w:rsidR="00973A9C" w:rsidRPr="002B7C33" w14:paraId="7455951D" w14:textId="77777777" w:rsidTr="00973A9C">
        <w:trPr>
          <w:trHeight w:hRule="exact" w:val="425"/>
        </w:trPr>
        <w:tc>
          <w:tcPr>
            <w:tcW w:w="1242" w:type="dxa"/>
          </w:tcPr>
          <w:p w14:paraId="0D36B9D7" w14:textId="77777777" w:rsidR="00973A9C" w:rsidRPr="002B7C33" w:rsidRDefault="00973A9C" w:rsidP="00973A9C">
            <w:pPr>
              <w:pStyle w:val="NoNum"/>
              <w:jc w:val="left"/>
            </w:pPr>
            <w:r w:rsidRPr="002B7C33">
              <w:t>21.</w:t>
            </w:r>
          </w:p>
        </w:tc>
        <w:tc>
          <w:tcPr>
            <w:tcW w:w="8001" w:type="dxa"/>
          </w:tcPr>
          <w:p w14:paraId="07842A40" w14:textId="77777777" w:rsidR="00973A9C" w:rsidRPr="002B7C33" w:rsidRDefault="00973A9C" w:rsidP="00973A9C">
            <w:pPr>
              <w:pStyle w:val="NoNum"/>
              <w:jc w:val="left"/>
            </w:pPr>
            <w:r w:rsidRPr="002B7C33">
              <w:t>Three C's Café</w:t>
            </w:r>
          </w:p>
        </w:tc>
      </w:tr>
      <w:tr w:rsidR="00973A9C" w:rsidRPr="002B7C33" w14:paraId="187B61F2" w14:textId="77777777" w:rsidTr="00973A9C">
        <w:trPr>
          <w:trHeight w:hRule="exact" w:val="425"/>
        </w:trPr>
        <w:tc>
          <w:tcPr>
            <w:tcW w:w="1242" w:type="dxa"/>
          </w:tcPr>
          <w:p w14:paraId="12467EC3" w14:textId="77777777" w:rsidR="00973A9C" w:rsidRPr="002B7C33" w:rsidRDefault="00973A9C" w:rsidP="00973A9C">
            <w:pPr>
              <w:pStyle w:val="NoNum"/>
              <w:jc w:val="left"/>
            </w:pPr>
            <w:r w:rsidRPr="002B7C33">
              <w:t>22.</w:t>
            </w:r>
          </w:p>
        </w:tc>
        <w:tc>
          <w:tcPr>
            <w:tcW w:w="8001" w:type="dxa"/>
          </w:tcPr>
          <w:p w14:paraId="3579B0AB" w14:textId="77777777" w:rsidR="00973A9C" w:rsidRPr="002B7C33" w:rsidRDefault="00973A9C" w:rsidP="00973A9C">
            <w:pPr>
              <w:pStyle w:val="NoNum"/>
              <w:jc w:val="left"/>
            </w:pPr>
            <w:r w:rsidRPr="002B7C33">
              <w:t>Walkabout Lodge &amp; Tavern</w:t>
            </w:r>
          </w:p>
        </w:tc>
      </w:tr>
      <w:tr w:rsidR="00973A9C" w:rsidRPr="002B7C33" w14:paraId="383AF7B6" w14:textId="77777777" w:rsidTr="00973A9C">
        <w:trPr>
          <w:trHeight w:hRule="exact" w:val="425"/>
        </w:trPr>
        <w:tc>
          <w:tcPr>
            <w:tcW w:w="1242" w:type="dxa"/>
          </w:tcPr>
          <w:p w14:paraId="506941E0" w14:textId="77777777" w:rsidR="00973A9C" w:rsidRPr="002B7C33" w:rsidRDefault="00973A9C" w:rsidP="00973A9C">
            <w:pPr>
              <w:pStyle w:val="NoNum"/>
              <w:jc w:val="left"/>
            </w:pPr>
            <w:r w:rsidRPr="002B7C33">
              <w:t>23.</w:t>
            </w:r>
          </w:p>
        </w:tc>
        <w:tc>
          <w:tcPr>
            <w:tcW w:w="8001" w:type="dxa"/>
          </w:tcPr>
          <w:p w14:paraId="71111AB8" w14:textId="77777777" w:rsidR="00973A9C" w:rsidRPr="002B7C33" w:rsidRDefault="00973A9C" w:rsidP="00973A9C">
            <w:pPr>
              <w:pStyle w:val="NoNum"/>
              <w:jc w:val="left"/>
            </w:pPr>
            <w:r w:rsidRPr="002B7C33">
              <w:t>Bradley Carey t/a BC Autos</w:t>
            </w:r>
          </w:p>
        </w:tc>
      </w:tr>
      <w:tr w:rsidR="00973A9C" w:rsidRPr="002B7C33" w14:paraId="67605AA1" w14:textId="77777777" w:rsidTr="00973A9C">
        <w:trPr>
          <w:trHeight w:hRule="exact" w:val="425"/>
        </w:trPr>
        <w:tc>
          <w:tcPr>
            <w:tcW w:w="1242" w:type="dxa"/>
          </w:tcPr>
          <w:p w14:paraId="493DC620" w14:textId="77777777" w:rsidR="00973A9C" w:rsidRPr="002B7C33" w:rsidRDefault="00973A9C" w:rsidP="00973A9C">
            <w:pPr>
              <w:pStyle w:val="NoNum"/>
              <w:jc w:val="left"/>
            </w:pPr>
            <w:r w:rsidRPr="002B7C33">
              <w:t>24.</w:t>
            </w:r>
          </w:p>
        </w:tc>
        <w:tc>
          <w:tcPr>
            <w:tcW w:w="8001" w:type="dxa"/>
          </w:tcPr>
          <w:p w14:paraId="61E69EA0" w14:textId="77777777" w:rsidR="00973A9C" w:rsidRPr="002B7C33" w:rsidRDefault="00973A9C" w:rsidP="00973A9C">
            <w:pPr>
              <w:pStyle w:val="NoNum"/>
              <w:jc w:val="left"/>
            </w:pPr>
            <w:r w:rsidRPr="002B7C33">
              <w:t>Fulton Hogan Industries Pty Ltd</w:t>
            </w:r>
          </w:p>
        </w:tc>
      </w:tr>
      <w:tr w:rsidR="00973A9C" w:rsidRPr="002B7C33" w14:paraId="00E4EDE9" w14:textId="77777777" w:rsidTr="00973A9C">
        <w:trPr>
          <w:trHeight w:hRule="exact" w:val="425"/>
        </w:trPr>
        <w:tc>
          <w:tcPr>
            <w:tcW w:w="1242" w:type="dxa"/>
          </w:tcPr>
          <w:p w14:paraId="7681D203" w14:textId="77777777" w:rsidR="00973A9C" w:rsidRPr="002B7C33" w:rsidRDefault="00973A9C" w:rsidP="00973A9C">
            <w:pPr>
              <w:pStyle w:val="NoNum"/>
              <w:jc w:val="left"/>
            </w:pPr>
            <w:r w:rsidRPr="002B7C33">
              <w:t>25.</w:t>
            </w:r>
          </w:p>
        </w:tc>
        <w:tc>
          <w:tcPr>
            <w:tcW w:w="8001" w:type="dxa"/>
          </w:tcPr>
          <w:p w14:paraId="6D62C322" w14:textId="77777777" w:rsidR="00973A9C" w:rsidRPr="002B7C33" w:rsidRDefault="00973A9C" w:rsidP="00973A9C">
            <w:pPr>
              <w:pStyle w:val="NoNum"/>
              <w:jc w:val="left"/>
            </w:pPr>
            <w:proofErr w:type="spellStart"/>
            <w:r w:rsidRPr="002B7C33">
              <w:t>Miwatj</w:t>
            </w:r>
            <w:proofErr w:type="spellEnd"/>
            <w:r w:rsidRPr="002B7C33">
              <w:t xml:space="preserve"> Health Aboriginal Corporation</w:t>
            </w:r>
          </w:p>
        </w:tc>
      </w:tr>
      <w:tr w:rsidR="00973A9C" w:rsidRPr="002B7C33" w14:paraId="758E6A44" w14:textId="77777777" w:rsidTr="00973A9C">
        <w:trPr>
          <w:trHeight w:hRule="exact" w:val="425"/>
        </w:trPr>
        <w:tc>
          <w:tcPr>
            <w:tcW w:w="1242" w:type="dxa"/>
          </w:tcPr>
          <w:p w14:paraId="6987AF2D" w14:textId="77777777" w:rsidR="00973A9C" w:rsidRPr="002B7C33" w:rsidRDefault="00973A9C" w:rsidP="00973A9C">
            <w:pPr>
              <w:pStyle w:val="NoNum"/>
              <w:jc w:val="left"/>
            </w:pPr>
            <w:r w:rsidRPr="002B7C33">
              <w:t>26.</w:t>
            </w:r>
          </w:p>
        </w:tc>
        <w:tc>
          <w:tcPr>
            <w:tcW w:w="8001" w:type="dxa"/>
          </w:tcPr>
          <w:p w14:paraId="15583FA5" w14:textId="77777777" w:rsidR="00973A9C" w:rsidRPr="002B7C33" w:rsidRDefault="00973A9C" w:rsidP="00973A9C">
            <w:pPr>
              <w:pStyle w:val="NoNum"/>
              <w:jc w:val="left"/>
            </w:pPr>
            <w:r w:rsidRPr="002B7C33">
              <w:t>Best Bar Pty Ltd</w:t>
            </w:r>
          </w:p>
        </w:tc>
      </w:tr>
      <w:tr w:rsidR="00973A9C" w:rsidRPr="002B7C33" w14:paraId="0ED45B98" w14:textId="77777777" w:rsidTr="00973A9C">
        <w:trPr>
          <w:trHeight w:hRule="exact" w:val="425"/>
        </w:trPr>
        <w:tc>
          <w:tcPr>
            <w:tcW w:w="1242" w:type="dxa"/>
          </w:tcPr>
          <w:p w14:paraId="738F9DEC" w14:textId="77777777" w:rsidR="00973A9C" w:rsidRPr="002B7C33" w:rsidRDefault="00973A9C" w:rsidP="00973A9C">
            <w:pPr>
              <w:pStyle w:val="NoNum"/>
              <w:jc w:val="left"/>
            </w:pPr>
            <w:r w:rsidRPr="002B7C33">
              <w:t>27.</w:t>
            </w:r>
          </w:p>
        </w:tc>
        <w:tc>
          <w:tcPr>
            <w:tcW w:w="8001" w:type="dxa"/>
          </w:tcPr>
          <w:p w14:paraId="67AA643D" w14:textId="77777777" w:rsidR="00973A9C" w:rsidRPr="002B7C33" w:rsidRDefault="00973A9C" w:rsidP="00973A9C">
            <w:pPr>
              <w:pStyle w:val="NoNum"/>
              <w:jc w:val="left"/>
            </w:pPr>
            <w:r w:rsidRPr="002B7C33">
              <w:t>Outback Stores Pty Ltd</w:t>
            </w:r>
          </w:p>
        </w:tc>
      </w:tr>
      <w:tr w:rsidR="00973A9C" w:rsidRPr="002B7C33" w14:paraId="3C8AEF8E" w14:textId="77777777" w:rsidTr="00973A9C">
        <w:trPr>
          <w:trHeight w:hRule="exact" w:val="425"/>
        </w:trPr>
        <w:tc>
          <w:tcPr>
            <w:tcW w:w="1242" w:type="dxa"/>
          </w:tcPr>
          <w:p w14:paraId="03CA8B1F" w14:textId="77777777" w:rsidR="00973A9C" w:rsidRPr="002B7C33" w:rsidRDefault="00973A9C" w:rsidP="00973A9C">
            <w:pPr>
              <w:pStyle w:val="NoNum"/>
              <w:jc w:val="left"/>
            </w:pPr>
            <w:r w:rsidRPr="002B7C33">
              <w:t>28.</w:t>
            </w:r>
          </w:p>
        </w:tc>
        <w:tc>
          <w:tcPr>
            <w:tcW w:w="8001" w:type="dxa"/>
          </w:tcPr>
          <w:p w14:paraId="0C47E0E2" w14:textId="77777777" w:rsidR="00973A9C" w:rsidRPr="002B7C33" w:rsidRDefault="00973A9C" w:rsidP="00973A9C">
            <w:pPr>
              <w:pStyle w:val="NoNum"/>
              <w:jc w:val="left"/>
            </w:pPr>
            <w:r w:rsidRPr="002B7C33">
              <w:t>Maningrida Progress Association</w:t>
            </w:r>
          </w:p>
        </w:tc>
      </w:tr>
    </w:tbl>
    <w:p w14:paraId="3914EFEE" w14:textId="77777777" w:rsidR="00973A9C" w:rsidRDefault="00973A9C" w:rsidP="00973A9C">
      <w:pPr>
        <w:spacing w:line="240" w:lineRule="auto"/>
        <w:jc w:val="left"/>
      </w:pPr>
      <w:r>
        <w:br w:type="page"/>
      </w:r>
    </w:p>
    <w:p w14:paraId="73455307" w14:textId="77777777" w:rsidR="00973A9C" w:rsidRDefault="00973A9C" w:rsidP="00973A9C">
      <w:pPr>
        <w:pStyle w:val="Heading1"/>
        <w:jc w:val="center"/>
      </w:pPr>
      <w:r>
        <w:lastRenderedPageBreak/>
        <w:t>SCHEDULE 3</w:t>
      </w:r>
    </w:p>
    <w:p w14:paraId="458F1E04" w14:textId="77777777" w:rsidR="00973A9C" w:rsidRPr="00002DB1" w:rsidRDefault="00973A9C" w:rsidP="00973A9C">
      <w:pPr>
        <w:pStyle w:val="Heading1"/>
        <w:jc w:val="center"/>
      </w:pPr>
      <w:r>
        <w:t>Remote Community Service Schedule</w:t>
      </w:r>
    </w:p>
    <w:tbl>
      <w:tblPr>
        <w:tblStyle w:val="TableGrid"/>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68"/>
        <w:gridCol w:w="1893"/>
        <w:gridCol w:w="1894"/>
        <w:gridCol w:w="1893"/>
        <w:gridCol w:w="1894"/>
      </w:tblGrid>
      <w:tr w:rsidR="00973A9C" w:rsidRPr="001E4013" w14:paraId="5EA7056B" w14:textId="77777777" w:rsidTr="00973A9C">
        <w:trPr>
          <w:trHeight w:hRule="exact" w:val="284"/>
        </w:trPr>
        <w:tc>
          <w:tcPr>
            <w:tcW w:w="1668" w:type="dxa"/>
            <w:shd w:val="clear" w:color="auto" w:fill="A6A6A6" w:themeFill="background1" w:themeFillShade="A6"/>
          </w:tcPr>
          <w:p w14:paraId="1E7F5DA4" w14:textId="77777777" w:rsidR="00973A9C" w:rsidRPr="00561C28" w:rsidRDefault="00973A9C" w:rsidP="00973A9C">
            <w:pPr>
              <w:rPr>
                <w:b/>
                <w:sz w:val="20"/>
                <w:highlight w:val="yellow"/>
              </w:rPr>
            </w:pPr>
            <w:r w:rsidRPr="007B3C1F">
              <w:rPr>
                <w:b/>
                <w:sz w:val="20"/>
              </w:rPr>
              <w:t xml:space="preserve">Location </w:t>
            </w:r>
          </w:p>
        </w:tc>
        <w:tc>
          <w:tcPr>
            <w:tcW w:w="7574" w:type="dxa"/>
            <w:gridSpan w:val="4"/>
            <w:shd w:val="clear" w:color="auto" w:fill="A6A6A6" w:themeFill="background1" w:themeFillShade="A6"/>
          </w:tcPr>
          <w:p w14:paraId="17381C6B" w14:textId="77777777" w:rsidR="00973A9C" w:rsidRPr="001E4013" w:rsidRDefault="00973A9C" w:rsidP="00973A9C">
            <w:pPr>
              <w:jc w:val="center"/>
              <w:rPr>
                <w:b/>
                <w:sz w:val="20"/>
              </w:rPr>
            </w:pPr>
            <w:r w:rsidRPr="001E4013">
              <w:rPr>
                <w:b/>
                <w:sz w:val="20"/>
              </w:rPr>
              <w:t>Frequency (per week)*</w:t>
            </w:r>
          </w:p>
        </w:tc>
      </w:tr>
      <w:tr w:rsidR="00973A9C" w:rsidRPr="00C86DD2" w14:paraId="349844DE" w14:textId="77777777" w:rsidTr="00973A9C">
        <w:trPr>
          <w:trHeight w:hRule="exact" w:val="571"/>
        </w:trPr>
        <w:tc>
          <w:tcPr>
            <w:tcW w:w="1668" w:type="dxa"/>
            <w:shd w:val="clear" w:color="auto" w:fill="auto"/>
          </w:tcPr>
          <w:p w14:paraId="4887BDD3" w14:textId="77777777" w:rsidR="00973A9C" w:rsidRPr="00C86DD2" w:rsidRDefault="00973A9C" w:rsidP="00973A9C">
            <w:pPr>
              <w:rPr>
                <w:sz w:val="20"/>
              </w:rPr>
            </w:pPr>
          </w:p>
        </w:tc>
        <w:tc>
          <w:tcPr>
            <w:tcW w:w="1893" w:type="dxa"/>
            <w:shd w:val="clear" w:color="auto" w:fill="auto"/>
            <w:vAlign w:val="center"/>
          </w:tcPr>
          <w:p w14:paraId="1A8A2D55" w14:textId="77777777" w:rsidR="00973A9C" w:rsidRPr="00C86DD2" w:rsidRDefault="00973A9C" w:rsidP="00973A9C">
            <w:pPr>
              <w:spacing w:line="240" w:lineRule="auto"/>
              <w:jc w:val="center"/>
              <w:rPr>
                <w:b/>
                <w:sz w:val="20"/>
              </w:rPr>
            </w:pPr>
            <w:r w:rsidRPr="00C86DD2">
              <w:rPr>
                <w:b/>
                <w:sz w:val="20"/>
              </w:rPr>
              <w:t>Dry Services</w:t>
            </w:r>
          </w:p>
        </w:tc>
        <w:tc>
          <w:tcPr>
            <w:tcW w:w="1894" w:type="dxa"/>
            <w:shd w:val="clear" w:color="auto" w:fill="auto"/>
            <w:vAlign w:val="center"/>
          </w:tcPr>
          <w:p w14:paraId="41F9DC03" w14:textId="77777777" w:rsidR="00973A9C" w:rsidRPr="00C86DD2" w:rsidRDefault="00973A9C" w:rsidP="00973A9C">
            <w:pPr>
              <w:spacing w:line="240" w:lineRule="auto"/>
              <w:jc w:val="center"/>
              <w:rPr>
                <w:b/>
                <w:sz w:val="20"/>
              </w:rPr>
            </w:pPr>
            <w:r w:rsidRPr="00C86DD2">
              <w:rPr>
                <w:b/>
                <w:sz w:val="20"/>
              </w:rPr>
              <w:t>Refrigerated Services</w:t>
            </w:r>
          </w:p>
        </w:tc>
        <w:tc>
          <w:tcPr>
            <w:tcW w:w="1893" w:type="dxa"/>
            <w:shd w:val="clear" w:color="auto" w:fill="auto"/>
            <w:vAlign w:val="center"/>
          </w:tcPr>
          <w:p w14:paraId="297A3988" w14:textId="77777777" w:rsidR="00973A9C" w:rsidRPr="00C86DD2" w:rsidRDefault="00973A9C" w:rsidP="00973A9C">
            <w:pPr>
              <w:spacing w:line="240" w:lineRule="auto"/>
              <w:jc w:val="center"/>
              <w:rPr>
                <w:b/>
                <w:sz w:val="20"/>
              </w:rPr>
            </w:pPr>
            <w:r w:rsidRPr="00C86DD2">
              <w:rPr>
                <w:b/>
                <w:sz w:val="20"/>
              </w:rPr>
              <w:t>Dangerous Goods Services</w:t>
            </w:r>
          </w:p>
        </w:tc>
        <w:tc>
          <w:tcPr>
            <w:tcW w:w="1894" w:type="dxa"/>
            <w:shd w:val="clear" w:color="auto" w:fill="auto"/>
            <w:vAlign w:val="center"/>
          </w:tcPr>
          <w:p w14:paraId="50FDD319" w14:textId="77777777" w:rsidR="00973A9C" w:rsidRPr="00C86DD2" w:rsidRDefault="00973A9C" w:rsidP="00973A9C">
            <w:pPr>
              <w:spacing w:line="240" w:lineRule="auto"/>
              <w:jc w:val="center"/>
              <w:rPr>
                <w:b/>
                <w:sz w:val="20"/>
              </w:rPr>
            </w:pPr>
            <w:r w:rsidRPr="00C86DD2">
              <w:rPr>
                <w:b/>
                <w:sz w:val="20"/>
              </w:rPr>
              <w:t>Vehicle Services</w:t>
            </w:r>
          </w:p>
        </w:tc>
      </w:tr>
      <w:tr w:rsidR="00973A9C" w:rsidRPr="00C86DD2" w14:paraId="43CB45F4" w14:textId="77777777" w:rsidTr="00973A9C">
        <w:trPr>
          <w:trHeight w:hRule="exact" w:val="284"/>
        </w:trPr>
        <w:tc>
          <w:tcPr>
            <w:tcW w:w="9242" w:type="dxa"/>
            <w:gridSpan w:val="5"/>
            <w:shd w:val="clear" w:color="auto" w:fill="D9D9D9" w:themeFill="background1" w:themeFillShade="D9"/>
          </w:tcPr>
          <w:p w14:paraId="5096C9DF" w14:textId="77777777" w:rsidR="00973A9C" w:rsidRPr="00C86DD2" w:rsidRDefault="00973A9C" w:rsidP="00973A9C">
            <w:pPr>
              <w:jc w:val="left"/>
              <w:rPr>
                <w:b/>
                <w:sz w:val="20"/>
              </w:rPr>
            </w:pPr>
            <w:r>
              <w:rPr>
                <w:b/>
                <w:sz w:val="20"/>
              </w:rPr>
              <w:t>North Queensland (</w:t>
            </w:r>
            <w:proofErr w:type="spellStart"/>
            <w:r>
              <w:rPr>
                <w:b/>
                <w:sz w:val="20"/>
              </w:rPr>
              <w:t>ex Cairns</w:t>
            </w:r>
            <w:proofErr w:type="spellEnd"/>
            <w:r>
              <w:rPr>
                <w:b/>
                <w:sz w:val="20"/>
              </w:rPr>
              <w:t>)</w:t>
            </w:r>
          </w:p>
        </w:tc>
      </w:tr>
      <w:tr w:rsidR="00973A9C" w:rsidRPr="00C86DD2" w14:paraId="0CB95682" w14:textId="77777777" w:rsidTr="00973A9C">
        <w:trPr>
          <w:trHeight w:hRule="exact" w:val="284"/>
        </w:trPr>
        <w:tc>
          <w:tcPr>
            <w:tcW w:w="1668" w:type="dxa"/>
          </w:tcPr>
          <w:p w14:paraId="68478897" w14:textId="77777777" w:rsidR="00973A9C" w:rsidRPr="00C86DD2" w:rsidRDefault="00973A9C" w:rsidP="00973A9C">
            <w:pPr>
              <w:rPr>
                <w:sz w:val="20"/>
              </w:rPr>
            </w:pPr>
            <w:proofErr w:type="spellStart"/>
            <w:r>
              <w:rPr>
                <w:sz w:val="20"/>
              </w:rPr>
              <w:t>Boigu</w:t>
            </w:r>
            <w:proofErr w:type="spellEnd"/>
          </w:p>
        </w:tc>
        <w:tc>
          <w:tcPr>
            <w:tcW w:w="1893" w:type="dxa"/>
          </w:tcPr>
          <w:p w14:paraId="1B4FF8BA" w14:textId="77777777" w:rsidR="00973A9C" w:rsidRDefault="00973A9C" w:rsidP="00973A9C">
            <w:pPr>
              <w:jc w:val="center"/>
            </w:pPr>
            <w:r w:rsidRPr="00F17863">
              <w:rPr>
                <w:sz w:val="20"/>
              </w:rPr>
              <w:t>1</w:t>
            </w:r>
          </w:p>
        </w:tc>
        <w:tc>
          <w:tcPr>
            <w:tcW w:w="1894" w:type="dxa"/>
          </w:tcPr>
          <w:p w14:paraId="6605B250" w14:textId="77777777" w:rsidR="00973A9C" w:rsidRDefault="00973A9C" w:rsidP="00973A9C">
            <w:pPr>
              <w:jc w:val="center"/>
            </w:pPr>
            <w:r w:rsidRPr="00F17863">
              <w:rPr>
                <w:sz w:val="20"/>
              </w:rPr>
              <w:t>1</w:t>
            </w:r>
          </w:p>
        </w:tc>
        <w:tc>
          <w:tcPr>
            <w:tcW w:w="1893" w:type="dxa"/>
          </w:tcPr>
          <w:p w14:paraId="0396907E" w14:textId="77777777" w:rsidR="00973A9C" w:rsidRDefault="00973A9C" w:rsidP="00973A9C">
            <w:pPr>
              <w:jc w:val="center"/>
            </w:pPr>
            <w:r w:rsidRPr="00F17863">
              <w:rPr>
                <w:sz w:val="20"/>
              </w:rPr>
              <w:t>1</w:t>
            </w:r>
          </w:p>
        </w:tc>
        <w:tc>
          <w:tcPr>
            <w:tcW w:w="1894" w:type="dxa"/>
          </w:tcPr>
          <w:p w14:paraId="4231D4B1" w14:textId="77777777" w:rsidR="00973A9C" w:rsidRDefault="00973A9C" w:rsidP="00973A9C">
            <w:pPr>
              <w:jc w:val="center"/>
            </w:pPr>
            <w:r w:rsidRPr="00F17863">
              <w:rPr>
                <w:sz w:val="20"/>
              </w:rPr>
              <w:t>1</w:t>
            </w:r>
          </w:p>
        </w:tc>
      </w:tr>
      <w:tr w:rsidR="00973A9C" w:rsidRPr="00C86DD2" w14:paraId="413E73A6" w14:textId="77777777" w:rsidTr="00973A9C">
        <w:trPr>
          <w:trHeight w:hRule="exact" w:val="284"/>
        </w:trPr>
        <w:tc>
          <w:tcPr>
            <w:tcW w:w="1668" w:type="dxa"/>
          </w:tcPr>
          <w:p w14:paraId="3D38624A" w14:textId="77777777" w:rsidR="00973A9C" w:rsidRPr="00C86DD2" w:rsidRDefault="00973A9C" w:rsidP="00973A9C">
            <w:pPr>
              <w:rPr>
                <w:sz w:val="20"/>
              </w:rPr>
            </w:pPr>
            <w:proofErr w:type="spellStart"/>
            <w:r>
              <w:rPr>
                <w:sz w:val="20"/>
              </w:rPr>
              <w:t>Dauan</w:t>
            </w:r>
            <w:proofErr w:type="spellEnd"/>
          </w:p>
        </w:tc>
        <w:tc>
          <w:tcPr>
            <w:tcW w:w="1893" w:type="dxa"/>
          </w:tcPr>
          <w:p w14:paraId="371F790A" w14:textId="77777777" w:rsidR="00973A9C" w:rsidRDefault="00973A9C" w:rsidP="00973A9C">
            <w:pPr>
              <w:jc w:val="center"/>
            </w:pPr>
            <w:r w:rsidRPr="00F17863">
              <w:rPr>
                <w:sz w:val="20"/>
              </w:rPr>
              <w:t>1</w:t>
            </w:r>
          </w:p>
        </w:tc>
        <w:tc>
          <w:tcPr>
            <w:tcW w:w="1894" w:type="dxa"/>
          </w:tcPr>
          <w:p w14:paraId="4D734B66" w14:textId="77777777" w:rsidR="00973A9C" w:rsidRDefault="00973A9C" w:rsidP="00973A9C">
            <w:pPr>
              <w:jc w:val="center"/>
            </w:pPr>
            <w:r w:rsidRPr="00F17863">
              <w:rPr>
                <w:sz w:val="20"/>
              </w:rPr>
              <w:t>1</w:t>
            </w:r>
          </w:p>
        </w:tc>
        <w:tc>
          <w:tcPr>
            <w:tcW w:w="1893" w:type="dxa"/>
          </w:tcPr>
          <w:p w14:paraId="5B206EEE" w14:textId="77777777" w:rsidR="00973A9C" w:rsidRDefault="00973A9C" w:rsidP="00973A9C">
            <w:pPr>
              <w:jc w:val="center"/>
            </w:pPr>
            <w:r w:rsidRPr="00F17863">
              <w:rPr>
                <w:sz w:val="20"/>
              </w:rPr>
              <w:t>1</w:t>
            </w:r>
          </w:p>
        </w:tc>
        <w:tc>
          <w:tcPr>
            <w:tcW w:w="1894" w:type="dxa"/>
          </w:tcPr>
          <w:p w14:paraId="064C895D" w14:textId="77777777" w:rsidR="00973A9C" w:rsidRDefault="00973A9C" w:rsidP="00973A9C">
            <w:pPr>
              <w:jc w:val="center"/>
            </w:pPr>
            <w:r w:rsidRPr="00F17863">
              <w:rPr>
                <w:sz w:val="20"/>
              </w:rPr>
              <w:t>1</w:t>
            </w:r>
          </w:p>
        </w:tc>
      </w:tr>
      <w:tr w:rsidR="00973A9C" w:rsidRPr="00C86DD2" w14:paraId="62C2BE44" w14:textId="77777777" w:rsidTr="00973A9C">
        <w:trPr>
          <w:trHeight w:hRule="exact" w:val="284"/>
        </w:trPr>
        <w:tc>
          <w:tcPr>
            <w:tcW w:w="1668" w:type="dxa"/>
          </w:tcPr>
          <w:p w14:paraId="13E7905B" w14:textId="77777777" w:rsidR="00973A9C" w:rsidRDefault="00973A9C" w:rsidP="00973A9C">
            <w:pPr>
              <w:rPr>
                <w:sz w:val="20"/>
              </w:rPr>
            </w:pPr>
            <w:r>
              <w:rPr>
                <w:sz w:val="20"/>
              </w:rPr>
              <w:t>Mabuiag</w:t>
            </w:r>
          </w:p>
        </w:tc>
        <w:tc>
          <w:tcPr>
            <w:tcW w:w="1893" w:type="dxa"/>
          </w:tcPr>
          <w:p w14:paraId="3599BFDC" w14:textId="77777777" w:rsidR="00973A9C" w:rsidRDefault="00973A9C" w:rsidP="00973A9C">
            <w:pPr>
              <w:jc w:val="center"/>
            </w:pPr>
            <w:r w:rsidRPr="00F17863">
              <w:rPr>
                <w:sz w:val="20"/>
              </w:rPr>
              <w:t>1</w:t>
            </w:r>
          </w:p>
        </w:tc>
        <w:tc>
          <w:tcPr>
            <w:tcW w:w="1894" w:type="dxa"/>
          </w:tcPr>
          <w:p w14:paraId="66623BBA" w14:textId="77777777" w:rsidR="00973A9C" w:rsidRDefault="00973A9C" w:rsidP="00973A9C">
            <w:pPr>
              <w:jc w:val="center"/>
            </w:pPr>
            <w:r w:rsidRPr="00F17863">
              <w:rPr>
                <w:sz w:val="20"/>
              </w:rPr>
              <w:t>1</w:t>
            </w:r>
          </w:p>
        </w:tc>
        <w:tc>
          <w:tcPr>
            <w:tcW w:w="1893" w:type="dxa"/>
          </w:tcPr>
          <w:p w14:paraId="619A427C" w14:textId="77777777" w:rsidR="00973A9C" w:rsidRDefault="00973A9C" w:rsidP="00973A9C">
            <w:pPr>
              <w:jc w:val="center"/>
            </w:pPr>
            <w:r w:rsidRPr="00F17863">
              <w:rPr>
                <w:sz w:val="20"/>
              </w:rPr>
              <w:t>1</w:t>
            </w:r>
          </w:p>
        </w:tc>
        <w:tc>
          <w:tcPr>
            <w:tcW w:w="1894" w:type="dxa"/>
          </w:tcPr>
          <w:p w14:paraId="75F568CF" w14:textId="77777777" w:rsidR="00973A9C" w:rsidRDefault="00973A9C" w:rsidP="00973A9C">
            <w:pPr>
              <w:jc w:val="center"/>
            </w:pPr>
            <w:r w:rsidRPr="00F17863">
              <w:rPr>
                <w:sz w:val="20"/>
              </w:rPr>
              <w:t>1</w:t>
            </w:r>
          </w:p>
        </w:tc>
      </w:tr>
      <w:tr w:rsidR="00973A9C" w:rsidRPr="00C86DD2" w14:paraId="7A8CD4E6" w14:textId="77777777" w:rsidTr="00973A9C">
        <w:trPr>
          <w:trHeight w:hRule="exact" w:val="284"/>
        </w:trPr>
        <w:tc>
          <w:tcPr>
            <w:tcW w:w="1668" w:type="dxa"/>
          </w:tcPr>
          <w:p w14:paraId="640A1449" w14:textId="77777777" w:rsidR="00973A9C" w:rsidRDefault="00973A9C" w:rsidP="00973A9C">
            <w:pPr>
              <w:rPr>
                <w:sz w:val="20"/>
              </w:rPr>
            </w:pPr>
            <w:r>
              <w:rPr>
                <w:sz w:val="20"/>
              </w:rPr>
              <w:t>Saibai</w:t>
            </w:r>
          </w:p>
        </w:tc>
        <w:tc>
          <w:tcPr>
            <w:tcW w:w="1893" w:type="dxa"/>
          </w:tcPr>
          <w:p w14:paraId="71B92FB3" w14:textId="77777777" w:rsidR="00973A9C" w:rsidRDefault="00973A9C" w:rsidP="00973A9C">
            <w:pPr>
              <w:jc w:val="center"/>
            </w:pPr>
            <w:r w:rsidRPr="00F17863">
              <w:rPr>
                <w:sz w:val="20"/>
              </w:rPr>
              <w:t>1</w:t>
            </w:r>
          </w:p>
        </w:tc>
        <w:tc>
          <w:tcPr>
            <w:tcW w:w="1894" w:type="dxa"/>
          </w:tcPr>
          <w:p w14:paraId="6867D78B" w14:textId="77777777" w:rsidR="00973A9C" w:rsidRDefault="00973A9C" w:rsidP="00973A9C">
            <w:pPr>
              <w:jc w:val="center"/>
            </w:pPr>
            <w:r w:rsidRPr="00F17863">
              <w:rPr>
                <w:sz w:val="20"/>
              </w:rPr>
              <w:t>1</w:t>
            </w:r>
          </w:p>
        </w:tc>
        <w:tc>
          <w:tcPr>
            <w:tcW w:w="1893" w:type="dxa"/>
          </w:tcPr>
          <w:p w14:paraId="72C4D087" w14:textId="77777777" w:rsidR="00973A9C" w:rsidRDefault="00973A9C" w:rsidP="00973A9C">
            <w:pPr>
              <w:jc w:val="center"/>
            </w:pPr>
            <w:r w:rsidRPr="00F17863">
              <w:rPr>
                <w:sz w:val="20"/>
              </w:rPr>
              <w:t>1</w:t>
            </w:r>
          </w:p>
        </w:tc>
        <w:tc>
          <w:tcPr>
            <w:tcW w:w="1894" w:type="dxa"/>
          </w:tcPr>
          <w:p w14:paraId="0380AD81" w14:textId="77777777" w:rsidR="00973A9C" w:rsidRDefault="00973A9C" w:rsidP="00973A9C">
            <w:pPr>
              <w:jc w:val="center"/>
            </w:pPr>
            <w:r w:rsidRPr="00F17863">
              <w:rPr>
                <w:sz w:val="20"/>
              </w:rPr>
              <w:t>1</w:t>
            </w:r>
          </w:p>
        </w:tc>
      </w:tr>
      <w:tr w:rsidR="00973A9C" w:rsidRPr="00C86DD2" w14:paraId="316CFFF9" w14:textId="77777777" w:rsidTr="00973A9C">
        <w:trPr>
          <w:trHeight w:hRule="exact" w:val="284"/>
        </w:trPr>
        <w:tc>
          <w:tcPr>
            <w:tcW w:w="1668" w:type="dxa"/>
          </w:tcPr>
          <w:p w14:paraId="07D06DC0" w14:textId="77777777" w:rsidR="00973A9C" w:rsidRDefault="00973A9C" w:rsidP="00973A9C">
            <w:pPr>
              <w:rPr>
                <w:sz w:val="20"/>
              </w:rPr>
            </w:pPr>
            <w:r>
              <w:rPr>
                <w:sz w:val="20"/>
              </w:rPr>
              <w:t>St Pauls</w:t>
            </w:r>
          </w:p>
        </w:tc>
        <w:tc>
          <w:tcPr>
            <w:tcW w:w="1893" w:type="dxa"/>
          </w:tcPr>
          <w:p w14:paraId="620F0B55" w14:textId="77777777" w:rsidR="00973A9C" w:rsidRDefault="00973A9C" w:rsidP="00973A9C">
            <w:pPr>
              <w:jc w:val="center"/>
            </w:pPr>
            <w:r w:rsidRPr="00F17863">
              <w:rPr>
                <w:sz w:val="20"/>
              </w:rPr>
              <w:t>1</w:t>
            </w:r>
          </w:p>
        </w:tc>
        <w:tc>
          <w:tcPr>
            <w:tcW w:w="1894" w:type="dxa"/>
          </w:tcPr>
          <w:p w14:paraId="763298A3" w14:textId="77777777" w:rsidR="00973A9C" w:rsidRDefault="00973A9C" w:rsidP="00973A9C">
            <w:pPr>
              <w:jc w:val="center"/>
            </w:pPr>
            <w:r w:rsidRPr="00F17863">
              <w:rPr>
                <w:sz w:val="20"/>
              </w:rPr>
              <w:t>1</w:t>
            </w:r>
          </w:p>
        </w:tc>
        <w:tc>
          <w:tcPr>
            <w:tcW w:w="1893" w:type="dxa"/>
          </w:tcPr>
          <w:p w14:paraId="0E16A07A" w14:textId="77777777" w:rsidR="00973A9C" w:rsidRDefault="00973A9C" w:rsidP="00973A9C">
            <w:pPr>
              <w:jc w:val="center"/>
            </w:pPr>
            <w:r w:rsidRPr="00F17863">
              <w:rPr>
                <w:sz w:val="20"/>
              </w:rPr>
              <w:t>1</w:t>
            </w:r>
          </w:p>
        </w:tc>
        <w:tc>
          <w:tcPr>
            <w:tcW w:w="1894" w:type="dxa"/>
          </w:tcPr>
          <w:p w14:paraId="15171428" w14:textId="77777777" w:rsidR="00973A9C" w:rsidRDefault="00973A9C" w:rsidP="00973A9C">
            <w:pPr>
              <w:jc w:val="center"/>
            </w:pPr>
            <w:r w:rsidRPr="00F17863">
              <w:rPr>
                <w:sz w:val="20"/>
              </w:rPr>
              <w:t>1</w:t>
            </w:r>
          </w:p>
        </w:tc>
      </w:tr>
      <w:tr w:rsidR="00973A9C" w:rsidRPr="00C86DD2" w14:paraId="4E73CCBF" w14:textId="77777777" w:rsidTr="00973A9C">
        <w:trPr>
          <w:trHeight w:hRule="exact" w:val="284"/>
        </w:trPr>
        <w:tc>
          <w:tcPr>
            <w:tcW w:w="1668" w:type="dxa"/>
          </w:tcPr>
          <w:p w14:paraId="3DA4CB33" w14:textId="77777777" w:rsidR="00973A9C" w:rsidRDefault="00973A9C" w:rsidP="00973A9C">
            <w:pPr>
              <w:rPr>
                <w:sz w:val="20"/>
              </w:rPr>
            </w:pPr>
            <w:r>
              <w:rPr>
                <w:sz w:val="20"/>
              </w:rPr>
              <w:t>Hammond</w:t>
            </w:r>
          </w:p>
        </w:tc>
        <w:tc>
          <w:tcPr>
            <w:tcW w:w="1893" w:type="dxa"/>
          </w:tcPr>
          <w:p w14:paraId="761431E6" w14:textId="77777777" w:rsidR="00973A9C" w:rsidRDefault="00973A9C" w:rsidP="00973A9C">
            <w:pPr>
              <w:jc w:val="center"/>
            </w:pPr>
            <w:r w:rsidRPr="00F17863">
              <w:rPr>
                <w:sz w:val="20"/>
              </w:rPr>
              <w:t>1</w:t>
            </w:r>
          </w:p>
        </w:tc>
        <w:tc>
          <w:tcPr>
            <w:tcW w:w="1894" w:type="dxa"/>
          </w:tcPr>
          <w:p w14:paraId="7FCB449B" w14:textId="77777777" w:rsidR="00973A9C" w:rsidRDefault="00973A9C" w:rsidP="00973A9C">
            <w:pPr>
              <w:jc w:val="center"/>
            </w:pPr>
            <w:r w:rsidRPr="00F17863">
              <w:rPr>
                <w:sz w:val="20"/>
              </w:rPr>
              <w:t>1</w:t>
            </w:r>
          </w:p>
        </w:tc>
        <w:tc>
          <w:tcPr>
            <w:tcW w:w="1893" w:type="dxa"/>
          </w:tcPr>
          <w:p w14:paraId="3413D87C" w14:textId="77777777" w:rsidR="00973A9C" w:rsidRDefault="00973A9C" w:rsidP="00973A9C">
            <w:pPr>
              <w:jc w:val="center"/>
            </w:pPr>
            <w:r w:rsidRPr="00F17863">
              <w:rPr>
                <w:sz w:val="20"/>
              </w:rPr>
              <w:t>1</w:t>
            </w:r>
          </w:p>
        </w:tc>
        <w:tc>
          <w:tcPr>
            <w:tcW w:w="1894" w:type="dxa"/>
          </w:tcPr>
          <w:p w14:paraId="7864CF5B" w14:textId="77777777" w:rsidR="00973A9C" w:rsidRDefault="00973A9C" w:rsidP="00973A9C">
            <w:pPr>
              <w:jc w:val="center"/>
            </w:pPr>
            <w:r w:rsidRPr="00F17863">
              <w:rPr>
                <w:sz w:val="20"/>
              </w:rPr>
              <w:t>1</w:t>
            </w:r>
          </w:p>
        </w:tc>
      </w:tr>
      <w:tr w:rsidR="00973A9C" w:rsidRPr="00C86DD2" w14:paraId="18BD112D" w14:textId="77777777" w:rsidTr="00973A9C">
        <w:trPr>
          <w:trHeight w:hRule="exact" w:val="284"/>
        </w:trPr>
        <w:tc>
          <w:tcPr>
            <w:tcW w:w="1668" w:type="dxa"/>
          </w:tcPr>
          <w:p w14:paraId="4B828A70" w14:textId="77777777" w:rsidR="00973A9C" w:rsidRDefault="00973A9C" w:rsidP="00973A9C">
            <w:pPr>
              <w:rPr>
                <w:sz w:val="20"/>
              </w:rPr>
            </w:pPr>
            <w:r>
              <w:rPr>
                <w:sz w:val="20"/>
              </w:rPr>
              <w:t>Coconut</w:t>
            </w:r>
          </w:p>
        </w:tc>
        <w:tc>
          <w:tcPr>
            <w:tcW w:w="1893" w:type="dxa"/>
          </w:tcPr>
          <w:p w14:paraId="6A05B65D" w14:textId="77777777" w:rsidR="00973A9C" w:rsidRDefault="00973A9C" w:rsidP="00973A9C">
            <w:pPr>
              <w:jc w:val="center"/>
            </w:pPr>
            <w:r w:rsidRPr="00F17863">
              <w:rPr>
                <w:sz w:val="20"/>
              </w:rPr>
              <w:t>1</w:t>
            </w:r>
          </w:p>
        </w:tc>
        <w:tc>
          <w:tcPr>
            <w:tcW w:w="1894" w:type="dxa"/>
          </w:tcPr>
          <w:p w14:paraId="7831F927" w14:textId="77777777" w:rsidR="00973A9C" w:rsidRDefault="00973A9C" w:rsidP="00973A9C">
            <w:pPr>
              <w:jc w:val="center"/>
            </w:pPr>
            <w:r w:rsidRPr="00F17863">
              <w:rPr>
                <w:sz w:val="20"/>
              </w:rPr>
              <w:t>1</w:t>
            </w:r>
          </w:p>
        </w:tc>
        <w:tc>
          <w:tcPr>
            <w:tcW w:w="1893" w:type="dxa"/>
          </w:tcPr>
          <w:p w14:paraId="30305889" w14:textId="77777777" w:rsidR="00973A9C" w:rsidRDefault="00973A9C" w:rsidP="00973A9C">
            <w:pPr>
              <w:jc w:val="center"/>
            </w:pPr>
            <w:r w:rsidRPr="00F17863">
              <w:rPr>
                <w:sz w:val="20"/>
              </w:rPr>
              <w:t>1</w:t>
            </w:r>
          </w:p>
        </w:tc>
        <w:tc>
          <w:tcPr>
            <w:tcW w:w="1894" w:type="dxa"/>
          </w:tcPr>
          <w:p w14:paraId="49C153EA" w14:textId="77777777" w:rsidR="00973A9C" w:rsidRDefault="00973A9C" w:rsidP="00973A9C">
            <w:pPr>
              <w:jc w:val="center"/>
            </w:pPr>
            <w:r w:rsidRPr="00F17863">
              <w:rPr>
                <w:sz w:val="20"/>
              </w:rPr>
              <w:t>1</w:t>
            </w:r>
          </w:p>
        </w:tc>
      </w:tr>
      <w:tr w:rsidR="00973A9C" w:rsidRPr="00C86DD2" w14:paraId="12CC550D" w14:textId="77777777" w:rsidTr="00973A9C">
        <w:trPr>
          <w:trHeight w:hRule="exact" w:val="284"/>
        </w:trPr>
        <w:tc>
          <w:tcPr>
            <w:tcW w:w="1668" w:type="dxa"/>
          </w:tcPr>
          <w:p w14:paraId="2848A4AB" w14:textId="77777777" w:rsidR="00973A9C" w:rsidRDefault="00973A9C" w:rsidP="00973A9C">
            <w:pPr>
              <w:rPr>
                <w:sz w:val="20"/>
              </w:rPr>
            </w:pPr>
            <w:r>
              <w:rPr>
                <w:sz w:val="20"/>
              </w:rPr>
              <w:t>Murray</w:t>
            </w:r>
          </w:p>
        </w:tc>
        <w:tc>
          <w:tcPr>
            <w:tcW w:w="1893" w:type="dxa"/>
          </w:tcPr>
          <w:p w14:paraId="05E20C3E" w14:textId="77777777" w:rsidR="00973A9C" w:rsidRDefault="00973A9C" w:rsidP="00973A9C">
            <w:pPr>
              <w:jc w:val="center"/>
            </w:pPr>
            <w:r w:rsidRPr="00F17863">
              <w:rPr>
                <w:sz w:val="20"/>
              </w:rPr>
              <w:t>1</w:t>
            </w:r>
          </w:p>
        </w:tc>
        <w:tc>
          <w:tcPr>
            <w:tcW w:w="1894" w:type="dxa"/>
          </w:tcPr>
          <w:p w14:paraId="4BFC4B03" w14:textId="77777777" w:rsidR="00973A9C" w:rsidRDefault="00973A9C" w:rsidP="00973A9C">
            <w:pPr>
              <w:jc w:val="center"/>
            </w:pPr>
            <w:r w:rsidRPr="00F17863">
              <w:rPr>
                <w:sz w:val="20"/>
              </w:rPr>
              <w:t>1</w:t>
            </w:r>
          </w:p>
        </w:tc>
        <w:tc>
          <w:tcPr>
            <w:tcW w:w="1893" w:type="dxa"/>
          </w:tcPr>
          <w:p w14:paraId="28D69D8A" w14:textId="77777777" w:rsidR="00973A9C" w:rsidRDefault="00973A9C" w:rsidP="00973A9C">
            <w:pPr>
              <w:jc w:val="center"/>
            </w:pPr>
            <w:r w:rsidRPr="00F17863">
              <w:rPr>
                <w:sz w:val="20"/>
              </w:rPr>
              <w:t>1</w:t>
            </w:r>
          </w:p>
        </w:tc>
        <w:tc>
          <w:tcPr>
            <w:tcW w:w="1894" w:type="dxa"/>
          </w:tcPr>
          <w:p w14:paraId="4C667CBE" w14:textId="77777777" w:rsidR="00973A9C" w:rsidRDefault="00973A9C" w:rsidP="00973A9C">
            <w:pPr>
              <w:jc w:val="center"/>
            </w:pPr>
            <w:r w:rsidRPr="00F17863">
              <w:rPr>
                <w:sz w:val="20"/>
              </w:rPr>
              <w:t>1</w:t>
            </w:r>
          </w:p>
        </w:tc>
      </w:tr>
      <w:tr w:rsidR="00973A9C" w:rsidRPr="00C86DD2" w14:paraId="780E8797" w14:textId="77777777" w:rsidTr="00973A9C">
        <w:trPr>
          <w:trHeight w:hRule="exact" w:val="284"/>
        </w:trPr>
        <w:tc>
          <w:tcPr>
            <w:tcW w:w="1668" w:type="dxa"/>
          </w:tcPr>
          <w:p w14:paraId="43E786E6" w14:textId="77777777" w:rsidR="00973A9C" w:rsidRDefault="00973A9C" w:rsidP="00973A9C">
            <w:pPr>
              <w:rPr>
                <w:sz w:val="20"/>
              </w:rPr>
            </w:pPr>
            <w:r>
              <w:rPr>
                <w:sz w:val="20"/>
              </w:rPr>
              <w:t>Darnley</w:t>
            </w:r>
          </w:p>
        </w:tc>
        <w:tc>
          <w:tcPr>
            <w:tcW w:w="1893" w:type="dxa"/>
          </w:tcPr>
          <w:p w14:paraId="242F01B8" w14:textId="77777777" w:rsidR="00973A9C" w:rsidRDefault="00973A9C" w:rsidP="00973A9C">
            <w:pPr>
              <w:jc w:val="center"/>
            </w:pPr>
            <w:r w:rsidRPr="00F17863">
              <w:rPr>
                <w:sz w:val="20"/>
              </w:rPr>
              <w:t>1</w:t>
            </w:r>
          </w:p>
        </w:tc>
        <w:tc>
          <w:tcPr>
            <w:tcW w:w="1894" w:type="dxa"/>
          </w:tcPr>
          <w:p w14:paraId="3A61B35B" w14:textId="77777777" w:rsidR="00973A9C" w:rsidRDefault="00973A9C" w:rsidP="00973A9C">
            <w:pPr>
              <w:jc w:val="center"/>
            </w:pPr>
            <w:r w:rsidRPr="00F17863">
              <w:rPr>
                <w:sz w:val="20"/>
              </w:rPr>
              <w:t>1</w:t>
            </w:r>
          </w:p>
        </w:tc>
        <w:tc>
          <w:tcPr>
            <w:tcW w:w="1893" w:type="dxa"/>
          </w:tcPr>
          <w:p w14:paraId="512A76C9" w14:textId="77777777" w:rsidR="00973A9C" w:rsidRDefault="00973A9C" w:rsidP="00973A9C">
            <w:pPr>
              <w:jc w:val="center"/>
            </w:pPr>
            <w:r w:rsidRPr="00F17863">
              <w:rPr>
                <w:sz w:val="20"/>
              </w:rPr>
              <w:t>1</w:t>
            </w:r>
          </w:p>
        </w:tc>
        <w:tc>
          <w:tcPr>
            <w:tcW w:w="1894" w:type="dxa"/>
          </w:tcPr>
          <w:p w14:paraId="651BD6DB" w14:textId="77777777" w:rsidR="00973A9C" w:rsidRDefault="00973A9C" w:rsidP="00973A9C">
            <w:pPr>
              <w:jc w:val="center"/>
            </w:pPr>
            <w:r w:rsidRPr="00F17863">
              <w:rPr>
                <w:sz w:val="20"/>
              </w:rPr>
              <w:t>1</w:t>
            </w:r>
          </w:p>
        </w:tc>
      </w:tr>
      <w:tr w:rsidR="00973A9C" w:rsidRPr="00C86DD2" w14:paraId="6D2788D2" w14:textId="77777777" w:rsidTr="00973A9C">
        <w:trPr>
          <w:trHeight w:hRule="exact" w:val="284"/>
        </w:trPr>
        <w:tc>
          <w:tcPr>
            <w:tcW w:w="1668" w:type="dxa"/>
          </w:tcPr>
          <w:p w14:paraId="6074AB9B" w14:textId="77777777" w:rsidR="00973A9C" w:rsidRDefault="00973A9C" w:rsidP="00973A9C">
            <w:pPr>
              <w:rPr>
                <w:sz w:val="20"/>
              </w:rPr>
            </w:pPr>
            <w:r>
              <w:rPr>
                <w:sz w:val="20"/>
              </w:rPr>
              <w:t>Stephen Island</w:t>
            </w:r>
          </w:p>
        </w:tc>
        <w:tc>
          <w:tcPr>
            <w:tcW w:w="1893" w:type="dxa"/>
          </w:tcPr>
          <w:p w14:paraId="76E84DF8" w14:textId="77777777" w:rsidR="00973A9C" w:rsidRPr="00C86DD2" w:rsidRDefault="00973A9C" w:rsidP="00973A9C">
            <w:pPr>
              <w:jc w:val="center"/>
              <w:rPr>
                <w:sz w:val="18"/>
              </w:rPr>
            </w:pPr>
            <w:r w:rsidRPr="00C86DD2">
              <w:rPr>
                <w:sz w:val="18"/>
              </w:rPr>
              <w:t>(1/</w:t>
            </w:r>
            <w:proofErr w:type="spellStart"/>
            <w:r w:rsidRPr="00C86DD2">
              <w:rPr>
                <w:sz w:val="18"/>
              </w:rPr>
              <w:t>mth</w:t>
            </w:r>
            <w:proofErr w:type="spellEnd"/>
            <w:r w:rsidRPr="00C86DD2">
              <w:rPr>
                <w:sz w:val="18"/>
              </w:rPr>
              <w:t xml:space="preserve"> tide dependant)</w:t>
            </w:r>
          </w:p>
        </w:tc>
        <w:tc>
          <w:tcPr>
            <w:tcW w:w="1894" w:type="dxa"/>
          </w:tcPr>
          <w:p w14:paraId="49041C2D" w14:textId="77777777" w:rsidR="00973A9C" w:rsidRPr="00C86DD2" w:rsidRDefault="00973A9C" w:rsidP="00973A9C">
            <w:pPr>
              <w:jc w:val="center"/>
              <w:rPr>
                <w:sz w:val="18"/>
              </w:rPr>
            </w:pPr>
            <w:r w:rsidRPr="00C86DD2">
              <w:rPr>
                <w:sz w:val="18"/>
              </w:rPr>
              <w:t>(1/</w:t>
            </w:r>
            <w:proofErr w:type="spellStart"/>
            <w:r w:rsidRPr="00C86DD2">
              <w:rPr>
                <w:sz w:val="18"/>
              </w:rPr>
              <w:t>mth</w:t>
            </w:r>
            <w:proofErr w:type="spellEnd"/>
            <w:r w:rsidRPr="00C86DD2">
              <w:rPr>
                <w:sz w:val="18"/>
              </w:rPr>
              <w:t xml:space="preserve"> tide dependant)</w:t>
            </w:r>
          </w:p>
        </w:tc>
        <w:tc>
          <w:tcPr>
            <w:tcW w:w="1893" w:type="dxa"/>
          </w:tcPr>
          <w:p w14:paraId="3DB9D891" w14:textId="77777777" w:rsidR="00973A9C" w:rsidRPr="00C86DD2" w:rsidRDefault="00973A9C" w:rsidP="00973A9C">
            <w:pPr>
              <w:jc w:val="center"/>
              <w:rPr>
                <w:sz w:val="18"/>
              </w:rPr>
            </w:pPr>
            <w:r w:rsidRPr="00C86DD2">
              <w:rPr>
                <w:sz w:val="18"/>
              </w:rPr>
              <w:t>(1/</w:t>
            </w:r>
            <w:proofErr w:type="spellStart"/>
            <w:r w:rsidRPr="00C86DD2">
              <w:rPr>
                <w:sz w:val="18"/>
              </w:rPr>
              <w:t>mth</w:t>
            </w:r>
            <w:proofErr w:type="spellEnd"/>
            <w:r w:rsidRPr="00C86DD2">
              <w:rPr>
                <w:sz w:val="18"/>
              </w:rPr>
              <w:t xml:space="preserve"> tide dependant)</w:t>
            </w:r>
          </w:p>
        </w:tc>
        <w:tc>
          <w:tcPr>
            <w:tcW w:w="1894" w:type="dxa"/>
          </w:tcPr>
          <w:p w14:paraId="1DB613EF" w14:textId="77777777" w:rsidR="00973A9C" w:rsidRPr="00C86DD2" w:rsidRDefault="00973A9C" w:rsidP="00973A9C">
            <w:pPr>
              <w:jc w:val="center"/>
              <w:rPr>
                <w:sz w:val="18"/>
              </w:rPr>
            </w:pPr>
            <w:r w:rsidRPr="00C86DD2">
              <w:rPr>
                <w:sz w:val="18"/>
              </w:rPr>
              <w:t>(1/</w:t>
            </w:r>
            <w:proofErr w:type="spellStart"/>
            <w:r w:rsidRPr="00C86DD2">
              <w:rPr>
                <w:sz w:val="18"/>
              </w:rPr>
              <w:t>mth</w:t>
            </w:r>
            <w:proofErr w:type="spellEnd"/>
            <w:r w:rsidRPr="00C86DD2">
              <w:rPr>
                <w:sz w:val="18"/>
              </w:rPr>
              <w:t xml:space="preserve"> tide dependant)</w:t>
            </w:r>
          </w:p>
        </w:tc>
      </w:tr>
      <w:tr w:rsidR="00973A9C" w:rsidRPr="00C86DD2" w14:paraId="64CBCF9F" w14:textId="77777777" w:rsidTr="00973A9C">
        <w:trPr>
          <w:trHeight w:hRule="exact" w:val="284"/>
        </w:trPr>
        <w:tc>
          <w:tcPr>
            <w:tcW w:w="1668" w:type="dxa"/>
          </w:tcPr>
          <w:p w14:paraId="20B8C7B1" w14:textId="77777777" w:rsidR="00973A9C" w:rsidRDefault="00973A9C" w:rsidP="00973A9C">
            <w:pPr>
              <w:rPr>
                <w:sz w:val="20"/>
              </w:rPr>
            </w:pPr>
            <w:proofErr w:type="spellStart"/>
            <w:r>
              <w:rPr>
                <w:sz w:val="20"/>
              </w:rPr>
              <w:t>Warraber</w:t>
            </w:r>
            <w:proofErr w:type="spellEnd"/>
          </w:p>
        </w:tc>
        <w:tc>
          <w:tcPr>
            <w:tcW w:w="1893" w:type="dxa"/>
          </w:tcPr>
          <w:p w14:paraId="6BD19E40" w14:textId="77777777" w:rsidR="00973A9C" w:rsidRDefault="00973A9C" w:rsidP="00973A9C">
            <w:pPr>
              <w:jc w:val="center"/>
            </w:pPr>
            <w:r w:rsidRPr="002B5308">
              <w:rPr>
                <w:sz w:val="20"/>
              </w:rPr>
              <w:t>1</w:t>
            </w:r>
          </w:p>
        </w:tc>
        <w:tc>
          <w:tcPr>
            <w:tcW w:w="1894" w:type="dxa"/>
          </w:tcPr>
          <w:p w14:paraId="63B0EBFE" w14:textId="77777777" w:rsidR="00973A9C" w:rsidRDefault="00973A9C" w:rsidP="00973A9C">
            <w:pPr>
              <w:jc w:val="center"/>
            </w:pPr>
            <w:r w:rsidRPr="002B5308">
              <w:rPr>
                <w:sz w:val="20"/>
              </w:rPr>
              <w:t>1</w:t>
            </w:r>
          </w:p>
        </w:tc>
        <w:tc>
          <w:tcPr>
            <w:tcW w:w="1893" w:type="dxa"/>
          </w:tcPr>
          <w:p w14:paraId="155A5AF3" w14:textId="77777777" w:rsidR="00973A9C" w:rsidRDefault="00973A9C" w:rsidP="00973A9C">
            <w:pPr>
              <w:jc w:val="center"/>
            </w:pPr>
            <w:r w:rsidRPr="002B5308">
              <w:rPr>
                <w:sz w:val="20"/>
              </w:rPr>
              <w:t>1</w:t>
            </w:r>
          </w:p>
        </w:tc>
        <w:tc>
          <w:tcPr>
            <w:tcW w:w="1894" w:type="dxa"/>
          </w:tcPr>
          <w:p w14:paraId="465FD06D" w14:textId="77777777" w:rsidR="00973A9C" w:rsidRDefault="00973A9C" w:rsidP="00973A9C">
            <w:pPr>
              <w:jc w:val="center"/>
            </w:pPr>
            <w:r w:rsidRPr="002B5308">
              <w:rPr>
                <w:sz w:val="20"/>
              </w:rPr>
              <w:t>1</w:t>
            </w:r>
          </w:p>
        </w:tc>
      </w:tr>
      <w:tr w:rsidR="00973A9C" w:rsidRPr="00C86DD2" w14:paraId="0F8895A4" w14:textId="77777777" w:rsidTr="00973A9C">
        <w:trPr>
          <w:trHeight w:hRule="exact" w:val="284"/>
        </w:trPr>
        <w:tc>
          <w:tcPr>
            <w:tcW w:w="1668" w:type="dxa"/>
          </w:tcPr>
          <w:p w14:paraId="79E8E16C" w14:textId="77777777" w:rsidR="00973A9C" w:rsidRDefault="00973A9C" w:rsidP="00973A9C">
            <w:pPr>
              <w:rPr>
                <w:sz w:val="20"/>
              </w:rPr>
            </w:pPr>
            <w:r>
              <w:rPr>
                <w:sz w:val="20"/>
              </w:rPr>
              <w:t>Yam</w:t>
            </w:r>
          </w:p>
        </w:tc>
        <w:tc>
          <w:tcPr>
            <w:tcW w:w="1893" w:type="dxa"/>
          </w:tcPr>
          <w:p w14:paraId="761CE431" w14:textId="77777777" w:rsidR="00973A9C" w:rsidRDefault="00973A9C" w:rsidP="00973A9C">
            <w:pPr>
              <w:jc w:val="center"/>
            </w:pPr>
            <w:r w:rsidRPr="002B5308">
              <w:rPr>
                <w:sz w:val="20"/>
              </w:rPr>
              <w:t>1</w:t>
            </w:r>
          </w:p>
        </w:tc>
        <w:tc>
          <w:tcPr>
            <w:tcW w:w="1894" w:type="dxa"/>
          </w:tcPr>
          <w:p w14:paraId="4D6B24A9" w14:textId="77777777" w:rsidR="00973A9C" w:rsidRDefault="00973A9C" w:rsidP="00973A9C">
            <w:pPr>
              <w:jc w:val="center"/>
            </w:pPr>
            <w:r w:rsidRPr="002B5308">
              <w:rPr>
                <w:sz w:val="20"/>
              </w:rPr>
              <w:t>1</w:t>
            </w:r>
          </w:p>
        </w:tc>
        <w:tc>
          <w:tcPr>
            <w:tcW w:w="1893" w:type="dxa"/>
          </w:tcPr>
          <w:p w14:paraId="226A40C9" w14:textId="77777777" w:rsidR="00973A9C" w:rsidRDefault="00973A9C" w:rsidP="00973A9C">
            <w:pPr>
              <w:jc w:val="center"/>
            </w:pPr>
            <w:r w:rsidRPr="002B5308">
              <w:rPr>
                <w:sz w:val="20"/>
              </w:rPr>
              <w:t>1</w:t>
            </w:r>
          </w:p>
        </w:tc>
        <w:tc>
          <w:tcPr>
            <w:tcW w:w="1894" w:type="dxa"/>
          </w:tcPr>
          <w:p w14:paraId="61442D3E" w14:textId="77777777" w:rsidR="00973A9C" w:rsidRDefault="00973A9C" w:rsidP="00973A9C">
            <w:pPr>
              <w:jc w:val="center"/>
            </w:pPr>
            <w:r w:rsidRPr="002B5308">
              <w:rPr>
                <w:sz w:val="20"/>
              </w:rPr>
              <w:t>1</w:t>
            </w:r>
          </w:p>
        </w:tc>
      </w:tr>
      <w:tr w:rsidR="00973A9C" w:rsidRPr="00C86DD2" w14:paraId="19970860" w14:textId="77777777" w:rsidTr="00973A9C">
        <w:trPr>
          <w:trHeight w:hRule="exact" w:val="284"/>
        </w:trPr>
        <w:tc>
          <w:tcPr>
            <w:tcW w:w="1668" w:type="dxa"/>
          </w:tcPr>
          <w:p w14:paraId="05E1808F" w14:textId="77777777" w:rsidR="00973A9C" w:rsidRDefault="00973A9C" w:rsidP="00973A9C">
            <w:pPr>
              <w:rPr>
                <w:sz w:val="20"/>
              </w:rPr>
            </w:pPr>
            <w:proofErr w:type="spellStart"/>
            <w:r>
              <w:rPr>
                <w:sz w:val="20"/>
              </w:rPr>
              <w:t>Yorke</w:t>
            </w:r>
            <w:proofErr w:type="spellEnd"/>
          </w:p>
        </w:tc>
        <w:tc>
          <w:tcPr>
            <w:tcW w:w="1893" w:type="dxa"/>
          </w:tcPr>
          <w:p w14:paraId="370DA878" w14:textId="77777777" w:rsidR="00973A9C" w:rsidRDefault="00973A9C" w:rsidP="00973A9C">
            <w:pPr>
              <w:jc w:val="center"/>
            </w:pPr>
            <w:r w:rsidRPr="002B5308">
              <w:rPr>
                <w:sz w:val="20"/>
              </w:rPr>
              <w:t>1</w:t>
            </w:r>
          </w:p>
        </w:tc>
        <w:tc>
          <w:tcPr>
            <w:tcW w:w="1894" w:type="dxa"/>
          </w:tcPr>
          <w:p w14:paraId="2204D81D" w14:textId="77777777" w:rsidR="00973A9C" w:rsidRDefault="00973A9C" w:rsidP="00973A9C">
            <w:pPr>
              <w:jc w:val="center"/>
            </w:pPr>
            <w:r w:rsidRPr="002B5308">
              <w:rPr>
                <w:sz w:val="20"/>
              </w:rPr>
              <w:t>1</w:t>
            </w:r>
          </w:p>
        </w:tc>
        <w:tc>
          <w:tcPr>
            <w:tcW w:w="1893" w:type="dxa"/>
          </w:tcPr>
          <w:p w14:paraId="2EE3A62E" w14:textId="77777777" w:rsidR="00973A9C" w:rsidRDefault="00973A9C" w:rsidP="00973A9C">
            <w:pPr>
              <w:jc w:val="center"/>
            </w:pPr>
            <w:r w:rsidRPr="002B5308">
              <w:rPr>
                <w:sz w:val="20"/>
              </w:rPr>
              <w:t>1</w:t>
            </w:r>
          </w:p>
        </w:tc>
        <w:tc>
          <w:tcPr>
            <w:tcW w:w="1894" w:type="dxa"/>
          </w:tcPr>
          <w:p w14:paraId="6E6AFDC9" w14:textId="77777777" w:rsidR="00973A9C" w:rsidRDefault="00973A9C" w:rsidP="00973A9C">
            <w:pPr>
              <w:jc w:val="center"/>
            </w:pPr>
            <w:r w:rsidRPr="002B5308">
              <w:rPr>
                <w:sz w:val="20"/>
              </w:rPr>
              <w:t>1</w:t>
            </w:r>
          </w:p>
        </w:tc>
      </w:tr>
      <w:tr w:rsidR="00973A9C" w:rsidRPr="00C86DD2" w14:paraId="526DE907" w14:textId="77777777" w:rsidTr="00973A9C">
        <w:trPr>
          <w:trHeight w:hRule="exact" w:val="284"/>
        </w:trPr>
        <w:tc>
          <w:tcPr>
            <w:tcW w:w="1668" w:type="dxa"/>
          </w:tcPr>
          <w:p w14:paraId="52290432" w14:textId="77777777" w:rsidR="00973A9C" w:rsidRDefault="00973A9C" w:rsidP="00973A9C">
            <w:pPr>
              <w:rPr>
                <w:sz w:val="20"/>
              </w:rPr>
            </w:pPr>
            <w:r>
              <w:rPr>
                <w:sz w:val="20"/>
              </w:rPr>
              <w:t>Badu</w:t>
            </w:r>
          </w:p>
        </w:tc>
        <w:tc>
          <w:tcPr>
            <w:tcW w:w="1893" w:type="dxa"/>
          </w:tcPr>
          <w:p w14:paraId="0A92CA49" w14:textId="77777777" w:rsidR="00973A9C" w:rsidRDefault="00973A9C" w:rsidP="00973A9C">
            <w:pPr>
              <w:jc w:val="center"/>
            </w:pPr>
            <w:r w:rsidRPr="002B5308">
              <w:rPr>
                <w:sz w:val="20"/>
              </w:rPr>
              <w:t>1</w:t>
            </w:r>
          </w:p>
        </w:tc>
        <w:tc>
          <w:tcPr>
            <w:tcW w:w="1894" w:type="dxa"/>
          </w:tcPr>
          <w:p w14:paraId="3C66F703" w14:textId="77777777" w:rsidR="00973A9C" w:rsidRDefault="00973A9C" w:rsidP="00973A9C">
            <w:pPr>
              <w:jc w:val="center"/>
            </w:pPr>
            <w:r w:rsidRPr="002B5308">
              <w:rPr>
                <w:sz w:val="20"/>
              </w:rPr>
              <w:t>1</w:t>
            </w:r>
          </w:p>
        </w:tc>
        <w:tc>
          <w:tcPr>
            <w:tcW w:w="1893" w:type="dxa"/>
          </w:tcPr>
          <w:p w14:paraId="551EF32C" w14:textId="77777777" w:rsidR="00973A9C" w:rsidRDefault="00973A9C" w:rsidP="00973A9C">
            <w:pPr>
              <w:jc w:val="center"/>
            </w:pPr>
            <w:r w:rsidRPr="002B5308">
              <w:rPr>
                <w:sz w:val="20"/>
              </w:rPr>
              <w:t>1</w:t>
            </w:r>
          </w:p>
        </w:tc>
        <w:tc>
          <w:tcPr>
            <w:tcW w:w="1894" w:type="dxa"/>
          </w:tcPr>
          <w:p w14:paraId="1F63CAF5" w14:textId="77777777" w:rsidR="00973A9C" w:rsidRDefault="00973A9C" w:rsidP="00973A9C">
            <w:pPr>
              <w:jc w:val="center"/>
            </w:pPr>
            <w:r w:rsidRPr="002B5308">
              <w:rPr>
                <w:sz w:val="20"/>
              </w:rPr>
              <w:t>1</w:t>
            </w:r>
          </w:p>
        </w:tc>
      </w:tr>
      <w:tr w:rsidR="00973A9C" w:rsidRPr="00C86DD2" w14:paraId="5C78EB1B" w14:textId="77777777" w:rsidTr="00973A9C">
        <w:trPr>
          <w:trHeight w:hRule="exact" w:val="284"/>
        </w:trPr>
        <w:tc>
          <w:tcPr>
            <w:tcW w:w="1668" w:type="dxa"/>
          </w:tcPr>
          <w:p w14:paraId="5D918B15" w14:textId="77777777" w:rsidR="00973A9C" w:rsidRDefault="00973A9C" w:rsidP="00973A9C">
            <w:pPr>
              <w:rPr>
                <w:sz w:val="20"/>
              </w:rPr>
            </w:pPr>
            <w:proofErr w:type="spellStart"/>
            <w:r>
              <w:rPr>
                <w:sz w:val="20"/>
              </w:rPr>
              <w:t>Kubin</w:t>
            </w:r>
            <w:proofErr w:type="spellEnd"/>
          </w:p>
        </w:tc>
        <w:tc>
          <w:tcPr>
            <w:tcW w:w="1893" w:type="dxa"/>
          </w:tcPr>
          <w:p w14:paraId="339180CB" w14:textId="77777777" w:rsidR="00973A9C" w:rsidRDefault="00973A9C" w:rsidP="00973A9C">
            <w:pPr>
              <w:jc w:val="center"/>
            </w:pPr>
            <w:r w:rsidRPr="002B5308">
              <w:rPr>
                <w:sz w:val="20"/>
              </w:rPr>
              <w:t>1</w:t>
            </w:r>
          </w:p>
        </w:tc>
        <w:tc>
          <w:tcPr>
            <w:tcW w:w="1894" w:type="dxa"/>
          </w:tcPr>
          <w:p w14:paraId="7006AF41" w14:textId="77777777" w:rsidR="00973A9C" w:rsidRDefault="00973A9C" w:rsidP="00973A9C">
            <w:pPr>
              <w:jc w:val="center"/>
            </w:pPr>
            <w:r w:rsidRPr="002B5308">
              <w:rPr>
                <w:sz w:val="20"/>
              </w:rPr>
              <w:t>1</w:t>
            </w:r>
          </w:p>
        </w:tc>
        <w:tc>
          <w:tcPr>
            <w:tcW w:w="1893" w:type="dxa"/>
          </w:tcPr>
          <w:p w14:paraId="4B7E43B4" w14:textId="77777777" w:rsidR="00973A9C" w:rsidRDefault="00973A9C" w:rsidP="00973A9C">
            <w:pPr>
              <w:jc w:val="center"/>
            </w:pPr>
            <w:r w:rsidRPr="002B5308">
              <w:rPr>
                <w:sz w:val="20"/>
              </w:rPr>
              <w:t>1</w:t>
            </w:r>
          </w:p>
        </w:tc>
        <w:tc>
          <w:tcPr>
            <w:tcW w:w="1894" w:type="dxa"/>
          </w:tcPr>
          <w:p w14:paraId="45F82A3B" w14:textId="77777777" w:rsidR="00973A9C" w:rsidRDefault="00973A9C" w:rsidP="00973A9C">
            <w:pPr>
              <w:jc w:val="center"/>
            </w:pPr>
            <w:r w:rsidRPr="002B5308">
              <w:rPr>
                <w:sz w:val="20"/>
              </w:rPr>
              <w:t>1</w:t>
            </w:r>
          </w:p>
        </w:tc>
      </w:tr>
      <w:tr w:rsidR="00973A9C" w:rsidRPr="00C86DD2" w14:paraId="3CD3D93F" w14:textId="77777777" w:rsidTr="00973A9C">
        <w:trPr>
          <w:trHeight w:hRule="exact" w:val="284"/>
        </w:trPr>
        <w:tc>
          <w:tcPr>
            <w:tcW w:w="1668" w:type="dxa"/>
          </w:tcPr>
          <w:p w14:paraId="25E04433" w14:textId="77777777" w:rsidR="00973A9C" w:rsidRDefault="00973A9C" w:rsidP="00973A9C">
            <w:pPr>
              <w:rPr>
                <w:sz w:val="20"/>
              </w:rPr>
            </w:pPr>
            <w:r>
              <w:rPr>
                <w:sz w:val="20"/>
              </w:rPr>
              <w:t>Horn Island</w:t>
            </w:r>
          </w:p>
        </w:tc>
        <w:tc>
          <w:tcPr>
            <w:tcW w:w="1893" w:type="dxa"/>
          </w:tcPr>
          <w:p w14:paraId="27A526C1" w14:textId="77777777" w:rsidR="00973A9C" w:rsidRDefault="00973A9C" w:rsidP="00973A9C">
            <w:pPr>
              <w:jc w:val="center"/>
            </w:pPr>
            <w:r w:rsidRPr="000E600E">
              <w:rPr>
                <w:sz w:val="18"/>
              </w:rPr>
              <w:t>2</w:t>
            </w:r>
          </w:p>
        </w:tc>
        <w:tc>
          <w:tcPr>
            <w:tcW w:w="1894" w:type="dxa"/>
          </w:tcPr>
          <w:p w14:paraId="05CC85DF" w14:textId="77777777" w:rsidR="00973A9C" w:rsidRDefault="00973A9C" w:rsidP="00973A9C">
            <w:pPr>
              <w:jc w:val="center"/>
            </w:pPr>
            <w:r w:rsidRPr="000E600E">
              <w:rPr>
                <w:sz w:val="18"/>
              </w:rPr>
              <w:t>2</w:t>
            </w:r>
          </w:p>
        </w:tc>
        <w:tc>
          <w:tcPr>
            <w:tcW w:w="1893" w:type="dxa"/>
          </w:tcPr>
          <w:p w14:paraId="123861A1" w14:textId="77777777" w:rsidR="00973A9C" w:rsidRDefault="00973A9C" w:rsidP="00973A9C">
            <w:pPr>
              <w:jc w:val="center"/>
            </w:pPr>
            <w:r w:rsidRPr="000E600E">
              <w:rPr>
                <w:sz w:val="18"/>
              </w:rPr>
              <w:t>2</w:t>
            </w:r>
          </w:p>
        </w:tc>
        <w:tc>
          <w:tcPr>
            <w:tcW w:w="1894" w:type="dxa"/>
          </w:tcPr>
          <w:p w14:paraId="18061803" w14:textId="77777777" w:rsidR="00973A9C" w:rsidRDefault="00973A9C" w:rsidP="00973A9C">
            <w:pPr>
              <w:jc w:val="center"/>
            </w:pPr>
            <w:r w:rsidRPr="000E600E">
              <w:rPr>
                <w:sz w:val="18"/>
              </w:rPr>
              <w:t>2</w:t>
            </w:r>
          </w:p>
        </w:tc>
      </w:tr>
      <w:tr w:rsidR="00973A9C" w:rsidRPr="00C86DD2" w14:paraId="4BED4970" w14:textId="77777777" w:rsidTr="00973A9C">
        <w:trPr>
          <w:trHeight w:hRule="exact" w:val="284"/>
        </w:trPr>
        <w:tc>
          <w:tcPr>
            <w:tcW w:w="1668" w:type="dxa"/>
          </w:tcPr>
          <w:p w14:paraId="26421B88" w14:textId="77777777" w:rsidR="00973A9C" w:rsidRDefault="00973A9C" w:rsidP="00973A9C">
            <w:pPr>
              <w:rPr>
                <w:sz w:val="20"/>
              </w:rPr>
            </w:pPr>
            <w:r>
              <w:rPr>
                <w:sz w:val="20"/>
              </w:rPr>
              <w:t>Thursday Island</w:t>
            </w:r>
          </w:p>
        </w:tc>
        <w:tc>
          <w:tcPr>
            <w:tcW w:w="1893" w:type="dxa"/>
          </w:tcPr>
          <w:p w14:paraId="5126FB7C" w14:textId="77777777" w:rsidR="00973A9C" w:rsidRDefault="00973A9C" w:rsidP="00973A9C">
            <w:pPr>
              <w:jc w:val="center"/>
            </w:pPr>
            <w:r w:rsidRPr="000E600E">
              <w:rPr>
                <w:sz w:val="18"/>
              </w:rPr>
              <w:t>2</w:t>
            </w:r>
          </w:p>
        </w:tc>
        <w:tc>
          <w:tcPr>
            <w:tcW w:w="1894" w:type="dxa"/>
          </w:tcPr>
          <w:p w14:paraId="5F8A9E09" w14:textId="77777777" w:rsidR="00973A9C" w:rsidRDefault="00973A9C" w:rsidP="00973A9C">
            <w:pPr>
              <w:jc w:val="center"/>
            </w:pPr>
            <w:r w:rsidRPr="000E600E">
              <w:rPr>
                <w:sz w:val="18"/>
              </w:rPr>
              <w:t>2</w:t>
            </w:r>
          </w:p>
        </w:tc>
        <w:tc>
          <w:tcPr>
            <w:tcW w:w="1893" w:type="dxa"/>
          </w:tcPr>
          <w:p w14:paraId="63DD9EE0" w14:textId="77777777" w:rsidR="00973A9C" w:rsidRDefault="00973A9C" w:rsidP="00973A9C">
            <w:pPr>
              <w:jc w:val="center"/>
            </w:pPr>
            <w:r w:rsidRPr="000E600E">
              <w:rPr>
                <w:sz w:val="18"/>
              </w:rPr>
              <w:t>2</w:t>
            </w:r>
          </w:p>
        </w:tc>
        <w:tc>
          <w:tcPr>
            <w:tcW w:w="1894" w:type="dxa"/>
          </w:tcPr>
          <w:p w14:paraId="4824EEE3" w14:textId="77777777" w:rsidR="00973A9C" w:rsidRDefault="00973A9C" w:rsidP="00973A9C">
            <w:pPr>
              <w:jc w:val="center"/>
            </w:pPr>
            <w:r w:rsidRPr="000E600E">
              <w:rPr>
                <w:sz w:val="18"/>
              </w:rPr>
              <w:t>2</w:t>
            </w:r>
          </w:p>
        </w:tc>
      </w:tr>
      <w:tr w:rsidR="00973A9C" w:rsidRPr="00C86DD2" w14:paraId="2844E479" w14:textId="77777777" w:rsidTr="00973A9C">
        <w:trPr>
          <w:trHeight w:hRule="exact" w:val="284"/>
        </w:trPr>
        <w:tc>
          <w:tcPr>
            <w:tcW w:w="1668" w:type="dxa"/>
          </w:tcPr>
          <w:p w14:paraId="692738C2" w14:textId="77777777" w:rsidR="00973A9C" w:rsidRDefault="00973A9C" w:rsidP="00973A9C">
            <w:pPr>
              <w:rPr>
                <w:sz w:val="20"/>
              </w:rPr>
            </w:pPr>
            <w:r>
              <w:rPr>
                <w:sz w:val="20"/>
              </w:rPr>
              <w:t>Seisia/Bamaga</w:t>
            </w:r>
          </w:p>
        </w:tc>
        <w:tc>
          <w:tcPr>
            <w:tcW w:w="1893" w:type="dxa"/>
          </w:tcPr>
          <w:p w14:paraId="20B959F9" w14:textId="77777777" w:rsidR="00973A9C" w:rsidRDefault="00973A9C" w:rsidP="00973A9C">
            <w:pPr>
              <w:jc w:val="center"/>
            </w:pPr>
            <w:r w:rsidRPr="000E600E">
              <w:rPr>
                <w:sz w:val="18"/>
              </w:rPr>
              <w:t>2</w:t>
            </w:r>
          </w:p>
        </w:tc>
        <w:tc>
          <w:tcPr>
            <w:tcW w:w="1894" w:type="dxa"/>
          </w:tcPr>
          <w:p w14:paraId="01BD63BA" w14:textId="77777777" w:rsidR="00973A9C" w:rsidRDefault="00973A9C" w:rsidP="00973A9C">
            <w:pPr>
              <w:jc w:val="center"/>
            </w:pPr>
            <w:r w:rsidRPr="000E600E">
              <w:rPr>
                <w:sz w:val="18"/>
              </w:rPr>
              <w:t>2</w:t>
            </w:r>
          </w:p>
        </w:tc>
        <w:tc>
          <w:tcPr>
            <w:tcW w:w="1893" w:type="dxa"/>
          </w:tcPr>
          <w:p w14:paraId="59A787DF" w14:textId="77777777" w:rsidR="00973A9C" w:rsidRDefault="00973A9C" w:rsidP="00973A9C">
            <w:pPr>
              <w:jc w:val="center"/>
            </w:pPr>
            <w:r w:rsidRPr="000E600E">
              <w:rPr>
                <w:sz w:val="18"/>
              </w:rPr>
              <w:t>2</w:t>
            </w:r>
          </w:p>
        </w:tc>
        <w:tc>
          <w:tcPr>
            <w:tcW w:w="1894" w:type="dxa"/>
          </w:tcPr>
          <w:p w14:paraId="0B1463CA" w14:textId="77777777" w:rsidR="00973A9C" w:rsidRDefault="00973A9C" w:rsidP="00973A9C">
            <w:pPr>
              <w:jc w:val="center"/>
            </w:pPr>
            <w:r w:rsidRPr="000E600E">
              <w:rPr>
                <w:sz w:val="18"/>
              </w:rPr>
              <w:t>2</w:t>
            </w:r>
          </w:p>
        </w:tc>
      </w:tr>
      <w:tr w:rsidR="00973A9C" w:rsidRPr="00C86DD2" w14:paraId="79B76D74" w14:textId="77777777" w:rsidTr="00973A9C">
        <w:trPr>
          <w:trHeight w:hRule="exact" w:val="284"/>
        </w:trPr>
        <w:tc>
          <w:tcPr>
            <w:tcW w:w="1668" w:type="dxa"/>
          </w:tcPr>
          <w:p w14:paraId="75FDB040" w14:textId="77777777" w:rsidR="00973A9C" w:rsidRDefault="00973A9C" w:rsidP="00973A9C">
            <w:pPr>
              <w:rPr>
                <w:sz w:val="20"/>
              </w:rPr>
            </w:pPr>
            <w:r>
              <w:rPr>
                <w:sz w:val="20"/>
              </w:rPr>
              <w:t>Aurukun</w:t>
            </w:r>
          </w:p>
        </w:tc>
        <w:tc>
          <w:tcPr>
            <w:tcW w:w="1893" w:type="dxa"/>
          </w:tcPr>
          <w:p w14:paraId="205F6D3B" w14:textId="77777777" w:rsidR="00973A9C" w:rsidRPr="00C86DD2" w:rsidRDefault="00973A9C" w:rsidP="00973A9C">
            <w:pPr>
              <w:jc w:val="center"/>
              <w:rPr>
                <w:sz w:val="18"/>
              </w:rPr>
            </w:pPr>
            <w:r>
              <w:rPr>
                <w:sz w:val="18"/>
              </w:rPr>
              <w:t>1 (wet season only)</w:t>
            </w:r>
          </w:p>
        </w:tc>
        <w:tc>
          <w:tcPr>
            <w:tcW w:w="1894" w:type="dxa"/>
          </w:tcPr>
          <w:p w14:paraId="07EE2C28" w14:textId="77777777" w:rsidR="00973A9C" w:rsidRDefault="00973A9C" w:rsidP="00973A9C">
            <w:pPr>
              <w:jc w:val="center"/>
            </w:pPr>
            <w:r w:rsidRPr="00C33649">
              <w:rPr>
                <w:sz w:val="18"/>
              </w:rPr>
              <w:t>1 (wet season only)</w:t>
            </w:r>
          </w:p>
        </w:tc>
        <w:tc>
          <w:tcPr>
            <w:tcW w:w="1893" w:type="dxa"/>
          </w:tcPr>
          <w:p w14:paraId="5720A517" w14:textId="77777777" w:rsidR="00973A9C" w:rsidRDefault="00973A9C" w:rsidP="00973A9C">
            <w:pPr>
              <w:jc w:val="center"/>
            </w:pPr>
            <w:r w:rsidRPr="00C33649">
              <w:rPr>
                <w:sz w:val="18"/>
              </w:rPr>
              <w:t>1 (wet season only)</w:t>
            </w:r>
          </w:p>
        </w:tc>
        <w:tc>
          <w:tcPr>
            <w:tcW w:w="1894" w:type="dxa"/>
          </w:tcPr>
          <w:p w14:paraId="1A6A43CA" w14:textId="77777777" w:rsidR="00973A9C" w:rsidRDefault="00973A9C" w:rsidP="00973A9C">
            <w:pPr>
              <w:jc w:val="center"/>
            </w:pPr>
            <w:r w:rsidRPr="00C33649">
              <w:rPr>
                <w:sz w:val="18"/>
              </w:rPr>
              <w:t>1 (wet season only)</w:t>
            </w:r>
          </w:p>
        </w:tc>
      </w:tr>
      <w:tr w:rsidR="00973A9C" w:rsidRPr="00C86DD2" w14:paraId="3C8DE91C" w14:textId="77777777" w:rsidTr="00973A9C">
        <w:trPr>
          <w:trHeight w:hRule="exact" w:val="284"/>
        </w:trPr>
        <w:tc>
          <w:tcPr>
            <w:tcW w:w="1668" w:type="dxa"/>
          </w:tcPr>
          <w:p w14:paraId="0CEEE983" w14:textId="77777777" w:rsidR="00973A9C" w:rsidRDefault="00973A9C" w:rsidP="00973A9C">
            <w:pPr>
              <w:rPr>
                <w:sz w:val="20"/>
              </w:rPr>
            </w:pPr>
            <w:r>
              <w:rPr>
                <w:sz w:val="20"/>
              </w:rPr>
              <w:t>Lockhart River</w:t>
            </w:r>
          </w:p>
        </w:tc>
        <w:tc>
          <w:tcPr>
            <w:tcW w:w="1893" w:type="dxa"/>
          </w:tcPr>
          <w:p w14:paraId="44810F7F" w14:textId="77777777" w:rsidR="00973A9C" w:rsidRDefault="00973A9C" w:rsidP="00973A9C">
            <w:pPr>
              <w:jc w:val="center"/>
            </w:pPr>
            <w:r w:rsidRPr="00E4130A">
              <w:rPr>
                <w:sz w:val="18"/>
              </w:rPr>
              <w:t>1 (wet season only)</w:t>
            </w:r>
          </w:p>
        </w:tc>
        <w:tc>
          <w:tcPr>
            <w:tcW w:w="1894" w:type="dxa"/>
          </w:tcPr>
          <w:p w14:paraId="263C4ADD" w14:textId="77777777" w:rsidR="00973A9C" w:rsidRDefault="00973A9C" w:rsidP="00973A9C">
            <w:pPr>
              <w:jc w:val="center"/>
            </w:pPr>
            <w:r w:rsidRPr="00E4130A">
              <w:rPr>
                <w:sz w:val="18"/>
              </w:rPr>
              <w:t>1 (wet season only)</w:t>
            </w:r>
          </w:p>
        </w:tc>
        <w:tc>
          <w:tcPr>
            <w:tcW w:w="1893" w:type="dxa"/>
          </w:tcPr>
          <w:p w14:paraId="7210BDF3" w14:textId="77777777" w:rsidR="00973A9C" w:rsidRDefault="00973A9C" w:rsidP="00973A9C">
            <w:pPr>
              <w:jc w:val="center"/>
            </w:pPr>
            <w:r w:rsidRPr="00E4130A">
              <w:rPr>
                <w:sz w:val="18"/>
              </w:rPr>
              <w:t>1 (wet season only)</w:t>
            </w:r>
          </w:p>
        </w:tc>
        <w:tc>
          <w:tcPr>
            <w:tcW w:w="1894" w:type="dxa"/>
          </w:tcPr>
          <w:p w14:paraId="0753FFED" w14:textId="77777777" w:rsidR="00973A9C" w:rsidRDefault="00973A9C" w:rsidP="00973A9C">
            <w:pPr>
              <w:jc w:val="center"/>
            </w:pPr>
            <w:r w:rsidRPr="00E4130A">
              <w:rPr>
                <w:sz w:val="18"/>
              </w:rPr>
              <w:t>1 (wet season only)</w:t>
            </w:r>
          </w:p>
        </w:tc>
      </w:tr>
      <w:tr w:rsidR="00973A9C" w:rsidRPr="00C86DD2" w14:paraId="4F5D6E91" w14:textId="77777777" w:rsidTr="00973A9C">
        <w:trPr>
          <w:trHeight w:hRule="exact" w:val="284"/>
        </w:trPr>
        <w:tc>
          <w:tcPr>
            <w:tcW w:w="1668" w:type="dxa"/>
          </w:tcPr>
          <w:p w14:paraId="2B34B1FD" w14:textId="77777777" w:rsidR="00973A9C" w:rsidRDefault="00973A9C" w:rsidP="00973A9C">
            <w:pPr>
              <w:rPr>
                <w:sz w:val="20"/>
              </w:rPr>
            </w:pPr>
            <w:r>
              <w:rPr>
                <w:sz w:val="20"/>
              </w:rPr>
              <w:t>Weipa</w:t>
            </w:r>
          </w:p>
        </w:tc>
        <w:tc>
          <w:tcPr>
            <w:tcW w:w="1893" w:type="dxa"/>
          </w:tcPr>
          <w:p w14:paraId="1F9CF015" w14:textId="77777777" w:rsidR="00973A9C" w:rsidRDefault="00973A9C" w:rsidP="00973A9C">
            <w:pPr>
              <w:jc w:val="center"/>
            </w:pPr>
            <w:r w:rsidRPr="00D01773">
              <w:rPr>
                <w:sz w:val="18"/>
              </w:rPr>
              <w:t>2</w:t>
            </w:r>
          </w:p>
        </w:tc>
        <w:tc>
          <w:tcPr>
            <w:tcW w:w="1894" w:type="dxa"/>
          </w:tcPr>
          <w:p w14:paraId="62B31FCE" w14:textId="77777777" w:rsidR="00973A9C" w:rsidRDefault="00973A9C" w:rsidP="00973A9C">
            <w:pPr>
              <w:jc w:val="center"/>
            </w:pPr>
            <w:r w:rsidRPr="00D01773">
              <w:rPr>
                <w:sz w:val="18"/>
              </w:rPr>
              <w:t>2</w:t>
            </w:r>
          </w:p>
        </w:tc>
        <w:tc>
          <w:tcPr>
            <w:tcW w:w="1893" w:type="dxa"/>
          </w:tcPr>
          <w:p w14:paraId="0CD81B4C" w14:textId="77777777" w:rsidR="00973A9C" w:rsidRDefault="00973A9C" w:rsidP="00973A9C">
            <w:pPr>
              <w:jc w:val="center"/>
            </w:pPr>
            <w:r w:rsidRPr="00D01773">
              <w:rPr>
                <w:sz w:val="18"/>
              </w:rPr>
              <w:t>2</w:t>
            </w:r>
          </w:p>
        </w:tc>
        <w:tc>
          <w:tcPr>
            <w:tcW w:w="1894" w:type="dxa"/>
          </w:tcPr>
          <w:p w14:paraId="599BF6F1" w14:textId="77777777" w:rsidR="00973A9C" w:rsidRDefault="00973A9C" w:rsidP="00973A9C">
            <w:pPr>
              <w:jc w:val="center"/>
            </w:pPr>
            <w:r w:rsidRPr="00D01773">
              <w:rPr>
                <w:sz w:val="18"/>
              </w:rPr>
              <w:t>2</w:t>
            </w:r>
          </w:p>
        </w:tc>
      </w:tr>
      <w:tr w:rsidR="00973A9C" w:rsidRPr="00C86DD2" w14:paraId="742E67A6" w14:textId="77777777" w:rsidTr="00973A9C">
        <w:trPr>
          <w:trHeight w:hRule="exact" w:val="284"/>
        </w:trPr>
        <w:tc>
          <w:tcPr>
            <w:tcW w:w="9242" w:type="dxa"/>
            <w:gridSpan w:val="5"/>
            <w:shd w:val="clear" w:color="auto" w:fill="D9D9D9" w:themeFill="background1" w:themeFillShade="D9"/>
          </w:tcPr>
          <w:p w14:paraId="4E67838C" w14:textId="77777777" w:rsidR="00973A9C" w:rsidRPr="0008434F" w:rsidRDefault="00973A9C" w:rsidP="00973A9C">
            <w:pPr>
              <w:jc w:val="left"/>
              <w:rPr>
                <w:b/>
                <w:sz w:val="18"/>
              </w:rPr>
            </w:pPr>
            <w:r w:rsidRPr="0008434F">
              <w:rPr>
                <w:b/>
                <w:sz w:val="20"/>
              </w:rPr>
              <w:t>Northern Territory (</w:t>
            </w:r>
            <w:proofErr w:type="spellStart"/>
            <w:r w:rsidRPr="0008434F">
              <w:rPr>
                <w:b/>
                <w:sz w:val="20"/>
              </w:rPr>
              <w:t>ex Darwin</w:t>
            </w:r>
            <w:proofErr w:type="spellEnd"/>
            <w:r w:rsidRPr="0008434F">
              <w:rPr>
                <w:b/>
                <w:sz w:val="20"/>
              </w:rPr>
              <w:t>)</w:t>
            </w:r>
          </w:p>
        </w:tc>
      </w:tr>
      <w:tr w:rsidR="00973A9C" w:rsidRPr="00C86DD2" w14:paraId="5D7B7462" w14:textId="77777777" w:rsidTr="00973A9C">
        <w:trPr>
          <w:trHeight w:hRule="exact" w:val="284"/>
        </w:trPr>
        <w:tc>
          <w:tcPr>
            <w:tcW w:w="1668" w:type="dxa"/>
          </w:tcPr>
          <w:p w14:paraId="334B4AAF" w14:textId="77777777" w:rsidR="00973A9C" w:rsidRDefault="00973A9C" w:rsidP="00973A9C">
            <w:pPr>
              <w:rPr>
                <w:sz w:val="20"/>
              </w:rPr>
            </w:pPr>
            <w:r>
              <w:rPr>
                <w:sz w:val="20"/>
              </w:rPr>
              <w:t>Milingimbi</w:t>
            </w:r>
          </w:p>
        </w:tc>
        <w:tc>
          <w:tcPr>
            <w:tcW w:w="1893" w:type="dxa"/>
          </w:tcPr>
          <w:p w14:paraId="6A7CED52" w14:textId="77777777" w:rsidR="00973A9C" w:rsidRDefault="00973A9C" w:rsidP="00973A9C">
            <w:pPr>
              <w:jc w:val="center"/>
            </w:pPr>
            <w:r w:rsidRPr="000F6B01">
              <w:rPr>
                <w:sz w:val="20"/>
              </w:rPr>
              <w:t>1</w:t>
            </w:r>
          </w:p>
        </w:tc>
        <w:tc>
          <w:tcPr>
            <w:tcW w:w="1894" w:type="dxa"/>
          </w:tcPr>
          <w:p w14:paraId="55A94325" w14:textId="77777777" w:rsidR="00973A9C" w:rsidRDefault="00973A9C" w:rsidP="00973A9C">
            <w:pPr>
              <w:jc w:val="center"/>
            </w:pPr>
            <w:r w:rsidRPr="000F6B01">
              <w:rPr>
                <w:sz w:val="20"/>
              </w:rPr>
              <w:t>1</w:t>
            </w:r>
          </w:p>
        </w:tc>
        <w:tc>
          <w:tcPr>
            <w:tcW w:w="1893" w:type="dxa"/>
          </w:tcPr>
          <w:p w14:paraId="5981D2E8" w14:textId="77777777" w:rsidR="00973A9C" w:rsidRDefault="00973A9C" w:rsidP="00973A9C">
            <w:pPr>
              <w:jc w:val="center"/>
            </w:pPr>
            <w:r w:rsidRPr="000F6B01">
              <w:rPr>
                <w:sz w:val="20"/>
              </w:rPr>
              <w:t>1</w:t>
            </w:r>
          </w:p>
        </w:tc>
        <w:tc>
          <w:tcPr>
            <w:tcW w:w="1894" w:type="dxa"/>
          </w:tcPr>
          <w:p w14:paraId="648500C5" w14:textId="77777777" w:rsidR="00973A9C" w:rsidRDefault="00973A9C" w:rsidP="00973A9C">
            <w:pPr>
              <w:jc w:val="center"/>
            </w:pPr>
            <w:r w:rsidRPr="000F6B01">
              <w:rPr>
                <w:sz w:val="20"/>
              </w:rPr>
              <w:t>1</w:t>
            </w:r>
          </w:p>
        </w:tc>
      </w:tr>
      <w:tr w:rsidR="00973A9C" w:rsidRPr="00C86DD2" w14:paraId="1A1E04A7" w14:textId="77777777" w:rsidTr="00973A9C">
        <w:trPr>
          <w:trHeight w:hRule="exact" w:val="284"/>
        </w:trPr>
        <w:tc>
          <w:tcPr>
            <w:tcW w:w="1668" w:type="dxa"/>
          </w:tcPr>
          <w:p w14:paraId="642CC63D" w14:textId="77777777" w:rsidR="00973A9C" w:rsidRDefault="00973A9C" w:rsidP="00973A9C">
            <w:pPr>
              <w:rPr>
                <w:sz w:val="20"/>
              </w:rPr>
            </w:pPr>
            <w:r>
              <w:rPr>
                <w:sz w:val="20"/>
              </w:rPr>
              <w:t>Ramingining</w:t>
            </w:r>
          </w:p>
        </w:tc>
        <w:tc>
          <w:tcPr>
            <w:tcW w:w="1893" w:type="dxa"/>
          </w:tcPr>
          <w:p w14:paraId="24BE0EEB" w14:textId="77777777" w:rsidR="00973A9C" w:rsidRDefault="00973A9C" w:rsidP="00973A9C">
            <w:pPr>
              <w:jc w:val="center"/>
            </w:pPr>
            <w:r w:rsidRPr="000F6B01">
              <w:rPr>
                <w:sz w:val="20"/>
              </w:rPr>
              <w:t>1</w:t>
            </w:r>
          </w:p>
        </w:tc>
        <w:tc>
          <w:tcPr>
            <w:tcW w:w="1894" w:type="dxa"/>
          </w:tcPr>
          <w:p w14:paraId="2A4F1168" w14:textId="77777777" w:rsidR="00973A9C" w:rsidRDefault="00973A9C" w:rsidP="00973A9C">
            <w:pPr>
              <w:jc w:val="center"/>
            </w:pPr>
            <w:r w:rsidRPr="000F6B01">
              <w:rPr>
                <w:sz w:val="20"/>
              </w:rPr>
              <w:t>1</w:t>
            </w:r>
          </w:p>
        </w:tc>
        <w:tc>
          <w:tcPr>
            <w:tcW w:w="1893" w:type="dxa"/>
          </w:tcPr>
          <w:p w14:paraId="365B99EC" w14:textId="77777777" w:rsidR="00973A9C" w:rsidRDefault="00973A9C" w:rsidP="00973A9C">
            <w:pPr>
              <w:jc w:val="center"/>
            </w:pPr>
            <w:r w:rsidRPr="000F6B01">
              <w:rPr>
                <w:sz w:val="20"/>
              </w:rPr>
              <w:t>1</w:t>
            </w:r>
          </w:p>
        </w:tc>
        <w:tc>
          <w:tcPr>
            <w:tcW w:w="1894" w:type="dxa"/>
          </w:tcPr>
          <w:p w14:paraId="732CD616" w14:textId="77777777" w:rsidR="00973A9C" w:rsidRDefault="00973A9C" w:rsidP="00973A9C">
            <w:pPr>
              <w:jc w:val="center"/>
            </w:pPr>
            <w:r w:rsidRPr="000F6B01">
              <w:rPr>
                <w:sz w:val="20"/>
              </w:rPr>
              <w:t>1</w:t>
            </w:r>
          </w:p>
        </w:tc>
      </w:tr>
      <w:tr w:rsidR="00973A9C" w:rsidRPr="00C86DD2" w14:paraId="796B5E9A" w14:textId="77777777" w:rsidTr="00973A9C">
        <w:trPr>
          <w:trHeight w:hRule="exact" w:val="284"/>
        </w:trPr>
        <w:tc>
          <w:tcPr>
            <w:tcW w:w="1668" w:type="dxa"/>
          </w:tcPr>
          <w:p w14:paraId="0CA53B7C" w14:textId="77777777" w:rsidR="00973A9C" w:rsidRDefault="00973A9C" w:rsidP="00973A9C">
            <w:pPr>
              <w:rPr>
                <w:sz w:val="20"/>
              </w:rPr>
            </w:pPr>
            <w:r>
              <w:rPr>
                <w:sz w:val="20"/>
              </w:rPr>
              <w:t>Elcho Island</w:t>
            </w:r>
          </w:p>
        </w:tc>
        <w:tc>
          <w:tcPr>
            <w:tcW w:w="1893" w:type="dxa"/>
          </w:tcPr>
          <w:p w14:paraId="39E7BC18" w14:textId="77777777" w:rsidR="00973A9C" w:rsidRDefault="00973A9C" w:rsidP="00973A9C">
            <w:pPr>
              <w:jc w:val="center"/>
            </w:pPr>
            <w:r w:rsidRPr="000F6B01">
              <w:rPr>
                <w:sz w:val="20"/>
              </w:rPr>
              <w:t>1</w:t>
            </w:r>
          </w:p>
        </w:tc>
        <w:tc>
          <w:tcPr>
            <w:tcW w:w="1894" w:type="dxa"/>
          </w:tcPr>
          <w:p w14:paraId="0A27B977" w14:textId="77777777" w:rsidR="00973A9C" w:rsidRDefault="00973A9C" w:rsidP="00973A9C">
            <w:pPr>
              <w:jc w:val="center"/>
            </w:pPr>
            <w:r w:rsidRPr="000F6B01">
              <w:rPr>
                <w:sz w:val="20"/>
              </w:rPr>
              <w:t>1</w:t>
            </w:r>
          </w:p>
        </w:tc>
        <w:tc>
          <w:tcPr>
            <w:tcW w:w="1893" w:type="dxa"/>
          </w:tcPr>
          <w:p w14:paraId="3102CE6B" w14:textId="77777777" w:rsidR="00973A9C" w:rsidRDefault="00973A9C" w:rsidP="00973A9C">
            <w:pPr>
              <w:jc w:val="center"/>
            </w:pPr>
            <w:r w:rsidRPr="000F6B01">
              <w:rPr>
                <w:sz w:val="20"/>
              </w:rPr>
              <w:t>1</w:t>
            </w:r>
          </w:p>
        </w:tc>
        <w:tc>
          <w:tcPr>
            <w:tcW w:w="1894" w:type="dxa"/>
          </w:tcPr>
          <w:p w14:paraId="53B59D96" w14:textId="77777777" w:rsidR="00973A9C" w:rsidRDefault="00973A9C" w:rsidP="00973A9C">
            <w:pPr>
              <w:jc w:val="center"/>
            </w:pPr>
            <w:r w:rsidRPr="000F6B01">
              <w:rPr>
                <w:sz w:val="20"/>
              </w:rPr>
              <w:t>1</w:t>
            </w:r>
          </w:p>
        </w:tc>
      </w:tr>
      <w:tr w:rsidR="00973A9C" w:rsidRPr="00C86DD2" w14:paraId="2F4ECF8B" w14:textId="77777777" w:rsidTr="00973A9C">
        <w:trPr>
          <w:trHeight w:hRule="exact" w:val="455"/>
        </w:trPr>
        <w:tc>
          <w:tcPr>
            <w:tcW w:w="1668" w:type="dxa"/>
          </w:tcPr>
          <w:p w14:paraId="2719355B" w14:textId="77777777" w:rsidR="00973A9C" w:rsidRDefault="00973A9C" w:rsidP="00973A9C">
            <w:pPr>
              <w:rPr>
                <w:sz w:val="20"/>
              </w:rPr>
            </w:pPr>
            <w:r>
              <w:rPr>
                <w:sz w:val="20"/>
              </w:rPr>
              <w:t>Numbulwar</w:t>
            </w:r>
          </w:p>
        </w:tc>
        <w:tc>
          <w:tcPr>
            <w:tcW w:w="1893" w:type="dxa"/>
          </w:tcPr>
          <w:p w14:paraId="0D209DD5" w14:textId="77777777" w:rsidR="00973A9C" w:rsidRPr="0008434F" w:rsidRDefault="00973A9C" w:rsidP="00973A9C">
            <w:pPr>
              <w:spacing w:line="240" w:lineRule="auto"/>
              <w:jc w:val="center"/>
              <w:rPr>
                <w:sz w:val="18"/>
              </w:rPr>
            </w:pPr>
            <w:r w:rsidRPr="0008434F">
              <w:rPr>
                <w:sz w:val="18"/>
              </w:rPr>
              <w:t>(1/fortnight tide dependent)</w:t>
            </w:r>
          </w:p>
        </w:tc>
        <w:tc>
          <w:tcPr>
            <w:tcW w:w="1894" w:type="dxa"/>
          </w:tcPr>
          <w:p w14:paraId="3753A994" w14:textId="77777777" w:rsidR="00973A9C" w:rsidRPr="0008434F" w:rsidRDefault="00973A9C" w:rsidP="00973A9C">
            <w:pPr>
              <w:spacing w:line="240" w:lineRule="auto"/>
              <w:jc w:val="center"/>
              <w:rPr>
                <w:sz w:val="18"/>
              </w:rPr>
            </w:pPr>
            <w:r w:rsidRPr="0008434F">
              <w:rPr>
                <w:sz w:val="18"/>
              </w:rPr>
              <w:t>(1/fortnight tide dependent)</w:t>
            </w:r>
          </w:p>
        </w:tc>
        <w:tc>
          <w:tcPr>
            <w:tcW w:w="1893" w:type="dxa"/>
          </w:tcPr>
          <w:p w14:paraId="1F9D6B42" w14:textId="77777777" w:rsidR="00973A9C" w:rsidRPr="0008434F" w:rsidRDefault="00973A9C" w:rsidP="00973A9C">
            <w:pPr>
              <w:spacing w:line="240" w:lineRule="auto"/>
              <w:jc w:val="center"/>
              <w:rPr>
                <w:sz w:val="18"/>
              </w:rPr>
            </w:pPr>
            <w:r w:rsidRPr="0008434F">
              <w:rPr>
                <w:sz w:val="18"/>
              </w:rPr>
              <w:t>(1/fortnight tide dependent)</w:t>
            </w:r>
          </w:p>
        </w:tc>
        <w:tc>
          <w:tcPr>
            <w:tcW w:w="1894" w:type="dxa"/>
          </w:tcPr>
          <w:p w14:paraId="75288A4E" w14:textId="77777777" w:rsidR="00973A9C" w:rsidRPr="0008434F" w:rsidRDefault="00973A9C" w:rsidP="00973A9C">
            <w:pPr>
              <w:spacing w:line="240" w:lineRule="auto"/>
              <w:jc w:val="center"/>
              <w:rPr>
                <w:sz w:val="18"/>
              </w:rPr>
            </w:pPr>
            <w:r w:rsidRPr="0008434F">
              <w:rPr>
                <w:sz w:val="18"/>
              </w:rPr>
              <w:t>(1/fortnight tide dependent)</w:t>
            </w:r>
          </w:p>
        </w:tc>
      </w:tr>
      <w:tr w:rsidR="00973A9C" w:rsidRPr="00C86DD2" w14:paraId="3C6FF487" w14:textId="77777777" w:rsidTr="00973A9C">
        <w:trPr>
          <w:trHeight w:hRule="exact" w:val="284"/>
        </w:trPr>
        <w:tc>
          <w:tcPr>
            <w:tcW w:w="1668" w:type="dxa"/>
          </w:tcPr>
          <w:p w14:paraId="7D7CCF0D" w14:textId="77777777" w:rsidR="00973A9C" w:rsidRDefault="00973A9C" w:rsidP="00973A9C">
            <w:pPr>
              <w:rPr>
                <w:sz w:val="20"/>
              </w:rPr>
            </w:pPr>
            <w:r>
              <w:rPr>
                <w:sz w:val="20"/>
              </w:rPr>
              <w:t>Umbakumba</w:t>
            </w:r>
          </w:p>
        </w:tc>
        <w:tc>
          <w:tcPr>
            <w:tcW w:w="1893" w:type="dxa"/>
          </w:tcPr>
          <w:p w14:paraId="38201178" w14:textId="77777777" w:rsidR="00973A9C" w:rsidRDefault="00973A9C" w:rsidP="00973A9C">
            <w:pPr>
              <w:jc w:val="center"/>
            </w:pPr>
            <w:r w:rsidRPr="00644749">
              <w:rPr>
                <w:sz w:val="20"/>
              </w:rPr>
              <w:t>1</w:t>
            </w:r>
          </w:p>
        </w:tc>
        <w:tc>
          <w:tcPr>
            <w:tcW w:w="1894" w:type="dxa"/>
          </w:tcPr>
          <w:p w14:paraId="414B0A13" w14:textId="77777777" w:rsidR="00973A9C" w:rsidRDefault="00973A9C" w:rsidP="00973A9C">
            <w:pPr>
              <w:jc w:val="center"/>
            </w:pPr>
            <w:r w:rsidRPr="00644749">
              <w:rPr>
                <w:sz w:val="20"/>
              </w:rPr>
              <w:t>1</w:t>
            </w:r>
          </w:p>
        </w:tc>
        <w:tc>
          <w:tcPr>
            <w:tcW w:w="1893" w:type="dxa"/>
          </w:tcPr>
          <w:p w14:paraId="76CE60CD" w14:textId="77777777" w:rsidR="00973A9C" w:rsidRDefault="00973A9C" w:rsidP="00973A9C">
            <w:pPr>
              <w:jc w:val="center"/>
            </w:pPr>
            <w:r w:rsidRPr="00644749">
              <w:rPr>
                <w:sz w:val="20"/>
              </w:rPr>
              <w:t>1</w:t>
            </w:r>
          </w:p>
        </w:tc>
        <w:tc>
          <w:tcPr>
            <w:tcW w:w="1894" w:type="dxa"/>
          </w:tcPr>
          <w:p w14:paraId="666499DF" w14:textId="77777777" w:rsidR="00973A9C" w:rsidRDefault="00973A9C" w:rsidP="00973A9C">
            <w:pPr>
              <w:jc w:val="center"/>
            </w:pPr>
            <w:r w:rsidRPr="00644749">
              <w:rPr>
                <w:sz w:val="20"/>
              </w:rPr>
              <w:t>1</w:t>
            </w:r>
          </w:p>
        </w:tc>
      </w:tr>
      <w:tr w:rsidR="00973A9C" w:rsidRPr="00C86DD2" w14:paraId="06501DD2" w14:textId="77777777" w:rsidTr="00973A9C">
        <w:trPr>
          <w:trHeight w:hRule="exact" w:val="284"/>
        </w:trPr>
        <w:tc>
          <w:tcPr>
            <w:tcW w:w="1668" w:type="dxa"/>
          </w:tcPr>
          <w:p w14:paraId="2E04A3D4" w14:textId="77777777" w:rsidR="00973A9C" w:rsidRDefault="00973A9C" w:rsidP="00973A9C">
            <w:pPr>
              <w:rPr>
                <w:sz w:val="20"/>
              </w:rPr>
            </w:pPr>
            <w:proofErr w:type="spellStart"/>
            <w:r>
              <w:rPr>
                <w:sz w:val="20"/>
              </w:rPr>
              <w:t>Bickerton</w:t>
            </w:r>
            <w:proofErr w:type="spellEnd"/>
            <w:r>
              <w:rPr>
                <w:sz w:val="20"/>
              </w:rPr>
              <w:t xml:space="preserve"> Island</w:t>
            </w:r>
          </w:p>
        </w:tc>
        <w:tc>
          <w:tcPr>
            <w:tcW w:w="1893" w:type="dxa"/>
          </w:tcPr>
          <w:p w14:paraId="030DCC1E" w14:textId="77777777" w:rsidR="00973A9C" w:rsidRDefault="00973A9C" w:rsidP="00973A9C">
            <w:pPr>
              <w:jc w:val="center"/>
              <w:rPr>
                <w:sz w:val="18"/>
              </w:rPr>
            </w:pPr>
            <w:r>
              <w:rPr>
                <w:sz w:val="18"/>
              </w:rPr>
              <w:t>Fortnightly</w:t>
            </w:r>
          </w:p>
        </w:tc>
        <w:tc>
          <w:tcPr>
            <w:tcW w:w="1894" w:type="dxa"/>
          </w:tcPr>
          <w:p w14:paraId="435C550B" w14:textId="77777777" w:rsidR="00973A9C" w:rsidRDefault="00973A9C" w:rsidP="00973A9C">
            <w:pPr>
              <w:jc w:val="center"/>
            </w:pPr>
            <w:r w:rsidRPr="007E1509">
              <w:rPr>
                <w:sz w:val="18"/>
              </w:rPr>
              <w:t>Fortnightly</w:t>
            </w:r>
          </w:p>
        </w:tc>
        <w:tc>
          <w:tcPr>
            <w:tcW w:w="1893" w:type="dxa"/>
          </w:tcPr>
          <w:p w14:paraId="48375F0A" w14:textId="77777777" w:rsidR="00973A9C" w:rsidRDefault="00973A9C" w:rsidP="00973A9C">
            <w:pPr>
              <w:jc w:val="center"/>
            </w:pPr>
            <w:r w:rsidRPr="007E1509">
              <w:rPr>
                <w:sz w:val="18"/>
              </w:rPr>
              <w:t>Fortnightly</w:t>
            </w:r>
          </w:p>
        </w:tc>
        <w:tc>
          <w:tcPr>
            <w:tcW w:w="1894" w:type="dxa"/>
          </w:tcPr>
          <w:p w14:paraId="0F45DD86" w14:textId="77777777" w:rsidR="00973A9C" w:rsidRDefault="00973A9C" w:rsidP="00973A9C">
            <w:pPr>
              <w:jc w:val="center"/>
            </w:pPr>
            <w:r w:rsidRPr="007E1509">
              <w:rPr>
                <w:sz w:val="18"/>
              </w:rPr>
              <w:t>Fortnightly</w:t>
            </w:r>
          </w:p>
        </w:tc>
      </w:tr>
      <w:tr w:rsidR="00973A9C" w:rsidRPr="00C86DD2" w14:paraId="62100F41" w14:textId="77777777" w:rsidTr="00973A9C">
        <w:trPr>
          <w:trHeight w:hRule="exact" w:val="284"/>
        </w:trPr>
        <w:tc>
          <w:tcPr>
            <w:tcW w:w="1668" w:type="dxa"/>
          </w:tcPr>
          <w:p w14:paraId="4A94C759" w14:textId="77777777" w:rsidR="00973A9C" w:rsidRDefault="00973A9C" w:rsidP="00973A9C">
            <w:pPr>
              <w:rPr>
                <w:sz w:val="20"/>
              </w:rPr>
            </w:pPr>
            <w:r>
              <w:rPr>
                <w:sz w:val="20"/>
              </w:rPr>
              <w:t>Lake Evella</w:t>
            </w:r>
          </w:p>
        </w:tc>
        <w:tc>
          <w:tcPr>
            <w:tcW w:w="1893" w:type="dxa"/>
          </w:tcPr>
          <w:p w14:paraId="48B074CD" w14:textId="77777777" w:rsidR="00973A9C" w:rsidRDefault="00973A9C" w:rsidP="00973A9C">
            <w:pPr>
              <w:jc w:val="center"/>
            </w:pPr>
            <w:r w:rsidRPr="00843BD7">
              <w:rPr>
                <w:sz w:val="20"/>
              </w:rPr>
              <w:t>1</w:t>
            </w:r>
          </w:p>
        </w:tc>
        <w:tc>
          <w:tcPr>
            <w:tcW w:w="1894" w:type="dxa"/>
          </w:tcPr>
          <w:p w14:paraId="347DC3A6" w14:textId="77777777" w:rsidR="00973A9C" w:rsidRDefault="00973A9C" w:rsidP="00973A9C">
            <w:pPr>
              <w:jc w:val="center"/>
            </w:pPr>
            <w:r w:rsidRPr="00843BD7">
              <w:rPr>
                <w:sz w:val="20"/>
              </w:rPr>
              <w:t>1</w:t>
            </w:r>
          </w:p>
        </w:tc>
        <w:tc>
          <w:tcPr>
            <w:tcW w:w="1893" w:type="dxa"/>
          </w:tcPr>
          <w:p w14:paraId="57C795B7" w14:textId="77777777" w:rsidR="00973A9C" w:rsidRDefault="00973A9C" w:rsidP="00973A9C">
            <w:pPr>
              <w:jc w:val="center"/>
            </w:pPr>
            <w:r w:rsidRPr="00843BD7">
              <w:rPr>
                <w:sz w:val="20"/>
              </w:rPr>
              <w:t>1</w:t>
            </w:r>
          </w:p>
        </w:tc>
        <w:tc>
          <w:tcPr>
            <w:tcW w:w="1894" w:type="dxa"/>
          </w:tcPr>
          <w:p w14:paraId="1EC7623A" w14:textId="77777777" w:rsidR="00973A9C" w:rsidRDefault="00973A9C" w:rsidP="00973A9C">
            <w:pPr>
              <w:jc w:val="center"/>
            </w:pPr>
            <w:r w:rsidRPr="00843BD7">
              <w:rPr>
                <w:sz w:val="20"/>
              </w:rPr>
              <w:t>1</w:t>
            </w:r>
          </w:p>
        </w:tc>
      </w:tr>
      <w:tr w:rsidR="00973A9C" w:rsidRPr="00C86DD2" w14:paraId="4404065D" w14:textId="77777777" w:rsidTr="00973A9C">
        <w:trPr>
          <w:trHeight w:hRule="exact" w:val="284"/>
        </w:trPr>
        <w:tc>
          <w:tcPr>
            <w:tcW w:w="1668" w:type="dxa"/>
          </w:tcPr>
          <w:p w14:paraId="1D2615B2" w14:textId="77777777" w:rsidR="00973A9C" w:rsidRDefault="00973A9C" w:rsidP="00973A9C">
            <w:pPr>
              <w:rPr>
                <w:sz w:val="20"/>
              </w:rPr>
            </w:pPr>
            <w:r>
              <w:rPr>
                <w:sz w:val="20"/>
              </w:rPr>
              <w:t>Groote Eylandt</w:t>
            </w:r>
          </w:p>
        </w:tc>
        <w:tc>
          <w:tcPr>
            <w:tcW w:w="1893" w:type="dxa"/>
          </w:tcPr>
          <w:p w14:paraId="591B026A" w14:textId="77777777" w:rsidR="00973A9C" w:rsidRDefault="00973A9C" w:rsidP="00973A9C">
            <w:pPr>
              <w:jc w:val="center"/>
            </w:pPr>
            <w:r w:rsidRPr="00843BD7">
              <w:rPr>
                <w:sz w:val="20"/>
              </w:rPr>
              <w:t>1</w:t>
            </w:r>
          </w:p>
        </w:tc>
        <w:tc>
          <w:tcPr>
            <w:tcW w:w="1894" w:type="dxa"/>
          </w:tcPr>
          <w:p w14:paraId="7C38718C" w14:textId="77777777" w:rsidR="00973A9C" w:rsidRDefault="00973A9C" w:rsidP="00973A9C">
            <w:pPr>
              <w:jc w:val="center"/>
            </w:pPr>
            <w:r w:rsidRPr="00843BD7">
              <w:rPr>
                <w:sz w:val="20"/>
              </w:rPr>
              <w:t>1</w:t>
            </w:r>
          </w:p>
        </w:tc>
        <w:tc>
          <w:tcPr>
            <w:tcW w:w="1893" w:type="dxa"/>
          </w:tcPr>
          <w:p w14:paraId="1C690E49" w14:textId="77777777" w:rsidR="00973A9C" w:rsidRDefault="00973A9C" w:rsidP="00973A9C">
            <w:pPr>
              <w:jc w:val="center"/>
            </w:pPr>
            <w:r w:rsidRPr="00843BD7">
              <w:rPr>
                <w:sz w:val="20"/>
              </w:rPr>
              <w:t>1</w:t>
            </w:r>
          </w:p>
        </w:tc>
        <w:tc>
          <w:tcPr>
            <w:tcW w:w="1894" w:type="dxa"/>
          </w:tcPr>
          <w:p w14:paraId="0555B4C1" w14:textId="77777777" w:rsidR="00973A9C" w:rsidRDefault="00973A9C" w:rsidP="00973A9C">
            <w:pPr>
              <w:jc w:val="center"/>
            </w:pPr>
            <w:r w:rsidRPr="00843BD7">
              <w:rPr>
                <w:sz w:val="20"/>
              </w:rPr>
              <w:t>1</w:t>
            </w:r>
          </w:p>
        </w:tc>
      </w:tr>
      <w:tr w:rsidR="00973A9C" w:rsidRPr="00C86DD2" w14:paraId="0E94D7B6" w14:textId="77777777" w:rsidTr="00973A9C">
        <w:trPr>
          <w:trHeight w:hRule="exact" w:val="284"/>
        </w:trPr>
        <w:tc>
          <w:tcPr>
            <w:tcW w:w="1668" w:type="dxa"/>
          </w:tcPr>
          <w:p w14:paraId="6974E4BD" w14:textId="77777777" w:rsidR="00973A9C" w:rsidRDefault="00973A9C" w:rsidP="00973A9C">
            <w:pPr>
              <w:rPr>
                <w:sz w:val="20"/>
              </w:rPr>
            </w:pPr>
            <w:r>
              <w:rPr>
                <w:sz w:val="20"/>
              </w:rPr>
              <w:t>Nguiu</w:t>
            </w:r>
          </w:p>
        </w:tc>
        <w:tc>
          <w:tcPr>
            <w:tcW w:w="1893" w:type="dxa"/>
          </w:tcPr>
          <w:p w14:paraId="44782763" w14:textId="77777777" w:rsidR="00973A9C" w:rsidRDefault="00973A9C" w:rsidP="00973A9C">
            <w:pPr>
              <w:jc w:val="center"/>
            </w:pPr>
            <w:r w:rsidRPr="00280989">
              <w:rPr>
                <w:sz w:val="18"/>
              </w:rPr>
              <w:t>2</w:t>
            </w:r>
          </w:p>
        </w:tc>
        <w:tc>
          <w:tcPr>
            <w:tcW w:w="1894" w:type="dxa"/>
          </w:tcPr>
          <w:p w14:paraId="508BDD0D" w14:textId="77777777" w:rsidR="00973A9C" w:rsidRDefault="00973A9C" w:rsidP="00973A9C">
            <w:pPr>
              <w:jc w:val="center"/>
            </w:pPr>
            <w:r w:rsidRPr="00280989">
              <w:rPr>
                <w:sz w:val="18"/>
              </w:rPr>
              <w:t>2</w:t>
            </w:r>
          </w:p>
        </w:tc>
        <w:tc>
          <w:tcPr>
            <w:tcW w:w="1893" w:type="dxa"/>
          </w:tcPr>
          <w:p w14:paraId="20AC1EA1" w14:textId="77777777" w:rsidR="00973A9C" w:rsidRDefault="00973A9C" w:rsidP="00973A9C">
            <w:pPr>
              <w:jc w:val="center"/>
            </w:pPr>
            <w:r w:rsidRPr="00280989">
              <w:rPr>
                <w:sz w:val="18"/>
              </w:rPr>
              <w:t>2</w:t>
            </w:r>
          </w:p>
        </w:tc>
        <w:tc>
          <w:tcPr>
            <w:tcW w:w="1894" w:type="dxa"/>
          </w:tcPr>
          <w:p w14:paraId="061FD757" w14:textId="77777777" w:rsidR="00973A9C" w:rsidRDefault="00973A9C" w:rsidP="00973A9C">
            <w:pPr>
              <w:jc w:val="center"/>
            </w:pPr>
            <w:r w:rsidRPr="00280989">
              <w:rPr>
                <w:sz w:val="18"/>
              </w:rPr>
              <w:t>2</w:t>
            </w:r>
          </w:p>
        </w:tc>
      </w:tr>
      <w:tr w:rsidR="00973A9C" w:rsidRPr="00C86DD2" w14:paraId="1F6E7187" w14:textId="77777777" w:rsidTr="00973A9C">
        <w:trPr>
          <w:trHeight w:hRule="exact" w:val="284"/>
        </w:trPr>
        <w:tc>
          <w:tcPr>
            <w:tcW w:w="1668" w:type="dxa"/>
          </w:tcPr>
          <w:p w14:paraId="7F240FF2" w14:textId="77777777" w:rsidR="00973A9C" w:rsidRDefault="00973A9C" w:rsidP="00973A9C">
            <w:pPr>
              <w:rPr>
                <w:sz w:val="20"/>
              </w:rPr>
            </w:pPr>
            <w:proofErr w:type="spellStart"/>
            <w:r>
              <w:rPr>
                <w:sz w:val="20"/>
              </w:rPr>
              <w:t>Pirlangimpi</w:t>
            </w:r>
            <w:proofErr w:type="spellEnd"/>
          </w:p>
        </w:tc>
        <w:tc>
          <w:tcPr>
            <w:tcW w:w="1893" w:type="dxa"/>
          </w:tcPr>
          <w:p w14:paraId="2584A4E9" w14:textId="77777777" w:rsidR="00973A9C" w:rsidRDefault="00973A9C" w:rsidP="00973A9C">
            <w:pPr>
              <w:jc w:val="center"/>
            </w:pPr>
            <w:r w:rsidRPr="00280989">
              <w:rPr>
                <w:sz w:val="18"/>
              </w:rPr>
              <w:t>2</w:t>
            </w:r>
          </w:p>
        </w:tc>
        <w:tc>
          <w:tcPr>
            <w:tcW w:w="1894" w:type="dxa"/>
          </w:tcPr>
          <w:p w14:paraId="6CB74AFE" w14:textId="77777777" w:rsidR="00973A9C" w:rsidRDefault="00973A9C" w:rsidP="00973A9C">
            <w:pPr>
              <w:jc w:val="center"/>
            </w:pPr>
            <w:r w:rsidRPr="00280989">
              <w:rPr>
                <w:sz w:val="18"/>
              </w:rPr>
              <w:t>2</w:t>
            </w:r>
          </w:p>
        </w:tc>
        <w:tc>
          <w:tcPr>
            <w:tcW w:w="1893" w:type="dxa"/>
          </w:tcPr>
          <w:p w14:paraId="4EC4F5FF" w14:textId="77777777" w:rsidR="00973A9C" w:rsidRDefault="00973A9C" w:rsidP="00973A9C">
            <w:pPr>
              <w:jc w:val="center"/>
            </w:pPr>
            <w:r w:rsidRPr="00280989">
              <w:rPr>
                <w:sz w:val="18"/>
              </w:rPr>
              <w:t>2</w:t>
            </w:r>
          </w:p>
        </w:tc>
        <w:tc>
          <w:tcPr>
            <w:tcW w:w="1894" w:type="dxa"/>
          </w:tcPr>
          <w:p w14:paraId="751E1DE9" w14:textId="77777777" w:rsidR="00973A9C" w:rsidRDefault="00973A9C" w:rsidP="00973A9C">
            <w:pPr>
              <w:jc w:val="center"/>
            </w:pPr>
            <w:r w:rsidRPr="00280989">
              <w:rPr>
                <w:sz w:val="18"/>
              </w:rPr>
              <w:t>2</w:t>
            </w:r>
          </w:p>
        </w:tc>
      </w:tr>
      <w:tr w:rsidR="00973A9C" w:rsidRPr="00C86DD2" w14:paraId="2FF663A6" w14:textId="77777777" w:rsidTr="00973A9C">
        <w:trPr>
          <w:trHeight w:hRule="exact" w:val="284"/>
        </w:trPr>
        <w:tc>
          <w:tcPr>
            <w:tcW w:w="1668" w:type="dxa"/>
          </w:tcPr>
          <w:p w14:paraId="6B060183" w14:textId="77777777" w:rsidR="00973A9C" w:rsidRDefault="00973A9C" w:rsidP="00973A9C">
            <w:pPr>
              <w:rPr>
                <w:sz w:val="20"/>
              </w:rPr>
            </w:pPr>
            <w:r>
              <w:rPr>
                <w:sz w:val="20"/>
              </w:rPr>
              <w:t>Port Keats</w:t>
            </w:r>
          </w:p>
        </w:tc>
        <w:tc>
          <w:tcPr>
            <w:tcW w:w="1893" w:type="dxa"/>
          </w:tcPr>
          <w:p w14:paraId="6074E4A4" w14:textId="77777777" w:rsidR="00973A9C" w:rsidRDefault="00973A9C" w:rsidP="00973A9C">
            <w:pPr>
              <w:jc w:val="center"/>
              <w:rPr>
                <w:sz w:val="18"/>
              </w:rPr>
            </w:pPr>
            <w:r>
              <w:rPr>
                <w:sz w:val="18"/>
              </w:rPr>
              <w:t>1 (wet season only)</w:t>
            </w:r>
          </w:p>
        </w:tc>
        <w:tc>
          <w:tcPr>
            <w:tcW w:w="1894" w:type="dxa"/>
          </w:tcPr>
          <w:p w14:paraId="7F74508D" w14:textId="77777777" w:rsidR="00973A9C" w:rsidRDefault="00973A9C" w:rsidP="00973A9C">
            <w:pPr>
              <w:jc w:val="center"/>
            </w:pPr>
            <w:r w:rsidRPr="00DE212B">
              <w:rPr>
                <w:sz w:val="18"/>
              </w:rPr>
              <w:t>1 (wet season only)</w:t>
            </w:r>
          </w:p>
        </w:tc>
        <w:tc>
          <w:tcPr>
            <w:tcW w:w="1893" w:type="dxa"/>
          </w:tcPr>
          <w:p w14:paraId="2C431D6C" w14:textId="77777777" w:rsidR="00973A9C" w:rsidRDefault="00973A9C" w:rsidP="00973A9C">
            <w:pPr>
              <w:jc w:val="center"/>
            </w:pPr>
            <w:r w:rsidRPr="00DE212B">
              <w:rPr>
                <w:sz w:val="18"/>
              </w:rPr>
              <w:t>1 (wet season only)</w:t>
            </w:r>
          </w:p>
        </w:tc>
        <w:tc>
          <w:tcPr>
            <w:tcW w:w="1894" w:type="dxa"/>
          </w:tcPr>
          <w:p w14:paraId="25CC76CD" w14:textId="77777777" w:rsidR="00973A9C" w:rsidRDefault="00973A9C" w:rsidP="00973A9C">
            <w:pPr>
              <w:jc w:val="center"/>
            </w:pPr>
            <w:r w:rsidRPr="00DE212B">
              <w:rPr>
                <w:sz w:val="18"/>
              </w:rPr>
              <w:t>1 (wet season only)</w:t>
            </w:r>
          </w:p>
        </w:tc>
      </w:tr>
      <w:tr w:rsidR="00973A9C" w:rsidRPr="00C86DD2" w14:paraId="5D4B6FB7" w14:textId="77777777" w:rsidTr="00973A9C">
        <w:trPr>
          <w:trHeight w:hRule="exact" w:val="284"/>
        </w:trPr>
        <w:tc>
          <w:tcPr>
            <w:tcW w:w="1668" w:type="dxa"/>
          </w:tcPr>
          <w:p w14:paraId="1A59B498" w14:textId="77777777" w:rsidR="00973A9C" w:rsidRDefault="00973A9C" w:rsidP="00973A9C">
            <w:pPr>
              <w:rPr>
                <w:sz w:val="20"/>
              </w:rPr>
            </w:pPr>
            <w:proofErr w:type="spellStart"/>
            <w:r>
              <w:rPr>
                <w:sz w:val="20"/>
              </w:rPr>
              <w:t>Milikapiti</w:t>
            </w:r>
            <w:proofErr w:type="spellEnd"/>
          </w:p>
        </w:tc>
        <w:tc>
          <w:tcPr>
            <w:tcW w:w="1893" w:type="dxa"/>
          </w:tcPr>
          <w:p w14:paraId="7E71E429" w14:textId="77777777" w:rsidR="00973A9C" w:rsidRDefault="00973A9C" w:rsidP="00973A9C">
            <w:pPr>
              <w:jc w:val="center"/>
            </w:pPr>
            <w:r w:rsidRPr="00E47302">
              <w:rPr>
                <w:sz w:val="20"/>
              </w:rPr>
              <w:t>1</w:t>
            </w:r>
          </w:p>
        </w:tc>
        <w:tc>
          <w:tcPr>
            <w:tcW w:w="1894" w:type="dxa"/>
          </w:tcPr>
          <w:p w14:paraId="724AFAE4" w14:textId="77777777" w:rsidR="00973A9C" w:rsidRDefault="00973A9C" w:rsidP="00973A9C">
            <w:pPr>
              <w:jc w:val="center"/>
            </w:pPr>
            <w:r w:rsidRPr="00E47302">
              <w:rPr>
                <w:sz w:val="20"/>
              </w:rPr>
              <w:t>1</w:t>
            </w:r>
          </w:p>
        </w:tc>
        <w:tc>
          <w:tcPr>
            <w:tcW w:w="1893" w:type="dxa"/>
          </w:tcPr>
          <w:p w14:paraId="418802BA" w14:textId="77777777" w:rsidR="00973A9C" w:rsidRDefault="00973A9C" w:rsidP="00973A9C">
            <w:pPr>
              <w:jc w:val="center"/>
            </w:pPr>
            <w:r w:rsidRPr="00E47302">
              <w:rPr>
                <w:sz w:val="20"/>
              </w:rPr>
              <w:t>1</w:t>
            </w:r>
          </w:p>
        </w:tc>
        <w:tc>
          <w:tcPr>
            <w:tcW w:w="1894" w:type="dxa"/>
          </w:tcPr>
          <w:p w14:paraId="19DD63D4" w14:textId="77777777" w:rsidR="00973A9C" w:rsidRDefault="00973A9C" w:rsidP="00973A9C">
            <w:pPr>
              <w:jc w:val="center"/>
            </w:pPr>
            <w:r w:rsidRPr="00E47302">
              <w:rPr>
                <w:sz w:val="20"/>
              </w:rPr>
              <w:t>1</w:t>
            </w:r>
          </w:p>
        </w:tc>
      </w:tr>
      <w:tr w:rsidR="00973A9C" w:rsidRPr="00C86DD2" w14:paraId="587B8C03" w14:textId="77777777" w:rsidTr="00973A9C">
        <w:trPr>
          <w:trHeight w:hRule="exact" w:val="284"/>
        </w:trPr>
        <w:tc>
          <w:tcPr>
            <w:tcW w:w="1668" w:type="dxa"/>
          </w:tcPr>
          <w:p w14:paraId="3209A60F" w14:textId="77777777" w:rsidR="00973A9C" w:rsidRDefault="00973A9C" w:rsidP="00973A9C">
            <w:pPr>
              <w:rPr>
                <w:sz w:val="20"/>
              </w:rPr>
            </w:pPr>
            <w:r>
              <w:rPr>
                <w:sz w:val="20"/>
              </w:rPr>
              <w:t>Gove</w:t>
            </w:r>
          </w:p>
        </w:tc>
        <w:tc>
          <w:tcPr>
            <w:tcW w:w="1893" w:type="dxa"/>
          </w:tcPr>
          <w:p w14:paraId="37345A7A" w14:textId="77777777" w:rsidR="00973A9C" w:rsidRDefault="00973A9C" w:rsidP="00973A9C">
            <w:pPr>
              <w:jc w:val="center"/>
            </w:pPr>
            <w:r w:rsidRPr="00E47302">
              <w:rPr>
                <w:sz w:val="20"/>
              </w:rPr>
              <w:t>1</w:t>
            </w:r>
          </w:p>
        </w:tc>
        <w:tc>
          <w:tcPr>
            <w:tcW w:w="1894" w:type="dxa"/>
          </w:tcPr>
          <w:p w14:paraId="6E7FC9AB" w14:textId="77777777" w:rsidR="00973A9C" w:rsidRDefault="00973A9C" w:rsidP="00973A9C">
            <w:pPr>
              <w:jc w:val="center"/>
            </w:pPr>
            <w:r w:rsidRPr="00E47302">
              <w:rPr>
                <w:sz w:val="20"/>
              </w:rPr>
              <w:t>1</w:t>
            </w:r>
          </w:p>
        </w:tc>
        <w:tc>
          <w:tcPr>
            <w:tcW w:w="1893" w:type="dxa"/>
          </w:tcPr>
          <w:p w14:paraId="37688CAC" w14:textId="77777777" w:rsidR="00973A9C" w:rsidRDefault="00973A9C" w:rsidP="00973A9C">
            <w:pPr>
              <w:jc w:val="center"/>
            </w:pPr>
            <w:r w:rsidRPr="00E47302">
              <w:rPr>
                <w:sz w:val="20"/>
              </w:rPr>
              <w:t>1</w:t>
            </w:r>
          </w:p>
        </w:tc>
        <w:tc>
          <w:tcPr>
            <w:tcW w:w="1894" w:type="dxa"/>
          </w:tcPr>
          <w:p w14:paraId="40E97D5F" w14:textId="77777777" w:rsidR="00973A9C" w:rsidRDefault="00973A9C" w:rsidP="00973A9C">
            <w:pPr>
              <w:jc w:val="center"/>
            </w:pPr>
            <w:r w:rsidRPr="00E47302">
              <w:rPr>
                <w:sz w:val="20"/>
              </w:rPr>
              <w:t>1</w:t>
            </w:r>
          </w:p>
        </w:tc>
      </w:tr>
      <w:tr w:rsidR="00973A9C" w:rsidRPr="00C86DD2" w14:paraId="49D07236" w14:textId="77777777" w:rsidTr="00973A9C">
        <w:trPr>
          <w:trHeight w:hRule="exact" w:val="284"/>
        </w:trPr>
        <w:tc>
          <w:tcPr>
            <w:tcW w:w="1668" w:type="dxa"/>
          </w:tcPr>
          <w:p w14:paraId="16B73B84" w14:textId="77777777" w:rsidR="00973A9C" w:rsidRDefault="00973A9C" w:rsidP="00973A9C">
            <w:pPr>
              <w:rPr>
                <w:sz w:val="20"/>
              </w:rPr>
            </w:pPr>
            <w:proofErr w:type="spellStart"/>
            <w:r>
              <w:rPr>
                <w:sz w:val="20"/>
              </w:rPr>
              <w:t>Paru</w:t>
            </w:r>
            <w:proofErr w:type="spellEnd"/>
          </w:p>
        </w:tc>
        <w:tc>
          <w:tcPr>
            <w:tcW w:w="1893" w:type="dxa"/>
          </w:tcPr>
          <w:p w14:paraId="0E72E410" w14:textId="77777777" w:rsidR="00973A9C" w:rsidRDefault="00973A9C" w:rsidP="00973A9C">
            <w:pPr>
              <w:jc w:val="center"/>
            </w:pPr>
            <w:r w:rsidRPr="00C00B08">
              <w:rPr>
                <w:sz w:val="18"/>
              </w:rPr>
              <w:t>2</w:t>
            </w:r>
          </w:p>
        </w:tc>
        <w:tc>
          <w:tcPr>
            <w:tcW w:w="1894" w:type="dxa"/>
          </w:tcPr>
          <w:p w14:paraId="68A3FAA0" w14:textId="77777777" w:rsidR="00973A9C" w:rsidRDefault="00973A9C" w:rsidP="00973A9C">
            <w:pPr>
              <w:jc w:val="center"/>
            </w:pPr>
            <w:r w:rsidRPr="00C00B08">
              <w:rPr>
                <w:sz w:val="18"/>
              </w:rPr>
              <w:t>2</w:t>
            </w:r>
          </w:p>
        </w:tc>
        <w:tc>
          <w:tcPr>
            <w:tcW w:w="1893" w:type="dxa"/>
          </w:tcPr>
          <w:p w14:paraId="75D2AA88" w14:textId="77777777" w:rsidR="00973A9C" w:rsidRDefault="00973A9C" w:rsidP="00973A9C">
            <w:pPr>
              <w:jc w:val="center"/>
            </w:pPr>
            <w:r w:rsidRPr="00C00B08">
              <w:rPr>
                <w:sz w:val="18"/>
              </w:rPr>
              <w:t>2</w:t>
            </w:r>
          </w:p>
        </w:tc>
        <w:tc>
          <w:tcPr>
            <w:tcW w:w="1894" w:type="dxa"/>
          </w:tcPr>
          <w:p w14:paraId="2DE51E84" w14:textId="77777777" w:rsidR="00973A9C" w:rsidRDefault="00973A9C" w:rsidP="00973A9C">
            <w:pPr>
              <w:jc w:val="center"/>
            </w:pPr>
            <w:r w:rsidRPr="00C00B08">
              <w:rPr>
                <w:sz w:val="18"/>
              </w:rPr>
              <w:t>2</w:t>
            </w:r>
          </w:p>
        </w:tc>
      </w:tr>
      <w:tr w:rsidR="00973A9C" w:rsidRPr="00C86DD2" w14:paraId="28A6EE75" w14:textId="77777777" w:rsidTr="00973A9C">
        <w:trPr>
          <w:trHeight w:hRule="exact" w:val="284"/>
        </w:trPr>
        <w:tc>
          <w:tcPr>
            <w:tcW w:w="1668" w:type="dxa"/>
          </w:tcPr>
          <w:p w14:paraId="5CBA6DAA" w14:textId="77777777" w:rsidR="00973A9C" w:rsidRDefault="00973A9C" w:rsidP="00973A9C">
            <w:pPr>
              <w:rPr>
                <w:sz w:val="20"/>
              </w:rPr>
            </w:pPr>
            <w:r>
              <w:rPr>
                <w:sz w:val="20"/>
              </w:rPr>
              <w:t>Croker Island</w:t>
            </w:r>
          </w:p>
        </w:tc>
        <w:tc>
          <w:tcPr>
            <w:tcW w:w="1893" w:type="dxa"/>
          </w:tcPr>
          <w:p w14:paraId="770DE9BF" w14:textId="77777777" w:rsidR="00973A9C" w:rsidRDefault="00973A9C" w:rsidP="00973A9C">
            <w:pPr>
              <w:jc w:val="center"/>
            </w:pPr>
            <w:r w:rsidRPr="0081380D">
              <w:rPr>
                <w:sz w:val="20"/>
              </w:rPr>
              <w:t>1</w:t>
            </w:r>
          </w:p>
        </w:tc>
        <w:tc>
          <w:tcPr>
            <w:tcW w:w="1894" w:type="dxa"/>
          </w:tcPr>
          <w:p w14:paraId="6BCD402A" w14:textId="77777777" w:rsidR="00973A9C" w:rsidRDefault="00973A9C" w:rsidP="00973A9C">
            <w:pPr>
              <w:jc w:val="center"/>
            </w:pPr>
            <w:r w:rsidRPr="0081380D">
              <w:rPr>
                <w:sz w:val="20"/>
              </w:rPr>
              <w:t>1</w:t>
            </w:r>
          </w:p>
        </w:tc>
        <w:tc>
          <w:tcPr>
            <w:tcW w:w="1893" w:type="dxa"/>
          </w:tcPr>
          <w:p w14:paraId="3C238E28" w14:textId="77777777" w:rsidR="00973A9C" w:rsidRDefault="00973A9C" w:rsidP="00973A9C">
            <w:pPr>
              <w:jc w:val="center"/>
            </w:pPr>
            <w:r w:rsidRPr="0081380D">
              <w:rPr>
                <w:sz w:val="20"/>
              </w:rPr>
              <w:t>1</w:t>
            </w:r>
          </w:p>
        </w:tc>
        <w:tc>
          <w:tcPr>
            <w:tcW w:w="1894" w:type="dxa"/>
          </w:tcPr>
          <w:p w14:paraId="3B117AF5" w14:textId="77777777" w:rsidR="00973A9C" w:rsidRDefault="00973A9C" w:rsidP="00973A9C">
            <w:pPr>
              <w:jc w:val="center"/>
            </w:pPr>
            <w:r w:rsidRPr="0081380D">
              <w:rPr>
                <w:sz w:val="20"/>
              </w:rPr>
              <w:t>1</w:t>
            </w:r>
          </w:p>
        </w:tc>
      </w:tr>
      <w:tr w:rsidR="00973A9C" w:rsidRPr="00C86DD2" w14:paraId="3C370748" w14:textId="77777777" w:rsidTr="00973A9C">
        <w:trPr>
          <w:trHeight w:hRule="exact" w:val="284"/>
        </w:trPr>
        <w:tc>
          <w:tcPr>
            <w:tcW w:w="1668" w:type="dxa"/>
          </w:tcPr>
          <w:p w14:paraId="2716D619" w14:textId="77777777" w:rsidR="00973A9C" w:rsidRDefault="00973A9C" w:rsidP="00973A9C">
            <w:pPr>
              <w:rPr>
                <w:sz w:val="20"/>
              </w:rPr>
            </w:pPr>
            <w:r>
              <w:rPr>
                <w:sz w:val="20"/>
              </w:rPr>
              <w:t>Goulburn Island</w:t>
            </w:r>
          </w:p>
        </w:tc>
        <w:tc>
          <w:tcPr>
            <w:tcW w:w="1893" w:type="dxa"/>
          </w:tcPr>
          <w:p w14:paraId="32203D86" w14:textId="77777777" w:rsidR="00973A9C" w:rsidRDefault="00973A9C" w:rsidP="00973A9C">
            <w:pPr>
              <w:jc w:val="center"/>
            </w:pPr>
            <w:r w:rsidRPr="0081380D">
              <w:rPr>
                <w:sz w:val="20"/>
              </w:rPr>
              <w:t>1</w:t>
            </w:r>
          </w:p>
        </w:tc>
        <w:tc>
          <w:tcPr>
            <w:tcW w:w="1894" w:type="dxa"/>
          </w:tcPr>
          <w:p w14:paraId="19E4F940" w14:textId="77777777" w:rsidR="00973A9C" w:rsidRDefault="00973A9C" w:rsidP="00973A9C">
            <w:pPr>
              <w:jc w:val="center"/>
            </w:pPr>
            <w:r w:rsidRPr="0081380D">
              <w:rPr>
                <w:sz w:val="20"/>
              </w:rPr>
              <w:t>1</w:t>
            </w:r>
          </w:p>
        </w:tc>
        <w:tc>
          <w:tcPr>
            <w:tcW w:w="1893" w:type="dxa"/>
          </w:tcPr>
          <w:p w14:paraId="003ACF3D" w14:textId="77777777" w:rsidR="00973A9C" w:rsidRDefault="00973A9C" w:rsidP="00973A9C">
            <w:pPr>
              <w:jc w:val="center"/>
            </w:pPr>
            <w:r w:rsidRPr="0081380D">
              <w:rPr>
                <w:sz w:val="20"/>
              </w:rPr>
              <w:t>1</w:t>
            </w:r>
          </w:p>
        </w:tc>
        <w:tc>
          <w:tcPr>
            <w:tcW w:w="1894" w:type="dxa"/>
          </w:tcPr>
          <w:p w14:paraId="6B2D1978" w14:textId="77777777" w:rsidR="00973A9C" w:rsidRDefault="00973A9C" w:rsidP="00973A9C">
            <w:pPr>
              <w:jc w:val="center"/>
            </w:pPr>
            <w:r w:rsidRPr="0081380D">
              <w:rPr>
                <w:sz w:val="20"/>
              </w:rPr>
              <w:t>1</w:t>
            </w:r>
          </w:p>
        </w:tc>
      </w:tr>
      <w:tr w:rsidR="00973A9C" w:rsidRPr="00C86DD2" w14:paraId="523C5D97" w14:textId="77777777" w:rsidTr="00973A9C">
        <w:trPr>
          <w:trHeight w:hRule="exact" w:val="284"/>
        </w:trPr>
        <w:tc>
          <w:tcPr>
            <w:tcW w:w="1668" w:type="dxa"/>
          </w:tcPr>
          <w:p w14:paraId="261F3298" w14:textId="77777777" w:rsidR="00973A9C" w:rsidRDefault="00973A9C" w:rsidP="00973A9C">
            <w:pPr>
              <w:rPr>
                <w:sz w:val="20"/>
              </w:rPr>
            </w:pPr>
            <w:r>
              <w:rPr>
                <w:sz w:val="20"/>
              </w:rPr>
              <w:t>Maningrida</w:t>
            </w:r>
          </w:p>
        </w:tc>
        <w:tc>
          <w:tcPr>
            <w:tcW w:w="1893" w:type="dxa"/>
          </w:tcPr>
          <w:p w14:paraId="15E4B81B" w14:textId="77777777" w:rsidR="00973A9C" w:rsidRDefault="00973A9C" w:rsidP="00973A9C">
            <w:pPr>
              <w:jc w:val="center"/>
            </w:pPr>
            <w:r w:rsidRPr="0081380D">
              <w:rPr>
                <w:sz w:val="20"/>
              </w:rPr>
              <w:t>1</w:t>
            </w:r>
          </w:p>
        </w:tc>
        <w:tc>
          <w:tcPr>
            <w:tcW w:w="1894" w:type="dxa"/>
          </w:tcPr>
          <w:p w14:paraId="027790D8" w14:textId="77777777" w:rsidR="00973A9C" w:rsidRDefault="00973A9C" w:rsidP="00973A9C">
            <w:pPr>
              <w:jc w:val="center"/>
            </w:pPr>
            <w:r w:rsidRPr="0081380D">
              <w:rPr>
                <w:sz w:val="20"/>
              </w:rPr>
              <w:t>1</w:t>
            </w:r>
          </w:p>
        </w:tc>
        <w:tc>
          <w:tcPr>
            <w:tcW w:w="1893" w:type="dxa"/>
          </w:tcPr>
          <w:p w14:paraId="3FFC6850" w14:textId="77777777" w:rsidR="00973A9C" w:rsidRDefault="00973A9C" w:rsidP="00973A9C">
            <w:pPr>
              <w:jc w:val="center"/>
            </w:pPr>
            <w:r w:rsidRPr="0081380D">
              <w:rPr>
                <w:sz w:val="20"/>
              </w:rPr>
              <w:t>1</w:t>
            </w:r>
          </w:p>
        </w:tc>
        <w:tc>
          <w:tcPr>
            <w:tcW w:w="1894" w:type="dxa"/>
          </w:tcPr>
          <w:p w14:paraId="513AA798" w14:textId="77777777" w:rsidR="00973A9C" w:rsidRDefault="00973A9C" w:rsidP="00973A9C">
            <w:pPr>
              <w:jc w:val="center"/>
            </w:pPr>
            <w:r w:rsidRPr="0081380D">
              <w:rPr>
                <w:sz w:val="20"/>
              </w:rPr>
              <w:t>1</w:t>
            </w:r>
          </w:p>
        </w:tc>
      </w:tr>
    </w:tbl>
    <w:p w14:paraId="41E12211" w14:textId="21348EF8" w:rsidR="00973A9C" w:rsidRDefault="00973A9C" w:rsidP="00973A9C">
      <w:pPr>
        <w:spacing w:line="240" w:lineRule="auto"/>
        <w:jc w:val="left"/>
      </w:pPr>
      <w:r w:rsidRPr="00FE2EA6">
        <w:rPr>
          <w:sz w:val="20"/>
          <w:vertAlign w:val="superscript"/>
        </w:rPr>
        <w:t xml:space="preserve">* </w:t>
      </w:r>
      <w:r w:rsidRPr="00FE2EA6">
        <w:rPr>
          <w:sz w:val="20"/>
        </w:rPr>
        <w:t>Unless otherwise specified.</w:t>
      </w:r>
      <w:r>
        <w:br w:type="page"/>
      </w:r>
    </w:p>
    <w:p w14:paraId="74E4BF6A" w14:textId="77777777" w:rsidR="00973A9C" w:rsidRDefault="00973A9C" w:rsidP="00973A9C">
      <w:pPr>
        <w:pStyle w:val="Heading1"/>
        <w:jc w:val="center"/>
      </w:pPr>
      <w:r>
        <w:lastRenderedPageBreak/>
        <w:t>SCHEDULE 4</w:t>
      </w:r>
    </w:p>
    <w:p w14:paraId="06902C2A" w14:textId="77777777" w:rsidR="00973A9C" w:rsidRDefault="00973A9C" w:rsidP="00973A9C">
      <w:pPr>
        <w:pStyle w:val="Heading1"/>
        <w:jc w:val="center"/>
      </w:pPr>
      <w:r>
        <w:rPr>
          <w:caps w:val="0"/>
        </w:rPr>
        <w:t>BASE PRICES</w:t>
      </w:r>
    </w:p>
    <w:p w14:paraId="63FAF4E3" w14:textId="77777777" w:rsidR="00973A9C" w:rsidRPr="00BB3DBD" w:rsidRDefault="00973A9C" w:rsidP="00973A9C">
      <w:pPr>
        <w:pStyle w:val="Heading1"/>
      </w:pPr>
      <w:r w:rsidRPr="00BB3DBD">
        <w:t>North Queensland</w:t>
      </w:r>
    </w:p>
    <w:p w14:paraId="2D919A0F" w14:textId="7E79A0E8" w:rsidR="00973A9C" w:rsidRPr="00A7682B" w:rsidRDefault="00973A9C" w:rsidP="00973A9C">
      <w:pPr>
        <w:pStyle w:val="Heading2"/>
        <w:rPr>
          <w:rFonts w:ascii="Segoe UI Symbol" w:hAnsi="Segoe UI Symbol"/>
          <w:vertAlign w:val="superscript"/>
        </w:rPr>
      </w:pPr>
      <w:r>
        <w:t>Schedule of rates (excludes GST)</w:t>
      </w:r>
      <w:r w:rsidR="003757DD">
        <w:t xml:space="preserve"> </w:t>
      </w:r>
      <w:r w:rsidR="00A7682B" w:rsidRPr="00A25829">
        <w:rPr>
          <w:rFonts w:asciiTheme="majorHAnsi" w:hAnsiTheme="majorHAnsi"/>
        </w:rPr>
        <w:t>¹</w:t>
      </w:r>
    </w:p>
    <w:tbl>
      <w:tblPr>
        <w:tblStyle w:val="TableGrid"/>
        <w:tblW w:w="0" w:type="auto"/>
        <w:tblLook w:val="04A0" w:firstRow="1" w:lastRow="0" w:firstColumn="1" w:lastColumn="0" w:noHBand="0" w:noVBand="1"/>
      </w:tblPr>
      <w:tblGrid>
        <w:gridCol w:w="2943"/>
        <w:gridCol w:w="3261"/>
        <w:gridCol w:w="3039"/>
      </w:tblGrid>
      <w:tr w:rsidR="00973A9C" w14:paraId="5577C259" w14:textId="77777777" w:rsidTr="00973A9C">
        <w:tc>
          <w:tcPr>
            <w:tcW w:w="2943" w:type="dxa"/>
            <w:shd w:val="clear" w:color="auto" w:fill="auto"/>
            <w:vAlign w:val="center"/>
          </w:tcPr>
          <w:p w14:paraId="45CFF303" w14:textId="370F4049" w:rsidR="00973A9C" w:rsidRPr="00AF0BB0" w:rsidRDefault="00973A9C" w:rsidP="00A7682B">
            <w:pPr>
              <w:pStyle w:val="NoNum"/>
              <w:spacing w:line="240" w:lineRule="auto"/>
              <w:jc w:val="left"/>
              <w:rPr>
                <w:sz w:val="22"/>
                <w:szCs w:val="12"/>
              </w:rPr>
            </w:pPr>
            <w:r w:rsidRPr="00AF0BB0">
              <w:rPr>
                <w:sz w:val="22"/>
              </w:rPr>
              <w:t>Freight (ex-Cairns)</w:t>
            </w:r>
            <w:r w:rsidR="003757DD">
              <w:rPr>
                <w:sz w:val="22"/>
              </w:rPr>
              <w:t xml:space="preserve"> </w:t>
            </w:r>
            <w:r w:rsidR="00A7682B" w:rsidRPr="00A25829">
              <w:rPr>
                <w:rFonts w:asciiTheme="majorHAnsi" w:hAnsiTheme="majorHAnsi"/>
                <w:sz w:val="22"/>
              </w:rPr>
              <w:t>²</w:t>
            </w:r>
          </w:p>
        </w:tc>
        <w:tc>
          <w:tcPr>
            <w:tcW w:w="3261" w:type="dxa"/>
            <w:shd w:val="clear" w:color="auto" w:fill="auto"/>
            <w:vAlign w:val="center"/>
          </w:tcPr>
          <w:p w14:paraId="55AA9175" w14:textId="0C205AB6" w:rsidR="00973A9C" w:rsidRPr="00AF0BB0" w:rsidRDefault="00973A9C" w:rsidP="00973A9C">
            <w:pPr>
              <w:pStyle w:val="NoNum"/>
              <w:spacing w:line="240" w:lineRule="auto"/>
              <w:jc w:val="center"/>
              <w:rPr>
                <w:sz w:val="22"/>
              </w:rPr>
            </w:pPr>
            <w:r w:rsidRPr="00AF0BB0">
              <w:rPr>
                <w:sz w:val="22"/>
              </w:rPr>
              <w:t xml:space="preserve">Bamaga / Seisia (NPA), </w:t>
            </w:r>
            <w:r w:rsidRPr="00AF0BB0">
              <w:rPr>
                <w:spacing w:val="1"/>
                <w:sz w:val="22"/>
              </w:rPr>
              <w:t>T</w:t>
            </w:r>
            <w:r w:rsidRPr="00AF0BB0">
              <w:rPr>
                <w:sz w:val="22"/>
              </w:rPr>
              <w:t>hursday Island, Ho</w:t>
            </w:r>
            <w:r w:rsidRPr="00AF0BB0">
              <w:rPr>
                <w:spacing w:val="1"/>
                <w:sz w:val="22"/>
              </w:rPr>
              <w:t>r</w:t>
            </w:r>
            <w:r w:rsidRPr="00AF0BB0">
              <w:rPr>
                <w:sz w:val="22"/>
              </w:rPr>
              <w:t>n Island, Weipa</w:t>
            </w:r>
          </w:p>
        </w:tc>
        <w:tc>
          <w:tcPr>
            <w:tcW w:w="3039" w:type="dxa"/>
            <w:shd w:val="clear" w:color="auto" w:fill="auto"/>
            <w:vAlign w:val="center"/>
          </w:tcPr>
          <w:p w14:paraId="0B9B0767" w14:textId="77777777" w:rsidR="00973A9C" w:rsidRPr="00AF0BB0" w:rsidRDefault="00973A9C" w:rsidP="00973A9C">
            <w:pPr>
              <w:pStyle w:val="NoNum"/>
              <w:spacing w:line="240" w:lineRule="auto"/>
              <w:jc w:val="center"/>
              <w:rPr>
                <w:sz w:val="22"/>
              </w:rPr>
            </w:pPr>
            <w:r w:rsidRPr="00AF0BB0">
              <w:rPr>
                <w:sz w:val="22"/>
              </w:rPr>
              <w:t>O</w:t>
            </w:r>
            <w:r w:rsidRPr="00AF0BB0">
              <w:rPr>
                <w:spacing w:val="1"/>
                <w:sz w:val="22"/>
              </w:rPr>
              <w:t>T</w:t>
            </w:r>
            <w:r w:rsidRPr="00AF0BB0">
              <w:rPr>
                <w:sz w:val="22"/>
              </w:rPr>
              <w:t>SI, Lockhar</w:t>
            </w:r>
            <w:r w:rsidRPr="00AF0BB0">
              <w:rPr>
                <w:spacing w:val="1"/>
                <w:sz w:val="22"/>
              </w:rPr>
              <w:t>t</w:t>
            </w:r>
            <w:r w:rsidRPr="00AF0BB0">
              <w:rPr>
                <w:sz w:val="22"/>
              </w:rPr>
              <w:t>, Aurukun</w:t>
            </w:r>
          </w:p>
        </w:tc>
      </w:tr>
      <w:tr w:rsidR="00973A9C" w14:paraId="46A61564" w14:textId="77777777" w:rsidTr="00973A9C">
        <w:tc>
          <w:tcPr>
            <w:tcW w:w="2943" w:type="dxa"/>
            <w:shd w:val="clear" w:color="auto" w:fill="auto"/>
            <w:vAlign w:val="center"/>
          </w:tcPr>
          <w:p w14:paraId="6E67B88E" w14:textId="643F0171" w:rsidR="00973A9C" w:rsidRPr="00AF0BB0" w:rsidRDefault="00973A9C" w:rsidP="00973A9C">
            <w:pPr>
              <w:pStyle w:val="NoNum"/>
              <w:spacing w:line="240" w:lineRule="auto"/>
              <w:jc w:val="left"/>
              <w:rPr>
                <w:sz w:val="22"/>
                <w:szCs w:val="12"/>
              </w:rPr>
            </w:pPr>
            <w:r w:rsidRPr="00AF0BB0">
              <w:rPr>
                <w:sz w:val="22"/>
              </w:rPr>
              <w:t>D</w:t>
            </w:r>
            <w:r w:rsidRPr="00AF0BB0">
              <w:rPr>
                <w:spacing w:val="1"/>
                <w:sz w:val="22"/>
              </w:rPr>
              <w:t>r</w:t>
            </w:r>
            <w:r w:rsidRPr="00AF0BB0">
              <w:rPr>
                <w:sz w:val="22"/>
              </w:rPr>
              <w:t>y</w:t>
            </w:r>
            <w:r w:rsidRPr="00AF0BB0">
              <w:rPr>
                <w:spacing w:val="-2"/>
                <w:sz w:val="22"/>
              </w:rPr>
              <w:t xml:space="preserve"> </w:t>
            </w:r>
            <w:r w:rsidRPr="00AF0BB0">
              <w:rPr>
                <w:sz w:val="22"/>
              </w:rPr>
              <w:t>(m</w:t>
            </w:r>
            <w:r w:rsidRPr="00A25829">
              <w:rPr>
                <w:rFonts w:asciiTheme="majorHAnsi" w:hAnsiTheme="majorHAnsi"/>
                <w:sz w:val="22"/>
              </w:rPr>
              <w:t>³</w:t>
            </w:r>
            <w:r w:rsidRPr="00AF0BB0">
              <w:rPr>
                <w:sz w:val="22"/>
              </w:rPr>
              <w:t xml:space="preserve"> or tonnes)</w:t>
            </w:r>
            <w:r w:rsidR="006C0A9A" w:rsidRPr="00AF0BB0">
              <w:rPr>
                <w:sz w:val="22"/>
              </w:rPr>
              <w:t xml:space="preserve"> </w:t>
            </w:r>
            <w:r w:rsidR="006C0A9A" w:rsidRPr="00A25829">
              <w:rPr>
                <w:rStyle w:val="JTChar"/>
                <w:rFonts w:asciiTheme="majorHAnsi" w:hAnsiTheme="majorHAnsi"/>
              </w:rPr>
              <w:t>³</w:t>
            </w:r>
          </w:p>
        </w:tc>
        <w:tc>
          <w:tcPr>
            <w:tcW w:w="3261" w:type="dxa"/>
            <w:shd w:val="clear" w:color="auto" w:fill="auto"/>
            <w:vAlign w:val="center"/>
          </w:tcPr>
          <w:p w14:paraId="1C2012D4" w14:textId="77777777" w:rsidR="00973A9C" w:rsidRPr="008D4FAC" w:rsidRDefault="00973A9C" w:rsidP="00973A9C">
            <w:pPr>
              <w:pStyle w:val="NoNum"/>
              <w:spacing w:line="240" w:lineRule="auto"/>
              <w:jc w:val="center"/>
              <w:rPr>
                <w:sz w:val="22"/>
                <w:shd w:val="clear" w:color="auto" w:fill="A8FCFE"/>
              </w:rPr>
            </w:pPr>
            <w:r>
              <w:rPr>
                <w:sz w:val="22"/>
              </w:rPr>
              <w:t>275.54</w:t>
            </w:r>
          </w:p>
        </w:tc>
        <w:tc>
          <w:tcPr>
            <w:tcW w:w="3039" w:type="dxa"/>
            <w:shd w:val="clear" w:color="auto" w:fill="auto"/>
            <w:vAlign w:val="center"/>
          </w:tcPr>
          <w:p w14:paraId="157F106E" w14:textId="77777777" w:rsidR="00973A9C" w:rsidRPr="008D4FAC" w:rsidRDefault="00973A9C" w:rsidP="00973A9C">
            <w:pPr>
              <w:pStyle w:val="NoNum"/>
              <w:spacing w:line="240" w:lineRule="auto"/>
              <w:jc w:val="center"/>
              <w:rPr>
                <w:sz w:val="22"/>
                <w:shd w:val="clear" w:color="auto" w:fill="A8FCFE"/>
              </w:rPr>
            </w:pPr>
            <w:r>
              <w:rPr>
                <w:sz w:val="22"/>
              </w:rPr>
              <w:t>413.31</w:t>
            </w:r>
          </w:p>
        </w:tc>
      </w:tr>
      <w:tr w:rsidR="00973A9C" w14:paraId="53B66840" w14:textId="77777777" w:rsidTr="00973A9C">
        <w:tc>
          <w:tcPr>
            <w:tcW w:w="2943" w:type="dxa"/>
            <w:shd w:val="clear" w:color="auto" w:fill="auto"/>
            <w:vAlign w:val="center"/>
          </w:tcPr>
          <w:p w14:paraId="6C8F7777" w14:textId="5F220FFA" w:rsidR="00973A9C" w:rsidRPr="00AD58D5" w:rsidRDefault="00973A9C" w:rsidP="00AD58D5">
            <w:pPr>
              <w:pStyle w:val="NoNum"/>
              <w:spacing w:line="240" w:lineRule="auto"/>
              <w:jc w:val="left"/>
              <w:rPr>
                <w:rFonts w:ascii="Cambria Math" w:hAnsi="Cambria Math"/>
                <w:sz w:val="22"/>
                <w:szCs w:val="12"/>
                <w:lang w:eastAsia="ko-KR"/>
              </w:rPr>
            </w:pPr>
            <w:r w:rsidRPr="00AF0BB0">
              <w:rPr>
                <w:sz w:val="22"/>
              </w:rPr>
              <w:t xml:space="preserve">Refrigerated </w:t>
            </w:r>
            <w:r w:rsidRPr="00AF0BB0">
              <w:rPr>
                <w:spacing w:val="1"/>
                <w:sz w:val="22"/>
              </w:rPr>
              <w:t>(</w:t>
            </w:r>
            <w:r w:rsidR="00AD58D5">
              <w:rPr>
                <w:sz w:val="22"/>
              </w:rPr>
              <w:t>m³ or tonnes)</w:t>
            </w:r>
            <w:r w:rsidR="003757DD">
              <w:rPr>
                <w:sz w:val="22"/>
              </w:rPr>
              <w:t xml:space="preserve"> </w:t>
            </w:r>
            <w:r w:rsidR="00AD58D5" w:rsidRPr="00AD58D5">
              <w:rPr>
                <w:rFonts w:ascii="Cambria Math" w:hAnsi="Cambria Math" w:cs="Cambria Math"/>
                <w:sz w:val="22"/>
                <w:lang w:eastAsia="ko-KR"/>
              </w:rPr>
              <w:t>⁴</w:t>
            </w:r>
          </w:p>
        </w:tc>
        <w:tc>
          <w:tcPr>
            <w:tcW w:w="3261" w:type="dxa"/>
            <w:shd w:val="clear" w:color="auto" w:fill="auto"/>
            <w:vAlign w:val="center"/>
          </w:tcPr>
          <w:p w14:paraId="56E6FDC6" w14:textId="77777777" w:rsidR="00973A9C" w:rsidRPr="008D4FAC" w:rsidRDefault="00973A9C" w:rsidP="00973A9C">
            <w:pPr>
              <w:pStyle w:val="NoNum"/>
              <w:spacing w:line="240" w:lineRule="auto"/>
              <w:jc w:val="center"/>
              <w:rPr>
                <w:sz w:val="22"/>
                <w:shd w:val="clear" w:color="auto" w:fill="A8FCFE"/>
              </w:rPr>
            </w:pPr>
            <w:r>
              <w:rPr>
                <w:sz w:val="22"/>
              </w:rPr>
              <w:t>482.20</w:t>
            </w:r>
          </w:p>
        </w:tc>
        <w:tc>
          <w:tcPr>
            <w:tcW w:w="3039" w:type="dxa"/>
            <w:shd w:val="clear" w:color="auto" w:fill="auto"/>
            <w:vAlign w:val="center"/>
          </w:tcPr>
          <w:p w14:paraId="76A28432" w14:textId="77777777" w:rsidR="00973A9C" w:rsidRPr="008D4FAC" w:rsidRDefault="00973A9C" w:rsidP="00973A9C">
            <w:pPr>
              <w:pStyle w:val="NoNum"/>
              <w:spacing w:line="240" w:lineRule="auto"/>
              <w:jc w:val="center"/>
              <w:rPr>
                <w:sz w:val="22"/>
                <w:shd w:val="clear" w:color="auto" w:fill="A8FCFE"/>
              </w:rPr>
            </w:pPr>
            <w:r>
              <w:rPr>
                <w:sz w:val="22"/>
              </w:rPr>
              <w:t>723.29</w:t>
            </w:r>
          </w:p>
        </w:tc>
      </w:tr>
      <w:tr w:rsidR="00973A9C" w14:paraId="2C39ECA1" w14:textId="77777777" w:rsidTr="00973A9C">
        <w:tc>
          <w:tcPr>
            <w:tcW w:w="2943" w:type="dxa"/>
            <w:shd w:val="clear" w:color="auto" w:fill="auto"/>
            <w:vAlign w:val="center"/>
          </w:tcPr>
          <w:p w14:paraId="17CA4348" w14:textId="38CBD365" w:rsidR="00973A9C" w:rsidRPr="00AD58D5" w:rsidRDefault="00973A9C" w:rsidP="00A7682B">
            <w:pPr>
              <w:pStyle w:val="NoNum"/>
              <w:spacing w:line="240" w:lineRule="auto"/>
              <w:jc w:val="left"/>
              <w:rPr>
                <w:rFonts w:ascii="Cambria Math" w:hAnsi="Cambria Math"/>
                <w:sz w:val="22"/>
                <w:szCs w:val="12"/>
              </w:rPr>
            </w:pPr>
            <w:r w:rsidRPr="00AF0BB0">
              <w:rPr>
                <w:sz w:val="22"/>
              </w:rPr>
              <w:t>Passenger vehicles (each)</w:t>
            </w:r>
            <w:r w:rsidR="003757DD">
              <w:rPr>
                <w:sz w:val="22"/>
              </w:rPr>
              <w:t xml:space="preserve"> </w:t>
            </w:r>
            <w:r w:rsidR="00AD58D5">
              <w:rPr>
                <w:rFonts w:ascii="Cambria Math" w:hAnsi="Cambria Math"/>
                <w:sz w:val="22"/>
              </w:rPr>
              <w:t>⁵</w:t>
            </w:r>
          </w:p>
        </w:tc>
        <w:tc>
          <w:tcPr>
            <w:tcW w:w="3261" w:type="dxa"/>
            <w:shd w:val="clear" w:color="auto" w:fill="auto"/>
            <w:vAlign w:val="center"/>
          </w:tcPr>
          <w:p w14:paraId="4583E770" w14:textId="77777777" w:rsidR="00973A9C" w:rsidRPr="008D4FAC" w:rsidRDefault="00973A9C" w:rsidP="00973A9C">
            <w:pPr>
              <w:pStyle w:val="NoNum"/>
              <w:spacing w:line="240" w:lineRule="auto"/>
              <w:jc w:val="center"/>
              <w:rPr>
                <w:sz w:val="22"/>
                <w:shd w:val="clear" w:color="auto" w:fill="A8FCFE"/>
              </w:rPr>
            </w:pPr>
            <w:r>
              <w:rPr>
                <w:sz w:val="22"/>
              </w:rPr>
              <w:t>984.07</w:t>
            </w:r>
          </w:p>
        </w:tc>
        <w:tc>
          <w:tcPr>
            <w:tcW w:w="3039" w:type="dxa"/>
            <w:shd w:val="clear" w:color="auto" w:fill="auto"/>
            <w:vAlign w:val="center"/>
          </w:tcPr>
          <w:p w14:paraId="70529C0F" w14:textId="77777777" w:rsidR="00973A9C" w:rsidRPr="008D4FAC" w:rsidRDefault="00973A9C" w:rsidP="00973A9C">
            <w:pPr>
              <w:pStyle w:val="NoNum"/>
              <w:spacing w:line="240" w:lineRule="auto"/>
              <w:jc w:val="center"/>
              <w:rPr>
                <w:sz w:val="22"/>
                <w:shd w:val="clear" w:color="auto" w:fill="A8FCFE"/>
              </w:rPr>
            </w:pPr>
            <w:r>
              <w:rPr>
                <w:sz w:val="22"/>
              </w:rPr>
              <w:t>1,476.10</w:t>
            </w:r>
          </w:p>
        </w:tc>
      </w:tr>
    </w:tbl>
    <w:p w14:paraId="453795A9" w14:textId="36F5D022" w:rsidR="00973A9C" w:rsidRDefault="00A7682B" w:rsidP="00973A9C">
      <w:pPr>
        <w:pStyle w:val="NoNum"/>
      </w:pPr>
      <w:r w:rsidRPr="00A25829">
        <w:rPr>
          <w:rFonts w:asciiTheme="majorHAnsi" w:hAnsiTheme="majorHAnsi"/>
        </w:rPr>
        <w:t>¹</w:t>
      </w:r>
      <w:r w:rsidR="00A25829" w:rsidRPr="00A25829">
        <w:t xml:space="preserve"> </w:t>
      </w:r>
      <w:r w:rsidR="00973A9C">
        <w:t>Excludes Additional Fees, including the Fuel Surcharge Fee and Port &amp; Council Charges (see further information below on Additional Fees).</w:t>
      </w:r>
    </w:p>
    <w:p w14:paraId="00753E94" w14:textId="2D150F2B" w:rsidR="00973A9C" w:rsidRDefault="00A7682B" w:rsidP="00973A9C">
      <w:pPr>
        <w:pStyle w:val="NoNum"/>
      </w:pPr>
      <w:r w:rsidRPr="00A25829">
        <w:rPr>
          <w:rFonts w:asciiTheme="majorHAnsi" w:hAnsiTheme="majorHAnsi"/>
        </w:rPr>
        <w:t>²</w:t>
      </w:r>
      <w:r>
        <w:t xml:space="preserve"> </w:t>
      </w:r>
      <w:r w:rsidR="00973A9C">
        <w:t>Dry and refrigerated freight will be charged either per cubic metre or per tonne, whichever measure is the greatest for a given consignment.  Note that where freight is outside standard slot dimensions (20ft container size 6m x 2.4m x 1.8m) or weighing more than 20 tonnes, this schedule of rates will not apply and the Remote Community Price Condition does not apply to that service. Sea Swift will provide an individual quote to customers for such freight.</w:t>
      </w:r>
    </w:p>
    <w:p w14:paraId="2CEE6080" w14:textId="1E27F051" w:rsidR="00973A9C" w:rsidRDefault="00A7682B" w:rsidP="00973A9C">
      <w:pPr>
        <w:pStyle w:val="NoNum"/>
      </w:pPr>
      <w:r w:rsidRPr="00A25829">
        <w:rPr>
          <w:rFonts w:asciiTheme="majorHAnsi" w:hAnsiTheme="majorHAnsi"/>
        </w:rPr>
        <w:t>³</w:t>
      </w:r>
      <w:r>
        <w:rPr>
          <w:vertAlign w:val="superscript"/>
        </w:rPr>
        <w:t xml:space="preserve"> </w:t>
      </w:r>
      <w:r w:rsidR="00973A9C">
        <w:t>Sea Swift and TML adopt different terminology in categorising their respective rates.  Sea Swift’s standard terminology for all dry freight is “Dry”. TML’s standard terminology for dry freight is “General Cargo”.   Sea Swift’s terminology has been adopted in this Schedule.</w:t>
      </w:r>
    </w:p>
    <w:p w14:paraId="4FF8D2D6" w14:textId="1A0737D1" w:rsidR="00973A9C" w:rsidRDefault="00A25829" w:rsidP="00973A9C">
      <w:pPr>
        <w:pStyle w:val="NoNum"/>
      </w:pPr>
      <w:r w:rsidRPr="00A25829">
        <w:rPr>
          <w:rFonts w:asciiTheme="majorHAnsi" w:hAnsiTheme="majorHAnsi"/>
          <w:lang w:eastAsia="ko-KR"/>
        </w:rPr>
        <w:t>⁴</w:t>
      </w:r>
      <w:r w:rsidRPr="00A25829">
        <w:rPr>
          <w:lang w:eastAsia="ko-KR"/>
        </w:rPr>
        <w:t xml:space="preserve"> </w:t>
      </w:r>
      <w:r w:rsidR="00973A9C">
        <w:t>Sea Swift’s standard terminology for temperature controlled freight is “Refrigerated”.  TML’s standard terminology for temperature controlled freight is “Freezer / Chiller”. Sea Swift’s terminology has been adopted in this Schedule.</w:t>
      </w:r>
    </w:p>
    <w:p w14:paraId="17BD33E6" w14:textId="6D56719E" w:rsidR="00973A9C" w:rsidRDefault="00AD58D5" w:rsidP="00973A9C">
      <w:pPr>
        <w:pStyle w:val="NoNum"/>
      </w:pPr>
      <w:r w:rsidRPr="00A25829">
        <w:rPr>
          <w:rFonts w:asciiTheme="majorHAnsi" w:hAnsiTheme="majorHAnsi" w:cs="Cambria Math"/>
        </w:rPr>
        <w:t>⁵</w:t>
      </w:r>
      <w:r w:rsidRPr="00AD58D5">
        <w:t xml:space="preserve"> </w:t>
      </w:r>
      <w:r>
        <w:t>S</w:t>
      </w:r>
      <w:r w:rsidR="00973A9C">
        <w:t xml:space="preserve">ea Swift’s standard terminology for vehicle freight is “Passenger Vehicles”. TML’s standard terminology for vehicle freight is “Vehicles up to 5.3 </w:t>
      </w:r>
      <w:proofErr w:type="spellStart"/>
      <w:r w:rsidR="00973A9C">
        <w:t>mtrs</w:t>
      </w:r>
      <w:proofErr w:type="spellEnd"/>
      <w:r w:rsidR="00973A9C">
        <w:t>”.  Sea Swift’s terminology has been adopted in this Schedule. Note that the schedule of rates will not apply to vehicles over 6 metres in length and the Remote Community Price Condition does not apply to that service.  Sea Swift will provide an individual quote to customers for such freight.</w:t>
      </w:r>
      <w:r w:rsidR="00973A9C">
        <w:br w:type="page"/>
      </w:r>
    </w:p>
    <w:p w14:paraId="507CB9BF" w14:textId="77777777" w:rsidR="00973A9C" w:rsidRDefault="00973A9C" w:rsidP="00973A9C">
      <w:pPr>
        <w:pStyle w:val="Heading1"/>
      </w:pPr>
      <w:r>
        <w:lastRenderedPageBreak/>
        <w:t>Northern Territory</w:t>
      </w:r>
    </w:p>
    <w:p w14:paraId="5BEEC142" w14:textId="533EB0DB" w:rsidR="00973A9C" w:rsidRDefault="00973A9C" w:rsidP="00973A9C">
      <w:pPr>
        <w:pStyle w:val="Heading2"/>
        <w:rPr>
          <w:vertAlign w:val="superscript"/>
        </w:rPr>
      </w:pPr>
      <w:r>
        <w:t>S</w:t>
      </w:r>
      <w:r w:rsidR="003757DD">
        <w:t xml:space="preserve">chedule of rates (excludes GST) </w:t>
      </w:r>
      <w:r w:rsidR="003757DD" w:rsidRPr="0090749D">
        <w:rPr>
          <w:rFonts w:asciiTheme="majorHAnsi" w:hAnsiTheme="majorHAnsi"/>
        </w:rPr>
        <w:t>¹</w:t>
      </w:r>
    </w:p>
    <w:tbl>
      <w:tblPr>
        <w:tblStyle w:val="TableGrid"/>
        <w:tblW w:w="0" w:type="auto"/>
        <w:tblLook w:val="04A0" w:firstRow="1" w:lastRow="0" w:firstColumn="1" w:lastColumn="0" w:noHBand="0" w:noVBand="1"/>
      </w:tblPr>
      <w:tblGrid>
        <w:gridCol w:w="2376"/>
        <w:gridCol w:w="2245"/>
        <w:gridCol w:w="2311"/>
        <w:gridCol w:w="2311"/>
      </w:tblGrid>
      <w:tr w:rsidR="00973A9C" w:rsidRPr="00862B54" w14:paraId="2A6EA4D4" w14:textId="77777777" w:rsidTr="00D95926">
        <w:tc>
          <w:tcPr>
            <w:tcW w:w="2376" w:type="dxa"/>
            <w:shd w:val="clear" w:color="auto" w:fill="D9D9D9" w:themeFill="background1" w:themeFillShade="D9"/>
            <w:vAlign w:val="center"/>
          </w:tcPr>
          <w:p w14:paraId="7178D7E4" w14:textId="1740B310" w:rsidR="00973A9C" w:rsidRPr="00862B54" w:rsidRDefault="00973A9C" w:rsidP="003757DD">
            <w:pPr>
              <w:pStyle w:val="NoNum"/>
              <w:spacing w:line="240" w:lineRule="auto"/>
              <w:jc w:val="left"/>
            </w:pPr>
            <w:r w:rsidRPr="00862B54">
              <w:t>Freight (ex-Darwin)</w:t>
            </w:r>
            <w:r w:rsidR="003757DD">
              <w:t xml:space="preserve"> </w:t>
            </w:r>
            <w:r w:rsidR="003757DD" w:rsidRPr="0090749D">
              <w:rPr>
                <w:rFonts w:asciiTheme="majorHAnsi" w:hAnsiTheme="majorHAnsi"/>
              </w:rPr>
              <w:t>²</w:t>
            </w:r>
          </w:p>
        </w:tc>
        <w:tc>
          <w:tcPr>
            <w:tcW w:w="2245" w:type="dxa"/>
            <w:shd w:val="clear" w:color="auto" w:fill="auto"/>
            <w:vAlign w:val="center"/>
          </w:tcPr>
          <w:p w14:paraId="43FF3AA4" w14:textId="643E4072" w:rsidR="00973A9C" w:rsidRPr="00862B54" w:rsidRDefault="00973A9C" w:rsidP="003757DD">
            <w:pPr>
              <w:pStyle w:val="NoNum"/>
              <w:spacing w:line="240" w:lineRule="auto"/>
              <w:jc w:val="left"/>
            </w:pPr>
            <w:r w:rsidRPr="00862B54">
              <w:t>Dry (m</w:t>
            </w:r>
            <w:r w:rsidR="003757DD" w:rsidRPr="003757DD">
              <w:t>³</w:t>
            </w:r>
            <w:r w:rsidRPr="00862B54">
              <w:t xml:space="preserve"> or tonnes</w:t>
            </w:r>
            <w:r>
              <w:t>)</w:t>
            </w:r>
            <w:r w:rsidR="003757DD">
              <w:t xml:space="preserve"> </w:t>
            </w:r>
            <w:r w:rsidR="003757DD" w:rsidRPr="0090749D">
              <w:rPr>
                <w:rFonts w:asciiTheme="majorHAnsi" w:hAnsiTheme="majorHAnsi"/>
              </w:rPr>
              <w:t>³</w:t>
            </w:r>
          </w:p>
        </w:tc>
        <w:tc>
          <w:tcPr>
            <w:tcW w:w="2311" w:type="dxa"/>
            <w:shd w:val="clear" w:color="auto" w:fill="auto"/>
            <w:vAlign w:val="center"/>
          </w:tcPr>
          <w:p w14:paraId="31798650" w14:textId="3A0F40FD" w:rsidR="00973A9C" w:rsidRPr="003757DD" w:rsidRDefault="00973A9C" w:rsidP="003757DD">
            <w:pPr>
              <w:pStyle w:val="NoNum"/>
              <w:spacing w:line="240" w:lineRule="auto"/>
              <w:jc w:val="left"/>
              <w:rPr>
                <w:rFonts w:ascii="Cambria Math" w:hAnsi="Cambria Math"/>
                <w:lang w:eastAsia="ko-KR"/>
              </w:rPr>
            </w:pPr>
            <w:r w:rsidRPr="00862B54">
              <w:t>Refrigerated</w:t>
            </w:r>
            <w:r>
              <w:t xml:space="preserve"> (kg)</w:t>
            </w:r>
            <w:r w:rsidR="003757DD">
              <w:t xml:space="preserve"> </w:t>
            </w:r>
            <w:r w:rsidR="003757DD" w:rsidRPr="0090749D">
              <w:rPr>
                <w:rFonts w:asciiTheme="majorHAnsi" w:hAnsiTheme="majorHAnsi"/>
                <w:lang w:eastAsia="ko-KR"/>
              </w:rPr>
              <w:t>⁴</w:t>
            </w:r>
          </w:p>
        </w:tc>
        <w:tc>
          <w:tcPr>
            <w:tcW w:w="2311" w:type="dxa"/>
            <w:shd w:val="clear" w:color="auto" w:fill="auto"/>
            <w:vAlign w:val="center"/>
          </w:tcPr>
          <w:p w14:paraId="1E2271A6" w14:textId="6B0232F8" w:rsidR="00973A9C" w:rsidRPr="003757DD" w:rsidRDefault="00973A9C" w:rsidP="003757DD">
            <w:pPr>
              <w:pStyle w:val="NoNum"/>
              <w:spacing w:line="240" w:lineRule="auto"/>
              <w:jc w:val="left"/>
              <w:rPr>
                <w:rFonts w:ascii="Cambria Math" w:hAnsi="Cambria Math"/>
              </w:rPr>
            </w:pPr>
            <w:r w:rsidRPr="00862B54">
              <w:t>Passenger vehicles (each)</w:t>
            </w:r>
            <w:r w:rsidR="003757DD">
              <w:t xml:space="preserve"> </w:t>
            </w:r>
            <w:r w:rsidR="003757DD">
              <w:rPr>
                <w:rFonts w:ascii="Cambria Math" w:hAnsi="Cambria Math"/>
              </w:rPr>
              <w:t>⁵</w:t>
            </w:r>
          </w:p>
        </w:tc>
      </w:tr>
      <w:tr w:rsidR="00973A9C" w14:paraId="27A514DF" w14:textId="77777777" w:rsidTr="00D95926">
        <w:tc>
          <w:tcPr>
            <w:tcW w:w="2376" w:type="dxa"/>
            <w:shd w:val="clear" w:color="auto" w:fill="D9D9D9" w:themeFill="background1" w:themeFillShade="D9"/>
            <w:vAlign w:val="center"/>
          </w:tcPr>
          <w:p w14:paraId="71B62357" w14:textId="2B7D12B5" w:rsidR="00973A9C" w:rsidRPr="003757DD" w:rsidRDefault="003757DD" w:rsidP="003757DD">
            <w:pPr>
              <w:pStyle w:val="NoNum"/>
              <w:spacing w:line="240" w:lineRule="auto"/>
              <w:jc w:val="left"/>
              <w:rPr>
                <w:rFonts w:ascii="Cambria Math" w:hAnsi="Cambria Math"/>
              </w:rPr>
            </w:pPr>
            <w:r>
              <w:t xml:space="preserve">Port Keats </w:t>
            </w:r>
            <w:r>
              <w:rPr>
                <w:rFonts w:ascii="Cambria Math" w:hAnsi="Cambria Math"/>
              </w:rPr>
              <w:t>⁹</w:t>
            </w:r>
          </w:p>
        </w:tc>
        <w:tc>
          <w:tcPr>
            <w:tcW w:w="2245" w:type="dxa"/>
            <w:vAlign w:val="center"/>
          </w:tcPr>
          <w:p w14:paraId="7376C800" w14:textId="77777777" w:rsidR="00973A9C" w:rsidRDefault="00973A9C" w:rsidP="00973A9C">
            <w:pPr>
              <w:pStyle w:val="NoNum"/>
              <w:spacing w:line="240" w:lineRule="auto"/>
              <w:jc w:val="left"/>
            </w:pPr>
            <w:r>
              <w:t>189.55</w:t>
            </w:r>
          </w:p>
        </w:tc>
        <w:tc>
          <w:tcPr>
            <w:tcW w:w="2311" w:type="dxa"/>
            <w:vAlign w:val="center"/>
          </w:tcPr>
          <w:p w14:paraId="2EE38A88" w14:textId="77777777" w:rsidR="00973A9C" w:rsidRDefault="00973A9C" w:rsidP="00973A9C">
            <w:pPr>
              <w:pStyle w:val="NoNum"/>
              <w:spacing w:line="240" w:lineRule="auto"/>
              <w:jc w:val="left"/>
            </w:pPr>
            <w:r>
              <w:t>1.30</w:t>
            </w:r>
          </w:p>
        </w:tc>
        <w:tc>
          <w:tcPr>
            <w:tcW w:w="2311" w:type="dxa"/>
            <w:vAlign w:val="center"/>
          </w:tcPr>
          <w:p w14:paraId="6A4657D9" w14:textId="77777777" w:rsidR="00973A9C" w:rsidRDefault="00973A9C" w:rsidP="00973A9C">
            <w:pPr>
              <w:pStyle w:val="NoNum"/>
              <w:spacing w:line="240" w:lineRule="auto"/>
              <w:jc w:val="left"/>
            </w:pPr>
            <w:r>
              <w:t>974.84</w:t>
            </w:r>
          </w:p>
        </w:tc>
      </w:tr>
      <w:tr w:rsidR="00973A9C" w14:paraId="43CCC093" w14:textId="77777777" w:rsidTr="00D95926">
        <w:tc>
          <w:tcPr>
            <w:tcW w:w="2376" w:type="dxa"/>
            <w:shd w:val="clear" w:color="auto" w:fill="D9D9D9" w:themeFill="background1" w:themeFillShade="D9"/>
            <w:vAlign w:val="center"/>
          </w:tcPr>
          <w:p w14:paraId="031E7E37" w14:textId="77777777" w:rsidR="00973A9C" w:rsidRDefault="00973A9C" w:rsidP="00973A9C">
            <w:pPr>
              <w:pStyle w:val="NoNum"/>
              <w:spacing w:line="240" w:lineRule="auto"/>
              <w:jc w:val="left"/>
            </w:pPr>
            <w:r>
              <w:t>Milingimbi / Ramingining</w:t>
            </w:r>
          </w:p>
        </w:tc>
        <w:tc>
          <w:tcPr>
            <w:tcW w:w="2245" w:type="dxa"/>
            <w:vAlign w:val="center"/>
          </w:tcPr>
          <w:p w14:paraId="43DCB73B" w14:textId="77777777" w:rsidR="00973A9C" w:rsidRDefault="00973A9C" w:rsidP="00973A9C">
            <w:pPr>
              <w:pStyle w:val="NoNum"/>
              <w:spacing w:line="240" w:lineRule="auto"/>
              <w:jc w:val="left"/>
            </w:pPr>
            <w:r>
              <w:t>279.74</w:t>
            </w:r>
          </w:p>
        </w:tc>
        <w:tc>
          <w:tcPr>
            <w:tcW w:w="2311" w:type="dxa"/>
            <w:vAlign w:val="center"/>
          </w:tcPr>
          <w:p w14:paraId="056E3592" w14:textId="77777777" w:rsidR="00973A9C" w:rsidRDefault="00973A9C" w:rsidP="00973A9C">
            <w:pPr>
              <w:pStyle w:val="NoNum"/>
              <w:spacing w:line="240" w:lineRule="auto"/>
              <w:jc w:val="left"/>
            </w:pPr>
            <w:r>
              <w:t>1.40</w:t>
            </w:r>
          </w:p>
        </w:tc>
        <w:tc>
          <w:tcPr>
            <w:tcW w:w="2311" w:type="dxa"/>
            <w:vAlign w:val="center"/>
          </w:tcPr>
          <w:p w14:paraId="7009D211" w14:textId="77777777" w:rsidR="00973A9C" w:rsidRDefault="00973A9C" w:rsidP="00973A9C">
            <w:pPr>
              <w:pStyle w:val="NoNum"/>
              <w:spacing w:line="240" w:lineRule="auto"/>
              <w:jc w:val="left"/>
            </w:pPr>
            <w:r>
              <w:t>2,008.64</w:t>
            </w:r>
          </w:p>
        </w:tc>
      </w:tr>
      <w:tr w:rsidR="00973A9C" w14:paraId="1A1D9B09" w14:textId="77777777" w:rsidTr="00D95926">
        <w:tc>
          <w:tcPr>
            <w:tcW w:w="2376" w:type="dxa"/>
            <w:shd w:val="clear" w:color="auto" w:fill="D9D9D9" w:themeFill="background1" w:themeFillShade="D9"/>
            <w:vAlign w:val="center"/>
          </w:tcPr>
          <w:p w14:paraId="21049E8C" w14:textId="77777777" w:rsidR="00973A9C" w:rsidRDefault="00973A9C" w:rsidP="00973A9C">
            <w:pPr>
              <w:pStyle w:val="NoNum"/>
              <w:spacing w:line="240" w:lineRule="auto"/>
              <w:jc w:val="left"/>
            </w:pPr>
            <w:r>
              <w:t>Maningrida</w:t>
            </w:r>
          </w:p>
        </w:tc>
        <w:tc>
          <w:tcPr>
            <w:tcW w:w="2245" w:type="dxa"/>
            <w:vAlign w:val="center"/>
          </w:tcPr>
          <w:p w14:paraId="49431DDA" w14:textId="77777777" w:rsidR="00973A9C" w:rsidRDefault="00973A9C" w:rsidP="00973A9C">
            <w:pPr>
              <w:pStyle w:val="NoNum"/>
              <w:spacing w:line="240" w:lineRule="auto"/>
              <w:jc w:val="left"/>
            </w:pPr>
            <w:r>
              <w:t>217.79</w:t>
            </w:r>
          </w:p>
        </w:tc>
        <w:tc>
          <w:tcPr>
            <w:tcW w:w="2311" w:type="dxa"/>
            <w:vAlign w:val="center"/>
          </w:tcPr>
          <w:p w14:paraId="2EDD087E" w14:textId="77777777" w:rsidR="00973A9C" w:rsidRDefault="00973A9C" w:rsidP="00973A9C">
            <w:pPr>
              <w:pStyle w:val="NoNum"/>
              <w:spacing w:line="240" w:lineRule="auto"/>
              <w:jc w:val="left"/>
            </w:pPr>
            <w:r>
              <w:t>1.40</w:t>
            </w:r>
          </w:p>
        </w:tc>
        <w:tc>
          <w:tcPr>
            <w:tcW w:w="2311" w:type="dxa"/>
            <w:vAlign w:val="center"/>
          </w:tcPr>
          <w:p w14:paraId="709B8A82" w14:textId="77777777" w:rsidR="00973A9C" w:rsidRDefault="00973A9C" w:rsidP="00973A9C">
            <w:pPr>
              <w:pStyle w:val="NoNum"/>
              <w:spacing w:line="240" w:lineRule="auto"/>
              <w:jc w:val="left"/>
            </w:pPr>
            <w:r>
              <w:t>1,555.96</w:t>
            </w:r>
          </w:p>
        </w:tc>
      </w:tr>
      <w:tr w:rsidR="00973A9C" w14:paraId="32FFF634" w14:textId="77777777" w:rsidTr="00D95926">
        <w:tc>
          <w:tcPr>
            <w:tcW w:w="2376" w:type="dxa"/>
            <w:shd w:val="clear" w:color="auto" w:fill="D9D9D9" w:themeFill="background1" w:themeFillShade="D9"/>
            <w:vAlign w:val="center"/>
          </w:tcPr>
          <w:p w14:paraId="7CD15AD8" w14:textId="77777777" w:rsidR="00973A9C" w:rsidRDefault="00973A9C" w:rsidP="00973A9C">
            <w:pPr>
              <w:pStyle w:val="NoNum"/>
              <w:spacing w:line="240" w:lineRule="auto"/>
              <w:jc w:val="left"/>
            </w:pPr>
            <w:r>
              <w:t>Lake Evella</w:t>
            </w:r>
          </w:p>
        </w:tc>
        <w:tc>
          <w:tcPr>
            <w:tcW w:w="2245" w:type="dxa"/>
            <w:vAlign w:val="center"/>
          </w:tcPr>
          <w:p w14:paraId="0697019D" w14:textId="77777777" w:rsidR="00973A9C" w:rsidRDefault="00973A9C" w:rsidP="00973A9C">
            <w:pPr>
              <w:pStyle w:val="NoNum"/>
              <w:spacing w:line="240" w:lineRule="auto"/>
              <w:jc w:val="left"/>
            </w:pPr>
            <w:r>
              <w:t>329.92</w:t>
            </w:r>
          </w:p>
        </w:tc>
        <w:tc>
          <w:tcPr>
            <w:tcW w:w="2311" w:type="dxa"/>
            <w:vAlign w:val="center"/>
          </w:tcPr>
          <w:p w14:paraId="6A25A226" w14:textId="77777777" w:rsidR="00973A9C" w:rsidRDefault="00973A9C" w:rsidP="00973A9C">
            <w:pPr>
              <w:pStyle w:val="NoNum"/>
              <w:spacing w:line="240" w:lineRule="auto"/>
              <w:jc w:val="left"/>
            </w:pPr>
            <w:r>
              <w:t>1.40</w:t>
            </w:r>
          </w:p>
        </w:tc>
        <w:tc>
          <w:tcPr>
            <w:tcW w:w="2311" w:type="dxa"/>
            <w:vAlign w:val="center"/>
          </w:tcPr>
          <w:p w14:paraId="40CA7BE6" w14:textId="77777777" w:rsidR="00973A9C" w:rsidRDefault="00973A9C" w:rsidP="00973A9C">
            <w:pPr>
              <w:pStyle w:val="NoNum"/>
              <w:spacing w:line="240" w:lineRule="auto"/>
              <w:jc w:val="left"/>
            </w:pPr>
            <w:r>
              <w:t>2,356.88</w:t>
            </w:r>
          </w:p>
        </w:tc>
      </w:tr>
      <w:tr w:rsidR="00973A9C" w14:paraId="07F8F33D" w14:textId="77777777" w:rsidTr="00D95926">
        <w:tc>
          <w:tcPr>
            <w:tcW w:w="2376" w:type="dxa"/>
            <w:shd w:val="clear" w:color="auto" w:fill="D9D9D9" w:themeFill="background1" w:themeFillShade="D9"/>
            <w:vAlign w:val="center"/>
          </w:tcPr>
          <w:p w14:paraId="209505F4" w14:textId="77777777" w:rsidR="00973A9C" w:rsidRDefault="00973A9C" w:rsidP="00973A9C">
            <w:pPr>
              <w:pStyle w:val="NoNum"/>
              <w:spacing w:line="240" w:lineRule="auto"/>
              <w:jc w:val="left"/>
            </w:pPr>
            <w:r>
              <w:t>Gove</w:t>
            </w:r>
          </w:p>
        </w:tc>
        <w:tc>
          <w:tcPr>
            <w:tcW w:w="2245" w:type="dxa"/>
            <w:vAlign w:val="center"/>
          </w:tcPr>
          <w:p w14:paraId="10122C0C" w14:textId="77777777" w:rsidR="00973A9C" w:rsidRDefault="00973A9C" w:rsidP="00973A9C">
            <w:pPr>
              <w:pStyle w:val="NoNum"/>
              <w:spacing w:line="240" w:lineRule="auto"/>
              <w:jc w:val="left"/>
            </w:pPr>
            <w:r>
              <w:t>250.00</w:t>
            </w:r>
          </w:p>
        </w:tc>
        <w:tc>
          <w:tcPr>
            <w:tcW w:w="2311" w:type="dxa"/>
            <w:vAlign w:val="center"/>
          </w:tcPr>
          <w:p w14:paraId="24308A00" w14:textId="77777777" w:rsidR="00973A9C" w:rsidRDefault="00973A9C" w:rsidP="00973A9C">
            <w:pPr>
              <w:pStyle w:val="NoNum"/>
              <w:spacing w:line="240" w:lineRule="auto"/>
              <w:jc w:val="left"/>
            </w:pPr>
            <w:r>
              <w:t>1.61</w:t>
            </w:r>
          </w:p>
        </w:tc>
        <w:tc>
          <w:tcPr>
            <w:tcW w:w="2311" w:type="dxa"/>
            <w:vAlign w:val="center"/>
          </w:tcPr>
          <w:p w14:paraId="752AD9F8" w14:textId="77777777" w:rsidR="00973A9C" w:rsidRDefault="00973A9C" w:rsidP="00973A9C">
            <w:pPr>
              <w:pStyle w:val="NoNum"/>
              <w:spacing w:line="240" w:lineRule="auto"/>
              <w:jc w:val="left"/>
            </w:pPr>
            <w:r>
              <w:t>1,000.00</w:t>
            </w:r>
          </w:p>
        </w:tc>
      </w:tr>
      <w:tr w:rsidR="00973A9C" w14:paraId="63B40A6D" w14:textId="77777777" w:rsidTr="00D95926">
        <w:tc>
          <w:tcPr>
            <w:tcW w:w="2376" w:type="dxa"/>
            <w:shd w:val="clear" w:color="auto" w:fill="D9D9D9" w:themeFill="background1" w:themeFillShade="D9"/>
            <w:vAlign w:val="center"/>
          </w:tcPr>
          <w:p w14:paraId="74980D1A" w14:textId="77777777" w:rsidR="00973A9C" w:rsidRDefault="00973A9C" w:rsidP="00973A9C">
            <w:pPr>
              <w:pStyle w:val="NoNum"/>
              <w:spacing w:line="240" w:lineRule="auto"/>
              <w:jc w:val="left"/>
            </w:pPr>
            <w:r>
              <w:t>Groote Eylandt</w:t>
            </w:r>
          </w:p>
        </w:tc>
        <w:tc>
          <w:tcPr>
            <w:tcW w:w="2245" w:type="dxa"/>
            <w:vAlign w:val="center"/>
          </w:tcPr>
          <w:p w14:paraId="083B8327" w14:textId="77777777" w:rsidR="00973A9C" w:rsidRDefault="00973A9C" w:rsidP="00973A9C">
            <w:pPr>
              <w:pStyle w:val="NoNum"/>
              <w:spacing w:line="240" w:lineRule="auto"/>
              <w:jc w:val="left"/>
            </w:pPr>
            <w:r>
              <w:t>369.99</w:t>
            </w:r>
          </w:p>
        </w:tc>
        <w:tc>
          <w:tcPr>
            <w:tcW w:w="2311" w:type="dxa"/>
            <w:vAlign w:val="center"/>
          </w:tcPr>
          <w:p w14:paraId="6E232770" w14:textId="77777777" w:rsidR="00973A9C" w:rsidRDefault="00973A9C" w:rsidP="00973A9C">
            <w:pPr>
              <w:pStyle w:val="NoNum"/>
              <w:spacing w:line="240" w:lineRule="auto"/>
              <w:jc w:val="left"/>
            </w:pPr>
            <w:r>
              <w:t>1.62</w:t>
            </w:r>
          </w:p>
        </w:tc>
        <w:tc>
          <w:tcPr>
            <w:tcW w:w="2311" w:type="dxa"/>
            <w:vAlign w:val="center"/>
          </w:tcPr>
          <w:p w14:paraId="55ACDD56" w14:textId="77777777" w:rsidR="00973A9C" w:rsidRDefault="00973A9C" w:rsidP="00973A9C">
            <w:pPr>
              <w:pStyle w:val="NoNum"/>
              <w:spacing w:line="240" w:lineRule="auto"/>
              <w:jc w:val="left"/>
            </w:pPr>
            <w:r>
              <w:t>1,000.00</w:t>
            </w:r>
          </w:p>
        </w:tc>
      </w:tr>
      <w:tr w:rsidR="00973A9C" w14:paraId="3DEE2B05" w14:textId="77777777" w:rsidTr="00D95926">
        <w:tc>
          <w:tcPr>
            <w:tcW w:w="2376" w:type="dxa"/>
            <w:shd w:val="clear" w:color="auto" w:fill="D9D9D9" w:themeFill="background1" w:themeFillShade="D9"/>
            <w:vAlign w:val="center"/>
          </w:tcPr>
          <w:p w14:paraId="0D00DDCE" w14:textId="77777777" w:rsidR="00973A9C" w:rsidRDefault="00973A9C" w:rsidP="00973A9C">
            <w:pPr>
              <w:pStyle w:val="NoNum"/>
              <w:spacing w:line="240" w:lineRule="auto"/>
              <w:jc w:val="left"/>
            </w:pPr>
            <w:r>
              <w:t>Garden Pt (</w:t>
            </w:r>
            <w:proofErr w:type="spellStart"/>
            <w:r>
              <w:t>Pirlangimpi</w:t>
            </w:r>
            <w:proofErr w:type="spellEnd"/>
            <w:r>
              <w:t>)</w:t>
            </w:r>
          </w:p>
        </w:tc>
        <w:tc>
          <w:tcPr>
            <w:tcW w:w="2245" w:type="dxa"/>
            <w:vAlign w:val="center"/>
          </w:tcPr>
          <w:p w14:paraId="7549D205" w14:textId="77777777" w:rsidR="00973A9C" w:rsidRDefault="00973A9C" w:rsidP="00973A9C">
            <w:pPr>
              <w:pStyle w:val="NoNum"/>
              <w:spacing w:line="240" w:lineRule="auto"/>
              <w:jc w:val="left"/>
            </w:pPr>
            <w:r>
              <w:t>156.07</w:t>
            </w:r>
          </w:p>
        </w:tc>
        <w:tc>
          <w:tcPr>
            <w:tcW w:w="2311" w:type="dxa"/>
            <w:vAlign w:val="center"/>
          </w:tcPr>
          <w:p w14:paraId="2C0AEDC6" w14:textId="77777777" w:rsidR="00973A9C" w:rsidRDefault="00973A9C" w:rsidP="00973A9C">
            <w:pPr>
              <w:pStyle w:val="NoNum"/>
              <w:spacing w:line="240" w:lineRule="auto"/>
              <w:jc w:val="left"/>
            </w:pPr>
            <w:r>
              <w:t>1.37</w:t>
            </w:r>
          </w:p>
        </w:tc>
        <w:tc>
          <w:tcPr>
            <w:tcW w:w="2311" w:type="dxa"/>
            <w:vAlign w:val="center"/>
          </w:tcPr>
          <w:p w14:paraId="3A50843F" w14:textId="77777777" w:rsidR="00973A9C" w:rsidRDefault="00973A9C" w:rsidP="00973A9C">
            <w:pPr>
              <w:pStyle w:val="NoNum"/>
              <w:spacing w:line="240" w:lineRule="auto"/>
              <w:jc w:val="left"/>
            </w:pPr>
            <w:r>
              <w:t>1,114.14</w:t>
            </w:r>
          </w:p>
        </w:tc>
      </w:tr>
      <w:tr w:rsidR="00973A9C" w14:paraId="245CC2AE" w14:textId="77777777" w:rsidTr="00D95926">
        <w:tc>
          <w:tcPr>
            <w:tcW w:w="2376" w:type="dxa"/>
            <w:shd w:val="clear" w:color="auto" w:fill="D9D9D9" w:themeFill="background1" w:themeFillShade="D9"/>
            <w:vAlign w:val="center"/>
          </w:tcPr>
          <w:p w14:paraId="74F53940" w14:textId="77777777" w:rsidR="00973A9C" w:rsidRDefault="00973A9C" w:rsidP="00973A9C">
            <w:pPr>
              <w:pStyle w:val="NoNum"/>
              <w:spacing w:line="240" w:lineRule="auto"/>
              <w:jc w:val="left"/>
            </w:pPr>
            <w:r>
              <w:t>Goulburn</w:t>
            </w:r>
          </w:p>
        </w:tc>
        <w:tc>
          <w:tcPr>
            <w:tcW w:w="2245" w:type="dxa"/>
            <w:vAlign w:val="center"/>
          </w:tcPr>
          <w:p w14:paraId="7EA255AA" w14:textId="77777777" w:rsidR="00973A9C" w:rsidRDefault="00973A9C" w:rsidP="00973A9C">
            <w:pPr>
              <w:pStyle w:val="NoNum"/>
              <w:spacing w:line="240" w:lineRule="auto"/>
              <w:jc w:val="left"/>
            </w:pPr>
            <w:r>
              <w:t>218.96</w:t>
            </w:r>
          </w:p>
        </w:tc>
        <w:tc>
          <w:tcPr>
            <w:tcW w:w="2311" w:type="dxa"/>
            <w:vAlign w:val="center"/>
          </w:tcPr>
          <w:p w14:paraId="34BD5FE8" w14:textId="77777777" w:rsidR="00973A9C" w:rsidRDefault="00973A9C" w:rsidP="00973A9C">
            <w:pPr>
              <w:pStyle w:val="NoNum"/>
              <w:spacing w:line="240" w:lineRule="auto"/>
              <w:jc w:val="left"/>
            </w:pPr>
            <w:r>
              <w:t>1.40</w:t>
            </w:r>
          </w:p>
        </w:tc>
        <w:tc>
          <w:tcPr>
            <w:tcW w:w="2311" w:type="dxa"/>
            <w:vAlign w:val="center"/>
          </w:tcPr>
          <w:p w14:paraId="60151894" w14:textId="77777777" w:rsidR="00973A9C" w:rsidRDefault="00973A9C" w:rsidP="00973A9C">
            <w:pPr>
              <w:pStyle w:val="NoNum"/>
              <w:spacing w:line="240" w:lineRule="auto"/>
              <w:jc w:val="left"/>
            </w:pPr>
            <w:r>
              <w:t>1,564.66</w:t>
            </w:r>
          </w:p>
        </w:tc>
      </w:tr>
      <w:tr w:rsidR="00973A9C" w14:paraId="52A9EE21" w14:textId="77777777" w:rsidTr="00D95926">
        <w:tc>
          <w:tcPr>
            <w:tcW w:w="2376" w:type="dxa"/>
            <w:shd w:val="clear" w:color="auto" w:fill="D9D9D9" w:themeFill="background1" w:themeFillShade="D9"/>
            <w:vAlign w:val="center"/>
          </w:tcPr>
          <w:p w14:paraId="15A549AE" w14:textId="77777777" w:rsidR="00973A9C" w:rsidRDefault="00973A9C" w:rsidP="00973A9C">
            <w:pPr>
              <w:pStyle w:val="NoNum"/>
              <w:spacing w:line="240" w:lineRule="auto"/>
              <w:jc w:val="left"/>
            </w:pPr>
            <w:r>
              <w:t>Elcho</w:t>
            </w:r>
          </w:p>
        </w:tc>
        <w:tc>
          <w:tcPr>
            <w:tcW w:w="2245" w:type="dxa"/>
            <w:vAlign w:val="center"/>
          </w:tcPr>
          <w:p w14:paraId="01086218" w14:textId="77777777" w:rsidR="00973A9C" w:rsidRDefault="00973A9C" w:rsidP="00973A9C">
            <w:pPr>
              <w:pStyle w:val="NoNum"/>
              <w:spacing w:line="240" w:lineRule="auto"/>
              <w:jc w:val="left"/>
            </w:pPr>
            <w:r>
              <w:t>302.07</w:t>
            </w:r>
          </w:p>
        </w:tc>
        <w:tc>
          <w:tcPr>
            <w:tcW w:w="2311" w:type="dxa"/>
            <w:vAlign w:val="center"/>
          </w:tcPr>
          <w:p w14:paraId="39A7E9F1" w14:textId="77777777" w:rsidR="00973A9C" w:rsidRDefault="00973A9C" w:rsidP="00973A9C">
            <w:pPr>
              <w:pStyle w:val="NoNum"/>
              <w:spacing w:line="240" w:lineRule="auto"/>
              <w:jc w:val="left"/>
            </w:pPr>
            <w:r>
              <w:t>1.40</w:t>
            </w:r>
          </w:p>
        </w:tc>
        <w:tc>
          <w:tcPr>
            <w:tcW w:w="2311" w:type="dxa"/>
            <w:vAlign w:val="center"/>
          </w:tcPr>
          <w:p w14:paraId="79C6975E" w14:textId="77777777" w:rsidR="00973A9C" w:rsidRDefault="00973A9C" w:rsidP="00973A9C">
            <w:pPr>
              <w:pStyle w:val="NoNum"/>
              <w:spacing w:line="240" w:lineRule="auto"/>
              <w:jc w:val="left"/>
            </w:pPr>
            <w:r>
              <w:t>2,158.82</w:t>
            </w:r>
          </w:p>
        </w:tc>
      </w:tr>
      <w:tr w:rsidR="00973A9C" w14:paraId="6DED5759" w14:textId="77777777" w:rsidTr="00D95926">
        <w:tc>
          <w:tcPr>
            <w:tcW w:w="2376" w:type="dxa"/>
            <w:shd w:val="clear" w:color="auto" w:fill="D9D9D9" w:themeFill="background1" w:themeFillShade="D9"/>
            <w:vAlign w:val="center"/>
          </w:tcPr>
          <w:p w14:paraId="5C2140ED" w14:textId="7A50F4C2" w:rsidR="00973A9C" w:rsidRPr="003757DD" w:rsidRDefault="003757DD" w:rsidP="003757DD">
            <w:pPr>
              <w:pStyle w:val="NoNum"/>
              <w:spacing w:line="240" w:lineRule="auto"/>
              <w:jc w:val="left"/>
              <w:rPr>
                <w:rFonts w:ascii="Cambria Math" w:hAnsi="Cambria Math"/>
              </w:rPr>
            </w:pPr>
            <w:r>
              <w:t>Snake Bay (</w:t>
            </w:r>
            <w:proofErr w:type="spellStart"/>
            <w:r>
              <w:t>Milikapiti</w:t>
            </w:r>
            <w:proofErr w:type="spellEnd"/>
            <w:r>
              <w:t xml:space="preserve">) </w:t>
            </w:r>
            <w:r>
              <w:rPr>
                <w:rFonts w:ascii="Cambria Math" w:hAnsi="Cambria Math"/>
              </w:rPr>
              <w:t>⁸</w:t>
            </w:r>
          </w:p>
        </w:tc>
        <w:tc>
          <w:tcPr>
            <w:tcW w:w="2245" w:type="dxa"/>
            <w:tcBorders>
              <w:bottom w:val="single" w:sz="4" w:space="0" w:color="auto"/>
            </w:tcBorders>
            <w:vAlign w:val="center"/>
          </w:tcPr>
          <w:p w14:paraId="02C4B53E" w14:textId="77777777" w:rsidR="00973A9C" w:rsidRPr="00367734" w:rsidRDefault="00973A9C" w:rsidP="00973A9C">
            <w:pPr>
              <w:pStyle w:val="NoNum"/>
              <w:spacing w:line="240" w:lineRule="auto"/>
              <w:jc w:val="left"/>
              <w:rPr>
                <w:shd w:val="clear" w:color="auto" w:fill="A8FCFE"/>
              </w:rPr>
            </w:pPr>
            <w:r>
              <w:t>132.14</w:t>
            </w:r>
          </w:p>
        </w:tc>
        <w:tc>
          <w:tcPr>
            <w:tcW w:w="2311" w:type="dxa"/>
            <w:tcBorders>
              <w:bottom w:val="single" w:sz="4" w:space="0" w:color="auto"/>
            </w:tcBorders>
            <w:vAlign w:val="center"/>
          </w:tcPr>
          <w:p w14:paraId="4F69C9A3" w14:textId="77777777" w:rsidR="00973A9C" w:rsidRPr="00367734" w:rsidRDefault="00973A9C" w:rsidP="00973A9C">
            <w:pPr>
              <w:pStyle w:val="NoNum"/>
              <w:spacing w:line="240" w:lineRule="auto"/>
              <w:jc w:val="left"/>
              <w:rPr>
                <w:shd w:val="clear" w:color="auto" w:fill="A8FCFE"/>
              </w:rPr>
            </w:pPr>
            <w:r>
              <w:t>0.83</w:t>
            </w:r>
          </w:p>
        </w:tc>
        <w:tc>
          <w:tcPr>
            <w:tcW w:w="2311" w:type="dxa"/>
            <w:tcBorders>
              <w:bottom w:val="single" w:sz="4" w:space="0" w:color="auto"/>
            </w:tcBorders>
            <w:vAlign w:val="center"/>
          </w:tcPr>
          <w:p w14:paraId="28696250" w14:textId="77777777" w:rsidR="00973A9C" w:rsidRPr="00367734" w:rsidRDefault="00973A9C" w:rsidP="00973A9C">
            <w:pPr>
              <w:pStyle w:val="NoNum"/>
              <w:spacing w:line="240" w:lineRule="auto"/>
              <w:jc w:val="left"/>
              <w:rPr>
                <w:shd w:val="clear" w:color="auto" w:fill="A8FCFE"/>
              </w:rPr>
            </w:pPr>
            <w:r>
              <w:t>649.90</w:t>
            </w:r>
          </w:p>
        </w:tc>
      </w:tr>
      <w:tr w:rsidR="00973A9C" w14:paraId="782E500A" w14:textId="77777777" w:rsidTr="00D95926">
        <w:tc>
          <w:tcPr>
            <w:tcW w:w="2376" w:type="dxa"/>
            <w:shd w:val="clear" w:color="auto" w:fill="D9D9D9" w:themeFill="background1" w:themeFillShade="D9"/>
            <w:vAlign w:val="center"/>
          </w:tcPr>
          <w:p w14:paraId="453CEBB1" w14:textId="77777777" w:rsidR="00973A9C" w:rsidRDefault="00973A9C" w:rsidP="00973A9C">
            <w:pPr>
              <w:pStyle w:val="NoNum"/>
              <w:spacing w:line="240" w:lineRule="auto"/>
              <w:jc w:val="left"/>
            </w:pPr>
            <w:r>
              <w:t>Croker</w:t>
            </w:r>
          </w:p>
        </w:tc>
        <w:tc>
          <w:tcPr>
            <w:tcW w:w="2245" w:type="dxa"/>
            <w:vAlign w:val="center"/>
          </w:tcPr>
          <w:p w14:paraId="4D2AB09A" w14:textId="77777777" w:rsidR="00973A9C" w:rsidRPr="00367734" w:rsidRDefault="00973A9C" w:rsidP="00973A9C">
            <w:pPr>
              <w:pStyle w:val="NoNum"/>
              <w:spacing w:line="240" w:lineRule="auto"/>
              <w:jc w:val="left"/>
            </w:pPr>
            <w:r w:rsidRPr="00367734">
              <w:t>208.15</w:t>
            </w:r>
          </w:p>
        </w:tc>
        <w:tc>
          <w:tcPr>
            <w:tcW w:w="2311" w:type="dxa"/>
            <w:vAlign w:val="center"/>
          </w:tcPr>
          <w:p w14:paraId="79C5F2D6" w14:textId="77777777" w:rsidR="00973A9C" w:rsidRPr="00367734" w:rsidRDefault="00973A9C" w:rsidP="00973A9C">
            <w:pPr>
              <w:pStyle w:val="NoNum"/>
              <w:spacing w:line="240" w:lineRule="auto"/>
              <w:jc w:val="left"/>
            </w:pPr>
            <w:r w:rsidRPr="00367734">
              <w:t>1.40</w:t>
            </w:r>
          </w:p>
        </w:tc>
        <w:tc>
          <w:tcPr>
            <w:tcW w:w="2311" w:type="dxa"/>
            <w:vAlign w:val="center"/>
          </w:tcPr>
          <w:p w14:paraId="3A01F55A" w14:textId="77777777" w:rsidR="00973A9C" w:rsidRPr="00367734" w:rsidRDefault="00973A9C" w:rsidP="00973A9C">
            <w:pPr>
              <w:pStyle w:val="NoNum"/>
              <w:spacing w:line="240" w:lineRule="auto"/>
              <w:jc w:val="left"/>
            </w:pPr>
            <w:r w:rsidRPr="00367734">
              <w:t>1,486.36</w:t>
            </w:r>
          </w:p>
        </w:tc>
      </w:tr>
      <w:tr w:rsidR="00973A9C" w14:paraId="28B77832" w14:textId="77777777" w:rsidTr="00D95926">
        <w:tc>
          <w:tcPr>
            <w:tcW w:w="2376" w:type="dxa"/>
            <w:shd w:val="clear" w:color="auto" w:fill="D9D9D9" w:themeFill="background1" w:themeFillShade="D9"/>
            <w:vAlign w:val="center"/>
          </w:tcPr>
          <w:p w14:paraId="23C18160" w14:textId="2C3A850F" w:rsidR="00973A9C" w:rsidRPr="003757DD" w:rsidRDefault="00973A9C" w:rsidP="003757DD">
            <w:pPr>
              <w:pStyle w:val="NoNum"/>
              <w:spacing w:line="240" w:lineRule="auto"/>
              <w:jc w:val="left"/>
              <w:rPr>
                <w:rFonts w:ascii="Cambria Math" w:hAnsi="Cambria Math"/>
              </w:rPr>
            </w:pPr>
            <w:r>
              <w:t>Nguiu</w:t>
            </w:r>
            <w:r w:rsidR="003757DD">
              <w:t xml:space="preserve"> </w:t>
            </w:r>
            <w:r w:rsidR="003757DD">
              <w:rPr>
                <w:rFonts w:ascii="Cambria Math" w:hAnsi="Cambria Math"/>
              </w:rPr>
              <w:t xml:space="preserve">⁶ </w:t>
            </w:r>
            <w:r w:rsidR="003757DD">
              <w:t xml:space="preserve">/ </w:t>
            </w:r>
            <w:proofErr w:type="spellStart"/>
            <w:r w:rsidR="003757DD">
              <w:t>Paru</w:t>
            </w:r>
            <w:proofErr w:type="spellEnd"/>
            <w:r w:rsidR="003757DD">
              <w:t xml:space="preserve"> </w:t>
            </w:r>
            <w:r w:rsidR="003757DD">
              <w:rPr>
                <w:rFonts w:ascii="Cambria Math" w:hAnsi="Cambria Math"/>
              </w:rPr>
              <w:t>⁷</w:t>
            </w:r>
          </w:p>
        </w:tc>
        <w:tc>
          <w:tcPr>
            <w:tcW w:w="2245" w:type="dxa"/>
            <w:vAlign w:val="center"/>
          </w:tcPr>
          <w:p w14:paraId="518D0F60" w14:textId="77777777" w:rsidR="00973A9C" w:rsidRPr="00367734" w:rsidRDefault="00973A9C" w:rsidP="00973A9C">
            <w:pPr>
              <w:pStyle w:val="NoNum"/>
              <w:spacing w:line="240" w:lineRule="auto"/>
              <w:jc w:val="left"/>
              <w:rPr>
                <w:shd w:val="clear" w:color="auto" w:fill="A8FCFE"/>
              </w:rPr>
            </w:pPr>
            <w:r>
              <w:t>119.15</w:t>
            </w:r>
          </w:p>
        </w:tc>
        <w:tc>
          <w:tcPr>
            <w:tcW w:w="2311" w:type="dxa"/>
            <w:vAlign w:val="center"/>
          </w:tcPr>
          <w:p w14:paraId="2B93A500" w14:textId="77777777" w:rsidR="00973A9C" w:rsidRPr="00367734" w:rsidRDefault="00973A9C" w:rsidP="00973A9C">
            <w:pPr>
              <w:pStyle w:val="NoNum"/>
              <w:spacing w:line="240" w:lineRule="auto"/>
              <w:jc w:val="left"/>
              <w:rPr>
                <w:shd w:val="clear" w:color="auto" w:fill="A8FCFE"/>
              </w:rPr>
            </w:pPr>
            <w:r>
              <w:t>0.75</w:t>
            </w:r>
          </w:p>
        </w:tc>
        <w:tc>
          <w:tcPr>
            <w:tcW w:w="2311" w:type="dxa"/>
            <w:vAlign w:val="center"/>
          </w:tcPr>
          <w:p w14:paraId="5A2DC3A5" w14:textId="77777777" w:rsidR="00973A9C" w:rsidRPr="00367734" w:rsidRDefault="00973A9C" w:rsidP="00973A9C">
            <w:pPr>
              <w:pStyle w:val="NoNum"/>
              <w:spacing w:line="240" w:lineRule="auto"/>
              <w:jc w:val="left"/>
              <w:rPr>
                <w:shd w:val="clear" w:color="auto" w:fill="A8FCFE"/>
              </w:rPr>
            </w:pPr>
            <w:r>
              <w:t>541.58</w:t>
            </w:r>
          </w:p>
        </w:tc>
      </w:tr>
      <w:tr w:rsidR="00973A9C" w14:paraId="3D05786A" w14:textId="77777777" w:rsidTr="00D95926">
        <w:tc>
          <w:tcPr>
            <w:tcW w:w="2376" w:type="dxa"/>
            <w:shd w:val="clear" w:color="auto" w:fill="D9D9D9" w:themeFill="background1" w:themeFillShade="D9"/>
            <w:vAlign w:val="center"/>
          </w:tcPr>
          <w:p w14:paraId="218AD52E" w14:textId="77777777" w:rsidR="00973A9C" w:rsidRDefault="00973A9C" w:rsidP="00973A9C">
            <w:pPr>
              <w:pStyle w:val="NoNum"/>
              <w:spacing w:line="240" w:lineRule="auto"/>
              <w:jc w:val="left"/>
            </w:pPr>
            <w:r>
              <w:t>Black Point</w:t>
            </w:r>
          </w:p>
        </w:tc>
        <w:tc>
          <w:tcPr>
            <w:tcW w:w="2245" w:type="dxa"/>
            <w:vAlign w:val="center"/>
          </w:tcPr>
          <w:p w14:paraId="66211655" w14:textId="77777777" w:rsidR="00973A9C" w:rsidRDefault="00973A9C" w:rsidP="00973A9C">
            <w:pPr>
              <w:pStyle w:val="NoNum"/>
              <w:spacing w:line="240" w:lineRule="auto"/>
              <w:jc w:val="left"/>
            </w:pPr>
            <w:r>
              <w:t>208.15</w:t>
            </w:r>
          </w:p>
        </w:tc>
        <w:tc>
          <w:tcPr>
            <w:tcW w:w="2311" w:type="dxa"/>
            <w:vAlign w:val="center"/>
          </w:tcPr>
          <w:p w14:paraId="1E62A5CE" w14:textId="77777777" w:rsidR="00973A9C" w:rsidRDefault="00973A9C" w:rsidP="00973A9C">
            <w:pPr>
              <w:pStyle w:val="NoNum"/>
              <w:spacing w:line="240" w:lineRule="auto"/>
              <w:jc w:val="left"/>
            </w:pPr>
            <w:r>
              <w:t>1.44</w:t>
            </w:r>
          </w:p>
        </w:tc>
        <w:tc>
          <w:tcPr>
            <w:tcW w:w="2311" w:type="dxa"/>
            <w:vAlign w:val="center"/>
          </w:tcPr>
          <w:p w14:paraId="497F8B07" w14:textId="77777777" w:rsidR="00973A9C" w:rsidRDefault="00973A9C" w:rsidP="00973A9C">
            <w:pPr>
              <w:pStyle w:val="NoNum"/>
              <w:spacing w:line="240" w:lineRule="auto"/>
              <w:jc w:val="left"/>
            </w:pPr>
            <w:r>
              <w:t>-</w:t>
            </w:r>
          </w:p>
        </w:tc>
      </w:tr>
      <w:tr w:rsidR="00973A9C" w14:paraId="71E12AF7" w14:textId="77777777" w:rsidTr="00D95926">
        <w:tc>
          <w:tcPr>
            <w:tcW w:w="2376" w:type="dxa"/>
            <w:shd w:val="clear" w:color="auto" w:fill="D9D9D9" w:themeFill="background1" w:themeFillShade="D9"/>
            <w:vAlign w:val="center"/>
          </w:tcPr>
          <w:p w14:paraId="15E9516D" w14:textId="77777777" w:rsidR="00973A9C" w:rsidRDefault="00973A9C" w:rsidP="00973A9C">
            <w:pPr>
              <w:pStyle w:val="NoNum"/>
              <w:spacing w:line="240" w:lineRule="auto"/>
              <w:jc w:val="left"/>
            </w:pPr>
            <w:proofErr w:type="spellStart"/>
            <w:r>
              <w:t>Bickerton</w:t>
            </w:r>
            <w:proofErr w:type="spellEnd"/>
            <w:r>
              <w:t xml:space="preserve"> / Numbulwar / Umbakumba</w:t>
            </w:r>
          </w:p>
        </w:tc>
        <w:tc>
          <w:tcPr>
            <w:tcW w:w="2245" w:type="dxa"/>
            <w:vAlign w:val="center"/>
          </w:tcPr>
          <w:p w14:paraId="32E5910C" w14:textId="77777777" w:rsidR="00973A9C" w:rsidRDefault="00973A9C" w:rsidP="00973A9C">
            <w:pPr>
              <w:pStyle w:val="NoNum"/>
              <w:spacing w:line="240" w:lineRule="auto"/>
              <w:jc w:val="left"/>
            </w:pPr>
            <w:r>
              <w:t>401.84</w:t>
            </w:r>
          </w:p>
        </w:tc>
        <w:tc>
          <w:tcPr>
            <w:tcW w:w="2311" w:type="dxa"/>
            <w:vAlign w:val="center"/>
          </w:tcPr>
          <w:p w14:paraId="2BFA5A05" w14:textId="77777777" w:rsidR="00973A9C" w:rsidRDefault="00973A9C" w:rsidP="00973A9C">
            <w:pPr>
              <w:pStyle w:val="NoNum"/>
              <w:spacing w:line="240" w:lineRule="auto"/>
              <w:jc w:val="left"/>
            </w:pPr>
            <w:r>
              <w:t>1.44</w:t>
            </w:r>
          </w:p>
        </w:tc>
        <w:tc>
          <w:tcPr>
            <w:tcW w:w="2311" w:type="dxa"/>
            <w:vAlign w:val="center"/>
          </w:tcPr>
          <w:p w14:paraId="3E5C316E" w14:textId="77777777" w:rsidR="00973A9C" w:rsidRDefault="00973A9C" w:rsidP="00973A9C">
            <w:pPr>
              <w:pStyle w:val="NoNum"/>
              <w:spacing w:line="240" w:lineRule="auto"/>
              <w:jc w:val="left"/>
            </w:pPr>
            <w:r>
              <w:t>2,809.52</w:t>
            </w:r>
          </w:p>
        </w:tc>
      </w:tr>
    </w:tbl>
    <w:p w14:paraId="663A360C" w14:textId="73B8849A" w:rsidR="00973A9C" w:rsidRDefault="003757DD" w:rsidP="00973A9C">
      <w:pPr>
        <w:pStyle w:val="NoNum"/>
      </w:pPr>
      <w:r w:rsidRPr="003757DD">
        <w:rPr>
          <w:rFonts w:asciiTheme="majorHAnsi" w:hAnsiTheme="majorHAnsi"/>
        </w:rPr>
        <w:t>¹</w:t>
      </w:r>
      <w:r>
        <w:t xml:space="preserve"> </w:t>
      </w:r>
      <w:r w:rsidR="00973A9C">
        <w:t>Excludes Additional Fees, including the Fuel Surcharge Fee and Port &amp; Council Charges (see further information below).</w:t>
      </w:r>
      <w:r w:rsidR="00973A9C" w:rsidRPr="00FF4B04">
        <w:rPr>
          <w:noProof/>
          <w:lang w:eastAsia="en-AU"/>
        </w:rPr>
        <w:t xml:space="preserve"> </w:t>
      </w:r>
    </w:p>
    <w:p w14:paraId="62384EFC" w14:textId="4B9B72CC" w:rsidR="00973A9C" w:rsidRDefault="003757DD" w:rsidP="00973A9C">
      <w:pPr>
        <w:pStyle w:val="NoNum"/>
      </w:pPr>
      <w:proofErr w:type="gramStart"/>
      <w:r w:rsidRPr="003757DD">
        <w:rPr>
          <w:rFonts w:asciiTheme="majorHAnsi" w:hAnsiTheme="majorHAnsi"/>
        </w:rPr>
        <w:t>²</w:t>
      </w:r>
      <w:r>
        <w:t xml:space="preserve"> D</w:t>
      </w:r>
      <w:r w:rsidR="00973A9C">
        <w:t>ry freight</w:t>
      </w:r>
      <w:proofErr w:type="gramEnd"/>
      <w:r w:rsidR="00973A9C">
        <w:t xml:space="preserve"> will be charged either per cubic metre or per tonne, whichever measure is the greatest for a given consignment.  Refrigerated freight will be charged per kg. Note that where freight is outside standard slot dimensions (20ft container size 6m x 2.4m x 1.8m) or </w:t>
      </w:r>
      <w:r w:rsidR="00973A9C">
        <w:lastRenderedPageBreak/>
        <w:t>weighing more than 20 tonnes, this schedule of rates will not apply and the Remote Community Price Condition does not apply to that service.  Sea Swift will provide an individual quote to customers for such freight.</w:t>
      </w:r>
    </w:p>
    <w:p w14:paraId="253B1794" w14:textId="4DFCCC59" w:rsidR="00973A9C" w:rsidRDefault="003757DD" w:rsidP="00973A9C">
      <w:pPr>
        <w:pStyle w:val="NoNum"/>
      </w:pPr>
      <w:r w:rsidRPr="003757DD">
        <w:rPr>
          <w:rFonts w:asciiTheme="majorHAnsi" w:hAnsiTheme="majorHAnsi"/>
        </w:rPr>
        <w:t>³</w:t>
      </w:r>
      <w:r>
        <w:t xml:space="preserve"> </w:t>
      </w:r>
      <w:r w:rsidR="00973A9C">
        <w:t>Sea Swift’s standard terminology of “Dry” freight has been adopted.</w:t>
      </w:r>
    </w:p>
    <w:p w14:paraId="6704502C" w14:textId="49EA57E4" w:rsidR="00973A9C" w:rsidRDefault="003757DD" w:rsidP="00973A9C">
      <w:pPr>
        <w:pStyle w:val="NoNum"/>
      </w:pPr>
      <w:r w:rsidRPr="003757DD">
        <w:rPr>
          <w:rFonts w:asciiTheme="majorHAnsi" w:hAnsiTheme="majorHAnsi"/>
          <w:lang w:eastAsia="ko-KR"/>
        </w:rPr>
        <w:t>⁴</w:t>
      </w:r>
      <w:r>
        <w:t xml:space="preserve"> </w:t>
      </w:r>
      <w:r w:rsidR="00973A9C">
        <w:t>Sea Swift’s standard terminology of “Refrigerated” freight has been adopted.</w:t>
      </w:r>
      <w:r w:rsidR="00973A9C" w:rsidRPr="00FF4B04">
        <w:rPr>
          <w:noProof/>
          <w:lang w:eastAsia="en-AU"/>
        </w:rPr>
        <w:t xml:space="preserve"> </w:t>
      </w:r>
    </w:p>
    <w:p w14:paraId="2B8485CC" w14:textId="02EDA462" w:rsidR="00973A9C" w:rsidRDefault="003757DD" w:rsidP="00973A9C">
      <w:pPr>
        <w:pStyle w:val="NoNum"/>
      </w:pPr>
      <w:r>
        <w:rPr>
          <w:rFonts w:ascii="Cambria Math" w:hAnsi="Cambria Math"/>
        </w:rPr>
        <w:t xml:space="preserve">⁵ </w:t>
      </w:r>
      <w:r w:rsidR="00973A9C">
        <w:t>Sea Swift’s terminology for vehicle freight has been adopted in this Schedule.  Note that the schedule of rates will not apply to vehicles over 6 metres in length and the Remote Community Price Condition does not apply to that service.  Sea Swift will provide an individual quote to customers for such vehicles.</w:t>
      </w:r>
    </w:p>
    <w:p w14:paraId="160DA679" w14:textId="2C413B7B" w:rsidR="00973A9C" w:rsidRDefault="003757DD" w:rsidP="00973A9C">
      <w:pPr>
        <w:pStyle w:val="NoNum"/>
      </w:pPr>
      <w:r>
        <w:rPr>
          <w:rFonts w:ascii="Cambria Math" w:hAnsi="Cambria Math"/>
        </w:rPr>
        <w:t xml:space="preserve">⁶ </w:t>
      </w:r>
      <w:r w:rsidR="00973A9C">
        <w:t>Note that TML does not currently service Nguiu.  Sea Swift’s rates as at 1 August 2015 for deliveries to Nguiu have been adopted.</w:t>
      </w:r>
    </w:p>
    <w:p w14:paraId="24B82EC0" w14:textId="1A2301B7" w:rsidR="00973A9C" w:rsidRDefault="003757DD" w:rsidP="00973A9C">
      <w:pPr>
        <w:pStyle w:val="NoNum"/>
      </w:pPr>
      <w:r>
        <w:rPr>
          <w:rFonts w:ascii="Cambria Math" w:hAnsi="Cambria Math"/>
        </w:rPr>
        <w:t xml:space="preserve">⁷ </w:t>
      </w:r>
      <w:r w:rsidR="00973A9C">
        <w:t xml:space="preserve">Note that TML does not currently service </w:t>
      </w:r>
      <w:proofErr w:type="spellStart"/>
      <w:r w:rsidR="00973A9C">
        <w:t>Paru</w:t>
      </w:r>
      <w:proofErr w:type="spellEnd"/>
      <w:r w:rsidR="00973A9C">
        <w:t xml:space="preserve">.  Sea Swift’s rates as at 1 August 2015 for deliveries to </w:t>
      </w:r>
      <w:proofErr w:type="spellStart"/>
      <w:r w:rsidR="00973A9C">
        <w:t>Paru</w:t>
      </w:r>
      <w:proofErr w:type="spellEnd"/>
      <w:r w:rsidR="00973A9C">
        <w:t xml:space="preserve"> have been adopted.</w:t>
      </w:r>
    </w:p>
    <w:p w14:paraId="48E63778" w14:textId="02982EB4" w:rsidR="00973A9C" w:rsidRDefault="003757DD" w:rsidP="00973A9C">
      <w:pPr>
        <w:pStyle w:val="NoNum"/>
      </w:pPr>
      <w:r>
        <w:rPr>
          <w:rFonts w:ascii="Cambria Math" w:hAnsi="Cambria Math"/>
        </w:rPr>
        <w:t xml:space="preserve">⁸ </w:t>
      </w:r>
      <w:r w:rsidR="00973A9C">
        <w:t>Note that TML does not currently service Snake Bay.  Sea Swift’s rates as at 1 August 2015 for deliveries to Snake Bay have been adopted.</w:t>
      </w:r>
    </w:p>
    <w:p w14:paraId="42EAC784" w14:textId="03B1E6B7" w:rsidR="00973A9C" w:rsidRDefault="003757DD" w:rsidP="00973A9C">
      <w:pPr>
        <w:pStyle w:val="NoNum"/>
      </w:pPr>
      <w:r>
        <w:rPr>
          <w:rFonts w:ascii="Cambria Math" w:hAnsi="Cambria Math"/>
        </w:rPr>
        <w:t xml:space="preserve">⁹ </w:t>
      </w:r>
      <w:r w:rsidR="00973A9C">
        <w:t>Note that TML does not currently service Port Keats.  Sea Swift’s rates as at 1 August 2015 for deliveries to Port Keats have been adopted.</w:t>
      </w:r>
    </w:p>
    <w:p w14:paraId="43F4F363" w14:textId="77777777" w:rsidR="00973A9C" w:rsidRDefault="00973A9C" w:rsidP="00973A9C">
      <w:pPr>
        <w:spacing w:line="240" w:lineRule="auto"/>
        <w:jc w:val="left"/>
        <w:rPr>
          <w:b/>
          <w:szCs w:val="24"/>
        </w:rPr>
      </w:pPr>
      <w:r>
        <w:br w:type="page"/>
      </w:r>
    </w:p>
    <w:p w14:paraId="2729EE0A" w14:textId="77777777" w:rsidR="00973A9C" w:rsidRDefault="00973A9C" w:rsidP="00973A9C">
      <w:pPr>
        <w:pStyle w:val="Heading2"/>
      </w:pPr>
      <w:r>
        <w:lastRenderedPageBreak/>
        <w:t>Additional Fees Information</w:t>
      </w:r>
    </w:p>
    <w:tbl>
      <w:tblPr>
        <w:tblStyle w:val="TableGrid"/>
        <w:tblW w:w="0" w:type="auto"/>
        <w:tblLook w:val="04A0" w:firstRow="1" w:lastRow="0" w:firstColumn="1" w:lastColumn="0" w:noHBand="0" w:noVBand="1"/>
      </w:tblPr>
      <w:tblGrid>
        <w:gridCol w:w="3227"/>
        <w:gridCol w:w="6016"/>
      </w:tblGrid>
      <w:tr w:rsidR="00973A9C" w14:paraId="74B955E6" w14:textId="77777777" w:rsidTr="00973A9C">
        <w:tc>
          <w:tcPr>
            <w:tcW w:w="3227" w:type="dxa"/>
            <w:shd w:val="clear" w:color="auto" w:fill="D9D9D9" w:themeFill="background1" w:themeFillShade="D9"/>
          </w:tcPr>
          <w:p w14:paraId="0E9DBDA4" w14:textId="77777777" w:rsidR="00973A9C" w:rsidRPr="00F35A4F" w:rsidRDefault="00973A9C" w:rsidP="00973A9C">
            <w:pPr>
              <w:pStyle w:val="NoNum"/>
              <w:spacing w:line="276" w:lineRule="auto"/>
              <w:rPr>
                <w:b/>
              </w:rPr>
            </w:pPr>
            <w:r>
              <w:rPr>
                <w:b/>
              </w:rPr>
              <w:t>Fuel Surcharge Fee</w:t>
            </w:r>
          </w:p>
        </w:tc>
        <w:tc>
          <w:tcPr>
            <w:tcW w:w="6016" w:type="dxa"/>
          </w:tcPr>
          <w:p w14:paraId="54810568" w14:textId="77777777" w:rsidR="00973A9C" w:rsidRDefault="00973A9C" w:rsidP="00973A9C">
            <w:pPr>
              <w:pStyle w:val="NoNum"/>
              <w:spacing w:line="276" w:lineRule="auto"/>
            </w:pPr>
            <w:r>
              <w:t>A fuel surcharge fee applies on all deliveries. The fuel surcharge fee is subject to monthly review based on movements in the national average fuel price as monitored by the Australian Institute of Petroleum.</w:t>
            </w:r>
          </w:p>
        </w:tc>
      </w:tr>
      <w:tr w:rsidR="00973A9C" w14:paraId="37FDB04B" w14:textId="77777777" w:rsidTr="00973A9C">
        <w:tc>
          <w:tcPr>
            <w:tcW w:w="3227" w:type="dxa"/>
            <w:shd w:val="clear" w:color="auto" w:fill="D9D9D9" w:themeFill="background1" w:themeFillShade="D9"/>
          </w:tcPr>
          <w:p w14:paraId="052140B5" w14:textId="77777777" w:rsidR="00973A9C" w:rsidRPr="00F35A4F" w:rsidRDefault="00973A9C" w:rsidP="00973A9C">
            <w:pPr>
              <w:pStyle w:val="NoNum"/>
              <w:tabs>
                <w:tab w:val="left" w:pos="1464"/>
              </w:tabs>
              <w:spacing w:line="276" w:lineRule="auto"/>
              <w:rPr>
                <w:b/>
              </w:rPr>
            </w:pPr>
            <w:r w:rsidRPr="00F35A4F">
              <w:rPr>
                <w:b/>
              </w:rPr>
              <w:t>Consignment Note Fee</w:t>
            </w:r>
          </w:p>
        </w:tc>
        <w:tc>
          <w:tcPr>
            <w:tcW w:w="6016" w:type="dxa"/>
          </w:tcPr>
          <w:p w14:paraId="67BC25A9" w14:textId="77777777" w:rsidR="00973A9C" w:rsidRDefault="00973A9C" w:rsidP="00973A9C">
            <w:pPr>
              <w:pStyle w:val="NoNum"/>
              <w:tabs>
                <w:tab w:val="left" w:pos="1464"/>
              </w:tabs>
              <w:spacing w:line="276" w:lineRule="auto"/>
            </w:pPr>
            <w:r>
              <w:t>A one-off consignment fee applies on all deliveries ($15.00).</w:t>
            </w:r>
          </w:p>
        </w:tc>
      </w:tr>
      <w:tr w:rsidR="00973A9C" w14:paraId="680BB3A3" w14:textId="77777777" w:rsidTr="00973A9C">
        <w:tc>
          <w:tcPr>
            <w:tcW w:w="3227" w:type="dxa"/>
            <w:shd w:val="clear" w:color="auto" w:fill="D9D9D9" w:themeFill="background1" w:themeFillShade="D9"/>
          </w:tcPr>
          <w:p w14:paraId="1A60F64E" w14:textId="77777777" w:rsidR="00973A9C" w:rsidRPr="00F35A4F" w:rsidRDefault="00973A9C" w:rsidP="00973A9C">
            <w:pPr>
              <w:pStyle w:val="NoNum"/>
              <w:tabs>
                <w:tab w:val="left" w:pos="1464"/>
              </w:tabs>
              <w:spacing w:line="276" w:lineRule="auto"/>
              <w:rPr>
                <w:b/>
              </w:rPr>
            </w:pPr>
            <w:r w:rsidRPr="00F35A4F">
              <w:rPr>
                <w:b/>
              </w:rPr>
              <w:t>Port &amp; Council Fees</w:t>
            </w:r>
          </w:p>
        </w:tc>
        <w:tc>
          <w:tcPr>
            <w:tcW w:w="6016" w:type="dxa"/>
          </w:tcPr>
          <w:p w14:paraId="14D5C5A3" w14:textId="77777777" w:rsidR="00973A9C" w:rsidRDefault="00973A9C" w:rsidP="00973A9C">
            <w:pPr>
              <w:pStyle w:val="NoNum"/>
              <w:tabs>
                <w:tab w:val="left" w:pos="1464"/>
              </w:tabs>
              <w:spacing w:line="276" w:lineRule="auto"/>
            </w:pPr>
            <w:r>
              <w:t>Various ports and councils charge port cargo fees on the volume of cargo that is shipped through the relevant facility. Port &amp; Council fees will be added to those consignments which attract port cargo fees (where applicable).</w:t>
            </w:r>
          </w:p>
        </w:tc>
      </w:tr>
      <w:tr w:rsidR="00973A9C" w14:paraId="17DD2155" w14:textId="77777777" w:rsidTr="00973A9C">
        <w:tc>
          <w:tcPr>
            <w:tcW w:w="3227" w:type="dxa"/>
            <w:shd w:val="clear" w:color="auto" w:fill="D9D9D9" w:themeFill="background1" w:themeFillShade="D9"/>
          </w:tcPr>
          <w:p w14:paraId="23F7619D" w14:textId="77777777" w:rsidR="00973A9C" w:rsidRPr="00F35A4F" w:rsidRDefault="00973A9C" w:rsidP="00973A9C">
            <w:pPr>
              <w:pStyle w:val="NoNum"/>
              <w:tabs>
                <w:tab w:val="left" w:pos="1464"/>
              </w:tabs>
              <w:spacing w:line="276" w:lineRule="auto"/>
              <w:rPr>
                <w:b/>
              </w:rPr>
            </w:pPr>
            <w:r w:rsidRPr="00F35A4F">
              <w:rPr>
                <w:b/>
              </w:rPr>
              <w:t>Dangerous Goods Surcharge</w:t>
            </w:r>
          </w:p>
        </w:tc>
        <w:tc>
          <w:tcPr>
            <w:tcW w:w="6016" w:type="dxa"/>
          </w:tcPr>
          <w:p w14:paraId="64687F00" w14:textId="77777777" w:rsidR="00973A9C" w:rsidRDefault="00973A9C" w:rsidP="00973A9C">
            <w:pPr>
              <w:pStyle w:val="NoNum"/>
              <w:tabs>
                <w:tab w:val="left" w:pos="1464"/>
              </w:tabs>
              <w:spacing w:line="276" w:lineRule="auto"/>
            </w:pPr>
            <w:r>
              <w:t>For goods classified as dangerous goods under the Australian Dangerous Goods Code or the International Maritime Dangerous Goods Code, a 25% surcharge on the Maximum Base Freight Charge will apply.</w:t>
            </w:r>
          </w:p>
        </w:tc>
      </w:tr>
      <w:tr w:rsidR="00973A9C" w14:paraId="3267B68C" w14:textId="77777777" w:rsidTr="00973A9C">
        <w:tc>
          <w:tcPr>
            <w:tcW w:w="3227" w:type="dxa"/>
            <w:shd w:val="clear" w:color="auto" w:fill="D9D9D9" w:themeFill="background1" w:themeFillShade="D9"/>
          </w:tcPr>
          <w:p w14:paraId="195476CC" w14:textId="77777777" w:rsidR="00973A9C" w:rsidRPr="00F35A4F" w:rsidRDefault="00973A9C" w:rsidP="00973A9C">
            <w:pPr>
              <w:pStyle w:val="NoNum"/>
              <w:tabs>
                <w:tab w:val="left" w:pos="1464"/>
              </w:tabs>
              <w:spacing w:line="276" w:lineRule="auto"/>
              <w:rPr>
                <w:b/>
              </w:rPr>
            </w:pPr>
            <w:r w:rsidRPr="00F35A4F">
              <w:rPr>
                <w:b/>
              </w:rPr>
              <w:t>Minimum Freight Charge</w:t>
            </w:r>
          </w:p>
        </w:tc>
        <w:tc>
          <w:tcPr>
            <w:tcW w:w="6016" w:type="dxa"/>
          </w:tcPr>
          <w:p w14:paraId="585E3D6F" w14:textId="77777777" w:rsidR="00973A9C" w:rsidRDefault="00973A9C" w:rsidP="00973A9C">
            <w:pPr>
              <w:pStyle w:val="NoNum"/>
              <w:tabs>
                <w:tab w:val="left" w:pos="1464"/>
              </w:tabs>
              <w:spacing w:line="276" w:lineRule="auto"/>
            </w:pPr>
            <w:r>
              <w:t>Where the total calculated rate for a consignment (including all Additional Fees other than any applicable Other Charges) is below $50.00, a minimum charge of $50.00 for those services will apply, in accordance with clause 3.2(b</w:t>
            </w:r>
            <w:proofErr w:type="gramStart"/>
            <w:r>
              <w:t>)(</w:t>
            </w:r>
            <w:proofErr w:type="gramEnd"/>
            <w:r>
              <w:t>ii).</w:t>
            </w:r>
          </w:p>
        </w:tc>
      </w:tr>
      <w:tr w:rsidR="00973A9C" w14:paraId="6202F476" w14:textId="77777777" w:rsidTr="00973A9C">
        <w:tc>
          <w:tcPr>
            <w:tcW w:w="3227" w:type="dxa"/>
            <w:shd w:val="clear" w:color="auto" w:fill="D9D9D9" w:themeFill="background1" w:themeFillShade="D9"/>
          </w:tcPr>
          <w:p w14:paraId="4FD2EFED" w14:textId="77777777" w:rsidR="00973A9C" w:rsidRPr="00F35A4F" w:rsidRDefault="00973A9C" w:rsidP="00973A9C">
            <w:pPr>
              <w:pStyle w:val="NoNum"/>
              <w:tabs>
                <w:tab w:val="left" w:pos="1464"/>
              </w:tabs>
              <w:spacing w:line="276" w:lineRule="auto"/>
              <w:rPr>
                <w:b/>
              </w:rPr>
            </w:pPr>
            <w:r w:rsidRPr="00F35A4F">
              <w:rPr>
                <w:b/>
              </w:rPr>
              <w:t>Other Charges</w:t>
            </w:r>
          </w:p>
        </w:tc>
        <w:tc>
          <w:tcPr>
            <w:tcW w:w="6016" w:type="dxa"/>
          </w:tcPr>
          <w:p w14:paraId="6A4B337B" w14:textId="77777777" w:rsidR="00973A9C" w:rsidRDefault="00973A9C" w:rsidP="00973A9C">
            <w:pPr>
              <w:pStyle w:val="NoNum"/>
              <w:spacing w:line="276" w:lineRule="auto"/>
            </w:pPr>
            <w:r>
              <w:t>Where customers request additional services from Sea Swift, including pallet wrapping or transport by road to the departure depot, Sea Swift may apply a charge for those additional services.</w:t>
            </w:r>
          </w:p>
        </w:tc>
      </w:tr>
    </w:tbl>
    <w:p w14:paraId="26693999" w14:textId="77777777" w:rsidR="00973A9C" w:rsidRDefault="00973A9C" w:rsidP="00973A9C">
      <w:pPr>
        <w:spacing w:line="240" w:lineRule="auto"/>
        <w:jc w:val="left"/>
      </w:pPr>
      <w:r>
        <w:br w:type="page"/>
      </w:r>
    </w:p>
    <w:p w14:paraId="2DD3572F" w14:textId="77777777" w:rsidR="00973A9C" w:rsidRDefault="00973A9C" w:rsidP="00973A9C">
      <w:pPr>
        <w:pStyle w:val="Heading1"/>
        <w:jc w:val="center"/>
      </w:pPr>
      <w:r>
        <w:lastRenderedPageBreak/>
        <w:t>SCHEDULE 5</w:t>
      </w:r>
    </w:p>
    <w:p w14:paraId="1FC46D2F" w14:textId="77777777" w:rsidR="00973A9C" w:rsidRDefault="00973A9C" w:rsidP="00973A9C">
      <w:pPr>
        <w:pStyle w:val="Heading1"/>
        <w:spacing w:line="360" w:lineRule="auto"/>
        <w:jc w:val="center"/>
      </w:pPr>
      <w:r>
        <w:t xml:space="preserve">Independent Price Review Condition Process </w:t>
      </w:r>
    </w:p>
    <w:p w14:paraId="4D9D6603" w14:textId="77777777" w:rsidR="00973A9C" w:rsidRDefault="00973A9C" w:rsidP="00973A9C">
      <w:pPr>
        <w:pStyle w:val="Heading2"/>
        <w:spacing w:line="360" w:lineRule="auto"/>
        <w:ind w:left="720" w:hanging="720"/>
      </w:pPr>
      <w:r>
        <w:t>1</w:t>
      </w:r>
      <w:r>
        <w:tab/>
        <w:t>Appointment of Remote Communities Independent Price Expert</w:t>
      </w:r>
    </w:p>
    <w:p w14:paraId="2A5F54F0" w14:textId="20ACF1A7" w:rsidR="00973A9C" w:rsidRDefault="002C2F57" w:rsidP="002C2F57">
      <w:pPr>
        <w:pStyle w:val="ListNo2"/>
        <w:numPr>
          <w:ilvl w:val="0"/>
          <w:numId w:val="0"/>
        </w:numPr>
        <w:ind w:left="1440" w:hanging="731"/>
      </w:pPr>
      <w:r>
        <w:t>(a)</w:t>
      </w:r>
      <w:r>
        <w:tab/>
      </w:r>
      <w:r w:rsidR="00973A9C">
        <w:t>Within 28 days of the Completion Date, Sea Swift must appoint a Remote Communities Independent Price Expert for, subject to paragraph 1(c) of this Schedule 5, the duration of this Condition.</w:t>
      </w:r>
    </w:p>
    <w:p w14:paraId="264A387B" w14:textId="3652A587" w:rsidR="00973A9C" w:rsidRDefault="002C2F57" w:rsidP="002C2F57">
      <w:pPr>
        <w:pStyle w:val="ListNo2"/>
        <w:numPr>
          <w:ilvl w:val="0"/>
          <w:numId w:val="0"/>
        </w:numPr>
        <w:ind w:left="1440" w:hanging="731"/>
      </w:pPr>
      <w:r>
        <w:t>(b)</w:t>
      </w:r>
      <w:r>
        <w:tab/>
      </w:r>
      <w:r w:rsidR="00973A9C">
        <w:t>Remote Communities Independent Price Expert must have the qualifications and experience necessary to carry out its functions independently of Sea Swift and must not be:</w:t>
      </w:r>
    </w:p>
    <w:p w14:paraId="0865907E" w14:textId="2FD33863" w:rsidR="00973A9C" w:rsidRDefault="002C2F57" w:rsidP="002C2F57">
      <w:pPr>
        <w:pStyle w:val="ListNo3"/>
        <w:numPr>
          <w:ilvl w:val="0"/>
          <w:numId w:val="0"/>
        </w:numPr>
        <w:ind w:left="2160" w:hanging="742"/>
      </w:pPr>
      <w:r>
        <w:t>(</w:t>
      </w:r>
      <w:proofErr w:type="spellStart"/>
      <w:r>
        <w:t>i</w:t>
      </w:r>
      <w:proofErr w:type="spellEnd"/>
      <w:r>
        <w:t>)</w:t>
      </w:r>
      <w:r>
        <w:tab/>
      </w:r>
      <w:proofErr w:type="gramStart"/>
      <w:r w:rsidR="00973A9C">
        <w:t>an</w:t>
      </w:r>
      <w:proofErr w:type="gramEnd"/>
      <w:r w:rsidR="00973A9C">
        <w:t xml:space="preserve"> employee or officer of Sea Swift or its Related Bodies Corporate or of Toll or its Related Bodies Corporate, whether current or in the past 3 years;</w:t>
      </w:r>
      <w:r w:rsidR="00973A9C" w:rsidRPr="00FF4B04">
        <w:rPr>
          <w:noProof/>
          <w:lang w:eastAsia="en-AU"/>
        </w:rPr>
        <w:t xml:space="preserve"> </w:t>
      </w:r>
    </w:p>
    <w:p w14:paraId="3B64E207" w14:textId="564EF0E7" w:rsidR="00973A9C" w:rsidRDefault="002C2F57" w:rsidP="002C2F57">
      <w:pPr>
        <w:pStyle w:val="ListNo3"/>
        <w:numPr>
          <w:ilvl w:val="0"/>
          <w:numId w:val="0"/>
        </w:numPr>
        <w:ind w:left="2160" w:hanging="742"/>
      </w:pPr>
      <w:r>
        <w:t>(ii)</w:t>
      </w:r>
      <w:r>
        <w:tab/>
      </w:r>
      <w:proofErr w:type="gramStart"/>
      <w:r w:rsidR="00973A9C">
        <w:t>a</w:t>
      </w:r>
      <w:proofErr w:type="gramEnd"/>
      <w:r w:rsidR="00973A9C">
        <w:t xml:space="preserve"> professional adviser of Sea Swift or its Related Bodies Corporate or of Toll or its Related Bodies Corporate, whether current or in the past 3 years;</w:t>
      </w:r>
    </w:p>
    <w:p w14:paraId="283FFF7C" w14:textId="23450341" w:rsidR="00973A9C" w:rsidRDefault="002C2F57" w:rsidP="002C2F57">
      <w:pPr>
        <w:pStyle w:val="ListNo3"/>
        <w:numPr>
          <w:ilvl w:val="0"/>
          <w:numId w:val="0"/>
        </w:numPr>
        <w:ind w:left="2160" w:hanging="742"/>
      </w:pPr>
      <w:r>
        <w:t>(iii)</w:t>
      </w:r>
      <w:r>
        <w:tab/>
      </w:r>
      <w:proofErr w:type="gramStart"/>
      <w:r w:rsidR="00973A9C">
        <w:t>a</w:t>
      </w:r>
      <w:proofErr w:type="gramEnd"/>
      <w:r w:rsidR="00973A9C">
        <w:t xml:space="preserve"> person who holds a material interest in Sea Swift or its Related Bodies Corporate or of Toll or its Related Bodies Corporate;</w:t>
      </w:r>
    </w:p>
    <w:p w14:paraId="3A3902D3" w14:textId="28FEE50C" w:rsidR="00973A9C" w:rsidRDefault="002C2F57" w:rsidP="002C2F57">
      <w:pPr>
        <w:pStyle w:val="ListNo3"/>
        <w:numPr>
          <w:ilvl w:val="0"/>
          <w:numId w:val="0"/>
        </w:numPr>
        <w:ind w:left="2160" w:hanging="742"/>
      </w:pPr>
      <w:r>
        <w:t>(iv)</w:t>
      </w:r>
      <w:r>
        <w:tab/>
      </w:r>
      <w:proofErr w:type="gramStart"/>
      <w:r w:rsidR="00973A9C">
        <w:t>a</w:t>
      </w:r>
      <w:proofErr w:type="gramEnd"/>
      <w:r w:rsidR="00973A9C">
        <w:t xml:space="preserve"> person who has a contractual relationship with Sea Swift or its Related Bodies Corporate or of Toll or its Related Bodies Corporate (other than the terms of appointment of the Remote Communities Independent Price Expert);</w:t>
      </w:r>
    </w:p>
    <w:p w14:paraId="382E3D22" w14:textId="5191C6FF" w:rsidR="00973A9C" w:rsidRDefault="002C2F57" w:rsidP="002C2F57">
      <w:pPr>
        <w:pStyle w:val="ListNo3"/>
        <w:numPr>
          <w:ilvl w:val="0"/>
          <w:numId w:val="0"/>
        </w:numPr>
        <w:ind w:left="2160" w:hanging="742"/>
      </w:pPr>
      <w:r>
        <w:t>(v)</w:t>
      </w:r>
      <w:r>
        <w:tab/>
      </w:r>
      <w:proofErr w:type="gramStart"/>
      <w:r w:rsidR="00973A9C">
        <w:t>a</w:t>
      </w:r>
      <w:proofErr w:type="gramEnd"/>
      <w:r w:rsidR="00973A9C">
        <w:t xml:space="preserve"> customer, material supplier or material customer of Sea Swift or its Related Bodies Corporate or of Toll or its Related Bodies Corporate; or</w:t>
      </w:r>
    </w:p>
    <w:p w14:paraId="60EC0B14" w14:textId="7990F33E" w:rsidR="00973A9C" w:rsidRDefault="002C2F57" w:rsidP="002C2F57">
      <w:pPr>
        <w:pStyle w:val="ListNo3"/>
        <w:numPr>
          <w:ilvl w:val="0"/>
          <w:numId w:val="0"/>
        </w:numPr>
        <w:ind w:left="2160" w:hanging="742"/>
      </w:pPr>
      <w:r>
        <w:t>(vi)</w:t>
      </w:r>
      <w:r>
        <w:tab/>
      </w:r>
      <w:proofErr w:type="gramStart"/>
      <w:r w:rsidR="00973A9C">
        <w:t>an</w:t>
      </w:r>
      <w:proofErr w:type="gramEnd"/>
      <w:r w:rsidR="00973A9C">
        <w:t xml:space="preserve"> employee or contractor of a firm or company referred to in paragraphs 1(b)(iii) to 1(b)(v) of this Schedule 5.</w:t>
      </w:r>
    </w:p>
    <w:p w14:paraId="5A71F447" w14:textId="23F3CB61" w:rsidR="00973A9C" w:rsidRDefault="002C2F57" w:rsidP="002C2F57">
      <w:pPr>
        <w:pStyle w:val="ListNo2"/>
        <w:numPr>
          <w:ilvl w:val="0"/>
          <w:numId w:val="0"/>
        </w:numPr>
        <w:ind w:left="1440" w:hanging="730"/>
      </w:pPr>
      <w:r>
        <w:t>(c)</w:t>
      </w:r>
      <w:r>
        <w:tab/>
      </w:r>
      <w:r w:rsidR="00973A9C">
        <w:t>Sea Swift must, as soon as practicable, appoint a replacement Remote Communities Independent Price Expert who meets the requirements set out in paragraph 1(b) of this Schedule 5 in the following circumstances:</w:t>
      </w:r>
    </w:p>
    <w:p w14:paraId="60B524DA" w14:textId="77777777" w:rsidR="00973A9C" w:rsidRDefault="00973A9C" w:rsidP="00973A9C">
      <w:pPr>
        <w:pStyle w:val="NoNum"/>
      </w:pPr>
    </w:p>
    <w:p w14:paraId="2053AFF7" w14:textId="036AEA38" w:rsidR="00973A9C" w:rsidRDefault="002C2F57" w:rsidP="002C2F57">
      <w:pPr>
        <w:pStyle w:val="ListNo3"/>
        <w:numPr>
          <w:ilvl w:val="0"/>
          <w:numId w:val="0"/>
        </w:numPr>
        <w:ind w:left="2160" w:hanging="742"/>
      </w:pPr>
      <w:r>
        <w:lastRenderedPageBreak/>
        <w:t>(</w:t>
      </w:r>
      <w:proofErr w:type="spellStart"/>
      <w:r>
        <w:t>i</w:t>
      </w:r>
      <w:proofErr w:type="spellEnd"/>
      <w:r>
        <w:t>)</w:t>
      </w:r>
      <w:r>
        <w:tab/>
      </w:r>
      <w:proofErr w:type="gramStart"/>
      <w:r w:rsidR="00973A9C">
        <w:t>if</w:t>
      </w:r>
      <w:proofErr w:type="gramEnd"/>
      <w:r w:rsidR="00973A9C">
        <w:t xml:space="preserve"> the Remote Communities Independent Price Expert resigns or otherwise stops or is unable to act as the Remote Communities Independent Price Expert; or</w:t>
      </w:r>
    </w:p>
    <w:p w14:paraId="4592585E" w14:textId="4740FB78" w:rsidR="00973A9C" w:rsidRDefault="002C2F57" w:rsidP="002C2F57">
      <w:pPr>
        <w:pStyle w:val="ListNo3"/>
        <w:numPr>
          <w:ilvl w:val="0"/>
          <w:numId w:val="0"/>
        </w:numPr>
        <w:ind w:left="2160" w:hanging="742"/>
      </w:pPr>
      <w:r>
        <w:t>(ii)</w:t>
      </w:r>
      <w:r>
        <w:tab/>
      </w:r>
      <w:proofErr w:type="gramStart"/>
      <w:r w:rsidR="00973A9C">
        <w:t>if</w:t>
      </w:r>
      <w:proofErr w:type="gramEnd"/>
      <w:r w:rsidR="00973A9C">
        <w:t xml:space="preserve"> Sea Swift has terminated the Remote Communities Independent Price Expert's terms of appointment in accordance with those terms of appointment.</w:t>
      </w:r>
      <w:r w:rsidR="00973A9C" w:rsidRPr="00FF4B04">
        <w:rPr>
          <w:noProof/>
          <w:lang w:eastAsia="en-AU"/>
        </w:rPr>
        <w:t xml:space="preserve"> </w:t>
      </w:r>
    </w:p>
    <w:p w14:paraId="1A54EC7C" w14:textId="39C4422D" w:rsidR="00973A9C" w:rsidRDefault="002C2F57" w:rsidP="002C2F57">
      <w:pPr>
        <w:pStyle w:val="ListNo2"/>
        <w:numPr>
          <w:ilvl w:val="0"/>
          <w:numId w:val="0"/>
        </w:numPr>
        <w:ind w:left="1440" w:hanging="731"/>
      </w:pPr>
      <w:r>
        <w:t>(d)</w:t>
      </w:r>
      <w:r>
        <w:tab/>
      </w:r>
      <w:r w:rsidR="00973A9C">
        <w:t>Where the Remote Communities Independent Price Expert is unable to act for a period of time, Sea Swift may appoint a replacement Remote Communities Independent Price Expert to act as the Remote Communities Independent Price Expert for that period of time only.</w:t>
      </w:r>
    </w:p>
    <w:p w14:paraId="47011ED3" w14:textId="587722E4" w:rsidR="00973A9C" w:rsidRDefault="002C2F57" w:rsidP="002C2F57">
      <w:pPr>
        <w:pStyle w:val="ListNo2"/>
        <w:numPr>
          <w:ilvl w:val="0"/>
          <w:numId w:val="0"/>
        </w:numPr>
        <w:ind w:left="1440" w:hanging="731"/>
      </w:pPr>
      <w:r>
        <w:t>(e)</w:t>
      </w:r>
      <w:r>
        <w:tab/>
      </w:r>
      <w:r w:rsidR="00973A9C">
        <w:t>Within 2 Business Days of the appointment of the Remote Communities Independent Price Expert under paragraph 1(a) of this Schedule 5 or replacement of the Remote Communities Independent Price Expert under paragraphs 1(c) or 1(d) of this Schedule 5, Sea Swift must:</w:t>
      </w:r>
    </w:p>
    <w:p w14:paraId="11084CF6" w14:textId="4059568E" w:rsidR="00973A9C" w:rsidRDefault="002C2F57" w:rsidP="002C2F57">
      <w:pPr>
        <w:pStyle w:val="ListNo3"/>
        <w:numPr>
          <w:ilvl w:val="0"/>
          <w:numId w:val="0"/>
        </w:numPr>
        <w:ind w:left="2160" w:hanging="742"/>
      </w:pPr>
      <w:r>
        <w:t>(</w:t>
      </w:r>
      <w:proofErr w:type="spellStart"/>
      <w:r>
        <w:t>i</w:t>
      </w:r>
      <w:proofErr w:type="spellEnd"/>
      <w:r>
        <w:t>)</w:t>
      </w:r>
      <w:r>
        <w:tab/>
      </w:r>
      <w:proofErr w:type="gramStart"/>
      <w:r w:rsidR="00973A9C">
        <w:t>forward</w:t>
      </w:r>
      <w:proofErr w:type="gramEnd"/>
      <w:r w:rsidR="00973A9C">
        <w:t xml:space="preserve"> to the ACCC a copy of the executed terms of appointment; and</w:t>
      </w:r>
    </w:p>
    <w:p w14:paraId="067D37B6" w14:textId="2E3F10EC" w:rsidR="00973A9C" w:rsidRDefault="002C2F57" w:rsidP="002C2F57">
      <w:pPr>
        <w:pStyle w:val="ListNo3"/>
        <w:numPr>
          <w:ilvl w:val="0"/>
          <w:numId w:val="0"/>
        </w:numPr>
        <w:ind w:left="2160" w:hanging="742"/>
      </w:pPr>
      <w:r>
        <w:t>(ii)</w:t>
      </w:r>
      <w:r>
        <w:tab/>
      </w:r>
      <w:proofErr w:type="gramStart"/>
      <w:r w:rsidR="00973A9C">
        <w:t>publish</w:t>
      </w:r>
      <w:proofErr w:type="gramEnd"/>
      <w:r w:rsidR="00973A9C">
        <w:t xml:space="preserve"> the name and contact details of the Remote Communities Independent Price Expert on Sea Swift's website.</w:t>
      </w:r>
    </w:p>
    <w:p w14:paraId="0CCEF964" w14:textId="77777777" w:rsidR="00973A9C" w:rsidRDefault="00973A9C" w:rsidP="00973A9C">
      <w:pPr>
        <w:pStyle w:val="Heading2"/>
        <w:spacing w:line="360" w:lineRule="auto"/>
        <w:ind w:left="720" w:hanging="720"/>
      </w:pPr>
      <w:r>
        <w:t>2</w:t>
      </w:r>
      <w:r>
        <w:tab/>
        <w:t>Conditions relating to the Remote Communities Independent Price Expert's functions</w:t>
      </w:r>
    </w:p>
    <w:p w14:paraId="7B42349C" w14:textId="77777777" w:rsidR="00973A9C" w:rsidRDefault="00973A9C" w:rsidP="002C2F57">
      <w:pPr>
        <w:pStyle w:val="ListNo2"/>
        <w:numPr>
          <w:ilvl w:val="0"/>
          <w:numId w:val="0"/>
        </w:numPr>
        <w:ind w:left="710"/>
      </w:pPr>
      <w:r>
        <w:t>Sea Swift must:</w:t>
      </w:r>
    </w:p>
    <w:p w14:paraId="35E94939" w14:textId="71C2A878" w:rsidR="00973A9C" w:rsidRDefault="002C2F57" w:rsidP="002C2F57">
      <w:pPr>
        <w:pStyle w:val="ListNo2"/>
        <w:numPr>
          <w:ilvl w:val="0"/>
          <w:numId w:val="0"/>
        </w:numPr>
        <w:ind w:left="1440" w:hanging="730"/>
      </w:pPr>
      <w:r>
        <w:t>(a)</w:t>
      </w:r>
      <w:r>
        <w:tab/>
      </w:r>
      <w:proofErr w:type="gramStart"/>
      <w:r w:rsidR="00973A9C">
        <w:t>procure</w:t>
      </w:r>
      <w:proofErr w:type="gramEnd"/>
      <w:r w:rsidR="00973A9C">
        <w:t xml:space="preserve"> that the terms of appointment of the Remote Communities Independent Price Expert include obligations on the Remote Communities Independent Price Expert to:</w:t>
      </w:r>
    </w:p>
    <w:p w14:paraId="51AACF9F" w14:textId="6C7B92A6" w:rsidR="00973A9C" w:rsidRDefault="002C2F57" w:rsidP="002C2F57">
      <w:pPr>
        <w:pStyle w:val="ListNo3"/>
        <w:numPr>
          <w:ilvl w:val="0"/>
          <w:numId w:val="0"/>
        </w:numPr>
        <w:ind w:left="2160" w:hanging="720"/>
      </w:pPr>
      <w:r>
        <w:t>(</w:t>
      </w:r>
      <w:proofErr w:type="spellStart"/>
      <w:proofErr w:type="gramStart"/>
      <w:r>
        <w:t>i</w:t>
      </w:r>
      <w:proofErr w:type="spellEnd"/>
      <w:proofErr w:type="gramEnd"/>
      <w:r>
        <w:t>)</w:t>
      </w:r>
      <w:r>
        <w:tab/>
      </w:r>
      <w:r w:rsidR="00973A9C">
        <w:t>continue to satisfy the independence criteria in paragraph 1(b) of this Schedule 5 for the period of his or her appointment;</w:t>
      </w:r>
    </w:p>
    <w:p w14:paraId="20EBDE48" w14:textId="6C93732A" w:rsidR="00973A9C" w:rsidRDefault="002C2F57" w:rsidP="002C2F57">
      <w:pPr>
        <w:pStyle w:val="ListNo3"/>
        <w:numPr>
          <w:ilvl w:val="0"/>
          <w:numId w:val="0"/>
        </w:numPr>
        <w:ind w:left="2160" w:hanging="742"/>
      </w:pPr>
      <w:r>
        <w:t>(ii)</w:t>
      </w:r>
      <w:r>
        <w:tab/>
      </w:r>
      <w:proofErr w:type="gramStart"/>
      <w:r w:rsidR="00973A9C">
        <w:t>provide</w:t>
      </w:r>
      <w:proofErr w:type="gramEnd"/>
      <w:r w:rsidR="00973A9C">
        <w:t xml:space="preserve"> any information or documents requested by the ACCC about Sea Swift's compliance with this Independent Price Review Condition Process directly to the ACCC; and</w:t>
      </w:r>
    </w:p>
    <w:p w14:paraId="13BB29A1" w14:textId="34400973" w:rsidR="00973A9C" w:rsidRDefault="002C2F57" w:rsidP="002C2F57">
      <w:pPr>
        <w:pStyle w:val="ListNo3"/>
        <w:numPr>
          <w:ilvl w:val="0"/>
          <w:numId w:val="0"/>
        </w:numPr>
        <w:ind w:left="2160" w:hanging="742"/>
      </w:pPr>
      <w:r>
        <w:t>(iii)</w:t>
      </w:r>
      <w:r>
        <w:tab/>
      </w:r>
      <w:proofErr w:type="gramStart"/>
      <w:r w:rsidR="00973A9C">
        <w:t>report</w:t>
      </w:r>
      <w:proofErr w:type="gramEnd"/>
      <w:r w:rsidR="00973A9C">
        <w:t xml:space="preserve"> or otherwise inform the ACCC directly of any issues that arise in the performance of his or her functions as the Remote Communities </w:t>
      </w:r>
      <w:r w:rsidR="00973A9C">
        <w:lastRenderedPageBreak/>
        <w:t>Independent Price Expert or in relation to any matter that may arise in connection with this Independent Price Review Condition Process;</w:t>
      </w:r>
    </w:p>
    <w:p w14:paraId="0E38C52E" w14:textId="6E2DC750" w:rsidR="00973A9C" w:rsidRDefault="002C2F57" w:rsidP="002C2F57">
      <w:pPr>
        <w:pStyle w:val="ListNo2"/>
        <w:numPr>
          <w:ilvl w:val="0"/>
          <w:numId w:val="0"/>
        </w:numPr>
        <w:ind w:left="1440" w:hanging="731"/>
      </w:pPr>
      <w:r>
        <w:t>(b)</w:t>
      </w:r>
      <w:r>
        <w:tab/>
      </w:r>
      <w:proofErr w:type="gramStart"/>
      <w:r w:rsidR="00973A9C">
        <w:t>comply</w:t>
      </w:r>
      <w:proofErr w:type="gramEnd"/>
      <w:r w:rsidR="00973A9C">
        <w:t xml:space="preserve"> with and enforce the terms of appointment for the Remote Communities Independent Price Expert;</w:t>
      </w:r>
    </w:p>
    <w:p w14:paraId="32F13853" w14:textId="6C818DE2" w:rsidR="00973A9C" w:rsidRDefault="002C2F57" w:rsidP="002C2F57">
      <w:pPr>
        <w:pStyle w:val="ListNo2"/>
        <w:numPr>
          <w:ilvl w:val="0"/>
          <w:numId w:val="0"/>
        </w:numPr>
        <w:ind w:left="1440" w:hanging="731"/>
      </w:pPr>
      <w:r>
        <w:t>(c)</w:t>
      </w:r>
      <w:r>
        <w:tab/>
      </w:r>
      <w:proofErr w:type="gramStart"/>
      <w:r w:rsidR="00973A9C">
        <w:t>maintain</w:t>
      </w:r>
      <w:proofErr w:type="gramEnd"/>
      <w:r w:rsidR="00973A9C">
        <w:t xml:space="preserve"> and fund the Remote Communities Independent Price Expert to carry out his or her functions;</w:t>
      </w:r>
    </w:p>
    <w:p w14:paraId="6B0A8DFC" w14:textId="779F3734" w:rsidR="00973A9C" w:rsidRDefault="002C2F57" w:rsidP="002C2F57">
      <w:pPr>
        <w:pStyle w:val="ListNo2"/>
        <w:numPr>
          <w:ilvl w:val="0"/>
          <w:numId w:val="0"/>
        </w:numPr>
        <w:ind w:left="1440" w:hanging="731"/>
      </w:pPr>
      <w:r>
        <w:t>(d)</w:t>
      </w:r>
      <w:r>
        <w:tab/>
      </w:r>
      <w:r w:rsidR="00973A9C">
        <w:t>indemnify the Remote Communities Independent Price Expert for any expenses, loss, claim or damage arising directly or indirectly from the performance by the Remote Communities Independent Price Expert of his or her functions as the Remote Communities Independent Price Expert except where such expenses, loss, claim or damage arises out of the gross negligence, fraud, misconduct or breach of duty by the Remote Communities Independent Price Expert;</w:t>
      </w:r>
    </w:p>
    <w:p w14:paraId="0EF5E17B" w14:textId="079CC10F" w:rsidR="00973A9C" w:rsidRDefault="002C2F57" w:rsidP="002C2F57">
      <w:pPr>
        <w:pStyle w:val="ListNo2"/>
        <w:numPr>
          <w:ilvl w:val="0"/>
          <w:numId w:val="0"/>
        </w:numPr>
        <w:ind w:left="1440" w:hanging="731"/>
      </w:pPr>
      <w:r>
        <w:t>(e)</w:t>
      </w:r>
      <w:r>
        <w:tab/>
      </w:r>
      <w:proofErr w:type="gramStart"/>
      <w:r w:rsidR="00973A9C">
        <w:t>not</w:t>
      </w:r>
      <w:proofErr w:type="gramEnd"/>
      <w:r w:rsidR="00973A9C">
        <w:t xml:space="preserve"> interfere with, or otherwise hinder, the Remote Communities Independent Price Expert's ability to carry out his or her functions as the Remote Communities Independent Price Expert;</w:t>
      </w:r>
      <w:r w:rsidR="00973A9C" w:rsidRPr="00FF4B04">
        <w:rPr>
          <w:noProof/>
          <w:lang w:eastAsia="en-AU"/>
        </w:rPr>
        <w:t xml:space="preserve"> </w:t>
      </w:r>
    </w:p>
    <w:p w14:paraId="09D7D293" w14:textId="5C2BDC7B" w:rsidR="00973A9C" w:rsidRDefault="002C2F57" w:rsidP="002C2F57">
      <w:pPr>
        <w:pStyle w:val="ListNo2"/>
        <w:numPr>
          <w:ilvl w:val="0"/>
          <w:numId w:val="0"/>
        </w:numPr>
        <w:ind w:left="1440" w:hanging="731"/>
      </w:pPr>
      <w:r>
        <w:t>(f)</w:t>
      </w:r>
      <w:r>
        <w:tab/>
      </w:r>
      <w:proofErr w:type="gramStart"/>
      <w:r w:rsidR="00973A9C">
        <w:t>provide</w:t>
      </w:r>
      <w:proofErr w:type="gramEnd"/>
      <w:r w:rsidR="00973A9C">
        <w:t xml:space="preserve"> and pay for any external expertise, assistance or advice required by the Remote Communities Independent Price Expert to perform his or her functions as the Remote Communities Independent Price Expert;</w:t>
      </w:r>
    </w:p>
    <w:p w14:paraId="37B60F4B" w14:textId="028A767F" w:rsidR="00973A9C" w:rsidRDefault="002C2F57" w:rsidP="002C2F57">
      <w:pPr>
        <w:pStyle w:val="ListNo2"/>
        <w:numPr>
          <w:ilvl w:val="0"/>
          <w:numId w:val="0"/>
        </w:numPr>
        <w:ind w:left="1440" w:hanging="731"/>
      </w:pPr>
      <w:r>
        <w:t>(g)</w:t>
      </w:r>
      <w:r>
        <w:tab/>
      </w:r>
      <w:r w:rsidR="00973A9C">
        <w:t>provide to the Remote Communities Independent Price Expert any information or documents requested by the Remote Communities Independent Price Expert that he or she considers necessary for carrying out his or her functions as the Remote Communities Independent Price Expert or for reporting to or otherwise advising the ACCC; and</w:t>
      </w:r>
    </w:p>
    <w:p w14:paraId="5E758B6F" w14:textId="6CC09387" w:rsidR="00973A9C" w:rsidRDefault="002C2F57" w:rsidP="002C2F57">
      <w:pPr>
        <w:pStyle w:val="ListNo2"/>
        <w:numPr>
          <w:ilvl w:val="0"/>
          <w:numId w:val="0"/>
        </w:numPr>
        <w:ind w:left="1440" w:hanging="731"/>
      </w:pPr>
      <w:r>
        <w:t>(h)</w:t>
      </w:r>
      <w:r>
        <w:tab/>
      </w:r>
      <w:proofErr w:type="gramStart"/>
      <w:r w:rsidR="00973A9C">
        <w:t>ensure</w:t>
      </w:r>
      <w:proofErr w:type="gramEnd"/>
      <w:r w:rsidR="00973A9C">
        <w:t xml:space="preserve"> that the Remote Communities Independent Price Expert will provide information or documents requested by the ACCC directly to the ACCC.</w:t>
      </w:r>
    </w:p>
    <w:p w14:paraId="5E72FD56" w14:textId="77777777" w:rsidR="00973A9C" w:rsidRDefault="00973A9C" w:rsidP="00973A9C">
      <w:pPr>
        <w:pStyle w:val="Heading2"/>
        <w:spacing w:line="360" w:lineRule="auto"/>
      </w:pPr>
      <w:r>
        <w:t>3</w:t>
      </w:r>
      <w:r>
        <w:tab/>
        <w:t>Raising an Additional Proposed Price Increase</w:t>
      </w:r>
    </w:p>
    <w:p w14:paraId="7C6DA82D" w14:textId="1E5242EB" w:rsidR="00973A9C" w:rsidRDefault="002C2F57" w:rsidP="002C2F57">
      <w:pPr>
        <w:pStyle w:val="ListNo2"/>
        <w:keepNext/>
        <w:keepLines/>
        <w:widowControl w:val="0"/>
        <w:numPr>
          <w:ilvl w:val="0"/>
          <w:numId w:val="0"/>
        </w:numPr>
        <w:ind w:left="1440" w:hanging="730"/>
      </w:pPr>
      <w:r>
        <w:t>(a)</w:t>
      </w:r>
      <w:r>
        <w:tab/>
      </w:r>
      <w:r w:rsidR="00973A9C">
        <w:t>Sea Swift may seek an Additional Proposed Price Increase by providing written notice to the Remote Communities Independent Price Expert (Price Increase Notice).</w:t>
      </w:r>
    </w:p>
    <w:p w14:paraId="15D9C1AF" w14:textId="5F704CB3" w:rsidR="00973A9C" w:rsidRDefault="002C2F57" w:rsidP="002C2F57">
      <w:pPr>
        <w:pStyle w:val="ListNo2"/>
        <w:numPr>
          <w:ilvl w:val="0"/>
          <w:numId w:val="0"/>
        </w:numPr>
        <w:ind w:left="1440" w:hanging="730"/>
      </w:pPr>
      <w:r>
        <w:t>(b)</w:t>
      </w:r>
      <w:r>
        <w:tab/>
      </w:r>
      <w:r w:rsidR="00973A9C">
        <w:t>A Price Increase Notice must detail:</w:t>
      </w:r>
    </w:p>
    <w:p w14:paraId="5DE8094D" w14:textId="6C15E864" w:rsidR="00973A9C" w:rsidRDefault="002C2F57" w:rsidP="002C2F57">
      <w:pPr>
        <w:pStyle w:val="ListNo3"/>
        <w:numPr>
          <w:ilvl w:val="0"/>
          <w:numId w:val="0"/>
        </w:numPr>
        <w:ind w:left="2160" w:hanging="742"/>
      </w:pPr>
      <w:r>
        <w:lastRenderedPageBreak/>
        <w:t>(</w:t>
      </w:r>
      <w:proofErr w:type="spellStart"/>
      <w:r>
        <w:t>i</w:t>
      </w:r>
      <w:proofErr w:type="spellEnd"/>
      <w:r>
        <w:t>)</w:t>
      </w:r>
      <w:r>
        <w:tab/>
      </w:r>
      <w:proofErr w:type="gramStart"/>
      <w:r w:rsidR="00973A9C">
        <w:t>the</w:t>
      </w:r>
      <w:proofErr w:type="gramEnd"/>
      <w:r w:rsidR="00973A9C">
        <w:t xml:space="preserve"> specific Service and location (within the Northern Territory or Far North Queensland) to which the Additional Proposed Price Increase relates;</w:t>
      </w:r>
    </w:p>
    <w:p w14:paraId="29B9A7B0" w14:textId="388E9C70" w:rsidR="00973A9C" w:rsidRDefault="002C2F57" w:rsidP="002C2F57">
      <w:pPr>
        <w:pStyle w:val="ListNo3"/>
        <w:numPr>
          <w:ilvl w:val="0"/>
          <w:numId w:val="0"/>
        </w:numPr>
        <w:ind w:left="2160" w:hanging="742"/>
      </w:pPr>
      <w:r>
        <w:t>(ii)</w:t>
      </w:r>
      <w:r>
        <w:tab/>
      </w:r>
      <w:proofErr w:type="gramStart"/>
      <w:r w:rsidR="00973A9C">
        <w:t>the</w:t>
      </w:r>
      <w:proofErr w:type="gramEnd"/>
      <w:r w:rsidR="00973A9C">
        <w:t xml:space="preserve"> specific amount of the Additional Proposed Price Increase; and</w:t>
      </w:r>
    </w:p>
    <w:p w14:paraId="5262E72C" w14:textId="6CCB289B" w:rsidR="00973A9C" w:rsidRDefault="002C2F57" w:rsidP="002C2F57">
      <w:pPr>
        <w:pStyle w:val="ListNo3"/>
        <w:numPr>
          <w:ilvl w:val="0"/>
          <w:numId w:val="0"/>
        </w:numPr>
        <w:ind w:left="2160" w:hanging="742"/>
      </w:pPr>
      <w:r>
        <w:t>(iii)</w:t>
      </w:r>
      <w:r>
        <w:tab/>
      </w:r>
      <w:r w:rsidR="00973A9C">
        <w:t>Sea Swift’s reasons for the Additional Proposed Price Increase. By submitting a Price Increase Notice, Sea Swift agrees to comply with this Independent Price Review Condition Process.</w:t>
      </w:r>
    </w:p>
    <w:p w14:paraId="374B73D4" w14:textId="14D970D4" w:rsidR="00973A9C" w:rsidRDefault="002C2F57" w:rsidP="002C2F57">
      <w:pPr>
        <w:pStyle w:val="ListNo2"/>
        <w:numPr>
          <w:ilvl w:val="0"/>
          <w:numId w:val="0"/>
        </w:numPr>
        <w:ind w:left="1440" w:hanging="730"/>
      </w:pPr>
      <w:r>
        <w:t>(c)</w:t>
      </w:r>
      <w:r>
        <w:tab/>
      </w:r>
      <w:r w:rsidR="00973A9C">
        <w:t>Sea Swift may at any time withdraw a Price Increase Notice by written notice to the Remote Communities Independent Price Expert, in which case the powers and authority of the Remote Communities Independent Price Expert to make a determination of that Price Increase Notice under paragraph 4 of this Schedule 5 shall forthwith cease.</w:t>
      </w:r>
      <w:r w:rsidR="00973A9C" w:rsidRPr="00FF4B04">
        <w:rPr>
          <w:noProof/>
          <w:lang w:eastAsia="en-AU"/>
        </w:rPr>
        <w:t xml:space="preserve"> </w:t>
      </w:r>
    </w:p>
    <w:p w14:paraId="64A7549F" w14:textId="77777777" w:rsidR="00973A9C" w:rsidRDefault="00973A9C" w:rsidP="00973A9C">
      <w:pPr>
        <w:pStyle w:val="Heading2"/>
        <w:spacing w:line="360" w:lineRule="auto"/>
      </w:pPr>
      <w:r>
        <w:t>4</w:t>
      </w:r>
      <w:r>
        <w:tab/>
        <w:t>Remote Communities Independent Price Expert Determination</w:t>
      </w:r>
    </w:p>
    <w:p w14:paraId="026631FB" w14:textId="0D8B3867" w:rsidR="00973A9C" w:rsidRDefault="002C2F57" w:rsidP="002C2F57">
      <w:pPr>
        <w:pStyle w:val="ListNo2"/>
        <w:numPr>
          <w:ilvl w:val="0"/>
          <w:numId w:val="0"/>
        </w:numPr>
        <w:ind w:left="1440" w:hanging="730"/>
      </w:pPr>
      <w:r>
        <w:t>(a)</w:t>
      </w:r>
      <w:r>
        <w:tab/>
      </w:r>
      <w:r w:rsidR="00973A9C">
        <w:t>Where the Remote Communities Independent Price Expert has received a Price Increase Notice in relation to an Additional Proposed Price Increase, the Remote Communities Independent Price Expert must:</w:t>
      </w:r>
    </w:p>
    <w:p w14:paraId="259811F9" w14:textId="7C02B2CE" w:rsidR="00973A9C" w:rsidRDefault="002C2F57" w:rsidP="002C2F57">
      <w:pPr>
        <w:pStyle w:val="ListNo3"/>
        <w:numPr>
          <w:ilvl w:val="0"/>
          <w:numId w:val="0"/>
        </w:numPr>
        <w:ind w:left="2160" w:hanging="742"/>
      </w:pPr>
      <w:r>
        <w:t>(</w:t>
      </w:r>
      <w:proofErr w:type="spellStart"/>
      <w:r>
        <w:t>i</w:t>
      </w:r>
      <w:proofErr w:type="spellEnd"/>
      <w:r>
        <w:t>)</w:t>
      </w:r>
      <w:r>
        <w:tab/>
      </w:r>
      <w:proofErr w:type="gramStart"/>
      <w:r w:rsidR="00973A9C">
        <w:t>determine</w:t>
      </w:r>
      <w:proofErr w:type="gramEnd"/>
      <w:r w:rsidR="00973A9C">
        <w:t xml:space="preserve"> whether Sea Swift’s proposed price increase is reasonable and appropriate having regard to the principles listed in paragraph 5 below; and</w:t>
      </w:r>
    </w:p>
    <w:p w14:paraId="55F6423E" w14:textId="27860C09" w:rsidR="00973A9C" w:rsidRDefault="002C2F57" w:rsidP="002C2F57">
      <w:pPr>
        <w:pStyle w:val="ListNo3"/>
        <w:numPr>
          <w:ilvl w:val="0"/>
          <w:numId w:val="0"/>
        </w:numPr>
        <w:ind w:left="2160" w:hanging="742"/>
      </w:pPr>
      <w:r>
        <w:t>(ii)</w:t>
      </w:r>
      <w:r>
        <w:tab/>
      </w:r>
      <w:proofErr w:type="gramStart"/>
      <w:r w:rsidR="00973A9C">
        <w:t>decide</w:t>
      </w:r>
      <w:proofErr w:type="gramEnd"/>
      <w:r w:rsidR="00973A9C">
        <w:t xml:space="preserve"> whether to accept, reject or vary Sea Swift’s proposed price increase.</w:t>
      </w:r>
    </w:p>
    <w:p w14:paraId="63582B9F" w14:textId="53683CE1" w:rsidR="00973A9C" w:rsidRDefault="002C2F57" w:rsidP="002C2F57">
      <w:pPr>
        <w:pStyle w:val="ListNo2"/>
        <w:numPr>
          <w:ilvl w:val="0"/>
          <w:numId w:val="0"/>
        </w:numPr>
        <w:ind w:left="1440" w:hanging="731"/>
      </w:pPr>
      <w:r>
        <w:t>(b)</w:t>
      </w:r>
      <w:r>
        <w:tab/>
      </w:r>
      <w:r w:rsidR="00973A9C">
        <w:t>The Remote Communities Independent Price Expert will make his or her determination within:</w:t>
      </w:r>
    </w:p>
    <w:p w14:paraId="488E7091" w14:textId="7B7732E7" w:rsidR="00973A9C" w:rsidRDefault="002C2F57" w:rsidP="002C2F57">
      <w:pPr>
        <w:pStyle w:val="ListNo3"/>
        <w:numPr>
          <w:ilvl w:val="0"/>
          <w:numId w:val="0"/>
        </w:numPr>
        <w:ind w:left="2160" w:hanging="742"/>
      </w:pPr>
      <w:r>
        <w:t>(</w:t>
      </w:r>
      <w:proofErr w:type="spellStart"/>
      <w:r>
        <w:t>i</w:t>
      </w:r>
      <w:proofErr w:type="spellEnd"/>
      <w:r>
        <w:t>)</w:t>
      </w:r>
      <w:r>
        <w:tab/>
      </w:r>
      <w:r w:rsidR="00973A9C">
        <w:t>30 days of the receipt of the Price Increase Notice from the Sea Swift; or</w:t>
      </w:r>
    </w:p>
    <w:p w14:paraId="1B81438B" w14:textId="4D09EB25" w:rsidR="00973A9C" w:rsidRDefault="002C2F57" w:rsidP="002C2F57">
      <w:pPr>
        <w:pStyle w:val="ListNo3"/>
        <w:numPr>
          <w:ilvl w:val="0"/>
          <w:numId w:val="0"/>
        </w:numPr>
        <w:ind w:left="2160" w:hanging="742"/>
      </w:pPr>
      <w:r>
        <w:t>(ii)</w:t>
      </w:r>
      <w:r>
        <w:tab/>
      </w:r>
      <w:proofErr w:type="gramStart"/>
      <w:r w:rsidR="00973A9C">
        <w:t>such</w:t>
      </w:r>
      <w:proofErr w:type="gramEnd"/>
      <w:r w:rsidR="00973A9C">
        <w:t xml:space="preserve"> further period as necessary for the Remote Communities Independent Price Expert to consider information requested under paragraph 4(c) of this Schedule 5, as the Remote Communities Independent Price Expert reasonably requires.</w:t>
      </w:r>
    </w:p>
    <w:p w14:paraId="4908EF4E" w14:textId="1D711D81" w:rsidR="00973A9C" w:rsidRDefault="002C2F57" w:rsidP="002C2F57">
      <w:pPr>
        <w:pStyle w:val="ListNo2"/>
        <w:numPr>
          <w:ilvl w:val="0"/>
          <w:numId w:val="0"/>
        </w:numPr>
        <w:ind w:left="1440" w:hanging="731"/>
      </w:pPr>
      <w:r>
        <w:t>(c)</w:t>
      </w:r>
      <w:r>
        <w:tab/>
      </w:r>
      <w:r w:rsidR="00973A9C">
        <w:t xml:space="preserve">Sea Swift must provide the Remote Communities Independent Price Expert with any information he or she requires to make a determination under this </w:t>
      </w:r>
      <w:r w:rsidR="00973A9C">
        <w:lastRenderedPageBreak/>
        <w:t>paragraph 4 of this Schedule 5 within a timeframe reasonably determined by the Remote Communities Independent Price Expert.</w:t>
      </w:r>
    </w:p>
    <w:p w14:paraId="76D16BEF" w14:textId="533A4B3A" w:rsidR="00973A9C" w:rsidRDefault="002C2F57" w:rsidP="002C2F57">
      <w:pPr>
        <w:pStyle w:val="ListNo2"/>
        <w:numPr>
          <w:ilvl w:val="0"/>
          <w:numId w:val="0"/>
        </w:numPr>
        <w:ind w:left="1440" w:hanging="731"/>
      </w:pPr>
      <w:r>
        <w:t>(d)</w:t>
      </w:r>
      <w:r>
        <w:tab/>
      </w:r>
      <w:r w:rsidR="00973A9C">
        <w:t>In the event that more than one Price Increase Notice is received in relation to a proposed new Additional Proposed Price Increase for a particular Service, the Remote Communities Independent Price Expert will only make a single determination about that Additional Proposed Price Increase.</w:t>
      </w:r>
    </w:p>
    <w:p w14:paraId="5B269F8A" w14:textId="7F03FA63" w:rsidR="00973A9C" w:rsidRDefault="002C2F57" w:rsidP="002C2F57">
      <w:pPr>
        <w:pStyle w:val="ListNo2"/>
        <w:numPr>
          <w:ilvl w:val="0"/>
          <w:numId w:val="0"/>
        </w:numPr>
        <w:ind w:left="1440" w:hanging="731"/>
      </w:pPr>
      <w:r>
        <w:t>(e)</w:t>
      </w:r>
      <w:r>
        <w:tab/>
      </w:r>
      <w:r w:rsidR="00973A9C">
        <w:t xml:space="preserve">The Remote Communities Independent Price Expert's </w:t>
      </w:r>
      <w:r w:rsidR="00973A9C" w:rsidRPr="007B3C1F">
        <w:t>determination</w:t>
      </w:r>
      <w:r w:rsidR="00973A9C">
        <w:t xml:space="preserve"> is final and binding on Sea Swift.</w:t>
      </w:r>
      <w:r w:rsidR="00973A9C" w:rsidRPr="00E208A7">
        <w:rPr>
          <w:noProof/>
          <w:lang w:eastAsia="en-AU"/>
        </w:rPr>
        <w:t xml:space="preserve"> </w:t>
      </w:r>
    </w:p>
    <w:p w14:paraId="73C36ABD" w14:textId="43AB6221" w:rsidR="00973A9C" w:rsidRDefault="002C2F57" w:rsidP="002C2F57">
      <w:pPr>
        <w:pStyle w:val="ListNo2"/>
        <w:numPr>
          <w:ilvl w:val="0"/>
          <w:numId w:val="0"/>
        </w:numPr>
        <w:ind w:left="1440" w:hanging="731"/>
      </w:pPr>
      <w:r>
        <w:t>(f)</w:t>
      </w:r>
      <w:r>
        <w:tab/>
      </w:r>
      <w:r w:rsidR="00973A9C">
        <w:t>When making a determination under this paragraph 4 of this Schedule 5, the Remote Communities Independent Price Expert is acting as an expert and not as an arbitrator.</w:t>
      </w:r>
    </w:p>
    <w:p w14:paraId="2AE2CD4C" w14:textId="77777777" w:rsidR="00973A9C" w:rsidRDefault="00973A9C" w:rsidP="00560203">
      <w:pPr>
        <w:pStyle w:val="Heading2"/>
      </w:pPr>
      <w:r>
        <w:t xml:space="preserve"> 5</w:t>
      </w:r>
      <w:r>
        <w:tab/>
        <w:t>Relevant considerations</w:t>
      </w:r>
    </w:p>
    <w:p w14:paraId="59EAA105" w14:textId="77777777" w:rsidR="00973A9C" w:rsidRDefault="00973A9C" w:rsidP="00273247">
      <w:pPr>
        <w:pStyle w:val="ListNo2"/>
        <w:numPr>
          <w:ilvl w:val="0"/>
          <w:numId w:val="0"/>
        </w:numPr>
        <w:spacing w:before="120"/>
        <w:ind w:left="709"/>
      </w:pPr>
      <w:r>
        <w:t xml:space="preserve">In determining whether an Additional Proposed Price Increase is reasonable and appropriate, the Remote Communities Independent Price Expert will have regard to the following principles: </w:t>
      </w:r>
    </w:p>
    <w:p w14:paraId="19301070" w14:textId="4FE334AB" w:rsidR="00973A9C" w:rsidRDefault="00273247" w:rsidP="00273247">
      <w:pPr>
        <w:pStyle w:val="ListNo2"/>
        <w:numPr>
          <w:ilvl w:val="0"/>
          <w:numId w:val="0"/>
        </w:numPr>
        <w:ind w:left="1440" w:hanging="730"/>
      </w:pPr>
      <w:r>
        <w:t>(a)</w:t>
      </w:r>
      <w:r>
        <w:tab/>
      </w:r>
      <w:proofErr w:type="gramStart"/>
      <w:r w:rsidR="00973A9C">
        <w:t>that</w:t>
      </w:r>
      <w:proofErr w:type="gramEnd"/>
      <w:r w:rsidR="00973A9C">
        <w:t xml:space="preserve"> the Additional Proposed Price Increase should be set taking into account:</w:t>
      </w:r>
    </w:p>
    <w:p w14:paraId="63F3676F" w14:textId="73001FFB" w:rsidR="00973A9C" w:rsidRDefault="00273247" w:rsidP="00273247">
      <w:pPr>
        <w:pStyle w:val="ListNo3"/>
        <w:numPr>
          <w:ilvl w:val="0"/>
          <w:numId w:val="0"/>
        </w:numPr>
        <w:ind w:left="2160" w:hanging="742"/>
      </w:pPr>
      <w:r>
        <w:t>(</w:t>
      </w:r>
      <w:proofErr w:type="spellStart"/>
      <w:r>
        <w:t>i</w:t>
      </w:r>
      <w:proofErr w:type="spellEnd"/>
      <w:r>
        <w:t>)</w:t>
      </w:r>
      <w:r>
        <w:tab/>
      </w:r>
      <w:proofErr w:type="gramStart"/>
      <w:r w:rsidR="00973A9C">
        <w:t>all</w:t>
      </w:r>
      <w:proofErr w:type="gramEnd"/>
      <w:r w:rsidR="00973A9C">
        <w:t xml:space="preserve"> efficient input costs;</w:t>
      </w:r>
    </w:p>
    <w:p w14:paraId="0BD409DC" w14:textId="02D38733" w:rsidR="00973A9C" w:rsidRDefault="00273247" w:rsidP="00273247">
      <w:pPr>
        <w:pStyle w:val="ListNo3"/>
        <w:numPr>
          <w:ilvl w:val="0"/>
          <w:numId w:val="0"/>
        </w:numPr>
        <w:ind w:left="2160" w:hanging="742"/>
      </w:pPr>
      <w:r>
        <w:t>(ii)</w:t>
      </w:r>
      <w:r>
        <w:tab/>
      </w:r>
      <w:proofErr w:type="gramStart"/>
      <w:r w:rsidR="00973A9C">
        <w:t>an</w:t>
      </w:r>
      <w:proofErr w:type="gramEnd"/>
      <w:r w:rsidR="00973A9C">
        <w:t xml:space="preserve"> appropriate allocation of Sea Swift’s relevant overhead costs;</w:t>
      </w:r>
    </w:p>
    <w:p w14:paraId="608AEC0D" w14:textId="10C2A03E" w:rsidR="00973A9C" w:rsidRDefault="00273247" w:rsidP="00273247">
      <w:pPr>
        <w:pStyle w:val="ListNo3"/>
        <w:numPr>
          <w:ilvl w:val="0"/>
          <w:numId w:val="0"/>
        </w:numPr>
        <w:ind w:left="2160" w:hanging="742"/>
      </w:pPr>
      <w:r>
        <w:t>(iii)</w:t>
      </w:r>
      <w:r>
        <w:tab/>
      </w:r>
      <w:proofErr w:type="gramStart"/>
      <w:r w:rsidR="00973A9C">
        <w:t>expected</w:t>
      </w:r>
      <w:proofErr w:type="gramEnd"/>
      <w:r w:rsidR="00973A9C">
        <w:t xml:space="preserve"> volumes over the period Sea Swift has used to calculate the proposed price increase;</w:t>
      </w:r>
    </w:p>
    <w:p w14:paraId="4C8E923A" w14:textId="6DF563F9" w:rsidR="00973A9C" w:rsidRDefault="00273247" w:rsidP="00273247">
      <w:pPr>
        <w:pStyle w:val="ListNo3"/>
        <w:numPr>
          <w:ilvl w:val="0"/>
          <w:numId w:val="0"/>
        </w:numPr>
        <w:ind w:left="2160" w:hanging="742"/>
      </w:pPr>
      <w:r>
        <w:t>(iv)</w:t>
      </w:r>
      <w:r>
        <w:tab/>
      </w:r>
      <w:r w:rsidR="00973A9C">
        <w:t>whether the “weighting factors” (WF</w:t>
      </w:r>
      <w:r w:rsidR="00973A9C" w:rsidRPr="00C8698B">
        <w:rPr>
          <w:vertAlign w:val="superscript"/>
        </w:rPr>
        <w:t>CPI</w:t>
      </w:r>
      <w:r w:rsidR="00973A9C">
        <w:t>, WF</w:t>
      </w:r>
      <w:r w:rsidR="00973A9C" w:rsidRPr="00C8698B">
        <w:rPr>
          <w:vertAlign w:val="superscript"/>
        </w:rPr>
        <w:t>WPI</w:t>
      </w:r>
      <w:r w:rsidR="00973A9C">
        <w:t xml:space="preserve"> and WF</w:t>
      </w:r>
      <w:r w:rsidR="00973A9C" w:rsidRPr="00C8698B">
        <w:rPr>
          <w:vertAlign w:val="superscript"/>
        </w:rPr>
        <w:t>F</w:t>
      </w:r>
      <w:r w:rsidR="00973A9C">
        <w:t>) referred to in the calculation of Maximum Base Price continue to accurately reflect the cost component weighting of general costs, labour and fuel;</w:t>
      </w:r>
    </w:p>
    <w:p w14:paraId="148C9D4E" w14:textId="4D9B07DF" w:rsidR="00973A9C" w:rsidRDefault="00273247" w:rsidP="00273247">
      <w:pPr>
        <w:pStyle w:val="ListNo3"/>
        <w:numPr>
          <w:ilvl w:val="0"/>
          <w:numId w:val="0"/>
        </w:numPr>
        <w:ind w:left="2160" w:hanging="742"/>
      </w:pPr>
      <w:r>
        <w:t>(v)</w:t>
      </w:r>
      <w:r>
        <w:tab/>
      </w:r>
      <w:r w:rsidR="00973A9C">
        <w:t>a rate of return that utilises a weighted average cost of capital which would be required by a benchmark efficient entity providing services with a similar degree of risk as that which applies to Sea Swift; and</w:t>
      </w:r>
    </w:p>
    <w:p w14:paraId="717B71D4" w14:textId="759E685D" w:rsidR="00973A9C" w:rsidRDefault="00273247" w:rsidP="00273247">
      <w:pPr>
        <w:pStyle w:val="ListNo3"/>
        <w:numPr>
          <w:ilvl w:val="0"/>
          <w:numId w:val="0"/>
        </w:numPr>
        <w:ind w:left="2160" w:hanging="742"/>
      </w:pPr>
      <w:r>
        <w:t>(vi)</w:t>
      </w:r>
      <w:r>
        <w:tab/>
      </w:r>
      <w:proofErr w:type="gramStart"/>
      <w:r w:rsidR="00973A9C">
        <w:t>the</w:t>
      </w:r>
      <w:proofErr w:type="gramEnd"/>
      <w:r w:rsidR="00973A9C">
        <w:t xml:space="preserve"> long term interests of customers of the Service.</w:t>
      </w:r>
    </w:p>
    <w:p w14:paraId="27CAD092" w14:textId="77777777" w:rsidR="00973A9C" w:rsidRDefault="00973A9C" w:rsidP="00973A9C">
      <w:pPr>
        <w:pStyle w:val="Heading2"/>
        <w:spacing w:line="360" w:lineRule="auto"/>
      </w:pPr>
      <w:r>
        <w:t>6</w:t>
      </w:r>
      <w:r>
        <w:tab/>
        <w:t xml:space="preserve">Notice and Publication of </w:t>
      </w:r>
      <w:r w:rsidRPr="007B3C1F">
        <w:t>Determination</w:t>
      </w:r>
    </w:p>
    <w:p w14:paraId="2AB042F0" w14:textId="5638C6B1" w:rsidR="00973A9C" w:rsidRDefault="00273247" w:rsidP="00273247">
      <w:pPr>
        <w:pStyle w:val="ListNo2"/>
        <w:numPr>
          <w:ilvl w:val="0"/>
          <w:numId w:val="0"/>
        </w:numPr>
        <w:ind w:left="1440" w:hanging="730"/>
      </w:pPr>
      <w:r>
        <w:t>(a)</w:t>
      </w:r>
      <w:r>
        <w:tab/>
      </w:r>
      <w:r w:rsidR="00973A9C">
        <w:t>The Remote Communities Independent Price Expert must notify Sea Swift of the determination within seven days of making a determination.</w:t>
      </w:r>
    </w:p>
    <w:p w14:paraId="4704B91E" w14:textId="2A330C4A" w:rsidR="00973A9C" w:rsidRDefault="00273247" w:rsidP="00273247">
      <w:pPr>
        <w:pStyle w:val="ListNo2"/>
        <w:numPr>
          <w:ilvl w:val="0"/>
          <w:numId w:val="0"/>
        </w:numPr>
        <w:ind w:left="1440" w:hanging="730"/>
      </w:pPr>
      <w:r>
        <w:lastRenderedPageBreak/>
        <w:t>(b)</w:t>
      </w:r>
      <w:r>
        <w:tab/>
      </w:r>
      <w:r w:rsidR="00973A9C">
        <w:t>Within 30 days of receiving the determination:</w:t>
      </w:r>
    </w:p>
    <w:p w14:paraId="1B3E9C20" w14:textId="46908533" w:rsidR="00973A9C" w:rsidRDefault="00273247" w:rsidP="00273247">
      <w:pPr>
        <w:pStyle w:val="ListNo3"/>
        <w:numPr>
          <w:ilvl w:val="0"/>
          <w:numId w:val="0"/>
        </w:numPr>
        <w:ind w:left="2160" w:hanging="720"/>
      </w:pPr>
      <w:r>
        <w:t>(</w:t>
      </w:r>
      <w:proofErr w:type="spellStart"/>
      <w:r>
        <w:t>i</w:t>
      </w:r>
      <w:proofErr w:type="spellEnd"/>
      <w:r>
        <w:t>)</w:t>
      </w:r>
      <w:r>
        <w:tab/>
      </w:r>
      <w:r w:rsidR="00973A9C">
        <w:t>Sea Swift must notify its affected customers of the Remote Communities Independent Price Expert's determination by writing to or emailing customers, or publishing the information about the determination on its website;</w:t>
      </w:r>
      <w:r w:rsidR="00973A9C" w:rsidRPr="00E208A7">
        <w:rPr>
          <w:noProof/>
          <w:lang w:eastAsia="en-AU"/>
        </w:rPr>
        <w:t xml:space="preserve"> </w:t>
      </w:r>
    </w:p>
    <w:p w14:paraId="4BF84480" w14:textId="4E9155D9" w:rsidR="00973A9C" w:rsidRDefault="00273247" w:rsidP="00273247">
      <w:pPr>
        <w:pStyle w:val="ListNo3"/>
        <w:numPr>
          <w:ilvl w:val="0"/>
          <w:numId w:val="0"/>
        </w:numPr>
        <w:ind w:left="2160" w:hanging="720"/>
      </w:pPr>
      <w:r>
        <w:t>(ii)</w:t>
      </w:r>
      <w:r>
        <w:tab/>
      </w:r>
      <w:proofErr w:type="gramStart"/>
      <w:r w:rsidR="00973A9C">
        <w:t>if</w:t>
      </w:r>
      <w:proofErr w:type="gramEnd"/>
      <w:r w:rsidR="00973A9C">
        <w:t xml:space="preserve"> a retrospective adjustment is necessary to comply with the Remote Communities Independent Price Expert’s determination, Sea Swift must refund the relevant adjustment amount to the relevant customer(s).</w:t>
      </w:r>
    </w:p>
    <w:p w14:paraId="0E68CA47" w14:textId="1FF93E0F" w:rsidR="00973A9C" w:rsidRDefault="00273247" w:rsidP="00273247">
      <w:pPr>
        <w:pStyle w:val="ListNo2"/>
        <w:numPr>
          <w:ilvl w:val="0"/>
          <w:numId w:val="0"/>
        </w:numPr>
        <w:ind w:left="1440" w:hanging="731"/>
      </w:pPr>
      <w:r>
        <w:t>(c)</w:t>
      </w:r>
      <w:r>
        <w:tab/>
      </w:r>
      <w:r w:rsidR="00973A9C">
        <w:t xml:space="preserve">Whatever the outcome, the cost of </w:t>
      </w:r>
      <w:r w:rsidR="00973A9C" w:rsidRPr="007B3C1F">
        <w:t>the Remote Communities Independent Price Expert's determination</w:t>
      </w:r>
      <w:r w:rsidR="00973A9C">
        <w:t xml:space="preserve"> will be borne by Sea Swift.</w:t>
      </w:r>
    </w:p>
    <w:p w14:paraId="6524CF39" w14:textId="77777777" w:rsidR="00973A9C" w:rsidRPr="00841A74" w:rsidRDefault="00973A9C" w:rsidP="00560203">
      <w:pPr>
        <w:pStyle w:val="Heading2"/>
      </w:pPr>
      <w:r w:rsidRPr="00841A74">
        <w:t>7</w:t>
      </w:r>
      <w:r>
        <w:tab/>
      </w:r>
      <w:r w:rsidRPr="00841A74">
        <w:t>Date price increase takes effect</w:t>
      </w:r>
    </w:p>
    <w:p w14:paraId="502E97D8" w14:textId="77777777" w:rsidR="00973A9C" w:rsidRDefault="00973A9C" w:rsidP="00273247">
      <w:pPr>
        <w:pStyle w:val="ListNo2"/>
        <w:numPr>
          <w:ilvl w:val="0"/>
          <w:numId w:val="0"/>
        </w:numPr>
        <w:spacing w:before="120"/>
        <w:ind w:left="709"/>
      </w:pPr>
      <w:r>
        <w:t>If the Remote Communities Independent Price Expert makes a determination under paragraph 4, then the new price increase as determined by the Remote Communities Independent Price Expert takes effect on the date that Sea Swift is notified under paragraph 6(a) of Schedule 5.</w:t>
      </w:r>
    </w:p>
    <w:p w14:paraId="26842704" w14:textId="77777777" w:rsidR="00973A9C" w:rsidRDefault="00973A9C" w:rsidP="00560203">
      <w:pPr>
        <w:pStyle w:val="Heading2"/>
      </w:pPr>
      <w:r>
        <w:t>8</w:t>
      </w:r>
      <w:r>
        <w:tab/>
        <w:t>Sea Swift must notify the ACCC</w:t>
      </w:r>
    </w:p>
    <w:p w14:paraId="36D98D5C" w14:textId="77777777" w:rsidR="00973A9C" w:rsidRDefault="00973A9C" w:rsidP="00273247">
      <w:pPr>
        <w:pStyle w:val="ListNo2"/>
        <w:numPr>
          <w:ilvl w:val="0"/>
          <w:numId w:val="0"/>
        </w:numPr>
        <w:spacing w:before="120"/>
        <w:ind w:left="709"/>
      </w:pPr>
      <w:r>
        <w:t xml:space="preserve">Sea Swift must notify the ACCC at the time it initiates an Independent Price Review Process and must notify the ACCC of the results of each review, in each case within 5 business days of the relevant event occurring </w:t>
      </w:r>
    </w:p>
    <w:p w14:paraId="3EB6D410" w14:textId="537212CF" w:rsidR="00395B24" w:rsidRDefault="00395B24">
      <w:pPr>
        <w:pStyle w:val="Normal1linespace"/>
      </w:pPr>
    </w:p>
    <w:p w14:paraId="52C13FBB" w14:textId="77777777" w:rsidR="001F730E" w:rsidRDefault="001F730E">
      <w:pPr>
        <w:pStyle w:val="Normal1linespace"/>
        <w:sectPr w:rsidR="001F730E" w:rsidSect="001F730E">
          <w:headerReference w:type="default" r:id="rId11"/>
          <w:headerReference w:type="first" r:id="rId12"/>
          <w:endnotePr>
            <w:numFmt w:val="decimal"/>
          </w:endnotePr>
          <w:pgSz w:w="11907" w:h="16840" w:code="9"/>
          <w:pgMar w:top="1440" w:right="1440" w:bottom="1440" w:left="1440" w:header="851" w:footer="851" w:gutter="0"/>
          <w:pgNumType w:fmt="lowerRoman" w:start="1"/>
          <w:cols w:space="720"/>
          <w:noEndnote/>
          <w:titlePg/>
        </w:sectPr>
      </w:pPr>
    </w:p>
    <w:p w14:paraId="3840D261" w14:textId="77777777" w:rsidR="001E1041" w:rsidRDefault="00484F6D" w:rsidP="001E1041">
      <w:pPr>
        <w:pStyle w:val="NormalHeadings"/>
        <w:spacing w:line="480" w:lineRule="auto"/>
        <w:jc w:val="center"/>
        <w:rPr>
          <w:sz w:val="28"/>
          <w:szCs w:val="28"/>
        </w:rPr>
      </w:pPr>
      <w:bookmarkStart w:id="13" w:name="CrossClaimPosition"/>
      <w:bookmarkStart w:id="14" w:name="Order_Start_Text"/>
      <w:bookmarkStart w:id="15" w:name="ReasonsPage"/>
      <w:bookmarkEnd w:id="13"/>
      <w:bookmarkEnd w:id="14"/>
      <w:bookmarkEnd w:id="15"/>
      <w:r w:rsidRPr="00045BB7">
        <w:rPr>
          <w:sz w:val="28"/>
          <w:szCs w:val="28"/>
        </w:rPr>
        <w:lastRenderedPageBreak/>
        <w:t xml:space="preserve">REASONS FOR </w:t>
      </w:r>
      <w:r w:rsidR="00647EBF">
        <w:rPr>
          <w:sz w:val="28"/>
          <w:szCs w:val="28"/>
        </w:rPr>
        <w:t>DETERMINATION</w:t>
      </w:r>
    </w:p>
    <w:p w14:paraId="64E6ACBE" w14:textId="27689A5E" w:rsidR="00D85DA6" w:rsidRDefault="00322709" w:rsidP="00322709">
      <w:pPr>
        <w:pStyle w:val="NormalHeadings"/>
      </w:pPr>
      <w:r>
        <w:t>THE TRIBUNAL:</w:t>
      </w:r>
    </w:p>
    <w:p w14:paraId="29D3B40C" w14:textId="77777777" w:rsidR="007A4CC7" w:rsidRDefault="007A4CC7" w:rsidP="007A4CC7">
      <w:pPr>
        <w:pStyle w:val="ParaNumbering"/>
      </w:pPr>
      <w:r>
        <w:t xml:space="preserve">Unless otherwise indicated, all references to legislation are references to the </w:t>
      </w:r>
      <w:r>
        <w:rPr>
          <w:i/>
        </w:rPr>
        <w:t xml:space="preserve">Competition and Consumer Act 2010 </w:t>
      </w:r>
      <w:r>
        <w:t>(</w:t>
      </w:r>
      <w:proofErr w:type="spellStart"/>
      <w:r>
        <w:t>Cth</w:t>
      </w:r>
      <w:proofErr w:type="spellEnd"/>
      <w:r>
        <w:t xml:space="preserve">).  </w:t>
      </w:r>
    </w:p>
    <w:p w14:paraId="39AEFDE9" w14:textId="0AFDE131" w:rsidR="00BF0437" w:rsidRDefault="00B57540" w:rsidP="00BF0437">
      <w:pPr>
        <w:pStyle w:val="ParaNumbering"/>
      </w:pPr>
      <w:r>
        <w:t>O</w:t>
      </w:r>
      <w:r w:rsidR="00120C94">
        <w:t xml:space="preserve">n 4 April 2016, Sea Swift Pty </w:t>
      </w:r>
      <w:r w:rsidR="000C6E6D">
        <w:t xml:space="preserve">Limited </w:t>
      </w:r>
      <w:r w:rsidR="00120C94">
        <w:t>(“Sea Swift”)</w:t>
      </w:r>
      <w:r>
        <w:t xml:space="preserve"> filed a Form S with</w:t>
      </w:r>
      <w:r w:rsidR="000D50F6">
        <w:t xml:space="preserve"> the Australian Competition Tribunal (“the Tribunal”</w:t>
      </w:r>
      <w:proofErr w:type="gramStart"/>
      <w:r w:rsidR="000D50F6">
        <w:t>)</w:t>
      </w:r>
      <w:r w:rsidR="00D72C1B">
        <w:t>(</w:t>
      </w:r>
      <w:proofErr w:type="gramEnd"/>
      <w:r w:rsidR="00D72C1B">
        <w:t>“Application”)</w:t>
      </w:r>
      <w:r>
        <w:t xml:space="preserve">.  Sea Swift thereby applied </w:t>
      </w:r>
      <w:r w:rsidR="000C6E6D">
        <w:t>under s</w:t>
      </w:r>
      <w:r w:rsidR="00D72C1B">
        <w:t> </w:t>
      </w:r>
      <w:r w:rsidR="000C6E6D">
        <w:t xml:space="preserve">95AU </w:t>
      </w:r>
      <w:r>
        <w:t xml:space="preserve">for the </w:t>
      </w:r>
      <w:r w:rsidR="001F0C09">
        <w:t xml:space="preserve">grant </w:t>
      </w:r>
      <w:r>
        <w:t xml:space="preserve">of </w:t>
      </w:r>
      <w:r w:rsidR="000D50F6">
        <w:t xml:space="preserve">an authorisation under s </w:t>
      </w:r>
      <w:proofErr w:type="gramStart"/>
      <w:r w:rsidR="000D50F6">
        <w:t>95AT</w:t>
      </w:r>
      <w:r w:rsidR="00300E7D">
        <w:t>(</w:t>
      </w:r>
      <w:proofErr w:type="gramEnd"/>
      <w:r w:rsidR="00300E7D">
        <w:t>1)</w:t>
      </w:r>
      <w:r w:rsidR="000D50F6">
        <w:t xml:space="preserve"> </w:t>
      </w:r>
      <w:r w:rsidR="001876FF">
        <w:t xml:space="preserve">in relation to its proposed acquisition of shares </w:t>
      </w:r>
      <w:r w:rsidR="00120C94">
        <w:t xml:space="preserve">in two companies </w:t>
      </w:r>
      <w:r w:rsidR="001876FF">
        <w:t xml:space="preserve">and </w:t>
      </w:r>
      <w:r w:rsidR="00120C94">
        <w:t xml:space="preserve">most of the </w:t>
      </w:r>
      <w:r w:rsidR="001876FF">
        <w:t xml:space="preserve">assets </w:t>
      </w:r>
      <w:r w:rsidR="00120C94">
        <w:t xml:space="preserve">associated with the general marine freight business </w:t>
      </w:r>
      <w:r w:rsidR="001876FF">
        <w:t xml:space="preserve">of </w:t>
      </w:r>
      <w:r w:rsidR="000D50F6">
        <w:t>Toll Marine Logistics</w:t>
      </w:r>
      <w:r w:rsidR="00916C10">
        <w:t xml:space="preserve"> (“TML</w:t>
      </w:r>
      <w:r w:rsidR="00DD61B9">
        <w:t>”)</w:t>
      </w:r>
      <w:r w:rsidR="001876FF">
        <w:t xml:space="preserve"> </w:t>
      </w:r>
      <w:r w:rsidR="00120C94">
        <w:t xml:space="preserve">in Far North Queensland (“FNQ”) and the Northern </w:t>
      </w:r>
      <w:r w:rsidR="00DD61B9">
        <w:t>Territory</w:t>
      </w:r>
      <w:r w:rsidR="00120C94">
        <w:t xml:space="preserve"> (“NT”) </w:t>
      </w:r>
      <w:r w:rsidR="001876FF">
        <w:t xml:space="preserve">from </w:t>
      </w:r>
      <w:r w:rsidR="00120C94">
        <w:t xml:space="preserve">subsidiaries of </w:t>
      </w:r>
      <w:r w:rsidR="000D50F6">
        <w:t>Toll Holdings Limited (“Toll”)</w:t>
      </w:r>
      <w:r w:rsidR="001876FF">
        <w:t xml:space="preserve"> (“Proposed</w:t>
      </w:r>
      <w:r w:rsidR="00D72C1B">
        <w:t xml:space="preserve"> </w:t>
      </w:r>
      <w:r w:rsidR="00116777">
        <w:t>Acquisition</w:t>
      </w:r>
      <w:r w:rsidR="001876FF">
        <w:t>”)</w:t>
      </w:r>
      <w:r w:rsidR="000D50F6">
        <w:t>.</w:t>
      </w:r>
      <w:r w:rsidR="001876FF">
        <w:t xml:space="preserve"> </w:t>
      </w:r>
      <w:r w:rsidR="000D50F6">
        <w:t xml:space="preserve"> </w:t>
      </w:r>
      <w:r>
        <w:t xml:space="preserve">Annexure A to </w:t>
      </w:r>
      <w:r w:rsidR="00D72C1B">
        <w:t>the A</w:t>
      </w:r>
      <w:r w:rsidR="00F02924">
        <w:t>pplication set out conditions (“</w:t>
      </w:r>
      <w:r w:rsidR="000C6E6D">
        <w:t xml:space="preserve">Proposed </w:t>
      </w:r>
      <w:r w:rsidR="00F02924">
        <w:t xml:space="preserve">Conditions”) on the basis of which </w:t>
      </w:r>
      <w:r w:rsidR="00DC4DAC">
        <w:t xml:space="preserve">the Tribunal might grant </w:t>
      </w:r>
      <w:r w:rsidR="00F02924">
        <w:t>authorisation.</w:t>
      </w:r>
      <w:r w:rsidR="003F2723">
        <w:t xml:space="preserve">  </w:t>
      </w:r>
      <w:r w:rsidR="00D72C1B">
        <w:t xml:space="preserve">Sea Swift also indicated </w:t>
      </w:r>
      <w:r w:rsidR="00D72C1B">
        <w:rPr>
          <w:szCs w:val="24"/>
        </w:rPr>
        <w:t xml:space="preserve">that, if required by the Tribunal, it was prepared to give an undertaking to the Australian Competition and Consumer Commission (“ACCC”) pursuant to </w:t>
      </w:r>
      <w:r w:rsidR="003F2723" w:rsidRPr="00712B02">
        <w:rPr>
          <w:szCs w:val="24"/>
        </w:rPr>
        <w:t>s</w:t>
      </w:r>
      <w:r w:rsidR="003A4674">
        <w:rPr>
          <w:szCs w:val="24"/>
        </w:rPr>
        <w:t> </w:t>
      </w:r>
      <w:r w:rsidR="003F2723" w:rsidRPr="00712B02">
        <w:rPr>
          <w:szCs w:val="24"/>
        </w:rPr>
        <w:t xml:space="preserve">87B relating to arrangements for accessing </w:t>
      </w:r>
      <w:r w:rsidR="00D72C1B">
        <w:rPr>
          <w:szCs w:val="24"/>
        </w:rPr>
        <w:t xml:space="preserve">the wharf </w:t>
      </w:r>
      <w:r w:rsidR="003F2723" w:rsidRPr="00712B02">
        <w:rPr>
          <w:szCs w:val="24"/>
        </w:rPr>
        <w:t>facility at Gove</w:t>
      </w:r>
      <w:r w:rsidR="003F2723">
        <w:rPr>
          <w:szCs w:val="24"/>
        </w:rPr>
        <w:t xml:space="preserve"> </w:t>
      </w:r>
      <w:r w:rsidR="00605CB9">
        <w:rPr>
          <w:szCs w:val="24"/>
        </w:rPr>
        <w:t>that was to be a</w:t>
      </w:r>
      <w:r w:rsidR="003F2723">
        <w:rPr>
          <w:szCs w:val="24"/>
        </w:rPr>
        <w:t xml:space="preserve">cquired </w:t>
      </w:r>
      <w:r w:rsidR="00D72C1B">
        <w:rPr>
          <w:szCs w:val="24"/>
        </w:rPr>
        <w:t xml:space="preserve">from TML as part of the Proposed Acquisition </w:t>
      </w:r>
      <w:r w:rsidR="00EA6E8F">
        <w:rPr>
          <w:szCs w:val="24"/>
        </w:rPr>
        <w:t>(“Gove Lease Undertaking”)</w:t>
      </w:r>
      <w:r w:rsidR="00D72C1B">
        <w:rPr>
          <w:szCs w:val="24"/>
        </w:rPr>
        <w:t xml:space="preserve">; the proposed form of the undertaking was set out in </w:t>
      </w:r>
      <w:r w:rsidR="00076D37">
        <w:rPr>
          <w:szCs w:val="24"/>
        </w:rPr>
        <w:t>A</w:t>
      </w:r>
      <w:r w:rsidR="00D72C1B">
        <w:rPr>
          <w:szCs w:val="24"/>
        </w:rPr>
        <w:t>nnexure E to the Application</w:t>
      </w:r>
      <w:r w:rsidR="003F2723">
        <w:rPr>
          <w:szCs w:val="24"/>
        </w:rPr>
        <w:t xml:space="preserve">.  The </w:t>
      </w:r>
      <w:r w:rsidR="00D72C1B">
        <w:rPr>
          <w:szCs w:val="24"/>
        </w:rPr>
        <w:t>A</w:t>
      </w:r>
      <w:r w:rsidR="003F2723">
        <w:rPr>
          <w:szCs w:val="24"/>
        </w:rPr>
        <w:t xml:space="preserve">pplication also set out </w:t>
      </w:r>
      <w:r w:rsidR="00981513">
        <w:rPr>
          <w:szCs w:val="24"/>
        </w:rPr>
        <w:t xml:space="preserve">commitments </w:t>
      </w:r>
      <w:r w:rsidR="00AD3357">
        <w:rPr>
          <w:szCs w:val="24"/>
        </w:rPr>
        <w:t xml:space="preserve">that </w:t>
      </w:r>
      <w:r w:rsidR="00981513">
        <w:rPr>
          <w:szCs w:val="24"/>
        </w:rPr>
        <w:t xml:space="preserve">Toll </w:t>
      </w:r>
      <w:r w:rsidR="00AD3357">
        <w:rPr>
          <w:szCs w:val="24"/>
        </w:rPr>
        <w:t xml:space="preserve">was willing to make </w:t>
      </w:r>
      <w:r w:rsidR="00981513">
        <w:rPr>
          <w:szCs w:val="24"/>
        </w:rPr>
        <w:t xml:space="preserve">if the Tribunal </w:t>
      </w:r>
      <w:r w:rsidR="000D313E">
        <w:rPr>
          <w:szCs w:val="24"/>
        </w:rPr>
        <w:t xml:space="preserve">were to </w:t>
      </w:r>
      <w:r w:rsidR="00981513">
        <w:rPr>
          <w:szCs w:val="24"/>
        </w:rPr>
        <w:t>grant authorisation</w:t>
      </w:r>
      <w:r w:rsidR="00EA6E8F">
        <w:rPr>
          <w:szCs w:val="24"/>
        </w:rPr>
        <w:t xml:space="preserve"> (“Toll Commitments”)</w:t>
      </w:r>
      <w:r w:rsidR="00981513">
        <w:rPr>
          <w:szCs w:val="24"/>
        </w:rPr>
        <w:t>.</w:t>
      </w:r>
    </w:p>
    <w:p w14:paraId="094FAD6A" w14:textId="1CF8C7F9" w:rsidR="008C50EC" w:rsidRPr="00B57540" w:rsidRDefault="008C50EC" w:rsidP="00BF0437">
      <w:pPr>
        <w:pStyle w:val="ParaNumbering"/>
      </w:pPr>
      <w:r>
        <w:t xml:space="preserve">Toll </w:t>
      </w:r>
      <w:r w:rsidR="005C44DF">
        <w:t xml:space="preserve">was given </w:t>
      </w:r>
      <w:r>
        <w:t>leave to intervene</w:t>
      </w:r>
      <w:r w:rsidR="005C44DF">
        <w:t xml:space="preserve"> in the proceedings</w:t>
      </w:r>
      <w:r>
        <w:t xml:space="preserve"> on an unrestricted basis.</w:t>
      </w:r>
      <w:r w:rsidRPr="00B57540">
        <w:t xml:space="preserve">  While Toll </w:t>
      </w:r>
      <w:r w:rsidR="00DC4DAC">
        <w:t>was</w:t>
      </w:r>
      <w:r w:rsidR="00DC4DAC" w:rsidRPr="00B57540">
        <w:t xml:space="preserve"> </w:t>
      </w:r>
      <w:r w:rsidRPr="00B57540">
        <w:t xml:space="preserve">an intervener in these proceedings, both </w:t>
      </w:r>
      <w:r w:rsidR="007A4CC7" w:rsidRPr="00B57540">
        <w:t xml:space="preserve">Sea Swift and Toll </w:t>
      </w:r>
      <w:r w:rsidR="00DC4DAC">
        <w:t>sought</w:t>
      </w:r>
      <w:r w:rsidRPr="00B57540">
        <w:t xml:space="preserve"> approval of the Proposed</w:t>
      </w:r>
      <w:r w:rsidR="00AD3357">
        <w:t xml:space="preserve"> </w:t>
      </w:r>
      <w:r w:rsidR="00116777">
        <w:t>Acquisition</w:t>
      </w:r>
      <w:r w:rsidRPr="00B57540">
        <w:t xml:space="preserve">.  </w:t>
      </w:r>
    </w:p>
    <w:p w14:paraId="50BC5FD9" w14:textId="0F1C6B8F" w:rsidR="005C44DF" w:rsidRPr="00B57540" w:rsidRDefault="005C44DF" w:rsidP="005C44DF">
      <w:pPr>
        <w:pStyle w:val="ParaNumbering"/>
      </w:pPr>
      <w:r w:rsidRPr="00B57540">
        <w:t xml:space="preserve">The Maritime Union of Australia (“MUA”) was given leave to intervene on the basis that its intervention would be limited to making submissions, adducing evidence and cross-examining other witnesses on the topic of any detriment to the public by reason of any risk to the employment or prospective employment of its members by Sea Swift or Toll </w:t>
      </w:r>
      <w:r w:rsidRPr="00B57540">
        <w:rPr>
          <w:szCs w:val="24"/>
        </w:rPr>
        <w:t>in the NT or FNQ in relation to the Proposed</w:t>
      </w:r>
      <w:r w:rsidR="00AD3357">
        <w:rPr>
          <w:szCs w:val="24"/>
        </w:rPr>
        <w:t xml:space="preserve"> </w:t>
      </w:r>
      <w:r w:rsidR="00116777">
        <w:rPr>
          <w:szCs w:val="24"/>
        </w:rPr>
        <w:t>Acquisition</w:t>
      </w:r>
      <w:r w:rsidRPr="00B57540">
        <w:rPr>
          <w:szCs w:val="24"/>
        </w:rPr>
        <w:t xml:space="preserve">. </w:t>
      </w:r>
      <w:r w:rsidRPr="00B57540">
        <w:t xml:space="preserve"> </w:t>
      </w:r>
    </w:p>
    <w:p w14:paraId="65B5E557" w14:textId="77777777" w:rsidR="005C44DF" w:rsidRDefault="005C44DF" w:rsidP="005C44DF">
      <w:pPr>
        <w:pStyle w:val="Heading1"/>
      </w:pPr>
      <w:r>
        <w:t>Determination</w:t>
      </w:r>
    </w:p>
    <w:p w14:paraId="534F7D17" w14:textId="03BA5890" w:rsidR="00F30323" w:rsidRDefault="00724D72" w:rsidP="00095A5E">
      <w:pPr>
        <w:pStyle w:val="ParaNumbering"/>
      </w:pPr>
      <w:r>
        <w:t>On 1 July 2016, the</w:t>
      </w:r>
      <w:r w:rsidR="00095A5E">
        <w:t xml:space="preserve"> Tribunal </w:t>
      </w:r>
      <w:r>
        <w:t xml:space="preserve">announced that it had </w:t>
      </w:r>
      <w:r w:rsidR="00095A5E">
        <w:t xml:space="preserve">determined to </w:t>
      </w:r>
      <w:r w:rsidR="00300E7D">
        <w:t xml:space="preserve">authorise the Proposed </w:t>
      </w:r>
      <w:r w:rsidR="00AD3357">
        <w:t xml:space="preserve">Acquisition </w:t>
      </w:r>
      <w:r w:rsidR="00095A5E">
        <w:t xml:space="preserve">subject to </w:t>
      </w:r>
      <w:r w:rsidR="00C863A2">
        <w:t xml:space="preserve">the </w:t>
      </w:r>
      <w:r w:rsidR="000C6E6D">
        <w:t>c</w:t>
      </w:r>
      <w:r w:rsidR="00095A5E">
        <w:t>onditions</w:t>
      </w:r>
      <w:r w:rsidR="00C863A2">
        <w:t xml:space="preserve"> set out in the determination</w:t>
      </w:r>
      <w:r w:rsidR="000C6E6D">
        <w:t xml:space="preserve"> (“Determination”)</w:t>
      </w:r>
      <w:r w:rsidR="00C863A2">
        <w:t>.</w:t>
      </w:r>
      <w:r w:rsidR="001F0C09">
        <w:t xml:space="preserve">  </w:t>
      </w:r>
      <w:r w:rsidR="00F02924">
        <w:t xml:space="preserve">Shortly before making the determination, the Tribunal circulated to the ACCC, Sea Swift and Toll a </w:t>
      </w:r>
      <w:r w:rsidR="00F02924">
        <w:lastRenderedPageBreak/>
        <w:t xml:space="preserve">draft of </w:t>
      </w:r>
      <w:r w:rsidR="00F46B39">
        <w:t xml:space="preserve">the </w:t>
      </w:r>
      <w:r w:rsidR="000C6E6D">
        <w:t xml:space="preserve">Determination containing conditions which </w:t>
      </w:r>
      <w:r w:rsidR="00EB53DD">
        <w:t xml:space="preserve">it intended to impose and invited submissions in relation to them.  Changes to the Proposed Conditions required by the Tribunal, including </w:t>
      </w:r>
      <w:r w:rsidR="00076D37">
        <w:t xml:space="preserve">conditions relating to the provision of </w:t>
      </w:r>
      <w:r w:rsidR="00EA6E8F">
        <w:t>the Gove Lease Undertaking and the Toll Commitments</w:t>
      </w:r>
      <w:r w:rsidR="00EB53DD">
        <w:t xml:space="preserve"> are mentioned below</w:t>
      </w:r>
      <w:r w:rsidR="000C6E6D">
        <w:t>.</w:t>
      </w:r>
      <w:r w:rsidR="000A56D8">
        <w:t xml:space="preserve">  </w:t>
      </w:r>
    </w:p>
    <w:p w14:paraId="0E2C2ED3" w14:textId="509EF93A" w:rsidR="00F02924" w:rsidRDefault="000A56D8" w:rsidP="00095A5E">
      <w:pPr>
        <w:pStyle w:val="ParaNumbering"/>
      </w:pPr>
      <w:r>
        <w:t xml:space="preserve">It is a condition of the Determination that the Proposed </w:t>
      </w:r>
      <w:r w:rsidR="00116777">
        <w:t xml:space="preserve">Acquisition </w:t>
      </w:r>
      <w:r>
        <w:t>be completed by 30</w:t>
      </w:r>
      <w:r w:rsidR="001F4B2A">
        <w:t> </w:t>
      </w:r>
      <w:r>
        <w:t>September 2016.</w:t>
      </w:r>
    </w:p>
    <w:p w14:paraId="500CFD90" w14:textId="77777777" w:rsidR="00095A5E" w:rsidRDefault="001F0C09" w:rsidP="00095A5E">
      <w:pPr>
        <w:pStyle w:val="ParaNumbering"/>
      </w:pPr>
      <w:r>
        <w:t xml:space="preserve">These are the Tribunal’s reasons for making </w:t>
      </w:r>
      <w:r w:rsidR="000C6E6D">
        <w:t>the D</w:t>
      </w:r>
      <w:r>
        <w:t>etermination.</w:t>
      </w:r>
    </w:p>
    <w:p w14:paraId="1D685DE6" w14:textId="77777777" w:rsidR="005A0D36" w:rsidRDefault="005A0D36" w:rsidP="005A0D36">
      <w:pPr>
        <w:pStyle w:val="Heading1"/>
      </w:pPr>
      <w:r>
        <w:t>Confidentiality Regime</w:t>
      </w:r>
    </w:p>
    <w:p w14:paraId="47E6F933" w14:textId="48B4C08F" w:rsidR="005A0D36" w:rsidRDefault="005A0D36" w:rsidP="005A0D36">
      <w:pPr>
        <w:pStyle w:val="ParaNumbering"/>
      </w:pPr>
      <w:r>
        <w:t>On 15 April 2016 Justice Middleton (</w:t>
      </w:r>
      <w:r w:rsidR="00E25F02" w:rsidRPr="000C6E6D">
        <w:t xml:space="preserve">now the </w:t>
      </w:r>
      <w:r w:rsidR="00981513">
        <w:t>President</w:t>
      </w:r>
      <w:r>
        <w:t xml:space="preserve"> of the Tribunal) issued a set of directions for the use and management of confidential information provided to the Tribunal in respect of the proceedings (“Confidentiality Regime”).  “Confidential Information” was defined as “</w:t>
      </w:r>
      <w:r w:rsidRPr="00F30323">
        <w:t xml:space="preserve">all information filed with the Tribunal in these proceedings in respect of which a claim of confidentiality has been made and not refused by the Tribunal, including </w:t>
      </w:r>
      <w:r w:rsidR="00F30323">
        <w:t xml:space="preserve">the </w:t>
      </w:r>
      <w:r w:rsidRPr="00F30323">
        <w:t>Sea Swift Pricing Information</w:t>
      </w:r>
      <w:r>
        <w:t xml:space="preserve">”.  External legal advisers, consultants and independent experts retained by Sea Swift, Toll, and the ACCC (and their support staff) received unrestricted access to Confidential Information provided that the names of those persons had been notified to Sea Swift, the ACCC, any intervener and the Tribunal.  The ACCC and its staff as well as the Tribunal and staff </w:t>
      </w:r>
      <w:r w:rsidR="00A213A6">
        <w:t xml:space="preserve">of the Tribunal and Federal Court of Australia assisting </w:t>
      </w:r>
      <w:r>
        <w:t>the Tribunal were also given access to Confidential Information</w:t>
      </w:r>
      <w:r w:rsidR="00A213A6">
        <w:t xml:space="preserve"> as necessary</w:t>
      </w:r>
      <w:r>
        <w:t xml:space="preserve">.  </w:t>
      </w:r>
      <w:r w:rsidR="00A213A6">
        <w:t xml:space="preserve">Mr </w:t>
      </w:r>
      <w:proofErr w:type="spellStart"/>
      <w:r w:rsidR="00A213A6">
        <w:t>Sc</w:t>
      </w:r>
      <w:r w:rsidR="000F2B21">
        <w:t>r</w:t>
      </w:r>
      <w:r w:rsidR="00A213A6">
        <w:t>uby</w:t>
      </w:r>
      <w:proofErr w:type="spellEnd"/>
      <w:r w:rsidR="00A213A6">
        <w:t xml:space="preserve">, counsel </w:t>
      </w:r>
      <w:r w:rsidR="0087190E">
        <w:t xml:space="preserve">for </w:t>
      </w:r>
      <w:r w:rsidR="00A213A6">
        <w:t xml:space="preserve">the MUA and Mr Nathan Keats, the MUA’s legal representative, were given access to </w:t>
      </w:r>
      <w:r w:rsidR="000F2B21">
        <w:t xml:space="preserve">some </w:t>
      </w:r>
      <w:r w:rsidR="00A213A6">
        <w:t>Confidential Information on the same basis.</w:t>
      </w:r>
      <w:r w:rsidR="000F2B21">
        <w:t xml:space="preserve">  </w:t>
      </w:r>
    </w:p>
    <w:p w14:paraId="02F2FFA9" w14:textId="2A075603" w:rsidR="00A213A6" w:rsidRDefault="00F30323" w:rsidP="005A0D36">
      <w:pPr>
        <w:pStyle w:val="ParaNumbering"/>
      </w:pPr>
      <w:r>
        <w:t>I</w:t>
      </w:r>
      <w:r w:rsidR="000F2B21">
        <w:t>nformation which remains subject to the Confidentiality Regime</w:t>
      </w:r>
      <w:r>
        <w:t xml:space="preserve"> has been redacted</w:t>
      </w:r>
      <w:r w:rsidR="000F2B21">
        <w:t xml:space="preserve">.  Prior to publication, the Tribunal circulated a final draft of the reasons to </w:t>
      </w:r>
      <w:r w:rsidR="005109AC">
        <w:t xml:space="preserve">the ACCC and external legal advisors to Sea Swift, Toll and the MUA to </w:t>
      </w:r>
      <w:r w:rsidR="000F2B21">
        <w:t>facilitate maintenance of confidentiality claims.</w:t>
      </w:r>
    </w:p>
    <w:p w14:paraId="3F46999C" w14:textId="77777777" w:rsidR="00095A5E" w:rsidRDefault="00095A5E" w:rsidP="005A0D36">
      <w:pPr>
        <w:pStyle w:val="Heading1"/>
      </w:pPr>
      <w:r>
        <w:t>Introduction</w:t>
      </w:r>
    </w:p>
    <w:p w14:paraId="127FDDC1" w14:textId="2DE7B517" w:rsidR="006F0BAA" w:rsidRDefault="001F0C09" w:rsidP="006F0BAA">
      <w:pPr>
        <w:pStyle w:val="ParaNumbering"/>
      </w:pPr>
      <w:r>
        <w:t xml:space="preserve">Both Sea Swift and TML operate “full service” marine freight businesses providing scheduled </w:t>
      </w:r>
      <w:r w:rsidR="00445298">
        <w:t xml:space="preserve">services for </w:t>
      </w:r>
      <w:r>
        <w:t xml:space="preserve">delivery of freight </w:t>
      </w:r>
      <w:r w:rsidR="00445298">
        <w:t xml:space="preserve">by sea </w:t>
      </w:r>
      <w:r>
        <w:t xml:space="preserve">to islands and </w:t>
      </w:r>
      <w:r w:rsidR="004D2A0F">
        <w:t xml:space="preserve">remote </w:t>
      </w:r>
      <w:r>
        <w:t>coastal communities</w:t>
      </w:r>
      <w:r w:rsidR="004D2A0F">
        <w:t xml:space="preserve"> in FNQ (including the Outer Torres Strait Islands (“OTSI”)) and the NT</w:t>
      </w:r>
      <w:r>
        <w:t xml:space="preserve">.  </w:t>
      </w:r>
      <w:r w:rsidR="004D2A0F">
        <w:t xml:space="preserve">Those services will be referred to as “scheduled services”, distinct from ad hoc charter (sometimes called “project”) </w:t>
      </w:r>
      <w:r w:rsidR="004D2A0F">
        <w:lastRenderedPageBreak/>
        <w:t xml:space="preserve">freight services described more fully below.  Sea Swift and </w:t>
      </w:r>
      <w:r w:rsidR="00D36498">
        <w:t xml:space="preserve">TML </w:t>
      </w:r>
      <w:r>
        <w:t>are each other’s nearest competitors in FNQ and the NT.</w:t>
      </w:r>
    </w:p>
    <w:p w14:paraId="43792804" w14:textId="4ECBA74A" w:rsidR="00AC523B" w:rsidRDefault="00AC523B" w:rsidP="006F0BAA">
      <w:pPr>
        <w:pStyle w:val="ParaNumbering"/>
      </w:pPr>
      <w:r>
        <w:t xml:space="preserve">Sea Swift has provided a scheduled service to remote communities in FNQ </w:t>
      </w:r>
      <w:r w:rsidR="00C47D29">
        <w:t>for over 30 years;</w:t>
      </w:r>
      <w:r>
        <w:t xml:space="preserve"> its main depot </w:t>
      </w:r>
      <w:r w:rsidR="00C47D29">
        <w:t xml:space="preserve">has been </w:t>
      </w:r>
      <w:r>
        <w:t>in Cairns</w:t>
      </w:r>
      <w:r w:rsidR="00C47D29">
        <w:t xml:space="preserve"> since 1987</w:t>
      </w:r>
      <w:r>
        <w:t>.</w:t>
      </w:r>
      <w:r w:rsidR="004D47EF">
        <w:t xml:space="preserve"> </w:t>
      </w:r>
      <w:r>
        <w:t xml:space="preserve"> </w:t>
      </w:r>
      <w:r w:rsidR="00D030FA">
        <w:t>In 2009,</w:t>
      </w:r>
      <w:r>
        <w:t xml:space="preserve"> TML was established following Toll’s acquisition of Perkins Industries Pty Ltd and its subsidiaries (“Perkins</w:t>
      </w:r>
      <w:r w:rsidR="00243257">
        <w:t xml:space="preserve"> </w:t>
      </w:r>
      <w:r>
        <w:t xml:space="preserve">Group”).  For ease of reference in these reasons, the Tribunal will refer to Perkins Group without distinction between individual </w:t>
      </w:r>
      <w:r w:rsidR="00243257">
        <w:t xml:space="preserve">companies </w:t>
      </w:r>
      <w:r>
        <w:t xml:space="preserve">since nothing turns on the distinction.  Perkins Group had been providing shipping services predominantly in the NT, including to remote NT communities, for at least 40 years.  Perkins Group’s operations in FNQ were less extensive and, since some time before 2003, they were largely limited to servicing contracts with Alcan (later Rio Tinto) and Woolworths on the Cairns-Weipa route. </w:t>
      </w:r>
    </w:p>
    <w:p w14:paraId="75D44140" w14:textId="77777777" w:rsidR="000D13BE" w:rsidRDefault="000D13BE" w:rsidP="000D13BE">
      <w:pPr>
        <w:pStyle w:val="Heading2"/>
      </w:pPr>
      <w:r>
        <w:t>Sea Swift</w:t>
      </w:r>
    </w:p>
    <w:p w14:paraId="6AD8241E" w14:textId="55928BD7" w:rsidR="000D13BE" w:rsidRDefault="00095A5E" w:rsidP="000D13BE">
      <w:pPr>
        <w:pStyle w:val="ParaNumbering"/>
      </w:pPr>
      <w:r>
        <w:t xml:space="preserve">Sea Swift is a subsidiary of Sea Swift (Holdings) Pty Ltd </w:t>
      </w:r>
      <w:r w:rsidR="00FC1B92">
        <w:t xml:space="preserve">(“Sea Swift Holdings”) </w:t>
      </w:r>
      <w:r>
        <w:t xml:space="preserve">which became majority owned by private equity firms CHAMP Ventures </w:t>
      </w:r>
      <w:r w:rsidR="00F147C4">
        <w:t xml:space="preserve">Funds </w:t>
      </w:r>
      <w:r w:rsidR="00D970DB">
        <w:t xml:space="preserve">(“Champ Ventures”) </w:t>
      </w:r>
      <w:r>
        <w:t xml:space="preserve">in </w:t>
      </w:r>
      <w:r w:rsidR="00B957E0">
        <w:t xml:space="preserve">November </w:t>
      </w:r>
      <w:r>
        <w:t xml:space="preserve">2012.  </w:t>
      </w:r>
      <w:proofErr w:type="spellStart"/>
      <w:r w:rsidR="00F147C4">
        <w:t>HarbourVest</w:t>
      </w:r>
      <w:proofErr w:type="spellEnd"/>
      <w:r w:rsidR="00F147C4">
        <w:t xml:space="preserve"> Partners 2007 Direct Fund LP and various individuals (including members of Sea Swift’s management) invested at the same time.</w:t>
      </w:r>
      <w:r>
        <w:t xml:space="preserve"> </w:t>
      </w:r>
    </w:p>
    <w:p w14:paraId="00EE7416" w14:textId="44DD8889" w:rsidR="000D13BE" w:rsidRDefault="000D13BE" w:rsidP="000D13BE">
      <w:pPr>
        <w:pStyle w:val="ParaNumbering"/>
      </w:pPr>
      <w:r>
        <w:t xml:space="preserve">Sea Swift describes itself as a marine logistics company providing shipping and associated services in FNQ and the NT. </w:t>
      </w:r>
      <w:r w:rsidR="004D47EF">
        <w:t xml:space="preserve"> </w:t>
      </w:r>
      <w:r>
        <w:t xml:space="preserve">The main products and services that Sea Swift supplies are: </w:t>
      </w:r>
    </w:p>
    <w:p w14:paraId="71D64258" w14:textId="77777777" w:rsidR="00F53681" w:rsidRDefault="000D13BE" w:rsidP="000D13BE">
      <w:pPr>
        <w:pStyle w:val="ListNo1"/>
        <w:numPr>
          <w:ilvl w:val="0"/>
          <w:numId w:val="29"/>
        </w:numPr>
      </w:pPr>
      <w:r w:rsidRPr="00F53681">
        <w:rPr>
          <w:b/>
        </w:rPr>
        <w:t>General cargo services:</w:t>
      </w:r>
      <w:r>
        <w:t xml:space="preserve"> Sea Swift operates both charter </w:t>
      </w:r>
      <w:r w:rsidR="00380783">
        <w:t xml:space="preserve">and scheduled </w:t>
      </w:r>
      <w:r>
        <w:t>services for cargo including food, fuel and other goods to customers such as businesses, government agencies, mining projects and individuals on remote islands and in coastal communities;</w:t>
      </w:r>
    </w:p>
    <w:p w14:paraId="3CF0E8FF" w14:textId="77777777" w:rsidR="00F53681" w:rsidRDefault="000D13BE" w:rsidP="000D13BE">
      <w:pPr>
        <w:pStyle w:val="ListNo1"/>
        <w:numPr>
          <w:ilvl w:val="0"/>
          <w:numId w:val="29"/>
        </w:numPr>
      </w:pPr>
      <w:r w:rsidRPr="00F53681">
        <w:rPr>
          <w:b/>
        </w:rPr>
        <w:t>Fishery support:</w:t>
      </w:r>
      <w:r>
        <w:t xml:space="preserve"> Sea Swift provides </w:t>
      </w:r>
      <w:proofErr w:type="spellStart"/>
      <w:r>
        <w:t>mothershipping</w:t>
      </w:r>
      <w:proofErr w:type="spellEnd"/>
      <w:r>
        <w:t xml:space="preserve"> services to fishing fleets, including the delivery of fuel, fresh water, packaging, consumables and exchange crew to fishing vessels and the transportation of catch back to port;</w:t>
      </w:r>
    </w:p>
    <w:p w14:paraId="157DE35B" w14:textId="77777777" w:rsidR="00F53681" w:rsidRDefault="000D13BE" w:rsidP="000D13BE">
      <w:pPr>
        <w:pStyle w:val="ListNo1"/>
        <w:numPr>
          <w:ilvl w:val="0"/>
          <w:numId w:val="29"/>
        </w:numPr>
      </w:pPr>
      <w:r w:rsidRPr="00F53681">
        <w:rPr>
          <w:b/>
        </w:rPr>
        <w:t>Charter and project logistics</w:t>
      </w:r>
      <w:r>
        <w:t xml:space="preserve">: Sea Swift provides these services to resources and infrastructure customers who require large, sporadic or one-off deliveries, including the movement of construction and infrastructure materials and machinery for major projects; </w:t>
      </w:r>
    </w:p>
    <w:p w14:paraId="7198EC91" w14:textId="77777777" w:rsidR="00F53681" w:rsidRDefault="000D13BE" w:rsidP="000D13BE">
      <w:pPr>
        <w:pStyle w:val="ListNo1"/>
        <w:numPr>
          <w:ilvl w:val="0"/>
          <w:numId w:val="29"/>
        </w:numPr>
      </w:pPr>
      <w:r w:rsidRPr="00F53681">
        <w:rPr>
          <w:b/>
        </w:rPr>
        <w:t>Passenger cruise:</w:t>
      </w:r>
      <w:r>
        <w:t xml:space="preserve"> Sea Swift provides limited services transporting passengers and their vehicles to various locations across FNQ and the Torres Strait Islands; and</w:t>
      </w:r>
    </w:p>
    <w:p w14:paraId="5D432973" w14:textId="12B87888" w:rsidR="000D13BE" w:rsidRDefault="000D13BE" w:rsidP="000D13BE">
      <w:pPr>
        <w:pStyle w:val="ListNo1"/>
        <w:numPr>
          <w:ilvl w:val="0"/>
          <w:numId w:val="29"/>
        </w:numPr>
      </w:pPr>
      <w:r w:rsidRPr="00F53681">
        <w:rPr>
          <w:b/>
        </w:rPr>
        <w:lastRenderedPageBreak/>
        <w:t>Fuel retail</w:t>
      </w:r>
      <w:r>
        <w:t xml:space="preserve">: Sea Swift retails a small volume of fuel to regional communities at depots located in FNQ and the Torres Strait Islands. </w:t>
      </w:r>
    </w:p>
    <w:p w14:paraId="7499F7C4" w14:textId="01CBBA68" w:rsidR="000D13BE" w:rsidRDefault="000D13BE" w:rsidP="000D13BE">
      <w:pPr>
        <w:pStyle w:val="ParaNumbering"/>
      </w:pPr>
      <w:r>
        <w:t xml:space="preserve">Sea Swift operates the </w:t>
      </w:r>
      <w:r w:rsidR="002C29B1">
        <w:t xml:space="preserve">Humbug </w:t>
      </w:r>
      <w:r w:rsidR="00BB4639">
        <w:t>W</w:t>
      </w:r>
      <w:r w:rsidR="002C29B1">
        <w:t>harf</w:t>
      </w:r>
      <w:r>
        <w:t xml:space="preserve"> in</w:t>
      </w:r>
      <w:r w:rsidR="00D664D2">
        <w:t xml:space="preserve"> Weipa </w:t>
      </w:r>
      <w:r w:rsidR="000C6E6D">
        <w:t>on behalf of RTA Weipa Pty Ltd</w:t>
      </w:r>
      <w:r w:rsidR="00DC4DAC">
        <w:t xml:space="preserve"> and has utilised the Gove Boat Club facility at Gove since early 2014</w:t>
      </w:r>
      <w:r w:rsidR="000C6E6D">
        <w:t xml:space="preserve">.  </w:t>
      </w:r>
      <w:r w:rsidR="00C660F2">
        <w:t xml:space="preserve">It </w:t>
      </w:r>
      <w:r w:rsidR="00274B65">
        <w:t xml:space="preserve">operates </w:t>
      </w:r>
      <w:r w:rsidR="00C660F2">
        <w:t>depots a</w:t>
      </w:r>
      <w:r w:rsidR="002F27D4">
        <w:t>t</w:t>
      </w:r>
      <w:r w:rsidR="00C660F2">
        <w:t xml:space="preserve"> Darwin</w:t>
      </w:r>
      <w:r w:rsidR="00860FE8">
        <w:t xml:space="preserve"> (Hudson Bay)</w:t>
      </w:r>
      <w:r w:rsidR="00C660F2">
        <w:t>, Cairns, Weipa, Seisia</w:t>
      </w:r>
      <w:r w:rsidR="00FD2FBB">
        <w:t>/Bamaga</w:t>
      </w:r>
      <w:r w:rsidR="00615A0A">
        <w:t xml:space="preserve"> (without a lease)</w:t>
      </w:r>
      <w:r w:rsidR="00C660F2">
        <w:t>, Horn Island</w:t>
      </w:r>
      <w:r w:rsidR="00DC4DAC">
        <w:t>, Gove</w:t>
      </w:r>
      <w:r w:rsidR="00C660F2">
        <w:t xml:space="preserve"> and Thursday Island. </w:t>
      </w:r>
    </w:p>
    <w:p w14:paraId="51C315FC" w14:textId="77777777" w:rsidR="00095A5E" w:rsidRDefault="000D13BE" w:rsidP="000D13BE">
      <w:pPr>
        <w:pStyle w:val="Heading2"/>
      </w:pPr>
      <w:r>
        <w:t>TML</w:t>
      </w:r>
    </w:p>
    <w:p w14:paraId="442F4115" w14:textId="5D07EE1D" w:rsidR="00095A5E" w:rsidRDefault="006F0BAA" w:rsidP="00095A5E">
      <w:pPr>
        <w:pStyle w:val="ParaNumbering"/>
      </w:pPr>
      <w:r>
        <w:t>From 2009 u</w:t>
      </w:r>
      <w:r w:rsidR="00095A5E">
        <w:t xml:space="preserve">ntil August 2014, in addition to charter </w:t>
      </w:r>
      <w:r w:rsidR="00380783">
        <w:t xml:space="preserve">and scheduled </w:t>
      </w:r>
      <w:r w:rsidR="004D2A0F">
        <w:t xml:space="preserve">services </w:t>
      </w:r>
      <w:r w:rsidR="00095A5E">
        <w:t xml:space="preserve">provided </w:t>
      </w:r>
      <w:r w:rsidR="00380783">
        <w:t xml:space="preserve">to island and coastal communities </w:t>
      </w:r>
      <w:r w:rsidR="00095A5E">
        <w:t xml:space="preserve">in FNQ and the NT, TML ran </w:t>
      </w:r>
      <w:r w:rsidR="00BD7144">
        <w:t xml:space="preserve">Perkins Group’s </w:t>
      </w:r>
      <w:r w:rsidR="00095A5E">
        <w:t>international liner service on the Darwin-Dili-Singapore route.  That international part of the service was sold as part of a planned restructure and turnaround of the performance of the TML business as a whole</w:t>
      </w:r>
      <w:r w:rsidR="00615A0A">
        <w:t xml:space="preserve">. </w:t>
      </w:r>
      <w:r w:rsidR="00095A5E">
        <w:t xml:space="preserve"> TML no longer provides any international liner services into or out of Australia. </w:t>
      </w:r>
      <w:r w:rsidR="004D2A0F">
        <w:t xml:space="preserve"> </w:t>
      </w:r>
      <w:r w:rsidR="009767B6">
        <w:t>It continues to provide marine logistics services to the oil and gas sector in Queensland and Western Australia.</w:t>
      </w:r>
      <w:r w:rsidR="004D47EF">
        <w:t xml:space="preserve"> </w:t>
      </w:r>
      <w:r w:rsidR="009767B6">
        <w:t xml:space="preserve"> </w:t>
      </w:r>
      <w:r w:rsidR="00095A5E">
        <w:t xml:space="preserve">Toll became a subsidiary of Japan Post Co Ltd in May 2015.  </w:t>
      </w:r>
    </w:p>
    <w:p w14:paraId="63E0A8FB" w14:textId="77777777" w:rsidR="000D13BE" w:rsidRDefault="000D13BE" w:rsidP="000D13BE">
      <w:pPr>
        <w:pStyle w:val="ParaNumbering"/>
      </w:pPr>
      <w:r>
        <w:t xml:space="preserve">To conduct its </w:t>
      </w:r>
      <w:r w:rsidR="004D2A0F">
        <w:t xml:space="preserve">scheduled service </w:t>
      </w:r>
      <w:r>
        <w:t xml:space="preserve">business in the NT and FNQ, TML currently </w:t>
      </w:r>
      <w:r w:rsidR="009423A6">
        <w:t>employs the following assets</w:t>
      </w:r>
      <w:r>
        <w:t>.</w:t>
      </w:r>
    </w:p>
    <w:p w14:paraId="3CBF83AB" w14:textId="0E2D8990" w:rsidR="000D13BE" w:rsidRDefault="000D13BE" w:rsidP="009423A6">
      <w:pPr>
        <w:pStyle w:val="ParaNumbering"/>
      </w:pPr>
      <w:bookmarkStart w:id="16" w:name="_Ref454300660"/>
      <w:r w:rsidRPr="005818FF">
        <w:rPr>
          <w:b/>
        </w:rPr>
        <w:t>Vessels</w:t>
      </w:r>
      <w:r>
        <w:t xml:space="preserve"> – TML uses two vessels in FNQ and three vessels in the NT.  The </w:t>
      </w:r>
      <w:r w:rsidR="002C29B1">
        <w:t xml:space="preserve">two </w:t>
      </w:r>
      <w:r>
        <w:t xml:space="preserve">vessels in FNQ are both owned by TML: the </w:t>
      </w:r>
      <w:proofErr w:type="spellStart"/>
      <w:r w:rsidRPr="005818FF">
        <w:rPr>
          <w:i/>
        </w:rPr>
        <w:t>Fourcr</w:t>
      </w:r>
      <w:r w:rsidR="00D970DB">
        <w:rPr>
          <w:i/>
        </w:rPr>
        <w:t>y</w:t>
      </w:r>
      <w:proofErr w:type="spellEnd"/>
      <w:r w:rsidR="00DC4DAC">
        <w:t xml:space="preserve"> and the </w:t>
      </w:r>
      <w:proofErr w:type="spellStart"/>
      <w:r w:rsidRPr="005818FF">
        <w:rPr>
          <w:i/>
        </w:rPr>
        <w:t>Warrender</w:t>
      </w:r>
      <w:proofErr w:type="spellEnd"/>
      <w:r>
        <w:t xml:space="preserve">.  The vessels used in the NT to provide scheduled services have changed from time to time, but currently include: the </w:t>
      </w:r>
      <w:r w:rsidRPr="005818FF">
        <w:rPr>
          <w:i/>
        </w:rPr>
        <w:t>Coral Bay</w:t>
      </w:r>
      <w:r>
        <w:t xml:space="preserve"> owned by TML, the </w:t>
      </w:r>
      <w:proofErr w:type="spellStart"/>
      <w:r w:rsidRPr="005818FF">
        <w:rPr>
          <w:i/>
        </w:rPr>
        <w:t>Bimah</w:t>
      </w:r>
      <w:proofErr w:type="spellEnd"/>
      <w:r w:rsidRPr="005818FF">
        <w:rPr>
          <w:i/>
        </w:rPr>
        <w:t xml:space="preserve"> </w:t>
      </w:r>
      <w:proofErr w:type="spellStart"/>
      <w:r w:rsidRPr="005818FF">
        <w:rPr>
          <w:i/>
        </w:rPr>
        <w:t>Tujuh</w:t>
      </w:r>
      <w:proofErr w:type="spellEnd"/>
      <w:r>
        <w:t xml:space="preserve"> chartered from Barge Express and the </w:t>
      </w:r>
      <w:r w:rsidRPr="005818FF">
        <w:rPr>
          <w:i/>
        </w:rPr>
        <w:t>Territorian</w:t>
      </w:r>
      <w:r>
        <w:t xml:space="preserve"> also on charter.  TML also owns the </w:t>
      </w:r>
      <w:proofErr w:type="spellStart"/>
      <w:r w:rsidRPr="005818FF">
        <w:rPr>
          <w:i/>
        </w:rPr>
        <w:t>Biquele</w:t>
      </w:r>
      <w:proofErr w:type="spellEnd"/>
      <w:r w:rsidRPr="005818FF">
        <w:rPr>
          <w:i/>
        </w:rPr>
        <w:t xml:space="preserve"> Bay</w:t>
      </w:r>
      <w:r>
        <w:t xml:space="preserve"> which is currently used for ad hoc charter work (not scheduled services).</w:t>
      </w:r>
      <w:bookmarkEnd w:id="16"/>
      <w:r>
        <w:t xml:space="preserve">  </w:t>
      </w:r>
    </w:p>
    <w:p w14:paraId="1A2B12D6" w14:textId="77F2036A" w:rsidR="000D13BE" w:rsidRDefault="000D13BE" w:rsidP="009423A6">
      <w:pPr>
        <w:pStyle w:val="ParaNumbering"/>
      </w:pPr>
      <w:bookmarkStart w:id="17" w:name="_Ref455940300"/>
      <w:r>
        <w:rPr>
          <w:b/>
        </w:rPr>
        <w:t>Landing facilities</w:t>
      </w:r>
      <w:r>
        <w:t xml:space="preserve"> – TML uses various landing facilities in the NT and FNQ, all of which are common user facilities apart from its private landing facilities in Darwin and the facilities </w:t>
      </w:r>
      <w:r w:rsidR="00AC523B">
        <w:t xml:space="preserve">that </w:t>
      </w:r>
      <w:r>
        <w:t>it operates at Gove.</w:t>
      </w:r>
      <w:bookmarkEnd w:id="17"/>
      <w:r>
        <w:t xml:space="preserve">  </w:t>
      </w:r>
    </w:p>
    <w:p w14:paraId="017E5BCF" w14:textId="2CDAF5CB" w:rsidR="00026A80" w:rsidRDefault="00604BE8" w:rsidP="004D47EF">
      <w:pPr>
        <w:pStyle w:val="FCBullets"/>
      </w:pPr>
      <w:r w:rsidRPr="006E0607">
        <w:t xml:space="preserve">Toll </w:t>
      </w:r>
      <w:r>
        <w:t xml:space="preserve">currently has a </w:t>
      </w:r>
      <w:r w:rsidRPr="006E0607">
        <w:t xml:space="preserve">lease over </w:t>
      </w:r>
      <w:r>
        <w:t xml:space="preserve">wharf facilities </w:t>
      </w:r>
      <w:r w:rsidRPr="006E0607">
        <w:t xml:space="preserve">in Melville Bay, located on the Gove Peninsula, </w:t>
      </w:r>
      <w:r w:rsidR="004D2A0F">
        <w:t xml:space="preserve">about </w:t>
      </w:r>
      <w:r w:rsidRPr="006E0607">
        <w:t>1</w:t>
      </w:r>
      <w:r w:rsidR="002C29B1">
        <w:t>3</w:t>
      </w:r>
      <w:r w:rsidR="004D2A0F">
        <w:t xml:space="preserve"> kilometres </w:t>
      </w:r>
      <w:r w:rsidRPr="006E0607">
        <w:t>from the community of Nhulunbuy in the NT</w:t>
      </w:r>
      <w:r>
        <w:t>; it is</w:t>
      </w:r>
      <w:r w:rsidR="00026A80">
        <w:t xml:space="preserve"> owned by the </w:t>
      </w:r>
      <w:r w:rsidR="00630C41" w:rsidRPr="00385877">
        <w:rPr>
          <w:szCs w:val="24"/>
        </w:rPr>
        <w:t>Arnhem Land Aboriginal Land Trust</w:t>
      </w:r>
      <w:r w:rsidR="00630C41">
        <w:t xml:space="preserve"> </w:t>
      </w:r>
      <w:r w:rsidR="00026A80">
        <w:t xml:space="preserve">(“Gove Lease”).  </w:t>
      </w:r>
      <w:r w:rsidR="004D2A0F">
        <w:t xml:space="preserve">The wharf is land based, </w:t>
      </w:r>
      <w:r w:rsidR="00026A80">
        <w:t xml:space="preserve">on the lee side of Gove Harbour.  The facilities include a public wharf, a “heavy lift” </w:t>
      </w:r>
      <w:r w:rsidR="007D403F">
        <w:t>(“lift-on/lift-off</w:t>
      </w:r>
      <w:r w:rsidR="000D1E14">
        <w:t>”</w:t>
      </w:r>
      <w:r w:rsidR="007D403F">
        <w:t xml:space="preserve">) </w:t>
      </w:r>
      <w:r w:rsidR="00026A80">
        <w:t xml:space="preserve">wharf and </w:t>
      </w:r>
      <w:r w:rsidR="007D403F">
        <w:t>a “roll-</w:t>
      </w:r>
      <w:r w:rsidR="00026A80">
        <w:t>on</w:t>
      </w:r>
      <w:r w:rsidR="007D403F">
        <w:t>/</w:t>
      </w:r>
      <w:r w:rsidR="00026A80">
        <w:t>roll</w:t>
      </w:r>
      <w:r w:rsidR="007D403F">
        <w:t>-</w:t>
      </w:r>
      <w:r w:rsidR="00026A80">
        <w:t xml:space="preserve">off” landing ramp. </w:t>
      </w:r>
      <w:r w:rsidR="00C828B7">
        <w:t xml:space="preserve"> </w:t>
      </w:r>
      <w:r w:rsidR="00C4217B">
        <w:t xml:space="preserve">The landing ramp is suitable for discharge of freight from barges.  </w:t>
      </w:r>
      <w:r w:rsidR="00DC4DAC">
        <w:t>A</w:t>
      </w:r>
      <w:r w:rsidR="00F147C4">
        <w:t>n aerial photograph</w:t>
      </w:r>
      <w:r w:rsidR="00DC4DAC">
        <w:t xml:space="preserve"> of </w:t>
      </w:r>
      <w:r w:rsidR="00DC4DAC">
        <w:lastRenderedPageBreak/>
        <w:t xml:space="preserve">this facility </w:t>
      </w:r>
      <w:r w:rsidR="00E34412">
        <w:t>identifying</w:t>
      </w:r>
      <w:r w:rsidR="00DC4DAC">
        <w:t xml:space="preserve"> each of the wharves appears at </w:t>
      </w:r>
      <w:r w:rsidR="00C828B7">
        <w:t xml:space="preserve">Annexure </w:t>
      </w:r>
      <w:r w:rsidR="009042F6">
        <w:t>8</w:t>
      </w:r>
      <w:r w:rsidR="00DC4DAC">
        <w:t xml:space="preserve"> to these reasons.</w:t>
      </w:r>
      <w:r w:rsidR="00C828B7">
        <w:t xml:space="preserve"> </w:t>
      </w:r>
      <w:r w:rsidR="00956741">
        <w:t xml:space="preserve"> </w:t>
      </w:r>
      <w:r w:rsidR="00026A80">
        <w:t xml:space="preserve">Access to the heavy lift wharf </w:t>
      </w:r>
      <w:r w:rsidR="002F27D4">
        <w:t xml:space="preserve">(but not the landing ramp) </w:t>
      </w:r>
      <w:r w:rsidR="00026A80">
        <w:t xml:space="preserve">is the subject of an undertaking </w:t>
      </w:r>
      <w:r w:rsidR="004D2A0F">
        <w:t xml:space="preserve">to the ACCC </w:t>
      </w:r>
      <w:r w:rsidR="00026A80">
        <w:t xml:space="preserve">under s 87B.  </w:t>
      </w:r>
      <w:r w:rsidR="007D403F">
        <w:t xml:space="preserve">The undertaking was first given by Perkins </w:t>
      </w:r>
      <w:r w:rsidR="00384CD7">
        <w:t xml:space="preserve">Group </w:t>
      </w:r>
      <w:r w:rsidR="002F27D4">
        <w:t xml:space="preserve">in </w:t>
      </w:r>
      <w:r w:rsidR="002C29B1">
        <w:t xml:space="preserve">December </w:t>
      </w:r>
      <w:r w:rsidR="002F27D4">
        <w:t xml:space="preserve">2003 </w:t>
      </w:r>
      <w:r w:rsidR="002C29B1">
        <w:t xml:space="preserve">after </w:t>
      </w:r>
      <w:r w:rsidR="002F27D4">
        <w:t>it acquired Gulf Freight Services</w:t>
      </w:r>
      <w:r w:rsidR="002C29B1">
        <w:t xml:space="preserve"> Pty Ltd (“Gulf Freight Services</w:t>
      </w:r>
      <w:r w:rsidR="00C23F99">
        <w:t xml:space="preserve">”); </w:t>
      </w:r>
      <w:r w:rsidR="002F27D4">
        <w:t>it was modified in 200</w:t>
      </w:r>
      <w:r w:rsidR="002C29B1">
        <w:t>5</w:t>
      </w:r>
      <w:r w:rsidR="002F27D4">
        <w:t xml:space="preserve"> to allow a priority user arrangement with Alcan</w:t>
      </w:r>
      <w:r w:rsidR="00C4217B">
        <w:t xml:space="preserve"> during the expansion of its alumina refinery at Gove</w:t>
      </w:r>
      <w:r w:rsidR="00C23F99">
        <w:t xml:space="preserve">; </w:t>
      </w:r>
      <w:r w:rsidR="007D403F">
        <w:t xml:space="preserve">and it was continued when Toll acquired Perkins </w:t>
      </w:r>
      <w:r w:rsidR="00384CD7">
        <w:t xml:space="preserve">Group </w:t>
      </w:r>
      <w:r w:rsidR="007D403F">
        <w:t xml:space="preserve">in 2009. </w:t>
      </w:r>
      <w:r w:rsidR="00D71C83">
        <w:t xml:space="preserve"> </w:t>
      </w:r>
      <w:r w:rsidR="00C4217B">
        <w:t>TML</w:t>
      </w:r>
      <w:r w:rsidR="00D71C83">
        <w:t xml:space="preserve"> provides stevedoring services on the heavy lift</w:t>
      </w:r>
      <w:r w:rsidR="00C4217B">
        <w:t xml:space="preserve"> wharf</w:t>
      </w:r>
      <w:r w:rsidR="00D71C83">
        <w:t xml:space="preserve"> and </w:t>
      </w:r>
      <w:r w:rsidR="00C4217B">
        <w:t xml:space="preserve">the </w:t>
      </w:r>
      <w:r w:rsidR="00D71C83">
        <w:t xml:space="preserve">roll-on/roll-off </w:t>
      </w:r>
      <w:r w:rsidR="00C4217B">
        <w:t>landing ramp</w:t>
      </w:r>
      <w:r w:rsidR="00D71C83">
        <w:t>.</w:t>
      </w:r>
      <w:r w:rsidR="002F27D4">
        <w:t xml:space="preserve"> </w:t>
      </w:r>
    </w:p>
    <w:p w14:paraId="6794D349" w14:textId="0E1AE800" w:rsidR="00026A80" w:rsidRDefault="00026A80" w:rsidP="004D47EF">
      <w:pPr>
        <w:pStyle w:val="FCBullets"/>
      </w:pPr>
      <w:r>
        <w:t xml:space="preserve">TML’s private landing facility in Darwin at Frances Bay </w:t>
      </w:r>
      <w:r w:rsidR="00DC4DAC">
        <w:t xml:space="preserve">is </w:t>
      </w:r>
      <w:r>
        <w:t xml:space="preserve">on land </w:t>
      </w:r>
      <w:r w:rsidR="00DC4DAC">
        <w:t xml:space="preserve">which is </w:t>
      </w:r>
      <w:r>
        <w:t xml:space="preserve">partly owned and partly leased by Toll.  If the Proposed </w:t>
      </w:r>
      <w:r w:rsidR="00306869">
        <w:t>Acquisition</w:t>
      </w:r>
      <w:r>
        <w:t xml:space="preserve"> is</w:t>
      </w:r>
      <w:r w:rsidR="004D2A0F">
        <w:t xml:space="preserve"> authorised</w:t>
      </w:r>
      <w:r>
        <w:t>, Toll will be required to allow Sea Swift to use this facili</w:t>
      </w:r>
      <w:r w:rsidR="00C4217B">
        <w:t xml:space="preserve">ty for an interim period.  </w:t>
      </w:r>
      <w:r w:rsidR="00D71C83" w:rsidRPr="00D71C83">
        <w:t xml:space="preserve">The evidence of Toll’s officers is that </w:t>
      </w:r>
      <w:r w:rsidRPr="00D71C83">
        <w:t xml:space="preserve">whether or not the Proposed </w:t>
      </w:r>
      <w:r w:rsidR="00116777">
        <w:t xml:space="preserve">Acquisition </w:t>
      </w:r>
      <w:r w:rsidR="00D71C83">
        <w:t xml:space="preserve">was </w:t>
      </w:r>
      <w:r w:rsidRPr="00D71C83">
        <w:t>authorised</w:t>
      </w:r>
      <w:r w:rsidRPr="006C5E49">
        <w:t xml:space="preserve">, the Frances Bay </w:t>
      </w:r>
      <w:r w:rsidR="00D71C83" w:rsidRPr="006C5E49">
        <w:t xml:space="preserve">facility </w:t>
      </w:r>
      <w:r w:rsidRPr="006C5E49">
        <w:t>will be closed</w:t>
      </w:r>
      <w:r w:rsidR="00D71C83" w:rsidRPr="006C5E49">
        <w:t xml:space="preserve"> and </w:t>
      </w:r>
      <w:r w:rsidR="00C4217B" w:rsidRPr="006C5E49">
        <w:t xml:space="preserve">(subject to necessary approvals) </w:t>
      </w:r>
      <w:r w:rsidR="00D71C83" w:rsidRPr="006C5E49">
        <w:t xml:space="preserve">the land </w:t>
      </w:r>
      <w:r w:rsidR="00C4217B" w:rsidRPr="006C5E49">
        <w:t xml:space="preserve">will be </w:t>
      </w:r>
      <w:r w:rsidR="00D71C83" w:rsidRPr="006C5E49">
        <w:t>re</w:t>
      </w:r>
      <w:r w:rsidR="00076D37" w:rsidRPr="006C5E49">
        <w:t>-</w:t>
      </w:r>
      <w:r w:rsidR="00D71C83" w:rsidRPr="006C5E49">
        <w:t>zoned and sold for residential development</w:t>
      </w:r>
      <w:r w:rsidRPr="00D71C83">
        <w:t>.</w:t>
      </w:r>
    </w:p>
    <w:p w14:paraId="537A9579" w14:textId="3942F482" w:rsidR="000D13BE" w:rsidRDefault="00C8475F" w:rsidP="004D47EF">
      <w:pPr>
        <w:pStyle w:val="FCBullets"/>
      </w:pPr>
      <w:r>
        <w:t xml:space="preserve">TML </w:t>
      </w:r>
      <w:r w:rsidR="000D13BE">
        <w:t xml:space="preserve">uses other common user facilities in the NT including the </w:t>
      </w:r>
      <w:r w:rsidR="00D71C83">
        <w:t>Groote Eylandt Mining Company Pty Ltd (“</w:t>
      </w:r>
      <w:r w:rsidR="000D13BE">
        <w:t>GEMCO</w:t>
      </w:r>
      <w:r w:rsidR="00D71C83">
        <w:t>”)</w:t>
      </w:r>
      <w:r w:rsidR="000D13BE">
        <w:t xml:space="preserve"> facility at Groote Eylandt and various landing ramps in the remote communities.</w:t>
      </w:r>
      <w:r w:rsidR="00D00E91">
        <w:t xml:space="preserve"> </w:t>
      </w:r>
    </w:p>
    <w:p w14:paraId="20C5353A" w14:textId="61728361" w:rsidR="000D13BE" w:rsidRDefault="000D13BE" w:rsidP="004D47EF">
      <w:pPr>
        <w:pStyle w:val="FCBullets"/>
      </w:pPr>
      <w:r>
        <w:t xml:space="preserve">In FNQ, the landing facilities used by TML at Cairns, </w:t>
      </w:r>
      <w:r w:rsidR="00D00E91" w:rsidRPr="00911709">
        <w:t>Seisia</w:t>
      </w:r>
      <w:r w:rsidR="00DC4DAC">
        <w:t>/</w:t>
      </w:r>
      <w:r w:rsidR="00D00E91" w:rsidRPr="00911709">
        <w:t>Bamaga</w:t>
      </w:r>
      <w:r w:rsidR="00D00E91">
        <w:t xml:space="preserve">, </w:t>
      </w:r>
      <w:r>
        <w:t>Thursday Island and Horn Island are all common user facilities managed by Ports North.</w:t>
      </w:r>
      <w:r>
        <w:rPr>
          <w:rStyle w:val="FootnoteReference"/>
          <w:rFonts w:asciiTheme="majorHAnsi" w:hAnsiTheme="majorHAnsi" w:cstheme="majorHAnsi"/>
          <w:sz w:val="21"/>
          <w:szCs w:val="21"/>
        </w:rPr>
        <w:t xml:space="preserve"> </w:t>
      </w:r>
      <w:r>
        <w:rPr>
          <w:rFonts w:asciiTheme="majorHAnsi" w:hAnsiTheme="majorHAnsi" w:cstheme="majorHAnsi"/>
          <w:sz w:val="21"/>
          <w:szCs w:val="21"/>
        </w:rPr>
        <w:t xml:space="preserve"> </w:t>
      </w:r>
      <w:r>
        <w:t>In Weipa, TML uses a common user facility managed by North Queensland Bulk Port Corporation.</w:t>
      </w:r>
    </w:p>
    <w:p w14:paraId="1D9ACF12" w14:textId="25829D8D" w:rsidR="00D00E91" w:rsidRDefault="00D00E91" w:rsidP="004D47EF">
      <w:pPr>
        <w:pStyle w:val="FCBullets"/>
      </w:pPr>
      <w:r>
        <w:t>TML has no infrastructure or equipment in the remote communities where customers typically collect their freight from the landing point (usually a beach) when the barge arrives.</w:t>
      </w:r>
    </w:p>
    <w:p w14:paraId="7CB99D66" w14:textId="4E54648E" w:rsidR="000D13BE" w:rsidRDefault="000D13BE" w:rsidP="009423A6">
      <w:pPr>
        <w:pStyle w:val="ParaNumbering"/>
      </w:pPr>
      <w:r w:rsidRPr="00D00E91">
        <w:rPr>
          <w:b/>
        </w:rPr>
        <w:t xml:space="preserve">Staff </w:t>
      </w:r>
      <w:r>
        <w:t xml:space="preserve">– TML employs staff across the NT and FNQ, including management and </w:t>
      </w:r>
      <w:r w:rsidR="00D00E91">
        <w:t xml:space="preserve">administrative </w:t>
      </w:r>
      <w:r>
        <w:t xml:space="preserve">staff in Darwin, terminal managers and support staff in Darwin and Cairns, material handling officers and other staff to operate depots and handle freight, and crew to operate the vessels used to provide the services (other than the </w:t>
      </w:r>
      <w:proofErr w:type="spellStart"/>
      <w:r w:rsidRPr="00D00E91">
        <w:rPr>
          <w:i/>
        </w:rPr>
        <w:t>Bimah</w:t>
      </w:r>
      <w:proofErr w:type="spellEnd"/>
      <w:r w:rsidRPr="00D00E91">
        <w:rPr>
          <w:i/>
        </w:rPr>
        <w:t xml:space="preserve"> </w:t>
      </w:r>
      <w:proofErr w:type="spellStart"/>
      <w:r w:rsidRPr="00D00E91">
        <w:rPr>
          <w:i/>
        </w:rPr>
        <w:t>Tujuh</w:t>
      </w:r>
      <w:proofErr w:type="spellEnd"/>
      <w:r>
        <w:t xml:space="preserve"> which is manned by the vessel owner</w:t>
      </w:r>
      <w:r w:rsidR="008A4053">
        <w:t>, Barge Express</w:t>
      </w:r>
      <w:r>
        <w:t>).</w:t>
      </w:r>
      <w:r w:rsidR="007B5F99">
        <w:t xml:space="preserve">  Based on </w:t>
      </w:r>
      <w:r w:rsidR="00D00E91">
        <w:t xml:space="preserve">evidence given by </w:t>
      </w:r>
      <w:r w:rsidR="007B5F99">
        <w:t>Mr Scott Woodward</w:t>
      </w:r>
      <w:r w:rsidR="00D00E91">
        <w:t xml:space="preserve"> (the General Manager of Toll Energy which incorporates TML)</w:t>
      </w:r>
      <w:r w:rsidR="007B5F99">
        <w:t xml:space="preserve">, TML employed 128 staff of whom 17 </w:t>
      </w:r>
      <w:r w:rsidR="00D00E91">
        <w:t xml:space="preserve">live in remote communities and </w:t>
      </w:r>
      <w:r w:rsidR="009842E5">
        <w:t xml:space="preserve">are </w:t>
      </w:r>
      <w:r w:rsidR="007B5F99">
        <w:t xml:space="preserve">employed </w:t>
      </w:r>
      <w:r w:rsidR="00D00E91">
        <w:t xml:space="preserve">as </w:t>
      </w:r>
      <w:r w:rsidR="007B5F99">
        <w:t>depot/terminal staff</w:t>
      </w:r>
      <w:r w:rsidR="00026A80">
        <w:t>.</w:t>
      </w:r>
      <w:r w:rsidR="007B5F99">
        <w:t xml:space="preserve">  Vessel crews are subject to an enterprise bargaining agreement between Toll</w:t>
      </w:r>
      <w:r w:rsidR="00EC647C">
        <w:t>,</w:t>
      </w:r>
      <w:r w:rsidR="007B5F99">
        <w:t xml:space="preserve"> </w:t>
      </w:r>
      <w:r w:rsidR="00143B36">
        <w:t xml:space="preserve">the </w:t>
      </w:r>
      <w:r w:rsidR="00EC647C" w:rsidRPr="00143B36">
        <w:t xml:space="preserve">Australian Maritime </w:t>
      </w:r>
      <w:r w:rsidR="00EC647C" w:rsidRPr="00143B36">
        <w:lastRenderedPageBreak/>
        <w:t>Officers Union</w:t>
      </w:r>
      <w:r w:rsidR="00EC647C" w:rsidRPr="00D00E91">
        <w:rPr>
          <w:rFonts w:ascii="TimesNewRoman" w:hAnsi="TimesNewRoman" w:cs="TimesNewRoman"/>
          <w:szCs w:val="24"/>
        </w:rPr>
        <w:t xml:space="preserve"> </w:t>
      </w:r>
      <w:r w:rsidR="007B5F99">
        <w:t xml:space="preserve">and the MUA.  </w:t>
      </w:r>
      <w:r w:rsidR="00BC1366">
        <w:t xml:space="preserve">None of TML’s staff will be transferred to Sea Swift under the Proposed </w:t>
      </w:r>
      <w:r w:rsidR="00116777">
        <w:t>Acquisition</w:t>
      </w:r>
      <w:r w:rsidR="00BC1366">
        <w:t>.</w:t>
      </w:r>
      <w:r w:rsidR="00A35842">
        <w:t xml:space="preserve"> </w:t>
      </w:r>
    </w:p>
    <w:p w14:paraId="02AD4532" w14:textId="6229BAA8" w:rsidR="0088030E" w:rsidRDefault="000D13BE" w:rsidP="0088030E">
      <w:pPr>
        <w:pStyle w:val="ParaNumbering"/>
      </w:pPr>
      <w:bookmarkStart w:id="18" w:name="_Ref454300347"/>
      <w:r w:rsidRPr="00D4405C">
        <w:rPr>
          <w:b/>
        </w:rPr>
        <w:t>Lar</w:t>
      </w:r>
      <w:r w:rsidRPr="00A6570A">
        <w:rPr>
          <w:b/>
        </w:rPr>
        <w:t>ge contracts</w:t>
      </w:r>
      <w:r w:rsidRPr="00911709">
        <w:t xml:space="preserve"> </w:t>
      </w:r>
      <w:r>
        <w:t>–</w:t>
      </w:r>
      <w:r w:rsidR="009423A6">
        <w:t xml:space="preserve"> </w:t>
      </w:r>
      <w:r w:rsidRPr="00911709">
        <w:t xml:space="preserve">There are only a limited number of </w:t>
      </w:r>
      <w:r w:rsidR="00D871C2">
        <w:t xml:space="preserve">contracts which provide </w:t>
      </w:r>
      <w:r w:rsidR="00380783">
        <w:t>“</w:t>
      </w:r>
      <w:r w:rsidR="009423A6" w:rsidRPr="00911709">
        <w:t>base load</w:t>
      </w:r>
      <w:r w:rsidR="00380783">
        <w:t>”</w:t>
      </w:r>
      <w:r w:rsidR="009423A6" w:rsidRPr="00911709">
        <w:t xml:space="preserve"> volume </w:t>
      </w:r>
      <w:r w:rsidR="0087190E">
        <w:t xml:space="preserve">for </w:t>
      </w:r>
      <w:r w:rsidR="009423A6">
        <w:t>scheduled services</w:t>
      </w:r>
      <w:r w:rsidR="0087190E">
        <w:t xml:space="preserve"> in</w:t>
      </w:r>
      <w:r w:rsidR="00D871C2">
        <w:t xml:space="preserve"> </w:t>
      </w:r>
      <w:r w:rsidR="00D871C2" w:rsidRPr="00911709">
        <w:t>the NT and FNQ</w:t>
      </w:r>
      <w:r w:rsidR="00E42169">
        <w:t>.</w:t>
      </w:r>
      <w:r w:rsidR="00D4405C">
        <w:t xml:space="preserve">  </w:t>
      </w:r>
      <w:bookmarkEnd w:id="18"/>
      <w:r w:rsidR="0088030E" w:rsidRPr="00B3357D">
        <w:t xml:space="preserve">The </w:t>
      </w:r>
      <w:r w:rsidR="0088030E">
        <w:t xml:space="preserve">routes (and therefore remote communities served) and the </w:t>
      </w:r>
      <w:r w:rsidR="0088030E" w:rsidRPr="00B3357D">
        <w:t>frequency</w:t>
      </w:r>
      <w:r w:rsidR="0088030E">
        <w:t xml:space="preserve"> </w:t>
      </w:r>
      <w:r w:rsidR="0088030E" w:rsidRPr="00B3357D">
        <w:t>o</w:t>
      </w:r>
      <w:r w:rsidR="0088030E">
        <w:t>f</w:t>
      </w:r>
      <w:r w:rsidR="0088030E" w:rsidRPr="00B3357D">
        <w:t xml:space="preserve"> the scheduled services that TML provides is typically determined by the requirements of its </w:t>
      </w:r>
      <w:r w:rsidR="0088030E">
        <w:t xml:space="preserve">base load </w:t>
      </w:r>
      <w:r w:rsidR="0088030E" w:rsidRPr="00B3357D">
        <w:t>customers.</w:t>
      </w:r>
      <w:r w:rsidR="0088030E">
        <w:t xml:space="preserve"> </w:t>
      </w:r>
      <w:r w:rsidR="0088030E" w:rsidRPr="00B3357D">
        <w:t xml:space="preserve"> Due to the nature of much of the freight (</w:t>
      </w:r>
      <w:r w:rsidR="0085303D">
        <w:t xml:space="preserve">for example, </w:t>
      </w:r>
      <w:r w:rsidR="0088030E" w:rsidRPr="00B3357D">
        <w:t>fresh produce and other perishable items</w:t>
      </w:r>
      <w:r w:rsidR="0088030E">
        <w:t xml:space="preserve"> and fuel</w:t>
      </w:r>
      <w:r w:rsidR="0088030E" w:rsidRPr="00B3357D">
        <w:t xml:space="preserve">) and customer requirements, TML services most destinations on a weekly basis. </w:t>
      </w:r>
      <w:r w:rsidR="0088030E">
        <w:t xml:space="preserve"> </w:t>
      </w:r>
      <w:r w:rsidR="0088030E" w:rsidRPr="00B3357D">
        <w:t xml:space="preserve">The exceptions are that TML services some destinations in the NT on a fortnightly basis and services remote communities in </w:t>
      </w:r>
      <w:r w:rsidR="0088030E">
        <w:t xml:space="preserve">OTSI </w:t>
      </w:r>
      <w:r w:rsidR="0088030E" w:rsidRPr="00B3357D">
        <w:t xml:space="preserve">on a schedule </w:t>
      </w:r>
      <w:r w:rsidR="0088030E">
        <w:t>“</w:t>
      </w:r>
      <w:r w:rsidR="0088030E" w:rsidRPr="00B3357D">
        <w:t>TBA</w:t>
      </w:r>
      <w:r w:rsidR="0088030E">
        <w:t>”</w:t>
      </w:r>
      <w:r w:rsidR="0088030E" w:rsidRPr="00B3357D">
        <w:t xml:space="preserve"> basis, due to low levels of demand in those locations.</w:t>
      </w:r>
    </w:p>
    <w:p w14:paraId="76D876DC" w14:textId="318699D5" w:rsidR="00D4405C" w:rsidRDefault="00D4405C" w:rsidP="00D4405C">
      <w:pPr>
        <w:pStyle w:val="ParaNumbering"/>
      </w:pPr>
      <w:r>
        <w:t xml:space="preserve">At the time of the hearing, TML’s five largest contracts which provide base load for </w:t>
      </w:r>
      <w:r w:rsidR="00442EC9">
        <w:t xml:space="preserve">the </w:t>
      </w:r>
      <w:r>
        <w:t>provision of scheduled services (“Largest Contracts”)</w:t>
      </w:r>
      <w:r w:rsidR="00442EC9">
        <w:t xml:space="preserve"> </w:t>
      </w:r>
      <w:r w:rsidR="00313650">
        <w:t>were</w:t>
      </w:r>
      <w:r>
        <w:t xml:space="preserve">: </w:t>
      </w:r>
    </w:p>
    <w:p w14:paraId="637170CB" w14:textId="77777777" w:rsidR="00F53681" w:rsidRDefault="00D4405C" w:rsidP="00D4405C">
      <w:pPr>
        <w:pStyle w:val="ListNo1"/>
        <w:numPr>
          <w:ilvl w:val="0"/>
          <w:numId w:val="35"/>
        </w:numPr>
      </w:pPr>
      <w:r>
        <w:t xml:space="preserve">GEMCO (60% owned by South 32), which has manganese mining operations on Groote Eylandt in the NT; </w:t>
      </w:r>
    </w:p>
    <w:p w14:paraId="2B5703DB" w14:textId="77777777" w:rsidR="00F53681" w:rsidRDefault="00D4405C" w:rsidP="00D4405C">
      <w:pPr>
        <w:pStyle w:val="ListNo1"/>
        <w:numPr>
          <w:ilvl w:val="0"/>
          <w:numId w:val="35"/>
        </w:numPr>
      </w:pPr>
      <w:r>
        <w:t xml:space="preserve">Rio Tinto, which has mining operations in Gove in the NT and Weipa in FNQ.  TML has a contract with Rio Tinto in relation to Gove (Sea Swift has the contract for Weipa).  </w:t>
      </w:r>
      <w:r w:rsidR="00F54317">
        <w:t>In mid-February 2016</w:t>
      </w:r>
      <w:r>
        <w:t xml:space="preserve">, </w:t>
      </w:r>
      <w:r w:rsidR="00346762">
        <w:t xml:space="preserve">lest authorisation not be granted to the Proposed </w:t>
      </w:r>
      <w:r w:rsidR="00F3430F">
        <w:t>Acquisition</w:t>
      </w:r>
      <w:r w:rsidR="00346762">
        <w:t xml:space="preserve">, </w:t>
      </w:r>
      <w:r>
        <w:t>Rio Tinto put the Gove and Weipa contracts out to tender</w:t>
      </w:r>
      <w:r w:rsidRPr="00F53681">
        <w:rPr>
          <w:highlight w:val="black"/>
        </w:rPr>
        <w:t xml:space="preserve">; </w:t>
      </w:r>
      <w:r w:rsidR="0010652F" w:rsidRPr="00F53681">
        <w:rPr>
          <w:highlight w:val="black"/>
        </w:rPr>
        <w:t>XXXX</w:t>
      </w:r>
      <w:r w:rsidRPr="00F53681">
        <w:rPr>
          <w:highlight w:val="black"/>
        </w:rPr>
        <w:t xml:space="preserve"> </w:t>
      </w:r>
      <w:r w:rsidR="0010652F" w:rsidRPr="00F53681">
        <w:rPr>
          <w:highlight w:val="black"/>
        </w:rPr>
        <w:t>XX</w:t>
      </w:r>
      <w:r w:rsidRPr="00F53681">
        <w:rPr>
          <w:highlight w:val="black"/>
        </w:rPr>
        <w:t xml:space="preserve"> </w:t>
      </w:r>
      <w:r w:rsidR="0010652F" w:rsidRPr="00F53681">
        <w:rPr>
          <w:highlight w:val="black"/>
        </w:rPr>
        <w:t xml:space="preserve">XXX </w:t>
      </w:r>
      <w:proofErr w:type="spellStart"/>
      <w:r w:rsidR="0010652F" w:rsidRPr="00F53681">
        <w:rPr>
          <w:highlight w:val="black"/>
        </w:rPr>
        <w:t>XXX</w:t>
      </w:r>
      <w:proofErr w:type="spellEnd"/>
      <w:r w:rsidR="0010652F" w:rsidRPr="00F53681">
        <w:rPr>
          <w:highlight w:val="black"/>
        </w:rPr>
        <w:t xml:space="preserve"> </w:t>
      </w:r>
      <w:proofErr w:type="spellStart"/>
      <w:r w:rsidR="0010652F" w:rsidRPr="00F53681">
        <w:rPr>
          <w:highlight w:val="black"/>
        </w:rPr>
        <w:t>XXX</w:t>
      </w:r>
      <w:proofErr w:type="spellEnd"/>
      <w:r w:rsidR="0010652F" w:rsidRPr="00F53681">
        <w:rPr>
          <w:highlight w:val="black"/>
        </w:rPr>
        <w:t xml:space="preserve"> </w:t>
      </w:r>
      <w:proofErr w:type="spellStart"/>
      <w:r w:rsidR="0010652F" w:rsidRPr="00F53681">
        <w:rPr>
          <w:highlight w:val="black"/>
        </w:rPr>
        <w:t>XXX</w:t>
      </w:r>
      <w:proofErr w:type="spellEnd"/>
      <w:r w:rsidR="0010652F" w:rsidRPr="00F53681">
        <w:rPr>
          <w:highlight w:val="black"/>
        </w:rPr>
        <w:t xml:space="preserve"> </w:t>
      </w:r>
      <w:proofErr w:type="spellStart"/>
      <w:r w:rsidR="0010652F" w:rsidRPr="00F53681">
        <w:rPr>
          <w:highlight w:val="black"/>
        </w:rPr>
        <w:t>XXX</w:t>
      </w:r>
      <w:proofErr w:type="spellEnd"/>
      <w:r w:rsidR="0010652F" w:rsidRPr="00F53681">
        <w:rPr>
          <w:highlight w:val="black"/>
        </w:rPr>
        <w:t xml:space="preserve"> </w:t>
      </w:r>
      <w:proofErr w:type="spellStart"/>
      <w:r w:rsidR="0010652F" w:rsidRPr="00F53681">
        <w:rPr>
          <w:highlight w:val="black"/>
        </w:rPr>
        <w:t>XXX</w:t>
      </w:r>
      <w:proofErr w:type="spellEnd"/>
      <w:r w:rsidR="0010652F" w:rsidRPr="00F53681">
        <w:rPr>
          <w:highlight w:val="black"/>
        </w:rPr>
        <w:t xml:space="preserve"> XXXXXXXXXX XXXXXX XXXX XXX</w:t>
      </w:r>
      <w:r w:rsidRPr="00F53681">
        <w:rPr>
          <w:highlight w:val="black"/>
        </w:rPr>
        <w:t xml:space="preserve"> </w:t>
      </w:r>
      <w:proofErr w:type="spellStart"/>
      <w:r w:rsidR="0010652F" w:rsidRPr="00F53681">
        <w:rPr>
          <w:highlight w:val="black"/>
        </w:rPr>
        <w:t>XXX</w:t>
      </w:r>
      <w:proofErr w:type="spellEnd"/>
      <w:r w:rsidR="0010652F" w:rsidRPr="00F53681">
        <w:rPr>
          <w:highlight w:val="black"/>
        </w:rPr>
        <w:t xml:space="preserve"> XXXX</w:t>
      </w:r>
      <w:r>
        <w:t xml:space="preserve">;  </w:t>
      </w:r>
    </w:p>
    <w:p w14:paraId="27C9150E" w14:textId="77777777" w:rsidR="00F53681" w:rsidRDefault="00D4405C" w:rsidP="00D4405C">
      <w:pPr>
        <w:pStyle w:val="ListNo1"/>
        <w:numPr>
          <w:ilvl w:val="0"/>
          <w:numId w:val="35"/>
        </w:numPr>
      </w:pPr>
      <w:r>
        <w:t>Arnhem Land Progress Aboriginal Corporation (“ALPA”), which operates retail stores in over 25 remote locations in the NT and FNQ.  TML only provides schedu</w:t>
      </w:r>
      <w:r w:rsidR="00BA4E08">
        <w:t>led services to ALPA in the NT;</w:t>
      </w:r>
    </w:p>
    <w:p w14:paraId="76EF0650" w14:textId="77777777" w:rsidR="00F53681" w:rsidRDefault="00D4405C" w:rsidP="00D4405C">
      <w:pPr>
        <w:pStyle w:val="ListNo1"/>
        <w:numPr>
          <w:ilvl w:val="0"/>
          <w:numId w:val="35"/>
        </w:numPr>
      </w:pPr>
      <w:r>
        <w:t xml:space="preserve">Puma Energy Australia (“PUMA”), which supplies fuel to remote communities in the NT, including under contract from </w:t>
      </w:r>
      <w:r w:rsidR="00C168CA">
        <w:t>the Norther</w:t>
      </w:r>
      <w:r w:rsidR="008D1742">
        <w:t>n</w:t>
      </w:r>
      <w:r w:rsidR="00C168CA">
        <w:t xml:space="preserve"> Territory Power &amp; Water Corporation (“</w:t>
      </w:r>
      <w:r>
        <w:t>NT Power &amp; Water</w:t>
      </w:r>
      <w:r w:rsidR="00C168CA">
        <w:t>”)</w:t>
      </w:r>
      <w:r>
        <w:t>; and</w:t>
      </w:r>
    </w:p>
    <w:p w14:paraId="58460B99" w14:textId="4AD21DED" w:rsidR="00313650" w:rsidRDefault="00C168CA" w:rsidP="00D4405C">
      <w:pPr>
        <w:pStyle w:val="ListNo1"/>
        <w:numPr>
          <w:ilvl w:val="0"/>
          <w:numId w:val="35"/>
        </w:numPr>
      </w:pPr>
      <w:r>
        <w:t>Islanders Board of Industry and Service (“</w:t>
      </w:r>
      <w:r w:rsidR="00D4405C">
        <w:t>IBIS</w:t>
      </w:r>
      <w:r>
        <w:t>”)</w:t>
      </w:r>
      <w:r w:rsidR="00D4405C">
        <w:t>, which operates stores and fuel depots in 15 remote communities in FNQ.  This is the only large customer contract that TML has in FNQ</w:t>
      </w:r>
      <w:r w:rsidR="00782FD1">
        <w:t>.</w:t>
      </w:r>
    </w:p>
    <w:p w14:paraId="5EE38C2B" w14:textId="67AECC5B" w:rsidR="00D4405C" w:rsidRDefault="00782FD1" w:rsidP="003A4674">
      <w:pPr>
        <w:pStyle w:val="ParaNumbering"/>
      </w:pPr>
      <w:r>
        <w:t xml:space="preserve">The </w:t>
      </w:r>
      <w:proofErr w:type="gramStart"/>
      <w:r w:rsidR="00313650">
        <w:t>customer</w:t>
      </w:r>
      <w:r w:rsidR="00DF665D">
        <w:t>s</w:t>
      </w:r>
      <w:proofErr w:type="gramEnd"/>
      <w:r w:rsidR="00313650">
        <w:t xml:space="preserve"> party to </w:t>
      </w:r>
      <w:r>
        <w:t>the Largest C</w:t>
      </w:r>
      <w:r w:rsidR="00313650">
        <w:t xml:space="preserve">ontracts will be referred to as the </w:t>
      </w:r>
      <w:r w:rsidR="00DF665D">
        <w:t>“</w:t>
      </w:r>
      <w:r w:rsidR="00313650">
        <w:t>Largest Customers</w:t>
      </w:r>
      <w:r w:rsidR="00DF665D">
        <w:t>”</w:t>
      </w:r>
      <w:r w:rsidR="00D4405C">
        <w:t xml:space="preserve">.  </w:t>
      </w:r>
    </w:p>
    <w:p w14:paraId="5A853F23" w14:textId="2E315EAD" w:rsidR="00D4405C" w:rsidRDefault="00D4405C" w:rsidP="00D4405C">
      <w:pPr>
        <w:pStyle w:val="ParaNumbering"/>
      </w:pPr>
      <w:r>
        <w:lastRenderedPageBreak/>
        <w:t xml:space="preserve">TML charters the </w:t>
      </w:r>
      <w:proofErr w:type="spellStart"/>
      <w:r>
        <w:rPr>
          <w:i/>
        </w:rPr>
        <w:t>Bimah</w:t>
      </w:r>
      <w:proofErr w:type="spellEnd"/>
      <w:r>
        <w:rPr>
          <w:i/>
        </w:rPr>
        <w:t xml:space="preserve"> </w:t>
      </w:r>
      <w:proofErr w:type="spellStart"/>
      <w:r>
        <w:rPr>
          <w:i/>
        </w:rPr>
        <w:t>Tujuh</w:t>
      </w:r>
      <w:proofErr w:type="spellEnd"/>
      <w:r>
        <w:rPr>
          <w:i/>
        </w:rPr>
        <w:t xml:space="preserve"> </w:t>
      </w:r>
      <w:r>
        <w:t xml:space="preserve">and a crew from Barge Express to provide services under the ALPA and PUMA contracts to communities at Garden Point, Maningrida, Ramingining, Milingimbi, Goulburn Island and Croker Island.  It has subcontracted the performance of its services in the FNQ under the IBIS contract to Sea Swift. </w:t>
      </w:r>
    </w:p>
    <w:p w14:paraId="6B6BE3A9" w14:textId="6BC0041F" w:rsidR="00A0338A" w:rsidRPr="00AA13B7" w:rsidRDefault="006E0933" w:rsidP="000D13BE">
      <w:pPr>
        <w:pStyle w:val="ParaNumbering"/>
      </w:pPr>
      <w:r w:rsidRPr="000C2A18">
        <w:rPr>
          <w:highlight w:val="black"/>
        </w:rPr>
        <w:t xml:space="preserve">XXX </w:t>
      </w:r>
      <w:proofErr w:type="spellStart"/>
      <w:r w:rsidRPr="000C2A18">
        <w:rPr>
          <w:highlight w:val="black"/>
        </w:rPr>
        <w:t>XXX</w:t>
      </w:r>
      <w:proofErr w:type="spellEnd"/>
      <w:r w:rsidRPr="000C2A18">
        <w:rPr>
          <w:highlight w:val="black"/>
        </w:rPr>
        <w:t xml:space="preserve"> </w:t>
      </w:r>
      <w:proofErr w:type="spellStart"/>
      <w:r w:rsidRPr="000C2A18">
        <w:rPr>
          <w:highlight w:val="black"/>
        </w:rPr>
        <w:t>XXX</w:t>
      </w:r>
      <w:proofErr w:type="spellEnd"/>
      <w:r w:rsidRPr="000C2A18">
        <w:rPr>
          <w:highlight w:val="black"/>
        </w:rPr>
        <w:t xml:space="preserve"> </w:t>
      </w:r>
      <w:proofErr w:type="spellStart"/>
      <w:r w:rsidRPr="000C2A18">
        <w:rPr>
          <w:highlight w:val="black"/>
        </w:rPr>
        <w:t>XXX</w:t>
      </w:r>
      <w:proofErr w:type="spellEnd"/>
      <w:r w:rsidRPr="000C2A18">
        <w:rPr>
          <w:highlight w:val="black"/>
        </w:rPr>
        <w:t xml:space="preserve"> </w:t>
      </w:r>
      <w:proofErr w:type="spellStart"/>
      <w:r w:rsidRPr="000C2A18">
        <w:rPr>
          <w:highlight w:val="black"/>
        </w:rPr>
        <w:t>XXX</w:t>
      </w:r>
      <w:proofErr w:type="spellEnd"/>
      <w:r w:rsidRPr="000C2A18">
        <w:rPr>
          <w:highlight w:val="black"/>
        </w:rPr>
        <w:t xml:space="preserve"> </w:t>
      </w:r>
      <w:proofErr w:type="spellStart"/>
      <w:r w:rsidRPr="000C2A18">
        <w:rPr>
          <w:highlight w:val="black"/>
        </w:rPr>
        <w:t>XXX</w:t>
      </w:r>
      <w:proofErr w:type="spellEnd"/>
      <w:r w:rsidRPr="000C2A18">
        <w:rPr>
          <w:highlight w:val="black"/>
        </w:rPr>
        <w:t xml:space="preserve"> XXXXXXXXXX </w:t>
      </w:r>
      <w:proofErr w:type="gramStart"/>
      <w:r w:rsidRPr="000C2A18">
        <w:rPr>
          <w:highlight w:val="black"/>
        </w:rPr>
        <w:t xml:space="preserve">XXXXXX </w:t>
      </w:r>
      <w:r w:rsidR="000C2A18">
        <w:t xml:space="preserve"> </w:t>
      </w:r>
      <w:r w:rsidR="000C2A18" w:rsidRPr="0064276D">
        <w:t>some</w:t>
      </w:r>
      <w:proofErr w:type="gramEnd"/>
      <w:r w:rsidR="000C2A18" w:rsidRPr="0064276D">
        <w:t xml:space="preserve"> have exclusivity provisions or rights of first refusal</w:t>
      </w:r>
      <w:r w:rsidR="00D871C2" w:rsidRPr="00AA13B7">
        <w:t xml:space="preserve">.  </w:t>
      </w:r>
    </w:p>
    <w:p w14:paraId="402927B0" w14:textId="095FBE04" w:rsidR="009423A6" w:rsidRDefault="009423A6" w:rsidP="000D13BE">
      <w:pPr>
        <w:pStyle w:val="ParaNumbering"/>
      </w:pPr>
      <w:r>
        <w:t>A full list of the customer contract</w:t>
      </w:r>
      <w:r w:rsidR="00D4671C">
        <w:t>s</w:t>
      </w:r>
      <w:r>
        <w:t xml:space="preserve"> which TML will transfer to Sea Swift under the Proposed </w:t>
      </w:r>
      <w:r w:rsidR="00116777">
        <w:t xml:space="preserve">Acquisition </w:t>
      </w:r>
      <w:r>
        <w:t xml:space="preserve">is set out in </w:t>
      </w:r>
      <w:r w:rsidR="00C8475F">
        <w:t>S</w:t>
      </w:r>
      <w:r>
        <w:t xml:space="preserve">chedule 2 of the </w:t>
      </w:r>
      <w:r w:rsidR="0087190E">
        <w:t xml:space="preserve">Annexure to the </w:t>
      </w:r>
      <w:r w:rsidR="00D871C2">
        <w:t>D</w:t>
      </w:r>
      <w:r>
        <w:t>etermination</w:t>
      </w:r>
      <w:r w:rsidR="009767B6">
        <w:t xml:space="preserve">; there are </w:t>
      </w:r>
      <w:r w:rsidR="009767B6" w:rsidRPr="00A0338A">
        <w:t>2</w:t>
      </w:r>
      <w:r w:rsidR="00766B11" w:rsidRPr="00A0338A">
        <w:t>8</w:t>
      </w:r>
      <w:r w:rsidR="009767B6">
        <w:t xml:space="preserve"> in all</w:t>
      </w:r>
      <w:r w:rsidR="00D871C2">
        <w:t xml:space="preserve"> (“Transferred Contracts”)</w:t>
      </w:r>
      <w:r>
        <w:t xml:space="preserve">.  </w:t>
      </w:r>
    </w:p>
    <w:p w14:paraId="2570FE2D" w14:textId="77777777" w:rsidR="009423A6" w:rsidRDefault="009423A6" w:rsidP="009423A6">
      <w:pPr>
        <w:pStyle w:val="Heading2"/>
      </w:pPr>
      <w:r>
        <w:t>Competition between Sea Swift and TML</w:t>
      </w:r>
    </w:p>
    <w:p w14:paraId="7AD3BD5D" w14:textId="69C3F126" w:rsidR="00E311A3" w:rsidRDefault="00E311A3" w:rsidP="00E311A3">
      <w:pPr>
        <w:pStyle w:val="ParaNumbering"/>
      </w:pPr>
      <w:r>
        <w:t>From 2013, there was a period of intense competition in the NT and FNQ with both Sea Swift and TML adopting a strategy of aggressive pricing in an attempt to gain market share</w:t>
      </w:r>
      <w:r w:rsidR="002B2114">
        <w:t xml:space="preserve"> in the territory in which the other was dominant</w:t>
      </w:r>
      <w:r w:rsidR="0087190E">
        <w:t>.  This resulted</w:t>
      </w:r>
      <w:r w:rsidR="00D74F9D">
        <w:t xml:space="preserve"> </w:t>
      </w:r>
      <w:r>
        <w:t xml:space="preserve">in reduced prices and improved service levels on some routes. </w:t>
      </w:r>
    </w:p>
    <w:p w14:paraId="2814A1C1" w14:textId="2DEC2E3D" w:rsidR="00DE6467" w:rsidRDefault="00C863A2" w:rsidP="006F0BAA">
      <w:pPr>
        <w:pStyle w:val="ParaNumbering"/>
      </w:pPr>
      <w:r>
        <w:t xml:space="preserve">In January 2013, Sea Swift acquired </w:t>
      </w:r>
      <w:r w:rsidR="00963329">
        <w:t>a NT</w:t>
      </w:r>
      <w:r w:rsidR="008D1742">
        <w:t>-</w:t>
      </w:r>
      <w:r w:rsidR="00963329">
        <w:t xml:space="preserve">based </w:t>
      </w:r>
      <w:r>
        <w:t>marine freight service provider</w:t>
      </w:r>
      <w:r w:rsidR="00281659">
        <w:t>,</w:t>
      </w:r>
      <w:r>
        <w:t xml:space="preserve"> Tiwi Barge</w:t>
      </w:r>
      <w:r w:rsidR="00281659">
        <w:t>,</w:t>
      </w:r>
      <w:r>
        <w:t xml:space="preserve"> </w:t>
      </w:r>
      <w:r w:rsidR="006F0BAA">
        <w:t>and with the support of Caltex it commenced offering a full service scheduled service in competition with TML in the NT.  It</w:t>
      </w:r>
      <w:r>
        <w:t xml:space="preserve"> pursued a strategy of expanding its business in the NT by competing for TML’s contracts. </w:t>
      </w:r>
      <w:r w:rsidR="004D47EF">
        <w:t xml:space="preserve"> </w:t>
      </w:r>
      <w:r w:rsidR="006F0BAA">
        <w:t xml:space="preserve">In 2013, Caltex awarded a contract to Sea Swift previously held by </w:t>
      </w:r>
      <w:r w:rsidR="0029533A">
        <w:t xml:space="preserve">TML </w:t>
      </w:r>
      <w:r w:rsidR="006F0BAA">
        <w:t>in relation to the carriage of fuel in support of the contract Caltex had with</w:t>
      </w:r>
      <w:r w:rsidR="00F7662E">
        <w:t xml:space="preserve"> </w:t>
      </w:r>
      <w:r w:rsidR="006F0BAA">
        <w:t>NT</w:t>
      </w:r>
      <w:r w:rsidR="0078551C">
        <w:t xml:space="preserve"> </w:t>
      </w:r>
      <w:r w:rsidR="006F0BAA">
        <w:t>P</w:t>
      </w:r>
      <w:r w:rsidR="0078551C">
        <w:t xml:space="preserve">ower </w:t>
      </w:r>
      <w:r w:rsidR="006F0BAA">
        <w:t>&amp;</w:t>
      </w:r>
      <w:r w:rsidR="0078551C">
        <w:t xml:space="preserve"> </w:t>
      </w:r>
      <w:r w:rsidR="006F0BAA">
        <w:t>W</w:t>
      </w:r>
      <w:r w:rsidR="0078551C">
        <w:t>ater</w:t>
      </w:r>
      <w:r w:rsidR="006F0BAA">
        <w:t>.   TML also lost the Woolworths contract at Gove</w:t>
      </w:r>
      <w:r w:rsidR="0087190E">
        <w:t>,</w:t>
      </w:r>
      <w:r w:rsidR="00DE6467">
        <w:t xml:space="preserve"> </w:t>
      </w:r>
      <w:r w:rsidR="006F0BAA">
        <w:t xml:space="preserve">the Rio Tinto </w:t>
      </w:r>
      <w:r w:rsidR="0087190E">
        <w:t xml:space="preserve">Weipa contract </w:t>
      </w:r>
      <w:r w:rsidR="00DE6467">
        <w:t>and</w:t>
      </w:r>
      <w:r w:rsidR="0087190E">
        <w:t xml:space="preserve"> the</w:t>
      </w:r>
      <w:r w:rsidR="00DE6467">
        <w:t xml:space="preserve"> Woolworths </w:t>
      </w:r>
      <w:r w:rsidR="006F0BAA">
        <w:t>Weipa contract to Sea Swift</w:t>
      </w:r>
      <w:r w:rsidR="00D74F9D">
        <w:t>,</w:t>
      </w:r>
      <w:r w:rsidR="006F0BAA">
        <w:t xml:space="preserve"> resulting in </w:t>
      </w:r>
      <w:r w:rsidR="001A35B0">
        <w:t xml:space="preserve">TML </w:t>
      </w:r>
      <w:r w:rsidR="006F0BAA">
        <w:t xml:space="preserve">incurring heavy losses.  </w:t>
      </w:r>
    </w:p>
    <w:p w14:paraId="3A8E4474" w14:textId="3D6DFCDE" w:rsidR="00E311A3" w:rsidRDefault="006F0BAA" w:rsidP="00DE6467">
      <w:pPr>
        <w:pStyle w:val="ParaNumbering"/>
      </w:pPr>
      <w:r>
        <w:t xml:space="preserve">TML retaliated by expanding into the Torres Strait in FNQ in early 2014. </w:t>
      </w:r>
      <w:r w:rsidR="004D47EF">
        <w:t xml:space="preserve"> </w:t>
      </w:r>
      <w:r w:rsidRPr="0078551C">
        <w:t>TML won the IBIS contract from Sea Swift</w:t>
      </w:r>
      <w:r w:rsidR="00E311A3">
        <w:t xml:space="preserve"> but it was</w:t>
      </w:r>
      <w:r w:rsidRPr="0078551C">
        <w:t xml:space="preserve"> not otherwise successful in winning large contracts in FNQ.</w:t>
      </w:r>
    </w:p>
    <w:p w14:paraId="7EE4D9B9" w14:textId="3F8A9A01" w:rsidR="00DE6467" w:rsidRDefault="00DE6467" w:rsidP="00DE6467">
      <w:pPr>
        <w:pStyle w:val="ParaNumbering"/>
      </w:pPr>
      <w:r w:rsidRPr="0078551C">
        <w:t xml:space="preserve">In </w:t>
      </w:r>
      <w:r w:rsidR="00E311A3">
        <w:t>October 2014</w:t>
      </w:r>
      <w:r w:rsidRPr="0078551C">
        <w:t xml:space="preserve">, </w:t>
      </w:r>
      <w:r w:rsidR="0029533A">
        <w:t xml:space="preserve">TML </w:t>
      </w:r>
      <w:r w:rsidRPr="0078551C">
        <w:t>recovered the contract to carry fuel in the NT when PUMA won the NT</w:t>
      </w:r>
      <w:r w:rsidR="002B2114">
        <w:t xml:space="preserve"> </w:t>
      </w:r>
      <w:r w:rsidRPr="0078551C">
        <w:t>P</w:t>
      </w:r>
      <w:r w:rsidR="002B2114">
        <w:t xml:space="preserve">ower </w:t>
      </w:r>
      <w:r w:rsidRPr="0078551C">
        <w:t>&amp;</w:t>
      </w:r>
      <w:r w:rsidR="002B2114">
        <w:t xml:space="preserve"> </w:t>
      </w:r>
      <w:r w:rsidRPr="0078551C">
        <w:t>W</w:t>
      </w:r>
      <w:r w:rsidR="002B2114">
        <w:t>ater</w:t>
      </w:r>
      <w:r w:rsidRPr="0078551C">
        <w:t xml:space="preserve"> contract from Caltex.</w:t>
      </w:r>
    </w:p>
    <w:p w14:paraId="014C61C0" w14:textId="58B69B6C" w:rsidR="0078551C" w:rsidRDefault="00F7662E" w:rsidP="006F0BAA">
      <w:pPr>
        <w:pStyle w:val="ParaNumbering"/>
      </w:pPr>
      <w:r>
        <w:t>As a result</w:t>
      </w:r>
      <w:r w:rsidR="006F0BAA">
        <w:t xml:space="preserve"> of aggressive competition</w:t>
      </w:r>
      <w:r>
        <w:t>,</w:t>
      </w:r>
      <w:r w:rsidR="006F0BAA">
        <w:t xml:space="preserve"> both </w:t>
      </w:r>
      <w:r w:rsidR="00566D63">
        <w:t xml:space="preserve">TML </w:t>
      </w:r>
      <w:r w:rsidR="006F0BAA">
        <w:t>and Sea Swift made he</w:t>
      </w:r>
      <w:r w:rsidR="00566D63">
        <w:t>avy losses in</w:t>
      </w:r>
      <w:r w:rsidR="000D3173">
        <w:t xml:space="preserve"> the financial years</w:t>
      </w:r>
      <w:r w:rsidR="00566D63">
        <w:t xml:space="preserve"> 2014 and 2015.</w:t>
      </w:r>
      <w:r w:rsidR="006F0BAA">
        <w:t xml:space="preserve"> </w:t>
      </w:r>
      <w:r w:rsidR="006F0BAA" w:rsidRPr="00043A25">
        <w:t xml:space="preserve"> </w:t>
      </w:r>
      <w:r w:rsidR="001A35B0">
        <w:t xml:space="preserve">They </w:t>
      </w:r>
      <w:r w:rsidR="00566D63">
        <w:t xml:space="preserve">both </w:t>
      </w:r>
      <w:r w:rsidR="001A35B0">
        <w:t xml:space="preserve">subsequently </w:t>
      </w:r>
      <w:r w:rsidR="00566D63">
        <w:t xml:space="preserve">undertook </w:t>
      </w:r>
      <w:r w:rsidR="001A35B0">
        <w:t>cost-cutting</w:t>
      </w:r>
      <w:r w:rsidR="00566D63">
        <w:t xml:space="preserve"> measures, including abandoning </w:t>
      </w:r>
      <w:r w:rsidR="00D15A06">
        <w:t>or subcontracting some routes</w:t>
      </w:r>
      <w:r w:rsidR="00566D63">
        <w:t xml:space="preserve">.  </w:t>
      </w:r>
    </w:p>
    <w:p w14:paraId="6A4EC669" w14:textId="70756017" w:rsidR="0078551C" w:rsidRDefault="00B35C45" w:rsidP="000D3173">
      <w:pPr>
        <w:pStyle w:val="ParaNumbering"/>
      </w:pPr>
      <w:r>
        <w:lastRenderedPageBreak/>
        <w:t xml:space="preserve">In </w:t>
      </w:r>
      <w:r w:rsidR="000D3173">
        <w:t xml:space="preserve">March </w:t>
      </w:r>
      <w:r>
        <w:t xml:space="preserve">2014, </w:t>
      </w:r>
      <w:r w:rsidR="006F0BAA">
        <w:t>Toll’s senior management considered the various options for the TML business</w:t>
      </w:r>
      <w:r w:rsidR="00DE6467">
        <w:t>, including</w:t>
      </w:r>
      <w:r>
        <w:t xml:space="preserve"> restructuring and cost cutting, divestment or merger and exiting the </w:t>
      </w:r>
      <w:r w:rsidR="00DE6467">
        <w:t>market</w:t>
      </w:r>
      <w:r w:rsidR="006F0BAA">
        <w:t>.</w:t>
      </w:r>
      <w:r w:rsidR="004D47EF">
        <w:t xml:space="preserve"> </w:t>
      </w:r>
      <w:r w:rsidR="006F0BAA">
        <w:t xml:space="preserve"> </w:t>
      </w:r>
      <w:r>
        <w:t xml:space="preserve">Mr David Jackson </w:t>
      </w:r>
      <w:r w:rsidR="0078551C">
        <w:t>(CEO of Toll</w:t>
      </w:r>
      <w:r w:rsidR="00F7662E">
        <w:t>’s</w:t>
      </w:r>
      <w:r w:rsidR="0078551C">
        <w:t xml:space="preserve"> Resource and Government Logistics division, the division in which TML sits) </w:t>
      </w:r>
      <w:r>
        <w:t xml:space="preserve">says that he doubted that cost cutting would be effective because of </w:t>
      </w:r>
      <w:r w:rsidR="00F7662E">
        <w:t xml:space="preserve">TML’s </w:t>
      </w:r>
      <w:r>
        <w:t xml:space="preserve">underlying cost base, including enterprise bargaining agreements </w:t>
      </w:r>
      <w:r w:rsidR="00442EC9">
        <w:t xml:space="preserve">that </w:t>
      </w:r>
      <w:r>
        <w:t>result</w:t>
      </w:r>
      <w:r w:rsidR="00F7662E">
        <w:t>ed</w:t>
      </w:r>
      <w:r>
        <w:t xml:space="preserve"> in a high cost of labour compared to other operators. </w:t>
      </w:r>
      <w:r w:rsidR="004D47EF">
        <w:t xml:space="preserve"> </w:t>
      </w:r>
      <w:r w:rsidR="00DE6467">
        <w:t xml:space="preserve">Mr </w:t>
      </w:r>
      <w:r w:rsidR="009767B6">
        <w:t>Jackson</w:t>
      </w:r>
      <w:r w:rsidR="00F67477">
        <w:t xml:space="preserve"> says that</w:t>
      </w:r>
      <w:r>
        <w:t xml:space="preserve"> in </w:t>
      </w:r>
      <w:r w:rsidR="0078551C">
        <w:t>taking a decision to exit</w:t>
      </w:r>
      <w:r>
        <w:t xml:space="preserve"> the market</w:t>
      </w:r>
      <w:r w:rsidR="00C51ECB">
        <w:t>,</w:t>
      </w:r>
      <w:r>
        <w:t xml:space="preserve"> Toll would seek to minimise costs and disruption to </w:t>
      </w:r>
      <w:r w:rsidR="000D3173">
        <w:t xml:space="preserve">TML’s </w:t>
      </w:r>
      <w:r>
        <w:t xml:space="preserve">customers.  This was important because Toll wished to maintain its reputation with customers who were customers of the broader Toll group; it was therefore important to maintain continuity of supply and </w:t>
      </w:r>
      <w:r w:rsidR="0087190E">
        <w:t xml:space="preserve">for </w:t>
      </w:r>
      <w:r>
        <w:t>the contracts</w:t>
      </w:r>
      <w:r w:rsidR="0087190E">
        <w:t xml:space="preserve"> to</w:t>
      </w:r>
      <w:r>
        <w:t xml:space="preserve"> be performed on their current (or no less advantageous) terms.  He was also aware of the social dimensions of the business conducted in </w:t>
      </w:r>
      <w:r w:rsidR="00F7662E">
        <w:t xml:space="preserve">the </w:t>
      </w:r>
      <w:r>
        <w:t>NT and FNQ</w:t>
      </w:r>
      <w:r w:rsidR="00F67477">
        <w:t xml:space="preserve">.  </w:t>
      </w:r>
    </w:p>
    <w:p w14:paraId="6B1E9BCD" w14:textId="1E0AE2D7" w:rsidR="006F0BAA" w:rsidRDefault="006F0BAA" w:rsidP="006F0BAA">
      <w:pPr>
        <w:pStyle w:val="ParaNumbering"/>
      </w:pPr>
      <w:r>
        <w:t xml:space="preserve">On this basis, </w:t>
      </w:r>
      <w:r w:rsidR="001A35B0">
        <w:t xml:space="preserve">Toll </w:t>
      </w:r>
      <w:r>
        <w:t>made contact with CHAMP Ventures to see if there was interest in a merger between TML and Sea Swift</w:t>
      </w:r>
      <w:r w:rsidRPr="0078551C">
        <w:t xml:space="preserve">.  </w:t>
      </w:r>
      <w:r w:rsidR="00566D63">
        <w:t xml:space="preserve">In August 2014, the Toll Board considered the options of winding up the business or selling to Sea Swift.  Mr Jackson was authorised to pursue negotiations.  In light of all of the factors and the scale of the losses incurred </w:t>
      </w:r>
      <w:r w:rsidR="001A35B0">
        <w:t>by TML</w:t>
      </w:r>
      <w:r w:rsidR="00566D63">
        <w:t>, M</w:t>
      </w:r>
      <w:r w:rsidR="00D15A06">
        <w:t>r</w:t>
      </w:r>
      <w:r w:rsidR="007A0677">
        <w:t> </w:t>
      </w:r>
      <w:r w:rsidR="00566D63">
        <w:t xml:space="preserve">Kruger </w:t>
      </w:r>
      <w:r w:rsidR="00D15A06">
        <w:t xml:space="preserve">(Toll’s </w:t>
      </w:r>
      <w:r w:rsidR="00BA400F">
        <w:t>M</w:t>
      </w:r>
      <w:r w:rsidR="00D15A06">
        <w:t xml:space="preserve">anaging </w:t>
      </w:r>
      <w:r w:rsidR="00BA400F">
        <w:t>D</w:t>
      </w:r>
      <w:r w:rsidR="00D15A06">
        <w:t xml:space="preserve">irector) </w:t>
      </w:r>
      <w:r w:rsidR="00566D63">
        <w:t xml:space="preserve">and </w:t>
      </w:r>
      <w:r w:rsidR="00D15A06">
        <w:t xml:space="preserve">Mr </w:t>
      </w:r>
      <w:r w:rsidR="00566D63">
        <w:t xml:space="preserve">Jackson were of the view that Sea Swift was the only realistic purchaser as only Sea Swift would be able to generate sufficient costs synergies to offset TML’s substantial operating losses.  In Mr Jackson’s view, it would be a waste of time and money to seek another purchaser and Mr Kruger agreed that </w:t>
      </w:r>
      <w:r w:rsidR="00D15A06">
        <w:t xml:space="preserve">there </w:t>
      </w:r>
      <w:r w:rsidR="00566D63">
        <w:t xml:space="preserve">was no other likely purchaser.  </w:t>
      </w:r>
      <w:r w:rsidR="00D15A06">
        <w:t xml:space="preserve">Mr Scott Woodward also holds that view.  </w:t>
      </w:r>
    </w:p>
    <w:p w14:paraId="104C09A0" w14:textId="269D4E67" w:rsidR="006F0BAA" w:rsidRDefault="00604BE8" w:rsidP="006F0BAA">
      <w:pPr>
        <w:pStyle w:val="Heading2"/>
      </w:pPr>
      <w:r>
        <w:t xml:space="preserve">Timetable concerning the </w:t>
      </w:r>
      <w:r w:rsidR="006F0BAA">
        <w:t xml:space="preserve">Proposed </w:t>
      </w:r>
      <w:r w:rsidR="00116777">
        <w:t>Acquisition</w:t>
      </w:r>
    </w:p>
    <w:p w14:paraId="501A063B" w14:textId="61F434BC" w:rsidR="0013282A" w:rsidRDefault="0013282A" w:rsidP="002E07AD">
      <w:pPr>
        <w:pStyle w:val="ParaNumbering"/>
      </w:pPr>
      <w:r>
        <w:t xml:space="preserve">The Proposed </w:t>
      </w:r>
      <w:r w:rsidR="00116777">
        <w:t xml:space="preserve">Acquisition </w:t>
      </w:r>
      <w:r w:rsidR="0087190E">
        <w:t xml:space="preserve">and the associated regulatory process developed </w:t>
      </w:r>
      <w:r w:rsidR="00774DCC">
        <w:t>as follows</w:t>
      </w:r>
      <w:r>
        <w:t>:</w:t>
      </w:r>
    </w:p>
    <w:p w14:paraId="116DEDBD" w14:textId="57671CF9" w:rsidR="00063B64" w:rsidRDefault="00604BE8" w:rsidP="00096697">
      <w:pPr>
        <w:pStyle w:val="ListNo1"/>
        <w:numPr>
          <w:ilvl w:val="0"/>
          <w:numId w:val="36"/>
        </w:numPr>
      </w:pPr>
      <w:r>
        <w:t>On 8 September 2014, Sea</w:t>
      </w:r>
      <w:r w:rsidR="00117676">
        <w:t xml:space="preserve"> S</w:t>
      </w:r>
      <w:r>
        <w:t xml:space="preserve">wift and </w:t>
      </w:r>
      <w:r w:rsidR="00117676">
        <w:t xml:space="preserve">Toll entered into </w:t>
      </w:r>
      <w:r w:rsidR="003E2827">
        <w:t xml:space="preserve">a terms sheet </w:t>
      </w:r>
      <w:r w:rsidR="00117676">
        <w:t>in relation to a proposed transaction</w:t>
      </w:r>
      <w:r w:rsidR="00F7662E">
        <w:t>.</w:t>
      </w:r>
      <w:r w:rsidR="00117676">
        <w:t xml:space="preserve"> </w:t>
      </w:r>
    </w:p>
    <w:p w14:paraId="41461924" w14:textId="5AF68953" w:rsidR="0013282A" w:rsidRDefault="002E07AD" w:rsidP="00096697">
      <w:pPr>
        <w:pStyle w:val="ListNo1"/>
        <w:numPr>
          <w:ilvl w:val="0"/>
          <w:numId w:val="36"/>
        </w:numPr>
      </w:pPr>
      <w:r>
        <w:t>On 24 November 2014, Sea Swift</w:t>
      </w:r>
      <w:r w:rsidR="00604BE8">
        <w:t>, Sea Swift Holdings,</w:t>
      </w:r>
      <w:r>
        <w:t xml:space="preserve"> Toll </w:t>
      </w:r>
      <w:r w:rsidR="00604BE8">
        <w:t xml:space="preserve">and </w:t>
      </w:r>
      <w:r w:rsidR="00F7662E">
        <w:t xml:space="preserve">the </w:t>
      </w:r>
      <w:r w:rsidR="00604BE8">
        <w:t xml:space="preserve">relevant subsidiaries </w:t>
      </w:r>
      <w:r>
        <w:t xml:space="preserve">entered into an Asset and Share Sale Agreement </w:t>
      </w:r>
      <w:r w:rsidR="00D871C2">
        <w:t xml:space="preserve">(“Original Agreement”) </w:t>
      </w:r>
      <w:r>
        <w:t xml:space="preserve">relating to </w:t>
      </w:r>
      <w:r w:rsidR="000D4681">
        <w:t xml:space="preserve">the </w:t>
      </w:r>
      <w:r>
        <w:t xml:space="preserve">shares and assets </w:t>
      </w:r>
      <w:r w:rsidR="000D4681">
        <w:t>to be sold to Sea Swift</w:t>
      </w:r>
      <w:r w:rsidR="00D15A06">
        <w:t xml:space="preserve">.  The </w:t>
      </w:r>
      <w:r w:rsidR="00D871C2">
        <w:t xml:space="preserve">Original </w:t>
      </w:r>
      <w:r w:rsidR="00D15A06">
        <w:t xml:space="preserve">Agreement contained a </w:t>
      </w:r>
      <w:r w:rsidR="00442EC9">
        <w:t xml:space="preserve">condition </w:t>
      </w:r>
      <w:r>
        <w:t xml:space="preserve">that Sea Swift </w:t>
      </w:r>
      <w:proofErr w:type="gramStart"/>
      <w:r>
        <w:t>obtain</w:t>
      </w:r>
      <w:proofErr w:type="gramEnd"/>
      <w:r>
        <w:t xml:space="preserve"> either formal or informal merger clearance from the </w:t>
      </w:r>
      <w:r w:rsidR="00D15A06">
        <w:t xml:space="preserve">ACCC </w:t>
      </w:r>
      <w:r>
        <w:t xml:space="preserve">or merger authorisation from the Tribunal </w:t>
      </w:r>
      <w:r w:rsidR="00BD7144">
        <w:t xml:space="preserve">before a sunset date of </w:t>
      </w:r>
      <w:r>
        <w:t xml:space="preserve">31 May 2015.  </w:t>
      </w:r>
    </w:p>
    <w:p w14:paraId="1CE28E0E" w14:textId="77777777" w:rsidR="00F53681" w:rsidRDefault="006B535D" w:rsidP="0013282A">
      <w:pPr>
        <w:pStyle w:val="ListNo1"/>
        <w:numPr>
          <w:ilvl w:val="0"/>
          <w:numId w:val="36"/>
        </w:numPr>
      </w:pPr>
      <w:r>
        <w:t xml:space="preserve">On 5 December </w:t>
      </w:r>
      <w:r w:rsidR="00063B64">
        <w:t>2014</w:t>
      </w:r>
      <w:r>
        <w:t>, Sea Swift and Toll sought informal merger clearance from the ACCC.</w:t>
      </w:r>
      <w:r w:rsidR="00A32D05">
        <w:t xml:space="preserve"> </w:t>
      </w:r>
    </w:p>
    <w:p w14:paraId="2BAF1299" w14:textId="77777777" w:rsidR="00F53681" w:rsidRDefault="006B535D" w:rsidP="0013282A">
      <w:pPr>
        <w:pStyle w:val="ListNo1"/>
        <w:numPr>
          <w:ilvl w:val="0"/>
          <w:numId w:val="36"/>
        </w:numPr>
      </w:pPr>
      <w:r>
        <w:lastRenderedPageBreak/>
        <w:t xml:space="preserve">By letter dated </w:t>
      </w:r>
      <w:r w:rsidR="0013282A">
        <w:t>26 February 2015, Toll advised its customers that if the transaction with Sea Swift was not approved, Toll would commence winding up TML</w:t>
      </w:r>
      <w:r>
        <w:t>’s</w:t>
      </w:r>
      <w:r w:rsidR="0013282A">
        <w:t xml:space="preserve"> operations in the NT and FNQ.  </w:t>
      </w:r>
    </w:p>
    <w:p w14:paraId="140AD6AD" w14:textId="77777777" w:rsidR="00F53681" w:rsidRDefault="004E747C" w:rsidP="0013282A">
      <w:pPr>
        <w:pStyle w:val="ListNo1"/>
        <w:numPr>
          <w:ilvl w:val="0"/>
          <w:numId w:val="36"/>
        </w:numPr>
      </w:pPr>
      <w:r>
        <w:t>The Original Agreement was varied on 26 June 2015 following renegotiation of the sunset date and to address concerns raised by the ACCC during the informal clearance process.  A side deed was also executed.</w:t>
      </w:r>
    </w:p>
    <w:p w14:paraId="7CC504DC" w14:textId="77777777" w:rsidR="00F53681" w:rsidRDefault="004E747C" w:rsidP="0013282A">
      <w:pPr>
        <w:pStyle w:val="ListNo1"/>
        <w:numPr>
          <w:ilvl w:val="0"/>
          <w:numId w:val="36"/>
        </w:numPr>
      </w:pPr>
      <w:r>
        <w:t>On 9 July 2015, t</w:t>
      </w:r>
      <w:r w:rsidR="002E07AD">
        <w:t>he ACCC advised that it would not grant</w:t>
      </w:r>
      <w:r w:rsidR="008D1198">
        <w:t xml:space="preserve"> an</w:t>
      </w:r>
      <w:r w:rsidR="002E07AD">
        <w:t xml:space="preserve"> informal clearance. </w:t>
      </w:r>
    </w:p>
    <w:p w14:paraId="60816D4D" w14:textId="77777777" w:rsidR="00F53681" w:rsidRDefault="002E07AD" w:rsidP="0013282A">
      <w:pPr>
        <w:pStyle w:val="ListNo1"/>
        <w:numPr>
          <w:ilvl w:val="0"/>
          <w:numId w:val="36"/>
        </w:numPr>
      </w:pPr>
      <w:r>
        <w:t xml:space="preserve">On 21 September 2015, the </w:t>
      </w:r>
      <w:r w:rsidR="009803A1">
        <w:t xml:space="preserve">Original </w:t>
      </w:r>
      <w:r>
        <w:t xml:space="preserve">Agreement </w:t>
      </w:r>
      <w:r w:rsidR="009803A1">
        <w:t xml:space="preserve">(as amended) </w:t>
      </w:r>
      <w:r>
        <w:t xml:space="preserve">was varied and Sea Swift filed an application </w:t>
      </w:r>
      <w:r w:rsidR="006B535D">
        <w:t xml:space="preserve">pursuant to s 95AU </w:t>
      </w:r>
      <w:r>
        <w:t>with the Tribunal seeking authorisation under s 95A</w:t>
      </w:r>
      <w:r w:rsidR="006B535D">
        <w:t>T</w:t>
      </w:r>
      <w:r>
        <w:t>.  Sea Swift withdrew that application on 16 November 2015</w:t>
      </w:r>
      <w:r w:rsidR="0013282A">
        <w:t xml:space="preserve"> </w:t>
      </w:r>
      <w:r w:rsidR="0013282A" w:rsidRPr="00A6570A">
        <w:t>after it became apparent that there were issues surrounding the accuracy of its financial statements</w:t>
      </w:r>
      <w:r>
        <w:t>.</w:t>
      </w:r>
    </w:p>
    <w:p w14:paraId="3C6AF7EF" w14:textId="77777777" w:rsidR="00F53681" w:rsidRDefault="006B535D" w:rsidP="0013282A">
      <w:pPr>
        <w:pStyle w:val="ListNo1"/>
        <w:numPr>
          <w:ilvl w:val="0"/>
          <w:numId w:val="36"/>
        </w:numPr>
      </w:pPr>
      <w:r>
        <w:t xml:space="preserve">By letter to its customers dated </w:t>
      </w:r>
      <w:r w:rsidR="0013282A">
        <w:t xml:space="preserve">21 October 2015, Toll reiterated </w:t>
      </w:r>
      <w:r>
        <w:t xml:space="preserve">its </w:t>
      </w:r>
      <w:r w:rsidR="0013282A">
        <w:t xml:space="preserve">intention </w:t>
      </w:r>
      <w:r>
        <w:t xml:space="preserve">to exit the markets in the NT and FNQ </w:t>
      </w:r>
      <w:r w:rsidR="0013282A">
        <w:t xml:space="preserve">and advised customers that it anticipated </w:t>
      </w:r>
      <w:r w:rsidR="00A32D05">
        <w:t xml:space="preserve">that if the Tribunal did not authorise Sea Swift’s acquisition of TML’s marine freight business in the NT and FNQ, </w:t>
      </w:r>
      <w:r w:rsidR="0013282A">
        <w:t xml:space="preserve">it would </w:t>
      </w:r>
      <w:r w:rsidR="00A32D05">
        <w:t xml:space="preserve">cease providing scheduled services </w:t>
      </w:r>
      <w:r w:rsidR="0013282A">
        <w:t>within approximately 60 days</w:t>
      </w:r>
      <w:r w:rsidR="00A32D05">
        <w:t xml:space="preserve"> and wind up its operations</w:t>
      </w:r>
      <w:r w:rsidR="0013282A">
        <w:t xml:space="preserve">. </w:t>
      </w:r>
    </w:p>
    <w:p w14:paraId="4E9C45F6" w14:textId="77777777" w:rsidR="00F53681" w:rsidRDefault="002E07AD" w:rsidP="00774DCC">
      <w:pPr>
        <w:pStyle w:val="ListNo1"/>
        <w:numPr>
          <w:ilvl w:val="0"/>
          <w:numId w:val="36"/>
        </w:numPr>
      </w:pPr>
      <w:r>
        <w:t xml:space="preserve">The </w:t>
      </w:r>
      <w:r w:rsidR="009803A1">
        <w:t xml:space="preserve">Original </w:t>
      </w:r>
      <w:r>
        <w:t>Agreement was further varied on 17 March 2016</w:t>
      </w:r>
      <w:r w:rsidR="00D871C2">
        <w:t xml:space="preserve"> when a Deed of Amendment was executed.  The </w:t>
      </w:r>
      <w:r w:rsidR="009803A1">
        <w:t xml:space="preserve">Amended and Restated </w:t>
      </w:r>
      <w:r w:rsidR="00D871C2">
        <w:t>Asset and Share Sale Agreement (“</w:t>
      </w:r>
      <w:r w:rsidR="009803A1">
        <w:t>AR</w:t>
      </w:r>
      <w:r w:rsidR="00D871C2">
        <w:t xml:space="preserve">ASSA”) </w:t>
      </w:r>
      <w:r w:rsidR="009803A1">
        <w:t xml:space="preserve">giving rise to the Proposed </w:t>
      </w:r>
      <w:r w:rsidR="00116777">
        <w:t xml:space="preserve">Acquisition </w:t>
      </w:r>
      <w:r w:rsidR="00D871C2">
        <w:t xml:space="preserve">was </w:t>
      </w:r>
      <w:r w:rsidR="009803A1">
        <w:t xml:space="preserve">set out in Schedule 1 </w:t>
      </w:r>
      <w:r w:rsidR="00D871C2">
        <w:t>to the Deed of Amendment</w:t>
      </w:r>
      <w:r w:rsidR="0013282A">
        <w:t>.</w:t>
      </w:r>
    </w:p>
    <w:p w14:paraId="3DBB63BA" w14:textId="77777777" w:rsidR="00F53681" w:rsidRDefault="0013282A" w:rsidP="00774DCC">
      <w:pPr>
        <w:pStyle w:val="ListNo1"/>
        <w:numPr>
          <w:ilvl w:val="0"/>
          <w:numId w:val="36"/>
        </w:numPr>
      </w:pPr>
      <w:r>
        <w:t>A</w:t>
      </w:r>
      <w:r w:rsidR="002E07AD">
        <w:t xml:space="preserve"> further application under </w:t>
      </w:r>
      <w:r w:rsidR="006B535D">
        <w:t xml:space="preserve">s 95AU seeking authorisation under </w:t>
      </w:r>
      <w:r w:rsidR="002E07AD">
        <w:t>s</w:t>
      </w:r>
      <w:r>
        <w:t> </w:t>
      </w:r>
      <w:r w:rsidR="002E07AD">
        <w:t>95A</w:t>
      </w:r>
      <w:r w:rsidR="006B535D">
        <w:t>T</w:t>
      </w:r>
      <w:r w:rsidR="002E07AD">
        <w:t xml:space="preserve"> was filed </w:t>
      </w:r>
      <w:r>
        <w:t xml:space="preserve">by Sea Swift </w:t>
      </w:r>
      <w:r w:rsidR="002E07AD">
        <w:t xml:space="preserve">on 4 April 2016.  </w:t>
      </w:r>
    </w:p>
    <w:p w14:paraId="5ED251B5" w14:textId="77777777" w:rsidR="00F53681" w:rsidRDefault="00774DCC" w:rsidP="0013282A">
      <w:pPr>
        <w:pStyle w:val="ListNo1"/>
        <w:numPr>
          <w:ilvl w:val="0"/>
          <w:numId w:val="36"/>
        </w:numPr>
      </w:pPr>
      <w:r>
        <w:t>The Tribunal issued a memorandum as to the validity of the application under s</w:t>
      </w:r>
      <w:r w:rsidR="0022131C">
        <w:t> </w:t>
      </w:r>
      <w:r>
        <w:t>95AW on 8 April 2016.</w:t>
      </w:r>
    </w:p>
    <w:p w14:paraId="73B078B3" w14:textId="45956E76" w:rsidR="00E1478A" w:rsidRDefault="00E1478A" w:rsidP="0013282A">
      <w:pPr>
        <w:pStyle w:val="ListNo1"/>
        <w:numPr>
          <w:ilvl w:val="0"/>
          <w:numId w:val="36"/>
        </w:numPr>
      </w:pPr>
      <w:r>
        <w:t>On 22 April 2016, the ACCC</w:t>
      </w:r>
      <w:r w:rsidR="00A32D05">
        <w:t xml:space="preserve"> filed</w:t>
      </w:r>
      <w:r>
        <w:t xml:space="preserve"> the “ACCC Issues List” in relation to the Proposed </w:t>
      </w:r>
      <w:r w:rsidR="00116777">
        <w:t xml:space="preserve">Acquisition </w:t>
      </w:r>
      <w:r>
        <w:t>and on 1</w:t>
      </w:r>
      <w:r w:rsidR="00A32D05">
        <w:t>6</w:t>
      </w:r>
      <w:r>
        <w:t xml:space="preserve"> May 2016 it provided its Report to the Tribunal</w:t>
      </w:r>
      <w:r w:rsidR="00A32D05">
        <w:t xml:space="preserve"> pursuant to s 95AZEA</w:t>
      </w:r>
      <w:r w:rsidR="00F95D4D">
        <w:t xml:space="preserve"> (“ACCC Report”)</w:t>
      </w:r>
      <w:r>
        <w:t>.</w:t>
      </w:r>
    </w:p>
    <w:p w14:paraId="5413531A" w14:textId="1F001CFA" w:rsidR="00380783" w:rsidRDefault="00380783" w:rsidP="00380783">
      <w:pPr>
        <w:pStyle w:val="ParaNumbering"/>
      </w:pPr>
      <w:r>
        <w:t xml:space="preserve">Details of the Proposed </w:t>
      </w:r>
      <w:r w:rsidR="00116777">
        <w:t xml:space="preserve">Acquisition </w:t>
      </w:r>
      <w:r>
        <w:t xml:space="preserve">are </w:t>
      </w:r>
      <w:r w:rsidRPr="0013282A">
        <w:t xml:space="preserve">summarised </w:t>
      </w:r>
      <w:r w:rsidRPr="008E673E">
        <w:t>at</w:t>
      </w:r>
      <w:r w:rsidR="0087190E" w:rsidRPr="008E673E">
        <w:t xml:space="preserve"> </w:t>
      </w:r>
      <w:r w:rsidR="00137660" w:rsidRPr="008E673E">
        <w:t>[</w:t>
      </w:r>
      <w:r w:rsidR="0087190E" w:rsidRPr="008E673E">
        <w:fldChar w:fldCharType="begin"/>
      </w:r>
      <w:r w:rsidR="0087190E" w:rsidRPr="008E673E">
        <w:instrText xml:space="preserve"> REF _Ref457130514 \r \h </w:instrText>
      </w:r>
      <w:r w:rsidR="00C54F88" w:rsidRPr="008E673E">
        <w:instrText xml:space="preserve"> \* MERGEFORMAT </w:instrText>
      </w:r>
      <w:r w:rsidR="0087190E" w:rsidRPr="008E673E">
        <w:fldChar w:fldCharType="separate"/>
      </w:r>
      <w:r w:rsidR="00323E22">
        <w:t>79</w:t>
      </w:r>
      <w:r w:rsidR="0087190E" w:rsidRPr="008E673E">
        <w:fldChar w:fldCharType="end"/>
      </w:r>
      <w:r w:rsidR="00137660" w:rsidRPr="008E673E">
        <w:t>]-[</w:t>
      </w:r>
      <w:r w:rsidR="0087190E" w:rsidRPr="008E673E">
        <w:fldChar w:fldCharType="begin"/>
      </w:r>
      <w:r w:rsidR="0087190E" w:rsidRPr="008E673E">
        <w:instrText xml:space="preserve"> REF _Ref457130530 \r \h </w:instrText>
      </w:r>
      <w:r w:rsidR="00C54F88" w:rsidRPr="008E673E">
        <w:instrText xml:space="preserve"> \* MERGEFORMAT </w:instrText>
      </w:r>
      <w:r w:rsidR="0087190E" w:rsidRPr="008E673E">
        <w:fldChar w:fldCharType="separate"/>
      </w:r>
      <w:r w:rsidR="00323E22">
        <w:t>84</w:t>
      </w:r>
      <w:r w:rsidR="0087190E" w:rsidRPr="008E673E">
        <w:fldChar w:fldCharType="end"/>
      </w:r>
      <w:r w:rsidR="00137660">
        <w:t>]</w:t>
      </w:r>
      <w:r>
        <w:t xml:space="preserve">.  </w:t>
      </w:r>
    </w:p>
    <w:p w14:paraId="0467F1D4" w14:textId="77777777" w:rsidR="002E07AD" w:rsidRDefault="002E07AD" w:rsidP="006B0B59">
      <w:pPr>
        <w:pStyle w:val="Heading1"/>
      </w:pPr>
      <w:r>
        <w:lastRenderedPageBreak/>
        <w:t>Legal Principles</w:t>
      </w:r>
    </w:p>
    <w:p w14:paraId="22B4FC47" w14:textId="03418695" w:rsidR="00300E7D" w:rsidRDefault="00BF0437" w:rsidP="002E07AD">
      <w:pPr>
        <w:pStyle w:val="ParaNumbering"/>
      </w:pPr>
      <w:r>
        <w:t>There was no contention between the parties as to the principles</w:t>
      </w:r>
      <w:r w:rsidR="00117676">
        <w:t xml:space="preserve"> applicable to the Tribunal’s decision whether to grant authorisation</w:t>
      </w:r>
      <w:r>
        <w:t xml:space="preserve">.  </w:t>
      </w:r>
    </w:p>
    <w:p w14:paraId="143EF45B" w14:textId="1CDF9C2C" w:rsidR="001F0C09" w:rsidRDefault="00A32D05" w:rsidP="001F0C09">
      <w:pPr>
        <w:pStyle w:val="ParaNumbering"/>
      </w:pPr>
      <w:r>
        <w:t xml:space="preserve">Section 50 prohibits a corporation from acquiring </w:t>
      </w:r>
      <w:r w:rsidR="001F0C09">
        <w:t xml:space="preserve">shares or assets if the acquisition would have the effect, or be likely to have the effect, of substantially lessening competition in any market.   </w:t>
      </w:r>
    </w:p>
    <w:p w14:paraId="4E310240" w14:textId="74425890" w:rsidR="004440A2" w:rsidRDefault="0053407B" w:rsidP="002E07AD">
      <w:pPr>
        <w:pStyle w:val="ParaNumbering"/>
      </w:pPr>
      <w:r>
        <w:t>The Tribunal may grant authorisation to a person to acquire shares in the capital of a body corporate or acquire the assets of another person</w:t>
      </w:r>
      <w:r w:rsidR="001F0C09">
        <w:t xml:space="preserve"> and it may do so subject to such conditions as are specified in the authorisation, including a condition that a person must make and comply with an undertaking to the ACCC under s 87B</w:t>
      </w:r>
      <w:r>
        <w:t xml:space="preserve">: </w:t>
      </w:r>
      <w:proofErr w:type="spellStart"/>
      <w:r>
        <w:t>s</w:t>
      </w:r>
      <w:r w:rsidR="001F0C09">
        <w:t>s</w:t>
      </w:r>
      <w:proofErr w:type="spellEnd"/>
      <w:r>
        <w:t xml:space="preserve"> </w:t>
      </w:r>
      <w:proofErr w:type="gramStart"/>
      <w:r>
        <w:t>95AT</w:t>
      </w:r>
      <w:r w:rsidR="001F0C09">
        <w:t>(</w:t>
      </w:r>
      <w:proofErr w:type="gramEnd"/>
      <w:r w:rsidR="001F0C09">
        <w:t>1) and 95AZJ</w:t>
      </w:r>
      <w:r>
        <w:t xml:space="preserve">.  </w:t>
      </w:r>
      <w:r w:rsidR="00BA20D4">
        <w:t>Section</w:t>
      </w:r>
      <w:r w:rsidR="001F0C09">
        <w:t xml:space="preserve"> 50 does not prevent an acquisition in accordance with an authorisation, so long as the conditions of any authorisation are complied with before, during and after the acquisition: </w:t>
      </w:r>
      <w:proofErr w:type="spellStart"/>
      <w:r w:rsidR="003A56F3">
        <w:t>ss</w:t>
      </w:r>
      <w:proofErr w:type="spellEnd"/>
      <w:r w:rsidR="003A56F3">
        <w:t> </w:t>
      </w:r>
      <w:r w:rsidR="001F0C09">
        <w:t xml:space="preserve">95AT(2) and (3).  </w:t>
      </w:r>
    </w:p>
    <w:p w14:paraId="49303E1F" w14:textId="77777777" w:rsidR="00D91B0F" w:rsidRDefault="00D91B0F" w:rsidP="00D91B0F">
      <w:pPr>
        <w:pStyle w:val="Heading2"/>
      </w:pPr>
      <w:r>
        <w:t xml:space="preserve">Test to be applied </w:t>
      </w:r>
      <w:r w:rsidR="004440A2">
        <w:t>– s 95AZH</w:t>
      </w:r>
    </w:p>
    <w:p w14:paraId="5ACC022D" w14:textId="77777777" w:rsidR="00D91B0F" w:rsidRDefault="0053407B" w:rsidP="002E07AD">
      <w:pPr>
        <w:pStyle w:val="ParaNumbering"/>
      </w:pPr>
      <w:r>
        <w:t xml:space="preserve">The Tribunal must not </w:t>
      </w:r>
      <w:r w:rsidR="001F0C09">
        <w:t xml:space="preserve">grant an authorisation </w:t>
      </w:r>
      <w:r>
        <w:t xml:space="preserve">“unless it is satisfied in all of the circumstances” that the proposed acquisition would result, or be likely to result, in “such a benefit to the public that the acquisition should be allowed to occur”: s </w:t>
      </w:r>
      <w:proofErr w:type="gramStart"/>
      <w:r>
        <w:t>95AZH(</w:t>
      </w:r>
      <w:proofErr w:type="gramEnd"/>
      <w:r>
        <w:t xml:space="preserve">1).  </w:t>
      </w:r>
    </w:p>
    <w:p w14:paraId="5F7C6D29" w14:textId="304C7A02" w:rsidR="002E07AD" w:rsidRDefault="006C14ED" w:rsidP="002E07AD">
      <w:pPr>
        <w:pStyle w:val="ParaNumbering"/>
      </w:pPr>
      <w:r>
        <w:t xml:space="preserve">Section </w:t>
      </w:r>
      <w:proofErr w:type="gramStart"/>
      <w:r>
        <w:t>95AZH(</w:t>
      </w:r>
      <w:proofErr w:type="gramEnd"/>
      <w:r>
        <w:t xml:space="preserve">2) specifies certain matters to which the Tribunal must have regard in determining what amounts to a public benefit.  </w:t>
      </w:r>
      <w:r w:rsidR="0053407B">
        <w:t xml:space="preserve">None of the </w:t>
      </w:r>
      <w:r>
        <w:t xml:space="preserve">matters </w:t>
      </w:r>
      <w:r w:rsidR="0053407B">
        <w:t xml:space="preserve">set out in </w:t>
      </w:r>
      <w:r>
        <w:t xml:space="preserve">s </w:t>
      </w:r>
      <w:proofErr w:type="gramStart"/>
      <w:r w:rsidR="0053407B">
        <w:t>95AZH(</w:t>
      </w:r>
      <w:proofErr w:type="gramEnd"/>
      <w:r w:rsidR="0053407B">
        <w:t xml:space="preserve">2) </w:t>
      </w:r>
      <w:r w:rsidR="003A56F3">
        <w:t xml:space="preserve">is relevant </w:t>
      </w:r>
      <w:r w:rsidR="0053407B">
        <w:t>to Sea Swift’s application.</w:t>
      </w:r>
      <w:r w:rsidR="001F0C09">
        <w:t xml:space="preserve">  </w:t>
      </w:r>
    </w:p>
    <w:p w14:paraId="43749E8D" w14:textId="77777777" w:rsidR="00D91B0F" w:rsidRDefault="00942D55" w:rsidP="00D91B0F">
      <w:pPr>
        <w:pStyle w:val="Heading2"/>
      </w:pPr>
      <w:r>
        <w:t>“</w:t>
      </w:r>
      <w:r w:rsidR="00D91B0F">
        <w:t>Net public benefit</w:t>
      </w:r>
      <w:r>
        <w:t>s” test</w:t>
      </w:r>
    </w:p>
    <w:p w14:paraId="6BF36D33" w14:textId="5ADFECBF" w:rsidR="00BB778D" w:rsidRDefault="00BA20D4" w:rsidP="00BB778D">
      <w:pPr>
        <w:pStyle w:val="ParaNumbering"/>
      </w:pPr>
      <w:r>
        <w:t xml:space="preserve">This is the second time the Tribunal has had to consider s 95AZH.  However, as noted by the Tribunal in </w:t>
      </w:r>
      <w:r w:rsidRPr="00BB778D">
        <w:rPr>
          <w:i/>
        </w:rPr>
        <w:t xml:space="preserve">Application </w:t>
      </w:r>
      <w:r w:rsidR="00E85895">
        <w:rPr>
          <w:i/>
        </w:rPr>
        <w:t xml:space="preserve">for Authorisation </w:t>
      </w:r>
      <w:r w:rsidRPr="00BB778D">
        <w:rPr>
          <w:i/>
        </w:rPr>
        <w:t>of</w:t>
      </w:r>
      <w:r w:rsidR="00E85895">
        <w:rPr>
          <w:i/>
        </w:rPr>
        <w:t xml:space="preserve"> Acquisition of</w:t>
      </w:r>
      <w:r w:rsidRPr="00BB778D">
        <w:rPr>
          <w:i/>
        </w:rPr>
        <w:t xml:space="preserve"> Macquarie Generation by AGL Energy </w:t>
      </w:r>
      <w:r w:rsidR="00BF72B8" w:rsidRPr="00BB778D">
        <w:rPr>
          <w:i/>
        </w:rPr>
        <w:t xml:space="preserve">Limited </w:t>
      </w:r>
      <w:r w:rsidR="00BF72B8">
        <w:t>[</w:t>
      </w:r>
      <w:r>
        <w:t xml:space="preserve">2014] </w:t>
      </w:r>
      <w:proofErr w:type="spellStart"/>
      <w:r>
        <w:t>ACompT</w:t>
      </w:r>
      <w:proofErr w:type="spellEnd"/>
      <w:r>
        <w:t xml:space="preserve"> 1 (“</w:t>
      </w:r>
      <w:r w:rsidRPr="00BB778D">
        <w:rPr>
          <w:i/>
        </w:rPr>
        <w:t>Mac Gen</w:t>
      </w:r>
      <w:r>
        <w:t>”)</w:t>
      </w:r>
      <w:r w:rsidRPr="00BB778D">
        <w:rPr>
          <w:i/>
        </w:rPr>
        <w:t xml:space="preserve"> </w:t>
      </w:r>
      <w:r>
        <w:t>at [156]</w:t>
      </w:r>
      <w:r w:rsidR="00BB778D">
        <w:t>,</w:t>
      </w:r>
      <w:r>
        <w:t xml:space="preserve"> </w:t>
      </w:r>
      <w:r w:rsidR="00F111ED">
        <w:t>it</w:t>
      </w:r>
      <w:r>
        <w:t xml:space="preserve"> has</w:t>
      </w:r>
      <w:r w:rsidR="0022131C">
        <w:t>,</w:t>
      </w:r>
      <w:r>
        <w:t xml:space="preserve"> </w:t>
      </w:r>
      <w:r w:rsidR="0022131C">
        <w:t xml:space="preserve">on a number of occasions, </w:t>
      </w:r>
      <w:r>
        <w:t>considered the expressions “benefit to the public” and “detriment to the public” appearing in s</w:t>
      </w:r>
      <w:r w:rsidR="00974397">
        <w:t> </w:t>
      </w:r>
      <w:r>
        <w:t xml:space="preserve">90 which continue to apply to </w:t>
      </w:r>
      <w:r w:rsidR="00F111ED">
        <w:t xml:space="preserve">the evaluation of </w:t>
      </w:r>
      <w:r>
        <w:t>non-merger authorisations.  Section 90(9)</w:t>
      </w:r>
      <w:r w:rsidR="005577BB">
        <w:t xml:space="preserve"> of the </w:t>
      </w:r>
      <w:r w:rsidR="005577BB">
        <w:rPr>
          <w:i/>
        </w:rPr>
        <w:t xml:space="preserve">Trade Practices Act 1974 </w:t>
      </w:r>
      <w:r w:rsidR="005577BB">
        <w:t>(</w:t>
      </w:r>
      <w:proofErr w:type="spellStart"/>
      <w:r w:rsidR="005577BB">
        <w:t>Cth</w:t>
      </w:r>
      <w:proofErr w:type="spellEnd"/>
      <w:r w:rsidR="005577BB">
        <w:t>)</w:t>
      </w:r>
      <w:r w:rsidR="00BF72B8">
        <w:t>,</w:t>
      </w:r>
      <w:r>
        <w:t xml:space="preserve"> which is in substantially the same terms as s 95AZH</w:t>
      </w:r>
      <w:r w:rsidR="00BF72B8">
        <w:t>,</w:t>
      </w:r>
      <w:r>
        <w:t xml:space="preserve"> was considered at some length in </w:t>
      </w:r>
      <w:r w:rsidRPr="00BB778D">
        <w:rPr>
          <w:i/>
        </w:rPr>
        <w:t xml:space="preserve">Re Qantas Airways Limited </w:t>
      </w:r>
      <w:r>
        <w:t xml:space="preserve">[2004] </w:t>
      </w:r>
      <w:proofErr w:type="spellStart"/>
      <w:r>
        <w:t>ACompT</w:t>
      </w:r>
      <w:proofErr w:type="spellEnd"/>
      <w:r>
        <w:t xml:space="preserve"> 9 (“</w:t>
      </w:r>
      <w:r w:rsidRPr="00BB778D">
        <w:rPr>
          <w:i/>
        </w:rPr>
        <w:t>Re Qantas</w:t>
      </w:r>
      <w:r w:rsidR="00BB778D">
        <w:t xml:space="preserve">”).  </w:t>
      </w:r>
    </w:p>
    <w:p w14:paraId="74B11F88" w14:textId="1CA0B9CA" w:rsidR="001928C9" w:rsidRDefault="00BB778D" w:rsidP="002E07AD">
      <w:pPr>
        <w:pStyle w:val="ParaNumbering"/>
      </w:pPr>
      <w:r>
        <w:t>Unlike s 90, s</w:t>
      </w:r>
      <w:r w:rsidR="00974397">
        <w:t> </w:t>
      </w:r>
      <w:r>
        <w:t>95AZH does not refer to</w:t>
      </w:r>
      <w:r w:rsidR="00CA3409">
        <w:t xml:space="preserve"> detriment to the </w:t>
      </w:r>
      <w:r>
        <w:t>public</w:t>
      </w:r>
      <w:r w:rsidR="00CA3409">
        <w:t xml:space="preserve"> as a factor in the Tribunal’s decision whether </w:t>
      </w:r>
      <w:r w:rsidR="00F7662E">
        <w:t xml:space="preserve">to authorise </w:t>
      </w:r>
      <w:r w:rsidR="003A56F3">
        <w:t>a proposed</w:t>
      </w:r>
      <w:r w:rsidR="00CA3409">
        <w:t xml:space="preserve"> acquisition.  </w:t>
      </w:r>
      <w:r>
        <w:t xml:space="preserve">Nonetheless, </w:t>
      </w:r>
      <w:r w:rsidR="00CA3409">
        <w:t xml:space="preserve">the Tribunal in </w:t>
      </w:r>
      <w:r w:rsidR="00CA3409">
        <w:rPr>
          <w:i/>
        </w:rPr>
        <w:t xml:space="preserve">Mac Gen </w:t>
      </w:r>
      <w:r w:rsidR="00CA3409">
        <w:lastRenderedPageBreak/>
        <w:t xml:space="preserve">found that </w:t>
      </w:r>
      <w:r>
        <w:t>i</w:t>
      </w:r>
      <w:r w:rsidR="00276543">
        <w:t xml:space="preserve">n applying the test under s </w:t>
      </w:r>
      <w:proofErr w:type="gramStart"/>
      <w:r w:rsidR="00276543">
        <w:t>95AZH(</w:t>
      </w:r>
      <w:proofErr w:type="gramEnd"/>
      <w:r w:rsidR="00276543">
        <w:t xml:space="preserve">1), </w:t>
      </w:r>
      <w:r w:rsidR="001928C9">
        <w:t xml:space="preserve">it </w:t>
      </w:r>
      <w:r w:rsidR="00276543">
        <w:t xml:space="preserve">must </w:t>
      </w:r>
      <w:r>
        <w:t>examine the likely anti-competitive effects of</w:t>
      </w:r>
      <w:r w:rsidR="00CA3409">
        <w:t xml:space="preserve"> a</w:t>
      </w:r>
      <w:r>
        <w:t xml:space="preserve"> </w:t>
      </w:r>
      <w:r w:rsidR="00CA3409">
        <w:t xml:space="preserve">proposed </w:t>
      </w:r>
      <w:r w:rsidR="00510A0D">
        <w:t xml:space="preserve">acquisition </w:t>
      </w:r>
      <w:r w:rsidR="003A56F3">
        <w:t xml:space="preserve">on the one hand </w:t>
      </w:r>
      <w:r>
        <w:t>and the likely</w:t>
      </w:r>
      <w:r w:rsidR="00DA3E77">
        <w:t xml:space="preserve"> public benefits </w:t>
      </w:r>
      <w:r w:rsidR="00CA3409">
        <w:t xml:space="preserve">flowing from it </w:t>
      </w:r>
      <w:r w:rsidR="003A56F3">
        <w:t xml:space="preserve">on the other </w:t>
      </w:r>
      <w:r w:rsidR="00DA3E77">
        <w:t xml:space="preserve">and weigh them against each other: </w:t>
      </w:r>
      <w:r w:rsidR="00BF72B8" w:rsidRPr="00CA3409">
        <w:rPr>
          <w:i/>
        </w:rPr>
        <w:t xml:space="preserve">Mac Gen </w:t>
      </w:r>
      <w:r w:rsidR="00DA3E77">
        <w:t xml:space="preserve">at [160]. </w:t>
      </w:r>
      <w:r w:rsidR="0039189B">
        <w:t xml:space="preserve"> This Tribunal adopts that position.</w:t>
      </w:r>
    </w:p>
    <w:p w14:paraId="4A1394B9" w14:textId="0631CDA6" w:rsidR="0014590C" w:rsidRDefault="00DA3E77" w:rsidP="0014590C">
      <w:pPr>
        <w:pStyle w:val="ParaNumbering"/>
      </w:pPr>
      <w:r>
        <w:t xml:space="preserve">A public benefit arises from </w:t>
      </w:r>
      <w:r w:rsidR="00CA3409">
        <w:t>a proposed</w:t>
      </w:r>
      <w:r w:rsidR="000C0F2D">
        <w:t xml:space="preserve"> acquisition</w:t>
      </w:r>
      <w:r w:rsidR="00CA3409">
        <w:t xml:space="preserve"> </w:t>
      </w:r>
      <w:r>
        <w:t xml:space="preserve">if </w:t>
      </w:r>
      <w:r w:rsidR="00D91B0F">
        <w:t xml:space="preserve">the benefit </w:t>
      </w:r>
      <w:r>
        <w:t xml:space="preserve">would not exist without the </w:t>
      </w:r>
      <w:r w:rsidR="000C0F2D">
        <w:t xml:space="preserve">acquisition </w:t>
      </w:r>
      <w:r>
        <w:t xml:space="preserve">or if the </w:t>
      </w:r>
      <w:r w:rsidR="000C0F2D">
        <w:t xml:space="preserve">acquisition </w:t>
      </w:r>
      <w:r>
        <w:t>removes or mitigates a public detriment which would otherwise exist</w:t>
      </w:r>
      <w:r w:rsidR="0039189B">
        <w:t xml:space="preserve">. </w:t>
      </w:r>
      <w:r w:rsidR="00073707">
        <w:t xml:space="preserve"> </w:t>
      </w:r>
      <w:r w:rsidR="00AA0829">
        <w:t>If a claimed public benefit exists, in part, in a future without the proposal</w:t>
      </w:r>
      <w:r w:rsidR="0087190E">
        <w:t>,</w:t>
      </w:r>
      <w:r w:rsidR="00AA0829">
        <w:t xml:space="preserve"> the weight accorded to the benefit may be reduced appropriately.  </w:t>
      </w:r>
      <w:r w:rsidR="0039189B">
        <w:t>P</w:t>
      </w:r>
      <w:r w:rsidR="00073707">
        <w:t xml:space="preserve">ublic benefit is a wide concept and </w:t>
      </w:r>
      <w:r w:rsidR="00F43985">
        <w:t xml:space="preserve">may </w:t>
      </w:r>
      <w:r w:rsidR="00073707">
        <w:t>include anything of value to the community generally</w:t>
      </w:r>
      <w:r w:rsidR="00F43985">
        <w:t xml:space="preserve"> so long as there is a causal link between the </w:t>
      </w:r>
      <w:r w:rsidR="00CA3409">
        <w:t>p</w:t>
      </w:r>
      <w:r w:rsidR="00F43985">
        <w:t xml:space="preserve">roposed </w:t>
      </w:r>
      <w:r w:rsidR="00510A0D">
        <w:t>acqu</w:t>
      </w:r>
      <w:r w:rsidR="00E9126D">
        <w:t>i</w:t>
      </w:r>
      <w:r w:rsidR="00510A0D">
        <w:t xml:space="preserve">sition </w:t>
      </w:r>
      <w:r w:rsidR="00F43985">
        <w:t>and the benefit</w:t>
      </w:r>
      <w:r>
        <w:t xml:space="preserve">: </w:t>
      </w:r>
      <w:r w:rsidR="00AA0829">
        <w:t xml:space="preserve">see </w:t>
      </w:r>
      <w:r w:rsidRPr="00CA3409">
        <w:rPr>
          <w:i/>
        </w:rPr>
        <w:t xml:space="preserve">Application by Medicines Australia </w:t>
      </w:r>
      <w:proofErr w:type="spellStart"/>
      <w:r w:rsidRPr="00CA3409">
        <w:rPr>
          <w:i/>
        </w:rPr>
        <w:t>Inc</w:t>
      </w:r>
      <w:proofErr w:type="spellEnd"/>
      <w:r>
        <w:t xml:space="preserve"> </w:t>
      </w:r>
      <w:r w:rsidR="006C14ED">
        <w:t xml:space="preserve">(2007) ATPR 42-164; </w:t>
      </w:r>
      <w:r w:rsidR="007549FE">
        <w:t xml:space="preserve">[2007] </w:t>
      </w:r>
      <w:proofErr w:type="spellStart"/>
      <w:r w:rsidR="007549FE">
        <w:t>ACompT</w:t>
      </w:r>
      <w:proofErr w:type="spellEnd"/>
      <w:r w:rsidR="007549FE">
        <w:t xml:space="preserve"> 4 </w:t>
      </w:r>
      <w:r>
        <w:t>(“</w:t>
      </w:r>
      <w:r w:rsidRPr="00CA3409">
        <w:rPr>
          <w:i/>
        </w:rPr>
        <w:t>Medicines Australia</w:t>
      </w:r>
      <w:r>
        <w:t xml:space="preserve">”) at </w:t>
      </w:r>
      <w:r w:rsidR="00073707">
        <w:t xml:space="preserve">[107], </w:t>
      </w:r>
      <w:r>
        <w:t xml:space="preserve">[118]-[119].  </w:t>
      </w:r>
      <w:r w:rsidR="0014590C">
        <w:t>Benefits not widely shared may nevertheless be benefits to the public</w:t>
      </w:r>
      <w:r w:rsidR="003A56F3">
        <w:t xml:space="preserve">: </w:t>
      </w:r>
      <w:r w:rsidR="003A56F3" w:rsidRPr="00F54317">
        <w:rPr>
          <w:i/>
        </w:rPr>
        <w:t>Hospital Benefit Fund of W</w:t>
      </w:r>
      <w:r w:rsidR="00F54317" w:rsidRPr="00F54317">
        <w:rPr>
          <w:i/>
        </w:rPr>
        <w:t xml:space="preserve">estern </w:t>
      </w:r>
      <w:r w:rsidR="003A56F3" w:rsidRPr="00F54317">
        <w:rPr>
          <w:i/>
        </w:rPr>
        <w:t>A</w:t>
      </w:r>
      <w:r w:rsidR="00F54317" w:rsidRPr="00F54317">
        <w:rPr>
          <w:i/>
        </w:rPr>
        <w:t xml:space="preserve">ustralia </w:t>
      </w:r>
      <w:proofErr w:type="spellStart"/>
      <w:r w:rsidR="00F54317" w:rsidRPr="00F54317">
        <w:rPr>
          <w:i/>
        </w:rPr>
        <w:t>Inc</w:t>
      </w:r>
      <w:proofErr w:type="spellEnd"/>
      <w:r w:rsidR="003A56F3" w:rsidRPr="00F54317">
        <w:rPr>
          <w:i/>
        </w:rPr>
        <w:t xml:space="preserve"> v A</w:t>
      </w:r>
      <w:r w:rsidR="00F54317" w:rsidRPr="00F54317">
        <w:rPr>
          <w:i/>
        </w:rPr>
        <w:t xml:space="preserve">ustralian </w:t>
      </w:r>
      <w:r w:rsidR="003A56F3" w:rsidRPr="00F54317">
        <w:rPr>
          <w:i/>
        </w:rPr>
        <w:t>C</w:t>
      </w:r>
      <w:r w:rsidR="00F54317" w:rsidRPr="00F54317">
        <w:rPr>
          <w:i/>
        </w:rPr>
        <w:t xml:space="preserve">ompetition and </w:t>
      </w:r>
      <w:r w:rsidR="003A56F3" w:rsidRPr="00F54317">
        <w:rPr>
          <w:i/>
        </w:rPr>
        <w:t>C</w:t>
      </w:r>
      <w:r w:rsidR="00F54317" w:rsidRPr="00F54317">
        <w:rPr>
          <w:i/>
        </w:rPr>
        <w:t xml:space="preserve">onsumer </w:t>
      </w:r>
      <w:r w:rsidR="003A56F3" w:rsidRPr="00F54317">
        <w:rPr>
          <w:i/>
        </w:rPr>
        <w:t>C</w:t>
      </w:r>
      <w:r w:rsidR="00F54317" w:rsidRPr="00F54317">
        <w:rPr>
          <w:i/>
        </w:rPr>
        <w:t>ommission</w:t>
      </w:r>
      <w:r w:rsidR="003A56F3" w:rsidRPr="00F54317">
        <w:t xml:space="preserve"> (1997) 76 FCR 369</w:t>
      </w:r>
      <w:r w:rsidR="00F54317">
        <w:t xml:space="preserve"> at 375-377</w:t>
      </w:r>
      <w:r w:rsidR="003A56F3">
        <w:t>.  However,</w:t>
      </w:r>
      <w:r w:rsidR="0014590C">
        <w:t xml:space="preserve"> the extent to which the benefits extend to ultimate consumers is a matter to be put in the scales: </w:t>
      </w:r>
      <w:r w:rsidR="0014590C">
        <w:rPr>
          <w:i/>
        </w:rPr>
        <w:t>Mac Gen</w:t>
      </w:r>
      <w:r w:rsidR="0014590C">
        <w:t xml:space="preserve"> at [168].</w:t>
      </w:r>
      <w:r w:rsidR="009842E5">
        <w:t xml:space="preserve">  </w:t>
      </w:r>
    </w:p>
    <w:p w14:paraId="6C3D61D5" w14:textId="5B8A4EA0" w:rsidR="001F0C09" w:rsidRDefault="00DA3E77" w:rsidP="002E07AD">
      <w:pPr>
        <w:pStyle w:val="ParaNumbering"/>
      </w:pPr>
      <w:r>
        <w:t xml:space="preserve">A public detriment </w:t>
      </w:r>
      <w:r w:rsidR="00D91B0F">
        <w:t>includes the reduction of competition arising from a</w:t>
      </w:r>
      <w:r w:rsidR="00F71A9F">
        <w:t>n acquisition</w:t>
      </w:r>
      <w:r w:rsidR="00D91B0F">
        <w:t xml:space="preserve"> as well as other matters contrary to the goals pursued by society, including the goal of economic </w:t>
      </w:r>
      <w:r w:rsidR="004F0741">
        <w:t>efficiency;</w:t>
      </w:r>
      <w:r w:rsidR="003A56F3">
        <w:t xml:space="preserve"> </w:t>
      </w:r>
      <w:r w:rsidR="004F0741">
        <w:t>public detriment may not be confined to competitive detriment</w:t>
      </w:r>
      <w:r>
        <w:t xml:space="preserve">: see </w:t>
      </w:r>
      <w:r w:rsidRPr="00CA3409">
        <w:rPr>
          <w:i/>
        </w:rPr>
        <w:t>Medicines Australia</w:t>
      </w:r>
      <w:r>
        <w:t xml:space="preserve"> at [108]</w:t>
      </w:r>
      <w:r w:rsidR="009F0AD0">
        <w:t xml:space="preserve"> and </w:t>
      </w:r>
      <w:r>
        <w:t xml:space="preserve">[115]; </w:t>
      </w:r>
      <w:r w:rsidR="00DC1629">
        <w:t xml:space="preserve">see also </w:t>
      </w:r>
      <w:r w:rsidRPr="00CA3409">
        <w:rPr>
          <w:i/>
        </w:rPr>
        <w:t>Re Australian Association of Pathology Practices Inc</w:t>
      </w:r>
      <w:r w:rsidR="00A46F89">
        <w:rPr>
          <w:i/>
        </w:rPr>
        <w:t>orporated</w:t>
      </w:r>
      <w:r>
        <w:t xml:space="preserve"> (2004) 206 ALR 271</w:t>
      </w:r>
      <w:r w:rsidR="00782FD1">
        <w:t xml:space="preserve">; </w:t>
      </w:r>
      <w:r w:rsidR="005577BB">
        <w:t>ATPR 41-985</w:t>
      </w:r>
      <w:r w:rsidR="0022131C">
        <w:t xml:space="preserve">; [2004] </w:t>
      </w:r>
      <w:proofErr w:type="spellStart"/>
      <w:r w:rsidR="0022131C">
        <w:t>AComptT</w:t>
      </w:r>
      <w:proofErr w:type="spellEnd"/>
      <w:r w:rsidR="0022131C">
        <w:t xml:space="preserve"> 4</w:t>
      </w:r>
      <w:r>
        <w:t xml:space="preserve"> at [93]-[94]; and </w:t>
      </w:r>
      <w:r w:rsidR="00A46F89" w:rsidRPr="00A46F89">
        <w:rPr>
          <w:i/>
        </w:rPr>
        <w:t>Re</w:t>
      </w:r>
      <w:r w:rsidR="00A46F89">
        <w:t xml:space="preserve"> </w:t>
      </w:r>
      <w:r w:rsidRPr="00CA3409">
        <w:rPr>
          <w:i/>
        </w:rPr>
        <w:t xml:space="preserve">VFF Chicken Meat Growers’ Boycott </w:t>
      </w:r>
      <w:r w:rsidR="00073707" w:rsidRPr="00CA3409">
        <w:rPr>
          <w:i/>
        </w:rPr>
        <w:t xml:space="preserve">Authorisation </w:t>
      </w:r>
      <w:r w:rsidR="00073707">
        <w:t>(</w:t>
      </w:r>
      <w:r>
        <w:t>2006) ATPR 42-120</w:t>
      </w:r>
      <w:r w:rsidR="0022131C">
        <w:t xml:space="preserve">; [2006] </w:t>
      </w:r>
      <w:proofErr w:type="spellStart"/>
      <w:r w:rsidR="0022131C">
        <w:t>AComptT</w:t>
      </w:r>
      <w:proofErr w:type="spellEnd"/>
      <w:r w:rsidR="00A46F89">
        <w:t xml:space="preserve"> 2</w:t>
      </w:r>
      <w:r>
        <w:t xml:space="preserve"> at [66]-[67].</w:t>
      </w:r>
      <w:r w:rsidR="004F0741">
        <w:t xml:space="preserve">  </w:t>
      </w:r>
    </w:p>
    <w:p w14:paraId="09DF2669" w14:textId="77777777" w:rsidR="00D91B0F" w:rsidRPr="00741D00" w:rsidRDefault="00D91B0F" w:rsidP="00D91B0F">
      <w:pPr>
        <w:pStyle w:val="Heading2"/>
      </w:pPr>
      <w:r>
        <w:t xml:space="preserve">Future </w:t>
      </w:r>
      <w:r w:rsidR="00AA0829">
        <w:t>“</w:t>
      </w:r>
      <w:r>
        <w:t>with and without</w:t>
      </w:r>
      <w:r w:rsidR="00AA0829">
        <w:t>”</w:t>
      </w:r>
      <w:r>
        <w:t xml:space="preserve"> </w:t>
      </w:r>
    </w:p>
    <w:p w14:paraId="50D151B3" w14:textId="1DB4C1BF" w:rsidR="00D91B0F" w:rsidRDefault="00AA0829" w:rsidP="00D91B0F">
      <w:pPr>
        <w:pStyle w:val="ParaNumbering"/>
      </w:pPr>
      <w:r w:rsidRPr="00AA0829">
        <w:rPr>
          <w:lang w:val="en-US"/>
        </w:rPr>
        <w:t xml:space="preserve">In assessing relevant public detriments and public benefits associated with a proposed </w:t>
      </w:r>
      <w:r w:rsidR="00F7662E">
        <w:t>acquisition</w:t>
      </w:r>
      <w:r w:rsidRPr="00AA0829">
        <w:rPr>
          <w:lang w:val="en-US"/>
        </w:rPr>
        <w:t>, the Tribunal looks to hypothetical futures</w:t>
      </w:r>
      <w:r>
        <w:rPr>
          <w:lang w:val="en-US"/>
        </w:rPr>
        <w:t>,</w:t>
      </w:r>
      <w:r w:rsidR="00DC5E37">
        <w:rPr>
          <w:lang w:val="en-US"/>
        </w:rPr>
        <w:t xml:space="preserve"> one</w:t>
      </w:r>
      <w:r>
        <w:rPr>
          <w:lang w:val="en-US"/>
        </w:rPr>
        <w:t xml:space="preserve"> where the </w:t>
      </w:r>
      <w:r w:rsidR="00F7662E">
        <w:t xml:space="preserve">acquisition </w:t>
      </w:r>
      <w:r w:rsidR="0083272E">
        <w:rPr>
          <w:lang w:val="en-US"/>
        </w:rPr>
        <w:t xml:space="preserve">takes place and </w:t>
      </w:r>
      <w:r>
        <w:rPr>
          <w:lang w:val="en-US"/>
        </w:rPr>
        <w:t>is in effect and one where it</w:t>
      </w:r>
      <w:r w:rsidR="00F111ED">
        <w:rPr>
          <w:lang w:val="en-US"/>
        </w:rPr>
        <w:t xml:space="preserve"> does</w:t>
      </w:r>
      <w:r>
        <w:rPr>
          <w:lang w:val="en-US"/>
        </w:rPr>
        <w:t xml:space="preserve"> not</w:t>
      </w:r>
      <w:r w:rsidR="0083272E">
        <w:rPr>
          <w:lang w:val="en-US"/>
        </w:rPr>
        <w:t xml:space="preserve"> take place</w:t>
      </w:r>
      <w:r w:rsidR="00DC5E37">
        <w:rPr>
          <w:lang w:val="en-US"/>
        </w:rPr>
        <w:t>, the so called</w:t>
      </w:r>
      <w:r w:rsidR="00DC5E37" w:rsidRPr="00AA0829">
        <w:rPr>
          <w:lang w:val="en-US"/>
        </w:rPr>
        <w:t xml:space="preserve"> “with and without” </w:t>
      </w:r>
      <w:r w:rsidR="00DC5E37">
        <w:rPr>
          <w:lang w:val="en-US"/>
        </w:rPr>
        <w:t>test</w:t>
      </w:r>
      <w:r w:rsidRPr="00AA0829">
        <w:rPr>
          <w:lang w:val="en-US"/>
        </w:rPr>
        <w:t>.  The test is not to compare the present situation with the future situation</w:t>
      </w:r>
      <w:r w:rsidR="00DC5E37">
        <w:rPr>
          <w:lang w:val="en-US"/>
        </w:rPr>
        <w:t>: it is not a</w:t>
      </w:r>
      <w:r w:rsidRPr="00AA0829">
        <w:rPr>
          <w:lang w:val="en-US"/>
        </w:rPr>
        <w:t xml:space="preserve"> </w:t>
      </w:r>
      <w:r w:rsidR="00607AAC">
        <w:rPr>
          <w:lang w:val="en-US"/>
        </w:rPr>
        <w:t>“</w:t>
      </w:r>
      <w:r w:rsidRPr="00AA0829">
        <w:rPr>
          <w:lang w:val="en-US"/>
        </w:rPr>
        <w:t>before and after</w:t>
      </w:r>
      <w:r w:rsidR="00607AAC">
        <w:rPr>
          <w:lang w:val="en-US"/>
        </w:rPr>
        <w:t>”</w:t>
      </w:r>
      <w:r w:rsidRPr="00AA0829">
        <w:rPr>
          <w:lang w:val="en-US"/>
        </w:rPr>
        <w:t xml:space="preserve"> test: </w:t>
      </w:r>
      <w:r w:rsidR="00D91B0F" w:rsidRPr="00AA0829">
        <w:rPr>
          <w:i/>
        </w:rPr>
        <w:t>Medicines Australia</w:t>
      </w:r>
      <w:r w:rsidR="00D91B0F">
        <w:t xml:space="preserve"> at [117]</w:t>
      </w:r>
      <w:r w:rsidR="00DC5E37">
        <w:t>-[119].</w:t>
      </w:r>
      <w:r w:rsidR="00D91B0F">
        <w:t xml:space="preserve"> </w:t>
      </w:r>
    </w:p>
    <w:p w14:paraId="09382BC7" w14:textId="77777777" w:rsidR="0039189B" w:rsidRPr="0039189B" w:rsidRDefault="0039189B" w:rsidP="0039189B">
      <w:pPr>
        <w:pStyle w:val="Heading2"/>
      </w:pPr>
      <w:r>
        <w:t>Degree of satisfaction required</w:t>
      </w:r>
    </w:p>
    <w:p w14:paraId="4AF42C69" w14:textId="0226B929" w:rsidR="00A30FB6" w:rsidRDefault="00A30FB6" w:rsidP="00A30FB6">
      <w:pPr>
        <w:pStyle w:val="ParaNumbering"/>
      </w:pPr>
      <w:r w:rsidRPr="00F43985">
        <w:rPr>
          <w:lang w:val="en-US"/>
        </w:rPr>
        <w:t xml:space="preserve">The Tribunal must be satisfied that </w:t>
      </w:r>
      <w:r>
        <w:rPr>
          <w:lang w:val="en-US"/>
        </w:rPr>
        <w:t xml:space="preserve">a claimed </w:t>
      </w:r>
      <w:r w:rsidRPr="00F43985">
        <w:rPr>
          <w:lang w:val="en-US"/>
        </w:rPr>
        <w:t xml:space="preserve">benefit or detriment </w:t>
      </w:r>
      <w:r w:rsidR="0083272E">
        <w:rPr>
          <w:lang w:val="en-US"/>
        </w:rPr>
        <w:t xml:space="preserve">is </w:t>
      </w:r>
      <w:r w:rsidRPr="00F43985">
        <w:rPr>
          <w:lang w:val="en-US"/>
        </w:rPr>
        <w:t xml:space="preserve">such that it will, in a tangible and commercially practical way, be a consequence of </w:t>
      </w:r>
      <w:r w:rsidR="005D7412">
        <w:rPr>
          <w:lang w:val="en-US"/>
        </w:rPr>
        <w:t xml:space="preserve">a proposed </w:t>
      </w:r>
      <w:r w:rsidR="00F7662E">
        <w:t xml:space="preserve">acquisition </w:t>
      </w:r>
      <w:r w:rsidRPr="00F43985">
        <w:rPr>
          <w:lang w:val="en-US"/>
        </w:rPr>
        <w:t xml:space="preserve">if </w:t>
      </w:r>
      <w:r>
        <w:rPr>
          <w:lang w:val="en-US"/>
        </w:rPr>
        <w:t xml:space="preserve">the </w:t>
      </w:r>
      <w:r w:rsidR="00F7662E">
        <w:lastRenderedPageBreak/>
        <w:t xml:space="preserve">acquisition </w:t>
      </w:r>
      <w:r>
        <w:rPr>
          <w:lang w:val="en-US"/>
        </w:rPr>
        <w:t>is</w:t>
      </w:r>
      <w:r w:rsidR="005D7412">
        <w:rPr>
          <w:lang w:val="en-US"/>
        </w:rPr>
        <w:t xml:space="preserve"> </w:t>
      </w:r>
      <w:r w:rsidR="00F7662E">
        <w:rPr>
          <w:lang w:val="en-US"/>
        </w:rPr>
        <w:t xml:space="preserve">allowed to occur </w:t>
      </w:r>
      <w:r w:rsidR="005D7412">
        <w:rPr>
          <w:lang w:val="en-US"/>
        </w:rPr>
        <w:t>and that the applicant is commercially likely to act in a way which brings about the benefit or detriment.  T</w:t>
      </w:r>
      <w:r>
        <w:rPr>
          <w:lang w:val="en-US"/>
        </w:rPr>
        <w:t xml:space="preserve">he benefit or detriment </w:t>
      </w:r>
      <w:r w:rsidRPr="00F43985">
        <w:rPr>
          <w:lang w:val="en-US"/>
        </w:rPr>
        <w:t xml:space="preserve">must be sufficiently capable of exposition (but not necessarily quantitatively so) rather than “ephemeral or illusory”: </w:t>
      </w:r>
      <w:r>
        <w:rPr>
          <w:lang w:val="en-US"/>
        </w:rPr>
        <w:t xml:space="preserve">see </w:t>
      </w:r>
      <w:r w:rsidR="00EF4D42">
        <w:rPr>
          <w:i/>
        </w:rPr>
        <w:t>Re Qantas</w:t>
      </w:r>
      <w:r>
        <w:t xml:space="preserve"> at [156].  </w:t>
      </w:r>
    </w:p>
    <w:p w14:paraId="64985E3F" w14:textId="1E28625A" w:rsidR="009F0AD0" w:rsidRPr="009F0AD0" w:rsidRDefault="00BF72B8" w:rsidP="00F43985">
      <w:pPr>
        <w:pStyle w:val="ParaNumbering"/>
      </w:pPr>
      <w:bookmarkStart w:id="19" w:name="_Ref455917985"/>
      <w:r w:rsidRPr="009F0AD0">
        <w:rPr>
          <w:lang w:val="en-US"/>
        </w:rPr>
        <w:t xml:space="preserve">For a benefit or detriment to be taken into account, </w:t>
      </w:r>
      <w:r w:rsidR="004F0741" w:rsidRPr="009F0AD0">
        <w:rPr>
          <w:lang w:val="en-US"/>
        </w:rPr>
        <w:t>it must “be of substance and have durability”</w:t>
      </w:r>
      <w:r w:rsidR="009F0AD0" w:rsidRPr="009F0AD0">
        <w:rPr>
          <w:lang w:val="en-US"/>
        </w:rPr>
        <w:t>.</w:t>
      </w:r>
      <w:r w:rsidRPr="009F0AD0">
        <w:rPr>
          <w:lang w:val="en-US"/>
        </w:rPr>
        <w:t xml:space="preserve">  </w:t>
      </w:r>
      <w:r w:rsidR="00630EE9" w:rsidRPr="009F0AD0">
        <w:rPr>
          <w:lang w:val="en-US"/>
        </w:rPr>
        <w:t xml:space="preserve">Any estimate as to their quantification should be robust and commercially realistic.  </w:t>
      </w:r>
      <w:r w:rsidR="00EB4D01" w:rsidRPr="009F0AD0">
        <w:rPr>
          <w:lang w:val="en-US"/>
        </w:rPr>
        <w:t xml:space="preserve">The assumptions underlying </w:t>
      </w:r>
      <w:r w:rsidR="00630EE9" w:rsidRPr="009F0AD0">
        <w:rPr>
          <w:lang w:val="en-US"/>
        </w:rPr>
        <w:t xml:space="preserve">the </w:t>
      </w:r>
      <w:r w:rsidR="00EB4D01" w:rsidRPr="009F0AD0">
        <w:rPr>
          <w:lang w:val="en-US"/>
        </w:rPr>
        <w:t xml:space="preserve">estimates should be spelled out in such a way that they can be tested and verified.  Care must be taken to distinguish between one-off benefits and those of a more lasting nature.  </w:t>
      </w:r>
      <w:r w:rsidR="00A30FB6" w:rsidRPr="009F0AD0">
        <w:rPr>
          <w:lang w:val="en-US"/>
        </w:rPr>
        <w:t xml:space="preserve">The options for achieving claimed benefits should be explored and appropriate weighting given to future benefits not achievable in any other less anti-competitive way. </w:t>
      </w:r>
      <w:r w:rsidR="009F0AD0" w:rsidRPr="009F0AD0">
        <w:rPr>
          <w:lang w:val="en-US"/>
        </w:rPr>
        <w:t xml:space="preserve"> The Tribunal must be satisfied that “there is a real chance, and not a mere possibility” of the benefit or detriment eventuating.</w:t>
      </w:r>
      <w:r w:rsidR="00A30FB6" w:rsidRPr="009F0AD0">
        <w:rPr>
          <w:lang w:val="en-US"/>
        </w:rPr>
        <w:t xml:space="preserve"> </w:t>
      </w:r>
      <w:r w:rsidR="009F0AD0" w:rsidRPr="009F0AD0">
        <w:rPr>
          <w:lang w:val="en-US"/>
        </w:rPr>
        <w:t xml:space="preserve"> </w:t>
      </w:r>
      <w:r w:rsidRPr="009F0AD0">
        <w:rPr>
          <w:lang w:val="en-US"/>
        </w:rPr>
        <w:t>While it is not necessary to show that the benefits or detriments are certain to occur, or that it is more probable than not that they will occur, claims that are purely speculative in nature should not be given any weight</w:t>
      </w:r>
      <w:r w:rsidR="00EB4D01" w:rsidRPr="009F0AD0">
        <w:rPr>
          <w:lang w:val="en-US"/>
        </w:rPr>
        <w:t xml:space="preserve">: see </w:t>
      </w:r>
      <w:r w:rsidR="00EB4D01" w:rsidRPr="009F0AD0">
        <w:rPr>
          <w:i/>
          <w:lang w:val="en-US"/>
        </w:rPr>
        <w:t>Mac Gen</w:t>
      </w:r>
      <w:r w:rsidR="00EB4D01" w:rsidRPr="009F0AD0">
        <w:rPr>
          <w:lang w:val="en-US"/>
        </w:rPr>
        <w:t xml:space="preserve"> at </w:t>
      </w:r>
      <w:r w:rsidR="00EB4D01">
        <w:t>[163]</w:t>
      </w:r>
      <w:r w:rsidR="005577BB">
        <w:t>-</w:t>
      </w:r>
      <w:r w:rsidR="00EB4D01">
        <w:t>[164]</w:t>
      </w:r>
      <w:r w:rsidR="0022131C">
        <w:t xml:space="preserve"> and the cases there cited</w:t>
      </w:r>
      <w:r w:rsidR="00EB4D01">
        <w:t>.</w:t>
      </w:r>
      <w:r w:rsidRPr="009F0AD0">
        <w:rPr>
          <w:lang w:val="en-US"/>
        </w:rPr>
        <w:t xml:space="preserve"> </w:t>
      </w:r>
      <w:r w:rsidR="005D7412" w:rsidRPr="009F0AD0">
        <w:rPr>
          <w:lang w:val="en-US"/>
        </w:rPr>
        <w:t xml:space="preserve"> </w:t>
      </w:r>
    </w:p>
    <w:p w14:paraId="14589E0D" w14:textId="22AD26A0" w:rsidR="00EB4D01" w:rsidRPr="008F5BDD" w:rsidRDefault="005D7412" w:rsidP="00F43985">
      <w:pPr>
        <w:pStyle w:val="ParaNumbering"/>
      </w:pPr>
      <w:r w:rsidRPr="009F0AD0">
        <w:rPr>
          <w:lang w:val="en-US"/>
        </w:rPr>
        <w:t>The Tribunal’s decision must be based in the real world and not rest on speculation or theory alone</w:t>
      </w:r>
      <w:r w:rsidR="00BD616D" w:rsidRPr="009F0AD0">
        <w:rPr>
          <w:lang w:val="en-US"/>
        </w:rPr>
        <w:t xml:space="preserve">: see </w:t>
      </w:r>
      <w:r w:rsidR="00BD616D" w:rsidRPr="009F0AD0">
        <w:rPr>
          <w:i/>
        </w:rPr>
        <w:t xml:space="preserve">Australian Gas Light Company v Australian Competition and Consumer Commission (No 3) </w:t>
      </w:r>
      <w:r w:rsidR="00BD616D" w:rsidRPr="008F5BDD">
        <w:t xml:space="preserve">(2003) 137 FCR 317; [2003] FCA 1525 </w:t>
      </w:r>
      <w:r w:rsidR="00CB012D">
        <w:t>(“</w:t>
      </w:r>
      <w:r w:rsidR="00CB012D" w:rsidRPr="009F0AD0">
        <w:rPr>
          <w:i/>
        </w:rPr>
        <w:t>AGL v ACCC (No 3)</w:t>
      </w:r>
      <w:r w:rsidR="00CB012D">
        <w:t>”)</w:t>
      </w:r>
      <w:r w:rsidR="007A0677">
        <w:t xml:space="preserve"> </w:t>
      </w:r>
      <w:r w:rsidR="00BD616D" w:rsidRPr="008F5BDD">
        <w:t xml:space="preserve">per French J </w:t>
      </w:r>
      <w:r w:rsidR="00CB012D">
        <w:t xml:space="preserve">(as he then was) </w:t>
      </w:r>
      <w:r w:rsidR="00BD616D" w:rsidRPr="008F5BDD">
        <w:t>at [348]</w:t>
      </w:r>
      <w:r w:rsidR="009F0AD0">
        <w:t xml:space="preserve">.  While French J was considering </w:t>
      </w:r>
      <w:r w:rsidR="00BD616D" w:rsidRPr="008F5BDD">
        <w:t>the test in s</w:t>
      </w:r>
      <w:r w:rsidR="009F0AD0">
        <w:t> </w:t>
      </w:r>
      <w:r w:rsidR="00BD616D" w:rsidRPr="008F5BDD">
        <w:t xml:space="preserve">50, the parties accept </w:t>
      </w:r>
      <w:r w:rsidR="009F0AD0">
        <w:t xml:space="preserve">that </w:t>
      </w:r>
      <w:r w:rsidR="00F7662E">
        <w:t>this proposition is</w:t>
      </w:r>
      <w:r w:rsidR="009F0AD0">
        <w:t xml:space="preserve"> </w:t>
      </w:r>
      <w:r w:rsidR="00BD616D" w:rsidRPr="008F5BDD">
        <w:t xml:space="preserve">equally applicable to the assessment which the Tribunal is required to make under s </w:t>
      </w:r>
      <w:proofErr w:type="gramStart"/>
      <w:r w:rsidR="00BD616D" w:rsidRPr="008F5BDD">
        <w:t>95AZH(</w:t>
      </w:r>
      <w:proofErr w:type="gramEnd"/>
      <w:r w:rsidR="00BD616D" w:rsidRPr="008F5BDD">
        <w:t>1).</w:t>
      </w:r>
      <w:r w:rsidR="008F5BDD" w:rsidRPr="008F5BDD">
        <w:t xml:space="preserve">   </w:t>
      </w:r>
      <w:bookmarkEnd w:id="19"/>
    </w:p>
    <w:p w14:paraId="26B40D66" w14:textId="1E4C38B3" w:rsidR="0053407B" w:rsidRDefault="008F5BDD" w:rsidP="00F43985">
      <w:pPr>
        <w:pStyle w:val="ParaNumbering"/>
      </w:pPr>
      <w:r>
        <w:t>In summary, t</w:t>
      </w:r>
      <w:r w:rsidR="00DC5E37">
        <w:t>he Tribunal is called upon to make a robust and commercially realistic judgment</w:t>
      </w:r>
      <w:r>
        <w:t xml:space="preserve"> of the claimed public benefits and public detriments</w:t>
      </w:r>
      <w:r w:rsidR="00DC5E37">
        <w:t xml:space="preserve">, exposed by its reasoning process: see </w:t>
      </w:r>
      <w:r w:rsidR="00DC5E37">
        <w:rPr>
          <w:i/>
        </w:rPr>
        <w:t>Mac Gen</w:t>
      </w:r>
      <w:r w:rsidR="00DC5E37">
        <w:t xml:space="preserve"> at [172];</w:t>
      </w:r>
      <w:r w:rsidR="00F54317">
        <w:t xml:space="preserve"> </w:t>
      </w:r>
      <w:proofErr w:type="spellStart"/>
      <w:r w:rsidR="00F54317">
        <w:t>cf</w:t>
      </w:r>
      <w:proofErr w:type="spellEnd"/>
      <w:r w:rsidR="00DC5E37">
        <w:t xml:space="preserve"> </w:t>
      </w:r>
      <w:r w:rsidR="00DC5E37">
        <w:rPr>
          <w:i/>
        </w:rPr>
        <w:t>Re Qantas</w:t>
      </w:r>
      <w:r w:rsidR="00DC5E37">
        <w:t xml:space="preserve"> at [206]-[210]</w:t>
      </w:r>
      <w:r w:rsidR="005D6AB4">
        <w:t>.</w:t>
      </w:r>
    </w:p>
    <w:p w14:paraId="6472D021" w14:textId="77777777" w:rsidR="00072DCE" w:rsidRDefault="00072DCE" w:rsidP="00072DCE">
      <w:pPr>
        <w:pStyle w:val="Heading2"/>
      </w:pPr>
      <w:r>
        <w:t>Does s</w:t>
      </w:r>
      <w:r w:rsidR="00F91CC3">
        <w:t> </w:t>
      </w:r>
      <w:proofErr w:type="gramStart"/>
      <w:r>
        <w:t>95AZH(</w:t>
      </w:r>
      <w:proofErr w:type="gramEnd"/>
      <w:r>
        <w:t>3) bar the grant of an authorisation?</w:t>
      </w:r>
    </w:p>
    <w:p w14:paraId="23A7662B" w14:textId="77777777" w:rsidR="00072DCE" w:rsidRDefault="00072DCE" w:rsidP="00072DCE">
      <w:pPr>
        <w:pStyle w:val="ParaNumbering"/>
      </w:pPr>
      <w:r>
        <w:t>An authorisation cannot be granted for an acquisition that has occurred: s </w:t>
      </w:r>
      <w:proofErr w:type="gramStart"/>
      <w:r>
        <w:t>95AZH(</w:t>
      </w:r>
      <w:proofErr w:type="gramEnd"/>
      <w:r>
        <w:t>3).</w:t>
      </w:r>
    </w:p>
    <w:p w14:paraId="680753D7" w14:textId="1B9A5E15" w:rsidR="00072DCE" w:rsidRDefault="00072DCE" w:rsidP="00072DCE">
      <w:pPr>
        <w:pStyle w:val="ParaNumbering"/>
      </w:pPr>
      <w:r>
        <w:t xml:space="preserve">For completeness, the Tribunal mentions that shortly before the “readiness” case management conference held on 3 June 2016, it was drawn to the Tribunal’s attention that Sea Swift’s </w:t>
      </w:r>
      <w:r w:rsidR="00306869">
        <w:t>A</w:t>
      </w:r>
      <w:r>
        <w:t xml:space="preserve">pplication had been made on 4 April 2016, more than 14 days after the </w:t>
      </w:r>
      <w:r w:rsidR="009803A1">
        <w:t xml:space="preserve">ARASSA </w:t>
      </w:r>
      <w:r>
        <w:rPr>
          <w:szCs w:val="24"/>
        </w:rPr>
        <w:t xml:space="preserve">was adopted by Sea Swift and Toll when they entered into the Deed of Amendment </w:t>
      </w:r>
      <w:r>
        <w:t xml:space="preserve">on 17 March 2016.  This was relevant because of the combined effect of s 50(4) and s 4(4).  While the </w:t>
      </w:r>
      <w:r>
        <w:lastRenderedPageBreak/>
        <w:t xml:space="preserve">Tribunal was satisfied that it had jurisdiction to hear the application which had been validly made, it sought submissions as to whether it was in a position to grant an authorisation if it was satisfied that the Proposed </w:t>
      </w:r>
      <w:r w:rsidR="00306869">
        <w:t xml:space="preserve">Acquisition </w:t>
      </w:r>
      <w:r>
        <w:t xml:space="preserve">resulted (or </w:t>
      </w:r>
      <w:r w:rsidR="00306869">
        <w:t xml:space="preserve">would be </w:t>
      </w:r>
      <w:r>
        <w:t>likely to result) in “such a benefit to the public that the acquisition should be allowed to occur”: see s </w:t>
      </w:r>
      <w:proofErr w:type="gramStart"/>
      <w:r>
        <w:t>95AZH(</w:t>
      </w:r>
      <w:proofErr w:type="gramEnd"/>
      <w:r>
        <w:t>1).</w:t>
      </w:r>
    </w:p>
    <w:p w14:paraId="7C283F3C" w14:textId="77777777" w:rsidR="00072DCE" w:rsidRDefault="00072DCE" w:rsidP="00072DCE">
      <w:pPr>
        <w:pStyle w:val="ParaNumbering"/>
      </w:pPr>
      <w:r>
        <w:t>Section 50(4) provides:</w:t>
      </w:r>
    </w:p>
    <w:p w14:paraId="2F0EE2B9" w14:textId="77777777" w:rsidR="00072DCE" w:rsidRDefault="00072DCE" w:rsidP="00072DCE">
      <w:pPr>
        <w:pStyle w:val="Quote2"/>
      </w:pPr>
      <w:r>
        <w:t>Where:</w:t>
      </w:r>
    </w:p>
    <w:p w14:paraId="691CABD8" w14:textId="77777777" w:rsidR="00072DCE" w:rsidRDefault="00072DCE" w:rsidP="00072DCE">
      <w:pPr>
        <w:pStyle w:val="Quote2"/>
        <w:ind w:left="2160" w:hanging="720"/>
      </w:pPr>
      <w:r>
        <w:t>(a)</w:t>
      </w:r>
      <w:r>
        <w:tab/>
      </w:r>
      <w:proofErr w:type="gramStart"/>
      <w:r>
        <w:t>a</w:t>
      </w:r>
      <w:proofErr w:type="gramEnd"/>
      <w:r>
        <w:t xml:space="preserve"> person has entered into a contract to acquire shares in the capital of a body corporate or assets of a person;</w:t>
      </w:r>
    </w:p>
    <w:p w14:paraId="0BF9791B" w14:textId="77777777" w:rsidR="00072DCE" w:rsidRDefault="00072DCE" w:rsidP="00072DCE">
      <w:pPr>
        <w:pStyle w:val="Quote2"/>
        <w:ind w:left="2160" w:hanging="720"/>
      </w:pPr>
      <w:r>
        <w:t>(b)</w:t>
      </w:r>
      <w:r>
        <w:tab/>
        <w:t>the contract is subject to a condition that the provisions of the contract relating to the acquisition will not come into force unless and until the person has been granted a clearance or an authorization to acquire the shares or assets; and</w:t>
      </w:r>
    </w:p>
    <w:p w14:paraId="7CA7A90B" w14:textId="77777777" w:rsidR="00072DCE" w:rsidRDefault="00072DCE" w:rsidP="00072DCE">
      <w:pPr>
        <w:pStyle w:val="Quote2"/>
        <w:ind w:left="2160" w:hanging="720"/>
      </w:pPr>
      <w:r>
        <w:t>(c)</w:t>
      </w:r>
      <w:r>
        <w:tab/>
      </w:r>
      <w:proofErr w:type="gramStart"/>
      <w:r>
        <w:t>the</w:t>
      </w:r>
      <w:proofErr w:type="gramEnd"/>
      <w:r>
        <w:t xml:space="preserve"> person applied for the grant of such a clearance or an authorization before the expiration of 14 days after the contract was entered into;</w:t>
      </w:r>
    </w:p>
    <w:p w14:paraId="470CF997" w14:textId="77777777" w:rsidR="00072DCE" w:rsidRDefault="00072DCE" w:rsidP="00072DCE">
      <w:pPr>
        <w:pStyle w:val="Quote2"/>
      </w:pPr>
      <w:proofErr w:type="gramStart"/>
      <w:r w:rsidRPr="00C0434A">
        <w:rPr>
          <w:i/>
        </w:rPr>
        <w:t>the</w:t>
      </w:r>
      <w:proofErr w:type="gramEnd"/>
      <w:r w:rsidRPr="00C0434A">
        <w:rPr>
          <w:i/>
        </w:rPr>
        <w:t xml:space="preserve"> acquisition of the shares or assets shall not be regarded for the purposes of this Act as having taken place in pursuance of the contract before</w:t>
      </w:r>
      <w:r>
        <w:t>:</w:t>
      </w:r>
    </w:p>
    <w:p w14:paraId="57CFF397" w14:textId="77777777" w:rsidR="00072DCE" w:rsidRDefault="00072DCE" w:rsidP="00072DCE">
      <w:pPr>
        <w:pStyle w:val="Quote2"/>
      </w:pPr>
      <w:r>
        <w:t>(d)</w:t>
      </w:r>
      <w:r>
        <w:tab/>
      </w:r>
      <w:proofErr w:type="gramStart"/>
      <w:r>
        <w:t>the</w:t>
      </w:r>
      <w:proofErr w:type="gramEnd"/>
      <w:r>
        <w:t xml:space="preserve"> application for the clearance or authorization is disposed of; or</w:t>
      </w:r>
    </w:p>
    <w:p w14:paraId="5FC0CA9C" w14:textId="77777777" w:rsidR="00072DCE" w:rsidRDefault="00072DCE" w:rsidP="00072DCE">
      <w:pPr>
        <w:pStyle w:val="Quote2"/>
      </w:pPr>
      <w:r>
        <w:t>(e)</w:t>
      </w:r>
      <w:r>
        <w:tab/>
      </w:r>
      <w:proofErr w:type="gramStart"/>
      <w:r>
        <w:t>the</w:t>
      </w:r>
      <w:proofErr w:type="gramEnd"/>
      <w:r>
        <w:t xml:space="preserve"> contract ceases to be subject to the condition;</w:t>
      </w:r>
    </w:p>
    <w:p w14:paraId="0229ABF3" w14:textId="77777777" w:rsidR="00072DCE" w:rsidRDefault="00072DCE" w:rsidP="00072DCE">
      <w:pPr>
        <w:pStyle w:val="Quote2"/>
      </w:pPr>
      <w:proofErr w:type="gramStart"/>
      <w:r>
        <w:t>whichever</w:t>
      </w:r>
      <w:proofErr w:type="gramEnd"/>
      <w:r>
        <w:t xml:space="preserve"> first happens. </w:t>
      </w:r>
    </w:p>
    <w:p w14:paraId="13B644A0" w14:textId="77777777" w:rsidR="00072DCE" w:rsidRDefault="00072DCE" w:rsidP="00072DCE">
      <w:pPr>
        <w:pStyle w:val="Quote2"/>
        <w:ind w:left="5040"/>
      </w:pPr>
      <w:r>
        <w:t>[Emphasis added]</w:t>
      </w:r>
    </w:p>
    <w:p w14:paraId="52735C35" w14:textId="77777777" w:rsidR="00072DCE" w:rsidRDefault="00072DCE" w:rsidP="00072DCE">
      <w:pPr>
        <w:pStyle w:val="ParaNumbering"/>
      </w:pPr>
      <w:r>
        <w:t>Section 4(4):</w:t>
      </w:r>
    </w:p>
    <w:p w14:paraId="2EA542EF" w14:textId="77777777" w:rsidR="00072DCE" w:rsidRDefault="00072DCE" w:rsidP="00072DCE">
      <w:pPr>
        <w:pStyle w:val="Quote2"/>
      </w:pPr>
      <w:r>
        <w:t>In this Act:</w:t>
      </w:r>
    </w:p>
    <w:p w14:paraId="150590F6" w14:textId="742FE8ED" w:rsidR="00072DCE" w:rsidRDefault="007A0677" w:rsidP="007A0677">
      <w:pPr>
        <w:pStyle w:val="Quote2"/>
        <w:ind w:left="2160" w:hanging="720"/>
      </w:pPr>
      <w:r>
        <w:t>(a)</w:t>
      </w:r>
      <w:r>
        <w:tab/>
      </w:r>
      <w:r w:rsidR="00072DCE">
        <w:t xml:space="preserve">a reference to the acquisition of shares in the capital of a body corporate shall be construed as a reference to an acquisition, whether alone or jointly with another person, </w:t>
      </w:r>
      <w:r w:rsidR="00072DCE" w:rsidRPr="00BC04F3">
        <w:rPr>
          <w:i/>
        </w:rPr>
        <w:t>of any legal or equitable interest in such shares</w:t>
      </w:r>
      <w:r w:rsidR="00072DCE">
        <w:t xml:space="preserve">; and </w:t>
      </w:r>
    </w:p>
    <w:p w14:paraId="1196E172" w14:textId="4C69A7FD" w:rsidR="00072DCE" w:rsidRDefault="007A0677" w:rsidP="007A0677">
      <w:pPr>
        <w:pStyle w:val="Quote2"/>
        <w:ind w:left="2160" w:hanging="720"/>
      </w:pPr>
      <w:r>
        <w:t>(b)</w:t>
      </w:r>
      <w:r>
        <w:tab/>
      </w:r>
      <w:proofErr w:type="gramStart"/>
      <w:r w:rsidR="00072DCE">
        <w:t>a</w:t>
      </w:r>
      <w:proofErr w:type="gramEnd"/>
      <w:r w:rsidR="00072DCE">
        <w:t xml:space="preserve"> reference to the acquisition of assets of a person shall be construed as a reference to an acquisition, whether alone or jointly with another person, of </w:t>
      </w:r>
      <w:r w:rsidR="00072DCE" w:rsidRPr="00BC04F3">
        <w:rPr>
          <w:i/>
        </w:rPr>
        <w:t>any legal or equitable interest in such assets</w:t>
      </w:r>
      <w:r w:rsidR="00072DCE">
        <w:t xml:space="preserve">  but does not include a reference to an acquisition by way of charge only or an acquisition in the ordinary course of business. </w:t>
      </w:r>
    </w:p>
    <w:p w14:paraId="64538F1B" w14:textId="77777777" w:rsidR="00072DCE" w:rsidRDefault="00072DCE" w:rsidP="00072DCE">
      <w:pPr>
        <w:pStyle w:val="Quote2"/>
        <w:ind w:left="5040"/>
      </w:pPr>
      <w:r>
        <w:t>[Emphasis added]</w:t>
      </w:r>
    </w:p>
    <w:p w14:paraId="74A5DD97" w14:textId="2AEBBEA5" w:rsidR="00072DCE" w:rsidRDefault="00072DCE" w:rsidP="00072DCE">
      <w:pPr>
        <w:pStyle w:val="ParaNumbering"/>
      </w:pPr>
      <w:r>
        <w:t xml:space="preserve">At the case management conference on 3 June 2016, Mr Burnside QC referred the Tribunal to </w:t>
      </w:r>
      <w:r w:rsidRPr="00FE6245">
        <w:rPr>
          <w:i/>
        </w:rPr>
        <w:t>AGL v ACCC (No 3)</w:t>
      </w:r>
      <w:r>
        <w:t xml:space="preserve"> at [338]-[339] in which these provisions were considered</w:t>
      </w:r>
      <w:r w:rsidR="00BD616D">
        <w:t xml:space="preserve"> by French J</w:t>
      </w:r>
      <w:r>
        <w:t>:</w:t>
      </w:r>
      <w:r w:rsidR="00CB012D">
        <w:t xml:space="preserve"> </w:t>
      </w:r>
    </w:p>
    <w:p w14:paraId="1A32E172" w14:textId="77777777" w:rsidR="00072DCE" w:rsidRDefault="00072DCE" w:rsidP="00072DCE">
      <w:pPr>
        <w:pStyle w:val="Quote2"/>
        <w:rPr>
          <w:lang w:eastAsia="en-AU"/>
        </w:rPr>
      </w:pPr>
      <w:r>
        <w:rPr>
          <w:lang w:eastAsia="en-AU"/>
        </w:rPr>
        <w:t xml:space="preserve">… </w:t>
      </w:r>
      <w:r w:rsidRPr="00F50B39">
        <w:rPr>
          <w:lang w:eastAsia="en-AU"/>
        </w:rPr>
        <w:t>Acquisitions of shares are defined by what amounts to a deeming provision in s 4(4</w:t>
      </w:r>
      <w:proofErr w:type="gramStart"/>
      <w:r w:rsidRPr="00F50B39">
        <w:rPr>
          <w:lang w:eastAsia="en-AU"/>
        </w:rPr>
        <w:t>)(</w:t>
      </w:r>
      <w:proofErr w:type="gramEnd"/>
      <w:r w:rsidRPr="00F50B39">
        <w:rPr>
          <w:lang w:eastAsia="en-AU"/>
        </w:rPr>
        <w:t xml:space="preserve">a) of the Act. </w:t>
      </w:r>
      <w:r>
        <w:rPr>
          <w:lang w:eastAsia="en-AU"/>
        </w:rPr>
        <w:t xml:space="preserve"> </w:t>
      </w:r>
      <w:r w:rsidRPr="00F50B39">
        <w:rPr>
          <w:lang w:eastAsia="en-AU"/>
        </w:rPr>
        <w:t xml:space="preserve">A reference to such an acquisition ‘shall be </w:t>
      </w:r>
      <w:r w:rsidRPr="00F50B39">
        <w:rPr>
          <w:lang w:eastAsia="en-AU"/>
        </w:rPr>
        <w:lastRenderedPageBreak/>
        <w:t xml:space="preserve">construed as a reference to an acquisition, whether alone or jointly with another person, of any legal or equitable interest in such shares’. </w:t>
      </w:r>
      <w:r>
        <w:rPr>
          <w:lang w:eastAsia="en-AU"/>
        </w:rPr>
        <w:t xml:space="preserve"> </w:t>
      </w:r>
      <w:r w:rsidRPr="00F50B39">
        <w:rPr>
          <w:lang w:eastAsia="en-AU"/>
        </w:rPr>
        <w:t xml:space="preserve">On that definition, one transaction may give rise to successive acquisitions for the purposes of s 50. </w:t>
      </w:r>
      <w:r>
        <w:rPr>
          <w:lang w:eastAsia="en-AU"/>
        </w:rPr>
        <w:t xml:space="preserve"> </w:t>
      </w:r>
      <w:r w:rsidRPr="00F50B39">
        <w:rPr>
          <w:lang w:eastAsia="en-AU"/>
        </w:rPr>
        <w:t xml:space="preserve">A corporation which enters into a contract to purchase the shares of a body corporate may acquire an equitable interest prior to settlement and thereby acquire the shares pursuant to s 4(4). </w:t>
      </w:r>
      <w:r>
        <w:rPr>
          <w:lang w:eastAsia="en-AU"/>
        </w:rPr>
        <w:t xml:space="preserve"> </w:t>
      </w:r>
      <w:r w:rsidRPr="00F50B39">
        <w:rPr>
          <w:lang w:eastAsia="en-AU"/>
        </w:rPr>
        <w:t xml:space="preserve">This will not necessarily attract the prohibition in s 50. </w:t>
      </w:r>
      <w:r>
        <w:rPr>
          <w:lang w:eastAsia="en-AU"/>
        </w:rPr>
        <w:t xml:space="preserve"> </w:t>
      </w:r>
      <w:r w:rsidRPr="00F50B39">
        <w:rPr>
          <w:lang w:eastAsia="en-AU"/>
        </w:rPr>
        <w:t xml:space="preserve">Where the acquisition of the legal interest has not been completed and no right subsists in the acquirer as a shareholder in the target body corporate then forging any link to a substantial lessening of competition would be problematic. </w:t>
      </w:r>
    </w:p>
    <w:p w14:paraId="2CFF81FF" w14:textId="6E5323DD" w:rsidR="00072DCE" w:rsidRPr="006560DC" w:rsidRDefault="00072DCE" w:rsidP="00072DCE">
      <w:pPr>
        <w:pStyle w:val="Quote2"/>
        <w:rPr>
          <w:lang w:eastAsia="en-AU"/>
        </w:rPr>
      </w:pPr>
      <w:r w:rsidRPr="006560DC">
        <w:rPr>
          <w:lang w:eastAsia="en-AU"/>
        </w:rPr>
        <w:t xml:space="preserve">In the case of a contract subject to a condition precedent, as in the present case, no interest is conveyed until satisfaction of the condition. </w:t>
      </w:r>
      <w:r>
        <w:rPr>
          <w:lang w:eastAsia="en-AU"/>
        </w:rPr>
        <w:t xml:space="preserve"> </w:t>
      </w:r>
      <w:r w:rsidRPr="00D40107">
        <w:rPr>
          <w:i/>
          <w:lang w:eastAsia="en-AU"/>
        </w:rPr>
        <w:t>Broken Hill Pty Co</w:t>
      </w:r>
      <w:r w:rsidR="003D542D">
        <w:rPr>
          <w:i/>
          <w:lang w:eastAsia="en-AU"/>
        </w:rPr>
        <w:t xml:space="preserve"> Ltd v Trade Practices Tribunal </w:t>
      </w:r>
      <w:r w:rsidR="003D542D">
        <w:rPr>
          <w:lang w:eastAsia="en-AU"/>
        </w:rPr>
        <w:t>(1980) 47 FLR 384; (1980) 31 ALR 401</w:t>
      </w:r>
      <w:r w:rsidRPr="006560DC">
        <w:rPr>
          <w:lang w:eastAsia="en-AU"/>
        </w:rPr>
        <w:t xml:space="preserve"> concerned an acquisition of shares conditional upon authorisation by the Trade Practices Commission.</w:t>
      </w:r>
      <w:r>
        <w:rPr>
          <w:lang w:eastAsia="en-AU"/>
        </w:rPr>
        <w:t xml:space="preserve"> </w:t>
      </w:r>
      <w:r w:rsidRPr="006560DC">
        <w:rPr>
          <w:lang w:eastAsia="en-AU"/>
        </w:rPr>
        <w:t xml:space="preserve"> It conveyed no direct beneficial interest in the shares. </w:t>
      </w:r>
      <w:r>
        <w:rPr>
          <w:lang w:eastAsia="en-AU"/>
        </w:rPr>
        <w:t xml:space="preserve"> </w:t>
      </w:r>
      <w:r w:rsidRPr="006560DC">
        <w:rPr>
          <w:lang w:eastAsia="en-AU"/>
        </w:rPr>
        <w:t xml:space="preserve">A direct beneficial interest was acquired only when the contract became specifically enforceable by an order to convey or transfer. </w:t>
      </w:r>
      <w:r>
        <w:rPr>
          <w:lang w:eastAsia="en-AU"/>
        </w:rPr>
        <w:t xml:space="preserve"> </w:t>
      </w:r>
      <w:r w:rsidRPr="006560DC">
        <w:rPr>
          <w:lang w:eastAsia="en-AU"/>
        </w:rPr>
        <w:t>Prior to the condition being satisfied, the purchaser could seek an order to require the vendor to do what it must under the contract to secure fu</w:t>
      </w:r>
      <w:r>
        <w:rPr>
          <w:lang w:eastAsia="en-AU"/>
        </w:rPr>
        <w:t>lfilment of the condition…</w:t>
      </w:r>
    </w:p>
    <w:p w14:paraId="612AD439" w14:textId="584E2B8F" w:rsidR="00584200" w:rsidRPr="006003A1" w:rsidRDefault="00072DCE" w:rsidP="00072DCE">
      <w:pPr>
        <w:pStyle w:val="ParaNumbering"/>
      </w:pPr>
      <w:r>
        <w:rPr>
          <w:szCs w:val="24"/>
        </w:rPr>
        <w:t>C</w:t>
      </w:r>
      <w:r w:rsidRPr="006C2AB0">
        <w:rPr>
          <w:szCs w:val="24"/>
        </w:rPr>
        <w:t xml:space="preserve">lause 2 of the </w:t>
      </w:r>
      <w:r w:rsidR="009803A1">
        <w:rPr>
          <w:szCs w:val="24"/>
        </w:rPr>
        <w:t xml:space="preserve">ARASSA </w:t>
      </w:r>
      <w:r>
        <w:rPr>
          <w:szCs w:val="24"/>
        </w:rPr>
        <w:t>states that the contract is conditional on the Tribunal authorising the Proposed</w:t>
      </w:r>
      <w:r w:rsidR="00306869">
        <w:rPr>
          <w:szCs w:val="24"/>
        </w:rPr>
        <w:t xml:space="preserve"> Acquisition</w:t>
      </w:r>
      <w:r>
        <w:rPr>
          <w:szCs w:val="24"/>
        </w:rPr>
        <w:t xml:space="preserve">.  </w:t>
      </w:r>
      <w:r>
        <w:t xml:space="preserve">Sea Swift and Toll submitted that Sea Swift’s only entitlement under the </w:t>
      </w:r>
      <w:r w:rsidR="00306869">
        <w:rPr>
          <w:szCs w:val="24"/>
        </w:rPr>
        <w:t xml:space="preserve">ARASSA </w:t>
      </w:r>
      <w:r>
        <w:t>was to specific performance of any steps required to fulfil the condition</w:t>
      </w:r>
      <w:r w:rsidR="00584200">
        <w:t>; no “acquisition”</w:t>
      </w:r>
      <w:r w:rsidR="00C848D6">
        <w:t xml:space="preserve"> </w:t>
      </w:r>
      <w:r w:rsidR="005D1728">
        <w:t xml:space="preserve">occurred </w:t>
      </w:r>
      <w:r w:rsidR="00C848D6">
        <w:t>as a result of entry into that agreement</w:t>
      </w:r>
      <w:r>
        <w:t>.</w:t>
      </w:r>
      <w:r w:rsidR="004D47EF">
        <w:t xml:space="preserve"> </w:t>
      </w:r>
      <w:r>
        <w:t xml:space="preserve"> </w:t>
      </w:r>
      <w:r w:rsidR="00584200" w:rsidRPr="006003A1">
        <w:t xml:space="preserve">It was further submitted that if it were to be found that </w:t>
      </w:r>
      <w:r w:rsidR="00584200" w:rsidRPr="006003A1">
        <w:rPr>
          <w:rFonts w:eastAsia="Times New Roman"/>
          <w:color w:val="000000"/>
          <w:szCs w:val="24"/>
        </w:rPr>
        <w:t>Sea Swift had acquired a legal or equitable interest in the relevant shares or assets upon entry into the Deed of Amendment</w:t>
      </w:r>
      <w:r w:rsidR="00584200" w:rsidRPr="006003A1">
        <w:rPr>
          <w:szCs w:val="24"/>
        </w:rPr>
        <w:t xml:space="preserve">, Sea Swift did not seek authorisation of that interest; it sought authorisation of the acquisition of assets and shares that would occur if and when the agreement is completed. </w:t>
      </w:r>
      <w:r w:rsidR="004D47EF">
        <w:rPr>
          <w:szCs w:val="24"/>
        </w:rPr>
        <w:t xml:space="preserve"> </w:t>
      </w:r>
      <w:r w:rsidR="00584200" w:rsidRPr="006003A1">
        <w:rPr>
          <w:szCs w:val="24"/>
        </w:rPr>
        <w:t xml:space="preserve">Accordingly, Sea Swift did not seek to rely on s 50(4). </w:t>
      </w:r>
    </w:p>
    <w:p w14:paraId="431C7E93" w14:textId="08C99ABE" w:rsidR="00584200" w:rsidRPr="006003A1" w:rsidRDefault="00072DCE" w:rsidP="00072DCE">
      <w:pPr>
        <w:pStyle w:val="ParaNumbering"/>
      </w:pPr>
      <w:r w:rsidRPr="006003A1">
        <w:t>The ACCC did not seek to contradict th</w:t>
      </w:r>
      <w:r w:rsidR="00584200" w:rsidRPr="006003A1">
        <w:t>ose</w:t>
      </w:r>
      <w:r w:rsidRPr="006003A1">
        <w:t xml:space="preserve"> submission</w:t>
      </w:r>
      <w:r w:rsidR="00584200" w:rsidRPr="006003A1">
        <w:t>s</w:t>
      </w:r>
      <w:r w:rsidRPr="006003A1">
        <w:t>.  As submitted by Mr Burnside</w:t>
      </w:r>
      <w:r w:rsidR="003757A8">
        <w:t xml:space="preserve"> QC</w:t>
      </w:r>
      <w:r w:rsidRPr="006003A1">
        <w:t xml:space="preserve"> at the case management conference, if s 50(4) operated as a time bar it would also have profound implications for the ACCC’s informal clearance process.</w:t>
      </w:r>
      <w:r w:rsidRPr="006003A1">
        <w:rPr>
          <w:szCs w:val="24"/>
        </w:rPr>
        <w:t xml:space="preserve"> </w:t>
      </w:r>
    </w:p>
    <w:p w14:paraId="3730AE83" w14:textId="4252735C" w:rsidR="00072DCE" w:rsidRDefault="00F91CC3" w:rsidP="00072DCE">
      <w:pPr>
        <w:pStyle w:val="ParaNumbering"/>
      </w:pPr>
      <w:r>
        <w:rPr>
          <w:szCs w:val="24"/>
        </w:rPr>
        <w:t>Having regard to s 42</w:t>
      </w:r>
      <w:r w:rsidR="00C848D6">
        <w:rPr>
          <w:szCs w:val="24"/>
        </w:rPr>
        <w:t xml:space="preserve"> and</w:t>
      </w:r>
      <w:r>
        <w:rPr>
          <w:szCs w:val="24"/>
        </w:rPr>
        <w:t xml:space="preserve"> r</w:t>
      </w:r>
      <w:r w:rsidR="00072DCE">
        <w:rPr>
          <w:szCs w:val="24"/>
        </w:rPr>
        <w:t xml:space="preserve">elying on the </w:t>
      </w:r>
      <w:r w:rsidR="00584200">
        <w:rPr>
          <w:szCs w:val="24"/>
        </w:rPr>
        <w:t xml:space="preserve">reasoning and </w:t>
      </w:r>
      <w:r w:rsidR="00072DCE">
        <w:rPr>
          <w:szCs w:val="24"/>
        </w:rPr>
        <w:t xml:space="preserve">authority of </w:t>
      </w:r>
      <w:r w:rsidR="00072DCE">
        <w:rPr>
          <w:i/>
          <w:szCs w:val="24"/>
        </w:rPr>
        <w:t>AGL v ACCC (No 3)</w:t>
      </w:r>
      <w:r w:rsidR="00584200">
        <w:rPr>
          <w:szCs w:val="24"/>
        </w:rPr>
        <w:t xml:space="preserve"> </w:t>
      </w:r>
      <w:r w:rsidR="00A86F5B">
        <w:rPr>
          <w:szCs w:val="24"/>
        </w:rPr>
        <w:t>at [</w:t>
      </w:r>
      <w:r w:rsidR="00A86F5B">
        <w:t>338]-[339]</w:t>
      </w:r>
      <w:r w:rsidR="00CB012D">
        <w:t>, the presidential member found</w:t>
      </w:r>
      <w:r w:rsidR="00584200">
        <w:rPr>
          <w:szCs w:val="24"/>
        </w:rPr>
        <w:t xml:space="preserve"> that </w:t>
      </w:r>
      <w:r w:rsidR="0022210C">
        <w:rPr>
          <w:szCs w:val="24"/>
        </w:rPr>
        <w:t>s </w:t>
      </w:r>
      <w:proofErr w:type="gramStart"/>
      <w:r w:rsidR="00072DCE">
        <w:rPr>
          <w:szCs w:val="24"/>
        </w:rPr>
        <w:t>95AZH(</w:t>
      </w:r>
      <w:proofErr w:type="gramEnd"/>
      <w:r w:rsidR="00072DCE">
        <w:rPr>
          <w:szCs w:val="24"/>
        </w:rPr>
        <w:t>3) does not prevent the grant of an authorisation in this matter.</w:t>
      </w:r>
      <w:r w:rsidR="00CB012D">
        <w:rPr>
          <w:szCs w:val="24"/>
        </w:rPr>
        <w:t xml:space="preserve"> </w:t>
      </w:r>
    </w:p>
    <w:p w14:paraId="61A39AA6" w14:textId="77777777" w:rsidR="00DD1E9A" w:rsidRDefault="00DD1E9A" w:rsidP="0014590C">
      <w:pPr>
        <w:pStyle w:val="Heading1"/>
      </w:pPr>
      <w:r>
        <w:t>Witnesses and other evidence</w:t>
      </w:r>
    </w:p>
    <w:p w14:paraId="5C70C1F2" w14:textId="77777777" w:rsidR="00DD1E9A" w:rsidRDefault="00DD1E9A" w:rsidP="00DD1E9A">
      <w:pPr>
        <w:pStyle w:val="Heading2"/>
      </w:pPr>
      <w:r>
        <w:t>Matters the Tribunal must take into account</w:t>
      </w:r>
    </w:p>
    <w:p w14:paraId="6CCD537A" w14:textId="77777777" w:rsidR="00DD1E9A" w:rsidRPr="00012C60" w:rsidRDefault="00DD1E9A" w:rsidP="00DD1E9A">
      <w:pPr>
        <w:pStyle w:val="ParaNumbering"/>
        <w:rPr>
          <w:b/>
        </w:rPr>
      </w:pPr>
      <w:r w:rsidRPr="008F5BDD">
        <w:t>Section 95AZG(2)</w:t>
      </w:r>
      <w:r>
        <w:t xml:space="preserve"> sets out the matters that the Tribunal is required to take into account in making its determination which include:</w:t>
      </w:r>
    </w:p>
    <w:p w14:paraId="30EBF9BA" w14:textId="77777777" w:rsidR="00F53681" w:rsidRDefault="00DD1E9A" w:rsidP="00DD1E9A">
      <w:pPr>
        <w:pStyle w:val="ListNo1"/>
        <w:numPr>
          <w:ilvl w:val="0"/>
          <w:numId w:val="33"/>
        </w:numPr>
      </w:pPr>
      <w:proofErr w:type="gramStart"/>
      <w:r>
        <w:lastRenderedPageBreak/>
        <w:t>any</w:t>
      </w:r>
      <w:proofErr w:type="gramEnd"/>
      <w:r>
        <w:t xml:space="preserve"> submissions in relation to the application made to it</w:t>
      </w:r>
      <w:r w:rsidR="00D32105">
        <w:t xml:space="preserve"> within the period</w:t>
      </w:r>
      <w:r w:rsidR="00C848D6">
        <w:t xml:space="preserve"> specified by the Tribunal</w:t>
      </w:r>
      <w:r>
        <w:t>.  In addition to written and oral submissions received from Sea Swift, Toll, the ACCC and the MUA, the Tribunal received submissions from</w:t>
      </w:r>
      <w:r w:rsidR="00D32105">
        <w:t xml:space="preserve"> Mr Peter Ah Loy of</w:t>
      </w:r>
      <w:r>
        <w:t xml:space="preserve"> See </w:t>
      </w:r>
      <w:r w:rsidR="00D32105">
        <w:t>H</w:t>
      </w:r>
      <w:r>
        <w:t xml:space="preserve">op Trading Pty Ltd trading in the Thursday Islands; Mr Mark Hedley of Weipa; the Torres Strait Island </w:t>
      </w:r>
      <w:r w:rsidR="00D32105">
        <w:t xml:space="preserve">Regional </w:t>
      </w:r>
      <w:r>
        <w:t>Authority; the Hon</w:t>
      </w:r>
      <w:r w:rsidR="00D32105">
        <w:t>ourable</w:t>
      </w:r>
      <w:r>
        <w:t xml:space="preserve"> Warren Entsch MP, Federal Member for Leichhardt based in Cairns; the Department of Prime Minister and Cabinet</w:t>
      </w:r>
      <w:r w:rsidR="00B850B5">
        <w:t xml:space="preserve"> (“Department of PM &amp; C”)</w:t>
      </w:r>
      <w:r>
        <w:t>;</w:t>
      </w:r>
      <w:r w:rsidR="00C848D6">
        <w:t xml:space="preserve"> and</w:t>
      </w:r>
      <w:r>
        <w:t xml:space="preserve"> the Department of the Chief Minister of the </w:t>
      </w:r>
      <w:r w:rsidR="00D32105">
        <w:t>NT</w:t>
      </w:r>
      <w:r>
        <w:t>.</w:t>
      </w:r>
      <w:r w:rsidR="00D32105" w:rsidRPr="00D32105">
        <w:t xml:space="preserve"> </w:t>
      </w:r>
      <w:r w:rsidR="00D32105">
        <w:t xml:space="preserve"> </w:t>
      </w:r>
      <w:r>
        <w:t xml:space="preserve">One submission was received from an entity which was not prepared to allow the parties access to the submission.  </w:t>
      </w:r>
      <w:r w:rsidR="00F71A9F">
        <w:t>As the entity did not respond to a request from the Tribunal to provide the submission to the parties’ lawyers or experts under the Confidentiality Regime so that they would have an opportunity to respond to it, the Tribunal has treated that submission as withdrawn and has not considered it</w:t>
      </w:r>
      <w:r>
        <w:t>;</w:t>
      </w:r>
      <w:r w:rsidR="003575B3">
        <w:t xml:space="preserve"> </w:t>
      </w:r>
    </w:p>
    <w:p w14:paraId="5FF1675C" w14:textId="77777777" w:rsidR="00F53681" w:rsidRDefault="00DD1E9A" w:rsidP="00DD1E9A">
      <w:pPr>
        <w:pStyle w:val="ListNo1"/>
        <w:numPr>
          <w:ilvl w:val="0"/>
          <w:numId w:val="33"/>
        </w:numPr>
      </w:pPr>
      <w:r>
        <w:t xml:space="preserve">any information received pursuant to a notice issued by the Tribunal under s 95AZC; a notice was issued to Sea Swift and a response received; </w:t>
      </w:r>
    </w:p>
    <w:p w14:paraId="497188E2" w14:textId="77777777" w:rsidR="00F53681" w:rsidRDefault="00DD1E9A" w:rsidP="00DD1E9A">
      <w:pPr>
        <w:pStyle w:val="ListNo1"/>
        <w:numPr>
          <w:ilvl w:val="0"/>
          <w:numId w:val="33"/>
        </w:numPr>
      </w:pPr>
      <w:r>
        <w:t>any information received pursuant to a notice issued by the Tribunal under s 95AZD; notices were issued to, and responses received from: Toll; TML;</w:t>
      </w:r>
      <w:r w:rsidR="0078551C">
        <w:t xml:space="preserve"> PUMA; ALPA</w:t>
      </w:r>
      <w:r>
        <w:t>; Barge Express; Mr Ken Conlon, the Managing Director of Barge Express; and Mr</w:t>
      </w:r>
      <w:r w:rsidR="007A0677">
        <w:t> </w:t>
      </w:r>
      <w:r>
        <w:t>Stephen Muller, the Chief Executive Officer of MIPEC Pty Ltd (“MIPEC”)</w:t>
      </w:r>
      <w:r w:rsidR="00C848D6">
        <w:t>;</w:t>
      </w:r>
      <w:r>
        <w:t xml:space="preserve">  </w:t>
      </w:r>
    </w:p>
    <w:p w14:paraId="72FB4EC6" w14:textId="77777777" w:rsidR="00F53681" w:rsidRDefault="00DD1E9A" w:rsidP="00DD1E9A">
      <w:pPr>
        <w:pStyle w:val="ListNo1"/>
        <w:numPr>
          <w:ilvl w:val="0"/>
          <w:numId w:val="33"/>
        </w:numPr>
      </w:pPr>
      <w:r>
        <w:t>any information obtained from consultations under s 95AZD(2);</w:t>
      </w:r>
    </w:p>
    <w:p w14:paraId="35CA21BB" w14:textId="77777777" w:rsidR="00F53681" w:rsidRDefault="00DD1E9A" w:rsidP="00DD1E9A">
      <w:pPr>
        <w:pStyle w:val="ListNo1"/>
        <w:numPr>
          <w:ilvl w:val="0"/>
          <w:numId w:val="33"/>
        </w:numPr>
      </w:pPr>
      <w:proofErr w:type="gramStart"/>
      <w:r>
        <w:t>any</w:t>
      </w:r>
      <w:proofErr w:type="gramEnd"/>
      <w:r>
        <w:t xml:space="preserve"> report by the ACCC given to the Tribunal under s 95AZEA.  The Tribunal received </w:t>
      </w:r>
      <w:r w:rsidR="001B1964">
        <w:t>the ACCC’s Report</w:t>
      </w:r>
      <w:r>
        <w:t xml:space="preserve"> on 1</w:t>
      </w:r>
      <w:r w:rsidR="00C848D6">
        <w:t>6</w:t>
      </w:r>
      <w:r>
        <w:t xml:space="preserve"> May 2016; and</w:t>
      </w:r>
    </w:p>
    <w:p w14:paraId="069F4811" w14:textId="267CE40B" w:rsidR="00DD1E9A" w:rsidRPr="00012C60" w:rsidRDefault="00DD1E9A" w:rsidP="00DD1E9A">
      <w:pPr>
        <w:pStyle w:val="ListNo1"/>
        <w:numPr>
          <w:ilvl w:val="0"/>
          <w:numId w:val="33"/>
        </w:numPr>
      </w:pPr>
      <w:proofErr w:type="gramStart"/>
      <w:r>
        <w:t>any</w:t>
      </w:r>
      <w:proofErr w:type="gramEnd"/>
      <w:r>
        <w:t xml:space="preserve"> information or evidence provided to the Tribunal in the course of the A</w:t>
      </w:r>
      <w:r w:rsidR="009711D8">
        <w:t>CCC assisting it under s 95AZF.</w:t>
      </w:r>
    </w:p>
    <w:p w14:paraId="279C76DD" w14:textId="77777777" w:rsidR="00EB0A47" w:rsidRDefault="004B17E5" w:rsidP="00EB0A47">
      <w:pPr>
        <w:pStyle w:val="Heading2"/>
      </w:pPr>
      <w:r>
        <w:t>Lay w</w:t>
      </w:r>
      <w:r w:rsidR="00EB0A47">
        <w:t>itnesses</w:t>
      </w:r>
    </w:p>
    <w:p w14:paraId="3888C916" w14:textId="6B6F1AEA" w:rsidR="00DD1E9A" w:rsidRDefault="00DD1E9A" w:rsidP="00562554">
      <w:pPr>
        <w:pStyle w:val="ParaNumbering"/>
      </w:pPr>
      <w:r>
        <w:t xml:space="preserve">The Tribunal received </w:t>
      </w:r>
      <w:r w:rsidR="003575B3">
        <w:t xml:space="preserve">one or more </w:t>
      </w:r>
      <w:r>
        <w:t xml:space="preserve">statements </w:t>
      </w:r>
      <w:r w:rsidR="0022210C">
        <w:t xml:space="preserve">or evidence by way of affidavit </w:t>
      </w:r>
      <w:r>
        <w:t xml:space="preserve">from </w:t>
      </w:r>
      <w:r w:rsidR="003575B3">
        <w:t xml:space="preserve">each of </w:t>
      </w:r>
      <w:r>
        <w:t xml:space="preserve">the </w:t>
      </w:r>
      <w:r w:rsidR="00562554">
        <w:t xml:space="preserve">lay </w:t>
      </w:r>
      <w:r>
        <w:t xml:space="preserve">witnesses set out in </w:t>
      </w:r>
      <w:r w:rsidR="0077425F">
        <w:t xml:space="preserve">Annexure </w:t>
      </w:r>
      <w:r w:rsidR="00AD152E">
        <w:t>1</w:t>
      </w:r>
      <w:r>
        <w:t xml:space="preserve"> to these reasons</w:t>
      </w:r>
      <w:r w:rsidR="003575B3">
        <w:t xml:space="preserve"> other tha</w:t>
      </w:r>
      <w:r w:rsidR="0022210C">
        <w:t>n</w:t>
      </w:r>
      <w:r w:rsidR="003575B3">
        <w:t xml:space="preserve"> Mr Slimming (who </w:t>
      </w:r>
      <w:r w:rsidR="00BF14D6">
        <w:t xml:space="preserve">attended the hearing in response </w:t>
      </w:r>
      <w:r w:rsidR="003575B3">
        <w:t xml:space="preserve">to a </w:t>
      </w:r>
      <w:r w:rsidR="00933E2F">
        <w:t xml:space="preserve">summons </w:t>
      </w:r>
      <w:r w:rsidR="003575B3">
        <w:t xml:space="preserve">issued </w:t>
      </w:r>
      <w:r w:rsidR="00933E2F">
        <w:t xml:space="preserve">by the Tribunal pursuant to s 105(2) </w:t>
      </w:r>
      <w:r w:rsidR="003575B3">
        <w:t xml:space="preserve">at the </w:t>
      </w:r>
      <w:r w:rsidR="0077425F">
        <w:t xml:space="preserve">request </w:t>
      </w:r>
      <w:r w:rsidR="003575B3">
        <w:t>of the ACCC)</w:t>
      </w:r>
      <w:r>
        <w:t xml:space="preserve">.  </w:t>
      </w:r>
      <w:r w:rsidR="004B17E5">
        <w:t xml:space="preserve">As is evident from </w:t>
      </w:r>
      <w:r w:rsidR="0077425F">
        <w:t xml:space="preserve">Annexure </w:t>
      </w:r>
      <w:r w:rsidR="004B17E5">
        <w:t>1, the lay witness included officers and employees of Sea Swift and Toll, their competitors (both for scheduled and charter services), CHAMP</w:t>
      </w:r>
      <w:r w:rsidR="00AC03DF">
        <w:t>-Venture</w:t>
      </w:r>
      <w:r w:rsidR="00BB5780">
        <w:t>s</w:t>
      </w:r>
      <w:r w:rsidR="004B17E5">
        <w:t xml:space="preserve">, </w:t>
      </w:r>
      <w:r w:rsidR="00AC03DF">
        <w:t xml:space="preserve">remote </w:t>
      </w:r>
      <w:r w:rsidR="004B17E5">
        <w:t xml:space="preserve">community based organisations and current or former customers of TML and Sea Swift. </w:t>
      </w:r>
      <w:r w:rsidR="003575B3">
        <w:t xml:space="preserve"> </w:t>
      </w:r>
      <w:r>
        <w:t xml:space="preserve">Those </w:t>
      </w:r>
      <w:r w:rsidR="004B17E5">
        <w:t xml:space="preserve">lay witness </w:t>
      </w:r>
      <w:r>
        <w:t xml:space="preserve">who </w:t>
      </w:r>
      <w:r w:rsidR="00AC03DF">
        <w:t>gave oral</w:t>
      </w:r>
      <w:r w:rsidR="003575B3">
        <w:t xml:space="preserve"> evidence </w:t>
      </w:r>
      <w:r>
        <w:t xml:space="preserve">appeared before </w:t>
      </w:r>
      <w:r>
        <w:lastRenderedPageBreak/>
        <w:t xml:space="preserve">the Tribunal in person or by video-conference facilities </w:t>
      </w:r>
      <w:r w:rsidR="003575B3">
        <w:t>from Cairns or Darwin</w:t>
      </w:r>
      <w:r>
        <w:t xml:space="preserve">.  </w:t>
      </w:r>
      <w:r w:rsidR="003575B3">
        <w:t xml:space="preserve">The Tribunal thanks each </w:t>
      </w:r>
      <w:r w:rsidR="00933E2F">
        <w:t>of them for their assistance.</w:t>
      </w:r>
    </w:p>
    <w:p w14:paraId="729731CC" w14:textId="77777777" w:rsidR="00562554" w:rsidRDefault="00562554" w:rsidP="00562554">
      <w:pPr>
        <w:pStyle w:val="Heading2"/>
      </w:pPr>
      <w:r>
        <w:t>Expert evidence</w:t>
      </w:r>
    </w:p>
    <w:p w14:paraId="2D5E5306" w14:textId="3CCB5827" w:rsidR="00562554" w:rsidRDefault="00562554" w:rsidP="00562554">
      <w:pPr>
        <w:pStyle w:val="ParaNumbering"/>
      </w:pPr>
      <w:r w:rsidRPr="005676F7">
        <w:t xml:space="preserve">Seven expert witnesses were engaged by </w:t>
      </w:r>
      <w:r w:rsidR="004B17E5">
        <w:t xml:space="preserve">the ACCC or Sea Swift </w:t>
      </w:r>
      <w:r>
        <w:t>and each provided a report</w:t>
      </w:r>
      <w:r w:rsidRPr="005676F7">
        <w:t xml:space="preserve">.  </w:t>
      </w:r>
      <w:r w:rsidR="004B17E5">
        <w:t>No expert evidence was tendered by either Toll or the MUA.  Of the</w:t>
      </w:r>
      <w:r>
        <w:t xml:space="preserve"> experts</w:t>
      </w:r>
      <w:r w:rsidR="004B17E5">
        <w:t xml:space="preserve"> who provided a report</w:t>
      </w:r>
      <w:r>
        <w:t>, only Professor</w:t>
      </w:r>
      <w:r w:rsidR="00A61DB9">
        <w:t xml:space="preserve"> Stephen King was not called to give evidence at the hearing.  </w:t>
      </w:r>
    </w:p>
    <w:p w14:paraId="16A3E706" w14:textId="7F244153" w:rsidR="00562554" w:rsidRPr="009608DB" w:rsidRDefault="00562554" w:rsidP="00562554">
      <w:pPr>
        <w:pStyle w:val="ParaNumbering"/>
      </w:pPr>
      <w:r>
        <w:t xml:space="preserve">Experts </w:t>
      </w:r>
      <w:r w:rsidR="006E6F71">
        <w:t xml:space="preserve">who were asked to provide a report </w:t>
      </w:r>
      <w:r>
        <w:t>by the ACCC were:</w:t>
      </w:r>
    </w:p>
    <w:p w14:paraId="28E27C7D" w14:textId="77777777" w:rsidR="00562554" w:rsidRPr="00554C46" w:rsidRDefault="00562554" w:rsidP="00562554">
      <w:pPr>
        <w:pStyle w:val="FCBullets"/>
      </w:pPr>
      <w:r w:rsidRPr="00554C46">
        <w:t>Dr Philip Williams of Frontier Economics Pty Ltd</w:t>
      </w:r>
      <w:r>
        <w:t>;</w:t>
      </w:r>
    </w:p>
    <w:p w14:paraId="13CEA0CD" w14:textId="77777777" w:rsidR="00562554" w:rsidRPr="00554C46" w:rsidRDefault="00562554" w:rsidP="00562554">
      <w:pPr>
        <w:pStyle w:val="FCBullets"/>
      </w:pPr>
      <w:r>
        <w:t xml:space="preserve">Professor </w:t>
      </w:r>
      <w:r w:rsidRPr="00554C46">
        <w:t>Stephen King</w:t>
      </w:r>
      <w:r>
        <w:t>,</w:t>
      </w:r>
      <w:r w:rsidRPr="00554C46">
        <w:t xml:space="preserve"> Department of Economics, Monash University</w:t>
      </w:r>
      <w:r>
        <w:t>; and</w:t>
      </w:r>
    </w:p>
    <w:p w14:paraId="78FBA6B2" w14:textId="77777777" w:rsidR="00562554" w:rsidRDefault="00562554" w:rsidP="00562554">
      <w:pPr>
        <w:pStyle w:val="FCBullets"/>
      </w:pPr>
      <w:r>
        <w:t xml:space="preserve">Mr. John </w:t>
      </w:r>
      <w:proofErr w:type="spellStart"/>
      <w:r>
        <w:t>Lindholm</w:t>
      </w:r>
      <w:proofErr w:type="spellEnd"/>
      <w:r>
        <w:t xml:space="preserve">, a partner in </w:t>
      </w:r>
      <w:r w:rsidRPr="00554C46">
        <w:t>Ferrier Hodgson</w:t>
      </w:r>
      <w:r>
        <w:t xml:space="preserve"> specialising in insolvency and turnarounds.</w:t>
      </w:r>
    </w:p>
    <w:p w14:paraId="6936ECC7" w14:textId="77777777" w:rsidR="00562554" w:rsidRPr="009608DB" w:rsidRDefault="00562554" w:rsidP="00562554">
      <w:pPr>
        <w:pStyle w:val="ParaNumbering"/>
      </w:pPr>
      <w:r>
        <w:t xml:space="preserve">Experts </w:t>
      </w:r>
      <w:r w:rsidR="006E6F71">
        <w:t xml:space="preserve">asked to provide a report </w:t>
      </w:r>
      <w:r>
        <w:t>by Sea Swift were:</w:t>
      </w:r>
    </w:p>
    <w:p w14:paraId="7B2680B5" w14:textId="5C292E01" w:rsidR="00562554" w:rsidRDefault="00562554" w:rsidP="00562554">
      <w:pPr>
        <w:pStyle w:val="FCBullets"/>
      </w:pPr>
      <w:r>
        <w:t xml:space="preserve">Mr </w:t>
      </w:r>
      <w:r w:rsidRPr="00554C46">
        <w:t xml:space="preserve">George </w:t>
      </w:r>
      <w:proofErr w:type="spellStart"/>
      <w:r w:rsidRPr="00554C46">
        <w:t>Siolis</w:t>
      </w:r>
      <w:proofErr w:type="spellEnd"/>
      <w:r w:rsidR="00933E2F">
        <w:t>, a partner in</w:t>
      </w:r>
      <w:r>
        <w:t xml:space="preserve"> RBB Economics;</w:t>
      </w:r>
    </w:p>
    <w:p w14:paraId="0F24879C" w14:textId="7B35D290" w:rsidR="00562554" w:rsidRDefault="00562554" w:rsidP="00562554">
      <w:pPr>
        <w:pStyle w:val="FCBullets"/>
      </w:pPr>
      <w:r>
        <w:t xml:space="preserve">Mr </w:t>
      </w:r>
      <w:r w:rsidRPr="00554C46">
        <w:t>Simon Bishop</w:t>
      </w:r>
      <w:r w:rsidR="00933E2F">
        <w:t>, a partner in and co- founder</w:t>
      </w:r>
      <w:r w:rsidRPr="00554C46">
        <w:t xml:space="preserve"> </w:t>
      </w:r>
      <w:r>
        <w:t>of RBB Economics;</w:t>
      </w:r>
    </w:p>
    <w:p w14:paraId="077315DC" w14:textId="20686CA9" w:rsidR="00562554" w:rsidRDefault="00562554" w:rsidP="00562554">
      <w:pPr>
        <w:pStyle w:val="FCBullets"/>
      </w:pPr>
      <w:r w:rsidRPr="00554C46">
        <w:t>Mr Stephen Meyrick</w:t>
      </w:r>
      <w:r w:rsidR="00933E2F">
        <w:t>, an associate</w:t>
      </w:r>
      <w:r w:rsidRPr="00554C46">
        <w:t xml:space="preserve"> of Synergies Economic Consulting</w:t>
      </w:r>
      <w:r>
        <w:t>;</w:t>
      </w:r>
      <w:r w:rsidRPr="00554C46">
        <w:t xml:space="preserve"> </w:t>
      </w:r>
      <w:r>
        <w:t>and</w:t>
      </w:r>
    </w:p>
    <w:p w14:paraId="651A5683" w14:textId="77777777" w:rsidR="00562554" w:rsidRPr="009608DB" w:rsidRDefault="00562554" w:rsidP="00562554">
      <w:pPr>
        <w:pStyle w:val="FCBullets"/>
      </w:pPr>
      <w:r>
        <w:t xml:space="preserve">Mr </w:t>
      </w:r>
      <w:r w:rsidRPr="00554C46">
        <w:t>J</w:t>
      </w:r>
      <w:r>
        <w:t>ohn</w:t>
      </w:r>
      <w:r w:rsidRPr="00554C46">
        <w:t>-H</w:t>
      </w:r>
      <w:r>
        <w:t>enry</w:t>
      </w:r>
      <w:r w:rsidRPr="00554C46">
        <w:t xml:space="preserve"> </w:t>
      </w:r>
      <w:proofErr w:type="spellStart"/>
      <w:r w:rsidRPr="00554C46">
        <w:t>Eversgerd</w:t>
      </w:r>
      <w:proofErr w:type="spellEnd"/>
      <w:r>
        <w:t xml:space="preserve">, a partner in </w:t>
      </w:r>
      <w:r w:rsidRPr="00554C46">
        <w:t>PPB Advisory</w:t>
      </w:r>
      <w:r w:rsidR="00A61DB9">
        <w:t xml:space="preserve">.  Mr </w:t>
      </w:r>
      <w:proofErr w:type="spellStart"/>
      <w:r w:rsidR="00A61DB9">
        <w:t>Eversgerd</w:t>
      </w:r>
      <w:proofErr w:type="spellEnd"/>
      <w:r w:rsidR="00A61DB9">
        <w:t xml:space="preserve"> is</w:t>
      </w:r>
      <w:r>
        <w:t xml:space="preserve"> the partner in charge of </w:t>
      </w:r>
      <w:r w:rsidR="004B17E5">
        <w:t xml:space="preserve">the </w:t>
      </w:r>
      <w:r>
        <w:t>disputes and valuation practice</w:t>
      </w:r>
      <w:r w:rsidRPr="00554C46">
        <w:t>.</w:t>
      </w:r>
    </w:p>
    <w:p w14:paraId="3E75C545" w14:textId="54667A6C" w:rsidR="00562554" w:rsidRDefault="00562554" w:rsidP="00A61DB9">
      <w:pPr>
        <w:pStyle w:val="ParaNumbering"/>
      </w:pPr>
      <w:r>
        <w:t xml:space="preserve">Professor </w:t>
      </w:r>
      <w:r w:rsidRPr="009608DB">
        <w:t>King was asked</w:t>
      </w:r>
      <w:r>
        <w:t xml:space="preserve"> by the ACCC</w:t>
      </w:r>
      <w:r w:rsidRPr="009608DB">
        <w:t xml:space="preserve"> to provide an opinion on the </w:t>
      </w:r>
      <w:r w:rsidR="00F51B10">
        <w:t xml:space="preserve">Proposed </w:t>
      </w:r>
      <w:r w:rsidRPr="009608DB">
        <w:t xml:space="preserve">Conditions, as contained in Annexure A </w:t>
      </w:r>
      <w:r w:rsidR="003757A8">
        <w:t xml:space="preserve">to </w:t>
      </w:r>
      <w:r w:rsidR="00F56361">
        <w:t>Sea Swift’s A</w:t>
      </w:r>
      <w:r w:rsidRPr="009608DB">
        <w:t xml:space="preserve">pplication, in terms of the conceptual and/or practical issues that </w:t>
      </w:r>
      <w:r>
        <w:t xml:space="preserve">could </w:t>
      </w:r>
      <w:r w:rsidRPr="009608DB">
        <w:t xml:space="preserve">arise in relation to the implementation and enforcement of behavioural undertakings. </w:t>
      </w:r>
      <w:r w:rsidR="00A61DB9">
        <w:t xml:space="preserve"> </w:t>
      </w:r>
      <w:r w:rsidRPr="009608DB">
        <w:t xml:space="preserve">He was also asked to assess whether </w:t>
      </w:r>
      <w:r w:rsidR="00AC03DF">
        <w:t>the Proposed</w:t>
      </w:r>
      <w:r w:rsidR="00AC03DF" w:rsidRPr="009608DB">
        <w:t xml:space="preserve"> </w:t>
      </w:r>
      <w:r w:rsidRPr="009608DB">
        <w:t>Conditions</w:t>
      </w:r>
      <w:r w:rsidR="00115222">
        <w:t xml:space="preserve"> and </w:t>
      </w:r>
      <w:r w:rsidR="00172E64">
        <w:t xml:space="preserve">the Gove Lease Undertaking set out in Annexure </w:t>
      </w:r>
      <w:r w:rsidR="00AA75E5">
        <w:t>E</w:t>
      </w:r>
      <w:r w:rsidR="00172E64">
        <w:t xml:space="preserve"> to Sea Swift’s Application </w:t>
      </w:r>
      <w:r w:rsidR="00F56361">
        <w:t xml:space="preserve">were </w:t>
      </w:r>
      <w:r w:rsidRPr="009608DB">
        <w:t xml:space="preserve">likely </w:t>
      </w:r>
      <w:r w:rsidR="00F56361">
        <w:t xml:space="preserve">to </w:t>
      </w:r>
      <w:r w:rsidRPr="009608DB">
        <w:t>be effective in addressing the anti-competitive detriments alleged by the ACCC to be the likely consequence of the Proposed</w:t>
      </w:r>
      <w:r w:rsidR="00306869">
        <w:t xml:space="preserve"> Acquisition</w:t>
      </w:r>
      <w:r w:rsidRPr="009608DB">
        <w:t xml:space="preserve">.  While </w:t>
      </w:r>
      <w:r>
        <w:t>he did not give oral evidence</w:t>
      </w:r>
      <w:r w:rsidRPr="009608DB">
        <w:t xml:space="preserve">, </w:t>
      </w:r>
      <w:r>
        <w:t>Professor</w:t>
      </w:r>
      <w:r w:rsidRPr="009608DB">
        <w:t xml:space="preserve"> King’s opinions were the subject of submissions by the parties and </w:t>
      </w:r>
      <w:r>
        <w:t xml:space="preserve">addressed to </w:t>
      </w:r>
      <w:r w:rsidRPr="009608DB">
        <w:t xml:space="preserve">some extent in </w:t>
      </w:r>
      <w:r>
        <w:t xml:space="preserve">concurrent evidence given by the </w:t>
      </w:r>
      <w:r w:rsidR="003346E3">
        <w:t xml:space="preserve">other </w:t>
      </w:r>
      <w:r>
        <w:t xml:space="preserve">expert </w:t>
      </w:r>
      <w:r w:rsidRPr="009608DB">
        <w:t>economists.</w:t>
      </w:r>
    </w:p>
    <w:p w14:paraId="471DAE33" w14:textId="72648C07" w:rsidR="00562554" w:rsidRPr="009608DB" w:rsidRDefault="00562554" w:rsidP="00A61DB9">
      <w:pPr>
        <w:pStyle w:val="ParaNumbering"/>
      </w:pPr>
      <w:r w:rsidRPr="009608DB">
        <w:t xml:space="preserve">Mr </w:t>
      </w:r>
      <w:proofErr w:type="spellStart"/>
      <w:r w:rsidRPr="009608DB">
        <w:t>Siolis</w:t>
      </w:r>
      <w:proofErr w:type="spellEnd"/>
      <w:r w:rsidRPr="009608DB">
        <w:t xml:space="preserve"> was asked </w:t>
      </w:r>
      <w:r>
        <w:t xml:space="preserve">by Sea Swift </w:t>
      </w:r>
      <w:r w:rsidRPr="009608DB">
        <w:t>to answer the following questions</w:t>
      </w:r>
      <w:r w:rsidR="00F56361">
        <w:t xml:space="preserve"> in respect of the operations of Sea Swift and TML in the NT and FNQ</w:t>
      </w:r>
      <w:r w:rsidRPr="00F56361">
        <w:rPr>
          <w:b/>
        </w:rPr>
        <w:t>:</w:t>
      </w:r>
      <w:r w:rsidR="00F56361" w:rsidRPr="00F56361">
        <w:rPr>
          <w:b/>
        </w:rPr>
        <w:t xml:space="preserve">  </w:t>
      </w:r>
    </w:p>
    <w:p w14:paraId="59790B57" w14:textId="77777777" w:rsidR="00F53681" w:rsidRDefault="006E6F71" w:rsidP="00096697">
      <w:pPr>
        <w:pStyle w:val="ListNo1"/>
        <w:numPr>
          <w:ilvl w:val="0"/>
          <w:numId w:val="56"/>
        </w:numPr>
      </w:pPr>
      <w:r>
        <w:t>A</w:t>
      </w:r>
      <w:r w:rsidR="00562554" w:rsidRPr="00E11FED">
        <w:t xml:space="preserve">re one or both </w:t>
      </w:r>
      <w:r w:rsidR="00A61DB9">
        <w:t>p</w:t>
      </w:r>
      <w:r w:rsidR="00562554" w:rsidRPr="00E11FED">
        <w:t>arties currently profitable in the relevant market?</w:t>
      </w:r>
    </w:p>
    <w:p w14:paraId="67FDA411" w14:textId="77777777" w:rsidR="00F53681" w:rsidRDefault="006E6F71" w:rsidP="00096697">
      <w:pPr>
        <w:pStyle w:val="ListNo1"/>
        <w:numPr>
          <w:ilvl w:val="0"/>
          <w:numId w:val="56"/>
        </w:numPr>
      </w:pPr>
      <w:r>
        <w:lastRenderedPageBreak/>
        <w:t>C</w:t>
      </w:r>
      <w:r w:rsidR="00562554" w:rsidRPr="00E11FED">
        <w:t xml:space="preserve">ould one or both </w:t>
      </w:r>
      <w:r w:rsidR="00A61DB9">
        <w:t>p</w:t>
      </w:r>
      <w:r w:rsidR="00562554" w:rsidRPr="00E11FED">
        <w:t>arties become profitable in the relevant market if they succeeded in winning some major (large multi-destination) customers?</w:t>
      </w:r>
    </w:p>
    <w:p w14:paraId="4810DFCE" w14:textId="088C196A" w:rsidR="00562554" w:rsidRPr="00E11FED" w:rsidRDefault="006E6F71" w:rsidP="00096697">
      <w:pPr>
        <w:pStyle w:val="ListNo1"/>
        <w:numPr>
          <w:ilvl w:val="0"/>
          <w:numId w:val="56"/>
        </w:numPr>
      </w:pPr>
      <w:r>
        <w:t>W</w:t>
      </w:r>
      <w:r w:rsidR="00562554" w:rsidRPr="00E11FED">
        <w:t>hat are the likely costs of a single</w:t>
      </w:r>
      <w:r w:rsidR="00A15D72">
        <w:t xml:space="preserve"> </w:t>
      </w:r>
      <w:r w:rsidR="00562554" w:rsidRPr="00E11FED">
        <w:t xml:space="preserve">operator operating in the relevant market?  </w:t>
      </w:r>
    </w:p>
    <w:p w14:paraId="4A66B30F" w14:textId="46BDB723" w:rsidR="00562554" w:rsidRDefault="00562554" w:rsidP="00A61DB9">
      <w:pPr>
        <w:pStyle w:val="ParaNumbering"/>
      </w:pPr>
      <w:r>
        <w:t xml:space="preserve">To enable </w:t>
      </w:r>
      <w:r w:rsidR="00A61DB9">
        <w:t xml:space="preserve">Mr </w:t>
      </w:r>
      <w:proofErr w:type="spellStart"/>
      <w:r w:rsidR="00A61DB9">
        <w:t>Siolis</w:t>
      </w:r>
      <w:proofErr w:type="spellEnd"/>
      <w:r w:rsidR="00A61DB9">
        <w:t xml:space="preserve"> </w:t>
      </w:r>
      <w:r>
        <w:t xml:space="preserve">to answer these questions, Sea Swift and </w:t>
      </w:r>
      <w:r w:rsidR="00F56361">
        <w:t xml:space="preserve">TML </w:t>
      </w:r>
      <w:r>
        <w:t>provided him with data relating to their operations in the N</w:t>
      </w:r>
      <w:r w:rsidR="004B17E5">
        <w:t>T and FNQ</w:t>
      </w:r>
      <w:r>
        <w:t>.</w:t>
      </w:r>
    </w:p>
    <w:p w14:paraId="60F01C64" w14:textId="165CDC16" w:rsidR="00562554" w:rsidRPr="00D80DFF" w:rsidRDefault="00562554" w:rsidP="00A61DB9">
      <w:pPr>
        <w:pStyle w:val="ParaNumbering"/>
      </w:pPr>
      <w:r w:rsidRPr="00D80DFF">
        <w:t xml:space="preserve">Mr </w:t>
      </w:r>
      <w:proofErr w:type="spellStart"/>
      <w:r w:rsidRPr="00D80DFF">
        <w:t>Lindholm</w:t>
      </w:r>
      <w:proofErr w:type="spellEnd"/>
      <w:r w:rsidRPr="00D80DFF">
        <w:t xml:space="preserve"> was asked </w:t>
      </w:r>
      <w:r w:rsidR="0077425F">
        <w:t>by the ACCC</w:t>
      </w:r>
      <w:r w:rsidR="00F56361">
        <w:t xml:space="preserve"> </w:t>
      </w:r>
      <w:r w:rsidR="004B17E5">
        <w:t xml:space="preserve">to respond to </w:t>
      </w:r>
      <w:r w:rsidR="00A61DB9">
        <w:t>the following questions</w:t>
      </w:r>
      <w:r>
        <w:t>:</w:t>
      </w:r>
    </w:p>
    <w:p w14:paraId="767E0F47" w14:textId="77777777" w:rsidR="00562554" w:rsidRPr="0050163A" w:rsidRDefault="00562554" w:rsidP="00096697">
      <w:pPr>
        <w:pStyle w:val="ListNo1"/>
        <w:numPr>
          <w:ilvl w:val="0"/>
          <w:numId w:val="55"/>
        </w:numPr>
      </w:pPr>
      <w:r w:rsidRPr="0050163A">
        <w:t>What would you advise T</w:t>
      </w:r>
      <w:r>
        <w:t xml:space="preserve">oll </w:t>
      </w:r>
      <w:r w:rsidRPr="0050163A">
        <w:t xml:space="preserve">to do with its marine logistics business in the </w:t>
      </w:r>
      <w:r>
        <w:t>NT and FNQ</w:t>
      </w:r>
      <w:r w:rsidRPr="0050163A">
        <w:t xml:space="preserve"> if the proposed acquisition of T</w:t>
      </w:r>
      <w:r>
        <w:t xml:space="preserve">ML’s </w:t>
      </w:r>
      <w:r w:rsidRPr="0050163A">
        <w:t xml:space="preserve">assets by Sea Swift does not </w:t>
      </w:r>
      <w:proofErr w:type="gramStart"/>
      <w:r w:rsidRPr="0050163A">
        <w:t>proceed</w:t>
      </w:r>
      <w:proofErr w:type="gramEnd"/>
      <w:r w:rsidRPr="0050163A">
        <w:t>?</w:t>
      </w:r>
    </w:p>
    <w:p w14:paraId="5D1D06A9" w14:textId="77777777" w:rsidR="00562554" w:rsidRPr="0050163A" w:rsidRDefault="00562554" w:rsidP="00096697">
      <w:pPr>
        <w:pStyle w:val="ListNo1"/>
        <w:numPr>
          <w:ilvl w:val="0"/>
          <w:numId w:val="55"/>
        </w:numPr>
      </w:pPr>
      <w:r w:rsidRPr="0050163A">
        <w:t>If</w:t>
      </w:r>
      <w:r w:rsidR="00A61DB9">
        <w:t>,</w:t>
      </w:r>
      <w:r w:rsidRPr="0050163A">
        <w:t xml:space="preserve"> at February 2016</w:t>
      </w:r>
      <w:r w:rsidR="00A61DB9">
        <w:t>,</w:t>
      </w:r>
      <w:r w:rsidRPr="0050163A">
        <w:t xml:space="preserve"> Sea Swift had a right to terminate the</w:t>
      </w:r>
      <w:r w:rsidR="00BF14D6">
        <w:t xml:space="preserve"> ARASSA</w:t>
      </w:r>
      <w:r w:rsidRPr="0050163A">
        <w:t xml:space="preserve">, at that time, would you have advised Sea Swift to exercise that right or to amend the </w:t>
      </w:r>
      <w:r w:rsidR="00BF14D6">
        <w:t>AR</w:t>
      </w:r>
      <w:r>
        <w:t>ASSA</w:t>
      </w:r>
      <w:r w:rsidRPr="0050163A">
        <w:t>, and why?</w:t>
      </w:r>
    </w:p>
    <w:p w14:paraId="3D956294" w14:textId="77777777" w:rsidR="00562554" w:rsidRDefault="00562554" w:rsidP="00096697">
      <w:pPr>
        <w:pStyle w:val="ListNo1"/>
        <w:numPr>
          <w:ilvl w:val="0"/>
          <w:numId w:val="55"/>
        </w:numPr>
      </w:pPr>
      <w:r w:rsidRPr="0050163A">
        <w:t>What amount of the total consideration t</w:t>
      </w:r>
      <w:r w:rsidR="00BF14D6">
        <w:t xml:space="preserve">o be paid by Sea Swift under the ARASSA </w:t>
      </w:r>
      <w:r>
        <w:t>is attributable to goodwill?</w:t>
      </w:r>
    </w:p>
    <w:p w14:paraId="26F391CC" w14:textId="0373EEEB" w:rsidR="006E6F71" w:rsidRDefault="00562554" w:rsidP="00A61DB9">
      <w:pPr>
        <w:pStyle w:val="ParaNumbering"/>
      </w:pPr>
      <w:r w:rsidRPr="00D80DFF">
        <w:t xml:space="preserve">Mr </w:t>
      </w:r>
      <w:proofErr w:type="spellStart"/>
      <w:r w:rsidRPr="00D80DFF">
        <w:t>Eversgerd</w:t>
      </w:r>
      <w:proofErr w:type="spellEnd"/>
      <w:r w:rsidRPr="00D80DFF">
        <w:t xml:space="preserve"> was instructed </w:t>
      </w:r>
      <w:r>
        <w:t xml:space="preserve">by Sea Swift </w:t>
      </w:r>
      <w:r w:rsidR="00A61DB9">
        <w:t>to review and comment on Mr</w:t>
      </w:r>
      <w:r w:rsidRPr="00D80DFF">
        <w:t xml:space="preserve"> </w:t>
      </w:r>
      <w:proofErr w:type="spellStart"/>
      <w:r w:rsidRPr="00D80DFF">
        <w:t>Lindholm’s</w:t>
      </w:r>
      <w:proofErr w:type="spellEnd"/>
      <w:r w:rsidRPr="00D80DFF">
        <w:t xml:space="preserve"> opinions, but, due to time constraints</w:t>
      </w:r>
      <w:r w:rsidR="002D61B2">
        <w:t xml:space="preserve"> in the lead up to the hearing</w:t>
      </w:r>
      <w:r w:rsidRPr="00D80DFF">
        <w:t xml:space="preserve">, </w:t>
      </w:r>
      <w:r w:rsidR="00BF14D6">
        <w:t xml:space="preserve">he </w:t>
      </w:r>
      <w:r w:rsidRPr="00D80DFF">
        <w:t xml:space="preserve">was not asked to perform his own analysis </w:t>
      </w:r>
      <w:r w:rsidR="00F56361">
        <w:t xml:space="preserve">of </w:t>
      </w:r>
      <w:r w:rsidRPr="00D80DFF">
        <w:t xml:space="preserve">the questions put to Mr. </w:t>
      </w:r>
      <w:proofErr w:type="spellStart"/>
      <w:r w:rsidRPr="00D80DFF">
        <w:t>Lindholm</w:t>
      </w:r>
      <w:proofErr w:type="spellEnd"/>
      <w:r w:rsidRPr="00D80DFF">
        <w:t>.</w:t>
      </w:r>
      <w:r w:rsidR="006E6F71">
        <w:t xml:space="preserve"> </w:t>
      </w:r>
    </w:p>
    <w:p w14:paraId="692D0444" w14:textId="323368E1" w:rsidR="00562554" w:rsidRDefault="0077425F" w:rsidP="00A61DB9">
      <w:pPr>
        <w:pStyle w:val="ParaNumbering"/>
      </w:pPr>
      <w:r>
        <w:t>Messrs</w:t>
      </w:r>
      <w:r w:rsidR="00562554" w:rsidRPr="00D80DFF">
        <w:t xml:space="preserve"> </w:t>
      </w:r>
      <w:proofErr w:type="spellStart"/>
      <w:r w:rsidR="00562554" w:rsidRPr="00D80DFF">
        <w:t>Lindholm</w:t>
      </w:r>
      <w:proofErr w:type="spellEnd"/>
      <w:r w:rsidR="00562554" w:rsidRPr="00D80DFF">
        <w:t xml:space="preserve"> and </w:t>
      </w:r>
      <w:proofErr w:type="spellStart"/>
      <w:r w:rsidR="00562554" w:rsidRPr="00D80DFF">
        <w:t>Eversgerd</w:t>
      </w:r>
      <w:proofErr w:type="spellEnd"/>
      <w:r w:rsidR="00562554">
        <w:t xml:space="preserve"> gave concurrent evidence</w:t>
      </w:r>
      <w:r w:rsidR="006E6F71">
        <w:t xml:space="preserve"> at the hearing</w:t>
      </w:r>
      <w:r w:rsidR="00562554" w:rsidRPr="00D80DFF">
        <w:t>.</w:t>
      </w:r>
      <w:r w:rsidR="006E6F71">
        <w:t xml:space="preserve">  Concurrent evidence is sometimes colloquially referred to as a “hot tub”.</w:t>
      </w:r>
    </w:p>
    <w:p w14:paraId="7F0997A4" w14:textId="49E9E3F1" w:rsidR="00562554" w:rsidRPr="00D80DFF" w:rsidRDefault="00562554" w:rsidP="006E6F71">
      <w:pPr>
        <w:pStyle w:val="ParaNumbering"/>
      </w:pPr>
      <w:r w:rsidRPr="00D80DFF">
        <w:t>M</w:t>
      </w:r>
      <w:r w:rsidR="00BF14D6">
        <w:t>essrs</w:t>
      </w:r>
      <w:r w:rsidRPr="00D80DFF">
        <w:t xml:space="preserve"> Bishop and Meyrick were </w:t>
      </w:r>
      <w:r w:rsidR="00BF14D6">
        <w:t xml:space="preserve">each </w:t>
      </w:r>
      <w:r w:rsidRPr="00D80DFF">
        <w:t xml:space="preserve">asked </w:t>
      </w:r>
      <w:r>
        <w:t xml:space="preserve">by Sea Swift </w:t>
      </w:r>
      <w:r w:rsidRPr="00D80DFF">
        <w:t>to address the following</w:t>
      </w:r>
      <w:r w:rsidR="00C848D6">
        <w:t xml:space="preserve"> </w:t>
      </w:r>
      <w:r w:rsidRPr="00D80DFF">
        <w:t>questions:</w:t>
      </w:r>
    </w:p>
    <w:p w14:paraId="1F77C71C" w14:textId="77777777" w:rsidR="00F53681" w:rsidRDefault="00562554" w:rsidP="006E6F71">
      <w:pPr>
        <w:pStyle w:val="ListNo1"/>
        <w:numPr>
          <w:ilvl w:val="0"/>
          <w:numId w:val="54"/>
        </w:numPr>
      </w:pPr>
      <w:r w:rsidRPr="00152B2C">
        <w:t>Is the Proposed Acquisition likely to substantially lessen competition in the relevant markets?</w:t>
      </w:r>
    </w:p>
    <w:p w14:paraId="123DD71A" w14:textId="77777777" w:rsidR="00F53681" w:rsidRDefault="00562554" w:rsidP="006E6F71">
      <w:pPr>
        <w:pStyle w:val="ListNo1"/>
        <w:numPr>
          <w:ilvl w:val="0"/>
          <w:numId w:val="54"/>
        </w:numPr>
      </w:pPr>
      <w:r w:rsidRPr="00152B2C">
        <w:t>What public benefits, if any, are likely to arise as a result of the Proposed Acquisition?</w:t>
      </w:r>
    </w:p>
    <w:p w14:paraId="5DAA201C" w14:textId="6971AFDF" w:rsidR="00562554" w:rsidRDefault="00562554" w:rsidP="006E6F71">
      <w:pPr>
        <w:pStyle w:val="ListNo1"/>
        <w:numPr>
          <w:ilvl w:val="0"/>
          <w:numId w:val="54"/>
        </w:numPr>
      </w:pPr>
      <w:r w:rsidRPr="00152B2C">
        <w:t>Is the Proposed Acquisition likely to result in a public benefit that outweighs any likely public detriment constituted by any lessening of competition?</w:t>
      </w:r>
    </w:p>
    <w:p w14:paraId="629EC9AE" w14:textId="4BB43F3E" w:rsidR="00562554" w:rsidRDefault="00D62F22" w:rsidP="006E6F71">
      <w:pPr>
        <w:pStyle w:val="ParaNumbering"/>
      </w:pPr>
      <w:r>
        <w:t xml:space="preserve">Dr Williams was asked by the ACCC </w:t>
      </w:r>
      <w:r w:rsidR="00562554">
        <w:t xml:space="preserve">to </w:t>
      </w:r>
      <w:r w:rsidR="00664D6A">
        <w:t xml:space="preserve">respond to </w:t>
      </w:r>
      <w:r w:rsidR="00562554">
        <w:t>the following questions:</w:t>
      </w:r>
    </w:p>
    <w:p w14:paraId="00AC0D8E" w14:textId="77777777" w:rsidR="00562554" w:rsidRPr="0050163A" w:rsidRDefault="00562554" w:rsidP="00096697">
      <w:pPr>
        <w:pStyle w:val="ListNo1"/>
        <w:numPr>
          <w:ilvl w:val="0"/>
          <w:numId w:val="57"/>
        </w:numPr>
      </w:pPr>
      <w:r w:rsidRPr="0050163A">
        <w:t>Identify and assess any public detriments that are likely to arise as a result of the Proposed Acquisition, including in particular any competitive detriments.</w:t>
      </w:r>
    </w:p>
    <w:p w14:paraId="63909EEE" w14:textId="7E4228D7" w:rsidR="00562554" w:rsidRPr="0050163A" w:rsidRDefault="00562554" w:rsidP="00096697">
      <w:pPr>
        <w:pStyle w:val="ListNo1"/>
        <w:numPr>
          <w:ilvl w:val="0"/>
          <w:numId w:val="57"/>
        </w:numPr>
      </w:pPr>
      <w:r w:rsidRPr="0050163A">
        <w:lastRenderedPageBreak/>
        <w:t>Comment on whether the public benefits of the Proposed</w:t>
      </w:r>
      <w:r>
        <w:t xml:space="preserve"> </w:t>
      </w:r>
      <w:r w:rsidRPr="0050163A">
        <w:t>Acquisition claimed by Sea Swift and Toll have a real chance of</w:t>
      </w:r>
      <w:r>
        <w:t xml:space="preserve"> </w:t>
      </w:r>
      <w:r w:rsidRPr="0050163A">
        <w:t>happening; would be a result of the Proposed Acquisition; and</w:t>
      </w:r>
      <w:r>
        <w:t xml:space="preserve"> </w:t>
      </w:r>
      <w:r w:rsidRPr="0050163A">
        <w:t>whether they are of substance, durable, quantifiable and of a lasting nature</w:t>
      </w:r>
      <w:r w:rsidR="00BA4E08">
        <w:t>.</w:t>
      </w:r>
    </w:p>
    <w:p w14:paraId="3E2DFFF5" w14:textId="77777777" w:rsidR="00562554" w:rsidRPr="0050163A" w:rsidRDefault="00562554" w:rsidP="00096697">
      <w:pPr>
        <w:pStyle w:val="ListNo1"/>
        <w:numPr>
          <w:ilvl w:val="0"/>
          <w:numId w:val="57"/>
        </w:numPr>
      </w:pPr>
      <w:r>
        <w:t>C</w:t>
      </w:r>
      <w:r w:rsidRPr="0050163A">
        <w:t>omment on whether the claimed public benefits of the</w:t>
      </w:r>
      <w:r>
        <w:t xml:space="preserve"> </w:t>
      </w:r>
      <w:r w:rsidRPr="0050163A">
        <w:t>Proposed Acquisition outweigh any public detriments that are</w:t>
      </w:r>
      <w:r>
        <w:t xml:space="preserve"> </w:t>
      </w:r>
      <w:r w:rsidRPr="0050163A">
        <w:t>likely to arise as a result of the Proposed Acquisition.</w:t>
      </w:r>
    </w:p>
    <w:p w14:paraId="05C123BD" w14:textId="77777777" w:rsidR="00562554" w:rsidRDefault="00562554" w:rsidP="00096697">
      <w:pPr>
        <w:pStyle w:val="ListNo1"/>
        <w:numPr>
          <w:ilvl w:val="0"/>
          <w:numId w:val="57"/>
        </w:numPr>
      </w:pPr>
      <w:r w:rsidRPr="0050163A">
        <w:t>Review and comment upon the reports of Mr George</w:t>
      </w:r>
      <w:r>
        <w:t xml:space="preserve"> </w:t>
      </w:r>
      <w:proofErr w:type="spellStart"/>
      <w:r w:rsidRPr="0050163A">
        <w:t>Siolis</w:t>
      </w:r>
      <w:proofErr w:type="spellEnd"/>
      <w:r w:rsidRPr="0050163A">
        <w:t>, Mr Stephen Meyrick and Mr Simon Bishop.</w:t>
      </w:r>
    </w:p>
    <w:p w14:paraId="5D84B2F2" w14:textId="71F82759" w:rsidR="00562554" w:rsidRDefault="00562554" w:rsidP="006E6F71">
      <w:pPr>
        <w:pStyle w:val="ParaNumbering"/>
      </w:pPr>
      <w:r>
        <w:t>Dr Williams and Messrs Bishop and Meyrick (</w:t>
      </w:r>
      <w:r w:rsidR="002D61B2">
        <w:t xml:space="preserve">who are together referred to as the </w:t>
      </w:r>
      <w:r w:rsidR="003346E3">
        <w:t>“</w:t>
      </w:r>
      <w:r w:rsidR="002D61B2">
        <w:t>e</w:t>
      </w:r>
      <w:r w:rsidR="00C760DA">
        <w:t xml:space="preserve">xpert </w:t>
      </w:r>
      <w:r w:rsidR="002D61B2">
        <w:t>e</w:t>
      </w:r>
      <w:r w:rsidR="00C760DA">
        <w:t>conomists</w:t>
      </w:r>
      <w:r>
        <w:t xml:space="preserve">”) </w:t>
      </w:r>
      <w:r w:rsidR="00DC67D1">
        <w:t xml:space="preserve">also </w:t>
      </w:r>
      <w:r>
        <w:t>gave concurrent evidence.</w:t>
      </w:r>
    </w:p>
    <w:p w14:paraId="46D1CAFA" w14:textId="580A7D7D" w:rsidR="00562554" w:rsidRDefault="00562554" w:rsidP="00DC67D1">
      <w:pPr>
        <w:pStyle w:val="ParaNumbering"/>
      </w:pPr>
      <w:r w:rsidRPr="00D80DFF">
        <w:t>Before the hearing</w:t>
      </w:r>
      <w:r>
        <w:t>,</w:t>
      </w:r>
      <w:r w:rsidRPr="00D80DFF">
        <w:t xml:space="preserve"> the Tribunal asked </w:t>
      </w:r>
      <w:r w:rsidR="003346E3">
        <w:t xml:space="preserve">each of the </w:t>
      </w:r>
      <w:r w:rsidR="00664D6A">
        <w:t xml:space="preserve">two groups of </w:t>
      </w:r>
      <w:r w:rsidRPr="00D80DFF">
        <w:t xml:space="preserve">experts </w:t>
      </w:r>
      <w:r>
        <w:t xml:space="preserve">who would give concurrent evidence </w:t>
      </w:r>
      <w:r w:rsidRPr="00D80DFF">
        <w:t>to produce a document that outlined areas of agreement, and perhaps more importantly, areas where they could not agree.  Two very helpful documents were</w:t>
      </w:r>
      <w:r>
        <w:t xml:space="preserve"> provided to the Tribunal and th</w:t>
      </w:r>
      <w:r w:rsidR="00DC67D1">
        <w:t xml:space="preserve">ose documents were of assistance in </w:t>
      </w:r>
      <w:r w:rsidRPr="00D80DFF">
        <w:t>formulating the questions put to the witnesses</w:t>
      </w:r>
      <w:r w:rsidR="00DC67D1">
        <w:t xml:space="preserve"> by </w:t>
      </w:r>
      <w:r w:rsidR="00664D6A">
        <w:t xml:space="preserve">the parties’ </w:t>
      </w:r>
      <w:r w:rsidR="00DC67D1">
        <w:t>counsel and the Tribunal</w:t>
      </w:r>
      <w:r w:rsidRPr="00D80DFF">
        <w:t>.</w:t>
      </w:r>
    </w:p>
    <w:p w14:paraId="7964A339" w14:textId="48032103" w:rsidR="00562554" w:rsidRDefault="00562554" w:rsidP="00DC67D1">
      <w:pPr>
        <w:pStyle w:val="ParaNumbering"/>
      </w:pPr>
      <w:r>
        <w:t xml:space="preserve">The </w:t>
      </w:r>
      <w:r w:rsidR="002D61B2">
        <w:t>e</w:t>
      </w:r>
      <w:r>
        <w:t xml:space="preserve">xpert </w:t>
      </w:r>
      <w:r w:rsidR="002D61B2">
        <w:t>e</w:t>
      </w:r>
      <w:r w:rsidR="003346E3">
        <w:t xml:space="preserve">conomists </w:t>
      </w:r>
      <w:r>
        <w:t xml:space="preserve">agreed on </w:t>
      </w:r>
      <w:r w:rsidRPr="00D80DFF">
        <w:t xml:space="preserve">16 of the 30 propositions considered by </w:t>
      </w:r>
      <w:r>
        <w:t>them</w:t>
      </w:r>
      <w:r w:rsidRPr="00D80DFF">
        <w:t xml:space="preserve">.  Of the 14 </w:t>
      </w:r>
      <w:r>
        <w:t>propositions about which</w:t>
      </w:r>
      <w:r w:rsidRPr="00D80DFF">
        <w:t xml:space="preserve"> there was disagreement, nine related to barriers to entry, expansion and exit, and two to the closely related issue of potential competition.  Of particular note were the disagreements on whether sunk costs; reputational advantages; the timing of tenders for big contracts; </w:t>
      </w:r>
      <w:r w:rsidR="00C848D6">
        <w:t xml:space="preserve">the availability of </w:t>
      </w:r>
      <w:r w:rsidRPr="00D80DFF">
        <w:t>asset</w:t>
      </w:r>
      <w:r w:rsidR="00C848D6">
        <w:t>s</w:t>
      </w:r>
      <w:r w:rsidRPr="00D80DFF">
        <w:t xml:space="preserve"> </w:t>
      </w:r>
      <w:r w:rsidR="001B1964">
        <w:t>(</w:t>
      </w:r>
      <w:r w:rsidRPr="00D80DFF">
        <w:t>especially vessels and depots</w:t>
      </w:r>
      <w:r w:rsidR="001B1964">
        <w:t>)</w:t>
      </w:r>
      <w:r w:rsidRPr="00D80DFF">
        <w:t xml:space="preserve">; and access to wharf facilities at Gove constituted </w:t>
      </w:r>
      <w:r w:rsidR="00C848D6">
        <w:t>barriers to entry</w:t>
      </w:r>
      <w:r w:rsidRPr="00D80DFF">
        <w:t xml:space="preserve">. </w:t>
      </w:r>
    </w:p>
    <w:p w14:paraId="24D6A9B6" w14:textId="77777777" w:rsidR="00562554" w:rsidRDefault="00562554" w:rsidP="00DC67D1">
      <w:pPr>
        <w:pStyle w:val="ParaNumbering"/>
      </w:pPr>
      <w:r>
        <w:t xml:space="preserve">Linked to these considerations was </w:t>
      </w:r>
      <w:r w:rsidRPr="00D80DFF">
        <w:t>disagreement</w:t>
      </w:r>
      <w:r>
        <w:t xml:space="preserve"> about </w:t>
      </w:r>
      <w:r w:rsidRPr="00D80DFF">
        <w:t xml:space="preserve">whether the market was contestable in any acceptable manner; whether the </w:t>
      </w:r>
      <w:r w:rsidR="00BF14D6">
        <w:t>Proposed Acquisition</w:t>
      </w:r>
      <w:r>
        <w:t xml:space="preserve"> </w:t>
      </w:r>
      <w:r w:rsidRPr="00D80DFF">
        <w:t xml:space="preserve">would increase the market power of Sea Swift beyond what would happen in the </w:t>
      </w:r>
      <w:r>
        <w:t>c</w:t>
      </w:r>
      <w:r w:rsidRPr="00D80DFF">
        <w:t>ounterfactual; whether goodwill can be a reliable indicator of market power; and whether the reshaping of the market represented an integral part of the on-going competitive process in the market for scheduled marine freight services in the NT and FNQ.</w:t>
      </w:r>
    </w:p>
    <w:p w14:paraId="5A396316" w14:textId="60BA65A8" w:rsidR="00DC67D1" w:rsidRDefault="00562554" w:rsidP="00DC67D1">
      <w:pPr>
        <w:pStyle w:val="ParaNumbering"/>
      </w:pPr>
      <w:r w:rsidRPr="00A86D06">
        <w:t xml:space="preserve">In their joint document, Messrs </w:t>
      </w:r>
      <w:proofErr w:type="spellStart"/>
      <w:r w:rsidRPr="00A86D06">
        <w:t>Eversgerd</w:t>
      </w:r>
      <w:proofErr w:type="spellEnd"/>
      <w:r w:rsidRPr="00A86D06">
        <w:t xml:space="preserve"> and </w:t>
      </w:r>
      <w:proofErr w:type="spellStart"/>
      <w:r w:rsidRPr="00A86D06">
        <w:t>Lindholm</w:t>
      </w:r>
      <w:proofErr w:type="spellEnd"/>
      <w:r w:rsidRPr="00A86D06">
        <w:t xml:space="preserve"> concurred on seven of the nine </w:t>
      </w:r>
      <w:r w:rsidR="00C848D6">
        <w:t>propositions</w:t>
      </w:r>
      <w:r w:rsidRPr="00A86D06">
        <w:t xml:space="preserve"> relating to the first question asked of Mr. </w:t>
      </w:r>
      <w:proofErr w:type="spellStart"/>
      <w:r w:rsidRPr="00A86D06">
        <w:t>Lindholm</w:t>
      </w:r>
      <w:proofErr w:type="spellEnd"/>
      <w:r w:rsidRPr="00A86D06">
        <w:t xml:space="preserve">, two of the three </w:t>
      </w:r>
      <w:r w:rsidR="00C848D6">
        <w:t>propositions</w:t>
      </w:r>
      <w:r w:rsidRPr="00A86D06">
        <w:t xml:space="preserve"> under the second question, and two of the</w:t>
      </w:r>
      <w:r w:rsidR="00DC67D1">
        <w:t xml:space="preserve"> five propositions under the third </w:t>
      </w:r>
      <w:r w:rsidR="00DC67D1">
        <w:lastRenderedPageBreak/>
        <w:t xml:space="preserve">question </w:t>
      </w:r>
      <w:r w:rsidRPr="00A86D06">
        <w:t>(</w:t>
      </w:r>
      <w:r w:rsidR="00DC67D1">
        <w:t>M</w:t>
      </w:r>
      <w:r w:rsidRPr="00A86D06">
        <w:t xml:space="preserve">r </w:t>
      </w:r>
      <w:proofErr w:type="spellStart"/>
      <w:r w:rsidRPr="00A86D06">
        <w:t>Lindholm</w:t>
      </w:r>
      <w:proofErr w:type="spellEnd"/>
      <w:r w:rsidRPr="00A86D06">
        <w:t xml:space="preserve"> stated that he had not been asked by the ACCC to provide an opinion on one of</w:t>
      </w:r>
      <w:r w:rsidR="000D1966">
        <w:t xml:space="preserve"> the propositions under </w:t>
      </w:r>
      <w:r w:rsidR="001B1964">
        <w:t xml:space="preserve">the third </w:t>
      </w:r>
      <w:r w:rsidR="000D1966">
        <w:t>question</w:t>
      </w:r>
      <w:r w:rsidRPr="00A86D06">
        <w:t xml:space="preserve">). </w:t>
      </w:r>
      <w:r w:rsidR="00DC67D1">
        <w:t xml:space="preserve"> T</w:t>
      </w:r>
      <w:r w:rsidRPr="00A86D06">
        <w:t>hey disagree</w:t>
      </w:r>
      <w:r>
        <w:t>d</w:t>
      </w:r>
      <w:r w:rsidRPr="00A86D06">
        <w:t xml:space="preserve"> strongly on three key matters</w:t>
      </w:r>
      <w:r w:rsidR="00DC67D1">
        <w:t>:</w:t>
      </w:r>
    </w:p>
    <w:p w14:paraId="669B3721" w14:textId="3E813D02" w:rsidR="00DC67D1" w:rsidRDefault="00DC67D1" w:rsidP="00096697">
      <w:pPr>
        <w:pStyle w:val="ListNo1"/>
        <w:numPr>
          <w:ilvl w:val="0"/>
          <w:numId w:val="58"/>
        </w:numPr>
      </w:pPr>
      <w:r>
        <w:t xml:space="preserve">how to assess the present </w:t>
      </w:r>
      <w:r w:rsidR="00562554" w:rsidRPr="00A86D06">
        <w:t>value of the consideration that Sea Swift proposes to pay Toll for the purchase of its operations</w:t>
      </w:r>
      <w:r>
        <w:t xml:space="preserve"> if not by reference to </w:t>
      </w:r>
      <w:r w:rsidR="0077425F">
        <w:t xml:space="preserve">the </w:t>
      </w:r>
      <w:r>
        <w:t>face value attributed to it by Sea Swift and Toll</w:t>
      </w:r>
      <w:r w:rsidR="00562554" w:rsidRPr="00A86D06">
        <w:t xml:space="preserve">; </w:t>
      </w:r>
    </w:p>
    <w:p w14:paraId="6B9EDBA8" w14:textId="3B01144A" w:rsidR="00DC67D1" w:rsidRDefault="00562554" w:rsidP="00096697">
      <w:pPr>
        <w:pStyle w:val="ListNo1"/>
        <w:numPr>
          <w:ilvl w:val="0"/>
          <w:numId w:val="58"/>
        </w:numPr>
      </w:pPr>
      <w:r w:rsidRPr="00A86D06">
        <w:t>the best commercial option for Toll to pursue, given its decision to exit the NT and FNQ markets</w:t>
      </w:r>
      <w:r w:rsidR="007A0677">
        <w:t>,</w:t>
      </w:r>
      <w:r w:rsidRPr="00A86D06">
        <w:t xml:space="preserve"> and to whom it might seek to sell</w:t>
      </w:r>
      <w:r w:rsidR="000D1966">
        <w:t xml:space="preserve"> it</w:t>
      </w:r>
      <w:r w:rsidR="003D215C">
        <w:t>s</w:t>
      </w:r>
      <w:r w:rsidR="000D1966">
        <w:t xml:space="preserve"> assets</w:t>
      </w:r>
      <w:r w:rsidRPr="00A86D06">
        <w:t xml:space="preserve">; and </w:t>
      </w:r>
    </w:p>
    <w:p w14:paraId="485DA0BC" w14:textId="77777777" w:rsidR="00562554" w:rsidRPr="00A86D06" w:rsidRDefault="00DC67D1" w:rsidP="00096697">
      <w:pPr>
        <w:pStyle w:val="ListNo1"/>
        <w:numPr>
          <w:ilvl w:val="0"/>
          <w:numId w:val="58"/>
        </w:numPr>
      </w:pPr>
      <w:proofErr w:type="gramStart"/>
      <w:r>
        <w:t>the</w:t>
      </w:r>
      <w:proofErr w:type="gramEnd"/>
      <w:r>
        <w:t xml:space="preserve"> </w:t>
      </w:r>
      <w:r w:rsidR="00562554" w:rsidRPr="00A86D06">
        <w:t>estimated goodwill value included in the purchase price.</w:t>
      </w:r>
    </w:p>
    <w:p w14:paraId="4AEC2AEE" w14:textId="3DB7944F" w:rsidR="00DC67D1" w:rsidRDefault="00DC67D1" w:rsidP="00DC67D1">
      <w:pPr>
        <w:pStyle w:val="ParaNumbering"/>
      </w:pPr>
      <w:r>
        <w:t xml:space="preserve">It should be noted that neither of Messrs </w:t>
      </w:r>
      <w:proofErr w:type="spellStart"/>
      <w:r>
        <w:t>Lindholm</w:t>
      </w:r>
      <w:proofErr w:type="spellEnd"/>
      <w:r>
        <w:t xml:space="preserve"> or </w:t>
      </w:r>
      <w:proofErr w:type="spellStart"/>
      <w:r>
        <w:t>Eversgerd</w:t>
      </w:r>
      <w:proofErr w:type="spellEnd"/>
      <w:r>
        <w:t xml:space="preserve"> was asked to provide a formal valuation of the consideration Toll would receive under the </w:t>
      </w:r>
      <w:r w:rsidR="00671135">
        <w:t>ARASSA</w:t>
      </w:r>
      <w:r>
        <w:t>.</w:t>
      </w:r>
    </w:p>
    <w:p w14:paraId="6137D61C" w14:textId="28CBB0B3" w:rsidR="00562554" w:rsidRPr="0079489A" w:rsidRDefault="007411E8" w:rsidP="007411E8">
      <w:pPr>
        <w:pStyle w:val="ParaNumbering"/>
      </w:pPr>
      <w:r>
        <w:t>T</w:t>
      </w:r>
      <w:r w:rsidR="00562554" w:rsidRPr="00D80DFF">
        <w:t xml:space="preserve">he Tribunal would like to thank </w:t>
      </w:r>
      <w:r w:rsidR="0077425F">
        <w:t>all the</w:t>
      </w:r>
      <w:r w:rsidR="0077425F" w:rsidRPr="00D80DFF">
        <w:t xml:space="preserve"> </w:t>
      </w:r>
      <w:r w:rsidR="00562554" w:rsidRPr="00D80DFF">
        <w:t>experts for their contributions.  They developed their arguments carefully and</w:t>
      </w:r>
      <w:r w:rsidR="00562554">
        <w:t xml:space="preserve"> clearly</w:t>
      </w:r>
      <w:r w:rsidR="00664D6A">
        <w:t xml:space="preserve">; they engaged </w:t>
      </w:r>
      <w:r w:rsidR="0077425F">
        <w:t xml:space="preserve">on the </w:t>
      </w:r>
      <w:r w:rsidR="00664D6A">
        <w:t xml:space="preserve">disputed issues </w:t>
      </w:r>
      <w:r w:rsidR="000D1966">
        <w:t>with civility</w:t>
      </w:r>
      <w:r w:rsidR="00562554" w:rsidRPr="00D80DFF">
        <w:t xml:space="preserve">.   That </w:t>
      </w:r>
      <w:r w:rsidR="003F1226">
        <w:t>the Tribunal has</w:t>
      </w:r>
      <w:r w:rsidR="00562554" w:rsidRPr="00D80DFF">
        <w:t xml:space="preserve"> accepted some</w:t>
      </w:r>
      <w:r w:rsidR="000D1966">
        <w:t xml:space="preserve"> of the</w:t>
      </w:r>
      <w:r w:rsidR="00562554" w:rsidRPr="00D80DFF">
        <w:t xml:space="preserve"> experts’ assessments and rejected others casts no reflection on the work or diligence of </w:t>
      </w:r>
      <w:r w:rsidR="000D1966">
        <w:t xml:space="preserve">the experts </w:t>
      </w:r>
      <w:r w:rsidR="00562554" w:rsidRPr="00D80DFF">
        <w:t>whose arguments were not accepted by the Tribunal.</w:t>
      </w:r>
      <w:r w:rsidR="00664D6A">
        <w:t xml:space="preserve">  </w:t>
      </w:r>
    </w:p>
    <w:p w14:paraId="361DCE5C" w14:textId="77777777" w:rsidR="00D9526C" w:rsidRDefault="00D9526C" w:rsidP="00D9526C">
      <w:pPr>
        <w:pStyle w:val="Heading2"/>
      </w:pPr>
      <w:r>
        <w:t>Annexures</w:t>
      </w:r>
    </w:p>
    <w:p w14:paraId="30825F43" w14:textId="69DAD491" w:rsidR="00D9526C" w:rsidRDefault="00D9526C" w:rsidP="00D9526C">
      <w:pPr>
        <w:pStyle w:val="ParaNumbering"/>
      </w:pPr>
      <w:r>
        <w:t xml:space="preserve">Annexures 2-7 </w:t>
      </w:r>
      <w:r w:rsidR="00671135">
        <w:t xml:space="preserve">to these reasons </w:t>
      </w:r>
      <w:r>
        <w:t xml:space="preserve">were prepared by the parties as a joint response to the Tribunal’s request for information dated 15 June 2016.  The information in these annexures is derived from information in Sea Swift’s Application, witness statements, annexures to witness statements, oral evidence given at the hearing and exhibits. </w:t>
      </w:r>
      <w:r w:rsidR="00544615" w:rsidRPr="00544615">
        <w:rPr>
          <w:rFonts w:eastAsia="Times New Roman"/>
          <w:bCs/>
        </w:rPr>
        <w:t>Footnotes</w:t>
      </w:r>
      <w:r w:rsidR="001B1964">
        <w:rPr>
          <w:rFonts w:eastAsia="Times New Roman"/>
          <w:bCs/>
        </w:rPr>
        <w:t xml:space="preserve"> (</w:t>
      </w:r>
      <w:r w:rsidR="00544615" w:rsidRPr="00544615">
        <w:rPr>
          <w:rFonts w:eastAsia="Times New Roman"/>
          <w:bCs/>
        </w:rPr>
        <w:t>other than explanatory footnotes</w:t>
      </w:r>
      <w:r w:rsidR="001B1964">
        <w:rPr>
          <w:rFonts w:eastAsia="Times New Roman"/>
          <w:bCs/>
        </w:rPr>
        <w:t>)</w:t>
      </w:r>
      <w:r w:rsidR="00544615" w:rsidRPr="00544615">
        <w:rPr>
          <w:rFonts w:eastAsia="Times New Roman"/>
          <w:bCs/>
        </w:rPr>
        <w:t xml:space="preserve">, </w:t>
      </w:r>
      <w:r w:rsidR="00544615">
        <w:rPr>
          <w:rFonts w:eastAsia="Times New Roman"/>
          <w:bCs/>
        </w:rPr>
        <w:t xml:space="preserve">which appeared in the joint response </w:t>
      </w:r>
      <w:r w:rsidR="00544615" w:rsidRPr="00544615">
        <w:rPr>
          <w:rFonts w:eastAsia="Times New Roman"/>
          <w:bCs/>
        </w:rPr>
        <w:t>have been omitted and minor grammatical amendments have been made.</w:t>
      </w:r>
    </w:p>
    <w:p w14:paraId="148D5DE4" w14:textId="7873AC73" w:rsidR="00D9526C" w:rsidRPr="00D9526C" w:rsidRDefault="00D9526C" w:rsidP="00D9526C">
      <w:pPr>
        <w:pStyle w:val="ParaNumbering"/>
      </w:pPr>
      <w:r>
        <w:t>Annexure 8 is a</w:t>
      </w:r>
      <w:r w:rsidR="003F1226">
        <w:t>n aerial photo</w:t>
      </w:r>
      <w:r>
        <w:t xml:space="preserve"> of the Gove Wharf.  It was included as a schedule to Sea Swift’s proposed </w:t>
      </w:r>
      <w:r w:rsidR="00036915">
        <w:t xml:space="preserve">s </w:t>
      </w:r>
      <w:r>
        <w:t xml:space="preserve">87B undertaking in respect of the Gove Lease which was filed as </w:t>
      </w:r>
      <w:r w:rsidR="00115222">
        <w:t>Annexure E to</w:t>
      </w:r>
      <w:r>
        <w:t xml:space="preserve"> Sea Swift’s Application.</w:t>
      </w:r>
    </w:p>
    <w:p w14:paraId="0E57B16C" w14:textId="77777777" w:rsidR="0014590C" w:rsidRDefault="0014590C" w:rsidP="0014590C">
      <w:pPr>
        <w:pStyle w:val="Heading1"/>
      </w:pPr>
      <w:r>
        <w:t>T</w:t>
      </w:r>
      <w:r w:rsidR="00CA5822">
        <w:t>he</w:t>
      </w:r>
      <w:r>
        <w:t xml:space="preserve"> </w:t>
      </w:r>
      <w:r w:rsidR="00BF14D6">
        <w:t>Proposed Acquisition</w:t>
      </w:r>
    </w:p>
    <w:p w14:paraId="553E3B8C" w14:textId="4D25ADD8" w:rsidR="0014590C" w:rsidRDefault="0014590C" w:rsidP="0014590C">
      <w:pPr>
        <w:pStyle w:val="ParaNumbering"/>
      </w:pPr>
      <w:bookmarkStart w:id="20" w:name="_Ref457130514"/>
      <w:bookmarkStart w:id="21" w:name="_Ref454295575"/>
      <w:bookmarkStart w:id="22" w:name="_Ref451421146"/>
      <w:r>
        <w:t xml:space="preserve">The </w:t>
      </w:r>
      <w:r w:rsidR="00BF14D6">
        <w:t>Proposed Acquisition</w:t>
      </w:r>
      <w:r>
        <w:t xml:space="preserve"> is </w:t>
      </w:r>
      <w:r w:rsidR="0022210C">
        <w:t xml:space="preserve">constituted under </w:t>
      </w:r>
      <w:r>
        <w:t>a Deed of Amendment dated 17 March 2016 which appends the</w:t>
      </w:r>
      <w:r w:rsidR="00BF14D6">
        <w:t xml:space="preserve"> ARASSA</w:t>
      </w:r>
      <w:r>
        <w:t xml:space="preserve">. </w:t>
      </w:r>
      <w:r w:rsidR="00EF4D42">
        <w:t xml:space="preserve"> The </w:t>
      </w:r>
      <w:r w:rsidR="00BF14D6">
        <w:t>Proposed Acquisition</w:t>
      </w:r>
      <w:r w:rsidR="00EF4D42">
        <w:t xml:space="preserve"> will take effect </w:t>
      </w:r>
      <w:r w:rsidR="000D1966">
        <w:t xml:space="preserve">subject </w:t>
      </w:r>
      <w:r w:rsidR="00EF4D42">
        <w:t>to</w:t>
      </w:r>
      <w:r w:rsidR="0022210C">
        <w:t xml:space="preserve"> the Conditions set out in the Determination</w:t>
      </w:r>
      <w:r w:rsidR="00EF4D42">
        <w:t>.</w:t>
      </w:r>
      <w:bookmarkEnd w:id="20"/>
      <w:r w:rsidR="00EF4D42" w:rsidRPr="0022210C">
        <w:rPr>
          <w:b/>
        </w:rPr>
        <w:t xml:space="preserve"> </w:t>
      </w:r>
      <w:bookmarkEnd w:id="21"/>
    </w:p>
    <w:p w14:paraId="4F7F565B" w14:textId="77777777" w:rsidR="007A4CC7" w:rsidRDefault="007A4CC7" w:rsidP="007A4CC7">
      <w:pPr>
        <w:pStyle w:val="Heading2"/>
      </w:pPr>
      <w:r>
        <w:lastRenderedPageBreak/>
        <w:t>Shares and assets to be acquired</w:t>
      </w:r>
    </w:p>
    <w:p w14:paraId="6320BB7F" w14:textId="4304FE45" w:rsidR="0014590C" w:rsidRDefault="0014590C" w:rsidP="0014590C">
      <w:pPr>
        <w:pStyle w:val="ParaNumbering"/>
      </w:pPr>
      <w:r>
        <w:t xml:space="preserve">In summary, Sea Swift </w:t>
      </w:r>
      <w:r w:rsidR="0022210C">
        <w:t xml:space="preserve">sought </w:t>
      </w:r>
      <w:r>
        <w:t xml:space="preserve">authorisation to acquire: </w:t>
      </w:r>
    </w:p>
    <w:p w14:paraId="43877700" w14:textId="77777777" w:rsidR="00F53681" w:rsidRDefault="000D1966" w:rsidP="0014590C">
      <w:pPr>
        <w:pStyle w:val="ListNo1"/>
        <w:numPr>
          <w:ilvl w:val="0"/>
          <w:numId w:val="30"/>
        </w:numPr>
      </w:pPr>
      <w:r>
        <w:t>all of t</w:t>
      </w:r>
      <w:r w:rsidR="0014590C">
        <w:t>he shares in Toll’s subsidiaries Perkins Maritime Pty Ltd and Perkins Lady Jan Pty Ltd;</w:t>
      </w:r>
    </w:p>
    <w:p w14:paraId="0C885025" w14:textId="77777777" w:rsidR="00F53681" w:rsidRDefault="000D1966" w:rsidP="0088030E">
      <w:pPr>
        <w:pStyle w:val="ListNo1"/>
        <w:numPr>
          <w:ilvl w:val="0"/>
          <w:numId w:val="30"/>
        </w:numPr>
      </w:pPr>
      <w:r>
        <w:t>t</w:t>
      </w:r>
      <w:r w:rsidR="0014590C" w:rsidRPr="006E0607">
        <w:t>hree vessels</w:t>
      </w:r>
      <w:r w:rsidR="0014590C">
        <w:t xml:space="preserve">, </w:t>
      </w:r>
      <w:r w:rsidR="0014590C" w:rsidRPr="00F53681">
        <w:rPr>
          <w:i/>
        </w:rPr>
        <w:t xml:space="preserve">Toll Coral Bay, Toll </w:t>
      </w:r>
      <w:proofErr w:type="spellStart"/>
      <w:r w:rsidR="0014590C" w:rsidRPr="00F53681">
        <w:rPr>
          <w:i/>
        </w:rPr>
        <w:t>Fourcroy</w:t>
      </w:r>
      <w:proofErr w:type="spellEnd"/>
      <w:r w:rsidR="0014590C" w:rsidRPr="00F53681">
        <w:rPr>
          <w:i/>
        </w:rPr>
        <w:t xml:space="preserve"> </w:t>
      </w:r>
      <w:r w:rsidR="0014590C">
        <w:t xml:space="preserve">and </w:t>
      </w:r>
      <w:r w:rsidR="0014590C" w:rsidRPr="00F53681">
        <w:rPr>
          <w:i/>
        </w:rPr>
        <w:t xml:space="preserve"> Toll </w:t>
      </w:r>
      <w:proofErr w:type="spellStart"/>
      <w:r w:rsidR="0014590C" w:rsidRPr="00F53681">
        <w:rPr>
          <w:i/>
        </w:rPr>
        <w:t>Biquele</w:t>
      </w:r>
      <w:proofErr w:type="spellEnd"/>
      <w:r w:rsidR="0014590C" w:rsidRPr="00F53681">
        <w:rPr>
          <w:i/>
        </w:rPr>
        <w:t xml:space="preserve"> Bay</w:t>
      </w:r>
      <w:r w:rsidR="0014590C">
        <w:t>;</w:t>
      </w:r>
    </w:p>
    <w:p w14:paraId="4AE1E810" w14:textId="77777777" w:rsidR="00F53681" w:rsidRDefault="000D1966" w:rsidP="0014590C">
      <w:pPr>
        <w:pStyle w:val="ListNo1"/>
        <w:numPr>
          <w:ilvl w:val="0"/>
          <w:numId w:val="30"/>
        </w:numPr>
      </w:pPr>
      <w:r>
        <w:t>b</w:t>
      </w:r>
      <w:r w:rsidR="0014590C">
        <w:t>y novation,</w:t>
      </w:r>
      <w:r w:rsidR="00BF14D6">
        <w:t xml:space="preserve"> the Transferred Contracts including the five Largest Contracts</w:t>
      </w:r>
      <w:r w:rsidR="001B1964">
        <w:t>;</w:t>
      </w:r>
    </w:p>
    <w:p w14:paraId="451F8AF9" w14:textId="77777777" w:rsidR="00F53681" w:rsidRDefault="000D1966" w:rsidP="0014590C">
      <w:pPr>
        <w:pStyle w:val="ListNo1"/>
        <w:numPr>
          <w:ilvl w:val="0"/>
          <w:numId w:val="30"/>
        </w:numPr>
      </w:pPr>
      <w:r>
        <w:t>t</w:t>
      </w:r>
      <w:r w:rsidR="00380783">
        <w:t>he Gove Lease</w:t>
      </w:r>
      <w:r w:rsidR="0014590C">
        <w:t>;</w:t>
      </w:r>
      <w:r>
        <w:t xml:space="preserve"> and</w:t>
      </w:r>
    </w:p>
    <w:p w14:paraId="4BB66513" w14:textId="66234D45" w:rsidR="0014590C" w:rsidRDefault="000D1966" w:rsidP="0014590C">
      <w:pPr>
        <w:pStyle w:val="ListNo1"/>
        <w:numPr>
          <w:ilvl w:val="0"/>
          <w:numId w:val="30"/>
        </w:numPr>
      </w:pPr>
      <w:r>
        <w:t>a</w:t>
      </w:r>
      <w:r w:rsidR="0014590C">
        <w:t xml:space="preserve"> small number of leases or freehold title to depots and residential houses which are used as staff accommodation in various locations and rights to various containers and equipment (such as forklifts, container handler</w:t>
      </w:r>
      <w:r w:rsidR="00036915">
        <w:t>s</w:t>
      </w:r>
      <w:r w:rsidR="0014590C">
        <w:t>, vehicles and demountable buildings) and miscellaneous small assets.</w:t>
      </w:r>
    </w:p>
    <w:p w14:paraId="2F507A25" w14:textId="77777777" w:rsidR="00E1478A" w:rsidRDefault="00E1478A" w:rsidP="00E1478A">
      <w:pPr>
        <w:pStyle w:val="Heading2"/>
      </w:pPr>
      <w:r>
        <w:t>Excluded assets</w:t>
      </w:r>
    </w:p>
    <w:p w14:paraId="3D6ABB07" w14:textId="319B86A4" w:rsidR="0014590C" w:rsidRDefault="00CC791B" w:rsidP="0014590C">
      <w:pPr>
        <w:pStyle w:val="ParaNumbering"/>
      </w:pPr>
      <w:r>
        <w:t xml:space="preserve">Some </w:t>
      </w:r>
      <w:r w:rsidR="0014590C">
        <w:t xml:space="preserve">specific assets are not the subject of the </w:t>
      </w:r>
      <w:r w:rsidR="00BF14D6">
        <w:t>Proposed Acquisition</w:t>
      </w:r>
      <w:r w:rsidR="0014590C">
        <w:t>, including:</w:t>
      </w:r>
    </w:p>
    <w:p w14:paraId="4295D05D" w14:textId="468052C1" w:rsidR="0014590C" w:rsidRDefault="000D1966" w:rsidP="00096697">
      <w:pPr>
        <w:pStyle w:val="ListNo1"/>
        <w:numPr>
          <w:ilvl w:val="0"/>
          <w:numId w:val="27"/>
        </w:numPr>
      </w:pPr>
      <w:r>
        <w:t>o</w:t>
      </w:r>
      <w:r w:rsidR="0014590C">
        <w:t xml:space="preserve">ne of Toll’s vessels, the </w:t>
      </w:r>
      <w:proofErr w:type="spellStart"/>
      <w:r w:rsidR="0014590C">
        <w:rPr>
          <w:i/>
        </w:rPr>
        <w:t>Warrender</w:t>
      </w:r>
      <w:proofErr w:type="spellEnd"/>
      <w:r w:rsidR="00310E86">
        <w:t xml:space="preserve">, </w:t>
      </w:r>
      <w:r w:rsidR="0014590C">
        <w:t>and two vessels</w:t>
      </w:r>
      <w:r w:rsidR="00CC791B">
        <w:t xml:space="preserve"> which TML charters (the </w:t>
      </w:r>
      <w:proofErr w:type="spellStart"/>
      <w:r w:rsidR="00CC791B">
        <w:rPr>
          <w:i/>
        </w:rPr>
        <w:t>Bimah</w:t>
      </w:r>
      <w:proofErr w:type="spellEnd"/>
      <w:r w:rsidR="00CC791B">
        <w:rPr>
          <w:i/>
        </w:rPr>
        <w:t xml:space="preserve"> </w:t>
      </w:r>
      <w:proofErr w:type="spellStart"/>
      <w:r w:rsidR="00CC791B">
        <w:rPr>
          <w:i/>
        </w:rPr>
        <w:t>Tujuh</w:t>
      </w:r>
      <w:proofErr w:type="spellEnd"/>
      <w:r w:rsidR="00CC791B">
        <w:t xml:space="preserve"> and the </w:t>
      </w:r>
      <w:r w:rsidR="00CC791B" w:rsidRPr="007A5FA0">
        <w:rPr>
          <w:i/>
        </w:rPr>
        <w:t>Toll Territorian</w:t>
      </w:r>
      <w:r w:rsidR="00123989">
        <w:t>)</w:t>
      </w:r>
      <w:r w:rsidR="0014590C">
        <w:t>;</w:t>
      </w:r>
      <w:r>
        <w:t xml:space="preserve"> and</w:t>
      </w:r>
    </w:p>
    <w:p w14:paraId="08674AF1" w14:textId="77777777" w:rsidR="00F91CC3" w:rsidRDefault="0014590C" w:rsidP="00096697">
      <w:pPr>
        <w:pStyle w:val="ListNo1"/>
        <w:numPr>
          <w:ilvl w:val="0"/>
          <w:numId w:val="27"/>
        </w:numPr>
      </w:pPr>
      <w:r>
        <w:t>T</w:t>
      </w:r>
      <w:r w:rsidR="00CC791B">
        <w:t>ML’s Frances Bay terminal facility in Darwin</w:t>
      </w:r>
      <w:r>
        <w:t xml:space="preserve">. </w:t>
      </w:r>
      <w:r w:rsidR="00224BBC">
        <w:t xml:space="preserve"> Sea Swift will have access to the Frances Bay facility</w:t>
      </w:r>
      <w:r w:rsidR="00F91CC3">
        <w:t xml:space="preserve"> for a limited transition period.</w:t>
      </w:r>
    </w:p>
    <w:p w14:paraId="7DB2BA24" w14:textId="77777777" w:rsidR="00CC791B" w:rsidRDefault="00CC791B" w:rsidP="00F91CC3">
      <w:pPr>
        <w:pStyle w:val="ParaNumbering"/>
      </w:pPr>
      <w:r>
        <w:t>As mentioned above, Sea Swift will not employ TML’s employees as part of the Proposed Acquisition.</w:t>
      </w:r>
    </w:p>
    <w:p w14:paraId="4C9BF8EE" w14:textId="0457D27C" w:rsidR="0014590C" w:rsidRDefault="00CC791B" w:rsidP="00F91CC3">
      <w:pPr>
        <w:pStyle w:val="ParaNumbering"/>
      </w:pPr>
      <w:r>
        <w:t xml:space="preserve">The </w:t>
      </w:r>
      <w:r w:rsidR="00BF14D6">
        <w:t>Proposed Acquisition</w:t>
      </w:r>
      <w:r w:rsidR="00F91CC3">
        <w:t xml:space="preserve"> does not </w:t>
      </w:r>
      <w:r>
        <w:t xml:space="preserve">include </w:t>
      </w:r>
      <w:r w:rsidR="00F050C2">
        <w:t xml:space="preserve">TML’s </w:t>
      </w:r>
      <w:r w:rsidR="00F91CC3">
        <w:t xml:space="preserve">marine logistics work for the oil and gas sector in Queensland or Western Australia </w:t>
      </w:r>
      <w:r w:rsidR="00F050C2">
        <w:t xml:space="preserve">or </w:t>
      </w:r>
      <w:r w:rsidR="001B1964">
        <w:t xml:space="preserve">TML’s </w:t>
      </w:r>
      <w:r w:rsidR="00F91CC3">
        <w:t>scheduled or charter services outside of the NT and FNQ</w:t>
      </w:r>
      <w:r w:rsidR="00224BBC">
        <w:t>.</w:t>
      </w:r>
      <w:r w:rsidR="00F91CC3">
        <w:t xml:space="preserve"> </w:t>
      </w:r>
      <w:r>
        <w:t xml:space="preserve"> These </w:t>
      </w:r>
      <w:r w:rsidR="007A018C">
        <w:t xml:space="preserve">parts of TML’s </w:t>
      </w:r>
      <w:r>
        <w:t>business are</w:t>
      </w:r>
      <w:r w:rsidR="007A018C">
        <w:t xml:space="preserve"> </w:t>
      </w:r>
      <w:r>
        <w:t xml:space="preserve">not subject to the </w:t>
      </w:r>
      <w:r w:rsidR="006E0933" w:rsidRPr="000C2A18">
        <w:rPr>
          <w:highlight w:val="black"/>
        </w:rPr>
        <w:t>XXXXXX</w:t>
      </w:r>
      <w:r w:rsidRPr="000C2A18">
        <w:rPr>
          <w:highlight w:val="black"/>
        </w:rPr>
        <w:t xml:space="preserve"> </w:t>
      </w:r>
      <w:r w:rsidR="006E0933" w:rsidRPr="000C2A18">
        <w:rPr>
          <w:highlight w:val="black"/>
        </w:rPr>
        <w:t>XXXXX</w:t>
      </w:r>
      <w:r>
        <w:t xml:space="preserve"> mentioned</w:t>
      </w:r>
      <w:r w:rsidR="0019445F">
        <w:t xml:space="preserve"> in the next paragraph</w:t>
      </w:r>
      <w:r>
        <w:t>.</w:t>
      </w:r>
      <w:r w:rsidR="00F91CC3">
        <w:t xml:space="preserve"> </w:t>
      </w:r>
    </w:p>
    <w:bookmarkEnd w:id="22"/>
    <w:p w14:paraId="16A99410" w14:textId="77777777" w:rsidR="00E1478A" w:rsidRDefault="00E1478A" w:rsidP="00E1478A">
      <w:pPr>
        <w:pStyle w:val="Heading2"/>
      </w:pPr>
      <w:r>
        <w:t>Consideration</w:t>
      </w:r>
    </w:p>
    <w:p w14:paraId="02A1D5E0" w14:textId="44890E12" w:rsidR="00E1478A" w:rsidRDefault="00E1478A" w:rsidP="00E1478A">
      <w:pPr>
        <w:pStyle w:val="ParaNumbering"/>
      </w:pPr>
      <w:bookmarkStart w:id="23" w:name="_Ref457130530"/>
      <w:r w:rsidRPr="001F4996">
        <w:t>As consideration for the shares and assets Toll</w:t>
      </w:r>
      <w:r w:rsidR="004E27E5">
        <w:t>’s subsidiaries</w:t>
      </w:r>
      <w:r w:rsidRPr="001F4996">
        <w:t xml:space="preserve"> will receive</w:t>
      </w:r>
      <w:r>
        <w:t>:</w:t>
      </w:r>
      <w:bookmarkEnd w:id="23"/>
      <w:r w:rsidR="00224BBC">
        <w:t xml:space="preserve"> </w:t>
      </w:r>
    </w:p>
    <w:p w14:paraId="15969E5C" w14:textId="68230F05" w:rsidR="00E1478A" w:rsidRPr="0085303D" w:rsidRDefault="00BA4E08" w:rsidP="00096697">
      <w:pPr>
        <w:pStyle w:val="ListNo1"/>
        <w:numPr>
          <w:ilvl w:val="0"/>
          <w:numId w:val="34"/>
        </w:numPr>
      </w:pPr>
      <w:r>
        <w:t>a</w:t>
      </w:r>
      <w:r w:rsidR="00CA5822">
        <w:t xml:space="preserve">t completion, </w:t>
      </w:r>
      <w:r w:rsidR="007A018C">
        <w:t xml:space="preserve">approximately </w:t>
      </w:r>
      <w:r w:rsidR="006E0933" w:rsidRPr="000C2A18">
        <w:rPr>
          <w:highlight w:val="black"/>
        </w:rPr>
        <w:t>XXX</w:t>
      </w:r>
      <w:r w:rsidR="00CA5822" w:rsidRPr="000C2A18">
        <w:rPr>
          <w:highlight w:val="black"/>
        </w:rPr>
        <w:t xml:space="preserve"> </w:t>
      </w:r>
      <w:proofErr w:type="spellStart"/>
      <w:r w:rsidR="006E0933" w:rsidRPr="000C2A18">
        <w:rPr>
          <w:highlight w:val="black"/>
        </w:rPr>
        <w:t>XXX</w:t>
      </w:r>
      <w:proofErr w:type="spellEnd"/>
      <w:r w:rsidR="00CA5822" w:rsidRPr="0085303D">
        <w:t xml:space="preserve"> cash</w:t>
      </w:r>
      <w:r w:rsidR="007A018C" w:rsidRPr="0085303D">
        <w:t>,</w:t>
      </w:r>
      <w:r w:rsidR="00CA5822" w:rsidRPr="0085303D">
        <w:t xml:space="preserve"> the </w:t>
      </w:r>
      <w:r w:rsidR="007A018C" w:rsidRPr="0085303D">
        <w:t xml:space="preserve">agreed </w:t>
      </w:r>
      <w:r w:rsidR="00CA5822" w:rsidRPr="0085303D">
        <w:t xml:space="preserve">value of the tangible assets </w:t>
      </w:r>
      <w:r w:rsidR="007A018C" w:rsidRPr="0085303D">
        <w:t xml:space="preserve">(other than bunker oil) </w:t>
      </w:r>
      <w:r>
        <w:t>being transferred;</w:t>
      </w:r>
    </w:p>
    <w:p w14:paraId="4E45FACD" w14:textId="4E2040B8" w:rsidR="00CA5822" w:rsidRDefault="00BA4E08" w:rsidP="00096697">
      <w:pPr>
        <w:pStyle w:val="ListNo1"/>
        <w:numPr>
          <w:ilvl w:val="0"/>
          <w:numId w:val="34"/>
        </w:numPr>
      </w:pPr>
      <w:proofErr w:type="gramStart"/>
      <w:r>
        <w:t>d</w:t>
      </w:r>
      <w:r w:rsidR="00CA5822" w:rsidRPr="0085303D">
        <w:t>eferred</w:t>
      </w:r>
      <w:proofErr w:type="gramEnd"/>
      <w:r w:rsidR="00CA5822" w:rsidRPr="0085303D">
        <w:t xml:space="preserve"> consideration in the fo</w:t>
      </w:r>
      <w:r w:rsidR="00FC1B92" w:rsidRPr="0085303D">
        <w:t xml:space="preserve">rm of a note issued by Sea Swift with a face value of </w:t>
      </w:r>
      <w:r w:rsidR="006E0933" w:rsidRPr="000C2A18">
        <w:rPr>
          <w:highlight w:val="black"/>
        </w:rPr>
        <w:t>XXX</w:t>
      </w:r>
      <w:r w:rsidR="00FC1B92" w:rsidRPr="000C2A18">
        <w:rPr>
          <w:highlight w:val="black"/>
        </w:rPr>
        <w:t xml:space="preserve"> </w:t>
      </w:r>
      <w:r w:rsidR="006E0933" w:rsidRPr="000C2A18">
        <w:rPr>
          <w:highlight w:val="black"/>
        </w:rPr>
        <w:t>XXXXXXX</w:t>
      </w:r>
      <w:r w:rsidR="00224BBC" w:rsidRPr="0085303D">
        <w:t xml:space="preserve">, an interest rate of </w:t>
      </w:r>
      <w:r w:rsidR="006E0933" w:rsidRPr="000C2A18">
        <w:rPr>
          <w:highlight w:val="black"/>
        </w:rPr>
        <w:t>XXX</w:t>
      </w:r>
      <w:r w:rsidR="00224BBC" w:rsidRPr="0085303D">
        <w:t xml:space="preserve"> per annum</w:t>
      </w:r>
      <w:r w:rsidR="00FC1B92" w:rsidRPr="0085303D">
        <w:t xml:space="preserve"> and a term of </w:t>
      </w:r>
      <w:r w:rsidR="006E0933" w:rsidRPr="006A668E">
        <w:rPr>
          <w:highlight w:val="black"/>
        </w:rPr>
        <w:t>XXXXX</w:t>
      </w:r>
      <w:r w:rsidR="00FC1B92" w:rsidRPr="0085303D">
        <w:t xml:space="preserve"> </w:t>
      </w:r>
      <w:r w:rsidR="00FC1B92" w:rsidRPr="0085303D">
        <w:lastRenderedPageBreak/>
        <w:t>commencing at completion (</w:t>
      </w:r>
      <w:r w:rsidR="006E0933" w:rsidRPr="006A668E">
        <w:rPr>
          <w:highlight w:val="black"/>
        </w:rPr>
        <w:t xml:space="preserve">XXXXXX XXXXX XXXXXXX XXXXX XXXX XXX </w:t>
      </w:r>
      <w:r w:rsidR="00FC1B92" w:rsidRPr="006A668E">
        <w:rPr>
          <w:highlight w:val="black"/>
        </w:rPr>
        <w:t xml:space="preserve"> </w:t>
      </w:r>
      <w:r w:rsidR="006E0933" w:rsidRPr="006A668E">
        <w:rPr>
          <w:highlight w:val="black"/>
        </w:rPr>
        <w:t>XXXXXX</w:t>
      </w:r>
      <w:r w:rsidR="00224BBC" w:rsidRPr="0085303D">
        <w:t>)</w:t>
      </w:r>
      <w:r w:rsidR="002E0DF6" w:rsidRPr="0085303D">
        <w:t>.  The vendor not</w:t>
      </w:r>
      <w:r w:rsidR="007A018C" w:rsidRPr="0085303D">
        <w:t>e</w:t>
      </w:r>
      <w:r w:rsidR="002E0DF6" w:rsidRPr="0085303D">
        <w:t xml:space="preserve"> will rank after external lenders but before loan notes to other shareholders</w:t>
      </w:r>
      <w:r>
        <w:t xml:space="preserve">; </w:t>
      </w:r>
    </w:p>
    <w:p w14:paraId="6DB370F9" w14:textId="1426EF7F" w:rsidR="00FC1B92" w:rsidRDefault="006E0933" w:rsidP="00096697">
      <w:pPr>
        <w:pStyle w:val="ListNo1"/>
        <w:numPr>
          <w:ilvl w:val="0"/>
          <w:numId w:val="34"/>
        </w:numPr>
      </w:pPr>
      <w:r w:rsidRPr="006A668E">
        <w:rPr>
          <w:highlight w:val="black"/>
        </w:rPr>
        <w:t>XXX</w:t>
      </w:r>
      <w:r w:rsidR="00FC1B92" w:rsidRPr="0085303D">
        <w:t xml:space="preserve"> of the issued securities in Sea Swift</w:t>
      </w:r>
      <w:r w:rsidR="007C19C2">
        <w:t xml:space="preserve"> Holdings</w:t>
      </w:r>
      <w:r w:rsidR="00FC1B92" w:rsidRPr="0085303D">
        <w:t>.</w:t>
      </w:r>
      <w:r w:rsidR="00CC791B" w:rsidRPr="0085303D">
        <w:t xml:space="preserve"> </w:t>
      </w:r>
      <w:r w:rsidR="00224BBC" w:rsidRPr="0085303D">
        <w:t xml:space="preserve"> Toll and its affiliates will be subject to a </w:t>
      </w:r>
      <w:r w:rsidRPr="006A668E">
        <w:rPr>
          <w:highlight w:val="black"/>
        </w:rPr>
        <w:t xml:space="preserve">XXXXXX XXXXX XXXXXXX XXXXX XXXX XXX </w:t>
      </w:r>
      <w:proofErr w:type="spellStart"/>
      <w:r w:rsidRPr="006A668E">
        <w:rPr>
          <w:highlight w:val="black"/>
        </w:rPr>
        <w:t>XXX</w:t>
      </w:r>
      <w:proofErr w:type="spellEnd"/>
      <w:r w:rsidRPr="006A668E">
        <w:rPr>
          <w:highlight w:val="black"/>
        </w:rPr>
        <w:t xml:space="preserve"> XXXXXX XXXXX XXXXXXX XXXXX XXXX XXX </w:t>
      </w:r>
      <w:proofErr w:type="spellStart"/>
      <w:r w:rsidRPr="006A668E">
        <w:rPr>
          <w:highlight w:val="black"/>
        </w:rPr>
        <w:t>XXX</w:t>
      </w:r>
      <w:proofErr w:type="spellEnd"/>
      <w:r w:rsidR="00224BBC" w:rsidRPr="006A668E">
        <w:rPr>
          <w:highlight w:val="black"/>
        </w:rPr>
        <w:t xml:space="preserve"> </w:t>
      </w:r>
      <w:proofErr w:type="spellStart"/>
      <w:r w:rsidR="006A668E" w:rsidRPr="006A668E">
        <w:rPr>
          <w:highlight w:val="black"/>
        </w:rPr>
        <w:t>XXX</w:t>
      </w:r>
      <w:proofErr w:type="spellEnd"/>
      <w:r w:rsidR="00224BBC" w:rsidRPr="006A668E">
        <w:rPr>
          <w:highlight w:val="black"/>
        </w:rPr>
        <w:t xml:space="preserve"> </w:t>
      </w:r>
      <w:r w:rsidRPr="006A668E">
        <w:rPr>
          <w:highlight w:val="black"/>
        </w:rPr>
        <w:t>XXXX</w:t>
      </w:r>
      <w:r w:rsidR="00BA4E08">
        <w:t>; and</w:t>
      </w:r>
    </w:p>
    <w:p w14:paraId="1801ECE2" w14:textId="6065EEDF" w:rsidR="00FC1B92" w:rsidRDefault="00FC1B92" w:rsidP="00096697">
      <w:pPr>
        <w:pStyle w:val="ListNo1"/>
        <w:numPr>
          <w:ilvl w:val="0"/>
          <w:numId w:val="34"/>
        </w:numPr>
      </w:pPr>
      <w:r>
        <w:t xml:space="preserve">a reimbursement amount of </w:t>
      </w:r>
      <w:r w:rsidR="006E0933" w:rsidRPr="006A668E">
        <w:rPr>
          <w:highlight w:val="black"/>
        </w:rPr>
        <w:t>XXX</w:t>
      </w:r>
      <w:r w:rsidRPr="006A668E">
        <w:rPr>
          <w:highlight w:val="black"/>
        </w:rPr>
        <w:t xml:space="preserve"> </w:t>
      </w:r>
      <w:r w:rsidR="006E0933" w:rsidRPr="006A668E">
        <w:rPr>
          <w:highlight w:val="black"/>
        </w:rPr>
        <w:t xml:space="preserve">XXXXX XXXX XXX </w:t>
      </w:r>
      <w:proofErr w:type="spellStart"/>
      <w:r w:rsidR="006E0933" w:rsidRPr="006A668E">
        <w:rPr>
          <w:highlight w:val="black"/>
        </w:rPr>
        <w:t>XXX</w:t>
      </w:r>
      <w:proofErr w:type="spellEnd"/>
      <w:r w:rsidR="006E0933" w:rsidRPr="006A668E">
        <w:rPr>
          <w:highlight w:val="black"/>
        </w:rPr>
        <w:t xml:space="preserve"> </w:t>
      </w:r>
      <w:proofErr w:type="spellStart"/>
      <w:r w:rsidR="006E0933" w:rsidRPr="006A668E">
        <w:rPr>
          <w:highlight w:val="black"/>
        </w:rPr>
        <w:t>XXX</w:t>
      </w:r>
      <w:proofErr w:type="spellEnd"/>
      <w:r w:rsidR="006E0933" w:rsidRPr="006A668E">
        <w:rPr>
          <w:highlight w:val="black"/>
        </w:rPr>
        <w:t xml:space="preserve"> </w:t>
      </w:r>
      <w:proofErr w:type="spellStart"/>
      <w:r w:rsidR="006E0933" w:rsidRPr="006A668E">
        <w:rPr>
          <w:highlight w:val="black"/>
        </w:rPr>
        <w:t>XXX</w:t>
      </w:r>
      <w:proofErr w:type="spellEnd"/>
      <w:r w:rsidR="006E0933" w:rsidRPr="006A668E">
        <w:rPr>
          <w:highlight w:val="black"/>
        </w:rPr>
        <w:t xml:space="preserve"> XXXX XXXXXX XXXXX XXXXXXX XXXXX XXXX XXX </w:t>
      </w:r>
      <w:proofErr w:type="spellStart"/>
      <w:r w:rsidR="006E0933" w:rsidRPr="006A668E">
        <w:rPr>
          <w:highlight w:val="black"/>
        </w:rPr>
        <w:t>XXX</w:t>
      </w:r>
      <w:proofErr w:type="spellEnd"/>
      <w:r w:rsidR="006E0933" w:rsidRPr="006A668E">
        <w:rPr>
          <w:highlight w:val="black"/>
        </w:rPr>
        <w:t xml:space="preserve"> </w:t>
      </w:r>
      <w:proofErr w:type="spellStart"/>
      <w:r w:rsidR="006E0933" w:rsidRPr="006A668E">
        <w:rPr>
          <w:highlight w:val="black"/>
        </w:rPr>
        <w:t>XXX</w:t>
      </w:r>
      <w:proofErr w:type="spellEnd"/>
      <w:r w:rsidR="006E0933" w:rsidRPr="006A668E">
        <w:rPr>
          <w:highlight w:val="black"/>
        </w:rPr>
        <w:t xml:space="preserve"> </w:t>
      </w:r>
      <w:proofErr w:type="spellStart"/>
      <w:r w:rsidR="006E0933" w:rsidRPr="006A668E">
        <w:rPr>
          <w:highlight w:val="black"/>
        </w:rPr>
        <w:t>XXX</w:t>
      </w:r>
      <w:proofErr w:type="spellEnd"/>
      <w:r w:rsidR="006E0933" w:rsidRPr="006A668E">
        <w:rPr>
          <w:highlight w:val="black"/>
        </w:rPr>
        <w:t xml:space="preserve"> XXXX XXXXXXX XXXXX XXXX XXX </w:t>
      </w:r>
      <w:proofErr w:type="spellStart"/>
      <w:r w:rsidR="006E0933" w:rsidRPr="006A668E">
        <w:rPr>
          <w:highlight w:val="black"/>
        </w:rPr>
        <w:t>XXX</w:t>
      </w:r>
      <w:proofErr w:type="spellEnd"/>
      <w:r w:rsidR="006E0933" w:rsidRPr="006A668E">
        <w:rPr>
          <w:highlight w:val="black"/>
        </w:rPr>
        <w:t xml:space="preserve"> XXXXXX XXX XXXX</w:t>
      </w:r>
      <w:r w:rsidR="00433458">
        <w:t xml:space="preserve">.  This amount </w:t>
      </w:r>
      <w:r w:rsidR="004F7643">
        <w:t xml:space="preserve">was </w:t>
      </w:r>
      <w:r w:rsidR="00433458">
        <w:t xml:space="preserve">also payable (subject to conditions) if the authorisation </w:t>
      </w:r>
      <w:r w:rsidR="004F7643">
        <w:t xml:space="preserve">was </w:t>
      </w:r>
      <w:r w:rsidR="00433458">
        <w:t>not granted.</w:t>
      </w:r>
    </w:p>
    <w:p w14:paraId="1CE94749" w14:textId="77777777" w:rsidR="0014590C" w:rsidRDefault="0014590C" w:rsidP="00D85F1A">
      <w:pPr>
        <w:pStyle w:val="Heading1"/>
      </w:pPr>
      <w:r>
        <w:t xml:space="preserve">Proposed </w:t>
      </w:r>
      <w:r w:rsidR="008F2485">
        <w:t>C</w:t>
      </w:r>
      <w:r>
        <w:t xml:space="preserve">onditions </w:t>
      </w:r>
    </w:p>
    <w:p w14:paraId="3F7EADF5" w14:textId="77777777" w:rsidR="00D06457" w:rsidRDefault="004F7643" w:rsidP="0014590C">
      <w:pPr>
        <w:pStyle w:val="ParaNumbering"/>
      </w:pPr>
      <w:bookmarkStart w:id="24" w:name="_Ref454295604"/>
      <w:r>
        <w:t xml:space="preserve">The Proposed Conditions </w:t>
      </w:r>
      <w:r w:rsidR="003E27F4">
        <w:t xml:space="preserve">as set out in Sea Swift’s </w:t>
      </w:r>
      <w:r w:rsidR="00D06457">
        <w:t>A</w:t>
      </w:r>
      <w:r w:rsidR="003E27F4">
        <w:t xml:space="preserve">pplication </w:t>
      </w:r>
      <w:r>
        <w:t>were modified as a result of issues raised by the Tribunal at the hearing and in consultation relating to the draft Determination.</w:t>
      </w:r>
      <w:r w:rsidR="00F46B39">
        <w:t xml:space="preserve"> </w:t>
      </w:r>
      <w:r w:rsidR="003E27F4">
        <w:t xml:space="preserve"> </w:t>
      </w:r>
      <w:r w:rsidR="00E37397">
        <w:t xml:space="preserve">For reasons which appear below, the Tribunal did not accept </w:t>
      </w:r>
      <w:r w:rsidR="00C94B47">
        <w:t xml:space="preserve">that </w:t>
      </w:r>
      <w:r w:rsidR="00E37397">
        <w:t xml:space="preserve">the Proposed Conditions (other than the Gove Lease Undertaking) were required to address competitive detriments </w:t>
      </w:r>
      <w:r w:rsidR="00626D99">
        <w:t xml:space="preserve">arising out of the </w:t>
      </w:r>
      <w:r w:rsidR="00BF14D6">
        <w:t>Proposed Acquisition</w:t>
      </w:r>
      <w:r w:rsidR="00C94B47">
        <w:t>.</w:t>
      </w:r>
      <w:r w:rsidR="00115222">
        <w:t xml:space="preserve">  </w:t>
      </w:r>
    </w:p>
    <w:p w14:paraId="3C60834D" w14:textId="49E15B28" w:rsidR="00E37397" w:rsidRDefault="00C94B47" w:rsidP="00B21A90">
      <w:pPr>
        <w:pStyle w:val="ParaNumbering"/>
      </w:pPr>
      <w:r>
        <w:t>It</w:t>
      </w:r>
      <w:r w:rsidR="00626D99">
        <w:t xml:space="preserve"> was the Tribunal’s view that </w:t>
      </w:r>
      <w:r>
        <w:t xml:space="preserve">the Proposed </w:t>
      </w:r>
      <w:r w:rsidR="00626D99">
        <w:t xml:space="preserve">Conditions </w:t>
      </w:r>
      <w:r w:rsidR="00D06457">
        <w:t xml:space="preserve">as modified by the Tribunal </w:t>
      </w:r>
      <w:r w:rsidR="001B1964">
        <w:t>(</w:t>
      </w:r>
      <w:r w:rsidR="00D06457">
        <w:t>described below</w:t>
      </w:r>
      <w:r w:rsidR="001B1964">
        <w:t>)</w:t>
      </w:r>
      <w:r w:rsidR="00D06457">
        <w:t xml:space="preserve"> </w:t>
      </w:r>
      <w:r w:rsidR="00626D99">
        <w:t>resulted in public benefits</w:t>
      </w:r>
      <w:r w:rsidR="00D06457">
        <w:t xml:space="preserve"> </w:t>
      </w:r>
      <w:r w:rsidR="00335F04">
        <w:t>that</w:t>
      </w:r>
      <w:r w:rsidR="00D06457">
        <w:t xml:space="preserve"> justified authorisation</w:t>
      </w:r>
      <w:r w:rsidR="00626D99">
        <w:t xml:space="preserve">.  </w:t>
      </w:r>
      <w:r w:rsidR="00B21A90">
        <w:t xml:space="preserve"> The Gove Lease Undertaking requires special comment and it is dealt with elsewhere in these reasons.</w:t>
      </w:r>
    </w:p>
    <w:bookmarkEnd w:id="24"/>
    <w:p w14:paraId="77490E75" w14:textId="77777777" w:rsidR="007A5FA0" w:rsidRDefault="0014590C" w:rsidP="00D85F1A">
      <w:pPr>
        <w:pStyle w:val="Heading2"/>
      </w:pPr>
      <w:r w:rsidRPr="00D72BDD">
        <w:t>Transferred Contracts Condition</w:t>
      </w:r>
      <w:r>
        <w:t xml:space="preserve"> </w:t>
      </w:r>
    </w:p>
    <w:p w14:paraId="48BC8588" w14:textId="6572EB7D" w:rsidR="0014590C" w:rsidRDefault="004F7643" w:rsidP="007A5FA0">
      <w:pPr>
        <w:pStyle w:val="ParaNumbering"/>
      </w:pPr>
      <w:r>
        <w:t xml:space="preserve">As set out in </w:t>
      </w:r>
      <w:r w:rsidR="0014590C">
        <w:t>Sea Swift</w:t>
      </w:r>
      <w:r>
        <w:t xml:space="preserve">’s </w:t>
      </w:r>
      <w:r w:rsidR="001B1964">
        <w:t>A</w:t>
      </w:r>
      <w:r>
        <w:t xml:space="preserve">pplication, </w:t>
      </w:r>
      <w:r w:rsidR="00123989">
        <w:t xml:space="preserve">this </w:t>
      </w:r>
      <w:r>
        <w:t xml:space="preserve">Proposed Condition </w:t>
      </w:r>
      <w:r w:rsidR="007E1BBE">
        <w:t xml:space="preserve">prohibited </w:t>
      </w:r>
      <w:r>
        <w:t xml:space="preserve">Sea Swift </w:t>
      </w:r>
      <w:r w:rsidR="007E1BBE">
        <w:t xml:space="preserve">from relying on or giving effect to </w:t>
      </w:r>
      <w:r w:rsidR="0014590C">
        <w:t xml:space="preserve">any exclusivity or minimum freight volume </w:t>
      </w:r>
      <w:r>
        <w:t xml:space="preserve">clauses </w:t>
      </w:r>
      <w:r w:rsidR="0014590C">
        <w:t xml:space="preserve">in </w:t>
      </w:r>
      <w:r w:rsidR="00123989">
        <w:t xml:space="preserve">the </w:t>
      </w:r>
      <w:r w:rsidR="0019445F">
        <w:t>Transferred Contracts</w:t>
      </w:r>
      <w:r w:rsidR="00A2085B">
        <w:t xml:space="preserve"> during their term</w:t>
      </w:r>
      <w:r w:rsidR="0019445F">
        <w:t xml:space="preserve">.  </w:t>
      </w:r>
      <w:r w:rsidR="00FF588D">
        <w:t xml:space="preserve">As noted previously, </w:t>
      </w:r>
      <w:r w:rsidR="0019445F">
        <w:t>t</w:t>
      </w:r>
      <w:r>
        <w:t xml:space="preserve">here are 28 </w:t>
      </w:r>
      <w:r w:rsidR="0019445F">
        <w:t>Transferred C</w:t>
      </w:r>
      <w:r>
        <w:t xml:space="preserve">ontracts, including TML’s five </w:t>
      </w:r>
      <w:r w:rsidR="00123989">
        <w:t>L</w:t>
      </w:r>
      <w:r>
        <w:t>arge</w:t>
      </w:r>
      <w:r w:rsidR="00123989">
        <w:t>st Con</w:t>
      </w:r>
      <w:r>
        <w:t xml:space="preserve">tracts.  </w:t>
      </w:r>
    </w:p>
    <w:p w14:paraId="035B82F5" w14:textId="03BC8AA5" w:rsidR="00FC6B96" w:rsidRDefault="00D573DA" w:rsidP="007A5FA0">
      <w:pPr>
        <w:pStyle w:val="ParaNumbering"/>
      </w:pPr>
      <w:r w:rsidRPr="006A668E">
        <w:rPr>
          <w:highlight w:val="black"/>
        </w:rPr>
        <w:t>XXX</w:t>
      </w:r>
      <w:r w:rsidR="00FC6B96" w:rsidRPr="006A668E">
        <w:rPr>
          <w:highlight w:val="black"/>
        </w:rPr>
        <w:t xml:space="preserve"> </w:t>
      </w:r>
      <w:r w:rsidR="00B57540">
        <w:t xml:space="preserve">of the </w:t>
      </w:r>
      <w:r w:rsidR="00123989">
        <w:t xml:space="preserve">Largest </w:t>
      </w:r>
      <w:r w:rsidR="00B57540">
        <w:t>C</w:t>
      </w:r>
      <w:r w:rsidR="00FC6B96">
        <w:t xml:space="preserve">ontracts contained rights of first refusal.  Although Sea Swift submitted that </w:t>
      </w:r>
      <w:r w:rsidR="00A2085B">
        <w:t xml:space="preserve">this right did not impair the contestability of these contracts </w:t>
      </w:r>
      <w:r w:rsidR="00FC6B96">
        <w:t xml:space="preserve">because it </w:t>
      </w:r>
      <w:r w:rsidR="0019445F">
        <w:t xml:space="preserve">would be </w:t>
      </w:r>
      <w:r w:rsidR="00FC6B96">
        <w:t>open to the customer</w:t>
      </w:r>
      <w:r w:rsidR="00C94B47">
        <w:t>s</w:t>
      </w:r>
      <w:r w:rsidR="00FC6B96">
        <w:t xml:space="preserve"> to terminate the </w:t>
      </w:r>
      <w:r w:rsidR="00FC6B96" w:rsidRPr="0019445F">
        <w:t xml:space="preserve">contracts on </w:t>
      </w:r>
      <w:r w:rsidRPr="006A668E">
        <w:rPr>
          <w:highlight w:val="black"/>
        </w:rPr>
        <w:t>XXXX XXX XX</w:t>
      </w:r>
      <w:r w:rsidR="00FC6B96" w:rsidRPr="0019445F">
        <w:t xml:space="preserve"> notice</w:t>
      </w:r>
      <w:r w:rsidR="00FC6B96">
        <w:t xml:space="preserve">, the Tribunal accepted the ACCC’s submission that from the perspective of a new entrant, these provisions would have a similar effect to an exclusivity clause because it gives the incumbent service provider the right to match competitive offers on price or service conditions.  Sea Swift accepted the </w:t>
      </w:r>
      <w:r w:rsidR="00FC6B96">
        <w:lastRenderedPageBreak/>
        <w:t xml:space="preserve">Tribunal’s position that </w:t>
      </w:r>
      <w:r w:rsidR="00715FCB">
        <w:t xml:space="preserve">the </w:t>
      </w:r>
      <w:r w:rsidR="00FC6B96">
        <w:t xml:space="preserve">Transferred Contracts Condition </w:t>
      </w:r>
      <w:r w:rsidR="00FC6B96" w:rsidRPr="00B57540">
        <w:t xml:space="preserve">should </w:t>
      </w:r>
      <w:r w:rsidR="00573E1C" w:rsidRPr="00B57540">
        <w:t xml:space="preserve">preclude reliance on </w:t>
      </w:r>
      <w:r w:rsidR="00FC6B96">
        <w:t>rights of first refusal.</w:t>
      </w:r>
    </w:p>
    <w:p w14:paraId="68BBAE98" w14:textId="7F562346" w:rsidR="00DD454C" w:rsidRDefault="00DD454C" w:rsidP="007A5FA0">
      <w:pPr>
        <w:pStyle w:val="ParaNumbering"/>
      </w:pPr>
      <w:r>
        <w:t xml:space="preserve">Sea Swift also accepted the Tribunal’s position that the list of Transferred Contracts should not remain confidential and confirmed that references in the Condition to the “term” of a contract referred to the initial term and all periods </w:t>
      </w:r>
      <w:r w:rsidR="00D53F30">
        <w:t xml:space="preserve">by </w:t>
      </w:r>
      <w:r>
        <w:t xml:space="preserve">which the term might be </w:t>
      </w:r>
      <w:r w:rsidR="00D53F30">
        <w:t xml:space="preserve">extended or renewed </w:t>
      </w:r>
      <w:r>
        <w:t>at the option of the customer.</w:t>
      </w:r>
      <w:r w:rsidR="00FF588D">
        <w:t xml:space="preserve"> </w:t>
      </w:r>
      <w:r w:rsidR="00313941">
        <w:t xml:space="preserve"> The Transferred Contracts are listed in Schedule 2 of the Annexure to the Determination</w:t>
      </w:r>
      <w:r w:rsidR="007E1BBE">
        <w:t xml:space="preserve"> so that this information is available to Sea Swift’s competitors.</w:t>
      </w:r>
      <w:r w:rsidR="00313941">
        <w:t xml:space="preserve">  </w:t>
      </w:r>
    </w:p>
    <w:p w14:paraId="0325E2E7" w14:textId="52202BA1" w:rsidR="006003A1" w:rsidRDefault="00D53F30" w:rsidP="006003A1">
      <w:pPr>
        <w:pStyle w:val="ParaNumbering"/>
      </w:pPr>
      <w:r>
        <w:t xml:space="preserve">When the Tribunal provided the parties with a consultation draft of the Determination, the ACCC submitted that although the Condition prohibited Sea Swift from relying on a provision which required the customer </w:t>
      </w:r>
      <w:r w:rsidR="003F0125">
        <w:t xml:space="preserve">to consign </w:t>
      </w:r>
      <w:r w:rsidR="00335F04">
        <w:t xml:space="preserve">a </w:t>
      </w:r>
      <w:r>
        <w:t>minimum volume of</w:t>
      </w:r>
      <w:r w:rsidR="003F0125">
        <w:t xml:space="preserve"> freight with Sea Swift</w:t>
      </w:r>
      <w:r>
        <w:t xml:space="preserve">, it should be amended so that it also applied to clauses which provided for price discounts when specified volumes of freight were exceeded.  The Tribunal did not accept the ACCC’s </w:t>
      </w:r>
      <w:r w:rsidR="00727BBE">
        <w:t xml:space="preserve">submission </w:t>
      </w:r>
      <w:r>
        <w:t xml:space="preserve">because </w:t>
      </w:r>
      <w:r w:rsidR="003F0125">
        <w:t xml:space="preserve">price </w:t>
      </w:r>
      <w:r>
        <w:t>discount</w:t>
      </w:r>
      <w:r w:rsidR="003F0125">
        <w:t>s</w:t>
      </w:r>
      <w:r>
        <w:t xml:space="preserve"> set at different levels of volume </w:t>
      </w:r>
      <w:r w:rsidR="00313941">
        <w:t xml:space="preserve">are </w:t>
      </w:r>
      <w:r>
        <w:t xml:space="preserve">a normal aspect of competition in a market; </w:t>
      </w:r>
      <w:r w:rsidR="00313941">
        <w:t xml:space="preserve">they </w:t>
      </w:r>
      <w:r>
        <w:t>reflect the fact that the greater the volume the easier it is for a provider to meet its fixed costs and derive a profit.  The Tribunal did not accept that the suggested amendment was required to support contestability of the Transferred Contracts.</w:t>
      </w:r>
    </w:p>
    <w:p w14:paraId="5F7E57B0" w14:textId="77777777" w:rsidR="007A5FA0" w:rsidRPr="007A5FA0" w:rsidRDefault="0014590C" w:rsidP="00F13082">
      <w:pPr>
        <w:pStyle w:val="Heading2"/>
      </w:pPr>
      <w:r w:rsidRPr="00D72BDD">
        <w:t xml:space="preserve">Remote Community Service Condition </w:t>
      </w:r>
    </w:p>
    <w:p w14:paraId="0CF6D562" w14:textId="1E28B1A1" w:rsidR="00433458" w:rsidRDefault="00B57540" w:rsidP="007A5FA0">
      <w:pPr>
        <w:pStyle w:val="ParaNumbering"/>
      </w:pPr>
      <w:r>
        <w:t xml:space="preserve">As set out in Sea Swift’s </w:t>
      </w:r>
      <w:r w:rsidR="001B1964">
        <w:t>A</w:t>
      </w:r>
      <w:r>
        <w:t xml:space="preserve">pplication, this Proposed Condition </w:t>
      </w:r>
      <w:r w:rsidR="00C94B47">
        <w:t xml:space="preserve">requires </w:t>
      </w:r>
      <w:r w:rsidR="001B1964">
        <w:t>Sea Swift</w:t>
      </w:r>
      <w:r w:rsidR="00494EE4">
        <w:t>,</w:t>
      </w:r>
      <w:r w:rsidR="001B1964">
        <w:t xml:space="preserve"> </w:t>
      </w:r>
      <w:r>
        <w:t>f</w:t>
      </w:r>
      <w:r w:rsidR="0014590C">
        <w:t>or</w:t>
      </w:r>
      <w:r w:rsidR="003F0125">
        <w:t xml:space="preserve"> a period of</w:t>
      </w:r>
      <w:r w:rsidR="0014590C">
        <w:t xml:space="preserve"> five years after the completion of the </w:t>
      </w:r>
      <w:r w:rsidR="00BF14D6">
        <w:t>Proposed Acquisition</w:t>
      </w:r>
      <w:r w:rsidR="0014590C">
        <w:t xml:space="preserve">, </w:t>
      </w:r>
      <w:r w:rsidR="001B1964">
        <w:t xml:space="preserve">to </w:t>
      </w:r>
      <w:r w:rsidR="0014590C">
        <w:t xml:space="preserve">maintain a minimum level of scheduled services </w:t>
      </w:r>
      <w:r w:rsidR="0087549B">
        <w:t xml:space="preserve">to the locations </w:t>
      </w:r>
      <w:r w:rsidR="0014590C">
        <w:t>currently serviced by Sea Swift</w:t>
      </w:r>
      <w:r w:rsidR="008A320E">
        <w:t xml:space="preserve"> or </w:t>
      </w:r>
      <w:r w:rsidR="002D2A19">
        <w:t xml:space="preserve">TML </w:t>
      </w:r>
      <w:r w:rsidR="00AA2225">
        <w:t xml:space="preserve">as set out in </w:t>
      </w:r>
      <w:r w:rsidR="00CD34BF">
        <w:t>S</w:t>
      </w:r>
      <w:r w:rsidR="00AA2225">
        <w:t>chedule 3</w:t>
      </w:r>
      <w:r w:rsidR="002D2A19">
        <w:t xml:space="preserve"> of Annexure A</w:t>
      </w:r>
      <w:r w:rsidR="00AA2225">
        <w:t xml:space="preserve"> to </w:t>
      </w:r>
      <w:r w:rsidR="00CD34BF">
        <w:t xml:space="preserve">Sea Swift’s </w:t>
      </w:r>
      <w:r w:rsidR="002D2A19">
        <w:t>A</w:t>
      </w:r>
      <w:r w:rsidR="00AA2225">
        <w:t>pplication</w:t>
      </w:r>
      <w:r w:rsidR="0014590C">
        <w:t>, and maintain an up-to-date shipping schedule of services on its website</w:t>
      </w:r>
      <w:r w:rsidR="0087549B">
        <w:t xml:space="preserve">.  </w:t>
      </w:r>
      <w:r w:rsidR="00AA2225">
        <w:t xml:space="preserve">This </w:t>
      </w:r>
      <w:r w:rsidR="003E27F4">
        <w:t xml:space="preserve">Proposed </w:t>
      </w:r>
      <w:r w:rsidR="00CD34BF">
        <w:t>C</w:t>
      </w:r>
      <w:r w:rsidR="00AA2225">
        <w:t>ondition covers 38 remote locations; Sea Swift will undertake to service 35 of these locations on a weekly basis</w:t>
      </w:r>
      <w:r w:rsidR="003F0125">
        <w:t>, two on a fortnightly basis and one once per month</w:t>
      </w:r>
      <w:r w:rsidR="00AA2225">
        <w:t xml:space="preserve">.  </w:t>
      </w:r>
      <w:r w:rsidR="0087549B">
        <w:t>The services may not be provided following a specified “force majeure” event.</w:t>
      </w:r>
      <w:r w:rsidR="0014590C">
        <w:t xml:space="preserve"> </w:t>
      </w:r>
    </w:p>
    <w:p w14:paraId="72263CF6" w14:textId="366A0013" w:rsidR="003F0125" w:rsidRDefault="00B34887" w:rsidP="003F0125">
      <w:pPr>
        <w:pStyle w:val="ParaNumbering"/>
      </w:pPr>
      <w:bookmarkStart w:id="25" w:name="_Ref455498533"/>
      <w:r>
        <w:t>As framed in Sea Swift’s</w:t>
      </w:r>
      <w:r w:rsidR="003E27F4">
        <w:t xml:space="preserve"> </w:t>
      </w:r>
      <w:r w:rsidR="003F0125">
        <w:t>A</w:t>
      </w:r>
      <w:r w:rsidR="003E27F4">
        <w:t>pplication</w:t>
      </w:r>
      <w:r>
        <w:t xml:space="preserve">, Sea Swift would be relieved of this Condition if another operator provided services on a route for eight consecutive weeks.  Having </w:t>
      </w:r>
      <w:proofErr w:type="gramStart"/>
      <w:r>
        <w:t>regard</w:t>
      </w:r>
      <w:proofErr w:type="gramEnd"/>
      <w:r>
        <w:t xml:space="preserve"> to the needs of remote communities, the Tribunal raised with Sea Swift its concern that this was not a sufficient time to test whether the competitor would provide the service as a real substitute </w:t>
      </w:r>
      <w:r w:rsidR="002D2A19">
        <w:t xml:space="preserve">to </w:t>
      </w:r>
      <w:r>
        <w:t xml:space="preserve">Sea Swift.  As a result, Sea Swift offered to amend the </w:t>
      </w:r>
      <w:r w:rsidR="000A56D8">
        <w:t>P</w:t>
      </w:r>
      <w:r>
        <w:t xml:space="preserve">roposed Condition by substituting </w:t>
      </w:r>
      <w:r w:rsidR="00B12BC1">
        <w:t xml:space="preserve">a period of 12 weeks for </w:t>
      </w:r>
      <w:r w:rsidR="002D2A19">
        <w:t>eight</w:t>
      </w:r>
      <w:r w:rsidR="00B12BC1">
        <w:t xml:space="preserve"> weeks and undertaking to re-enter the route within </w:t>
      </w:r>
      <w:r w:rsidR="00C94B47">
        <w:lastRenderedPageBreak/>
        <w:t>28 days</w:t>
      </w:r>
      <w:r w:rsidR="00B12BC1">
        <w:t xml:space="preserve"> after it became aware that the other operator had ceased to provide at least a weekly service.</w:t>
      </w:r>
      <w:bookmarkEnd w:id="25"/>
      <w:r w:rsidR="003F0125">
        <w:t xml:space="preserve">  Sea Swift submitted that if it lost one of the base load contracts which secured the viability of a route, it would be inappropriate for it to be required to service the communities along that route for a long period, but it accepted that it would prejudice those communities greatly if the other operator </w:t>
      </w:r>
      <w:r w:rsidR="00335F04">
        <w:t>operated in</w:t>
      </w:r>
      <w:r w:rsidR="003F0125">
        <w:t xml:space="preserve"> the market for only a relatively short period and then withdrew.  The Tribunal accepted that crafting the Condition by reference to the base load contracts could give rise to und</w:t>
      </w:r>
      <w:r w:rsidR="00214146">
        <w:t>ue</w:t>
      </w:r>
      <w:r w:rsidR="003F0125">
        <w:t xml:space="preserve"> complexity.</w:t>
      </w:r>
    </w:p>
    <w:p w14:paraId="57D74F8B" w14:textId="6D0EA09F" w:rsidR="003E27F4" w:rsidRDefault="003E27F4" w:rsidP="007A5FA0">
      <w:pPr>
        <w:pStyle w:val="ParaNumbering"/>
      </w:pPr>
      <w:r>
        <w:t xml:space="preserve">The Condition as </w:t>
      </w:r>
      <w:r w:rsidR="003F0125">
        <w:t xml:space="preserve">imposed </w:t>
      </w:r>
      <w:r>
        <w:t xml:space="preserve">by the Tribunal was amended to include </w:t>
      </w:r>
      <w:r w:rsidR="0014300B">
        <w:t>the 12 week period offered by Sea Swift</w:t>
      </w:r>
      <w:r w:rsidR="002D2A19">
        <w:t>, a requirement that Sea Swift resume services within 28 days of an alternative provider withdrawing from that route</w:t>
      </w:r>
      <w:r w:rsidR="0014300B">
        <w:t xml:space="preserve"> and </w:t>
      </w:r>
      <w:r>
        <w:t>a requirement that Sea Swift’s yearly report contain any instances of non-compliance with this Condition.</w:t>
      </w:r>
    </w:p>
    <w:p w14:paraId="7A13598A" w14:textId="77777777" w:rsidR="007A5FA0" w:rsidRPr="007A5FA0" w:rsidRDefault="0014590C" w:rsidP="00D85F1A">
      <w:pPr>
        <w:pStyle w:val="Heading2"/>
      </w:pPr>
      <w:r>
        <w:t xml:space="preserve">Remote Community Price Condition </w:t>
      </w:r>
    </w:p>
    <w:p w14:paraId="535EFF5D" w14:textId="64863471" w:rsidR="00450302" w:rsidRPr="00106C40" w:rsidRDefault="00450302" w:rsidP="00450302">
      <w:pPr>
        <w:pStyle w:val="ParaNumbering"/>
      </w:pPr>
      <w:bookmarkStart w:id="26" w:name="_Ref456199567"/>
      <w:bookmarkStart w:id="27" w:name="_Ref454381130"/>
      <w:r w:rsidRPr="00106C40">
        <w:t>By this</w:t>
      </w:r>
      <w:r w:rsidR="007E1BBE">
        <w:t xml:space="preserve"> </w:t>
      </w:r>
      <w:r w:rsidR="00036915">
        <w:t>Proposed</w:t>
      </w:r>
      <w:r w:rsidRPr="00106C40">
        <w:t xml:space="preserve"> Condition, Sea Swift undertakes to charge no greater than a specified “Maximum Charge” for a period of </w:t>
      </w:r>
      <w:r w:rsidR="002D2A19">
        <w:t>five</w:t>
      </w:r>
      <w:r w:rsidRPr="00106C40">
        <w:t xml:space="preserve"> years in relation to “dry freight”, “refrigerated freight” and “vehicle freight” to the remote communities, and it will comply with specified requirements for</w:t>
      </w:r>
      <w:r w:rsidR="00C94B47">
        <w:t xml:space="preserve"> any</w:t>
      </w:r>
      <w:r w:rsidRPr="00106C40">
        <w:t xml:space="preserve"> price increase.  Mr Bruno, Sea Swift’s </w:t>
      </w:r>
      <w:r w:rsidR="001208AB">
        <w:t>C</w:t>
      </w:r>
      <w:r w:rsidR="001208AB" w:rsidRPr="00106C40">
        <w:t xml:space="preserve">hief </w:t>
      </w:r>
      <w:r w:rsidR="001208AB">
        <w:t>O</w:t>
      </w:r>
      <w:r w:rsidR="001208AB" w:rsidRPr="00106C40">
        <w:t xml:space="preserve">perating </w:t>
      </w:r>
      <w:r w:rsidR="001208AB">
        <w:t>O</w:t>
      </w:r>
      <w:r w:rsidR="001208AB" w:rsidRPr="00106C40">
        <w:t>fficer</w:t>
      </w:r>
      <w:r w:rsidRPr="00106C40">
        <w:t>, says that these are the types of freight most usually carried for uncontracted customers.  It does not cover “liquid commodities”, such as bulk fuel</w:t>
      </w:r>
      <w:r w:rsidR="005B6222">
        <w:t xml:space="preserve"> in containers such as 200 litre drums</w:t>
      </w:r>
      <w:r w:rsidRPr="00106C40">
        <w:t xml:space="preserve">, other bulk goods in containers across sizes of 5-20 feet, </w:t>
      </w:r>
      <w:proofErr w:type="spellStart"/>
      <w:r w:rsidRPr="00106C40">
        <w:t>bulka</w:t>
      </w:r>
      <w:proofErr w:type="spellEnd"/>
      <w:r w:rsidRPr="00106C40">
        <w:t xml:space="preserve"> bags or integrated bulk containers, or other items such as boats, trailers, gas bottles and machinery. </w:t>
      </w:r>
      <w:bookmarkEnd w:id="26"/>
    </w:p>
    <w:p w14:paraId="09D435B2" w14:textId="4DC10E63" w:rsidR="00101956" w:rsidRPr="008E673E" w:rsidRDefault="00450302" w:rsidP="00505F38">
      <w:pPr>
        <w:pStyle w:val="ParaNumbering"/>
      </w:pPr>
      <w:bookmarkStart w:id="28" w:name="_Ref456199576"/>
      <w:bookmarkStart w:id="29" w:name="_Ref457210482"/>
      <w:r w:rsidRPr="00106C40">
        <w:t>The “Maximum Charge” specified in the Remote Community Price Condition is set by reference to the “Base Price” identified in Schedule 4</w:t>
      </w:r>
      <w:r w:rsidR="00F567CF">
        <w:t xml:space="preserve"> of the Annexure</w:t>
      </w:r>
      <w:r w:rsidRPr="00106C40">
        <w:t xml:space="preserve"> to the Determination.  </w:t>
      </w:r>
      <w:r w:rsidR="009D43E1">
        <w:t>F</w:t>
      </w:r>
      <w:r w:rsidR="009D43E1" w:rsidRPr="00106C40">
        <w:t xml:space="preserve">or </w:t>
      </w:r>
      <w:r w:rsidRPr="00106C40">
        <w:t xml:space="preserve">customers in FNQ, </w:t>
      </w:r>
      <w:r w:rsidR="009D43E1">
        <w:t>the Base Price is based on</w:t>
      </w:r>
      <w:r w:rsidR="00C94B47">
        <w:t xml:space="preserve"> </w:t>
      </w:r>
      <w:r w:rsidRPr="00106C40">
        <w:t>Sea Swift’s scheduled rates as at 1 August 2015</w:t>
      </w:r>
      <w:r w:rsidR="005B6222">
        <w:t xml:space="preserve">.  For </w:t>
      </w:r>
      <w:r w:rsidRPr="00106C40">
        <w:t xml:space="preserve">customers in the NT, </w:t>
      </w:r>
      <w:r w:rsidR="005B6222">
        <w:t xml:space="preserve">it is based on </w:t>
      </w:r>
      <w:r w:rsidR="009D43E1" w:rsidRPr="00106C40">
        <w:t>TML</w:t>
      </w:r>
      <w:r w:rsidR="009D43E1">
        <w:t>’</w:t>
      </w:r>
      <w:r w:rsidR="009D43E1" w:rsidRPr="00106C40">
        <w:t xml:space="preserve">s </w:t>
      </w:r>
      <w:r w:rsidRPr="00106C40">
        <w:t>scheduled rates as at 1 September 2015 (except for destinations not currently serviced by TML, in respect of which Sea Swift's</w:t>
      </w:r>
      <w:r w:rsidR="009D43E1" w:rsidRPr="00106C40">
        <w:t xml:space="preserve"> </w:t>
      </w:r>
      <w:r w:rsidRPr="00106C40">
        <w:t>scheduled rates apply).  The Maximum Charge will be subject to annual price increase</w:t>
      </w:r>
      <w:r w:rsidR="009D43E1">
        <w:t>s</w:t>
      </w:r>
      <w:r w:rsidRPr="00106C40">
        <w:t xml:space="preserve"> based on publicly available price indexes – being </w:t>
      </w:r>
      <w:r w:rsidR="00F567CF">
        <w:t xml:space="preserve">the </w:t>
      </w:r>
      <w:r w:rsidR="00BB5780">
        <w:t>C</w:t>
      </w:r>
      <w:r w:rsidR="00F567CF">
        <w:t xml:space="preserve">onsumer </w:t>
      </w:r>
      <w:r w:rsidR="00BB5780">
        <w:t>P</w:t>
      </w:r>
      <w:r w:rsidR="00F567CF">
        <w:t xml:space="preserve">rice </w:t>
      </w:r>
      <w:r w:rsidR="00BB5780">
        <w:t>I</w:t>
      </w:r>
      <w:r w:rsidR="00F567CF">
        <w:t>ndex</w:t>
      </w:r>
      <w:r w:rsidR="00F567CF" w:rsidRPr="00106C40">
        <w:t xml:space="preserve"> </w:t>
      </w:r>
      <w:r w:rsidRPr="00106C40">
        <w:t>and the annual labour rate percentage increases in Sea Swift’s collective bargaining agreement</w:t>
      </w:r>
      <w:r w:rsidR="00D11F2B">
        <w:t xml:space="preserve">.  </w:t>
      </w:r>
      <w:r w:rsidR="00D062D0" w:rsidRPr="008E673E">
        <w:t xml:space="preserve">Schedule 4 also sets out how Sea Swift will impose the other components of its pricing for these services such as </w:t>
      </w:r>
      <w:r w:rsidR="005A53B0" w:rsidRPr="008E673E">
        <w:t>a</w:t>
      </w:r>
      <w:r w:rsidR="00D062D0" w:rsidRPr="008E673E">
        <w:t xml:space="preserve"> fuel surcharge</w:t>
      </w:r>
      <w:r w:rsidR="005A53B0" w:rsidRPr="008E673E">
        <w:t xml:space="preserve"> fee</w:t>
      </w:r>
      <w:r w:rsidR="00D062D0" w:rsidRPr="008E673E">
        <w:t xml:space="preserve">, </w:t>
      </w:r>
      <w:r w:rsidR="005A53B0" w:rsidRPr="008E673E">
        <w:t xml:space="preserve">a consignment note fee, a </w:t>
      </w:r>
      <w:r w:rsidR="00D062D0" w:rsidRPr="008E673E">
        <w:t>port</w:t>
      </w:r>
      <w:r w:rsidR="005A53B0" w:rsidRPr="008E673E">
        <w:t xml:space="preserve"> and council fee</w:t>
      </w:r>
      <w:r w:rsidR="00D062D0" w:rsidRPr="008E673E">
        <w:t xml:space="preserve">, a dangerous goods surcharge, a minimum freight charge and charges for any additional services a customer may require.  Apart from indexed increases, Sea Swift may only increase prices affected by </w:t>
      </w:r>
      <w:r w:rsidR="00BF4B57" w:rsidRPr="008E673E">
        <w:t>this</w:t>
      </w:r>
      <w:r w:rsidR="00D062D0" w:rsidRPr="008E673E">
        <w:t xml:space="preserve"> </w:t>
      </w:r>
      <w:r w:rsidR="00D062D0" w:rsidRPr="008E673E">
        <w:lastRenderedPageBreak/>
        <w:t xml:space="preserve">Condition </w:t>
      </w:r>
      <w:r w:rsidR="005A53B0" w:rsidRPr="008E673E">
        <w:t xml:space="preserve">if </w:t>
      </w:r>
      <w:r w:rsidR="00D062D0" w:rsidRPr="008E673E">
        <w:t>the increase is approved by</w:t>
      </w:r>
      <w:r w:rsidRPr="008E673E">
        <w:t xml:space="preserve"> an independent pricing expert </w:t>
      </w:r>
      <w:r w:rsidR="00D062D0" w:rsidRPr="008E673E">
        <w:t xml:space="preserve">or the Tribunal determines that it is no longer necessary for Sea Swift to comply with </w:t>
      </w:r>
      <w:r w:rsidR="00BF4B57" w:rsidRPr="008E673E">
        <w:t>this</w:t>
      </w:r>
      <w:r w:rsidR="00D062D0" w:rsidRPr="008E673E">
        <w:t xml:space="preserve"> Condition.</w:t>
      </w:r>
      <w:r w:rsidR="005A53B0" w:rsidRPr="008E673E">
        <w:t xml:space="preserve">  </w:t>
      </w:r>
      <w:bookmarkEnd w:id="28"/>
      <w:r w:rsidR="005A53B0" w:rsidRPr="008E673E">
        <w:t xml:space="preserve">Sea Swift must notify the ACCC at the time it initiates an Independent Price Review Process as well as the results of any review.  </w:t>
      </w:r>
      <w:r w:rsidR="00101956" w:rsidRPr="008E673E">
        <w:t>It is also required to report annually to the ACCC the Base Prices charged in the previous financial year and the Base Prices it is charging in the current financial year (including details of the inputs and calculations underlying any increase to the Base Prices).</w:t>
      </w:r>
      <w:bookmarkEnd w:id="29"/>
    </w:p>
    <w:p w14:paraId="47807CEF" w14:textId="77777777" w:rsidR="007A5FA0" w:rsidRPr="007A5FA0" w:rsidRDefault="00152A2E" w:rsidP="00A00BBF">
      <w:pPr>
        <w:pStyle w:val="Heading2"/>
      </w:pPr>
      <w:r>
        <w:t xml:space="preserve">Gove </w:t>
      </w:r>
      <w:r w:rsidR="00224BBC">
        <w:t xml:space="preserve">Lease </w:t>
      </w:r>
      <w:r>
        <w:t xml:space="preserve">Undertaking </w:t>
      </w:r>
    </w:p>
    <w:p w14:paraId="2745B577" w14:textId="78481E8A" w:rsidR="0014590C" w:rsidRPr="00DD454C" w:rsidRDefault="0014590C" w:rsidP="007A5FA0">
      <w:pPr>
        <w:pStyle w:val="ParaNumbering"/>
      </w:pPr>
      <w:r>
        <w:t xml:space="preserve">Sea Swift </w:t>
      </w:r>
      <w:r w:rsidR="00E37397">
        <w:t xml:space="preserve">submitted </w:t>
      </w:r>
      <w:r w:rsidR="00942D55">
        <w:t xml:space="preserve">that access to </w:t>
      </w:r>
      <w:r w:rsidR="00604BE8">
        <w:t xml:space="preserve">the facilities operated by </w:t>
      </w:r>
      <w:r w:rsidR="002B419D">
        <w:t xml:space="preserve">TML </w:t>
      </w:r>
      <w:r w:rsidR="001B1964">
        <w:t xml:space="preserve">as part of </w:t>
      </w:r>
      <w:r w:rsidR="00604BE8">
        <w:t xml:space="preserve">the Gove Lease </w:t>
      </w:r>
      <w:r>
        <w:t>is not a significant barrier t</w:t>
      </w:r>
      <w:r w:rsidR="00433458">
        <w:t>o entry for suppliers in the NT because there are other facilities available at Gove</w:t>
      </w:r>
      <w:r w:rsidR="00747CB9">
        <w:t>.</w:t>
      </w:r>
      <w:r w:rsidR="00152A2E">
        <w:t xml:space="preserve"> </w:t>
      </w:r>
      <w:r w:rsidR="00747CB9">
        <w:t xml:space="preserve"> </w:t>
      </w:r>
      <w:r w:rsidR="00027B81">
        <w:t xml:space="preserve">Sea Swift </w:t>
      </w:r>
      <w:r w:rsidR="00747CB9">
        <w:t xml:space="preserve">argued that it </w:t>
      </w:r>
      <w:r w:rsidR="00152A2E">
        <w:t xml:space="preserve">entered the market without use of the </w:t>
      </w:r>
      <w:r w:rsidR="005B6222">
        <w:t xml:space="preserve">facilities at the </w:t>
      </w:r>
      <w:r w:rsidR="00152A2E">
        <w:t>Gove Lease</w:t>
      </w:r>
      <w:r w:rsidR="00DD454C">
        <w:t xml:space="preserve"> (see </w:t>
      </w:r>
      <w:r w:rsidR="00DD454C" w:rsidRPr="008E673E">
        <w:t>[</w:t>
      </w:r>
      <w:r w:rsidR="006C2946">
        <w:t>148</w:t>
      </w:r>
      <w:r w:rsidR="00DD454C" w:rsidRPr="008E673E">
        <w:t>]</w:t>
      </w:r>
      <w:r w:rsidR="00DD454C">
        <w:t xml:space="preserve"> below).  </w:t>
      </w:r>
      <w:r w:rsidR="00433458">
        <w:t>Nonetheless,</w:t>
      </w:r>
      <w:r>
        <w:t xml:space="preserve"> Sea Swift</w:t>
      </w:r>
      <w:r w:rsidR="00433458">
        <w:t xml:space="preserve"> offered</w:t>
      </w:r>
      <w:r>
        <w:t xml:space="preserve"> to </w:t>
      </w:r>
      <w:r w:rsidR="007A4CC7">
        <w:t>accept as a condition of</w:t>
      </w:r>
      <w:r w:rsidR="00D57392">
        <w:t xml:space="preserve"> </w:t>
      </w:r>
      <w:r w:rsidR="007A4CC7">
        <w:t xml:space="preserve">authorisation that it </w:t>
      </w:r>
      <w:r>
        <w:t>enter</w:t>
      </w:r>
      <w:r w:rsidR="00D57392">
        <w:t>s</w:t>
      </w:r>
      <w:r>
        <w:t xml:space="preserve"> into </w:t>
      </w:r>
      <w:r w:rsidR="00D57392">
        <w:t>the Gove Lease Undertaking.</w:t>
      </w:r>
      <w:r>
        <w:t xml:space="preserve">  </w:t>
      </w:r>
      <w:r w:rsidR="00747CB9">
        <w:t xml:space="preserve">Sea Swift submitted that the </w:t>
      </w:r>
      <w:r w:rsidR="00433458">
        <w:t xml:space="preserve">prices </w:t>
      </w:r>
      <w:r w:rsidR="00B3357D">
        <w:t xml:space="preserve">reflected in the </w:t>
      </w:r>
      <w:r w:rsidR="00D57392">
        <w:t xml:space="preserve">Gove Lease Undertaking </w:t>
      </w:r>
      <w:r w:rsidR="00433458">
        <w:t xml:space="preserve">are less than those currently charged by </w:t>
      </w:r>
      <w:r w:rsidR="00D57392">
        <w:t xml:space="preserve">TML </w:t>
      </w:r>
      <w:r w:rsidR="001A6B3D">
        <w:t xml:space="preserve">and </w:t>
      </w:r>
      <w:r w:rsidR="00C94B47">
        <w:t xml:space="preserve">that </w:t>
      </w:r>
      <w:r w:rsidR="001A6B3D">
        <w:t xml:space="preserve">the undertaking </w:t>
      </w:r>
      <w:r w:rsidR="00D57392">
        <w:t xml:space="preserve">is in a form </w:t>
      </w:r>
      <w:r w:rsidR="00335F04">
        <w:t xml:space="preserve">that had </w:t>
      </w:r>
      <w:r w:rsidR="00F567CF">
        <w:t xml:space="preserve">previously </w:t>
      </w:r>
      <w:r w:rsidR="00D57392">
        <w:t xml:space="preserve">been </w:t>
      </w:r>
      <w:r w:rsidR="00F567CF">
        <w:t>accepted by</w:t>
      </w:r>
      <w:r w:rsidR="00D57392">
        <w:t xml:space="preserve"> the ACCC when offered by </w:t>
      </w:r>
      <w:r w:rsidR="000A3E68">
        <w:t xml:space="preserve">the </w:t>
      </w:r>
      <w:r w:rsidR="00D57392">
        <w:t>Perkins</w:t>
      </w:r>
      <w:r w:rsidR="000A3E68">
        <w:t xml:space="preserve"> Group</w:t>
      </w:r>
      <w:r w:rsidR="00D57392">
        <w:t xml:space="preserve">.  Further, Sea Swift submitted that the undertaking </w:t>
      </w:r>
      <w:r w:rsidR="001A6B3D">
        <w:t>will extend to the roll</w:t>
      </w:r>
      <w:r w:rsidR="00C94B47">
        <w:t>-</w:t>
      </w:r>
      <w:r w:rsidR="001A6B3D">
        <w:t>on</w:t>
      </w:r>
      <w:r w:rsidR="000D1E14">
        <w:t>/</w:t>
      </w:r>
      <w:r w:rsidR="001A6B3D">
        <w:t>roll</w:t>
      </w:r>
      <w:r w:rsidR="00C94B47">
        <w:t>-</w:t>
      </w:r>
      <w:r w:rsidR="001A6B3D">
        <w:t xml:space="preserve">off ramp </w:t>
      </w:r>
      <w:r w:rsidR="002E0DF6">
        <w:t xml:space="preserve">which is not covered by </w:t>
      </w:r>
      <w:r w:rsidR="00D57392">
        <w:t xml:space="preserve">the existing </w:t>
      </w:r>
      <w:r w:rsidR="001A6B3D">
        <w:t>s 87B undertaking</w:t>
      </w:r>
      <w:r w:rsidR="00152A2E">
        <w:t xml:space="preserve">. </w:t>
      </w:r>
      <w:bookmarkEnd w:id="27"/>
    </w:p>
    <w:p w14:paraId="384F6B80" w14:textId="37F8A23E" w:rsidR="007A5FA0" w:rsidRDefault="00152A2E" w:rsidP="00D85F1A">
      <w:pPr>
        <w:pStyle w:val="Heading2"/>
      </w:pPr>
      <w:r>
        <w:t xml:space="preserve">Toll </w:t>
      </w:r>
      <w:r w:rsidR="000A67C6">
        <w:t>Commitments</w:t>
      </w:r>
      <w:r>
        <w:tab/>
      </w:r>
    </w:p>
    <w:p w14:paraId="59DBDC19" w14:textId="67BEC483" w:rsidR="00152A2E" w:rsidRDefault="00152A2E" w:rsidP="007A5FA0">
      <w:pPr>
        <w:pStyle w:val="ParaNumbering"/>
      </w:pPr>
      <w:r>
        <w:t xml:space="preserve">Toll </w:t>
      </w:r>
      <w:r w:rsidR="003D55E9">
        <w:t xml:space="preserve">offered </w:t>
      </w:r>
      <w:r w:rsidR="00494EE4">
        <w:t xml:space="preserve">to make </w:t>
      </w:r>
      <w:r w:rsidR="00D57392">
        <w:t xml:space="preserve">the following commitments to the Tribunal </w:t>
      </w:r>
      <w:r w:rsidR="00C90009">
        <w:t>if authorisation was granted</w:t>
      </w:r>
      <w:r>
        <w:t>:</w:t>
      </w:r>
    </w:p>
    <w:p w14:paraId="71E58217" w14:textId="77777777" w:rsidR="00F53681" w:rsidRDefault="00494EE4" w:rsidP="007A5FA0">
      <w:pPr>
        <w:pStyle w:val="ListNo1"/>
        <w:numPr>
          <w:ilvl w:val="0"/>
          <w:numId w:val="38"/>
        </w:numPr>
      </w:pPr>
      <w:r>
        <w:t xml:space="preserve">to </w:t>
      </w:r>
      <w:r w:rsidR="00152A2E">
        <w:t xml:space="preserve">release back to their owners two vessels it currently uses in the NT, being the </w:t>
      </w:r>
      <w:r w:rsidR="00152A2E" w:rsidRPr="00F53681">
        <w:rPr>
          <w:i/>
        </w:rPr>
        <w:t>Toll Territorian</w:t>
      </w:r>
      <w:r w:rsidR="00152A2E">
        <w:t xml:space="preserve"> and the </w:t>
      </w:r>
      <w:proofErr w:type="spellStart"/>
      <w:r w:rsidR="00152A2E" w:rsidRPr="00F53681">
        <w:rPr>
          <w:i/>
        </w:rPr>
        <w:t>Bimah</w:t>
      </w:r>
      <w:proofErr w:type="spellEnd"/>
      <w:r w:rsidR="00152A2E" w:rsidRPr="00F53681">
        <w:rPr>
          <w:i/>
        </w:rPr>
        <w:t xml:space="preserve"> </w:t>
      </w:r>
      <w:proofErr w:type="spellStart"/>
      <w:r w:rsidR="00152A2E" w:rsidRPr="00F53681">
        <w:rPr>
          <w:i/>
        </w:rPr>
        <w:t>Tujuh</w:t>
      </w:r>
      <w:proofErr w:type="spellEnd"/>
      <w:r w:rsidR="00152A2E">
        <w:t xml:space="preserve">;  </w:t>
      </w:r>
    </w:p>
    <w:p w14:paraId="2C77EB3D" w14:textId="77777777" w:rsidR="00F53681" w:rsidRDefault="00494EE4" w:rsidP="007A5FA0">
      <w:pPr>
        <w:pStyle w:val="ListNo1"/>
        <w:numPr>
          <w:ilvl w:val="0"/>
          <w:numId w:val="38"/>
        </w:numPr>
      </w:pPr>
      <w:proofErr w:type="gramStart"/>
      <w:r>
        <w:t>to</w:t>
      </w:r>
      <w:proofErr w:type="gramEnd"/>
      <w:r>
        <w:t xml:space="preserve"> </w:t>
      </w:r>
      <w:r w:rsidR="00152A2E">
        <w:t xml:space="preserve">sell its line haul vessel, the </w:t>
      </w:r>
      <w:proofErr w:type="spellStart"/>
      <w:r w:rsidR="00152A2E" w:rsidRPr="00F53681">
        <w:rPr>
          <w:i/>
        </w:rPr>
        <w:t>Warrender</w:t>
      </w:r>
      <w:proofErr w:type="spellEnd"/>
      <w:r w:rsidR="00152A2E">
        <w:t xml:space="preserve">, in a timely manner and at a fair market value.  The </w:t>
      </w:r>
      <w:proofErr w:type="spellStart"/>
      <w:r w:rsidR="00152A2E" w:rsidRPr="00F53681">
        <w:rPr>
          <w:i/>
        </w:rPr>
        <w:t>Warrender</w:t>
      </w:r>
      <w:proofErr w:type="spellEnd"/>
      <w:r w:rsidR="00152A2E">
        <w:t xml:space="preserve"> </w:t>
      </w:r>
      <w:r w:rsidR="00D57392">
        <w:t>is currently used by TML to provide scheduled services on the Cairns-Weipa route</w:t>
      </w:r>
      <w:r w:rsidR="00152A2E" w:rsidRPr="00FC6B96">
        <w:t xml:space="preserve">. </w:t>
      </w:r>
      <w:r w:rsidR="00CD34BF" w:rsidRPr="00FC6B96">
        <w:t xml:space="preserve"> Toll offered undertakings in relation to how the value would be determined</w:t>
      </w:r>
      <w:r w:rsidR="00152A2E" w:rsidRPr="00FC6B96">
        <w:t>; and</w:t>
      </w:r>
    </w:p>
    <w:p w14:paraId="3632B9E3" w14:textId="0F88556F" w:rsidR="00152A2E" w:rsidRDefault="00494EE4" w:rsidP="007A5FA0">
      <w:pPr>
        <w:pStyle w:val="ListNo1"/>
        <w:numPr>
          <w:ilvl w:val="0"/>
          <w:numId w:val="38"/>
        </w:numPr>
      </w:pPr>
      <w:proofErr w:type="gramStart"/>
      <w:r>
        <w:t>to</w:t>
      </w:r>
      <w:proofErr w:type="gramEnd"/>
      <w:r>
        <w:t xml:space="preserve"> </w:t>
      </w:r>
      <w:r w:rsidR="00152A2E" w:rsidRPr="00FC6B96">
        <w:t xml:space="preserve">not sell the </w:t>
      </w:r>
      <w:proofErr w:type="spellStart"/>
      <w:r w:rsidR="00152A2E" w:rsidRPr="00F53681">
        <w:rPr>
          <w:i/>
        </w:rPr>
        <w:t>Warrender</w:t>
      </w:r>
      <w:proofErr w:type="spellEnd"/>
      <w:r w:rsidR="00152A2E" w:rsidRPr="00FC6B96">
        <w:t xml:space="preserve"> to Sea Swift.</w:t>
      </w:r>
    </w:p>
    <w:p w14:paraId="5311FC86" w14:textId="0160B2FE" w:rsidR="00DD454C" w:rsidRDefault="00DD454C" w:rsidP="00DD454C">
      <w:pPr>
        <w:pStyle w:val="ParaNumbering"/>
      </w:pPr>
      <w:r>
        <w:t xml:space="preserve">The Tribunal </w:t>
      </w:r>
      <w:r w:rsidR="003868B4">
        <w:t xml:space="preserve">is </w:t>
      </w:r>
      <w:r>
        <w:t xml:space="preserve">unconcerned about the price at which Toll </w:t>
      </w:r>
      <w:r w:rsidR="003868B4">
        <w:t xml:space="preserve">sells </w:t>
      </w:r>
      <w:r>
        <w:t xml:space="preserve">the </w:t>
      </w:r>
      <w:proofErr w:type="spellStart"/>
      <w:r>
        <w:rPr>
          <w:i/>
        </w:rPr>
        <w:t>Warrender</w:t>
      </w:r>
      <w:proofErr w:type="spellEnd"/>
      <w:r>
        <w:t xml:space="preserve">, but considered that the other aspects of these commitments should comprise a Condition of any authorisation, a position </w:t>
      </w:r>
      <w:r w:rsidR="00181E55">
        <w:t xml:space="preserve">accepted by </w:t>
      </w:r>
      <w:r>
        <w:t xml:space="preserve">Sea Swift </w:t>
      </w:r>
      <w:r w:rsidR="00181E55">
        <w:t>and Toll</w:t>
      </w:r>
      <w:r>
        <w:t>.</w:t>
      </w:r>
    </w:p>
    <w:p w14:paraId="74119052" w14:textId="77777777" w:rsidR="003E27F4" w:rsidRDefault="003E27F4" w:rsidP="003E27F4">
      <w:pPr>
        <w:pStyle w:val="Heading2"/>
      </w:pPr>
      <w:r>
        <w:lastRenderedPageBreak/>
        <w:t>Reporting</w:t>
      </w:r>
    </w:p>
    <w:p w14:paraId="60DA8C5A" w14:textId="27C99709" w:rsidR="003E27F4" w:rsidRDefault="003E27F4" w:rsidP="003E27F4">
      <w:pPr>
        <w:pStyle w:val="ParaNumbering"/>
      </w:pPr>
      <w:r>
        <w:t>Sea Swift is required to submit documentation to the ACCC in relation to its compliance with the Conditions at the end of each financial year and to provide the ACCC with the details of</w:t>
      </w:r>
      <w:r w:rsidR="000A56D8">
        <w:t xml:space="preserve"> any suspension of its obligations in accordance with the Conditions or</w:t>
      </w:r>
      <w:r>
        <w:t xml:space="preserve"> any subcontract it enters into for the performance of its obligations.</w:t>
      </w:r>
      <w:r w:rsidR="00963030">
        <w:t xml:space="preserve"> </w:t>
      </w:r>
      <w:r>
        <w:t xml:space="preserve"> The reporting requirements </w:t>
      </w:r>
      <w:r w:rsidR="00181E55">
        <w:t xml:space="preserve">proposed by Sea Swift </w:t>
      </w:r>
      <w:r>
        <w:t xml:space="preserve">were amended </w:t>
      </w:r>
      <w:r w:rsidR="00181E55">
        <w:t xml:space="preserve">by the Tribunal </w:t>
      </w:r>
      <w:r>
        <w:t xml:space="preserve">to require Sea Swift to report any failure to comply with the Remote Community Service Condition </w:t>
      </w:r>
      <w:r w:rsidR="00F3308F">
        <w:t xml:space="preserve">as well as </w:t>
      </w:r>
      <w:r>
        <w:t>the Remote Community Price Condition</w:t>
      </w:r>
      <w:r w:rsidR="000A56D8">
        <w:t xml:space="preserve"> </w:t>
      </w:r>
      <w:r>
        <w:t>and to provide any information to the ACCC which it requires and reasonably requests in relation to matters raised in the report.</w:t>
      </w:r>
    </w:p>
    <w:p w14:paraId="711A02F1" w14:textId="77777777" w:rsidR="00E712A0" w:rsidRDefault="00E712A0" w:rsidP="00E712A0">
      <w:pPr>
        <w:pStyle w:val="Heading1"/>
      </w:pPr>
      <w:r>
        <w:t>Sea Swift and Toll’s positions in summary</w:t>
      </w:r>
    </w:p>
    <w:p w14:paraId="0DEFDA14" w14:textId="228DB384" w:rsidR="00E712A0" w:rsidRDefault="00E712A0" w:rsidP="00E712A0">
      <w:pPr>
        <w:pStyle w:val="ParaNumbering"/>
      </w:pPr>
      <w:r>
        <w:t>Sea Swift and Toll claimed that the Proposed Acquisition results in public benefits which justify authorisation having regard to the Proposed Conditions.  They claimed that there are no public detriments having regard to the “counterfactual” that TML will withdraw from the NT and FNQ in any event, leaving Sea Swift as the only full service provider</w:t>
      </w:r>
      <w:r w:rsidR="00494EE4">
        <w:t xml:space="preserve"> and the</w:t>
      </w:r>
      <w:r>
        <w:t xml:space="preserve"> most likely </w:t>
      </w:r>
      <w:r w:rsidR="00494EE4">
        <w:t xml:space="preserve">provider to </w:t>
      </w:r>
      <w:r>
        <w:t xml:space="preserve">TML’s </w:t>
      </w:r>
      <w:r w:rsidR="00494EE4">
        <w:t>Largest C</w:t>
      </w:r>
      <w:r>
        <w:t>ustomers.  They submitted that if the Tribunal finds that the Proposed Acquisition does result in competitive detriments, the Proposed Acquisition should be authorised because it results in net pub</w:t>
      </w:r>
      <w:r w:rsidR="00CE41E9">
        <w:t>l</w:t>
      </w:r>
      <w:r>
        <w:t>ic benefits which justify authorisation.</w:t>
      </w:r>
    </w:p>
    <w:p w14:paraId="458DF4C7" w14:textId="142B8480" w:rsidR="00E712A0" w:rsidRDefault="00E712A0" w:rsidP="00E712A0">
      <w:pPr>
        <w:pStyle w:val="ParaNumbering"/>
      </w:pPr>
      <w:r>
        <w:t xml:space="preserve">The public benefits that Sea Swift and Toll contend will result from the Proposed Acquisition are, in summary: </w:t>
      </w:r>
    </w:p>
    <w:p w14:paraId="71F44304" w14:textId="15C6CAEB" w:rsidR="00E712A0" w:rsidRDefault="00F53681" w:rsidP="00F53681">
      <w:pPr>
        <w:pStyle w:val="ListNo1"/>
        <w:numPr>
          <w:ilvl w:val="0"/>
          <w:numId w:val="0"/>
        </w:numPr>
        <w:ind w:left="720" w:hanging="720"/>
      </w:pPr>
      <w:r>
        <w:t>(1)</w:t>
      </w:r>
      <w:r>
        <w:tab/>
      </w:r>
      <w:r w:rsidR="00E712A0">
        <w:t xml:space="preserve">Subject to the customers’ consent to transfer the Transferred Contracts to Sea Swift, Sea Swift will honour the Transferred Contracts for their term, including the prices negotiated under those contracts.  Absent the Proposed Acquisition the customers under the Transferred Contracts would have to seek an alternative provider and the customers would be likely to lose the benefit of the prices negotiated during the heat of competition between Sea Swift and TML. </w:t>
      </w:r>
    </w:p>
    <w:p w14:paraId="42BBF0A8" w14:textId="2E9E436E" w:rsidR="00E712A0" w:rsidRPr="00575C37" w:rsidRDefault="00F53681" w:rsidP="00F53681">
      <w:pPr>
        <w:pStyle w:val="ListNo1"/>
        <w:numPr>
          <w:ilvl w:val="0"/>
          <w:numId w:val="0"/>
        </w:numPr>
        <w:ind w:left="720" w:hanging="720"/>
      </w:pPr>
      <w:r>
        <w:t>(2)</w:t>
      </w:r>
      <w:r>
        <w:tab/>
      </w:r>
      <w:r w:rsidR="00E712A0">
        <w:t>The Transferred Contracts Condition allows customers to “try before they buy” because Sea Swift will not rely on exclusivity or minimum volume</w:t>
      </w:r>
      <w:r w:rsidR="00ED444F">
        <w:t xml:space="preserve"> clauses in those contracts</w:t>
      </w:r>
      <w:r w:rsidR="00E712A0">
        <w:t xml:space="preserve">.  This means that customers would not suffer disruptions in service while </w:t>
      </w:r>
      <w:r w:rsidR="00ED444F">
        <w:t xml:space="preserve">providing them with the opportunity </w:t>
      </w:r>
      <w:r w:rsidR="00E712A0">
        <w:t xml:space="preserve">to investigate and test the capabilities and terms of alternative providers.  Sea Swift said that the Transferred Contracts are regularly contested by actual and potential competitors through tender processes conducted on a periodic basis and the effect of the Proposed Condition is to enhance the contestability </w:t>
      </w:r>
      <w:r w:rsidR="00E712A0">
        <w:lastRenderedPageBreak/>
        <w:t xml:space="preserve">of the contracts, thereby improving conditions for </w:t>
      </w:r>
      <w:r w:rsidR="00ED444F">
        <w:t xml:space="preserve">entry and expansion </w:t>
      </w:r>
      <w:r w:rsidR="00E712A0">
        <w:t xml:space="preserve">into the relevant markets.  It also imposes an additional competitive discipline on Sea Swift which may not exist if authorisation is refused and the TML business in the NT and FNQ is wound up.  </w:t>
      </w:r>
    </w:p>
    <w:p w14:paraId="3F0C2EC7" w14:textId="3D844DA5" w:rsidR="00E712A0" w:rsidRPr="0078551C" w:rsidRDefault="00F53681" w:rsidP="00F53681">
      <w:pPr>
        <w:pStyle w:val="ListNo1"/>
        <w:numPr>
          <w:ilvl w:val="0"/>
          <w:numId w:val="0"/>
        </w:numPr>
        <w:ind w:left="720" w:hanging="720"/>
      </w:pPr>
      <w:r>
        <w:t>(3)</w:t>
      </w:r>
      <w:r>
        <w:tab/>
      </w:r>
      <w:r w:rsidR="00E712A0">
        <w:t>The proposed Remote Community Service Condition and the Remote Community Price Condition are designed to “</w:t>
      </w:r>
      <w:r w:rsidR="00E712A0" w:rsidRPr="00AF76AE">
        <w:t>protect the most vulnerable communities</w:t>
      </w:r>
      <w:r w:rsidR="00E712A0">
        <w:t xml:space="preserve">” in the NT and FNQ by providing assurance as to the minimum frequency of services and imposes a limitation </w:t>
      </w:r>
      <w:r w:rsidR="00E712A0" w:rsidRPr="0078551C">
        <w:t xml:space="preserve">on price increases for uncontracted customers in </w:t>
      </w:r>
      <w:r w:rsidR="00E712A0">
        <w:t xml:space="preserve">remote </w:t>
      </w:r>
      <w:r w:rsidR="00E712A0" w:rsidRPr="0078551C">
        <w:t xml:space="preserve">communities.  </w:t>
      </w:r>
      <w:r w:rsidR="00E712A0">
        <w:t>Without the Proposed Acquisition t</w:t>
      </w:r>
      <w:r w:rsidR="00E712A0" w:rsidRPr="0078551C">
        <w:t xml:space="preserve">here </w:t>
      </w:r>
      <w:r w:rsidR="00E712A0">
        <w:t xml:space="preserve">would </w:t>
      </w:r>
      <w:r w:rsidR="00E712A0" w:rsidRPr="0078551C">
        <w:t xml:space="preserve">be </w:t>
      </w:r>
      <w:r w:rsidR="00E712A0">
        <w:t xml:space="preserve">a risk of </w:t>
      </w:r>
      <w:r w:rsidR="00E712A0" w:rsidRPr="0078551C">
        <w:t>declining frequency</w:t>
      </w:r>
      <w:r w:rsidR="00E712A0">
        <w:t xml:space="preserve"> of services</w:t>
      </w:r>
      <w:r w:rsidR="00E712A0" w:rsidRPr="0078551C">
        <w:t xml:space="preserve"> </w:t>
      </w:r>
      <w:r w:rsidR="00E712A0">
        <w:t xml:space="preserve">on routes </w:t>
      </w:r>
      <w:r w:rsidR="00E712A0" w:rsidRPr="0078551C">
        <w:t>and no</w:t>
      </w:r>
      <w:r w:rsidR="00E712A0">
        <w:t xml:space="preserve"> protection against arbitrary price rises</w:t>
      </w:r>
      <w:r w:rsidR="00E712A0" w:rsidRPr="0078551C">
        <w:t xml:space="preserve">.  Indeed it may not be in the commercial interest of Sea Swift or any other service provider to service some of these routes so that routes </w:t>
      </w:r>
      <w:r w:rsidR="00E712A0">
        <w:t xml:space="preserve">might </w:t>
      </w:r>
      <w:r w:rsidR="00E712A0" w:rsidRPr="0078551C">
        <w:t xml:space="preserve">be rationalised. </w:t>
      </w:r>
    </w:p>
    <w:p w14:paraId="516B68A6" w14:textId="799E97D7" w:rsidR="00E712A0" w:rsidRDefault="00F53681" w:rsidP="00F53681">
      <w:pPr>
        <w:pStyle w:val="ListNo1"/>
        <w:numPr>
          <w:ilvl w:val="0"/>
          <w:numId w:val="0"/>
        </w:numPr>
        <w:ind w:left="720" w:hanging="720"/>
      </w:pPr>
      <w:r>
        <w:t>(4)</w:t>
      </w:r>
      <w:r>
        <w:tab/>
      </w:r>
      <w:r w:rsidR="00E712A0" w:rsidRPr="0078551C">
        <w:t xml:space="preserve">The </w:t>
      </w:r>
      <w:r w:rsidR="00E712A0">
        <w:t>Proposed Acquisition</w:t>
      </w:r>
      <w:r w:rsidR="00E712A0" w:rsidRPr="0078551C">
        <w:t xml:space="preserve"> allows an orderly exit for T</w:t>
      </w:r>
      <w:r w:rsidR="00E712A0">
        <w:t>ML</w:t>
      </w:r>
      <w:r w:rsidR="00E712A0" w:rsidRPr="0078551C">
        <w:t xml:space="preserve">, minimising </w:t>
      </w:r>
      <w:r w:rsidR="00E712A0">
        <w:t xml:space="preserve">disruption to TML’s customers and the </w:t>
      </w:r>
      <w:r w:rsidR="00E712A0" w:rsidRPr="0078551C">
        <w:t xml:space="preserve">potential for damage to its reputation and customer relationships. </w:t>
      </w:r>
      <w:r w:rsidR="00963030">
        <w:t xml:space="preserve"> </w:t>
      </w:r>
      <w:r w:rsidR="00E712A0" w:rsidRPr="0078551C">
        <w:t xml:space="preserve">It also allows TML’s assets to be more efficiently deployed in the market as some </w:t>
      </w:r>
      <w:r w:rsidR="00E712A0">
        <w:t xml:space="preserve">of </w:t>
      </w:r>
      <w:r w:rsidR="00E712A0" w:rsidRPr="0078551C">
        <w:t>TML</w:t>
      </w:r>
      <w:r w:rsidR="00E712A0">
        <w:t>’s</w:t>
      </w:r>
      <w:r w:rsidR="00E712A0" w:rsidRPr="0078551C">
        <w:t xml:space="preserve"> vessels will remain in the NT and FNQ for use in the provision of scheduled services. </w:t>
      </w:r>
      <w:r w:rsidR="00963030">
        <w:t xml:space="preserve"> </w:t>
      </w:r>
      <w:r w:rsidR="00E712A0">
        <w:t>Toll will realise better value for its assets than it would in a wind up scenario, the funds from which it will be able to allocate or deploy in its other business activities</w:t>
      </w:r>
      <w:r w:rsidR="00E712A0" w:rsidRPr="0078551C">
        <w:t>.</w:t>
      </w:r>
      <w:r w:rsidR="00963030">
        <w:t xml:space="preserve"> </w:t>
      </w:r>
      <w:r w:rsidR="00E712A0" w:rsidRPr="0078551C">
        <w:t xml:space="preserve"> Sea Swift </w:t>
      </w:r>
      <w:r w:rsidR="00E712A0">
        <w:t>and Toll submitted that this lowers barriers to entry because</w:t>
      </w:r>
      <w:r w:rsidR="00E712A0" w:rsidRPr="00B12E3C">
        <w:t xml:space="preserve"> </w:t>
      </w:r>
      <w:r w:rsidR="00E712A0" w:rsidRPr="0078551C">
        <w:t xml:space="preserve">new </w:t>
      </w:r>
      <w:r w:rsidR="00E712A0">
        <w:t xml:space="preserve">providers </w:t>
      </w:r>
      <w:r w:rsidR="00E712A0" w:rsidRPr="0078551C">
        <w:t xml:space="preserve">will be more likely to enter the market (or existing </w:t>
      </w:r>
      <w:r w:rsidR="00E712A0">
        <w:t xml:space="preserve">providers </w:t>
      </w:r>
      <w:r w:rsidR="00E712A0" w:rsidRPr="0078551C">
        <w:t>are more likely to expand their operations)</w:t>
      </w:r>
      <w:r w:rsidR="00E712A0">
        <w:t xml:space="preserve"> if they know that an orderly exit is possible</w:t>
      </w:r>
      <w:r w:rsidR="00E712A0" w:rsidRPr="00044CDD">
        <w:t>.</w:t>
      </w:r>
      <w:r w:rsidR="00E712A0">
        <w:t xml:space="preserve"> </w:t>
      </w:r>
      <w:r w:rsidR="00963030">
        <w:t xml:space="preserve"> </w:t>
      </w:r>
      <w:r w:rsidR="00E712A0" w:rsidRPr="00CA6BD8">
        <w:t xml:space="preserve">This will result in a competitive environment that is more conducive to new entry over a longer period than if the TML business is wound up. </w:t>
      </w:r>
    </w:p>
    <w:p w14:paraId="209A98C6" w14:textId="6C96524A" w:rsidR="00E712A0" w:rsidRDefault="00F53681" w:rsidP="00F53681">
      <w:pPr>
        <w:pStyle w:val="ListNo1"/>
        <w:numPr>
          <w:ilvl w:val="0"/>
          <w:numId w:val="0"/>
        </w:numPr>
        <w:ind w:left="720" w:hanging="720"/>
      </w:pPr>
      <w:r>
        <w:t>(5)</w:t>
      </w:r>
      <w:r>
        <w:tab/>
      </w:r>
      <w:r w:rsidR="00E712A0" w:rsidRPr="00B04C7B">
        <w:t xml:space="preserve">Sea Swift </w:t>
      </w:r>
      <w:r w:rsidR="00E712A0">
        <w:t xml:space="preserve">will be able to </w:t>
      </w:r>
      <w:r w:rsidR="00E712A0" w:rsidRPr="00B04C7B">
        <w:t xml:space="preserve">access additional revenues, vessels and equipment </w:t>
      </w:r>
      <w:r w:rsidR="00E712A0">
        <w:t xml:space="preserve">which </w:t>
      </w:r>
      <w:r w:rsidR="00E712A0" w:rsidRPr="00B04C7B">
        <w:t xml:space="preserve">would allow </w:t>
      </w:r>
      <w:r w:rsidR="00E712A0">
        <w:t>it</w:t>
      </w:r>
      <w:r w:rsidR="00E712A0" w:rsidRPr="00B04C7B">
        <w:t xml:space="preserve"> to rationalise and reduce the combined</w:t>
      </w:r>
      <w:r w:rsidR="00E712A0">
        <w:t xml:space="preserve"> fixed costs of both its scheduled services and charter services; this will enable Sea Swift to maintain these services on a more reliable, efficient and sustainable basis in the long term.</w:t>
      </w:r>
      <w:r w:rsidR="00E712A0" w:rsidRPr="0078551C">
        <w:t xml:space="preserve"> </w:t>
      </w:r>
      <w:r w:rsidR="00963030">
        <w:t xml:space="preserve"> </w:t>
      </w:r>
      <w:r w:rsidR="00E712A0" w:rsidRPr="0078551C">
        <w:t xml:space="preserve">It allows the industry to move towards its most efficient cost structure. </w:t>
      </w:r>
    </w:p>
    <w:p w14:paraId="65E3B00E" w14:textId="77777777" w:rsidR="00E712A0" w:rsidRDefault="00E712A0" w:rsidP="00E712A0">
      <w:pPr>
        <w:pStyle w:val="ParaNumbering"/>
      </w:pPr>
      <w:r>
        <w:t>Sea Swift and Toll say that the Proposed Acquisition results in no public detriment because:</w:t>
      </w:r>
    </w:p>
    <w:p w14:paraId="6AE5F7E7" w14:textId="6E1BD992" w:rsidR="00E712A0" w:rsidRPr="001425D4" w:rsidRDefault="00F53681" w:rsidP="00F53681">
      <w:pPr>
        <w:pStyle w:val="ListNo1"/>
        <w:numPr>
          <w:ilvl w:val="0"/>
          <w:numId w:val="0"/>
        </w:numPr>
        <w:ind w:left="720" w:hanging="720"/>
      </w:pPr>
      <w:r>
        <w:t>(1)</w:t>
      </w:r>
      <w:r>
        <w:tab/>
      </w:r>
      <w:r w:rsidR="00E712A0">
        <w:t>As</w:t>
      </w:r>
      <w:r w:rsidR="00ED444F">
        <w:t xml:space="preserve"> TML </w:t>
      </w:r>
      <w:r w:rsidR="00E712A0">
        <w:t xml:space="preserve">will exit the markets </w:t>
      </w:r>
      <w:r w:rsidR="00E712A0" w:rsidRPr="00EE222C">
        <w:t xml:space="preserve">with or without the </w:t>
      </w:r>
      <w:r w:rsidR="00E712A0">
        <w:t>Proposed Acquisition, it</w:t>
      </w:r>
      <w:r w:rsidR="00E712A0" w:rsidRPr="00EE222C">
        <w:t xml:space="preserve"> will not result in </w:t>
      </w:r>
      <w:r w:rsidR="00E712A0">
        <w:t xml:space="preserve">any </w:t>
      </w:r>
      <w:r w:rsidR="00E712A0" w:rsidRPr="00EE222C">
        <w:t>public detriment arising from any lessening of competition</w:t>
      </w:r>
      <w:r w:rsidR="00E712A0">
        <w:t xml:space="preserve">. </w:t>
      </w:r>
      <w:r w:rsidR="00963030">
        <w:t xml:space="preserve"> </w:t>
      </w:r>
      <w:r w:rsidR="00E712A0">
        <w:t xml:space="preserve">Sea Swift contends that the movement towards one full service operator of scheduled services in </w:t>
      </w:r>
      <w:r w:rsidR="00E712A0">
        <w:lastRenderedPageBreak/>
        <w:t>FNQ and the NT will occur with or without the Proposed Acquisition.  T</w:t>
      </w:r>
      <w:r w:rsidR="00E712A0" w:rsidRPr="00BF0DF5">
        <w:t>here is insufficient demand to support more than one full service provider across all routes in the relevant markets.</w:t>
      </w:r>
      <w:r w:rsidR="00E712A0">
        <w:t xml:space="preserve"> </w:t>
      </w:r>
      <w:r w:rsidR="00963030">
        <w:t xml:space="preserve"> </w:t>
      </w:r>
      <w:r w:rsidR="00E712A0" w:rsidRPr="001425D4">
        <w:t xml:space="preserve">The sustainable and most efficient market structure is one with a single full service operator with peripheral competition from other barge operators.  </w:t>
      </w:r>
      <w:r w:rsidR="00E712A0" w:rsidRPr="001425D4">
        <w:rPr>
          <w:highlight w:val="yellow"/>
        </w:rPr>
        <w:t xml:space="preserve"> </w:t>
      </w:r>
    </w:p>
    <w:p w14:paraId="13644B90" w14:textId="0C48F092" w:rsidR="00E712A0" w:rsidRPr="00615365" w:rsidRDefault="00F53681" w:rsidP="00F53681">
      <w:pPr>
        <w:pStyle w:val="ListNo1"/>
        <w:numPr>
          <w:ilvl w:val="0"/>
          <w:numId w:val="0"/>
        </w:numPr>
        <w:ind w:left="720" w:hanging="720"/>
      </w:pPr>
      <w:r>
        <w:t>(2)</w:t>
      </w:r>
      <w:r>
        <w:tab/>
      </w:r>
      <w:r w:rsidR="00E712A0" w:rsidRPr="008E1012">
        <w:t>Barriers to entry are low</w:t>
      </w:r>
      <w:r w:rsidR="00E712A0">
        <w:t>; t</w:t>
      </w:r>
      <w:r w:rsidR="00E712A0" w:rsidRPr="00D95141">
        <w:t xml:space="preserve">he markets are relatively unsophisticated with low levels of innovation, technological change and product and service differentiation. </w:t>
      </w:r>
      <w:r w:rsidR="00963030">
        <w:t xml:space="preserve"> </w:t>
      </w:r>
      <w:r w:rsidR="00E712A0" w:rsidRPr="001D4009">
        <w:t>There</w:t>
      </w:r>
      <w:r w:rsidR="00E712A0" w:rsidRPr="008E1012">
        <w:t xml:space="preserve"> </w:t>
      </w:r>
      <w:r w:rsidR="00E712A0">
        <w:t>is</w:t>
      </w:r>
      <w:r w:rsidR="00E712A0" w:rsidRPr="008E1012">
        <w:t xml:space="preserve"> a range of potential entrants who could win key contracts or routes</w:t>
      </w:r>
      <w:r w:rsidR="00E712A0">
        <w:t xml:space="preserve">. </w:t>
      </w:r>
      <w:r w:rsidR="00963030">
        <w:t xml:space="preserve"> </w:t>
      </w:r>
      <w:r w:rsidR="00E712A0">
        <w:t>In support of these propositions, Sea Swift and Toll say that:</w:t>
      </w:r>
    </w:p>
    <w:p w14:paraId="09B38358" w14:textId="2A6707BC" w:rsidR="00E712A0" w:rsidRDefault="00F53681" w:rsidP="00F53681">
      <w:pPr>
        <w:pStyle w:val="ListNo2"/>
        <w:numPr>
          <w:ilvl w:val="0"/>
          <w:numId w:val="0"/>
        </w:numPr>
        <w:ind w:left="1440" w:hanging="730"/>
      </w:pPr>
      <w:r>
        <w:t>(a)</w:t>
      </w:r>
      <w:r>
        <w:tab/>
      </w:r>
      <w:r w:rsidR="00E712A0" w:rsidRPr="00615365">
        <w:t>The inputs used in supplying coastal and community freight services are readily obtainable by other operators; the inputs are non-specialised, commonly availab</w:t>
      </w:r>
      <w:r w:rsidR="00963030">
        <w:t xml:space="preserve">le and inherently re-deployable.  </w:t>
      </w:r>
      <w:r w:rsidR="00E712A0" w:rsidRPr="00615365">
        <w:t>Specifically, the four main</w:t>
      </w:r>
      <w:r w:rsidR="00E712A0" w:rsidRPr="006F569D">
        <w:t xml:space="preserve"> requirements for a supplier to be able to supply a </w:t>
      </w:r>
      <w:r w:rsidR="00E712A0">
        <w:t>scheduled service (vessels, landing facilities, depots/equipment and employees) remain unaffected by the Proposed Acquisition.  TML’s vessels are not specialised and Sea Swift will acquire some vessels for convenience only.  The employment of TML’s staff will not be transferred to Sea Swift so that they remain available to competitors.  There are alternatives to the Gove Lease for landing facilities at Gove, noting in particular that Sea Swift established itself there without needing to access the</w:t>
      </w:r>
      <w:r w:rsidR="00ED444F" w:rsidRPr="00ED444F">
        <w:t xml:space="preserve"> </w:t>
      </w:r>
      <w:r w:rsidR="00ED444F">
        <w:t>facilities operated by TML at the Gove Lease</w:t>
      </w:r>
      <w:r w:rsidR="00E712A0">
        <w:t>.</w:t>
      </w:r>
    </w:p>
    <w:p w14:paraId="46C28B01" w14:textId="2120FD97" w:rsidR="00E712A0" w:rsidRPr="00CA6BD8" w:rsidRDefault="00F53681" w:rsidP="00F53681">
      <w:pPr>
        <w:pStyle w:val="ListNo2"/>
        <w:numPr>
          <w:ilvl w:val="0"/>
          <w:numId w:val="0"/>
        </w:numPr>
        <w:ind w:left="1440" w:hanging="730"/>
      </w:pPr>
      <w:r>
        <w:t>(b)</w:t>
      </w:r>
      <w:r>
        <w:tab/>
      </w:r>
      <w:r w:rsidR="00E712A0">
        <w:t>Large customer contracts sufficient to underpin entry into the market have terms of three to five years and they are often subject to termination at the customer’s convenience or are non-exclusive; a new entrant can readily compete for those contracts.  These conditions demonstrate that major customers have substantial countervailing power and can react if prices become too expensive or if the quality of service reduces by awarding contracts to new providers in order to sponsor entry.</w:t>
      </w:r>
      <w:r w:rsidR="00E712A0" w:rsidRPr="00CA6BD8">
        <w:t xml:space="preserve"> </w:t>
      </w:r>
    </w:p>
    <w:p w14:paraId="305B7C82" w14:textId="5A5266CB" w:rsidR="00E712A0" w:rsidRPr="00CA6BD8" w:rsidRDefault="00F53681" w:rsidP="00F53681">
      <w:pPr>
        <w:pStyle w:val="ListNo2"/>
        <w:numPr>
          <w:ilvl w:val="0"/>
          <w:numId w:val="0"/>
        </w:numPr>
        <w:ind w:left="1440" w:hanging="730"/>
      </w:pPr>
      <w:r>
        <w:t>(c)</w:t>
      </w:r>
      <w:r>
        <w:tab/>
      </w:r>
      <w:r w:rsidR="00E712A0" w:rsidRPr="00CA6BD8">
        <w:t>There are many other providers of charter services in the NT and FNQ who are able to commence scheduled services without substantial investment.</w:t>
      </w:r>
      <w:r w:rsidR="00963030">
        <w:t xml:space="preserve">  </w:t>
      </w:r>
      <w:r w:rsidR="00E712A0" w:rsidRPr="00CA6BD8">
        <w:t xml:space="preserve">Sea Swift </w:t>
      </w:r>
      <w:r w:rsidR="00E712A0">
        <w:t xml:space="preserve">submitted </w:t>
      </w:r>
      <w:r w:rsidR="00E712A0" w:rsidRPr="00CA6BD8">
        <w:t xml:space="preserve">that, with the exception of Barge Express, the other competitors in FNQ and NT that currently provide charter services are unlikely to be in a position to commence servicing </w:t>
      </w:r>
      <w:r w:rsidR="00E712A0">
        <w:t xml:space="preserve">TML’s Largest Contracts </w:t>
      </w:r>
      <w:r w:rsidR="00E712A0" w:rsidRPr="00CA6BD8">
        <w:t xml:space="preserve">within the 60 day period in which </w:t>
      </w:r>
      <w:r w:rsidR="00E712A0">
        <w:t>TML</w:t>
      </w:r>
      <w:r w:rsidR="00E712A0" w:rsidRPr="00CA6BD8">
        <w:t xml:space="preserve"> will wind up its operations.  It submitted that in due course </w:t>
      </w:r>
      <w:r w:rsidR="00BB5780">
        <w:t>Ezion/</w:t>
      </w:r>
      <w:r w:rsidR="00E712A0" w:rsidRPr="00CA6BD8">
        <w:t>Teras</w:t>
      </w:r>
      <w:r w:rsidR="00E712A0">
        <w:t xml:space="preserve"> (“Teras”)</w:t>
      </w:r>
      <w:r w:rsidR="00E712A0" w:rsidRPr="00CA6BD8">
        <w:t xml:space="preserve">, Shorebarge, Carpentaria </w:t>
      </w:r>
      <w:r w:rsidR="00E712A0" w:rsidRPr="00CA6BD8">
        <w:lastRenderedPageBreak/>
        <w:t>Contracting, Pacific Marine Group and MIPEC may seek to provide scheduled services “</w:t>
      </w:r>
      <w:r w:rsidR="00E712A0" w:rsidRPr="003E53FA">
        <w:t>should they consider it economically worthwhile</w:t>
      </w:r>
      <w:r w:rsidR="00E712A0" w:rsidRPr="00CA6BD8">
        <w:t>”</w:t>
      </w:r>
      <w:r w:rsidR="00BA4E08">
        <w:t>.</w:t>
      </w:r>
      <w:r w:rsidR="00E712A0" w:rsidRPr="00CA6BD8">
        <w:t xml:space="preserve"> </w:t>
      </w:r>
    </w:p>
    <w:p w14:paraId="40C44438" w14:textId="47CD173B" w:rsidR="00E712A0" w:rsidRDefault="00E712A0" w:rsidP="00E712A0">
      <w:pPr>
        <w:pStyle w:val="ParaNumbering"/>
      </w:pPr>
      <w:r>
        <w:t xml:space="preserve">In response to the MUA’s contention that public detriment arises from the fact that TML’s </w:t>
      </w:r>
      <w:r w:rsidRPr="006E0607">
        <w:t xml:space="preserve">workforce will no longer be employed if the </w:t>
      </w:r>
      <w:r>
        <w:t>Proposed Acquisition</w:t>
      </w:r>
      <w:r w:rsidRPr="006E0607">
        <w:t xml:space="preserve"> proceeds</w:t>
      </w:r>
      <w:r>
        <w:t>, Sea Swift submitted that the position of TML’s employees is the same whether or not the Proposed Acquisition is approved.</w:t>
      </w:r>
    </w:p>
    <w:p w14:paraId="3B474E8F" w14:textId="587E8513" w:rsidR="00C51ECB" w:rsidRDefault="0051062A" w:rsidP="00C51ECB">
      <w:pPr>
        <w:pStyle w:val="Heading1"/>
      </w:pPr>
      <w:r>
        <w:t>T</w:t>
      </w:r>
      <w:r w:rsidR="00C51ECB">
        <w:t>he ACCC</w:t>
      </w:r>
      <w:r w:rsidR="00181E55">
        <w:t>’s position</w:t>
      </w:r>
      <w:r w:rsidR="00C51ECB">
        <w:t xml:space="preserve"> in Summary</w:t>
      </w:r>
    </w:p>
    <w:p w14:paraId="399D9313" w14:textId="76422B16" w:rsidR="00AF4052" w:rsidRDefault="00AF4052" w:rsidP="00AF4052">
      <w:pPr>
        <w:pStyle w:val="ParaNumbering"/>
      </w:pPr>
      <w:r>
        <w:t xml:space="preserve">The ACCC opposed the grant of authorisation on the basis that the claimed public benefits </w:t>
      </w:r>
      <w:r w:rsidR="00F3308F">
        <w:t xml:space="preserve">from the Proposed Acquisition </w:t>
      </w:r>
      <w:r>
        <w:t xml:space="preserve">are minimal and do not outweigh the substantial detriments likely to result from the lessening of competition </w:t>
      </w:r>
      <w:r w:rsidR="00F3308F">
        <w:t xml:space="preserve">if </w:t>
      </w:r>
      <w:r>
        <w:t xml:space="preserve">the </w:t>
      </w:r>
      <w:r w:rsidR="00BF14D6">
        <w:t>Proposed Acquisition</w:t>
      </w:r>
      <w:r>
        <w:t xml:space="preserve"> </w:t>
      </w:r>
      <w:r w:rsidR="00F3308F">
        <w:t xml:space="preserve">proceeds </w:t>
      </w:r>
      <w:r>
        <w:t>so that it does not meet the “net public benefits” test.</w:t>
      </w:r>
    </w:p>
    <w:p w14:paraId="6D20128C" w14:textId="327FD48F" w:rsidR="002B2999" w:rsidRDefault="002B2999" w:rsidP="00AF4052">
      <w:pPr>
        <w:pStyle w:val="ParaNumbering"/>
      </w:pPr>
      <w:bookmarkStart w:id="30" w:name="_Ref456621888"/>
      <w:r>
        <w:t xml:space="preserve">The ACCC’s position can be summarised in the </w:t>
      </w:r>
      <w:r w:rsidR="00F3308F">
        <w:t xml:space="preserve">letter of </w:t>
      </w:r>
      <w:r>
        <w:t xml:space="preserve">instructions </w:t>
      </w:r>
      <w:r w:rsidR="00F3308F">
        <w:t xml:space="preserve">dated 12 May 2016 </w:t>
      </w:r>
      <w:r>
        <w:t>given to Professor Stephen King by the ACCC’s solicitors in connection with seeking his opinion o</w:t>
      </w:r>
      <w:r w:rsidR="00A6358D">
        <w:t>f</w:t>
      </w:r>
      <w:r>
        <w:t xml:space="preserve"> the </w:t>
      </w:r>
      <w:r w:rsidR="009428C2">
        <w:t xml:space="preserve">Proposed </w:t>
      </w:r>
      <w:r>
        <w:t>Conditions:</w:t>
      </w:r>
      <w:bookmarkEnd w:id="30"/>
    </w:p>
    <w:p w14:paraId="02746C1D" w14:textId="77777777" w:rsidR="002B2999" w:rsidRDefault="002B2999" w:rsidP="002B2999">
      <w:pPr>
        <w:pStyle w:val="Quote1"/>
        <w:ind w:left="1440" w:hanging="703"/>
      </w:pPr>
      <w:r>
        <w:t>1.</w:t>
      </w:r>
      <w:r>
        <w:tab/>
        <w:t>Please assume the following in relation to Sea Swift’s and Toll Marine Logistics’ (</w:t>
      </w:r>
      <w:r>
        <w:rPr>
          <w:b/>
        </w:rPr>
        <w:t>TML</w:t>
      </w:r>
      <w:r>
        <w:t>’s) current scheduled marine freight service operations in the Northern Territory (</w:t>
      </w:r>
      <w:r>
        <w:rPr>
          <w:b/>
        </w:rPr>
        <w:t>NT</w:t>
      </w:r>
      <w:r>
        <w:t>) and Far North Queensland (</w:t>
      </w:r>
      <w:r>
        <w:rPr>
          <w:b/>
        </w:rPr>
        <w:t>FNQ</w:t>
      </w:r>
      <w:r>
        <w:t>):</w:t>
      </w:r>
    </w:p>
    <w:p w14:paraId="476453B3" w14:textId="77777777" w:rsidR="002B2999" w:rsidRDefault="002B2999" w:rsidP="002B2999">
      <w:pPr>
        <w:pStyle w:val="Quote2"/>
      </w:pPr>
      <w:r>
        <w:t>1.1</w:t>
      </w:r>
      <w:r>
        <w:tab/>
        <w:t>New entrants face barriers to entry and/or mobility.</w:t>
      </w:r>
    </w:p>
    <w:p w14:paraId="6EEBD896" w14:textId="77777777" w:rsidR="002B2999" w:rsidRDefault="002B2999" w:rsidP="002B2999">
      <w:pPr>
        <w:pStyle w:val="Quote2"/>
      </w:pPr>
      <w:r>
        <w:t>1.2</w:t>
      </w:r>
      <w:r>
        <w:tab/>
        <w:t>The barriers to entry and/or mobility are:</w:t>
      </w:r>
    </w:p>
    <w:p w14:paraId="68E0EC2C" w14:textId="77777777" w:rsidR="002B2999" w:rsidRDefault="002B2999" w:rsidP="002B2999">
      <w:pPr>
        <w:pStyle w:val="Quote3"/>
        <w:ind w:left="2880" w:hanging="720"/>
      </w:pPr>
      <w:r>
        <w:t>1.2.1</w:t>
      </w:r>
      <w:r>
        <w:tab/>
        <w:t>Incumbent scheduled marine freight service providers have advantages over potential entrants when competing for customer contracts, which represent a substantial proportion of available volume and revenue on many routes. This is because:</w:t>
      </w:r>
    </w:p>
    <w:p w14:paraId="17D15397" w14:textId="77777777" w:rsidR="002B2999" w:rsidRDefault="002B2999" w:rsidP="002B2999">
      <w:pPr>
        <w:pStyle w:val="Quote3"/>
        <w:ind w:left="3600" w:hanging="720"/>
      </w:pPr>
      <w:r>
        <w:t>(a)</w:t>
      </w:r>
      <w:r>
        <w:tab/>
        <w:t>Reputational factors (in particular a track record of providing a reliable service in a region) lead to customer loyalty towards incumbent scheduled marine freight service providers.</w:t>
      </w:r>
    </w:p>
    <w:p w14:paraId="54808825" w14:textId="77777777" w:rsidR="002B2999" w:rsidRDefault="002B2999" w:rsidP="002B2999">
      <w:pPr>
        <w:pStyle w:val="Quote3"/>
        <w:ind w:left="3600" w:hanging="720"/>
      </w:pPr>
      <w:r>
        <w:t>(b)</w:t>
      </w:r>
      <w:r>
        <w:tab/>
        <w:t>There are economies of scale in the provision of scheduled marine freight services, and the staggered timing of tenders for customer contracts provides incumbents with a competitive advantage when bidding for incremental customer contracts as they individually come up for retendering.</w:t>
      </w:r>
    </w:p>
    <w:p w14:paraId="61F3C76F" w14:textId="77777777" w:rsidR="002B2999" w:rsidRDefault="002B2999" w:rsidP="002B2999">
      <w:pPr>
        <w:pStyle w:val="Quote3"/>
        <w:ind w:left="2880" w:hanging="720"/>
      </w:pPr>
      <w:r>
        <w:t>1.2.2</w:t>
      </w:r>
      <w:r>
        <w:tab/>
        <w:t>There is a lack of access on reasonable terms and conditions to the roll-on-roll-off ramp at Gove. There may also be similar access issues in relation to other ports and other common user landing facilities.</w:t>
      </w:r>
    </w:p>
    <w:p w14:paraId="6036DEEA" w14:textId="77777777" w:rsidR="002B2999" w:rsidRDefault="002B2999" w:rsidP="002B2999">
      <w:pPr>
        <w:pStyle w:val="Quote3"/>
        <w:ind w:left="2880" w:hanging="720"/>
      </w:pPr>
      <w:r>
        <w:lastRenderedPageBreak/>
        <w:t>1.2.3</w:t>
      </w:r>
      <w:r>
        <w:tab/>
        <w:t>Sea Swift has previously engaged in strategic behaviour, including low pricing, in response to attempted entry.</w:t>
      </w:r>
    </w:p>
    <w:p w14:paraId="34129EEF" w14:textId="78A0DFE4" w:rsidR="002B2999" w:rsidRDefault="002B2999" w:rsidP="002B2999">
      <w:pPr>
        <w:pStyle w:val="Quote3"/>
        <w:ind w:left="2880" w:hanging="720"/>
      </w:pPr>
      <w:r>
        <w:t>1.2.4</w:t>
      </w:r>
      <w:r>
        <w:tab/>
        <w:t xml:space="preserve">Potential new entrants are likely to incur sunk costs which are not recoverable on exit, including losses incurred during the establishment phase after entry and the costs of acquiring </w:t>
      </w:r>
      <w:r w:rsidR="00AC3770">
        <w:t>and relocating suitable vessels.  T</w:t>
      </w:r>
      <w:r>
        <w:t xml:space="preserve">here are cost disadvantages from not being able to access already ‘fit-for-purpose’ vessels that are appropriate for the purpose of providing scheduled marine freight services. </w:t>
      </w:r>
    </w:p>
    <w:p w14:paraId="49680E31" w14:textId="77777777" w:rsidR="002B2999" w:rsidRDefault="002B2999" w:rsidP="002B2999">
      <w:pPr>
        <w:pStyle w:val="Quote1"/>
        <w:ind w:left="1440" w:hanging="703"/>
      </w:pPr>
      <w:r>
        <w:t>2.</w:t>
      </w:r>
      <w:r>
        <w:tab/>
        <w:t>Please assume that the detriments that are likely to result from the Proposed Acquisition include:</w:t>
      </w:r>
    </w:p>
    <w:p w14:paraId="37F53FB3" w14:textId="77777777" w:rsidR="002B2999" w:rsidRDefault="002B2999" w:rsidP="002B2999">
      <w:pPr>
        <w:pStyle w:val="Quote2"/>
        <w:ind w:left="2160" w:hanging="720"/>
      </w:pPr>
      <w:r>
        <w:t>2.1</w:t>
      </w:r>
      <w:r>
        <w:tab/>
        <w:t>The Proposed Acquisition will remove Sea Swift’s largest and closest competitive constraint (i.e. TML) and lessen the level of competitive constraint from other existing and potential suppliers of scheduled marine freight services.</w:t>
      </w:r>
    </w:p>
    <w:p w14:paraId="56997DF5" w14:textId="77777777" w:rsidR="002B2999" w:rsidRDefault="002B2999" w:rsidP="002B2999">
      <w:pPr>
        <w:pStyle w:val="Quote2"/>
        <w:ind w:left="2160" w:hanging="720"/>
      </w:pPr>
      <w:r>
        <w:t>2.2</w:t>
      </w:r>
      <w:r>
        <w:tab/>
        <w:t>If the Proposed Acquisition does not proceed, TML will seek to maximise its profits/minimise its losses from its exit from the relevant market(s).  This is likely to involve TML seeking to see its business as a going concern – either in part or as a whole (for instance, by selling its business operations in the NT). If it is unable to do so, it will seek to sell its assets and is likely to seek to sell them in bundles, including by way of assisting to assign existing customer contracts to third parties that acquire some of its physical assets.  It is also possible that in the process of TML seeking to sell its business in whole or in part or seeking to sell its assets, one or more customers may choose to put their contracts out to tender in the market such that TML will not be able to assign those contracts.  These alternatives all have the potential to reduce the identified barriers to entry/mobility in a way that will provide a greater competitive constraint on Sea Swift in the future than would be the case if the Proposed Acquisition proceeded.</w:t>
      </w:r>
    </w:p>
    <w:p w14:paraId="5982083A" w14:textId="77777777" w:rsidR="002B2999" w:rsidRDefault="002B2999" w:rsidP="002B2999">
      <w:pPr>
        <w:pStyle w:val="Quote2"/>
        <w:ind w:left="2160" w:hanging="720"/>
      </w:pPr>
      <w:r>
        <w:t>2.3</w:t>
      </w:r>
      <w:r>
        <w:tab/>
        <w:t xml:space="preserve">It will be more difficult for potential entrants to win customer contracts from Sea Swift if the Proposed Acquisition proceeds because of customer stickiness: reputation of (and past dealings with) suppliers matter for customers of scheduled marine freight services. This is especially the case given existing TML customers will have already been transferred to a new supplier (i.e. Sea Swift) if the Proposed Acquisition proceeds. </w:t>
      </w:r>
    </w:p>
    <w:p w14:paraId="6C828C4F" w14:textId="77777777" w:rsidR="002B2999" w:rsidRDefault="002B2999" w:rsidP="002B2999">
      <w:pPr>
        <w:pStyle w:val="Quote2"/>
        <w:ind w:left="2160" w:hanging="720"/>
      </w:pPr>
      <w:r>
        <w:t>2.4</w:t>
      </w:r>
      <w:r>
        <w:tab/>
        <w:t>If the Proposed Acquisition proceeds, potential entrants will not be able to bid for TML’s assets and the market will lose the benefit of:</w:t>
      </w:r>
    </w:p>
    <w:p w14:paraId="674D9A79" w14:textId="77777777" w:rsidR="002B2999" w:rsidRDefault="002B2999" w:rsidP="002B2999">
      <w:pPr>
        <w:pStyle w:val="Quote3"/>
        <w:ind w:left="2880" w:hanging="720"/>
      </w:pPr>
      <w:r>
        <w:t>2.4.1</w:t>
      </w:r>
      <w:r>
        <w:tab/>
      </w:r>
      <w:proofErr w:type="gramStart"/>
      <w:r>
        <w:t>competition</w:t>
      </w:r>
      <w:proofErr w:type="gramEnd"/>
      <w:r>
        <w:t xml:space="preserve"> from potential entrants for TML’s assets and customer contracts;</w:t>
      </w:r>
    </w:p>
    <w:p w14:paraId="272C03D4" w14:textId="77777777" w:rsidR="002B2999" w:rsidRDefault="002B2999" w:rsidP="002B2999">
      <w:pPr>
        <w:pStyle w:val="Quote3"/>
        <w:ind w:left="2880" w:hanging="720"/>
      </w:pPr>
      <w:r>
        <w:t>2.4.2</w:t>
      </w:r>
      <w:r>
        <w:tab/>
        <w:t>potential entrants obtaining contracts and/or assets such as fit-for-purpose, proven vessels that will enable them to better compete with Sea Swift for customers in the future (including when contracts come up for renewal); and</w:t>
      </w:r>
    </w:p>
    <w:p w14:paraId="5E9B96C2" w14:textId="77777777" w:rsidR="002B2999" w:rsidRDefault="002B2999" w:rsidP="002B2999">
      <w:pPr>
        <w:pStyle w:val="Quote3"/>
        <w:ind w:left="2880" w:hanging="720"/>
      </w:pPr>
      <w:r>
        <w:t>2.4.3</w:t>
      </w:r>
      <w:r>
        <w:tab/>
        <w:t xml:space="preserve">Sea Swift being forced to compete for TML’s customers at a time when TML would be seeking to sell its assets and </w:t>
      </w:r>
      <w:r>
        <w:lastRenderedPageBreak/>
        <w:t>assign contracts to potential acquirers of its assets.</w:t>
      </w:r>
    </w:p>
    <w:p w14:paraId="11F379E7" w14:textId="77777777" w:rsidR="002B2999" w:rsidRDefault="002B2999" w:rsidP="002B2999">
      <w:pPr>
        <w:pStyle w:val="Quote2"/>
        <w:ind w:left="2160" w:hanging="720"/>
      </w:pPr>
      <w:r>
        <w:t>2.5</w:t>
      </w:r>
      <w:r>
        <w:tab/>
        <w:t>Sea Swift will acquire the lease with the Arnhem Land Aboriginal Land Trust in relation to the Gove heavy lift wharf and roll-on roll-off ramp at Melville Bay Rd, Foreshore Drive, Nhulunbuy, in circumstances where there is not suitable alternative landing facility at Gove.</w:t>
      </w:r>
    </w:p>
    <w:p w14:paraId="44985C33" w14:textId="77777777" w:rsidR="002B2999" w:rsidRDefault="002B2999" w:rsidP="002B2999">
      <w:pPr>
        <w:pStyle w:val="Quote2"/>
        <w:rPr>
          <w:b/>
        </w:rPr>
      </w:pPr>
      <w:r>
        <w:t>(</w:t>
      </w:r>
      <w:proofErr w:type="gramStart"/>
      <w:r>
        <w:t>collectively</w:t>
      </w:r>
      <w:proofErr w:type="gramEnd"/>
      <w:r>
        <w:t xml:space="preserve">, the </w:t>
      </w:r>
      <w:r>
        <w:rPr>
          <w:b/>
        </w:rPr>
        <w:t>‘Competitive Detriments’).</w:t>
      </w:r>
    </w:p>
    <w:p w14:paraId="2415DCBB" w14:textId="637BE712" w:rsidR="00AF4052" w:rsidRPr="00C51ECB" w:rsidRDefault="00AF4052" w:rsidP="00AF4052">
      <w:pPr>
        <w:pStyle w:val="ParaNumbering"/>
      </w:pPr>
      <w:bookmarkStart w:id="31" w:name="_Ref455507083"/>
      <w:r>
        <w:t xml:space="preserve">While the </w:t>
      </w:r>
      <w:r w:rsidRPr="00C51ECB">
        <w:t>ACCC accept</w:t>
      </w:r>
      <w:r>
        <w:t>ed</w:t>
      </w:r>
      <w:r w:rsidRPr="00C51ECB">
        <w:t xml:space="preserve"> that </w:t>
      </w:r>
      <w:r w:rsidR="00F3308F">
        <w:t xml:space="preserve">the most likely outcome is that </w:t>
      </w:r>
      <w:r w:rsidR="003868B4">
        <w:t xml:space="preserve">TML will </w:t>
      </w:r>
      <w:r w:rsidR="00F3308F">
        <w:t xml:space="preserve">not continue its </w:t>
      </w:r>
      <w:r>
        <w:t>operations in the NT and FNQ, it</w:t>
      </w:r>
      <w:r w:rsidRPr="00C51ECB">
        <w:t xml:space="preserve"> submitted that:</w:t>
      </w:r>
      <w:bookmarkEnd w:id="31"/>
      <w:r w:rsidR="002E5D7E">
        <w:t xml:space="preserve"> </w:t>
      </w:r>
    </w:p>
    <w:p w14:paraId="2DFF3504" w14:textId="77777777" w:rsidR="00F53681" w:rsidRDefault="00AF4052" w:rsidP="00AF4052">
      <w:pPr>
        <w:pStyle w:val="ListNo1"/>
        <w:numPr>
          <w:ilvl w:val="0"/>
          <w:numId w:val="44"/>
        </w:numPr>
      </w:pPr>
      <w:r>
        <w:t xml:space="preserve">It is </w:t>
      </w:r>
      <w:r w:rsidR="003868B4">
        <w:t xml:space="preserve">very </w:t>
      </w:r>
      <w:r>
        <w:t xml:space="preserve">unlikely that TML would abruptly withdraw from the market in breach of its customer contracts and any benefit flowing to TML’s contracted customers from </w:t>
      </w:r>
      <w:r w:rsidRPr="00C51ECB">
        <w:t xml:space="preserve">having their contracts novated to Sea Swift </w:t>
      </w:r>
      <w:r w:rsidR="003868B4">
        <w:t xml:space="preserve">would be </w:t>
      </w:r>
      <w:r w:rsidRPr="00C51ECB">
        <w:t>limited in scope and duration</w:t>
      </w:r>
      <w:r>
        <w:t>.</w:t>
      </w:r>
      <w:r w:rsidRPr="00C51ECB">
        <w:t xml:space="preserve"> </w:t>
      </w:r>
    </w:p>
    <w:p w14:paraId="2523AE94" w14:textId="32A1B03F" w:rsidR="00AF4052" w:rsidRPr="00C51ECB" w:rsidRDefault="00AF4052" w:rsidP="00AF4052">
      <w:pPr>
        <w:pStyle w:val="ListNo1"/>
        <w:numPr>
          <w:ilvl w:val="0"/>
          <w:numId w:val="44"/>
        </w:numPr>
      </w:pPr>
      <w:r w:rsidRPr="00C51ECB">
        <w:t xml:space="preserve">The claimed benefits relating to issues including lowered costs of entry for competitors, cost savings and dynamic efficiencies should be given little to no weight. </w:t>
      </w:r>
    </w:p>
    <w:p w14:paraId="64ED3A9B" w14:textId="13E57515" w:rsidR="003868B4" w:rsidRDefault="00AF4052" w:rsidP="00BB5ADF">
      <w:pPr>
        <w:pStyle w:val="ParaNumbering"/>
      </w:pPr>
      <w:r>
        <w:t xml:space="preserve">Based on the reports </w:t>
      </w:r>
      <w:r w:rsidR="003868B4">
        <w:t xml:space="preserve">by </w:t>
      </w:r>
      <w:r>
        <w:t xml:space="preserve">Mr </w:t>
      </w:r>
      <w:proofErr w:type="spellStart"/>
      <w:r>
        <w:t>Lindholm</w:t>
      </w:r>
      <w:proofErr w:type="spellEnd"/>
      <w:r>
        <w:t xml:space="preserve"> and Dr</w:t>
      </w:r>
      <w:r w:rsidR="0046713D">
        <w:t xml:space="preserve"> </w:t>
      </w:r>
      <w:r>
        <w:t>Williams, t</w:t>
      </w:r>
      <w:r w:rsidRPr="00C51ECB">
        <w:t xml:space="preserve">he ACCC </w:t>
      </w:r>
      <w:r>
        <w:t xml:space="preserve">submitted </w:t>
      </w:r>
      <w:r w:rsidRPr="00C51ECB">
        <w:t xml:space="preserve">that </w:t>
      </w:r>
      <w:r w:rsidR="00DD28CC">
        <w:t>the fact that Sea Swift did not take advantage of T</w:t>
      </w:r>
      <w:r w:rsidR="003868B4">
        <w:t>ML’s</w:t>
      </w:r>
      <w:r w:rsidR="00DD28CC">
        <w:t xml:space="preserve"> exit announcement</w:t>
      </w:r>
      <w:r w:rsidR="00CE5807">
        <w:t>s</w:t>
      </w:r>
      <w:r w:rsidR="00DD28CC">
        <w:t xml:space="preserve"> </w:t>
      </w:r>
      <w:r w:rsidR="00CE5807">
        <w:t xml:space="preserve">on 26 February and </w:t>
      </w:r>
      <w:r w:rsidR="00293835">
        <w:t>2</w:t>
      </w:r>
      <w:r w:rsidR="00CE5807">
        <w:t xml:space="preserve">1 October 2015 </w:t>
      </w:r>
      <w:r w:rsidR="00DD28CC">
        <w:t xml:space="preserve">and instead elected to enter into the renewed agreement on 17 March 2016 and pay </w:t>
      </w:r>
      <w:r w:rsidR="006562C2">
        <w:t xml:space="preserve">a </w:t>
      </w:r>
      <w:r>
        <w:t>“</w:t>
      </w:r>
      <w:r w:rsidRPr="00CE5807">
        <w:t>substantial premium” over the value of tangible assets</w:t>
      </w:r>
      <w:r>
        <w:t xml:space="preserve"> </w:t>
      </w:r>
      <w:r w:rsidR="00DD28CC">
        <w:t xml:space="preserve">to be acquired </w:t>
      </w:r>
      <w:r w:rsidRPr="00C51ECB">
        <w:t xml:space="preserve">demonstrates that </w:t>
      </w:r>
      <w:r>
        <w:t xml:space="preserve">it </w:t>
      </w:r>
      <w:r w:rsidRPr="00C51ECB">
        <w:t xml:space="preserve">is buying market power </w:t>
      </w:r>
      <w:r w:rsidR="00BB5ADF">
        <w:t>by paying to ensure that TML’s assets are not obtained by its competitors</w:t>
      </w:r>
      <w:r w:rsidR="00CD04DE">
        <w:t>,</w:t>
      </w:r>
      <w:r w:rsidR="00BB5ADF">
        <w:t xml:space="preserve"> resulting </w:t>
      </w:r>
      <w:r w:rsidRPr="00C51ECB">
        <w:t>in a substantial lessening of competition</w:t>
      </w:r>
      <w:r>
        <w:t xml:space="preserve">.  </w:t>
      </w:r>
      <w:r w:rsidR="00BC2259">
        <w:t xml:space="preserve">If the </w:t>
      </w:r>
      <w:r w:rsidR="00BF14D6">
        <w:t>Proposed Acquisition</w:t>
      </w:r>
      <w:r w:rsidR="00BC2259">
        <w:t xml:space="preserve"> did not proceed, it </w:t>
      </w:r>
      <w:r w:rsidR="003868B4">
        <w:t xml:space="preserve">would be </w:t>
      </w:r>
      <w:r w:rsidR="00BC2259">
        <w:t xml:space="preserve">open to Toll to maximise profit and minimise reputational damage resulting from </w:t>
      </w:r>
      <w:r w:rsidR="00BB5ADF">
        <w:t xml:space="preserve">TML’s </w:t>
      </w:r>
      <w:r w:rsidR="00BC2259">
        <w:t xml:space="preserve">exit by selling </w:t>
      </w:r>
      <w:r w:rsidR="00BB5ADF">
        <w:t xml:space="preserve">its </w:t>
      </w:r>
      <w:r w:rsidR="00BC2259">
        <w:t>NT business as a going concern or sell</w:t>
      </w:r>
      <w:r w:rsidR="00941C00">
        <w:t>ing</w:t>
      </w:r>
      <w:r w:rsidR="009428C2">
        <w:t xml:space="preserve"> its</w:t>
      </w:r>
      <w:r w:rsidR="00BC2259">
        <w:t xml:space="preserve"> vessels together with the assignment of contracted customers along </w:t>
      </w:r>
      <w:r w:rsidR="00941C00">
        <w:t>“</w:t>
      </w:r>
      <w:r w:rsidR="00BC2259">
        <w:t>trunk</w:t>
      </w:r>
      <w:r w:rsidR="008B173F">
        <w:t>”</w:t>
      </w:r>
      <w:r w:rsidR="00BC2259">
        <w:t xml:space="preserve"> routes</w:t>
      </w:r>
      <w:r w:rsidR="00C0096F">
        <w:t xml:space="preserve"> (see [</w:t>
      </w:r>
      <w:r w:rsidR="00C0096F">
        <w:fldChar w:fldCharType="begin"/>
      </w:r>
      <w:r w:rsidR="00C0096F">
        <w:instrText xml:space="preserve"> REF _Ref456770139 \r \h </w:instrText>
      </w:r>
      <w:r w:rsidR="00C0096F">
        <w:fldChar w:fldCharType="separate"/>
      </w:r>
      <w:r w:rsidR="00323E22">
        <w:t>164</w:t>
      </w:r>
      <w:r w:rsidR="00C0096F">
        <w:fldChar w:fldCharType="end"/>
      </w:r>
      <w:r w:rsidR="00C0096F">
        <w:t>] below)</w:t>
      </w:r>
      <w:r w:rsidR="00BC2259">
        <w:t xml:space="preserve"> in the NT</w:t>
      </w:r>
      <w:r w:rsidR="003868B4">
        <w:t>.  The ACCC submitted that</w:t>
      </w:r>
      <w:r w:rsidR="00BC2259">
        <w:t xml:space="preserve"> these are counterfactuals </w:t>
      </w:r>
      <w:r w:rsidR="00CD04DE">
        <w:t xml:space="preserve">that </w:t>
      </w:r>
      <w:r w:rsidR="00BC2259">
        <w:t>the Tribunal should take into account</w:t>
      </w:r>
      <w:r w:rsidR="003868B4">
        <w:t xml:space="preserve"> on the basis that there is a “real chance” that they might occur</w:t>
      </w:r>
      <w:r w:rsidR="00BC2259">
        <w:t xml:space="preserve">. </w:t>
      </w:r>
    </w:p>
    <w:p w14:paraId="7BEE3A26" w14:textId="45F0AEAB" w:rsidR="00AF4052" w:rsidRDefault="00414897" w:rsidP="00BC2259">
      <w:pPr>
        <w:pStyle w:val="ParaNumbering"/>
      </w:pPr>
      <w:r>
        <w:t xml:space="preserve">The ACCC submitted that TML’s exit in the absence of the </w:t>
      </w:r>
      <w:r w:rsidR="00BF14D6">
        <w:t>Proposed Acquisition</w:t>
      </w:r>
      <w:r>
        <w:t xml:space="preserve"> is the most pro-competitive outcome because it presents a “unique opportunity” to lower barriers to entry or expansion </w:t>
      </w:r>
      <w:r w:rsidR="00941C00">
        <w:t xml:space="preserve">for </w:t>
      </w:r>
      <w:r>
        <w:t>Sea Swift’s competitors by making TML’s major customer contracts contestable at the same time, not in the usual staggered way, so that the factor of incumbency is removed.  T</w:t>
      </w:r>
      <w:r w:rsidR="00BC2259" w:rsidRPr="00C51ECB">
        <w:t xml:space="preserve">his opportunity </w:t>
      </w:r>
      <w:r w:rsidR="003868B4">
        <w:t xml:space="preserve">would </w:t>
      </w:r>
      <w:r w:rsidR="00BC2259" w:rsidRPr="00C51ECB">
        <w:t xml:space="preserve">be lost if the </w:t>
      </w:r>
      <w:r w:rsidR="00BF14D6">
        <w:t>Proposed Acquisition</w:t>
      </w:r>
      <w:r w:rsidR="00BC2259" w:rsidRPr="00C51ECB">
        <w:t xml:space="preserve"> is authorised.  </w:t>
      </w:r>
      <w:r w:rsidR="00AF4052">
        <w:t xml:space="preserve">The ACCC said that large customers do not have sufficient countervailing power to constrain Sea Swift from increasing prices after the </w:t>
      </w:r>
      <w:r w:rsidR="00BF14D6">
        <w:t>Proposed Acquisition</w:t>
      </w:r>
      <w:r w:rsidR="00AF4052">
        <w:t xml:space="preserve"> because very few of them are in a position to sponsor a new entrant.  Even if the threat of sponsoring a new entrant is effective for large customers, it would not constrain prices for </w:t>
      </w:r>
      <w:r w:rsidR="00BB5ADF">
        <w:t xml:space="preserve">uncontracted </w:t>
      </w:r>
      <w:r w:rsidR="00AF4052">
        <w:t xml:space="preserve">customers. </w:t>
      </w:r>
    </w:p>
    <w:p w14:paraId="7D39CEF1" w14:textId="5C26B895" w:rsidR="00AF4052" w:rsidRDefault="00AF4052" w:rsidP="00AF4052">
      <w:pPr>
        <w:pStyle w:val="ParaNumbering"/>
      </w:pPr>
      <w:r>
        <w:lastRenderedPageBreak/>
        <w:t xml:space="preserve">The ACCC submitted that if the </w:t>
      </w:r>
      <w:r w:rsidR="00BF14D6">
        <w:t>Proposed Acquisition</w:t>
      </w:r>
      <w:r>
        <w:t xml:space="preserve"> </w:t>
      </w:r>
      <w:proofErr w:type="gramStart"/>
      <w:r>
        <w:t>proceeds</w:t>
      </w:r>
      <w:proofErr w:type="gramEnd"/>
      <w:r>
        <w:t>, the likelihood of marine freight operators entering or expanding to provide scheduled services in competition with Sea Swift will be limited</w:t>
      </w:r>
      <w:r w:rsidR="006E0C8A">
        <w:t xml:space="preserve">.  </w:t>
      </w:r>
      <w:r w:rsidR="003868B4">
        <w:t>In closing submissions, the ACCC submitted that</w:t>
      </w:r>
      <w:r w:rsidR="00BC2259">
        <w:t xml:space="preserve"> as a result of the high barriers to entry, “hit and run” entry would not be credible.  This view was based on a number of matters which </w:t>
      </w:r>
      <w:r w:rsidR="000675AB">
        <w:t xml:space="preserve">the ACCC </w:t>
      </w:r>
      <w:r w:rsidR="00BC2259">
        <w:t xml:space="preserve">identified as </w:t>
      </w:r>
      <w:r w:rsidR="009428C2">
        <w:t xml:space="preserve">constituting </w:t>
      </w:r>
      <w:r>
        <w:t xml:space="preserve">significant barriers to entry or expansion </w:t>
      </w:r>
      <w:r w:rsidR="00BC2259">
        <w:t>by Sea Swift’s competitors</w:t>
      </w:r>
      <w:r w:rsidR="009428C2">
        <w:t>,</w:t>
      </w:r>
      <w:r w:rsidR="00BC2259">
        <w:t xml:space="preserve"> </w:t>
      </w:r>
      <w:r>
        <w:t xml:space="preserve">including: </w:t>
      </w:r>
    </w:p>
    <w:p w14:paraId="2DC4FF98" w14:textId="77777777" w:rsidR="00AF4052" w:rsidRDefault="00AF4052" w:rsidP="00096697">
      <w:pPr>
        <w:pStyle w:val="ListNo1"/>
        <w:numPr>
          <w:ilvl w:val="0"/>
          <w:numId w:val="46"/>
        </w:numPr>
      </w:pPr>
      <w:r>
        <w:t xml:space="preserve">the need to secure regular freight volumes; </w:t>
      </w:r>
    </w:p>
    <w:p w14:paraId="798E306C" w14:textId="548407D7" w:rsidR="00AF4052" w:rsidRDefault="00AF4052" w:rsidP="00096697">
      <w:pPr>
        <w:pStyle w:val="ListNo1"/>
        <w:numPr>
          <w:ilvl w:val="0"/>
          <w:numId w:val="46"/>
        </w:numPr>
      </w:pPr>
      <w:r>
        <w:t xml:space="preserve">difficulties overcoming the advantages held by an incumbent supplier which would include customer loyalty, the perceived “quality” of the product through reputation, economies of scale and the staggered timing of contracts coming up for renewal; </w:t>
      </w:r>
    </w:p>
    <w:p w14:paraId="5EE4A701" w14:textId="4482E9D1" w:rsidR="00AF4052" w:rsidRDefault="00AF4052" w:rsidP="00096697">
      <w:pPr>
        <w:pStyle w:val="ListNo1"/>
        <w:numPr>
          <w:ilvl w:val="0"/>
          <w:numId w:val="46"/>
        </w:numPr>
      </w:pPr>
      <w:r>
        <w:t xml:space="preserve">the lack of suitable access to landing facilities, particularly </w:t>
      </w:r>
      <w:r w:rsidR="00E54B26">
        <w:t xml:space="preserve">at </w:t>
      </w:r>
      <w:r>
        <w:t>the Gove</w:t>
      </w:r>
      <w:r w:rsidR="000675AB">
        <w:t xml:space="preserve"> Lease</w:t>
      </w:r>
      <w:r>
        <w:t>;</w:t>
      </w:r>
      <w:r w:rsidR="00BB5ADF">
        <w:t xml:space="preserve"> </w:t>
      </w:r>
    </w:p>
    <w:p w14:paraId="04E7B04D" w14:textId="3ACDABDC" w:rsidR="00AF4052" w:rsidRDefault="00AF4052" w:rsidP="00096697">
      <w:pPr>
        <w:pStyle w:val="ListNo1"/>
        <w:numPr>
          <w:ilvl w:val="0"/>
          <w:numId w:val="46"/>
        </w:numPr>
      </w:pPr>
      <w:r>
        <w:t>the risk of strategic responses by incumbents to new entry; and</w:t>
      </w:r>
      <w:r w:rsidR="00BB5ADF">
        <w:t xml:space="preserve"> </w:t>
      </w:r>
    </w:p>
    <w:p w14:paraId="476332C5" w14:textId="7F46EE82" w:rsidR="00AF4052" w:rsidRDefault="00AF4052" w:rsidP="00096697">
      <w:pPr>
        <w:pStyle w:val="ListNo1"/>
        <w:numPr>
          <w:ilvl w:val="0"/>
          <w:numId w:val="46"/>
        </w:numPr>
      </w:pPr>
      <w:proofErr w:type="gramStart"/>
      <w:r>
        <w:t>sunk</w:t>
      </w:r>
      <w:proofErr w:type="gramEnd"/>
      <w:r>
        <w:t xml:space="preserve"> costs of entry, including losses incurred while establishing a reputation and the costs of acquiring and repositioning suitable vessels.</w:t>
      </w:r>
      <w:r w:rsidR="00BB5ADF">
        <w:t xml:space="preserve"> </w:t>
      </w:r>
    </w:p>
    <w:p w14:paraId="439F7D44" w14:textId="77777777" w:rsidR="00AF4052" w:rsidRDefault="003868B4" w:rsidP="00AF4052">
      <w:pPr>
        <w:pStyle w:val="ParaNumbering"/>
      </w:pPr>
      <w:bookmarkStart w:id="32" w:name="_Ref455506943"/>
      <w:r w:rsidRPr="000675AB">
        <w:t>B</w:t>
      </w:r>
      <w:r w:rsidR="00562554" w:rsidRPr="000675AB">
        <w:t>ased on Professor King</w:t>
      </w:r>
      <w:r w:rsidR="000675AB">
        <w:t>’s report</w:t>
      </w:r>
      <w:r w:rsidR="00562554">
        <w:t>,</w:t>
      </w:r>
      <w:r w:rsidR="00AF4052">
        <w:t xml:space="preserve"> the ACCC submitted that:</w:t>
      </w:r>
      <w:bookmarkEnd w:id="32"/>
    </w:p>
    <w:p w14:paraId="58958167" w14:textId="4CDB5A5D" w:rsidR="00AF4052" w:rsidRPr="000532BB" w:rsidRDefault="00C90009" w:rsidP="00096697">
      <w:pPr>
        <w:pStyle w:val="ListNo1"/>
        <w:numPr>
          <w:ilvl w:val="0"/>
          <w:numId w:val="24"/>
        </w:numPr>
      </w:pPr>
      <w:r>
        <w:t>t</w:t>
      </w:r>
      <w:r w:rsidR="00AF4052">
        <w:t xml:space="preserve">he Transferred Contracts Condition does not address the advantages of incumbency that Sea Swift </w:t>
      </w:r>
      <w:r w:rsidR="000675AB">
        <w:t xml:space="preserve">would </w:t>
      </w:r>
      <w:r w:rsidR="00AF4052">
        <w:t>enjoy when competing against other potential rivals for customer contracts in the future</w:t>
      </w:r>
      <w:r>
        <w:t>;</w:t>
      </w:r>
      <w:r w:rsidR="00AF4052" w:rsidRPr="000532BB">
        <w:t xml:space="preserve"> </w:t>
      </w:r>
    </w:p>
    <w:p w14:paraId="7A92353D" w14:textId="5F9AB831" w:rsidR="00AF4052" w:rsidRPr="000532BB" w:rsidRDefault="00C90009" w:rsidP="00096697">
      <w:pPr>
        <w:pStyle w:val="ListNo1"/>
        <w:numPr>
          <w:ilvl w:val="0"/>
          <w:numId w:val="24"/>
        </w:numPr>
      </w:pPr>
      <w:r>
        <w:t>t</w:t>
      </w:r>
      <w:r w:rsidR="00AF4052" w:rsidRPr="000532BB">
        <w:t xml:space="preserve">he Gove </w:t>
      </w:r>
      <w:r w:rsidR="00BB5ADF">
        <w:t xml:space="preserve">Lease </w:t>
      </w:r>
      <w:r w:rsidR="00AF4052" w:rsidRPr="000532BB">
        <w:t xml:space="preserve">Undertaking </w:t>
      </w:r>
      <w:r w:rsidR="000675AB">
        <w:t xml:space="preserve">would </w:t>
      </w:r>
      <w:r w:rsidR="00AF4052" w:rsidRPr="000532BB">
        <w:t>not mitigate Sea Swift’s incentive and ability to price discriminate against its competitors</w:t>
      </w:r>
      <w:r>
        <w:t>;</w:t>
      </w:r>
      <w:r w:rsidR="00AF4052" w:rsidRPr="000532BB">
        <w:t xml:space="preserve"> </w:t>
      </w:r>
    </w:p>
    <w:p w14:paraId="561169C8" w14:textId="05D9AA4F" w:rsidR="00AF4052" w:rsidRPr="000532BB" w:rsidRDefault="00C90009" w:rsidP="00096697">
      <w:pPr>
        <w:pStyle w:val="ListNo1"/>
        <w:numPr>
          <w:ilvl w:val="0"/>
          <w:numId w:val="24"/>
        </w:numPr>
      </w:pPr>
      <w:r>
        <w:t>t</w:t>
      </w:r>
      <w:r w:rsidR="00AF4052" w:rsidRPr="000532BB">
        <w:t xml:space="preserve">he </w:t>
      </w:r>
      <w:r w:rsidR="00AF4052">
        <w:t xml:space="preserve">outcomes to be derived from the </w:t>
      </w:r>
      <w:r w:rsidR="00AF4052" w:rsidRPr="000532BB">
        <w:t>commitments offered by Toll are</w:t>
      </w:r>
      <w:r w:rsidR="00BB5ADF">
        <w:t>, in respect of some of its vessels,</w:t>
      </w:r>
      <w:r w:rsidR="00AF4052" w:rsidRPr="000532BB">
        <w:t xml:space="preserve"> likely to occur </w:t>
      </w:r>
      <w:r w:rsidR="000675AB">
        <w:t xml:space="preserve">in any event </w:t>
      </w:r>
      <w:r w:rsidR="00AF4052" w:rsidRPr="000532BB">
        <w:t xml:space="preserve">should the </w:t>
      </w:r>
      <w:r w:rsidR="00BF14D6">
        <w:t>Proposed Acquisition</w:t>
      </w:r>
      <w:r w:rsidR="00AF4052" w:rsidRPr="000532BB">
        <w:t xml:space="preserve"> not proceed</w:t>
      </w:r>
      <w:r>
        <w:t>;</w:t>
      </w:r>
      <w:r w:rsidR="00AF4052" w:rsidRPr="000532BB">
        <w:t xml:space="preserve"> </w:t>
      </w:r>
    </w:p>
    <w:p w14:paraId="75140AF9" w14:textId="58D5F5BB" w:rsidR="00AF4052" w:rsidRPr="000532BB" w:rsidRDefault="00C90009" w:rsidP="00096697">
      <w:pPr>
        <w:pStyle w:val="ListNo1"/>
        <w:numPr>
          <w:ilvl w:val="0"/>
          <w:numId w:val="24"/>
        </w:numPr>
      </w:pPr>
      <w:proofErr w:type="gramStart"/>
      <w:r>
        <w:t>t</w:t>
      </w:r>
      <w:r w:rsidR="00AF4052" w:rsidRPr="000532BB">
        <w:t>he</w:t>
      </w:r>
      <w:proofErr w:type="gramEnd"/>
      <w:r w:rsidR="00AF4052" w:rsidRPr="000532BB">
        <w:t xml:space="preserve"> </w:t>
      </w:r>
      <w:r w:rsidR="00AF4052">
        <w:t xml:space="preserve">Remote </w:t>
      </w:r>
      <w:r w:rsidR="00AF4052" w:rsidRPr="000532BB">
        <w:t xml:space="preserve">Community Price Condition </w:t>
      </w:r>
      <w:r w:rsidR="000675AB">
        <w:t xml:space="preserve">would be </w:t>
      </w:r>
      <w:r w:rsidR="00AF4052" w:rsidRPr="000532BB">
        <w:t xml:space="preserve">ineffective and inadequate in scope; for example, it does not apply to some major freight categories, such as fuel, and it does not reflect the discounts which a substantial proportion of the market currently receives. </w:t>
      </w:r>
      <w:r w:rsidR="00AF4052">
        <w:t xml:space="preserve"> Due to the complexity of the calculations, it will be difficult for customers to monitor whether Sea Swift is complying with </w:t>
      </w:r>
      <w:r w:rsidR="000D10FE">
        <w:t xml:space="preserve">this </w:t>
      </w:r>
      <w:r>
        <w:t>C</w:t>
      </w:r>
      <w:r w:rsidR="000D10FE">
        <w:t>ondition</w:t>
      </w:r>
      <w:r>
        <w:t>;</w:t>
      </w:r>
    </w:p>
    <w:p w14:paraId="1CF5F330" w14:textId="0AD39F6A" w:rsidR="00AF4052" w:rsidRDefault="00C90009" w:rsidP="00096697">
      <w:pPr>
        <w:pStyle w:val="ListNo1"/>
        <w:numPr>
          <w:ilvl w:val="0"/>
          <w:numId w:val="24"/>
        </w:numPr>
      </w:pPr>
      <w:proofErr w:type="gramStart"/>
      <w:r>
        <w:t>t</w:t>
      </w:r>
      <w:r w:rsidR="00AF4052" w:rsidRPr="000532BB">
        <w:t>he</w:t>
      </w:r>
      <w:proofErr w:type="gramEnd"/>
      <w:r w:rsidR="00AF4052" w:rsidRPr="000532BB">
        <w:t xml:space="preserve"> </w:t>
      </w:r>
      <w:r w:rsidR="00AF4052">
        <w:t xml:space="preserve">Remote </w:t>
      </w:r>
      <w:r w:rsidR="00AF4052" w:rsidRPr="000532BB">
        <w:t xml:space="preserve">Community Service Condition </w:t>
      </w:r>
      <w:r w:rsidR="000675AB">
        <w:t xml:space="preserve">would </w:t>
      </w:r>
      <w:r w:rsidR="00AF4052" w:rsidRPr="000532BB">
        <w:t>provide little or no benefit to customers because it is likely that all communities will continue to</w:t>
      </w:r>
      <w:r w:rsidR="00AF4052">
        <w:t xml:space="preserve"> be serviced with or without the </w:t>
      </w:r>
      <w:r w:rsidR="00BF14D6">
        <w:t>Proposed Acquisition</w:t>
      </w:r>
      <w:r w:rsidR="00AF4052">
        <w:t xml:space="preserve">.  The Condition does not maintain current service </w:t>
      </w:r>
      <w:r w:rsidR="00AF4052">
        <w:lastRenderedPageBreak/>
        <w:t>levels as services to some remote communities will drop back from twice weekly to once weekly</w:t>
      </w:r>
      <w:r>
        <w:t>;</w:t>
      </w:r>
      <w:r w:rsidR="00AF4052">
        <w:t xml:space="preserve"> </w:t>
      </w:r>
    </w:p>
    <w:p w14:paraId="227F2E50" w14:textId="1311ECA2" w:rsidR="007D6418" w:rsidRDefault="00C90009" w:rsidP="00096697">
      <w:pPr>
        <w:pStyle w:val="ListNo1"/>
        <w:numPr>
          <w:ilvl w:val="0"/>
          <w:numId w:val="24"/>
        </w:numPr>
      </w:pPr>
      <w:r>
        <w:t>t</w:t>
      </w:r>
      <w:r w:rsidR="007D6418">
        <w:t xml:space="preserve">he Remote Community Service </w:t>
      </w:r>
      <w:r w:rsidR="00BB5ADF">
        <w:t xml:space="preserve">Condition </w:t>
      </w:r>
      <w:r w:rsidR="007D6418">
        <w:t xml:space="preserve">and </w:t>
      </w:r>
      <w:r w:rsidR="00BB5ADF">
        <w:t xml:space="preserve">Remote Community </w:t>
      </w:r>
      <w:r w:rsidR="007D6418">
        <w:t xml:space="preserve">Price Condition suffer from the </w:t>
      </w:r>
      <w:r w:rsidR="000D10FE">
        <w:t xml:space="preserve">following </w:t>
      </w:r>
      <w:r w:rsidR="007D6418">
        <w:t>shortcomings:</w:t>
      </w:r>
    </w:p>
    <w:p w14:paraId="04207D8C" w14:textId="310124AA" w:rsidR="007D6418" w:rsidRDefault="00F53681" w:rsidP="00F53681">
      <w:pPr>
        <w:pStyle w:val="ListNo2"/>
        <w:numPr>
          <w:ilvl w:val="0"/>
          <w:numId w:val="0"/>
        </w:numPr>
        <w:ind w:left="1440" w:hanging="730"/>
      </w:pPr>
      <w:r>
        <w:t>(a)</w:t>
      </w:r>
      <w:r>
        <w:tab/>
      </w:r>
      <w:proofErr w:type="gramStart"/>
      <w:r w:rsidR="000675AB">
        <w:t>they</w:t>
      </w:r>
      <w:proofErr w:type="gramEnd"/>
      <w:r w:rsidR="000675AB">
        <w:t xml:space="preserve"> are </w:t>
      </w:r>
      <w:r w:rsidR="007D6418">
        <w:t xml:space="preserve">limited in duration and are therefore incapable of remedying the effects of a significant structural change arising from the </w:t>
      </w:r>
      <w:r w:rsidR="00BF14D6">
        <w:t>Proposed Acquisition</w:t>
      </w:r>
      <w:r w:rsidR="007D6418">
        <w:t>;</w:t>
      </w:r>
    </w:p>
    <w:p w14:paraId="6D7D0619" w14:textId="56D81EDF" w:rsidR="007D6418" w:rsidRDefault="00F53681" w:rsidP="00F53681">
      <w:pPr>
        <w:pStyle w:val="ListNo2"/>
        <w:numPr>
          <w:ilvl w:val="0"/>
          <w:numId w:val="0"/>
        </w:numPr>
        <w:ind w:left="1440" w:hanging="730"/>
      </w:pPr>
      <w:r>
        <w:t>(b)</w:t>
      </w:r>
      <w:r>
        <w:tab/>
      </w:r>
      <w:proofErr w:type="gramStart"/>
      <w:r w:rsidR="000675AB">
        <w:t>t</w:t>
      </w:r>
      <w:r w:rsidR="007D6418">
        <w:t>hey</w:t>
      </w:r>
      <w:proofErr w:type="gramEnd"/>
      <w:r w:rsidR="007D6418">
        <w:t xml:space="preserve"> are unlikely to reflect prices or service frequencies that would be set in a competitive market in the future in the absence of the </w:t>
      </w:r>
      <w:r w:rsidR="00BF14D6">
        <w:t>Proposed Acquisition</w:t>
      </w:r>
      <w:r w:rsidR="007D6418">
        <w:t>;</w:t>
      </w:r>
    </w:p>
    <w:p w14:paraId="705FEDA8" w14:textId="7BFD5B6E" w:rsidR="007D6418" w:rsidRDefault="00F53681" w:rsidP="00F53681">
      <w:pPr>
        <w:pStyle w:val="ListNo2"/>
        <w:numPr>
          <w:ilvl w:val="0"/>
          <w:numId w:val="0"/>
        </w:numPr>
        <w:ind w:left="1440" w:hanging="730"/>
      </w:pPr>
      <w:r>
        <w:t>(c)</w:t>
      </w:r>
      <w:r>
        <w:tab/>
      </w:r>
      <w:proofErr w:type="gramStart"/>
      <w:r w:rsidR="000675AB">
        <w:t>t</w:t>
      </w:r>
      <w:r w:rsidR="007D6418">
        <w:t>here</w:t>
      </w:r>
      <w:proofErr w:type="gramEnd"/>
      <w:r w:rsidR="007D6418">
        <w:t xml:space="preserve"> is a real prospect that Sea Swift would be able to circumvent or mitigate the extent of its obligations under these Conditions; </w:t>
      </w:r>
      <w:r w:rsidR="007D6418" w:rsidRPr="009068D6">
        <w:t>and</w:t>
      </w:r>
    </w:p>
    <w:p w14:paraId="2B2D3A8C" w14:textId="1DBD397E" w:rsidR="007D6418" w:rsidRDefault="00F53681" w:rsidP="00F53681">
      <w:pPr>
        <w:pStyle w:val="ListNo2"/>
        <w:numPr>
          <w:ilvl w:val="0"/>
          <w:numId w:val="0"/>
        </w:numPr>
        <w:ind w:left="1440" w:hanging="730"/>
      </w:pPr>
      <w:r>
        <w:t>(d)</w:t>
      </w:r>
      <w:r>
        <w:tab/>
      </w:r>
      <w:proofErr w:type="gramStart"/>
      <w:r w:rsidR="00C90009">
        <w:t>t</w:t>
      </w:r>
      <w:r w:rsidR="007D6418">
        <w:t>he</w:t>
      </w:r>
      <w:r w:rsidR="00C0096F">
        <w:t>se</w:t>
      </w:r>
      <w:proofErr w:type="gramEnd"/>
      <w:r w:rsidR="007D6418">
        <w:t xml:space="preserve"> Conditions are not subject to independent monitoring or oversight</w:t>
      </w:r>
      <w:r w:rsidR="009068D6">
        <w:t xml:space="preserve"> or any other enforcement mechanism</w:t>
      </w:r>
      <w:r w:rsidR="00C90009">
        <w:t>; and</w:t>
      </w:r>
      <w:r w:rsidR="009068D6">
        <w:t xml:space="preserve"> </w:t>
      </w:r>
    </w:p>
    <w:p w14:paraId="012BD1B9" w14:textId="6D50D40F" w:rsidR="00AF4052" w:rsidRDefault="00C90009" w:rsidP="00096697">
      <w:pPr>
        <w:pStyle w:val="ListNo1"/>
        <w:numPr>
          <w:ilvl w:val="0"/>
          <w:numId w:val="24"/>
        </w:numPr>
      </w:pPr>
      <w:proofErr w:type="gramStart"/>
      <w:r>
        <w:t>t</w:t>
      </w:r>
      <w:r w:rsidR="00AF4052">
        <w:t>here</w:t>
      </w:r>
      <w:proofErr w:type="gramEnd"/>
      <w:r w:rsidR="00AF4052">
        <w:t xml:space="preserve"> </w:t>
      </w:r>
      <w:r w:rsidR="00AF4052" w:rsidRPr="000532BB">
        <w:t>is a significant risk that th</w:t>
      </w:r>
      <w:r w:rsidR="00AF4052">
        <w:t xml:space="preserve">e </w:t>
      </w:r>
      <w:r w:rsidR="00941C00">
        <w:t>P</w:t>
      </w:r>
      <w:r w:rsidR="00AF4052">
        <w:t>roposed Conditions</w:t>
      </w:r>
      <w:r w:rsidR="00AF4052" w:rsidRPr="000532BB">
        <w:t xml:space="preserve"> will lead </w:t>
      </w:r>
      <w:r w:rsidR="00AF4052">
        <w:t xml:space="preserve">to </w:t>
      </w:r>
      <w:r w:rsidR="00AF4052" w:rsidRPr="000532BB">
        <w:t>market distortions</w:t>
      </w:r>
      <w:r w:rsidR="00AF4052">
        <w:t>.</w:t>
      </w:r>
      <w:r w:rsidR="009068D6">
        <w:t xml:space="preserve">  </w:t>
      </w:r>
    </w:p>
    <w:p w14:paraId="5AFED190" w14:textId="706EF889" w:rsidR="00A00326" w:rsidRDefault="00B337D7" w:rsidP="00B337D7">
      <w:pPr>
        <w:pStyle w:val="ParaNumbering"/>
      </w:pPr>
      <w:bookmarkStart w:id="33" w:name="_Ref456632177"/>
      <w:r w:rsidRPr="000532BB">
        <w:t xml:space="preserve">The ACCC was concerned that </w:t>
      </w:r>
      <w:r>
        <w:t xml:space="preserve">the information </w:t>
      </w:r>
      <w:r w:rsidR="00CD04DE">
        <w:t xml:space="preserve">that </w:t>
      </w:r>
      <w:r>
        <w:t xml:space="preserve">Sea Swift was obliged to provide under the Remote Community Price </w:t>
      </w:r>
      <w:r w:rsidR="009068D6">
        <w:t xml:space="preserve">Condition </w:t>
      </w:r>
      <w:r>
        <w:t xml:space="preserve">and </w:t>
      </w:r>
      <w:r w:rsidR="009068D6">
        <w:t xml:space="preserve">the Remote Community </w:t>
      </w:r>
      <w:r>
        <w:t xml:space="preserve">Service Condition was inadequate. </w:t>
      </w:r>
      <w:bookmarkEnd w:id="33"/>
    </w:p>
    <w:p w14:paraId="091956EA" w14:textId="5FA4F2A9" w:rsidR="00B337D7" w:rsidRDefault="00A00326" w:rsidP="00B337D7">
      <w:pPr>
        <w:pStyle w:val="ParaNumbering"/>
      </w:pPr>
      <w:r>
        <w:t>The ACCC had a range of comments in</w:t>
      </w:r>
      <w:r w:rsidR="00B337D7">
        <w:t xml:space="preserve"> relation to the Gove Lease Undertaking, </w:t>
      </w:r>
      <w:r>
        <w:t xml:space="preserve">including </w:t>
      </w:r>
      <w:r w:rsidR="003E53FA">
        <w:t xml:space="preserve">those put forward by Professor King and </w:t>
      </w:r>
      <w:r>
        <w:t xml:space="preserve">that it did not reflect its current practice in relation to other ports.  In </w:t>
      </w:r>
      <w:r w:rsidR="0096413B">
        <w:t xml:space="preserve">its </w:t>
      </w:r>
      <w:r w:rsidR="00A6358D">
        <w:t xml:space="preserve">29 June 2016 </w:t>
      </w:r>
      <w:r w:rsidR="0096413B">
        <w:t>response to the Tribunal’s draft Determination</w:t>
      </w:r>
      <w:r>
        <w:t>, the ACCC said</w:t>
      </w:r>
      <w:r w:rsidR="0096413B">
        <w:t xml:space="preserve"> </w:t>
      </w:r>
      <w:r w:rsidR="00B337D7">
        <w:t xml:space="preserve">that the undertaking should include standard provisions for independent audit employed in infrastructure access undertakings </w:t>
      </w:r>
      <w:r w:rsidR="00941C00">
        <w:t xml:space="preserve">such </w:t>
      </w:r>
      <w:r w:rsidR="00B337D7">
        <w:t>as</w:t>
      </w:r>
      <w:r w:rsidR="00941C00">
        <w:t xml:space="preserve"> the one</w:t>
      </w:r>
      <w:r w:rsidR="00B337D7">
        <w:t xml:space="preserve"> imposed by the Tribunal in </w:t>
      </w:r>
      <w:r w:rsidR="00B337D7">
        <w:rPr>
          <w:i/>
        </w:rPr>
        <w:t>Mac Gen</w:t>
      </w:r>
      <w:r>
        <w:t xml:space="preserve">.  </w:t>
      </w:r>
      <w:r w:rsidR="00A6358D">
        <w:t xml:space="preserve">This was the first time the </w:t>
      </w:r>
      <w:r>
        <w:t>ACCC gave the Tribunal</w:t>
      </w:r>
      <w:r w:rsidR="0096413B">
        <w:t xml:space="preserve"> </w:t>
      </w:r>
      <w:r w:rsidR="00A6358D">
        <w:t xml:space="preserve">any </w:t>
      </w:r>
      <w:r w:rsidR="0096413B">
        <w:t>draft provisions</w:t>
      </w:r>
      <w:r w:rsidR="00A6358D">
        <w:t xml:space="preserve"> to support its submissions on the content of the Gove Lease Undertaking</w:t>
      </w:r>
      <w:r w:rsidR="00B337D7">
        <w:t xml:space="preserve">. </w:t>
      </w:r>
    </w:p>
    <w:p w14:paraId="3BC28C7E" w14:textId="77777777" w:rsidR="00472F6A" w:rsidRDefault="00472F6A" w:rsidP="00472F6A">
      <w:pPr>
        <w:pStyle w:val="Heading1"/>
      </w:pPr>
      <w:r>
        <w:t>Postion taken by the MUA</w:t>
      </w:r>
    </w:p>
    <w:p w14:paraId="31949537" w14:textId="2CD0E323" w:rsidR="00472F6A" w:rsidRDefault="00472F6A" w:rsidP="00472F6A">
      <w:pPr>
        <w:pStyle w:val="ParaNumbering"/>
      </w:pPr>
      <w:r>
        <w:t xml:space="preserve">The MUA </w:t>
      </w:r>
      <w:r w:rsidR="009842E5">
        <w:t xml:space="preserve">was </w:t>
      </w:r>
      <w:r>
        <w:t xml:space="preserve">concerned that if the </w:t>
      </w:r>
      <w:r w:rsidR="00BF14D6">
        <w:t>Proposed Acquisition</w:t>
      </w:r>
      <w:r>
        <w:t xml:space="preserve"> was authorised, Sea Swift would hold all of the major contracts for the provision of scheduled services in the NT and FNQ such that it would be “</w:t>
      </w:r>
      <w:r w:rsidRPr="0081517C">
        <w:t>highly unlikely</w:t>
      </w:r>
      <w:r>
        <w:t xml:space="preserve">” that other service providers will have any need for additional labour.  It submitted that the downturn in mining and project work in recent times means other employment prospects in the industry are poor. </w:t>
      </w:r>
    </w:p>
    <w:p w14:paraId="2C2D37D9" w14:textId="50E43B2F" w:rsidR="00472F6A" w:rsidRPr="00260070" w:rsidRDefault="00472F6A" w:rsidP="00472F6A">
      <w:pPr>
        <w:pStyle w:val="ParaNumbering"/>
      </w:pPr>
      <w:r>
        <w:lastRenderedPageBreak/>
        <w:t>The MUA contended that the employment prospects of TML’s employees were “</w:t>
      </w:r>
      <w:r w:rsidRPr="0081517C">
        <w:t xml:space="preserve">significantly improved” in the future without the </w:t>
      </w:r>
      <w:r w:rsidR="00E9126D">
        <w:t>Proposed Acquisition</w:t>
      </w:r>
      <w:r w:rsidR="00E9126D" w:rsidRPr="0081517C">
        <w:t xml:space="preserve"> </w:t>
      </w:r>
      <w:r w:rsidRPr="0081517C">
        <w:t>because of the “greater likelihood” that</w:t>
      </w:r>
      <w:r>
        <w:t xml:space="preserve"> other service providers would increase their activities in FNQ and the NT by acquiring some of TML’s customer contacts and/or vessels</w:t>
      </w:r>
      <w:r w:rsidRPr="00260070">
        <w:t>.</w:t>
      </w:r>
      <w:r w:rsidR="00963030">
        <w:t xml:space="preserve"> </w:t>
      </w:r>
      <w:r w:rsidRPr="00260070">
        <w:t xml:space="preserve"> The MUA relied particularly on the evidence of Mr Hamilton of Shorebarge and Mr Conlon of Barge Express. </w:t>
      </w:r>
    </w:p>
    <w:p w14:paraId="5DC443A4" w14:textId="1B0784B6" w:rsidR="00472F6A" w:rsidRPr="00260070" w:rsidRDefault="009842E5" w:rsidP="00472F6A">
      <w:pPr>
        <w:pStyle w:val="ParaNumbering"/>
      </w:pPr>
      <w:r w:rsidRPr="00260070">
        <w:t xml:space="preserve">The MUA submitted that it was </w:t>
      </w:r>
      <w:r w:rsidR="00472F6A" w:rsidRPr="00260070">
        <w:t>Sea Swift</w:t>
      </w:r>
      <w:r w:rsidR="00452E2C" w:rsidRPr="00260070">
        <w:t>’s</w:t>
      </w:r>
      <w:r w:rsidR="00472F6A" w:rsidRPr="00260070">
        <w:t xml:space="preserve"> </w:t>
      </w:r>
      <w:r w:rsidRPr="00260070">
        <w:t xml:space="preserve">evidence that it will use </w:t>
      </w:r>
      <w:r w:rsidR="00472F6A" w:rsidRPr="00260070">
        <w:t>its existing workforce who are currently employed on a casual or part-time basis to fill additional labour requirements and would otherwise consider using independent contractors</w:t>
      </w:r>
      <w:r w:rsidRPr="00260070">
        <w:t>.  On that basis and whether or not former TML employees were members of the MUA,</w:t>
      </w:r>
      <w:r w:rsidR="00472F6A" w:rsidRPr="00260070">
        <w:t xml:space="preserve"> the “practical effect” of the </w:t>
      </w:r>
      <w:r w:rsidR="00BF14D6" w:rsidRPr="00260070">
        <w:t>Proposed Acquisition</w:t>
      </w:r>
      <w:r w:rsidR="00472F6A" w:rsidRPr="00260070">
        <w:t xml:space="preserve"> from the point of view of the TML employees was equivalent to a restraint on trade.  As put by Mr </w:t>
      </w:r>
      <w:proofErr w:type="spellStart"/>
      <w:r w:rsidR="00472F6A" w:rsidRPr="00260070">
        <w:t>Scruby</w:t>
      </w:r>
      <w:proofErr w:type="spellEnd"/>
      <w:r w:rsidR="00472F6A" w:rsidRPr="00260070">
        <w:t xml:space="preserve"> in oral closing submissions “the TML employees are shut out of even competing for jobs</w:t>
      </w:r>
      <w:r w:rsidR="00B850B5" w:rsidRPr="00260070">
        <w:t xml:space="preserve"> and it is not simply a matter that they’re not going to get them</w:t>
      </w:r>
      <w:r w:rsidR="009C3D05">
        <w:t xml:space="preserve">”. </w:t>
      </w:r>
    </w:p>
    <w:p w14:paraId="4D63D32D" w14:textId="38AD8556" w:rsidR="007813DC" w:rsidRDefault="007813DC" w:rsidP="00031412">
      <w:pPr>
        <w:pStyle w:val="Heading1"/>
      </w:pPr>
      <w:r>
        <w:t xml:space="preserve">Marine Freight Services </w:t>
      </w:r>
      <w:r w:rsidR="00F00AF3">
        <w:t>industry in NT and FNQ</w:t>
      </w:r>
      <w:r w:rsidR="001D4009">
        <w:t xml:space="preserve"> </w:t>
      </w:r>
    </w:p>
    <w:p w14:paraId="09A95512" w14:textId="77777777" w:rsidR="00CA52A4" w:rsidRDefault="00CA52A4" w:rsidP="00CA52A4">
      <w:pPr>
        <w:pStyle w:val="Heading2"/>
      </w:pPr>
      <w:r>
        <w:t>Description of marine freight services</w:t>
      </w:r>
    </w:p>
    <w:p w14:paraId="40314059" w14:textId="3BD3FA56" w:rsidR="008934E1" w:rsidRDefault="00C863A2" w:rsidP="00C863A2">
      <w:pPr>
        <w:pStyle w:val="ParaNumbering"/>
      </w:pPr>
      <w:r>
        <w:t xml:space="preserve">Broadly, marine freight services involve the carriage of cargo by ship </w:t>
      </w:r>
      <w:r w:rsidR="00BC05CB">
        <w:t xml:space="preserve">or barge </w:t>
      </w:r>
      <w:r>
        <w:t>and fall into two categories, charter se</w:t>
      </w:r>
      <w:r w:rsidR="009C3D05">
        <w:t>rvices and scheduled services.</w:t>
      </w:r>
    </w:p>
    <w:p w14:paraId="3C7E61A3" w14:textId="77777777" w:rsidR="00153ED1" w:rsidRDefault="00153ED1" w:rsidP="00153ED1">
      <w:pPr>
        <w:pStyle w:val="Heading3"/>
      </w:pPr>
      <w:r>
        <w:t>Charter services</w:t>
      </w:r>
    </w:p>
    <w:p w14:paraId="577472BF" w14:textId="616B3EFF" w:rsidR="00153ED1" w:rsidRPr="00153ED1" w:rsidRDefault="00153ED1" w:rsidP="00C863A2">
      <w:pPr>
        <w:pStyle w:val="ParaNumbering"/>
      </w:pPr>
      <w:r>
        <w:t xml:space="preserve">Charter (sometimes called </w:t>
      </w:r>
      <w:r w:rsidR="00C863A2">
        <w:t>project</w:t>
      </w:r>
      <w:r>
        <w:t>)</w:t>
      </w:r>
      <w:r w:rsidR="00C863A2">
        <w:t xml:space="preserve"> marine freight services are one-off or </w:t>
      </w:r>
      <w:r w:rsidR="00452E2C">
        <w:t>short</w:t>
      </w:r>
      <w:r w:rsidR="00E54B26">
        <w:t>-</w:t>
      </w:r>
      <w:r w:rsidR="00C863A2">
        <w:t xml:space="preserve">term services for specific (usually large) customers which </w:t>
      </w:r>
      <w:r w:rsidR="00B850B5">
        <w:t xml:space="preserve">sometimes </w:t>
      </w:r>
      <w:r w:rsidR="00C863A2">
        <w:t xml:space="preserve">require an entire vessel for a particular shipment, often in the mining, construction and electricity businesses.  </w:t>
      </w:r>
      <w:r w:rsidR="004E168C">
        <w:t xml:space="preserve">Those services more likely involve the carriage of different </w:t>
      </w:r>
      <w:r>
        <w:t>(</w:t>
      </w:r>
      <w:r w:rsidR="004E168C">
        <w:t>usually bulky</w:t>
      </w:r>
      <w:r>
        <w:t>)</w:t>
      </w:r>
      <w:r w:rsidR="004E168C">
        <w:t xml:space="preserve"> goods which cannot easily be supplied on regular scheduled services and are generally carried from point to point with no intermediate stops. </w:t>
      </w:r>
    </w:p>
    <w:p w14:paraId="2962DCA2" w14:textId="4D12A9CB" w:rsidR="00D7771C" w:rsidRDefault="00D7771C" w:rsidP="00C863A2">
      <w:pPr>
        <w:pStyle w:val="ParaNumbering"/>
      </w:pPr>
      <w:r>
        <w:t xml:space="preserve">The </w:t>
      </w:r>
      <w:r w:rsidR="00E203E8">
        <w:t xml:space="preserve">parties agree that the companies which </w:t>
      </w:r>
      <w:r w:rsidR="00B54B5D">
        <w:t xml:space="preserve">provide </w:t>
      </w:r>
      <w:r w:rsidR="008F7C17">
        <w:t xml:space="preserve">these services in </w:t>
      </w:r>
      <w:r w:rsidR="00E203E8">
        <w:t xml:space="preserve">addition to Sea Swift and </w:t>
      </w:r>
      <w:r w:rsidR="001D4009">
        <w:t xml:space="preserve">TML </w:t>
      </w:r>
      <w:r w:rsidR="00E203E8">
        <w:t xml:space="preserve">in </w:t>
      </w:r>
      <w:r w:rsidR="008F7C17">
        <w:t>the NT</w:t>
      </w:r>
      <w:r w:rsidR="00C82EBE">
        <w:t xml:space="preserve"> are</w:t>
      </w:r>
      <w:r w:rsidR="00B850B5">
        <w:t>:</w:t>
      </w:r>
      <w:r w:rsidR="008F7C17">
        <w:t xml:space="preserve"> Barge Express</w:t>
      </w:r>
      <w:r w:rsidR="00B54B5D">
        <w:t xml:space="preserve"> (formerly </w:t>
      </w:r>
      <w:proofErr w:type="spellStart"/>
      <w:r w:rsidR="00B54B5D">
        <w:t>Sealink</w:t>
      </w:r>
      <w:proofErr w:type="spellEnd"/>
      <w:r w:rsidR="00B54B5D">
        <w:t>)</w:t>
      </w:r>
      <w:r w:rsidR="008F7C17">
        <w:t xml:space="preserve">, </w:t>
      </w:r>
      <w:proofErr w:type="spellStart"/>
      <w:r w:rsidR="008F7C17">
        <w:t>Bhagwan</w:t>
      </w:r>
      <w:proofErr w:type="spellEnd"/>
      <w:r w:rsidR="008F7C17">
        <w:t xml:space="preserve"> Marine, </w:t>
      </w:r>
      <w:proofErr w:type="spellStart"/>
      <w:r w:rsidR="00E203E8">
        <w:t>Teras</w:t>
      </w:r>
      <w:proofErr w:type="spellEnd"/>
      <w:r w:rsidR="00E203E8">
        <w:t xml:space="preserve">, Offshore Marine Services and </w:t>
      </w:r>
      <w:r w:rsidR="00B54B5D">
        <w:t>Shorebarge</w:t>
      </w:r>
      <w:r w:rsidR="00E203E8">
        <w:t>; and in</w:t>
      </w:r>
      <w:r w:rsidR="008F7C17">
        <w:t xml:space="preserve"> FNQ</w:t>
      </w:r>
      <w:r w:rsidR="00E203E8">
        <w:t xml:space="preserve"> they are:</w:t>
      </w:r>
      <w:r>
        <w:t xml:space="preserve"> </w:t>
      </w:r>
      <w:r w:rsidR="008F7C17">
        <w:t>Carpentaria</w:t>
      </w:r>
      <w:r w:rsidR="00E203E8">
        <w:t xml:space="preserve"> Contracting, Carpentaria Freight Services</w:t>
      </w:r>
      <w:r w:rsidR="008F7C17">
        <w:t>, MIPEC and Pacific Marine Group</w:t>
      </w:r>
      <w:r w:rsidR="00E203E8">
        <w:t xml:space="preserve"> and Palm Island Barge. </w:t>
      </w:r>
    </w:p>
    <w:p w14:paraId="50B7051F" w14:textId="77777777" w:rsidR="00153ED1" w:rsidRDefault="00153ED1" w:rsidP="00153ED1">
      <w:pPr>
        <w:pStyle w:val="Heading3"/>
      </w:pPr>
      <w:r>
        <w:lastRenderedPageBreak/>
        <w:t>Scheduled services</w:t>
      </w:r>
    </w:p>
    <w:p w14:paraId="184C610A" w14:textId="7D6CBCB9" w:rsidR="008112B3" w:rsidRDefault="00B54B5D" w:rsidP="008112B3">
      <w:pPr>
        <w:pStyle w:val="ParaNumbering"/>
      </w:pPr>
      <w:r>
        <w:t xml:space="preserve">Scheduled services are regular services </w:t>
      </w:r>
      <w:r w:rsidR="008112B3" w:rsidRPr="008112B3">
        <w:rPr>
          <w:lang w:val="en-US"/>
        </w:rPr>
        <w:t xml:space="preserve">between two or more locations according to a regular schedule and </w:t>
      </w:r>
      <w:r w:rsidR="00153ED1">
        <w:rPr>
          <w:lang w:val="en-US"/>
        </w:rPr>
        <w:t xml:space="preserve">voyages take place </w:t>
      </w:r>
      <w:r w:rsidR="008112B3" w:rsidRPr="008112B3">
        <w:rPr>
          <w:lang w:val="en-US"/>
        </w:rPr>
        <w:t xml:space="preserve">irrespective of whether there is sufficient cargo to cover the cost of that journey. </w:t>
      </w:r>
      <w:r w:rsidR="008112B3">
        <w:t xml:space="preserve"> </w:t>
      </w:r>
      <w:r w:rsidR="008112B3" w:rsidRPr="008112B3">
        <w:t xml:space="preserve">The supplier carries cargo for anyone who wishes to ship </w:t>
      </w:r>
      <w:r w:rsidR="00153ED1">
        <w:t xml:space="preserve">it </w:t>
      </w:r>
      <w:r w:rsidR="008112B3" w:rsidRPr="008112B3">
        <w:t>between those locations</w:t>
      </w:r>
      <w:r w:rsidR="008112B3">
        <w:t>; some customers are regular or contracted (such as supermarkets or mining companies) and others only require ad hoc service</w:t>
      </w:r>
      <w:r w:rsidR="00B850B5">
        <w:t>s</w:t>
      </w:r>
      <w:r w:rsidR="008112B3">
        <w:t xml:space="preserve"> for freight for items ranging from vehicles to household items</w:t>
      </w:r>
      <w:r w:rsidR="008112B3" w:rsidRPr="008112B3">
        <w:t xml:space="preserve">. </w:t>
      </w:r>
      <w:r w:rsidR="00577438">
        <w:t xml:space="preserve"> </w:t>
      </w:r>
      <w:r w:rsidR="00425849">
        <w:t>For example,</w:t>
      </w:r>
      <w:r w:rsidR="008112B3" w:rsidRPr="008112B3">
        <w:t xml:space="preserve"> Sea Swift currently operates a scheduled service from Cairns to Horn Island, Thursday Island, Seisia and Weipa, departing from Cairns on Tuesday and arriving at the other locations according to a schedule that is published by Sea Swift in advance.  Any customer who wishes to ship goods from Cairns to those locations can deliver goods to Sea Swift in Cairns prior to a particular cut off time on Monday for the shi</w:t>
      </w:r>
      <w:r w:rsidR="009C3D05">
        <w:t>pment that departs on Tuesday.</w:t>
      </w:r>
    </w:p>
    <w:p w14:paraId="453369E4" w14:textId="77777777" w:rsidR="004A277F" w:rsidRDefault="00D75B19" w:rsidP="004A277F">
      <w:pPr>
        <w:pStyle w:val="Heading2"/>
      </w:pPr>
      <w:r>
        <w:t xml:space="preserve">Communities served </w:t>
      </w:r>
    </w:p>
    <w:p w14:paraId="60721E93" w14:textId="401955D4" w:rsidR="00F12DF5" w:rsidRDefault="008934E1" w:rsidP="00F12DF5">
      <w:pPr>
        <w:pStyle w:val="ParaNumbering"/>
      </w:pPr>
      <w:bookmarkStart w:id="34" w:name="_Ref454545648"/>
      <w:r>
        <w:t xml:space="preserve">The </w:t>
      </w:r>
      <w:r w:rsidR="00F12DF5">
        <w:t xml:space="preserve">island and coastal </w:t>
      </w:r>
      <w:r>
        <w:t xml:space="preserve">communities in FNQ and the NT that require </w:t>
      </w:r>
      <w:r w:rsidR="00677E9F">
        <w:t xml:space="preserve">marine </w:t>
      </w:r>
      <w:r>
        <w:t>freight service</w:t>
      </w:r>
      <w:r w:rsidR="00941C00">
        <w:t>s</w:t>
      </w:r>
      <w:r>
        <w:t xml:space="preserve"> generally fall into two categories, communities built around mining projects and communities predominantly comprised of Aboriginal and Torres Strait Island people</w:t>
      </w:r>
      <w:r w:rsidRPr="00C63AB4">
        <w:t>.</w:t>
      </w:r>
      <w:r w:rsidR="00963030">
        <w:t xml:space="preserve"> </w:t>
      </w:r>
      <w:r w:rsidRPr="00C63AB4">
        <w:t xml:space="preserve"> </w:t>
      </w:r>
      <w:r w:rsidR="00F12DF5" w:rsidRPr="00C63AB4">
        <w:t xml:space="preserve">The services </w:t>
      </w:r>
      <w:r w:rsidR="00994B17" w:rsidRPr="00C63AB4">
        <w:t xml:space="preserve">are essential to these communities </w:t>
      </w:r>
      <w:r w:rsidR="00F12DF5" w:rsidRPr="00C63AB4">
        <w:t>because road access</w:t>
      </w:r>
      <w:r w:rsidR="00F12DF5">
        <w:t xml:space="preserve"> to </w:t>
      </w:r>
      <w:r w:rsidR="00153ED1">
        <w:t xml:space="preserve">them </w:t>
      </w:r>
      <w:r w:rsidR="00F12DF5">
        <w:t xml:space="preserve">is impossible </w:t>
      </w:r>
      <w:r w:rsidR="00FD62CE">
        <w:t xml:space="preserve">(because the community is on an island) </w:t>
      </w:r>
      <w:r w:rsidR="00F12DF5">
        <w:t>or limited</w:t>
      </w:r>
      <w:r w:rsidR="00153ED1">
        <w:t xml:space="preserve"> (often due to the state of the road or they are impassable during the wet season).  Some roads </w:t>
      </w:r>
      <w:r w:rsidR="00B850B5">
        <w:t xml:space="preserve">to coastal areas </w:t>
      </w:r>
      <w:r w:rsidR="00153ED1">
        <w:t xml:space="preserve">are </w:t>
      </w:r>
      <w:r w:rsidR="00F12DF5">
        <w:t xml:space="preserve">being improved </w:t>
      </w:r>
      <w:r w:rsidR="00153ED1">
        <w:t>but they are generally not yet sufficiently reliable to provide a year</w:t>
      </w:r>
      <w:r w:rsidR="00424F9C">
        <w:t>-</w:t>
      </w:r>
      <w:r w:rsidR="00153ED1">
        <w:t xml:space="preserve">round alternative to scheduled </w:t>
      </w:r>
      <w:r w:rsidR="00B850B5">
        <w:t xml:space="preserve">marine freight </w:t>
      </w:r>
      <w:r w:rsidR="00153ED1">
        <w:t>services</w:t>
      </w:r>
      <w:r w:rsidR="00F12DF5">
        <w:t>.</w:t>
      </w:r>
      <w:r w:rsidR="00153ED1">
        <w:t xml:space="preserve"> </w:t>
      </w:r>
      <w:r w:rsidR="00F12DF5">
        <w:t xml:space="preserve"> Air freight is prohibitively expensive for bulk requirements and </w:t>
      </w:r>
      <w:r w:rsidR="00153ED1">
        <w:t xml:space="preserve">the </w:t>
      </w:r>
      <w:r w:rsidR="00452E2C">
        <w:t xml:space="preserve">size </w:t>
      </w:r>
      <w:r w:rsidR="00153ED1">
        <w:t>of planes used mean</w:t>
      </w:r>
      <w:r w:rsidR="00FD62CE">
        <w:t>s</w:t>
      </w:r>
      <w:r w:rsidR="00153ED1">
        <w:t xml:space="preserve"> </w:t>
      </w:r>
      <w:r w:rsidR="00FD62CE">
        <w:t xml:space="preserve">air freight </w:t>
      </w:r>
      <w:r w:rsidR="00F12DF5">
        <w:t>is not suitable</w:t>
      </w:r>
      <w:r w:rsidR="00153ED1">
        <w:t xml:space="preserve"> for other items</w:t>
      </w:r>
      <w:r w:rsidR="00F12DF5">
        <w:t xml:space="preserve">, </w:t>
      </w:r>
      <w:r w:rsidR="00153ED1">
        <w:t xml:space="preserve">such as </w:t>
      </w:r>
      <w:r w:rsidR="00F12DF5">
        <w:t>heavy equipment</w:t>
      </w:r>
      <w:r w:rsidR="00153ED1">
        <w:t xml:space="preserve"> or vehicles</w:t>
      </w:r>
      <w:r w:rsidR="00F12DF5">
        <w:t xml:space="preserve">.  </w:t>
      </w:r>
      <w:bookmarkEnd w:id="34"/>
    </w:p>
    <w:p w14:paraId="150BE9F0" w14:textId="78C86417" w:rsidR="00DA6174" w:rsidRDefault="00677E9F" w:rsidP="00642FAA">
      <w:pPr>
        <w:pStyle w:val="ParaNumbering"/>
      </w:pPr>
      <w:r>
        <w:t>A</w:t>
      </w:r>
      <w:r w:rsidR="00642FAA">
        <w:t xml:space="preserve">nnexures 3 and 4 </w:t>
      </w:r>
      <w:r w:rsidR="00B850B5">
        <w:t xml:space="preserve">to these reasons </w:t>
      </w:r>
      <w:r w:rsidR="00642FAA">
        <w:t>are maps demonstrating the routes for scheduled services currently operated in the NT and FNQ</w:t>
      </w:r>
      <w:r>
        <w:t xml:space="preserve"> by Sea Swift, TML and their competitors</w:t>
      </w:r>
      <w:r w:rsidR="00642FAA">
        <w:t>.  As can be seen, the routes cover long distances</w:t>
      </w:r>
      <w:r w:rsidR="00DA6174">
        <w:t>.</w:t>
      </w:r>
      <w:r>
        <w:t xml:space="preserve">  </w:t>
      </w:r>
      <w:r w:rsidR="001A422D">
        <w:t xml:space="preserve">The provision of services to some communities can be </w:t>
      </w:r>
      <w:r w:rsidR="00C660F2">
        <w:t xml:space="preserve">restricted by </w:t>
      </w:r>
      <w:r w:rsidR="001A422D">
        <w:t xml:space="preserve">tides, </w:t>
      </w:r>
      <w:r w:rsidR="00C660F2">
        <w:t xml:space="preserve">strong currents and reefs so that navigation is only safe at </w:t>
      </w:r>
      <w:r w:rsidR="00C82EBE">
        <w:t xml:space="preserve">certain </w:t>
      </w:r>
      <w:r w:rsidR="00C660F2">
        <w:t xml:space="preserve">times of </w:t>
      </w:r>
      <w:r w:rsidR="00C82EBE">
        <w:t xml:space="preserve">the </w:t>
      </w:r>
      <w:r w:rsidR="00C660F2">
        <w:t xml:space="preserve">day or month. </w:t>
      </w:r>
    </w:p>
    <w:p w14:paraId="051A4B52" w14:textId="700D05CA" w:rsidR="00642FAA" w:rsidRDefault="00DA6174" w:rsidP="00642FAA">
      <w:pPr>
        <w:pStyle w:val="ParaNumbering"/>
      </w:pPr>
      <w:r>
        <w:t xml:space="preserve">The routes </w:t>
      </w:r>
      <w:r w:rsidR="00642FAA">
        <w:t xml:space="preserve">are generally very sparsely populated.  A submission </w:t>
      </w:r>
      <w:r w:rsidR="00B850B5">
        <w:t xml:space="preserve">from </w:t>
      </w:r>
      <w:r w:rsidR="00642FAA">
        <w:t xml:space="preserve">the </w:t>
      </w:r>
      <w:r w:rsidR="00B850B5">
        <w:t xml:space="preserve">Department of </w:t>
      </w:r>
      <w:r w:rsidR="00642FAA">
        <w:t>PM</w:t>
      </w:r>
      <w:r w:rsidR="00452E2C">
        <w:t xml:space="preserve"> </w:t>
      </w:r>
      <w:r w:rsidR="00642FAA">
        <w:t>&amp;</w:t>
      </w:r>
      <w:r w:rsidR="00452E2C">
        <w:t xml:space="preserve"> </w:t>
      </w:r>
      <w:r w:rsidR="00642FAA">
        <w:t>C indicates that of the approximately 35,515 people living in the communities service</w:t>
      </w:r>
      <w:r w:rsidR="00F53B7C">
        <w:t>d</w:t>
      </w:r>
      <w:r w:rsidR="00642FAA">
        <w:t xml:space="preserve"> by Sea Swift and TML, 25,401 are Aboriginal or Torres Strait Islanders.  That </w:t>
      </w:r>
      <w:r w:rsidR="00F53B7C">
        <w:t xml:space="preserve">figure </w:t>
      </w:r>
      <w:r w:rsidR="00642FAA">
        <w:t xml:space="preserve">does not include people living on outstations or smaller satellite communities who depend on the </w:t>
      </w:r>
      <w:r w:rsidR="00642FAA">
        <w:lastRenderedPageBreak/>
        <w:t xml:space="preserve">larger communities for goods and services.  </w:t>
      </w:r>
      <w:r w:rsidR="00E845D4">
        <w:t>T</w:t>
      </w:r>
      <w:r w:rsidR="00642FAA">
        <w:t xml:space="preserve">he affected communities have high rates of unemployment </w:t>
      </w:r>
      <w:r w:rsidR="00F53B7C">
        <w:t xml:space="preserve">and </w:t>
      </w:r>
      <w:r w:rsidR="00941C00">
        <w:t xml:space="preserve">welfare </w:t>
      </w:r>
      <w:r w:rsidR="00B850B5">
        <w:t>dependence</w:t>
      </w:r>
      <w:r w:rsidR="00642FAA">
        <w:t xml:space="preserve">.  </w:t>
      </w:r>
    </w:p>
    <w:p w14:paraId="5CC845EE" w14:textId="6A53F9FA" w:rsidR="000A60DD" w:rsidRDefault="00677E9F" w:rsidP="00E845D4">
      <w:pPr>
        <w:pStyle w:val="ParaNumbering"/>
      </w:pPr>
      <w:r w:rsidRPr="00F87B63">
        <w:t>The largest communities to which cargo is delivered are, usually, the centres which revolve around mining: Gove, Groote Eylandt and Weipa.</w:t>
      </w:r>
      <w:r>
        <w:t xml:space="preserve"> </w:t>
      </w:r>
    </w:p>
    <w:p w14:paraId="0A2F9DB2" w14:textId="77777777" w:rsidR="000A60DD" w:rsidRDefault="000A60DD" w:rsidP="000A60DD">
      <w:pPr>
        <w:pStyle w:val="Heading2"/>
      </w:pPr>
      <w:r>
        <w:t>Reliance on scheduled services</w:t>
      </w:r>
    </w:p>
    <w:p w14:paraId="5FC16E29" w14:textId="385B1BAF" w:rsidR="000A60DD" w:rsidRDefault="000A60DD" w:rsidP="000A60DD">
      <w:pPr>
        <w:pStyle w:val="ParaNumbering"/>
      </w:pPr>
      <w:r>
        <w:t xml:space="preserve">The consistent evidence of the witnesses from the remote communities is that they need scheduled services to be regular and reliable.  This is because they carry essentials such as groceries, fuel, pharmaceuticals, mining consumables and building materials.  Many of these customers require “depot to door” services, where the freight is not just delivered to a particular wharf, but to </w:t>
      </w:r>
      <w:r w:rsidR="00296925">
        <w:t xml:space="preserve">a </w:t>
      </w:r>
      <w:r>
        <w:t xml:space="preserve">business </w:t>
      </w:r>
      <w:r w:rsidR="00296925">
        <w:t xml:space="preserve">or other </w:t>
      </w:r>
      <w:r>
        <w:t>premises</w:t>
      </w:r>
      <w:r w:rsidRPr="002E5D7E">
        <w:t>.</w:t>
      </w:r>
      <w:r w:rsidR="00963030">
        <w:t xml:space="preserve"> </w:t>
      </w:r>
      <w:r w:rsidRPr="002E5D7E">
        <w:t xml:space="preserve"> Many communities require weekly scheduled services, because</w:t>
      </w:r>
      <w:r>
        <w:t xml:space="preserve"> they do not have storage capacity for large quantities of fuel</w:t>
      </w:r>
      <w:r w:rsidR="00BB394F">
        <w:t xml:space="preserve"> and stocks of perishable foods</w:t>
      </w:r>
      <w:r>
        <w:t xml:space="preserve">.  </w:t>
      </w:r>
    </w:p>
    <w:p w14:paraId="1AABF316" w14:textId="4511203B" w:rsidR="000A60DD" w:rsidRDefault="000A60DD" w:rsidP="000A60DD">
      <w:pPr>
        <w:pStyle w:val="ParaNumbering"/>
      </w:pPr>
      <w:r>
        <w:t xml:space="preserve">Witnesses from the remote communities emphasised the importance of scheduled services arriving at or near the scheduled times, since many landing facilities in remote communities are not manned or are </w:t>
      </w:r>
      <w:r w:rsidR="00F53B7C">
        <w:t>tide-dependent</w:t>
      </w:r>
      <w:r>
        <w:t xml:space="preserve">. </w:t>
      </w:r>
      <w:r w:rsidR="00BB394F">
        <w:t xml:space="preserve"> </w:t>
      </w:r>
      <w:r>
        <w:t xml:space="preserve">Perishable goods </w:t>
      </w:r>
      <w:r w:rsidR="00BB394F">
        <w:t xml:space="preserve">may </w:t>
      </w:r>
      <w:r>
        <w:t xml:space="preserve">spoil or their shelf life </w:t>
      </w:r>
      <w:r w:rsidR="00BB394F">
        <w:t xml:space="preserve">may be </w:t>
      </w:r>
      <w:r>
        <w:t xml:space="preserve">limited if </w:t>
      </w:r>
      <w:r w:rsidR="00BB394F">
        <w:t xml:space="preserve">a </w:t>
      </w:r>
      <w:r>
        <w:t xml:space="preserve">landing is </w:t>
      </w:r>
      <w:r w:rsidR="00BB394F">
        <w:t xml:space="preserve">not </w:t>
      </w:r>
      <w:r>
        <w:t>made</w:t>
      </w:r>
      <w:r w:rsidR="00BB394F">
        <w:t xml:space="preserve"> at </w:t>
      </w:r>
      <w:r w:rsidR="00B850B5">
        <w:t xml:space="preserve">a </w:t>
      </w:r>
      <w:r w:rsidR="00BB394F">
        <w:t xml:space="preserve">scheduled time </w:t>
      </w:r>
      <w:r w:rsidR="00B850B5">
        <w:t xml:space="preserve">so that the facility is </w:t>
      </w:r>
      <w:r w:rsidR="00BB394F">
        <w:t>unattended</w:t>
      </w:r>
      <w:r>
        <w:t xml:space="preserve">; it is also costly for customers to arrange for staff to deal with stock landed at non-scheduled times.  </w:t>
      </w:r>
    </w:p>
    <w:p w14:paraId="519964D0" w14:textId="46A8D3A9" w:rsidR="000A60DD" w:rsidRDefault="000A60DD" w:rsidP="000A60DD">
      <w:pPr>
        <w:pStyle w:val="ParaNumbering"/>
      </w:pPr>
      <w:r>
        <w:t>Many communities have benefited from the competition between Sea Swift and T</w:t>
      </w:r>
      <w:r w:rsidR="00BB394F">
        <w:t>ML</w:t>
      </w:r>
      <w:r>
        <w:t xml:space="preserve"> due to obtaining better prices</w:t>
      </w:r>
      <w:r w:rsidR="00BB394F">
        <w:t>,</w:t>
      </w:r>
      <w:r>
        <w:t xml:space="preserve"> additional weekly services (</w:t>
      </w:r>
      <w:r w:rsidR="00675728">
        <w:t xml:space="preserve">twice weekly </w:t>
      </w:r>
      <w:r>
        <w:t xml:space="preserve">where they previously only had one) </w:t>
      </w:r>
      <w:r w:rsidR="00BB394F">
        <w:t xml:space="preserve">and </w:t>
      </w:r>
      <w:r>
        <w:t>more reliable</w:t>
      </w:r>
      <w:r w:rsidR="00FD62CE">
        <w:t xml:space="preserve"> arrival at scheduled</w:t>
      </w:r>
      <w:r>
        <w:t xml:space="preserve"> times.  Two </w:t>
      </w:r>
      <w:r w:rsidR="00BB394F">
        <w:t xml:space="preserve">scheduled </w:t>
      </w:r>
      <w:r>
        <w:t xml:space="preserve">services </w:t>
      </w:r>
      <w:r w:rsidR="00BB394F">
        <w:t xml:space="preserve">at different times in the week </w:t>
      </w:r>
      <w:r>
        <w:t xml:space="preserve">allow quick “catch up” for perishable goods, fuel or other supplies, for instance, where weather has prevented a scheduled delivery or where a </w:t>
      </w:r>
      <w:r w:rsidR="00BB394F">
        <w:t xml:space="preserve">consignor </w:t>
      </w:r>
      <w:r>
        <w:t xml:space="preserve">has missed the </w:t>
      </w:r>
      <w:r w:rsidR="00BB394F">
        <w:t>time for loading on a provider’s vessel</w:t>
      </w:r>
      <w:r>
        <w:t xml:space="preserve">.  For this reason, many of the witnesses from remote communities have stressed that they would prefer to continue to receive two scheduled services from competitors.  However, </w:t>
      </w:r>
      <w:r w:rsidR="00F07533">
        <w:t>a number of</w:t>
      </w:r>
      <w:r>
        <w:t xml:space="preserve"> witnesses did not appear to be aware at the time they gave their witness statements, or even when they were </w:t>
      </w:r>
      <w:r w:rsidR="00FB6202">
        <w:t>cross examined</w:t>
      </w:r>
      <w:r w:rsidR="00296925">
        <w:t xml:space="preserve"> at the hearing</w:t>
      </w:r>
      <w:r>
        <w:t xml:space="preserve">, that TML </w:t>
      </w:r>
      <w:r w:rsidR="00424F9C">
        <w:t xml:space="preserve">had </w:t>
      </w:r>
      <w:r>
        <w:t xml:space="preserve">announced that it will cease to provide </w:t>
      </w:r>
      <w:r w:rsidR="00296925">
        <w:t xml:space="preserve">scheduled </w:t>
      </w:r>
      <w:r>
        <w:t>services if authorisation was refused.</w:t>
      </w:r>
      <w:r w:rsidR="00296925">
        <w:t xml:space="preserve"> </w:t>
      </w:r>
    </w:p>
    <w:p w14:paraId="04BD66E4" w14:textId="77777777" w:rsidR="000A60DD" w:rsidRDefault="000A60DD" w:rsidP="000A60DD">
      <w:pPr>
        <w:pStyle w:val="Heading2"/>
      </w:pPr>
      <w:r>
        <w:t>Is there a s</w:t>
      </w:r>
      <w:r w:rsidR="00BB394F">
        <w:t>tatic</w:t>
      </w:r>
      <w:r>
        <w:t xml:space="preserve"> level of demand?</w:t>
      </w:r>
    </w:p>
    <w:p w14:paraId="7120FECF" w14:textId="1A41E543" w:rsidR="003330E1" w:rsidRDefault="003330E1" w:rsidP="00E845D4">
      <w:pPr>
        <w:pStyle w:val="ParaNumbering"/>
      </w:pPr>
      <w:r>
        <w:t>T</w:t>
      </w:r>
      <w:r w:rsidR="00E845D4">
        <w:t xml:space="preserve">here has been a significant downturn </w:t>
      </w:r>
      <w:r w:rsidR="00FD62CE">
        <w:t xml:space="preserve">in demand for </w:t>
      </w:r>
      <w:r w:rsidR="00F53B7C">
        <w:t xml:space="preserve">the </w:t>
      </w:r>
      <w:r w:rsidR="00FD62CE">
        <w:t xml:space="preserve">carriage of freight </w:t>
      </w:r>
      <w:r>
        <w:t xml:space="preserve">over the past 18 months </w:t>
      </w:r>
      <w:r w:rsidR="00FD62CE">
        <w:t xml:space="preserve">due to </w:t>
      </w:r>
      <w:r w:rsidR="00E845D4">
        <w:t>the end of the project construction phase</w:t>
      </w:r>
      <w:r w:rsidR="000A60DD">
        <w:t xml:space="preserve"> of the mining boom</w:t>
      </w:r>
      <w:r w:rsidR="00FD62CE">
        <w:t>,</w:t>
      </w:r>
      <w:r w:rsidR="000A60DD">
        <w:t xml:space="preserve"> </w:t>
      </w:r>
      <w:r w:rsidR="002B3A01">
        <w:t xml:space="preserve">reductions in </w:t>
      </w:r>
      <w:r w:rsidR="002B3A01">
        <w:lastRenderedPageBreak/>
        <w:t>government spending</w:t>
      </w:r>
      <w:r w:rsidR="00E845D4">
        <w:t xml:space="preserve"> </w:t>
      </w:r>
      <w:r w:rsidR="00153ED1">
        <w:t xml:space="preserve">and lower prices received for many commodities.  This </w:t>
      </w:r>
      <w:r w:rsidR="00E845D4">
        <w:t xml:space="preserve">has affected </w:t>
      </w:r>
      <w:r w:rsidR="00153ED1">
        <w:t xml:space="preserve">both </w:t>
      </w:r>
      <w:r w:rsidR="00E845D4">
        <w:t xml:space="preserve">scheduled services and charter services.  There has been </w:t>
      </w:r>
      <w:r w:rsidR="00F53B7C">
        <w:t xml:space="preserve">a </w:t>
      </w:r>
      <w:r w:rsidR="00675728">
        <w:t xml:space="preserve">drop in </w:t>
      </w:r>
      <w:r w:rsidR="00E845D4">
        <w:t>population in some areas; for instance, by reason of the closure of the aluminium smelter at Gove</w:t>
      </w:r>
      <w:r w:rsidR="00675728">
        <w:t>,</w:t>
      </w:r>
      <w:r w:rsidR="00E845D4">
        <w:t xml:space="preserve"> Rio Tinto’s workforce</w:t>
      </w:r>
      <w:r w:rsidR="00675728">
        <w:t xml:space="preserve"> has reduced</w:t>
      </w:r>
      <w:r w:rsidR="00E845D4">
        <w:t xml:space="preserve"> from 1</w:t>
      </w:r>
      <w:r w:rsidR="00BB394F">
        <w:t>,</w:t>
      </w:r>
      <w:r w:rsidR="00E845D4">
        <w:t xml:space="preserve">200 to 400. </w:t>
      </w:r>
    </w:p>
    <w:p w14:paraId="19DC3E11" w14:textId="3EA417A2" w:rsidR="00C36514" w:rsidRDefault="004B02F9" w:rsidP="00E845D4">
      <w:pPr>
        <w:pStyle w:val="ParaNumbering"/>
      </w:pPr>
      <w:r>
        <w:t>The ACCC submit</w:t>
      </w:r>
      <w:r w:rsidR="00863B3A">
        <w:t>ted</w:t>
      </w:r>
      <w:r>
        <w:t xml:space="preserve"> that the downturn in the mining </w:t>
      </w:r>
      <w:r w:rsidR="000A60DD">
        <w:t xml:space="preserve">and resources industries </w:t>
      </w:r>
      <w:r>
        <w:t xml:space="preserve">is cyclical and there are other areas of growth such that the Tribunal should not accept Sea Swift’s proposition that there is a relatively static level of demand for scheduled services in </w:t>
      </w:r>
      <w:r w:rsidR="00BB394F">
        <w:t xml:space="preserve">the </w:t>
      </w:r>
      <w:r>
        <w:t xml:space="preserve">NT and FNQ.  For instance, </w:t>
      </w:r>
      <w:r w:rsidR="00E845D4">
        <w:t xml:space="preserve">the </w:t>
      </w:r>
      <w:proofErr w:type="spellStart"/>
      <w:r w:rsidR="00C36514">
        <w:t>Amru</w:t>
      </w:r>
      <w:r w:rsidR="00675728">
        <w:t>n</w:t>
      </w:r>
      <w:proofErr w:type="spellEnd"/>
      <w:r w:rsidR="00C36514">
        <w:t xml:space="preserve"> (South</w:t>
      </w:r>
      <w:r w:rsidR="00E845D4">
        <w:t xml:space="preserve"> of </w:t>
      </w:r>
      <w:proofErr w:type="spellStart"/>
      <w:r w:rsidR="00E845D4">
        <w:t>Embley</w:t>
      </w:r>
      <w:proofErr w:type="spellEnd"/>
      <w:r w:rsidR="00C36514">
        <w:t>)</w:t>
      </w:r>
      <w:r w:rsidR="00E845D4">
        <w:t xml:space="preserve"> project </w:t>
      </w:r>
      <w:r>
        <w:t xml:space="preserve">is </w:t>
      </w:r>
      <w:r w:rsidR="00E845D4">
        <w:t>being developed by Rio Tinto 40 kilometres south of Weipa</w:t>
      </w:r>
      <w:r w:rsidR="000A60DD">
        <w:t xml:space="preserve"> (the mine at Weipa is nearing the end of its productive life)</w:t>
      </w:r>
      <w:r w:rsidR="002B3A01">
        <w:t>, GEMCO</w:t>
      </w:r>
      <w:r>
        <w:t xml:space="preserve"> plans to spend</w:t>
      </w:r>
      <w:r w:rsidR="002B3A01">
        <w:t xml:space="preserve"> </w:t>
      </w:r>
      <w:r w:rsidR="00675728">
        <w:t>US</w:t>
      </w:r>
      <w:r w:rsidR="002B3A01">
        <w:t xml:space="preserve">$139 million </w:t>
      </w:r>
      <w:r>
        <w:t>in expanding</w:t>
      </w:r>
      <w:r w:rsidR="002B3A01">
        <w:t xml:space="preserve"> its mine on Groote Eylandt</w:t>
      </w:r>
      <w:r w:rsidR="00C36514">
        <w:t xml:space="preserve">, there is some population </w:t>
      </w:r>
      <w:r w:rsidR="00941C00">
        <w:t xml:space="preserve">growth </w:t>
      </w:r>
      <w:r w:rsidR="00C36514">
        <w:t>in Arnhem Land</w:t>
      </w:r>
      <w:r w:rsidR="002B3A01">
        <w:t xml:space="preserve"> and </w:t>
      </w:r>
      <w:r>
        <w:t xml:space="preserve">there are </w:t>
      </w:r>
      <w:r w:rsidR="002B3A01">
        <w:t xml:space="preserve">building projects around Maningrida, which </w:t>
      </w:r>
      <w:r>
        <w:t>h</w:t>
      </w:r>
      <w:r w:rsidR="002B3A01">
        <w:t>as been identified by the NT Government as one of the major NT growth towns</w:t>
      </w:r>
      <w:r w:rsidR="00E845D4">
        <w:t xml:space="preserve">. </w:t>
      </w:r>
      <w:r w:rsidR="00153ED1">
        <w:t xml:space="preserve"> </w:t>
      </w:r>
      <w:r w:rsidR="00E845D4">
        <w:t>Other communities are aiming to develop offerings for fishing industries (for instance, at Gove) and tourism (for instance, in FNQ).</w:t>
      </w:r>
      <w:r w:rsidR="00C36514">
        <w:t xml:space="preserve">  There is a whole of government plan for the Torres Stra</w:t>
      </w:r>
      <w:r w:rsidR="00F53B7C">
        <w:t>i</w:t>
      </w:r>
      <w:r w:rsidR="00C36514">
        <w:t>t I</w:t>
      </w:r>
      <w:r w:rsidR="000A60DD">
        <w:t>s</w:t>
      </w:r>
      <w:r w:rsidR="00C36514">
        <w:t xml:space="preserve">lands involving an investment of $169 million in capital works between August 2013 and September 2019. </w:t>
      </w:r>
    </w:p>
    <w:p w14:paraId="3145D730" w14:textId="031BA943" w:rsidR="004E1655" w:rsidRDefault="00BA18A9" w:rsidP="00E845D4">
      <w:pPr>
        <w:pStyle w:val="ParaNumbering"/>
      </w:pPr>
      <w:r>
        <w:t>The Tribunal accepts that the mining and resources industries are cyclical and therefore the profitability of service providers to those industries wil</w:t>
      </w:r>
      <w:r w:rsidR="004E1655">
        <w:t xml:space="preserve">l also have cyclical features.  </w:t>
      </w:r>
      <w:r w:rsidR="000A60DD">
        <w:t xml:space="preserve">Sea Swift’s board papers prepared in 2014 reflect this </w:t>
      </w:r>
      <w:r w:rsidR="00F53B7C">
        <w:t>fact</w:t>
      </w:r>
      <w:r w:rsidR="000A60DD">
        <w:t xml:space="preserve">.  </w:t>
      </w:r>
      <w:r w:rsidR="00322A26">
        <w:t>However, w</w:t>
      </w:r>
      <w:r w:rsidR="004E1655">
        <w:t xml:space="preserve">hile it would not be appropriate to take a </w:t>
      </w:r>
      <w:r w:rsidR="00F53B7C">
        <w:t>short-</w:t>
      </w:r>
      <w:r w:rsidR="004E1655">
        <w:t xml:space="preserve">term view, there is no evidence of when the current cyclical downturn will end or </w:t>
      </w:r>
      <w:r w:rsidR="000A60DD">
        <w:t xml:space="preserve">to what level those industries might be expected to </w:t>
      </w:r>
      <w:r w:rsidR="004E1655">
        <w:t xml:space="preserve">recover.  Further, </w:t>
      </w:r>
      <w:r w:rsidR="00F53B7C">
        <w:t xml:space="preserve">even </w:t>
      </w:r>
      <w:r w:rsidR="00941C00">
        <w:t>if</w:t>
      </w:r>
      <w:r>
        <w:t xml:space="preserve"> there is likely to be some population growth in the NT and FNQ </w:t>
      </w:r>
      <w:r w:rsidR="00FD62CE">
        <w:t xml:space="preserve">due to </w:t>
      </w:r>
      <w:r>
        <w:t>infrastructure</w:t>
      </w:r>
      <w:r w:rsidR="00FD62CE">
        <w:t xml:space="preserve"> development</w:t>
      </w:r>
      <w:r>
        <w:t xml:space="preserve">, the population is </w:t>
      </w:r>
      <w:r w:rsidR="00FD62CE">
        <w:t xml:space="preserve">nonetheless </w:t>
      </w:r>
      <w:r>
        <w:t>sparse</w:t>
      </w:r>
      <w:r w:rsidR="004E1655">
        <w:t xml:space="preserve"> and </w:t>
      </w:r>
      <w:r w:rsidR="00675728">
        <w:t xml:space="preserve">suggestions that there may be </w:t>
      </w:r>
      <w:r w:rsidR="004E1655">
        <w:t xml:space="preserve">significant growth </w:t>
      </w:r>
      <w:r w:rsidR="00675728">
        <w:t xml:space="preserve">are </w:t>
      </w:r>
      <w:r w:rsidR="004E1655">
        <w:t xml:space="preserve">speculative.  </w:t>
      </w:r>
    </w:p>
    <w:p w14:paraId="5F5D0B13" w14:textId="66B9065E" w:rsidR="00E845D4" w:rsidRDefault="004E1655" w:rsidP="00E845D4">
      <w:pPr>
        <w:pStyle w:val="ParaNumbering"/>
      </w:pPr>
      <w:r>
        <w:t xml:space="preserve">The </w:t>
      </w:r>
      <w:r w:rsidR="00E845D4">
        <w:t xml:space="preserve">Tribunal accepts </w:t>
      </w:r>
      <w:r w:rsidR="002472D1">
        <w:t xml:space="preserve">Mr Bruno’s evidence </w:t>
      </w:r>
      <w:r w:rsidR="00E845D4">
        <w:t xml:space="preserve">that </w:t>
      </w:r>
      <w:r w:rsidR="00C82EBE">
        <w:t xml:space="preserve">the market </w:t>
      </w:r>
      <w:r w:rsidR="00E845D4">
        <w:t>for scheduled services is constrained by relatively static</w:t>
      </w:r>
      <w:r w:rsidR="00C82EBE">
        <w:t xml:space="preserve"> </w:t>
      </w:r>
      <w:r w:rsidR="00B902D9">
        <w:t>year</w:t>
      </w:r>
      <w:r w:rsidR="0087190E">
        <w:t>-</w:t>
      </w:r>
      <w:r w:rsidR="00B902D9">
        <w:t>on</w:t>
      </w:r>
      <w:r w:rsidR="0087190E">
        <w:t>-</w:t>
      </w:r>
      <w:r w:rsidR="00B902D9">
        <w:t>year</w:t>
      </w:r>
      <w:r w:rsidR="00E845D4">
        <w:t xml:space="preserve"> volumes of freight shipped to</w:t>
      </w:r>
      <w:r w:rsidR="000A60DD">
        <w:t xml:space="preserve"> and from</w:t>
      </w:r>
      <w:r w:rsidR="00E845D4">
        <w:t xml:space="preserve"> remote </w:t>
      </w:r>
      <w:r w:rsidR="00C82EBE">
        <w:t xml:space="preserve">communities </w:t>
      </w:r>
      <w:r>
        <w:t>in FNQ and the NT</w:t>
      </w:r>
      <w:r w:rsidR="00E845D4">
        <w:t xml:space="preserve">.  </w:t>
      </w:r>
    </w:p>
    <w:p w14:paraId="0F7ED26A" w14:textId="7106D12D" w:rsidR="006470FD" w:rsidRDefault="006470FD" w:rsidP="006470FD">
      <w:pPr>
        <w:pStyle w:val="Heading2"/>
      </w:pPr>
      <w:r>
        <w:t>Services provided by Sea Swift and TML in</w:t>
      </w:r>
      <w:r w:rsidR="00F53B7C">
        <w:t xml:space="preserve"> the</w:t>
      </w:r>
      <w:r>
        <w:t xml:space="preserve"> NT and FNQ </w:t>
      </w:r>
    </w:p>
    <w:p w14:paraId="2C35B962" w14:textId="4BE4F187" w:rsidR="006470FD" w:rsidRPr="006470FD" w:rsidRDefault="006470FD" w:rsidP="006470FD">
      <w:pPr>
        <w:pStyle w:val="ParaNumbering"/>
      </w:pPr>
      <w:r w:rsidRPr="006470FD">
        <w:t xml:space="preserve">Sea Swift and TML </w:t>
      </w:r>
      <w:r w:rsidR="000D4681">
        <w:t xml:space="preserve">are </w:t>
      </w:r>
      <w:r w:rsidRPr="006470FD">
        <w:t>the only providers of scheduled services in FNQ.</w:t>
      </w:r>
      <w:r w:rsidR="00963030">
        <w:t xml:space="preserve"> </w:t>
      </w:r>
      <w:r w:rsidRPr="006470FD">
        <w:t xml:space="preserve"> </w:t>
      </w:r>
      <w:r>
        <w:t xml:space="preserve">They </w:t>
      </w:r>
      <w:r w:rsidRPr="006470FD">
        <w:t>each have depot facilities in Cairns, Thursday Island, Horn Island, Seisia</w:t>
      </w:r>
      <w:r w:rsidR="00C82EBE">
        <w:t>/</w:t>
      </w:r>
      <w:r w:rsidRPr="006470FD">
        <w:t xml:space="preserve">Bamaga and Weipa. </w:t>
      </w:r>
      <w:r w:rsidR="00963030">
        <w:t xml:space="preserve"> </w:t>
      </w:r>
      <w:r w:rsidRPr="006470FD">
        <w:t>Of the 21 communities receiving scheduled service</w:t>
      </w:r>
      <w:r w:rsidR="00A46F89">
        <w:t>s</w:t>
      </w:r>
      <w:r w:rsidRPr="006470FD">
        <w:t xml:space="preserve"> in FNQ, 18 were serviced by both Sea Swift and </w:t>
      </w:r>
      <w:r w:rsidRPr="006470FD">
        <w:lastRenderedPageBreak/>
        <w:t xml:space="preserve">TML. </w:t>
      </w:r>
      <w:r w:rsidR="00963030">
        <w:t xml:space="preserve"> </w:t>
      </w:r>
      <w:r w:rsidR="005D479D">
        <w:t xml:space="preserve">Seventeen </w:t>
      </w:r>
      <w:r w:rsidRPr="006470FD">
        <w:t xml:space="preserve">of these communities </w:t>
      </w:r>
      <w:r w:rsidR="000D4681">
        <w:t xml:space="preserve">were </w:t>
      </w:r>
      <w:r w:rsidRPr="006470FD">
        <w:t xml:space="preserve">serviced by both providers on a weekly </w:t>
      </w:r>
      <w:r w:rsidR="005D479D">
        <w:t xml:space="preserve">(or more frequent) </w:t>
      </w:r>
      <w:r w:rsidRPr="006470FD">
        <w:t xml:space="preserve">basis. </w:t>
      </w:r>
    </w:p>
    <w:p w14:paraId="2415BCB8" w14:textId="2912A15C" w:rsidR="006470FD" w:rsidRPr="006470FD" w:rsidRDefault="006470FD" w:rsidP="006470FD">
      <w:pPr>
        <w:pStyle w:val="ParaNumbering"/>
      </w:pPr>
      <w:r>
        <w:t>In the NT, Teras has been providing a scheduled service between Darwin and Port Melville and Port Keats since 2013 and for a number of years TML has subcontracted some of its scheduled services in the NT to Barge Express.</w:t>
      </w:r>
      <w:r w:rsidR="00963030">
        <w:t xml:space="preserve"> </w:t>
      </w:r>
      <w:r>
        <w:t xml:space="preserve"> </w:t>
      </w:r>
      <w:r w:rsidRPr="006470FD">
        <w:t xml:space="preserve">Sea Swift and TML compete with each other and approximately ten others in both FNQ and the NT for charter and project services. </w:t>
      </w:r>
    </w:p>
    <w:p w14:paraId="70F5A9B2" w14:textId="64AC67C1" w:rsidR="006470FD" w:rsidRPr="006470FD" w:rsidRDefault="006470FD" w:rsidP="006470FD">
      <w:pPr>
        <w:pStyle w:val="ParaNumbering"/>
      </w:pPr>
      <w:r w:rsidRPr="006470FD">
        <w:t>Of the 17 routes</w:t>
      </w:r>
      <w:r w:rsidR="00C0096F">
        <w:t xml:space="preserve"> operated</w:t>
      </w:r>
      <w:r w:rsidRPr="006470FD">
        <w:t xml:space="preserve"> in the NT </w:t>
      </w:r>
      <w:r w:rsidR="00941C00">
        <w:t>at the time of the hearing</w:t>
      </w:r>
      <w:r w:rsidR="00DF6672">
        <w:t>,</w:t>
      </w:r>
      <w:r w:rsidR="00941C00">
        <w:t xml:space="preserve"> </w:t>
      </w:r>
      <w:r w:rsidRPr="006470FD">
        <w:t xml:space="preserve">Sea Swift was servicing 12 and TML was servicing 13.  Eight </w:t>
      </w:r>
      <w:r w:rsidR="000D4681">
        <w:t xml:space="preserve">of </w:t>
      </w:r>
      <w:r w:rsidRPr="006470FD">
        <w:t xml:space="preserve">the routes were being serviced by both Sea Swift and TML; </w:t>
      </w:r>
      <w:r w:rsidR="005D479D">
        <w:t xml:space="preserve">seven </w:t>
      </w:r>
      <w:r w:rsidRPr="006470FD">
        <w:t xml:space="preserve">of these were on a weekly </w:t>
      </w:r>
      <w:r w:rsidR="005D479D">
        <w:t xml:space="preserve">(or more frequent) </w:t>
      </w:r>
      <w:r w:rsidRPr="006470FD">
        <w:t>basis.</w:t>
      </w:r>
    </w:p>
    <w:p w14:paraId="1B7BFD1D" w14:textId="2705363D" w:rsidR="006470FD" w:rsidRPr="006470FD" w:rsidRDefault="006470FD" w:rsidP="006470FD">
      <w:pPr>
        <w:pStyle w:val="ParaNumbering"/>
      </w:pPr>
      <w:r w:rsidRPr="006470FD">
        <w:t xml:space="preserve">There </w:t>
      </w:r>
      <w:r w:rsidR="00B902D9">
        <w:t xml:space="preserve">are </w:t>
      </w:r>
      <w:r w:rsidRPr="006470FD">
        <w:t xml:space="preserve">arrangements between TML and Sea Swift on an ad hoc </w:t>
      </w:r>
      <w:r w:rsidR="001460E5">
        <w:t xml:space="preserve">basis </w:t>
      </w:r>
      <w:r w:rsidRPr="006470FD">
        <w:t xml:space="preserve">apparently directed at ensuring uninterrupted </w:t>
      </w:r>
      <w:r w:rsidR="005D479D">
        <w:t xml:space="preserve">services to </w:t>
      </w:r>
      <w:r w:rsidRPr="006470FD">
        <w:t xml:space="preserve">communities in </w:t>
      </w:r>
      <w:r w:rsidR="005D479D">
        <w:t xml:space="preserve">the </w:t>
      </w:r>
      <w:r w:rsidRPr="006470FD">
        <w:t>NT and FNQ.</w:t>
      </w:r>
      <w:r w:rsidR="00963030">
        <w:t xml:space="preserve"> </w:t>
      </w:r>
      <w:r w:rsidRPr="006470FD">
        <w:t xml:space="preserve"> A reciprocal slot arrangement between Sea Swift and </w:t>
      </w:r>
      <w:r w:rsidR="00B902D9">
        <w:t xml:space="preserve">TML </w:t>
      </w:r>
      <w:r w:rsidRPr="006470FD">
        <w:t>allow</w:t>
      </w:r>
      <w:r w:rsidR="00B902D9">
        <w:t>s</w:t>
      </w:r>
      <w:r w:rsidRPr="006470FD">
        <w:t xml:space="preserve"> for each of them to carry the other party’s freight</w:t>
      </w:r>
      <w:r w:rsidR="001460E5">
        <w:t xml:space="preserve"> in the event of an emergency or</w:t>
      </w:r>
      <w:r w:rsidRPr="006470FD">
        <w:t xml:space="preserve"> breakdown. </w:t>
      </w:r>
      <w:r w:rsidR="00963030">
        <w:t xml:space="preserve"> </w:t>
      </w:r>
      <w:r w:rsidRPr="006470FD">
        <w:t xml:space="preserve">For a temporary period in 2015, due to the </w:t>
      </w:r>
      <w:r w:rsidR="00F53B7C">
        <w:t>dry-</w:t>
      </w:r>
      <w:r w:rsidRPr="006470FD">
        <w:t xml:space="preserve">docking of one of its own vessels, Sea Swift charted a vessel owned by TML. </w:t>
      </w:r>
      <w:r w:rsidR="00E54B26">
        <w:t xml:space="preserve"> </w:t>
      </w:r>
      <w:r w:rsidR="00941C00">
        <w:t xml:space="preserve">On the rare occasion, </w:t>
      </w:r>
      <w:r w:rsidRPr="006470FD">
        <w:t xml:space="preserve">Sea Swift also accesses TML’s Gove </w:t>
      </w:r>
      <w:r w:rsidR="001460E5">
        <w:t>Lease facilities</w:t>
      </w:r>
      <w:r w:rsidRPr="006470FD">
        <w:t xml:space="preserve">. </w:t>
      </w:r>
    </w:p>
    <w:p w14:paraId="7EAA074A" w14:textId="77777777" w:rsidR="004A277F" w:rsidRDefault="004A277F" w:rsidP="00892701">
      <w:pPr>
        <w:pStyle w:val="Heading1"/>
      </w:pPr>
      <w:r>
        <w:t xml:space="preserve">Requirements </w:t>
      </w:r>
      <w:r w:rsidR="00E203E8">
        <w:t xml:space="preserve">to be able to provide </w:t>
      </w:r>
      <w:r>
        <w:t>a service</w:t>
      </w:r>
    </w:p>
    <w:p w14:paraId="5BE6A634" w14:textId="491C21ED" w:rsidR="00CA05CB" w:rsidRDefault="00CA05CB" w:rsidP="00CA05CB">
      <w:pPr>
        <w:pStyle w:val="ParaNumbering"/>
      </w:pPr>
      <w:r>
        <w:t xml:space="preserve">There are four basic </w:t>
      </w:r>
      <w:r w:rsidR="000F2B77">
        <w:t xml:space="preserve">logistical </w:t>
      </w:r>
      <w:r>
        <w:t xml:space="preserve">requirements for a person who wishes to supply marine freight services: </w:t>
      </w:r>
      <w:r w:rsidR="00175F9D">
        <w:t xml:space="preserve">vessels, </w:t>
      </w:r>
      <w:r w:rsidR="00175F9D" w:rsidRPr="00175F9D">
        <w:t>access to landing facilities in the various remote communities</w:t>
      </w:r>
      <w:r w:rsidR="001460E5">
        <w:t>, depots and equipment and employees</w:t>
      </w:r>
      <w:r w:rsidR="007C17AE" w:rsidRPr="002E5D7E">
        <w:t>.</w:t>
      </w:r>
      <w:r w:rsidR="00963030">
        <w:t xml:space="preserve"> </w:t>
      </w:r>
      <w:r w:rsidR="00175F9D" w:rsidRPr="002E5D7E">
        <w:t xml:space="preserve"> </w:t>
      </w:r>
      <w:r w:rsidR="00826200">
        <w:t>For the reasons set out below, t</w:t>
      </w:r>
      <w:r w:rsidR="007C17AE">
        <w:t xml:space="preserve">he Tribunal accepts that these </w:t>
      </w:r>
      <w:r w:rsidR="00956741">
        <w:t xml:space="preserve">four </w:t>
      </w:r>
      <w:r w:rsidR="007C17AE">
        <w:t xml:space="preserve">requirements </w:t>
      </w:r>
      <w:r w:rsidR="00956741">
        <w:t xml:space="preserve">(save for landing facilities at Gove) </w:t>
      </w:r>
      <w:r w:rsidR="007C17AE">
        <w:t xml:space="preserve">can be met </w:t>
      </w:r>
      <w:r w:rsidR="001460E5">
        <w:t xml:space="preserve">easily </w:t>
      </w:r>
      <w:r w:rsidR="007C17AE">
        <w:t xml:space="preserve">by a market entrant with the </w:t>
      </w:r>
      <w:r w:rsidR="005D479D">
        <w:t xml:space="preserve">necessary </w:t>
      </w:r>
      <w:r w:rsidR="007C17AE">
        <w:t>funds.</w:t>
      </w:r>
    </w:p>
    <w:p w14:paraId="3A8310B4" w14:textId="77777777" w:rsidR="00175F9D" w:rsidRDefault="00175F9D" w:rsidP="00271084">
      <w:pPr>
        <w:pStyle w:val="Heading2"/>
      </w:pPr>
      <w:r>
        <w:t>Vessels</w:t>
      </w:r>
    </w:p>
    <w:p w14:paraId="51248DE0" w14:textId="574E63DA" w:rsidR="00AD152E" w:rsidRDefault="00DD7740" w:rsidP="00DD7740">
      <w:pPr>
        <w:pStyle w:val="ParaNumbering"/>
      </w:pPr>
      <w:r>
        <w:t xml:space="preserve">The types of vessel </w:t>
      </w:r>
      <w:r w:rsidR="00CA05CB" w:rsidRPr="000D33E6">
        <w:t xml:space="preserve">suitable </w:t>
      </w:r>
      <w:r w:rsidR="00A86F5B">
        <w:t xml:space="preserve">to </w:t>
      </w:r>
      <w:r w:rsidRPr="000D33E6">
        <w:t>transport cargo by ship to remote communities</w:t>
      </w:r>
      <w:r>
        <w:t xml:space="preserve"> are </w:t>
      </w:r>
      <w:r w:rsidR="00CA05CB">
        <w:t>line haul vessels and barges/landing craft</w:t>
      </w:r>
      <w:r>
        <w:t>; these are required to have relevant registration</w:t>
      </w:r>
      <w:r w:rsidR="002779AD">
        <w:t xml:space="preserve">.  </w:t>
      </w:r>
    </w:p>
    <w:p w14:paraId="0263A4F8" w14:textId="398B1D4C" w:rsidR="001460E5" w:rsidRDefault="003F1953" w:rsidP="00DD7740">
      <w:pPr>
        <w:pStyle w:val="ParaNumbering"/>
      </w:pPr>
      <w:r>
        <w:t>A</w:t>
      </w:r>
      <w:r w:rsidR="002779AD" w:rsidRPr="006E0607">
        <w:t xml:space="preserve">ny </w:t>
      </w:r>
      <w:r w:rsidR="002779AD">
        <w:t xml:space="preserve">operator </w:t>
      </w:r>
      <w:r w:rsidR="002779AD" w:rsidRPr="006E0607">
        <w:t>with sufficient funds</w:t>
      </w:r>
      <w:r w:rsidR="00000EF2">
        <w:t xml:space="preserve"> is currently able to </w:t>
      </w:r>
      <w:r w:rsidR="00DD7740">
        <w:t xml:space="preserve">buy or charter these </w:t>
      </w:r>
      <w:r w:rsidR="002779AD" w:rsidRPr="006E0607">
        <w:t>type</w:t>
      </w:r>
      <w:r w:rsidR="00DD7740">
        <w:t>s</w:t>
      </w:r>
      <w:r w:rsidR="002779AD" w:rsidRPr="006E0607">
        <w:t xml:space="preserve"> of vessel</w:t>
      </w:r>
      <w:r w:rsidR="00A46F89">
        <w:t>s</w:t>
      </w:r>
      <w:r w:rsidR="00000EF2">
        <w:t xml:space="preserve"> domestically</w:t>
      </w:r>
      <w:r w:rsidR="00DD7740">
        <w:t xml:space="preserve">.  The evidence given by </w:t>
      </w:r>
      <w:r w:rsidR="00AD152E">
        <w:t xml:space="preserve">Mr Bruno and </w:t>
      </w:r>
      <w:r w:rsidR="00DD7740">
        <w:t>officers of Sea Swift’s competitors discloses that following the end of the</w:t>
      </w:r>
      <w:r w:rsidR="00000EF2">
        <w:t xml:space="preserve"> downturn in the mining and resources industries</w:t>
      </w:r>
      <w:r w:rsidR="00DD7740">
        <w:t>, there are numerous suitable vessels available for purchase or charter in Australia, including in Darwin and</w:t>
      </w:r>
      <w:r w:rsidR="00DD7740" w:rsidRPr="006E0607">
        <w:t xml:space="preserve"> Western Australia</w:t>
      </w:r>
      <w:r w:rsidR="005818FF">
        <w:t xml:space="preserve"> at relatively modest cost and in a relatively short time frame </w:t>
      </w:r>
      <w:r w:rsidR="00F342EB">
        <w:t xml:space="preserve">of </w:t>
      </w:r>
      <w:r w:rsidR="005818FF">
        <w:t>up to a month</w:t>
      </w:r>
      <w:r w:rsidR="00DD7740" w:rsidRPr="006E0607">
        <w:t>.</w:t>
      </w:r>
      <w:r w:rsidR="00DD7740">
        <w:t xml:space="preserve">  Vessels can also be obtained </w:t>
      </w:r>
      <w:r w:rsidR="00DD7740" w:rsidRPr="006E0607">
        <w:t>international</w:t>
      </w:r>
      <w:r w:rsidR="005D479D">
        <w:t>ly</w:t>
      </w:r>
      <w:r w:rsidR="00DD7740" w:rsidRPr="006E0607">
        <w:t xml:space="preserve">, </w:t>
      </w:r>
      <w:r w:rsidR="00DD7740">
        <w:t xml:space="preserve">but this </w:t>
      </w:r>
      <w:r w:rsidR="00DD7740" w:rsidRPr="006E0607">
        <w:t xml:space="preserve">would take </w:t>
      </w:r>
      <w:r w:rsidR="00DD7740">
        <w:t xml:space="preserve">a little </w:t>
      </w:r>
      <w:r w:rsidR="00DD7740" w:rsidRPr="006E0607">
        <w:t>longer</w:t>
      </w:r>
      <w:r w:rsidR="00DD7740">
        <w:t xml:space="preserve"> </w:t>
      </w:r>
      <w:r w:rsidR="00DD7740">
        <w:lastRenderedPageBreak/>
        <w:t xml:space="preserve">and </w:t>
      </w:r>
      <w:r w:rsidR="00F53B7C">
        <w:t xml:space="preserve">would </w:t>
      </w:r>
      <w:r w:rsidR="00DD7740">
        <w:t xml:space="preserve">cost more to ensure that the </w:t>
      </w:r>
      <w:r w:rsidR="005D479D">
        <w:t xml:space="preserve">vessel </w:t>
      </w:r>
      <w:r w:rsidR="00DD7740">
        <w:t xml:space="preserve">meets Australian registration standards. </w:t>
      </w:r>
      <w:r w:rsidR="00963030">
        <w:t xml:space="preserve"> </w:t>
      </w:r>
      <w:r w:rsidR="00000EF2">
        <w:t xml:space="preserve">Although Mr Johnson of Teras gave evidence that it had once taken him </w:t>
      </w:r>
      <w:r w:rsidR="005D479D">
        <w:t>eight</w:t>
      </w:r>
      <w:r w:rsidR="00000EF2">
        <w:t xml:space="preserve"> months to secure registration of a </w:t>
      </w:r>
      <w:r w:rsidR="00AD2BA6">
        <w:t xml:space="preserve">vessel </w:t>
      </w:r>
      <w:r w:rsidR="00000EF2">
        <w:t>he obtained from overseas, he explained to the Tribunal at the hearing that this was not a typical vessel and the problem occurred in the early days of a new registration system</w:t>
      </w:r>
      <w:r w:rsidR="00D030FA">
        <w:t>.</w:t>
      </w:r>
      <w:r w:rsidR="00000EF2">
        <w:t xml:space="preserve"> </w:t>
      </w:r>
    </w:p>
    <w:p w14:paraId="43BC625C" w14:textId="4539FC2D" w:rsidR="00CA05CB" w:rsidRDefault="003F1953" w:rsidP="00DD7740">
      <w:pPr>
        <w:pStyle w:val="ParaNumbering"/>
      </w:pPr>
      <w:r>
        <w:t xml:space="preserve">The Tribunal accepts that Sea Swift will acquire the proposed </w:t>
      </w:r>
      <w:r w:rsidR="001460E5">
        <w:t xml:space="preserve">vessels </w:t>
      </w:r>
      <w:r>
        <w:t xml:space="preserve">from </w:t>
      </w:r>
      <w:r w:rsidR="00A46F89">
        <w:t xml:space="preserve">TML </w:t>
      </w:r>
      <w:r>
        <w:t xml:space="preserve">under the </w:t>
      </w:r>
      <w:r w:rsidR="00BF14D6">
        <w:t>Proposed Acquisition</w:t>
      </w:r>
      <w:r>
        <w:t xml:space="preserve"> for convenience.  While they are known to be suitable for the routes operated by TML, acquiring those vessels confers no competitive advantage because of that factor. </w:t>
      </w:r>
    </w:p>
    <w:p w14:paraId="2D1639F8" w14:textId="0CBB9E1D" w:rsidR="002419CD" w:rsidRPr="006E0607" w:rsidRDefault="002419CD" w:rsidP="002419CD">
      <w:pPr>
        <w:pStyle w:val="ParaNumbering"/>
        <w:rPr>
          <w:lang w:val="en-US"/>
        </w:rPr>
      </w:pPr>
      <w:r>
        <w:rPr>
          <w:lang w:val="en-US"/>
        </w:rPr>
        <w:t>The Tribunal also accepts that</w:t>
      </w:r>
      <w:r w:rsidR="002D1ACA">
        <w:rPr>
          <w:lang w:val="en-US"/>
        </w:rPr>
        <w:t>,</w:t>
      </w:r>
      <w:r>
        <w:rPr>
          <w:lang w:val="en-US"/>
        </w:rPr>
        <w:t xml:space="preserve"> a</w:t>
      </w:r>
      <w:r w:rsidRPr="006E0607">
        <w:rPr>
          <w:lang w:val="en-US"/>
        </w:rPr>
        <w:t xml:space="preserve">lthough a charter service is different from a scheduled service, the vessels used by an operator providing a scheduled service are </w:t>
      </w:r>
      <w:r w:rsidR="002D1ACA">
        <w:rPr>
          <w:lang w:val="en-US"/>
        </w:rPr>
        <w:t xml:space="preserve">typically </w:t>
      </w:r>
      <w:r w:rsidRPr="006E0607">
        <w:rPr>
          <w:lang w:val="en-US"/>
        </w:rPr>
        <w:t xml:space="preserve">the same types of </w:t>
      </w:r>
      <w:r w:rsidR="005158DE">
        <w:rPr>
          <w:lang w:val="en-US"/>
        </w:rPr>
        <w:t xml:space="preserve">vessels </w:t>
      </w:r>
      <w:r w:rsidRPr="006E0607">
        <w:rPr>
          <w:lang w:val="en-US"/>
        </w:rPr>
        <w:t>that are used by charter</w:t>
      </w:r>
      <w:r w:rsidR="005158DE">
        <w:rPr>
          <w:lang w:val="en-US"/>
        </w:rPr>
        <w:t xml:space="preserve"> operator</w:t>
      </w:r>
      <w:r w:rsidR="00B902D9">
        <w:rPr>
          <w:lang w:val="en-US"/>
        </w:rPr>
        <w:t>s</w:t>
      </w:r>
      <w:r w:rsidR="005158DE">
        <w:rPr>
          <w:lang w:val="en-US"/>
        </w:rPr>
        <w:t xml:space="preserve"> or </w:t>
      </w:r>
      <w:r w:rsidR="00F53B7C">
        <w:rPr>
          <w:lang w:val="en-US"/>
        </w:rPr>
        <w:t xml:space="preserve">can easily </w:t>
      </w:r>
      <w:r w:rsidR="005158DE">
        <w:rPr>
          <w:lang w:val="en-US"/>
        </w:rPr>
        <w:t xml:space="preserve">be modified to be </w:t>
      </w:r>
      <w:r w:rsidR="00941C00">
        <w:rPr>
          <w:lang w:val="en-US"/>
        </w:rPr>
        <w:t>“</w:t>
      </w:r>
      <w:r w:rsidR="005158DE">
        <w:rPr>
          <w:lang w:val="en-US"/>
        </w:rPr>
        <w:t>fit for purpose</w:t>
      </w:r>
      <w:r w:rsidR="00941C00">
        <w:rPr>
          <w:lang w:val="en-US"/>
        </w:rPr>
        <w:t>”</w:t>
      </w:r>
      <w:r w:rsidRPr="006E0607">
        <w:rPr>
          <w:lang w:val="en-US"/>
        </w:rPr>
        <w:t xml:space="preserve">. </w:t>
      </w:r>
      <w:r w:rsidR="002D1ACA">
        <w:rPr>
          <w:lang w:val="en-US"/>
        </w:rPr>
        <w:t xml:space="preserve"> For instance, </w:t>
      </w:r>
      <w:proofErr w:type="spellStart"/>
      <w:r w:rsidR="003F1953">
        <w:rPr>
          <w:lang w:val="en-US"/>
        </w:rPr>
        <w:t>Mr</w:t>
      </w:r>
      <w:proofErr w:type="spellEnd"/>
      <w:r w:rsidR="003F1953">
        <w:rPr>
          <w:lang w:val="en-US"/>
        </w:rPr>
        <w:t xml:space="preserve"> </w:t>
      </w:r>
      <w:proofErr w:type="spellStart"/>
      <w:r w:rsidR="003F1953">
        <w:rPr>
          <w:lang w:val="en-US"/>
        </w:rPr>
        <w:t>Kan</w:t>
      </w:r>
      <w:r w:rsidR="005158DE">
        <w:rPr>
          <w:lang w:val="en-US"/>
        </w:rPr>
        <w:t>nikoski</w:t>
      </w:r>
      <w:proofErr w:type="spellEnd"/>
      <w:r w:rsidR="003F1953">
        <w:rPr>
          <w:lang w:val="en-US"/>
        </w:rPr>
        <w:t xml:space="preserve"> of </w:t>
      </w:r>
      <w:proofErr w:type="spellStart"/>
      <w:r w:rsidR="003F1953">
        <w:rPr>
          <w:lang w:val="en-US"/>
        </w:rPr>
        <w:t>Bhagwan</w:t>
      </w:r>
      <w:proofErr w:type="spellEnd"/>
      <w:r w:rsidR="003F1953">
        <w:rPr>
          <w:lang w:val="en-US"/>
        </w:rPr>
        <w:t xml:space="preserve"> Marine </w:t>
      </w:r>
      <w:r w:rsidR="005158DE">
        <w:rPr>
          <w:lang w:val="en-US"/>
        </w:rPr>
        <w:t xml:space="preserve">gave </w:t>
      </w:r>
      <w:r w:rsidR="003F1953">
        <w:rPr>
          <w:lang w:val="en-US"/>
        </w:rPr>
        <w:t xml:space="preserve">evidence that he would consider initiating a scheduled service if he cannot find buyers for </w:t>
      </w:r>
      <w:r w:rsidR="00F07533">
        <w:rPr>
          <w:lang w:val="en-US"/>
        </w:rPr>
        <w:t>three</w:t>
      </w:r>
      <w:r w:rsidR="003F1953">
        <w:rPr>
          <w:lang w:val="en-US"/>
        </w:rPr>
        <w:t xml:space="preserve"> barges which it currently has available for sale. </w:t>
      </w:r>
    </w:p>
    <w:p w14:paraId="48BAA1B4" w14:textId="77777777" w:rsidR="00175F9D" w:rsidRDefault="00CA05CB" w:rsidP="00271084">
      <w:pPr>
        <w:pStyle w:val="Heading2"/>
      </w:pPr>
      <w:r w:rsidRPr="00F7206F">
        <w:t>Access to landing facilities</w:t>
      </w:r>
      <w:r w:rsidRPr="000D33E6">
        <w:t xml:space="preserve"> </w:t>
      </w:r>
      <w:r w:rsidRPr="00F7206F">
        <w:t>in the various remote communities</w:t>
      </w:r>
      <w:r w:rsidRPr="000D33E6">
        <w:t xml:space="preserve"> </w:t>
      </w:r>
    </w:p>
    <w:p w14:paraId="169D3BCF" w14:textId="010F1F72" w:rsidR="009673FB" w:rsidRDefault="00F53B7C" w:rsidP="00F7206F">
      <w:pPr>
        <w:pStyle w:val="ParaNumbering"/>
      </w:pPr>
      <w:r>
        <w:t xml:space="preserve">Landing facilities </w:t>
      </w:r>
      <w:r w:rsidR="00F7206F">
        <w:t>are required to</w:t>
      </w:r>
      <w:r w:rsidR="00CA05CB" w:rsidRPr="000D33E6">
        <w:t xml:space="preserve"> be able to load and unload vessels</w:t>
      </w:r>
      <w:r w:rsidR="00F7206F">
        <w:t xml:space="preserve">.  </w:t>
      </w:r>
      <w:r>
        <w:t>There</w:t>
      </w:r>
      <w:r w:rsidR="00942D55">
        <w:t xml:space="preserve"> are three methods </w:t>
      </w:r>
      <w:r w:rsidR="009917EF">
        <w:t xml:space="preserve">of handling </w:t>
      </w:r>
      <w:r w:rsidR="00942D55">
        <w:t xml:space="preserve">cargo which were discussed during the proceedings: </w:t>
      </w:r>
    </w:p>
    <w:p w14:paraId="7EBE8A4E" w14:textId="31178AA4" w:rsidR="009673FB" w:rsidRDefault="00942D55" w:rsidP="00096697">
      <w:pPr>
        <w:pStyle w:val="ListNo1"/>
        <w:numPr>
          <w:ilvl w:val="0"/>
          <w:numId w:val="65"/>
        </w:numPr>
      </w:pPr>
      <w:r>
        <w:t>“roll</w:t>
      </w:r>
      <w:r w:rsidR="005158DE">
        <w:t>-</w:t>
      </w:r>
      <w:r>
        <w:t>on</w:t>
      </w:r>
      <w:r w:rsidR="005158DE">
        <w:t>/</w:t>
      </w:r>
      <w:r>
        <w:t>roll</w:t>
      </w:r>
      <w:r w:rsidR="005158DE">
        <w:t>-</w:t>
      </w:r>
      <w:r>
        <w:t xml:space="preserve">off” which requires a </w:t>
      </w:r>
      <w:r w:rsidR="00FB6202">
        <w:t xml:space="preserve">shore side ramp and a </w:t>
      </w:r>
      <w:r>
        <w:t>landing ramp</w:t>
      </w:r>
      <w:r w:rsidR="00FB6202">
        <w:t xml:space="preserve"> on the vessel</w:t>
      </w:r>
      <w:r w:rsidR="00B16C80" w:rsidRPr="00B16C80">
        <w:t xml:space="preserve"> </w:t>
      </w:r>
      <w:r w:rsidR="00B16C80">
        <w:t>to enable cargo to be loaded/unloaded by a fork lift</w:t>
      </w:r>
      <w:r>
        <w:t xml:space="preserve">; </w:t>
      </w:r>
    </w:p>
    <w:p w14:paraId="0698E04C" w14:textId="604B6E5D" w:rsidR="009673FB" w:rsidRDefault="005158DE" w:rsidP="00096697">
      <w:pPr>
        <w:pStyle w:val="ListNo1"/>
        <w:numPr>
          <w:ilvl w:val="0"/>
          <w:numId w:val="65"/>
        </w:numPr>
      </w:pPr>
      <w:r>
        <w:t>“</w:t>
      </w:r>
      <w:proofErr w:type="gramStart"/>
      <w:r>
        <w:t>lift-on/lift-off</w:t>
      </w:r>
      <w:proofErr w:type="gramEnd"/>
      <w:r>
        <w:t xml:space="preserve">” which employs </w:t>
      </w:r>
      <w:r w:rsidR="00942C22">
        <w:t>one or more</w:t>
      </w:r>
      <w:r w:rsidR="00CE4F10">
        <w:t xml:space="preserve"> </w:t>
      </w:r>
      <w:r w:rsidR="00942D55">
        <w:t>crane</w:t>
      </w:r>
      <w:r w:rsidR="0033633C">
        <w:t>s</w:t>
      </w:r>
      <w:r w:rsidR="00CE4F10">
        <w:t xml:space="preserve">.  </w:t>
      </w:r>
      <w:r w:rsidR="00942C22">
        <w:t xml:space="preserve">A </w:t>
      </w:r>
      <w:r w:rsidR="00CE4F10">
        <w:t>crane</w:t>
      </w:r>
      <w:r w:rsidR="00942D55">
        <w:t xml:space="preserve"> may be </w:t>
      </w:r>
      <w:r w:rsidR="00B16C80">
        <w:t xml:space="preserve">on a “geared” vessel </w:t>
      </w:r>
      <w:r w:rsidR="00942C22">
        <w:t>and/</w:t>
      </w:r>
      <w:r w:rsidR="00942D55">
        <w:t xml:space="preserve">or deployed on the wharf.  </w:t>
      </w:r>
      <w:r w:rsidR="00CE4F10">
        <w:t xml:space="preserve">This method is </w:t>
      </w:r>
      <w:r w:rsidR="00942D55">
        <w:t xml:space="preserve">used mostly </w:t>
      </w:r>
      <w:r w:rsidR="00942C22">
        <w:t xml:space="preserve">with </w:t>
      </w:r>
      <w:r w:rsidR="00942D55">
        <w:t>line haul vessels</w:t>
      </w:r>
      <w:r w:rsidR="00481961">
        <w:t xml:space="preserve"> although it can be used with barges</w:t>
      </w:r>
      <w:r w:rsidR="009673FB">
        <w:t>; and</w:t>
      </w:r>
    </w:p>
    <w:p w14:paraId="348DB70A" w14:textId="7927E00C" w:rsidR="009673FB" w:rsidRDefault="009673FB" w:rsidP="00096697">
      <w:pPr>
        <w:pStyle w:val="ListNo1"/>
        <w:numPr>
          <w:ilvl w:val="0"/>
          <w:numId w:val="65"/>
        </w:numPr>
      </w:pPr>
      <w:r>
        <w:t xml:space="preserve">“fork-on/fork-off” (sometimes called “fork to fork”) which employs </w:t>
      </w:r>
      <w:r w:rsidR="0033633C">
        <w:t xml:space="preserve">a </w:t>
      </w:r>
      <w:r>
        <w:t>fork lift</w:t>
      </w:r>
      <w:r w:rsidR="0033633C">
        <w:t xml:space="preserve"> on the vessel and </w:t>
      </w:r>
      <w:r w:rsidR="00481961">
        <w:t xml:space="preserve">a </w:t>
      </w:r>
      <w:r w:rsidR="0033633C">
        <w:t>fork lift on the wharf</w:t>
      </w:r>
      <w:r>
        <w:t xml:space="preserve">.  </w:t>
      </w:r>
    </w:p>
    <w:p w14:paraId="3ADA6296" w14:textId="42CCAC91" w:rsidR="00942D55" w:rsidRDefault="00481961" w:rsidP="009673FB">
      <w:pPr>
        <w:pStyle w:val="ParaNumbering"/>
      </w:pPr>
      <w:r>
        <w:t xml:space="preserve">The method employed will depend on the nature of the cargo, the nature of the landing facility, the type of vessel in use and tides affecting the degree of incline between the </w:t>
      </w:r>
      <w:proofErr w:type="gramStart"/>
      <w:r>
        <w:t>vessel</w:t>
      </w:r>
      <w:proofErr w:type="gramEnd"/>
      <w:r>
        <w:t xml:space="preserve"> and landing facility.  </w:t>
      </w:r>
      <w:r w:rsidR="00175F9D">
        <w:t>Roll</w:t>
      </w:r>
      <w:r w:rsidR="005158DE">
        <w:t>-</w:t>
      </w:r>
      <w:r w:rsidR="00175F9D">
        <w:t>on</w:t>
      </w:r>
      <w:r w:rsidR="005158DE">
        <w:t>/</w:t>
      </w:r>
      <w:r w:rsidR="00175F9D">
        <w:t>roll</w:t>
      </w:r>
      <w:r w:rsidR="005158DE">
        <w:t>-</w:t>
      </w:r>
      <w:r w:rsidR="00175F9D">
        <w:t xml:space="preserve">off and </w:t>
      </w:r>
      <w:r w:rsidR="00011E95">
        <w:t>fork</w:t>
      </w:r>
      <w:r w:rsidR="005158DE">
        <w:t>-</w:t>
      </w:r>
      <w:r w:rsidR="00011E95">
        <w:t>on</w:t>
      </w:r>
      <w:r w:rsidR="005158DE">
        <w:t>/</w:t>
      </w:r>
      <w:r w:rsidR="00011E95">
        <w:t>fork</w:t>
      </w:r>
      <w:r w:rsidR="005158DE">
        <w:t>-</w:t>
      </w:r>
      <w:r w:rsidR="00011E95">
        <w:t>off</w:t>
      </w:r>
      <w:r w:rsidR="00175F9D">
        <w:t xml:space="preserve"> methods are most commonly used by </w:t>
      </w:r>
      <w:r w:rsidR="00D31519">
        <w:t>barges</w:t>
      </w:r>
      <w:r w:rsidR="00175F9D">
        <w:t xml:space="preserve">; they are generally as efficient and of equivalent cost, although carriage of a fork lift takes up some space on a barge.  </w:t>
      </w:r>
      <w:r w:rsidR="00011E95">
        <w:t>For instance, Sea Swift employs the fork</w:t>
      </w:r>
      <w:r w:rsidR="005158DE">
        <w:t>-</w:t>
      </w:r>
      <w:r w:rsidR="00011E95">
        <w:t>on</w:t>
      </w:r>
      <w:r w:rsidR="005158DE">
        <w:t>/</w:t>
      </w:r>
      <w:r w:rsidR="00011E95">
        <w:t>fork</w:t>
      </w:r>
      <w:r w:rsidR="005158DE">
        <w:t>-</w:t>
      </w:r>
      <w:r w:rsidR="00011E95">
        <w:t xml:space="preserve">off </w:t>
      </w:r>
      <w:r w:rsidR="00011E95">
        <w:lastRenderedPageBreak/>
        <w:t>method at the Humbug Wharf</w:t>
      </w:r>
      <w:r w:rsidR="00A4401C">
        <w:t xml:space="preserve"> which it operates at Weipa</w:t>
      </w:r>
      <w:r w:rsidR="00011E95">
        <w:t xml:space="preserve"> and the roll</w:t>
      </w:r>
      <w:r w:rsidR="005158DE">
        <w:t>-</w:t>
      </w:r>
      <w:r w:rsidR="00011E95">
        <w:t>on</w:t>
      </w:r>
      <w:r w:rsidR="005158DE">
        <w:t>/</w:t>
      </w:r>
      <w:r w:rsidR="00011E95">
        <w:t>roll</w:t>
      </w:r>
      <w:r w:rsidR="005158DE">
        <w:t>-</w:t>
      </w:r>
      <w:r w:rsidR="00011E95">
        <w:t>off method is generally used by TML at Gove.</w:t>
      </w:r>
    </w:p>
    <w:p w14:paraId="6704F96B" w14:textId="11B23C11" w:rsidR="00175F9D" w:rsidRDefault="00F7206F" w:rsidP="00F7206F">
      <w:pPr>
        <w:pStyle w:val="ParaNumbering"/>
      </w:pPr>
      <w:r>
        <w:t>The wharves and landing facilities in FNQ are “common user facilities” which any operator can access by filling out a booking form and, in some</w:t>
      </w:r>
      <w:r w:rsidR="005158DE">
        <w:t xml:space="preserve"> instances, obtaining a permit.</w:t>
      </w:r>
      <w:r w:rsidR="00B5323E">
        <w:t xml:space="preserve"> </w:t>
      </w:r>
    </w:p>
    <w:p w14:paraId="44E17169" w14:textId="73AB474D" w:rsidR="00F7206F" w:rsidRDefault="00F7206F" w:rsidP="00F7206F">
      <w:pPr>
        <w:pStyle w:val="ParaNumbering"/>
      </w:pPr>
      <w:r>
        <w:t xml:space="preserve">Most of the wharves and landing facilities in the NT </w:t>
      </w:r>
      <w:r w:rsidR="00F44240">
        <w:t xml:space="preserve">outside of Darwin </w:t>
      </w:r>
      <w:r>
        <w:t xml:space="preserve">are owned by the NT </w:t>
      </w:r>
      <w:r w:rsidR="00F44240">
        <w:t xml:space="preserve">Government </w:t>
      </w:r>
      <w:r>
        <w:t xml:space="preserve">and they are open for access to all users.  All that is required is an application to the Northern Land Council, which oversees the various ports. </w:t>
      </w:r>
      <w:r w:rsidR="00963030">
        <w:t xml:space="preserve"> </w:t>
      </w:r>
      <w:r>
        <w:t xml:space="preserve">The three ports where Sea Swift </w:t>
      </w:r>
      <w:r w:rsidR="005158DE">
        <w:t xml:space="preserve">and TML </w:t>
      </w:r>
      <w:r>
        <w:t xml:space="preserve">do not use the NT </w:t>
      </w:r>
      <w:r w:rsidR="00F44240">
        <w:t>Government-</w:t>
      </w:r>
      <w:r>
        <w:t xml:space="preserve">owned facilities are </w:t>
      </w:r>
      <w:r w:rsidR="00175F9D">
        <w:t>Darwin, Groote Eylandt and Gove.</w:t>
      </w:r>
    </w:p>
    <w:p w14:paraId="17C8A66F" w14:textId="77777777" w:rsidR="00175F9D" w:rsidRDefault="00175F9D" w:rsidP="00271084">
      <w:pPr>
        <w:pStyle w:val="Heading3"/>
      </w:pPr>
      <w:r>
        <w:t>Darwin</w:t>
      </w:r>
    </w:p>
    <w:p w14:paraId="07A5A946" w14:textId="0CDB4871" w:rsidR="00F7206F" w:rsidRDefault="00175F9D" w:rsidP="00175F9D">
      <w:pPr>
        <w:pStyle w:val="ParaNumbering"/>
      </w:pPr>
      <w:r>
        <w:t>B</w:t>
      </w:r>
      <w:r w:rsidR="00F7206F">
        <w:t>oth companies use their own private landing facilities</w:t>
      </w:r>
      <w:r w:rsidR="00026A80">
        <w:t xml:space="preserve"> in Darwin</w:t>
      </w:r>
      <w:r w:rsidR="00F7206F">
        <w:t xml:space="preserve">. </w:t>
      </w:r>
      <w:r w:rsidR="002A00AF">
        <w:t xml:space="preserve"> </w:t>
      </w:r>
      <w:r w:rsidR="00F7206F">
        <w:t>Mr Perkin’s evidence is that there are a number of areas in Darwin where other operators could do the same</w:t>
      </w:r>
      <w:r>
        <w:t>.</w:t>
      </w:r>
      <w:r w:rsidR="00B5323E">
        <w:t xml:space="preserve"> </w:t>
      </w:r>
    </w:p>
    <w:p w14:paraId="795B97B3" w14:textId="77777777" w:rsidR="00175F9D" w:rsidRPr="00175F9D" w:rsidRDefault="00175F9D" w:rsidP="00271084">
      <w:pPr>
        <w:pStyle w:val="Heading3"/>
      </w:pPr>
      <w:r>
        <w:t>Groote Eylandt</w:t>
      </w:r>
    </w:p>
    <w:p w14:paraId="49D7B3D9" w14:textId="09CB2C1E" w:rsidR="00F7206F" w:rsidRDefault="0073374F" w:rsidP="00175F9D">
      <w:pPr>
        <w:pStyle w:val="ParaNumbering"/>
      </w:pPr>
      <w:r>
        <w:t xml:space="preserve">GEMCO operates its own wharf to handle the manganese it mines.  Adjacent to it </w:t>
      </w:r>
      <w:r w:rsidR="008F5BDD">
        <w:t>is a roll</w:t>
      </w:r>
      <w:r w:rsidR="00C828B7">
        <w:t>-</w:t>
      </w:r>
      <w:r w:rsidR="008F5BDD">
        <w:t>on</w:t>
      </w:r>
      <w:r w:rsidR="00C828B7">
        <w:t>/</w:t>
      </w:r>
      <w:r w:rsidR="008F5BDD">
        <w:t>roll</w:t>
      </w:r>
      <w:r w:rsidR="00C828B7">
        <w:t>-</w:t>
      </w:r>
      <w:r w:rsidR="00B5323E">
        <w:t>off ramp</w:t>
      </w:r>
      <w:r>
        <w:t xml:space="preserve"> and GEMCO provides third party access to </w:t>
      </w:r>
      <w:r w:rsidR="00481961">
        <w:t xml:space="preserve">the ramp </w:t>
      </w:r>
      <w:r>
        <w:t xml:space="preserve">and a lay down area without charge; barge operators must provide their own stevedores to load and unload cargo.  </w:t>
      </w:r>
    </w:p>
    <w:p w14:paraId="731B758E" w14:textId="77777777" w:rsidR="00175F9D" w:rsidRDefault="00F7206F" w:rsidP="00271084">
      <w:pPr>
        <w:pStyle w:val="Heading3"/>
      </w:pPr>
      <w:r w:rsidRPr="00F7206F">
        <w:t>Gove</w:t>
      </w:r>
      <w:r>
        <w:t xml:space="preserve"> </w:t>
      </w:r>
    </w:p>
    <w:p w14:paraId="7F79ADBC" w14:textId="77777777" w:rsidR="00183D63" w:rsidRDefault="00C22BAC" w:rsidP="00027B81">
      <w:pPr>
        <w:pStyle w:val="ParaNumbering"/>
      </w:pPr>
      <w:bookmarkStart w:id="35" w:name="_Ref455326349"/>
      <w:r>
        <w:t>There are several facilities at Gove</w:t>
      </w:r>
      <w:r w:rsidR="00C828B7">
        <w:t xml:space="preserve">. </w:t>
      </w:r>
    </w:p>
    <w:p w14:paraId="7A0B0DE3" w14:textId="7C57129A" w:rsidR="00C22BAC" w:rsidRDefault="00F7206F" w:rsidP="00027B81">
      <w:pPr>
        <w:pStyle w:val="ParaNumbering"/>
      </w:pPr>
      <w:r>
        <w:t xml:space="preserve">The </w:t>
      </w:r>
      <w:r w:rsidR="00F44240">
        <w:t xml:space="preserve">first </w:t>
      </w:r>
      <w:r w:rsidR="000A6949">
        <w:t xml:space="preserve">are the facilities </w:t>
      </w:r>
      <w:r w:rsidR="009C2CCB">
        <w:t xml:space="preserve">at </w:t>
      </w:r>
      <w:r w:rsidR="00F44240">
        <w:t xml:space="preserve">the </w:t>
      </w:r>
      <w:r w:rsidR="009C6C82">
        <w:t xml:space="preserve">Gove Lease as described in </w:t>
      </w:r>
      <w:r w:rsidR="00183D63" w:rsidRPr="00E2447B">
        <w:t>[</w:t>
      </w:r>
      <w:r w:rsidR="00183D63" w:rsidRPr="00E2447B">
        <w:fldChar w:fldCharType="begin"/>
      </w:r>
      <w:r w:rsidR="00183D63" w:rsidRPr="00E2447B">
        <w:instrText xml:space="preserve"> REF _Ref455940300 \r \h </w:instrText>
      </w:r>
      <w:r w:rsidR="00C828B7" w:rsidRPr="00E2447B">
        <w:instrText xml:space="preserve"> \* MERGEFORMAT </w:instrText>
      </w:r>
      <w:r w:rsidR="00183D63" w:rsidRPr="00E2447B">
        <w:fldChar w:fldCharType="separate"/>
      </w:r>
      <w:r w:rsidR="00323E22">
        <w:t>18</w:t>
      </w:r>
      <w:r w:rsidR="00183D63" w:rsidRPr="00E2447B">
        <w:fldChar w:fldCharType="end"/>
      </w:r>
      <w:r w:rsidR="00183D63" w:rsidRPr="00E2447B">
        <w:t>]</w:t>
      </w:r>
      <w:r w:rsidR="00183D63">
        <w:t xml:space="preserve"> above</w:t>
      </w:r>
      <w:r w:rsidR="009C6C82">
        <w:t xml:space="preserve"> currently operated by TML</w:t>
      </w:r>
      <w:r w:rsidR="000A6949">
        <w:t xml:space="preserve"> which </w:t>
      </w:r>
      <w:r w:rsidR="00B16C80">
        <w:t xml:space="preserve">(subject to Toll and Sea Swift obtaining the appropriate approvals) </w:t>
      </w:r>
      <w:r w:rsidR="000A6949">
        <w:t xml:space="preserve">will be transferred to </w:t>
      </w:r>
      <w:r w:rsidR="009C6C82">
        <w:t xml:space="preserve">Sea Swift </w:t>
      </w:r>
      <w:r w:rsidR="000A6949">
        <w:t xml:space="preserve">and operated </w:t>
      </w:r>
      <w:r w:rsidR="009C6C82">
        <w:t xml:space="preserve">in accordance with </w:t>
      </w:r>
      <w:r w:rsidR="00EA6E8F">
        <w:t>the Gove Lease Undertaking</w:t>
      </w:r>
      <w:r w:rsidR="00183D63">
        <w:t xml:space="preserve">. </w:t>
      </w:r>
      <w:bookmarkEnd w:id="35"/>
    </w:p>
    <w:p w14:paraId="1520C2C4" w14:textId="0EC034AB" w:rsidR="00C22BAC" w:rsidRDefault="00F7206F" w:rsidP="00942D55">
      <w:pPr>
        <w:pStyle w:val="ParaNumbering"/>
      </w:pPr>
      <w:r>
        <w:t xml:space="preserve">Sea Swift has </w:t>
      </w:r>
      <w:r w:rsidR="00942D55">
        <w:t xml:space="preserve">provided marine freight services through </w:t>
      </w:r>
      <w:r>
        <w:t xml:space="preserve">Gove </w:t>
      </w:r>
      <w:r w:rsidR="00534433">
        <w:t xml:space="preserve">since February 2014 </w:t>
      </w:r>
      <w:r>
        <w:t xml:space="preserve">using a boat ramp operated by the Gove </w:t>
      </w:r>
      <w:r w:rsidR="00183D63">
        <w:t xml:space="preserve">Boat </w:t>
      </w:r>
      <w:r>
        <w:t xml:space="preserve">Club.  </w:t>
      </w:r>
      <w:r w:rsidR="0073374F">
        <w:t xml:space="preserve">The Commodore of the Club, Mr Bradley Smith </w:t>
      </w:r>
      <w:r w:rsidR="00183D63">
        <w:t xml:space="preserve">stated </w:t>
      </w:r>
      <w:r w:rsidR="0073374F">
        <w:t>that t</w:t>
      </w:r>
      <w:r>
        <w:t xml:space="preserve">hat facility will not be available to Sea Swift </w:t>
      </w:r>
      <w:r w:rsidR="00534433">
        <w:t xml:space="preserve">or any other commercial operator </w:t>
      </w:r>
      <w:r>
        <w:t xml:space="preserve">after </w:t>
      </w:r>
      <w:r w:rsidR="00534433">
        <w:t xml:space="preserve">30 June </w:t>
      </w:r>
      <w:r>
        <w:t>2016.</w:t>
      </w:r>
      <w:r w:rsidR="00534433">
        <w:t xml:space="preserve"> </w:t>
      </w:r>
    </w:p>
    <w:p w14:paraId="24DC9213" w14:textId="28097259" w:rsidR="00956741" w:rsidRDefault="00F7206F" w:rsidP="00942D55">
      <w:pPr>
        <w:pStyle w:val="ParaNumbering"/>
      </w:pPr>
      <w:r>
        <w:t xml:space="preserve">Rio Tinto </w:t>
      </w:r>
      <w:r w:rsidR="004609C2">
        <w:t xml:space="preserve">owns and </w:t>
      </w:r>
      <w:r w:rsidR="00534433">
        <w:t xml:space="preserve">operates a </w:t>
      </w:r>
      <w:r>
        <w:t>wharf</w:t>
      </w:r>
      <w:r w:rsidR="00942D55">
        <w:t xml:space="preserve"> at Gove</w:t>
      </w:r>
      <w:r w:rsidR="00534433">
        <w:t xml:space="preserve">, </w:t>
      </w:r>
      <w:r w:rsidR="00C828B7">
        <w:t xml:space="preserve">commonly referred to </w:t>
      </w:r>
      <w:r w:rsidR="00534433">
        <w:t xml:space="preserve">as the </w:t>
      </w:r>
      <w:r w:rsidR="00183D63">
        <w:t>“</w:t>
      </w:r>
      <w:r w:rsidR="000422EC">
        <w:t>l</w:t>
      </w:r>
      <w:r w:rsidR="00534433">
        <w:t xml:space="preserve">imestone </w:t>
      </w:r>
      <w:r w:rsidR="000422EC">
        <w:t>w</w:t>
      </w:r>
      <w:r w:rsidR="00534433">
        <w:t>harf</w:t>
      </w:r>
      <w:r w:rsidR="00183D63">
        <w:t>”</w:t>
      </w:r>
      <w:r w:rsidR="000422EC">
        <w:t xml:space="preserve">.  </w:t>
      </w:r>
      <w:r w:rsidR="00982984">
        <w:t xml:space="preserve">The limestone wharf </w:t>
      </w:r>
      <w:r w:rsidR="000422EC">
        <w:t xml:space="preserve">is an “island” wharf </w:t>
      </w:r>
      <w:r w:rsidR="00183D63">
        <w:t xml:space="preserve">at the end of </w:t>
      </w:r>
      <w:r w:rsidR="00A46F89">
        <w:t xml:space="preserve">a </w:t>
      </w:r>
      <w:r w:rsidR="00183D63">
        <w:t xml:space="preserve">pier </w:t>
      </w:r>
      <w:r w:rsidR="000422EC">
        <w:t>extending 284 metres into Gove Harbour</w:t>
      </w:r>
      <w:r>
        <w:t>.</w:t>
      </w:r>
      <w:r w:rsidR="00534433">
        <w:t xml:space="preserve">  </w:t>
      </w:r>
      <w:r w:rsidR="00956741">
        <w:t>Until Rio Tinto closed its smelting operations, this wharf was used to land and load limestone used in the aluminium smelter to process bauxite.</w:t>
      </w:r>
    </w:p>
    <w:p w14:paraId="3CDCB792" w14:textId="4100A0BF" w:rsidR="003A6301" w:rsidRDefault="00B16C80" w:rsidP="00942D55">
      <w:pPr>
        <w:pStyle w:val="ParaNumbering"/>
      </w:pPr>
      <w:r>
        <w:lastRenderedPageBreak/>
        <w:t>The ACCC submitted a letter dated 15 June 2016 from Mr Rob McDonald, Rio Tinto’s Superintendent of Port Operations and Infrastructure</w:t>
      </w:r>
      <w:r w:rsidR="00E54B26">
        <w:t xml:space="preserve">, </w:t>
      </w:r>
      <w:r>
        <w:t>Gove</w:t>
      </w:r>
      <w:r w:rsidR="00E54B26">
        <w:t xml:space="preserve"> </w:t>
      </w:r>
      <w:r>
        <w:t>Operations</w:t>
      </w:r>
      <w:r w:rsidR="00CB5516">
        <w:t xml:space="preserve">.  </w:t>
      </w:r>
      <w:r>
        <w:t xml:space="preserve">The letter informed the Tribunal </w:t>
      </w:r>
      <w:r w:rsidR="000422EC">
        <w:t xml:space="preserve">that the </w:t>
      </w:r>
      <w:r w:rsidR="00943D61">
        <w:t xml:space="preserve">western </w:t>
      </w:r>
      <w:r w:rsidR="000422EC">
        <w:t xml:space="preserve">side of the </w:t>
      </w:r>
      <w:r w:rsidR="00183D63">
        <w:t xml:space="preserve">limestone </w:t>
      </w:r>
      <w:r w:rsidR="000422EC">
        <w:t xml:space="preserve">wharf </w:t>
      </w:r>
      <w:r w:rsidR="00534433">
        <w:t>is available for use since Rio has closed its smelting operations</w:t>
      </w:r>
      <w:r w:rsidR="000422EC">
        <w:t xml:space="preserve"> but it has been used only once in the year to date.  T</w:t>
      </w:r>
      <w:r w:rsidR="00C630BD">
        <w:t xml:space="preserve">he </w:t>
      </w:r>
      <w:r w:rsidR="00943D61">
        <w:t xml:space="preserve">eastern </w:t>
      </w:r>
      <w:r w:rsidR="000422EC">
        <w:t>side is</w:t>
      </w:r>
      <w:r w:rsidR="00C630BD">
        <w:t xml:space="preserve"> used by Rio Tinto to moor </w:t>
      </w:r>
      <w:r w:rsidR="000422EC">
        <w:t xml:space="preserve">two </w:t>
      </w:r>
      <w:r w:rsidR="00C630BD">
        <w:t>tugs</w:t>
      </w:r>
      <w:r w:rsidR="000422EC">
        <w:t>, a pilot launch and a dumb barge</w:t>
      </w:r>
      <w:r w:rsidR="00C630BD">
        <w:t xml:space="preserve">.  However, </w:t>
      </w:r>
      <w:r w:rsidR="000422EC">
        <w:t>prior to any significant commercial use</w:t>
      </w:r>
      <w:r w:rsidR="00C630BD">
        <w:t xml:space="preserve">, the </w:t>
      </w:r>
      <w:r w:rsidR="006D320F">
        <w:t xml:space="preserve">western side of the </w:t>
      </w:r>
      <w:r w:rsidR="000422EC">
        <w:t xml:space="preserve">limestone wharf </w:t>
      </w:r>
      <w:r w:rsidR="00C630BD">
        <w:t xml:space="preserve">will require </w:t>
      </w:r>
      <w:r>
        <w:t xml:space="preserve">capital works </w:t>
      </w:r>
      <w:r w:rsidR="00C630BD">
        <w:t xml:space="preserve">at an estimated cost of $250,000 and Rio Tinto </w:t>
      </w:r>
      <w:r w:rsidR="000422EC">
        <w:t xml:space="preserve">would expect users to contribute </w:t>
      </w:r>
      <w:r>
        <w:t xml:space="preserve">“appropriately” </w:t>
      </w:r>
      <w:r w:rsidR="000422EC">
        <w:t xml:space="preserve">to that cost.  </w:t>
      </w:r>
      <w:r>
        <w:t>In the past 18 months, t</w:t>
      </w:r>
      <w:r w:rsidR="000422EC">
        <w:t>hree or four parties have approached Rio Tinto about use of the wharf</w:t>
      </w:r>
      <w:r w:rsidR="00CB5516">
        <w:t xml:space="preserve">.  </w:t>
      </w:r>
      <w:r>
        <w:t xml:space="preserve">They were advised about the proposed contribution to capital works.  None of the parties </w:t>
      </w:r>
      <w:r w:rsidR="00941C00">
        <w:t>pursued this option further</w:t>
      </w:r>
      <w:r w:rsidR="00534433">
        <w:t xml:space="preserve">.  </w:t>
      </w:r>
    </w:p>
    <w:p w14:paraId="3BC3B04F" w14:textId="7BF6D40B" w:rsidR="00B16C80" w:rsidRDefault="00B1680A" w:rsidP="00942D55">
      <w:pPr>
        <w:pStyle w:val="ParaNumbering"/>
      </w:pPr>
      <w:r>
        <w:t xml:space="preserve">Despite </w:t>
      </w:r>
      <w:r w:rsidR="00291351">
        <w:t xml:space="preserve">evidence from </w:t>
      </w:r>
      <w:r w:rsidR="00011E95">
        <w:t xml:space="preserve">Mr </w:t>
      </w:r>
      <w:r w:rsidR="00291351">
        <w:t xml:space="preserve">Lonsdale (Toll Energy West and National Marine Manager, Toll Energy) </w:t>
      </w:r>
      <w:r w:rsidR="00011E95">
        <w:t xml:space="preserve">that the </w:t>
      </w:r>
      <w:r w:rsidR="003A6301">
        <w:t xml:space="preserve">platform of the limestone </w:t>
      </w:r>
      <w:r w:rsidR="00011E95">
        <w:t xml:space="preserve">wharf can be used for lay down facilities, that is suboptimal given </w:t>
      </w:r>
      <w:r w:rsidR="00F44240">
        <w:t xml:space="preserve">its </w:t>
      </w:r>
      <w:r w:rsidR="00011E95">
        <w:t>exposed nature</w:t>
      </w:r>
      <w:r w:rsidR="00C22BAC">
        <w:t xml:space="preserve">.  Mr Lonsdale </w:t>
      </w:r>
      <w:r w:rsidR="0003098D">
        <w:t xml:space="preserve">gave evidence that </w:t>
      </w:r>
      <w:r w:rsidR="00703750">
        <w:t>in his assessment</w:t>
      </w:r>
      <w:r w:rsidR="0003098D">
        <w:t>,</w:t>
      </w:r>
      <w:r w:rsidR="00703750">
        <w:t xml:space="preserve"> wind and tidal factors would not prevent use of the</w:t>
      </w:r>
      <w:r w:rsidR="00942C22">
        <w:t xml:space="preserve"> </w:t>
      </w:r>
      <w:r w:rsidR="00703750">
        <w:t>fork to fork</w:t>
      </w:r>
      <w:r w:rsidR="00942C22">
        <w:t xml:space="preserve"> </w:t>
      </w:r>
      <w:r w:rsidR="00703750">
        <w:t>method of unloading cargo at the limestone wharf</w:t>
      </w:r>
      <w:r w:rsidR="0010191F">
        <w:t xml:space="preserve"> during some periods</w:t>
      </w:r>
      <w:r w:rsidR="0003098D">
        <w:t xml:space="preserve">. Mr </w:t>
      </w:r>
      <w:proofErr w:type="spellStart"/>
      <w:r w:rsidR="0003098D">
        <w:t>Kahler</w:t>
      </w:r>
      <w:proofErr w:type="spellEnd"/>
      <w:r w:rsidR="0003098D">
        <w:t xml:space="preserve"> of Rio Tinto also said that </w:t>
      </w:r>
      <w:r w:rsidR="00982984">
        <w:t>it would be possible to use</w:t>
      </w:r>
      <w:r w:rsidR="003E72F3">
        <w:t xml:space="preserve"> the </w:t>
      </w:r>
      <w:r w:rsidR="00982984">
        <w:t>fork</w:t>
      </w:r>
      <w:r w:rsidR="003E72F3">
        <w:t xml:space="preserve"> </w:t>
      </w:r>
      <w:r w:rsidR="00BB414D">
        <w:t xml:space="preserve">to </w:t>
      </w:r>
      <w:r w:rsidR="00982984">
        <w:t xml:space="preserve">fork </w:t>
      </w:r>
      <w:r w:rsidR="003E72F3">
        <w:t xml:space="preserve">method </w:t>
      </w:r>
      <w:r w:rsidR="00982984">
        <w:t xml:space="preserve">at </w:t>
      </w:r>
      <w:r>
        <w:t xml:space="preserve">the </w:t>
      </w:r>
      <w:r w:rsidR="00982984">
        <w:t>wharf (even though he had never seen the method in operation)</w:t>
      </w:r>
      <w:r w:rsidR="0003098D">
        <w:t>. However,</w:t>
      </w:r>
      <w:r w:rsidR="00703750">
        <w:t xml:space="preserve"> </w:t>
      </w:r>
      <w:r w:rsidR="00C630BD">
        <w:t xml:space="preserve">Rio Tinto </w:t>
      </w:r>
      <w:r w:rsidR="00982984">
        <w:t xml:space="preserve">through Mr McDonald </w:t>
      </w:r>
      <w:r w:rsidR="00C630BD">
        <w:t xml:space="preserve">has the view that </w:t>
      </w:r>
      <w:r w:rsidR="00C22BAC">
        <w:t xml:space="preserve">during </w:t>
      </w:r>
      <w:r w:rsidR="0003098D">
        <w:t>April to October</w:t>
      </w:r>
      <w:r w:rsidR="00C22BAC">
        <w:t xml:space="preserve"> each year </w:t>
      </w:r>
      <w:r w:rsidR="004609C2">
        <w:t xml:space="preserve">the wharf </w:t>
      </w:r>
      <w:r w:rsidR="00982984">
        <w:t xml:space="preserve">is only suitable </w:t>
      </w:r>
      <w:r w:rsidR="000422EC">
        <w:t>for use by</w:t>
      </w:r>
      <w:r w:rsidR="00C22BAC">
        <w:t xml:space="preserve"> </w:t>
      </w:r>
      <w:r w:rsidR="00566247">
        <w:t xml:space="preserve">geared vessels (which have a crane installed) </w:t>
      </w:r>
      <w:r w:rsidR="00703750">
        <w:t xml:space="preserve">because it is unsafe to use the fork to fork method </w:t>
      </w:r>
      <w:r w:rsidR="00B5323E">
        <w:t xml:space="preserve">during that time </w:t>
      </w:r>
      <w:r w:rsidR="00703750">
        <w:t xml:space="preserve">and the design of the wharf is not suitable </w:t>
      </w:r>
      <w:r w:rsidR="00C22BAC">
        <w:t xml:space="preserve">to </w:t>
      </w:r>
      <w:r>
        <w:t xml:space="preserve">install </w:t>
      </w:r>
      <w:r w:rsidR="00703750">
        <w:t xml:space="preserve">a substantial </w:t>
      </w:r>
      <w:r w:rsidR="00C22BAC">
        <w:t>crane on</w:t>
      </w:r>
      <w:r w:rsidR="00703750">
        <w:t xml:space="preserve"> it</w:t>
      </w:r>
      <w:r w:rsidR="00C630BD">
        <w:t xml:space="preserve">.  </w:t>
      </w:r>
      <w:r w:rsidR="00982984">
        <w:t>It might be expected that Rio Tinto will behave in accordance with those beliefs.</w:t>
      </w:r>
      <w:r w:rsidR="003A6301">
        <w:t xml:space="preserve">  </w:t>
      </w:r>
    </w:p>
    <w:p w14:paraId="7A7B3F9E" w14:textId="1DE4D4AF" w:rsidR="00C22BAC" w:rsidRDefault="003A6301" w:rsidP="00942D55">
      <w:pPr>
        <w:pStyle w:val="ParaNumbering"/>
      </w:pPr>
      <w:r>
        <w:t>The Tribunal has formed the view that t</w:t>
      </w:r>
      <w:r w:rsidR="00B16C80">
        <w:t>he limestone</w:t>
      </w:r>
      <w:r>
        <w:t xml:space="preserve"> wharf does not offer a </w:t>
      </w:r>
      <w:r w:rsidR="00AF6CAE">
        <w:t xml:space="preserve">commercially </w:t>
      </w:r>
      <w:r>
        <w:t xml:space="preserve">realistic alternative as a base for scheduled services </w:t>
      </w:r>
      <w:r w:rsidR="00566247">
        <w:t xml:space="preserve">without an operator being willing to make an appropriate contribution </w:t>
      </w:r>
      <w:r w:rsidR="00B16C80">
        <w:t xml:space="preserve">to </w:t>
      </w:r>
      <w:r w:rsidR="00566247">
        <w:t xml:space="preserve">significant capital works </w:t>
      </w:r>
      <w:r>
        <w:t xml:space="preserve">and it is subject to restrictions as to the type of </w:t>
      </w:r>
      <w:r w:rsidR="00943D61">
        <w:t xml:space="preserve">unloading method (and therefore, the type of </w:t>
      </w:r>
      <w:r>
        <w:t>vessel</w:t>
      </w:r>
      <w:r w:rsidR="00943D61">
        <w:t>)</w:t>
      </w:r>
      <w:r>
        <w:t xml:space="preserve"> which may be employed during half of the year.  That would not preclude use of the limestone wharf on an ad hoc basis, with the permission of Rio Tinto</w:t>
      </w:r>
      <w:r w:rsidR="00AF6CAE">
        <w:t>, perhaps making it suitable for a charter operator but not a scheduled service operator.</w:t>
      </w:r>
    </w:p>
    <w:p w14:paraId="65447999" w14:textId="488D6B66" w:rsidR="008E6130" w:rsidRDefault="008E6130" w:rsidP="008E6130">
      <w:pPr>
        <w:pStyle w:val="ParaNumbering"/>
      </w:pPr>
      <w:r>
        <w:t>The Catalina</w:t>
      </w:r>
      <w:r w:rsidR="00982984">
        <w:t xml:space="preserve"> Wharf at </w:t>
      </w:r>
      <w:proofErr w:type="spellStart"/>
      <w:r w:rsidR="00982984">
        <w:t>Drimmie</w:t>
      </w:r>
      <w:proofErr w:type="spellEnd"/>
      <w:r w:rsidR="00982984">
        <w:t xml:space="preserve"> Head</w:t>
      </w:r>
      <w:r>
        <w:t xml:space="preserve"> was used for Catalina flying boats during the Second World War.  </w:t>
      </w:r>
      <w:r w:rsidR="00982984">
        <w:t>It is co</w:t>
      </w:r>
      <w:r w:rsidR="00B1680A">
        <w:t>nnec</w:t>
      </w:r>
      <w:r w:rsidR="00982984">
        <w:t xml:space="preserve">ted to Gove through a causeway </w:t>
      </w:r>
      <w:r w:rsidR="004772EC">
        <w:t xml:space="preserve">that </w:t>
      </w:r>
      <w:r w:rsidR="00982984">
        <w:t>is now covered by a concrete ramp</w:t>
      </w:r>
      <w:r>
        <w:t xml:space="preserve">.  </w:t>
      </w:r>
      <w:r w:rsidR="009C4A5A">
        <w:t xml:space="preserve">It is generally accepted that this facility </w:t>
      </w:r>
      <w:r>
        <w:t xml:space="preserve">is not suitable for </w:t>
      </w:r>
      <w:r w:rsidR="00982984">
        <w:t xml:space="preserve">scheduled </w:t>
      </w:r>
      <w:r>
        <w:t>services</w:t>
      </w:r>
      <w:r w:rsidR="000A4A0C">
        <w:t xml:space="preserve"> in its current state.  While two witnesses suggested that they could invest in upgrading th</w:t>
      </w:r>
      <w:r w:rsidR="00943D61">
        <w:t>at</w:t>
      </w:r>
      <w:r w:rsidR="000A4A0C">
        <w:t xml:space="preserve"> facilit</w:t>
      </w:r>
      <w:r w:rsidR="00943D61">
        <w:t>y</w:t>
      </w:r>
      <w:r w:rsidR="000A4A0C">
        <w:t xml:space="preserve"> </w:t>
      </w:r>
      <w:r w:rsidR="000A4A0C">
        <w:lastRenderedPageBreak/>
        <w:t xml:space="preserve">if required, one indicated that he required bank funding to buy a </w:t>
      </w:r>
      <w:r w:rsidR="00B1680A">
        <w:t xml:space="preserve">vessel </w:t>
      </w:r>
      <w:r w:rsidR="000A4A0C">
        <w:t>and the other operator’s parent company is currently looking to sell it due to its financial circumstances and the witness had not been to Gove.  The Tribunal gives very little we</w:t>
      </w:r>
      <w:r w:rsidR="009C3D05">
        <w:t>ight to their evidence.</w:t>
      </w:r>
    </w:p>
    <w:p w14:paraId="0EF9BD53" w14:textId="56B178D2" w:rsidR="00976BD0" w:rsidRDefault="009C4A5A" w:rsidP="009C4A5A">
      <w:pPr>
        <w:pStyle w:val="ParaNumbering"/>
      </w:pPr>
      <w:r>
        <w:t>Mr Helms, CEO of t</w:t>
      </w:r>
      <w:r w:rsidR="00534433">
        <w:t xml:space="preserve">he </w:t>
      </w:r>
      <w:r w:rsidR="0003098D">
        <w:t>Gumatj Corporation Limited/</w:t>
      </w:r>
      <w:r w:rsidR="00534433">
        <w:t xml:space="preserve">Gumatj </w:t>
      </w:r>
      <w:r w:rsidR="00943D61">
        <w:t xml:space="preserve">Aboriginal </w:t>
      </w:r>
      <w:r w:rsidR="00534433">
        <w:t xml:space="preserve">Corporation </w:t>
      </w:r>
      <w:r>
        <w:t xml:space="preserve">acknowledged that </w:t>
      </w:r>
      <w:r w:rsidR="00C9274B">
        <w:t xml:space="preserve">appropriate </w:t>
      </w:r>
      <w:r>
        <w:t xml:space="preserve">alternatives to the Gove Lease site </w:t>
      </w:r>
      <w:r w:rsidR="00C9274B">
        <w:t xml:space="preserve">for the operation of scheduled services </w:t>
      </w:r>
      <w:r>
        <w:t xml:space="preserve">are limited.  He says that the Corporation </w:t>
      </w:r>
      <w:r w:rsidR="00534433">
        <w:t xml:space="preserve">would support any barge operator </w:t>
      </w:r>
      <w:r w:rsidR="0003098D">
        <w:t>wishing</w:t>
      </w:r>
      <w:r w:rsidR="00534433">
        <w:t xml:space="preserve"> to operate regular services to find a landing site, provided they were interested in </w:t>
      </w:r>
      <w:r w:rsidR="008D4742">
        <w:t>operating a regular scheduled service and investing in the community infrastructure</w:t>
      </w:r>
      <w:r w:rsidR="00534433">
        <w:t xml:space="preserve">. </w:t>
      </w:r>
      <w:r w:rsidR="000A4A0C">
        <w:t xml:space="preserve"> </w:t>
      </w:r>
      <w:r w:rsidR="00BB414D">
        <w:t xml:space="preserve">That would be consistent with the Gumatj Corporation’s desire to develop Gove as a hub for fishing vessels.  </w:t>
      </w:r>
      <w:r w:rsidR="000A4A0C">
        <w:t xml:space="preserve">Having regard to the fact that Rio </w:t>
      </w:r>
      <w:r w:rsidR="009C6C82">
        <w:t xml:space="preserve">Tinto </w:t>
      </w:r>
      <w:r w:rsidR="000A4A0C">
        <w:t>has closed its smelt</w:t>
      </w:r>
      <w:r w:rsidR="008D4742">
        <w:t>ing</w:t>
      </w:r>
      <w:r w:rsidR="000A4A0C">
        <w:t xml:space="preserve"> </w:t>
      </w:r>
      <w:r w:rsidR="008D4742">
        <w:t xml:space="preserve">operations </w:t>
      </w:r>
      <w:r w:rsidR="00F44240">
        <w:t xml:space="preserve">thereby </w:t>
      </w:r>
      <w:r w:rsidR="000A4A0C">
        <w:t xml:space="preserve">significantly reducing the population </w:t>
      </w:r>
      <w:r w:rsidR="008D4742">
        <w:t xml:space="preserve">in </w:t>
      </w:r>
      <w:r w:rsidR="000A4A0C">
        <w:t>Gove</w:t>
      </w:r>
      <w:r w:rsidR="00976BD0">
        <w:t>,</w:t>
      </w:r>
      <w:r w:rsidR="000A4A0C">
        <w:t xml:space="preserve"> </w:t>
      </w:r>
      <w:r w:rsidR="00976BD0">
        <w:t>the general downturn in the resources industry, and the nature of the evidence given by marine freight service opera</w:t>
      </w:r>
      <w:r w:rsidR="005438E6">
        <w:t xml:space="preserve">tors at the hearing, </w:t>
      </w:r>
      <w:r w:rsidR="000A6949">
        <w:t xml:space="preserve">the Tribunal believes that </w:t>
      </w:r>
      <w:r w:rsidR="005438E6">
        <w:t xml:space="preserve">it is unlikely that there will be investment in new port infrastructure at Gove </w:t>
      </w:r>
      <w:r w:rsidR="00976BD0">
        <w:t xml:space="preserve">in the </w:t>
      </w:r>
      <w:r w:rsidR="005438E6">
        <w:t xml:space="preserve">near </w:t>
      </w:r>
      <w:r w:rsidR="00976BD0">
        <w:t>future.</w:t>
      </w:r>
    </w:p>
    <w:p w14:paraId="1DE0CB5B" w14:textId="7847FE15" w:rsidR="003A6301" w:rsidRDefault="003A6301" w:rsidP="009C4A5A">
      <w:pPr>
        <w:pStyle w:val="ParaNumbering"/>
      </w:pPr>
      <w:bookmarkStart w:id="36" w:name="_Ref456128121"/>
      <w:r>
        <w:rPr>
          <w:lang w:val="en-US"/>
        </w:rPr>
        <w:t>The Tribunal has formed the view that the Gove Lease is the most suitable facility for the provision of scheduled services</w:t>
      </w:r>
      <w:r w:rsidR="00850A79">
        <w:rPr>
          <w:lang w:val="en-US"/>
        </w:rPr>
        <w:t xml:space="preserve"> at Gove</w:t>
      </w:r>
      <w:r>
        <w:rPr>
          <w:lang w:val="en-US"/>
        </w:rPr>
        <w:t xml:space="preserve">.  With investment, a new entrant would be in a position to establish suitable facilities, but until then, exclusive access to the Gove Lease </w:t>
      </w:r>
      <w:r w:rsidR="00777997">
        <w:rPr>
          <w:lang w:val="en-US"/>
        </w:rPr>
        <w:t xml:space="preserve">by one scheduled services provider </w:t>
      </w:r>
      <w:r>
        <w:rPr>
          <w:lang w:val="en-US"/>
        </w:rPr>
        <w:t>would be a restraint on competition for scheduled services.</w:t>
      </w:r>
      <w:bookmarkEnd w:id="36"/>
    </w:p>
    <w:p w14:paraId="53E6305C" w14:textId="77777777" w:rsidR="00C9274B" w:rsidRDefault="00CA05CB" w:rsidP="00271084">
      <w:pPr>
        <w:pStyle w:val="Heading2"/>
      </w:pPr>
      <w:r w:rsidRPr="00CA383C">
        <w:t>Depots and equipment</w:t>
      </w:r>
      <w:r w:rsidR="002419CD">
        <w:t xml:space="preserve">  </w:t>
      </w:r>
    </w:p>
    <w:p w14:paraId="40DA0C25" w14:textId="07D5970C" w:rsidR="00CA383C" w:rsidRDefault="002419CD" w:rsidP="00CA383C">
      <w:pPr>
        <w:pStyle w:val="ParaNumbering"/>
      </w:pPr>
      <w:r>
        <w:t xml:space="preserve">Depots need to be </w:t>
      </w:r>
      <w:r w:rsidR="00CA05CB" w:rsidRPr="000D33E6">
        <w:t xml:space="preserve">located at </w:t>
      </w:r>
      <w:r w:rsidR="008D4742">
        <w:t xml:space="preserve">major ports </w:t>
      </w:r>
      <w:r w:rsidR="00CA05CB" w:rsidRPr="000D33E6">
        <w:t xml:space="preserve">(Darwin or Cairns) and in the </w:t>
      </w:r>
      <w:r w:rsidR="00005F97">
        <w:t xml:space="preserve">larger </w:t>
      </w:r>
      <w:r w:rsidR="00CA05CB" w:rsidRPr="000D33E6">
        <w:t>remote commun</w:t>
      </w:r>
      <w:r w:rsidR="00CA383C">
        <w:t>ities to which delivery is made</w:t>
      </w:r>
      <w:r w:rsidR="008D4742">
        <w:t xml:space="preserve"> as they operate as distribution centres</w:t>
      </w:r>
      <w:r w:rsidR="00CA383C">
        <w:t xml:space="preserve">.  </w:t>
      </w:r>
      <w:r w:rsidR="00850A79">
        <w:t>Establishing</w:t>
      </w:r>
      <w:r w:rsidR="00CA383C">
        <w:t xml:space="preserve"> a depot requires a lease over suitable land so that a safe and secure storage facility can be set up and equipment such as forklifts, trucks, light vehicles, side loaders and trailers</w:t>
      </w:r>
      <w:r w:rsidR="00F44240">
        <w:t xml:space="preserve"> can be parked</w:t>
      </w:r>
      <w:r w:rsidR="00CA383C">
        <w:t xml:space="preserve">.  </w:t>
      </w:r>
    </w:p>
    <w:p w14:paraId="0810AF4D" w14:textId="4B72925D" w:rsidR="00CA383C" w:rsidRDefault="00CA383C" w:rsidP="00CA383C">
      <w:pPr>
        <w:pStyle w:val="ParaNumbering"/>
      </w:pPr>
      <w:r>
        <w:t xml:space="preserve">The Tribunal accepts that obtaining </w:t>
      </w:r>
      <w:r w:rsidR="00C9274B">
        <w:t xml:space="preserve">a </w:t>
      </w:r>
      <w:r>
        <w:t>lease is not difficult in most locations, because local councils are willing to assist, including by accommodating those seeking access to allow them to operate without a lease if necessary</w:t>
      </w:r>
      <w:r w:rsidR="00005F97">
        <w:t xml:space="preserve"> or in addressing contentious land rights claims between local indigenous communities</w:t>
      </w:r>
      <w:r>
        <w:t>. It is not controversial that obtaining the necessary equipment is not difficult</w:t>
      </w:r>
      <w:r w:rsidR="00C9274B">
        <w:t>.  Some expenditure would be required to build refrigeration or fuel farm facilities where necessary.</w:t>
      </w:r>
      <w:r w:rsidR="008D4742">
        <w:t xml:space="preserve"> </w:t>
      </w:r>
    </w:p>
    <w:p w14:paraId="0321D7DF" w14:textId="29895705" w:rsidR="00005F97" w:rsidRDefault="00005F97" w:rsidP="00CA383C">
      <w:pPr>
        <w:pStyle w:val="ParaNumbering"/>
      </w:pPr>
      <w:r>
        <w:lastRenderedPageBreak/>
        <w:t xml:space="preserve">The Tribunal also accepts Mr Bruno’s evidence that Sea Swift proposes to acquire some depots and equipment from </w:t>
      </w:r>
      <w:r w:rsidR="00850A79">
        <w:t xml:space="preserve">TML </w:t>
      </w:r>
      <w:r>
        <w:t>as a matter of convenience, and that it would not be difficult for a new entrant to acquire establish</w:t>
      </w:r>
      <w:r w:rsidR="00F44240">
        <w:t>ed</w:t>
      </w:r>
      <w:r>
        <w:t xml:space="preserve"> facilities of this kind.</w:t>
      </w:r>
      <w:r w:rsidR="00966FFC">
        <w:t xml:space="preserve"> </w:t>
      </w:r>
    </w:p>
    <w:p w14:paraId="446330A5" w14:textId="77777777" w:rsidR="00C9274B" w:rsidRDefault="00CA05CB" w:rsidP="00271084">
      <w:pPr>
        <w:pStyle w:val="Heading2"/>
      </w:pPr>
      <w:r w:rsidRPr="00921695">
        <w:t>Employees in the central depots and on the vessels</w:t>
      </w:r>
    </w:p>
    <w:p w14:paraId="4E184002" w14:textId="6BEA5113" w:rsidR="008D4742" w:rsidRDefault="00CA383C" w:rsidP="00101956">
      <w:pPr>
        <w:pStyle w:val="ParaNumbering"/>
      </w:pPr>
      <w:r w:rsidRPr="006E0607">
        <w:t xml:space="preserve">Employees of a sea freight provider </w:t>
      </w:r>
      <w:r w:rsidR="00966FFC">
        <w:t xml:space="preserve">employed </w:t>
      </w:r>
      <w:r w:rsidRPr="006E0607">
        <w:t xml:space="preserve">on a vessel are required to have various maritime qualifications in order for the operator to </w:t>
      </w:r>
      <w:r w:rsidR="00966FFC">
        <w:t xml:space="preserve">satisfy </w:t>
      </w:r>
      <w:r w:rsidRPr="006E0607">
        <w:t xml:space="preserve">its regulatory requirements.  </w:t>
      </w:r>
      <w:r w:rsidR="00C9274B">
        <w:t xml:space="preserve">It is Mr Bruno’s evidence that it is not difficult to obtain employees </w:t>
      </w:r>
      <w:r w:rsidR="00A86F5B">
        <w:t xml:space="preserve">qualified to serve on a vessel.  </w:t>
      </w:r>
      <w:r w:rsidR="00A86F5B" w:rsidRPr="00E2447B">
        <w:t>Mr</w:t>
      </w:r>
      <w:r w:rsidR="00101956" w:rsidRPr="00E2447B">
        <w:t xml:space="preserve"> White</w:t>
      </w:r>
      <w:r w:rsidR="00850A79" w:rsidRPr="00E2447B">
        <w:t>, the Managing Director and Chief Executive Officer of Sea Swift,</w:t>
      </w:r>
      <w:r w:rsidR="00A86F5B" w:rsidRPr="00E2447B">
        <w:t xml:space="preserve"> </w:t>
      </w:r>
      <w:r w:rsidR="00101956" w:rsidRPr="00E2447B">
        <w:t xml:space="preserve">gave evidence </w:t>
      </w:r>
      <w:r w:rsidR="00A86F5B" w:rsidRPr="00E2447B">
        <w:t>that</w:t>
      </w:r>
      <w:r w:rsidR="00966FFC" w:rsidRPr="00E2447B">
        <w:t xml:space="preserve"> if the Proposed Acquisition is authorised,</w:t>
      </w:r>
      <w:r w:rsidR="00A86F5B" w:rsidRPr="00E2447B">
        <w:t xml:space="preserve"> </w:t>
      </w:r>
      <w:r w:rsidR="00C9274B" w:rsidRPr="00E2447B">
        <w:t xml:space="preserve">Sea Swift intends to staff </w:t>
      </w:r>
      <w:r w:rsidR="000A6949" w:rsidRPr="00E2447B">
        <w:t xml:space="preserve">the </w:t>
      </w:r>
      <w:r w:rsidR="00C9274B" w:rsidRPr="00E2447B">
        <w:t xml:space="preserve">vessels which it </w:t>
      </w:r>
      <w:r w:rsidR="00A86F5B" w:rsidRPr="00E2447B">
        <w:t xml:space="preserve">will </w:t>
      </w:r>
      <w:r w:rsidR="00C9274B" w:rsidRPr="00E2447B">
        <w:t>acquire from TML</w:t>
      </w:r>
      <w:r w:rsidR="00A86F5B" w:rsidRPr="00E2447B">
        <w:t xml:space="preserve"> </w:t>
      </w:r>
      <w:r w:rsidR="00966FFC" w:rsidRPr="00E2447B">
        <w:t>with</w:t>
      </w:r>
      <w:r w:rsidR="00076D9F" w:rsidRPr="00E2447B">
        <w:rPr>
          <w:szCs w:val="24"/>
          <w:lang w:eastAsia="en-AU"/>
        </w:rPr>
        <w:t xml:space="preserve"> current employees who are covered by casual or part time employment contracts, in the first instance.</w:t>
      </w:r>
      <w:r w:rsidR="00076D9F">
        <w:rPr>
          <w:szCs w:val="24"/>
          <w:lang w:eastAsia="en-AU"/>
        </w:rPr>
        <w:t xml:space="preserve"> </w:t>
      </w:r>
      <w:r w:rsidR="0003098D">
        <w:t xml:space="preserve"> Sea Swift </w:t>
      </w:r>
      <w:r w:rsidR="009C2CCB">
        <w:t xml:space="preserve">may use </w:t>
      </w:r>
      <w:r w:rsidR="0003098D">
        <w:t xml:space="preserve">independent contractors and </w:t>
      </w:r>
      <w:r w:rsidR="009C2CCB">
        <w:t xml:space="preserve">would </w:t>
      </w:r>
      <w:r w:rsidR="0003098D">
        <w:t>advertise</w:t>
      </w:r>
      <w:r w:rsidR="009C2CCB">
        <w:t xml:space="preserve"> if it required </w:t>
      </w:r>
      <w:r w:rsidR="000A6949">
        <w:t xml:space="preserve">more </w:t>
      </w:r>
      <w:r w:rsidR="009C2CCB">
        <w:t>staff</w:t>
      </w:r>
      <w:r w:rsidR="0003098D">
        <w:t>.</w:t>
      </w:r>
      <w:r w:rsidR="00C9274B">
        <w:t xml:space="preserve"> </w:t>
      </w:r>
      <w:r w:rsidR="00966FFC">
        <w:t xml:space="preserve"> Former employees of TML would be able to respond to advertisements and may be employed as a result.</w:t>
      </w:r>
      <w:r w:rsidR="00963030">
        <w:t xml:space="preserve"> </w:t>
      </w:r>
      <w:r w:rsidR="009C2CCB">
        <w:t xml:space="preserve"> </w:t>
      </w:r>
      <w:r w:rsidR="003E72F3">
        <w:t>The Tribunal accepts this evidence.</w:t>
      </w:r>
      <w:r w:rsidR="005438E6">
        <w:t xml:space="preserve"> </w:t>
      </w:r>
    </w:p>
    <w:p w14:paraId="49FC40EC" w14:textId="348E7A18" w:rsidR="00CA383C" w:rsidRPr="006E0607" w:rsidRDefault="00CA383C" w:rsidP="00CA383C">
      <w:pPr>
        <w:pStyle w:val="ParaNumbering"/>
      </w:pPr>
      <w:r w:rsidRPr="006E0607">
        <w:t>The main qualification for employees located on land is that they hold a forklift licence and in some circumstances a heavy truck licence.</w:t>
      </w:r>
      <w:r w:rsidR="00921695">
        <w:t xml:space="preserve">  There is no evidence that it would be difficult to</w:t>
      </w:r>
      <w:r w:rsidR="005438E6">
        <w:t xml:space="preserve"> recruit staff with the necessary </w:t>
      </w:r>
      <w:r w:rsidR="00956741">
        <w:t>qualifications</w:t>
      </w:r>
      <w:r w:rsidR="00921695">
        <w:t>.</w:t>
      </w:r>
    </w:p>
    <w:p w14:paraId="6D538369" w14:textId="77777777" w:rsidR="007C17AE" w:rsidRDefault="007C17AE" w:rsidP="00956741">
      <w:pPr>
        <w:pStyle w:val="Heading1"/>
      </w:pPr>
      <w:r>
        <w:t>Customers</w:t>
      </w:r>
    </w:p>
    <w:p w14:paraId="37E53FA4" w14:textId="77777777" w:rsidR="00271084" w:rsidRDefault="00271084" w:rsidP="007C17AE">
      <w:pPr>
        <w:pStyle w:val="ParaNumbering"/>
      </w:pPr>
      <w:r>
        <w:t xml:space="preserve">The other requirement </w:t>
      </w:r>
      <w:r w:rsidR="00956741">
        <w:t xml:space="preserve">to run a scheduled service </w:t>
      </w:r>
      <w:r>
        <w:t>is, of course, customers.</w:t>
      </w:r>
    </w:p>
    <w:p w14:paraId="70C75104" w14:textId="58EEC5D5" w:rsidR="007C17AE" w:rsidRPr="005438E6" w:rsidRDefault="007C17AE" w:rsidP="007C17AE">
      <w:pPr>
        <w:pStyle w:val="ParaNumbering"/>
      </w:pPr>
      <w:r>
        <w:t xml:space="preserve">The customers of marine freight services in FNQ and the NT fall into three different pricing categories: </w:t>
      </w:r>
    </w:p>
    <w:p w14:paraId="297BE983" w14:textId="21DA009D" w:rsidR="007C17AE" w:rsidRPr="005438E6" w:rsidRDefault="00F53681" w:rsidP="00F53681">
      <w:pPr>
        <w:pStyle w:val="ListNo1"/>
        <w:numPr>
          <w:ilvl w:val="0"/>
          <w:numId w:val="0"/>
        </w:numPr>
        <w:ind w:left="720" w:hanging="720"/>
      </w:pPr>
      <w:r>
        <w:t>(1)</w:t>
      </w:r>
      <w:r>
        <w:tab/>
      </w:r>
      <w:r w:rsidR="007C17AE" w:rsidRPr="005438E6">
        <w:t xml:space="preserve">Contracted customers where the price is negotiated at the commencement of each contract (often through tenders in the case of large contracts) and they are protected by </w:t>
      </w:r>
      <w:r w:rsidR="009C3D05">
        <w:t>those contractual arrangements.</w:t>
      </w:r>
    </w:p>
    <w:p w14:paraId="11B9FF2A" w14:textId="61E3B929" w:rsidR="007C17AE" w:rsidRPr="005438E6" w:rsidRDefault="00F53681" w:rsidP="00F53681">
      <w:pPr>
        <w:pStyle w:val="ListNo1"/>
        <w:numPr>
          <w:ilvl w:val="0"/>
          <w:numId w:val="0"/>
        </w:numPr>
        <w:ind w:left="720" w:hanging="720"/>
      </w:pPr>
      <w:r>
        <w:t>(2)</w:t>
      </w:r>
      <w:r>
        <w:tab/>
      </w:r>
      <w:r w:rsidR="007C17AE" w:rsidRPr="005438E6">
        <w:t>Custom rate customers (who are not a party to a contract) where the price is negotiated with the provider on the basis of standard terms and conditions.  It is common for the customer and supplier to have a longstanding relationship such that the supplier agrees to provide a discoun</w:t>
      </w:r>
      <w:r w:rsidR="009C3D05">
        <w:t>t from the scheduled rates.</w:t>
      </w:r>
    </w:p>
    <w:p w14:paraId="277EA70E" w14:textId="47328D4D" w:rsidR="007C17AE" w:rsidRPr="009C2CCB" w:rsidRDefault="00F53681" w:rsidP="00F53681">
      <w:pPr>
        <w:pStyle w:val="ListNo1"/>
        <w:numPr>
          <w:ilvl w:val="0"/>
          <w:numId w:val="0"/>
        </w:numPr>
        <w:ind w:left="720" w:hanging="720"/>
      </w:pPr>
      <w:r>
        <w:t>(3)</w:t>
      </w:r>
      <w:r>
        <w:tab/>
      </w:r>
      <w:r w:rsidR="007C17AE">
        <w:t>Uncontracted or ad hoc customers where the price is determined by the supplier based on the supplier’s scheduled rates, depending on the type of freight to be shipped.</w:t>
      </w:r>
      <w:r w:rsidR="00B148B8">
        <w:t xml:space="preserve">  </w:t>
      </w:r>
    </w:p>
    <w:p w14:paraId="40DB91C9" w14:textId="0A0F3B9E" w:rsidR="007D6ACC" w:rsidRDefault="007C17AE" w:rsidP="007C17AE">
      <w:pPr>
        <w:pStyle w:val="ParaNumbering"/>
      </w:pPr>
      <w:r>
        <w:lastRenderedPageBreak/>
        <w:t xml:space="preserve">The main customers currently serviced by Sea Swift, </w:t>
      </w:r>
      <w:r w:rsidR="005438E6">
        <w:t xml:space="preserve">TML </w:t>
      </w:r>
      <w:r>
        <w:t>and other competitors in the market for scheduled services in FNQ and the NT include mining projects such as those operated by Rio Tinto and GEMCO; utilities and energy companies such as Caltex and PUMA (and through PUMA</w:t>
      </w:r>
      <w:r w:rsidR="00D91579">
        <w:t>,</w:t>
      </w:r>
      <w:r>
        <w:t xml:space="preserve"> NT</w:t>
      </w:r>
      <w:r w:rsidR="00826200">
        <w:t xml:space="preserve"> </w:t>
      </w:r>
      <w:r>
        <w:t>P</w:t>
      </w:r>
      <w:r w:rsidR="00826200">
        <w:t xml:space="preserve">ower </w:t>
      </w:r>
      <w:r>
        <w:t>&amp;</w:t>
      </w:r>
      <w:r w:rsidR="00F4204F">
        <w:t xml:space="preserve"> </w:t>
      </w:r>
      <w:r>
        <w:t>W</w:t>
      </w:r>
      <w:r w:rsidR="00826200">
        <w:t>ater</w:t>
      </w:r>
      <w:r w:rsidR="00597AAC">
        <w:t>); councils such as T</w:t>
      </w:r>
      <w:r w:rsidR="00B37F1D">
        <w:t xml:space="preserve">orres </w:t>
      </w:r>
      <w:r w:rsidR="00597AAC">
        <w:t>S</w:t>
      </w:r>
      <w:r w:rsidR="00B37F1D">
        <w:t xml:space="preserve">trait </w:t>
      </w:r>
      <w:r w:rsidR="00597AAC">
        <w:t>I</w:t>
      </w:r>
      <w:r w:rsidR="00B37F1D">
        <w:t xml:space="preserve">sland </w:t>
      </w:r>
      <w:r w:rsidR="00597AAC">
        <w:t>R</w:t>
      </w:r>
      <w:r w:rsidR="00B37F1D">
        <w:t xml:space="preserve">egional </w:t>
      </w:r>
      <w:r w:rsidR="00597AAC">
        <w:t>C</w:t>
      </w:r>
      <w:r w:rsidR="00B37F1D">
        <w:t>ouncil (“TSIRC”)</w:t>
      </w:r>
      <w:r>
        <w:t>, community enterprises and supermarkets which run grocery stores on a for profit or not for profit basis such as Woolworths, IBIS</w:t>
      </w:r>
      <w:r w:rsidR="0003098D">
        <w:t>,</w:t>
      </w:r>
      <w:r>
        <w:t xml:space="preserve"> ALPA, Seisia Enterprises and Bamaga Enterprises, and, to a lesser extent, other commercial enterprises such as hotels</w:t>
      </w:r>
      <w:r w:rsidR="005438E6">
        <w:t xml:space="preserve"> and</w:t>
      </w:r>
      <w:r>
        <w:t xml:space="preserve"> resorts</w:t>
      </w:r>
      <w:r w:rsidR="00293835">
        <w:t>.</w:t>
      </w:r>
    </w:p>
    <w:p w14:paraId="4274B3B8" w14:textId="7D9BE32F" w:rsidR="00975054" w:rsidRDefault="007C17AE" w:rsidP="007C17AE">
      <w:pPr>
        <w:pStyle w:val="ParaNumbering"/>
      </w:pPr>
      <w:bookmarkStart w:id="37" w:name="_Ref456770139"/>
      <w:r>
        <w:t xml:space="preserve">These customers provide the base load volume </w:t>
      </w:r>
      <w:r w:rsidR="004772EC">
        <w:t xml:space="preserve">that </w:t>
      </w:r>
      <w:r>
        <w:t xml:space="preserve">underwrites the provision of services to </w:t>
      </w:r>
      <w:r w:rsidR="00D91579">
        <w:t xml:space="preserve">the </w:t>
      </w:r>
      <w:r>
        <w:t xml:space="preserve">more remote communities which provide incremental income.  As a result, </w:t>
      </w:r>
      <w:r w:rsidR="00D91579">
        <w:t xml:space="preserve">many </w:t>
      </w:r>
      <w:r w:rsidR="006371A8">
        <w:t xml:space="preserve">(but not all) </w:t>
      </w:r>
      <w:r>
        <w:t xml:space="preserve">services operate on a </w:t>
      </w:r>
      <w:r w:rsidR="00FD430D">
        <w:t>“</w:t>
      </w:r>
      <w:r>
        <w:t>hub and spoke</w:t>
      </w:r>
      <w:r w:rsidR="00FD430D">
        <w:t>”</w:t>
      </w:r>
      <w:r>
        <w:t xml:space="preserve"> model.  </w:t>
      </w:r>
      <w:r w:rsidRPr="00642FAA">
        <w:t>There</w:t>
      </w:r>
      <w:r>
        <w:t xml:space="preserve"> are high volume routes over longer distances (sometimes known as “trunk routes”) where larger ships make deliveries to hubs.  There are lower volume routes over shorter distances (sometimes known as “branch routes”) where smaller ships and barges transport goods from the hubs to the more remote locations.  </w:t>
      </w:r>
      <w:r w:rsidR="008A4053">
        <w:t xml:space="preserve">Annexure </w:t>
      </w:r>
      <w:r w:rsidR="00EB0432">
        <w:t>5</w:t>
      </w:r>
      <w:r w:rsidR="008A4053">
        <w:t xml:space="preserve"> </w:t>
      </w:r>
      <w:r w:rsidR="00D078A1">
        <w:t xml:space="preserve">to these reasons </w:t>
      </w:r>
      <w:r w:rsidR="008A4053">
        <w:t xml:space="preserve">sets out </w:t>
      </w:r>
      <w:r w:rsidR="008565FE">
        <w:t>TML’s Largest C</w:t>
      </w:r>
      <w:r w:rsidR="008A4053">
        <w:t>ontracts</w:t>
      </w:r>
      <w:r w:rsidR="00313650">
        <w:t>,</w:t>
      </w:r>
      <w:r w:rsidR="008A4053">
        <w:t xml:space="preserve"> </w:t>
      </w:r>
      <w:r w:rsidR="008565FE">
        <w:t xml:space="preserve">the equivalent contracts held by Sea Swift </w:t>
      </w:r>
      <w:r w:rsidR="00D664D2">
        <w:t xml:space="preserve">and the </w:t>
      </w:r>
      <w:r w:rsidR="0003098D">
        <w:t xml:space="preserve">services to </w:t>
      </w:r>
      <w:r w:rsidR="00D664D2">
        <w:t>remote communities on the routes which are supported by those contracts</w:t>
      </w:r>
      <w:r w:rsidR="008A4053">
        <w:t>.</w:t>
      </w:r>
      <w:bookmarkEnd w:id="37"/>
      <w:r w:rsidR="00975054">
        <w:t xml:space="preserve">  </w:t>
      </w:r>
    </w:p>
    <w:p w14:paraId="121F82AC" w14:textId="41BD62CD" w:rsidR="00DF7441" w:rsidRDefault="00DF7441" w:rsidP="00DF7441">
      <w:pPr>
        <w:pStyle w:val="ParaNumbering"/>
      </w:pPr>
      <w:bookmarkStart w:id="38" w:name="_Ref456770149"/>
      <w:r>
        <w:t xml:space="preserve">The Tribunal accepts that it is generally only possible to provide scheduled services to remote communities profitably where the provider has one or more base load customers, because scheduled services in FNQ and </w:t>
      </w:r>
      <w:r w:rsidR="00D91579">
        <w:t xml:space="preserve">the </w:t>
      </w:r>
      <w:r>
        <w:t xml:space="preserve">NT are expensive to operate due to the high fixed cost components </w:t>
      </w:r>
      <w:r w:rsidR="00D078A1">
        <w:t xml:space="preserve">such as </w:t>
      </w:r>
      <w:r>
        <w:t>the</w:t>
      </w:r>
      <w:r w:rsidR="00D078A1">
        <w:t xml:space="preserve"> vessels</w:t>
      </w:r>
      <w:r>
        <w:t xml:space="preserve">, fuel, </w:t>
      </w:r>
      <w:proofErr w:type="gramStart"/>
      <w:r>
        <w:t>crew</w:t>
      </w:r>
      <w:proofErr w:type="gramEnd"/>
      <w:r>
        <w:t xml:space="preserve"> and</w:t>
      </w:r>
      <w:r w:rsidR="00CC0B0F">
        <w:t xml:space="preserve"> port charges</w:t>
      </w:r>
      <w:r>
        <w:t xml:space="preserve">.  Routes are long and sparsely populated and scheduled services must operate whether or not there is sufficient </w:t>
      </w:r>
      <w:r w:rsidR="00D078A1">
        <w:t xml:space="preserve">freight </w:t>
      </w:r>
      <w:r>
        <w:t>to cover the costs of any voyage.  Service to remote communities on the route provides incremental income.  Messrs Dodd, Hamilton, Slimming and Johnson, all competitors of TML and Sea Swift</w:t>
      </w:r>
      <w:r w:rsidR="00CC0B0F">
        <w:t>,</w:t>
      </w:r>
      <w:r>
        <w:t xml:space="preserve"> each </w:t>
      </w:r>
      <w:r w:rsidR="00863B3A">
        <w:t xml:space="preserve">gave </w:t>
      </w:r>
      <w:r>
        <w:t>evidence to the effect that the viability of routes depends on having base load contracts of sufficient size and price to support the route.</w:t>
      </w:r>
      <w:bookmarkEnd w:id="38"/>
    </w:p>
    <w:p w14:paraId="5CFA57EA" w14:textId="77777777" w:rsidR="000E6365" w:rsidRDefault="00975054" w:rsidP="00DF7441">
      <w:pPr>
        <w:pStyle w:val="ParaNumbering"/>
      </w:pPr>
      <w:r>
        <w:t>Base load customers have significant negotiating power as a result of that factor.  The large customer contracts which were provided to the Tribunal show that</w:t>
      </w:r>
      <w:r w:rsidR="00863B3A">
        <w:t xml:space="preserve">, in general, </w:t>
      </w:r>
      <w:r>
        <w:t>they are</w:t>
      </w:r>
      <w:r w:rsidR="000F305D">
        <w:t xml:space="preserve"> </w:t>
      </w:r>
      <w:r>
        <w:t xml:space="preserve">for periods of </w:t>
      </w:r>
      <w:r w:rsidR="00D078A1">
        <w:t>three</w:t>
      </w:r>
      <w:r>
        <w:t xml:space="preserve"> to </w:t>
      </w:r>
      <w:r w:rsidR="00D078A1">
        <w:t>five</w:t>
      </w:r>
      <w:r>
        <w:t xml:space="preserve"> years</w:t>
      </w:r>
      <w:r w:rsidR="00863B3A">
        <w:t xml:space="preserve"> </w:t>
      </w:r>
      <w:r w:rsidR="00D078A1">
        <w:t xml:space="preserve">(some with provision for extension at the customer’s option) </w:t>
      </w:r>
      <w:r w:rsidR="00863B3A">
        <w:t>and made on</w:t>
      </w:r>
      <w:r w:rsidR="000F305D">
        <w:t xml:space="preserve"> the customer’s terms and conditions</w:t>
      </w:r>
      <w:r w:rsidR="00863B3A">
        <w:t>;</w:t>
      </w:r>
      <w:r w:rsidR="000F305D">
        <w:t xml:space="preserve"> they often provide no guaranteed minimum volume and many are either non-exclusive or allow the customer to test the market as to price. </w:t>
      </w:r>
      <w:r>
        <w:t xml:space="preserve"> </w:t>
      </w:r>
      <w:r w:rsidR="00542031">
        <w:t>M</w:t>
      </w:r>
      <w:r w:rsidR="000F305D">
        <w:t xml:space="preserve">ost </w:t>
      </w:r>
      <w:r w:rsidR="007A23ED">
        <w:t xml:space="preserve">large customers </w:t>
      </w:r>
      <w:r w:rsidR="000F305D">
        <w:t>put their work out to tender when contracts fall due</w:t>
      </w:r>
      <w:r w:rsidR="007A23ED">
        <w:t xml:space="preserve">, though </w:t>
      </w:r>
      <w:r w:rsidR="007A23ED">
        <w:lastRenderedPageBreak/>
        <w:t xml:space="preserve">not always.  The </w:t>
      </w:r>
      <w:r w:rsidR="000F305D">
        <w:t xml:space="preserve">evidence of officers of a number of these customers is that they generally do business with the provider with whom they have entered into a contract </w:t>
      </w:r>
      <w:r w:rsidR="00BB414D">
        <w:t xml:space="preserve">during its term </w:t>
      </w:r>
      <w:r w:rsidR="000F305D">
        <w:t>even when the contract is non-exclusive,</w:t>
      </w:r>
      <w:r w:rsidR="007A23ED">
        <w:t xml:space="preserve"> although </w:t>
      </w:r>
      <w:r w:rsidR="00D078A1">
        <w:t xml:space="preserve">these </w:t>
      </w:r>
      <w:r w:rsidR="007A23ED">
        <w:t>comment</w:t>
      </w:r>
      <w:r w:rsidR="00D078A1">
        <w:t>s</w:t>
      </w:r>
      <w:r w:rsidR="007A23ED">
        <w:t xml:space="preserve"> </w:t>
      </w:r>
      <w:r w:rsidR="00D078A1">
        <w:t xml:space="preserve">were </w:t>
      </w:r>
      <w:r w:rsidR="007A23ED">
        <w:t xml:space="preserve">made by customers whose contracts are subject to first rights of refusal </w:t>
      </w:r>
      <w:r w:rsidR="00542031">
        <w:t xml:space="preserve">or minimum volume requirements </w:t>
      </w:r>
      <w:r w:rsidR="007A23ED">
        <w:t>and it is likely that this accounts for that factor at least to some extent.</w:t>
      </w:r>
      <w:r w:rsidR="00963030">
        <w:t xml:space="preserve"> </w:t>
      </w:r>
      <w:r w:rsidR="007A23ED">
        <w:t xml:space="preserve"> </w:t>
      </w:r>
    </w:p>
    <w:p w14:paraId="5DE4B861" w14:textId="0B0B9270" w:rsidR="00E845D4" w:rsidRDefault="00863B3A" w:rsidP="00DF7441">
      <w:pPr>
        <w:pStyle w:val="ParaNumbering"/>
      </w:pPr>
      <w:r>
        <w:t>Large c</w:t>
      </w:r>
      <w:r w:rsidR="007A23ED">
        <w:t>ustomers</w:t>
      </w:r>
      <w:r w:rsidR="000F305D">
        <w:t xml:space="preserve"> engage other providers for charter services </w:t>
      </w:r>
      <w:r w:rsidR="00DF7441">
        <w:t xml:space="preserve">for goods not suitable for scheduled services </w:t>
      </w:r>
      <w:r w:rsidR="007A23ED">
        <w:t xml:space="preserve">and some </w:t>
      </w:r>
      <w:r w:rsidR="000F305D">
        <w:t>use other scheduled services where there is a time constraint and the alternate service is more convenient</w:t>
      </w:r>
      <w:r w:rsidR="00D91579">
        <w:t>,</w:t>
      </w:r>
      <w:r w:rsidR="007A23ED">
        <w:t xml:space="preserve"> or to test prices</w:t>
      </w:r>
      <w:r w:rsidR="000F305D">
        <w:t xml:space="preserve">.  </w:t>
      </w:r>
      <w:r w:rsidR="00DF7441">
        <w:t xml:space="preserve">The evidence of most officers of large customers was that the customer would not be willing to sponsor a competitor although some, such as Mr Elu </w:t>
      </w:r>
      <w:r w:rsidR="00D62F22">
        <w:t xml:space="preserve">who is the Chairman of the Torres Strait Regional Authority and </w:t>
      </w:r>
      <w:r w:rsidR="00DF7441">
        <w:t>Seisia Enterprises</w:t>
      </w:r>
      <w:r w:rsidR="00D62F22">
        <w:t xml:space="preserve"> (among other organisation</w:t>
      </w:r>
      <w:r w:rsidR="00353D87">
        <w:t>s</w:t>
      </w:r>
      <w:r w:rsidR="00D62F22">
        <w:t>)</w:t>
      </w:r>
      <w:r w:rsidR="00DF7441">
        <w:t xml:space="preserve">, indicated that he would be willing to band with other customers to support a new entrant if a provider put up prices </w:t>
      </w:r>
      <w:r w:rsidR="002472D1">
        <w:t xml:space="preserve">unduly </w:t>
      </w:r>
      <w:r w:rsidR="00DF7441">
        <w:t>or dropped services.</w:t>
      </w:r>
    </w:p>
    <w:p w14:paraId="2A824E69" w14:textId="2D1CB526" w:rsidR="00A23272" w:rsidRDefault="00A23272" w:rsidP="00DF7441">
      <w:pPr>
        <w:pStyle w:val="ParaNumbering"/>
      </w:pPr>
      <w:r>
        <w:t xml:space="preserve">The Tribunal also accepts the evidence given </w:t>
      </w:r>
      <w:r w:rsidR="00863B3A">
        <w:t xml:space="preserve">by officers of </w:t>
      </w:r>
      <w:r w:rsidR="00167DF3">
        <w:t xml:space="preserve">service providers and </w:t>
      </w:r>
      <w:r w:rsidR="00AC7A70">
        <w:t xml:space="preserve">TML’s Largest </w:t>
      </w:r>
      <w:r w:rsidR="00313650">
        <w:t>C</w:t>
      </w:r>
      <w:r w:rsidR="00C72E43">
        <w:t xml:space="preserve">ustomers </w:t>
      </w:r>
      <w:r>
        <w:t>that cost is not the only factor in the selection of a scheduled service provider; reliability is a highly significant and sometimes determinative factor.</w:t>
      </w:r>
      <w:r w:rsidR="00963030">
        <w:t xml:space="preserve"> </w:t>
      </w:r>
      <w:r>
        <w:t xml:space="preserve"> </w:t>
      </w:r>
      <w:r w:rsidR="00826200">
        <w:t xml:space="preserve">The customers will want to have had experience of service provision before they will appoint an operator to supply scheduled services, </w:t>
      </w:r>
      <w:r w:rsidR="00D91579">
        <w:t>although</w:t>
      </w:r>
      <w:r w:rsidR="00826200">
        <w:t xml:space="preserve"> the experience can be obtained through chartered services or through ad hoc use. </w:t>
      </w:r>
      <w:r>
        <w:t xml:space="preserve"> </w:t>
      </w:r>
      <w:r w:rsidR="00AC7A70">
        <w:t xml:space="preserve">They </w:t>
      </w:r>
      <w:r w:rsidR="00826200">
        <w:t xml:space="preserve">will </w:t>
      </w:r>
      <w:r>
        <w:t xml:space="preserve">not award a contract to a provider unless they </w:t>
      </w:r>
      <w:r w:rsidR="00826200">
        <w:t xml:space="preserve">are </w:t>
      </w:r>
      <w:r>
        <w:t xml:space="preserve">satisfied that </w:t>
      </w:r>
      <w:r w:rsidR="00D91579">
        <w:t xml:space="preserve">it </w:t>
      </w:r>
      <w:r w:rsidR="00826200">
        <w:t xml:space="preserve">is </w:t>
      </w:r>
      <w:r w:rsidR="00D91579">
        <w:t>(</w:t>
      </w:r>
      <w:r w:rsidR="00826200">
        <w:t>or will be</w:t>
      </w:r>
      <w:r w:rsidR="00D91579">
        <w:t>)</w:t>
      </w:r>
      <w:r w:rsidR="00826200">
        <w:t xml:space="preserve"> </w:t>
      </w:r>
      <w:r>
        <w:t xml:space="preserve">in a position to provide the service at the time the contract </w:t>
      </w:r>
      <w:r w:rsidR="00826200">
        <w:t xml:space="preserve">is </w:t>
      </w:r>
      <w:r>
        <w:t xml:space="preserve">awarded.  </w:t>
      </w:r>
    </w:p>
    <w:p w14:paraId="6406DE92" w14:textId="77777777" w:rsidR="00C05ECB" w:rsidRDefault="00C05ECB" w:rsidP="00C05ECB">
      <w:pPr>
        <w:pStyle w:val="Heading1"/>
      </w:pPr>
      <w:r>
        <w:t>Historical position of entry and exit from the NT and FNQ markets</w:t>
      </w:r>
    </w:p>
    <w:p w14:paraId="76956B5D" w14:textId="295A8423" w:rsidR="00C05ECB" w:rsidRDefault="00C05ECB" w:rsidP="00C05ECB">
      <w:pPr>
        <w:pStyle w:val="ParaNumbering"/>
      </w:pPr>
      <w:r>
        <w:t xml:space="preserve">Annexures 6 and 7 </w:t>
      </w:r>
      <w:r w:rsidR="00AC7A70">
        <w:t xml:space="preserve">to these reasons </w:t>
      </w:r>
      <w:r>
        <w:t xml:space="preserve">provide histories of the entry and exit of scheduled service providers and charter service providers in the NT and FNQ since the late 1980s represented in the form of a bar graph with related narrative chronologies.  The bar graphs have been updated by the parties from similar graphs which appear in the ACCC’s Report and the chronologies have been agreed.  </w:t>
      </w:r>
    </w:p>
    <w:p w14:paraId="5D44D74E" w14:textId="1292BEBA" w:rsidR="00C05ECB" w:rsidRDefault="00C05ECB" w:rsidP="00C05ECB">
      <w:pPr>
        <w:pStyle w:val="ParaNumbering"/>
      </w:pPr>
      <w:r>
        <w:t xml:space="preserve">The Tribunal accepts the ACCC’s contention that there has been more than one operator on some routes historically in both FNQ and the </w:t>
      </w:r>
      <w:r w:rsidR="006371A8">
        <w:t>NT</w:t>
      </w:r>
      <w:r>
        <w:t xml:space="preserve">. </w:t>
      </w:r>
      <w:r w:rsidR="00963030">
        <w:t xml:space="preserve"> </w:t>
      </w:r>
      <w:r>
        <w:t xml:space="preserve">The bar graphs demonstrate that there has been frequent entry and exit by operators of chartered and scheduled services over time.  The </w:t>
      </w:r>
      <w:r>
        <w:lastRenderedPageBreak/>
        <w:t xml:space="preserve">bar graphs and chronologies also demonstrate that there has typically been only one larger operator in each region with smaller competitors operating on some routes.  </w:t>
      </w:r>
    </w:p>
    <w:p w14:paraId="3504A361" w14:textId="5E0235B6" w:rsidR="00C05ECB" w:rsidRDefault="00C05ECB" w:rsidP="00C05ECB">
      <w:pPr>
        <w:pStyle w:val="ParaNumbering"/>
      </w:pPr>
      <w:r>
        <w:t>Mr Perkins</w:t>
      </w:r>
      <w:r w:rsidR="006371A8">
        <w:t>’</w:t>
      </w:r>
      <w:r>
        <w:t xml:space="preserve"> uncontested statement was that for a number of years leading up to the late 1980s, a company known as Barge Express (not the company by that name </w:t>
      </w:r>
      <w:r w:rsidR="000A0F84">
        <w:t xml:space="preserve">currently </w:t>
      </w:r>
      <w:r>
        <w:t xml:space="preserve">controlled by Mr Conlon) serviced some remote locations in the NT that </w:t>
      </w:r>
      <w:r w:rsidR="00D91579">
        <w:t xml:space="preserve">the </w:t>
      </w:r>
      <w:r>
        <w:t xml:space="preserve">Perkins </w:t>
      </w:r>
      <w:r w:rsidR="00384CD7">
        <w:t xml:space="preserve">Group </w:t>
      </w:r>
      <w:r>
        <w:t xml:space="preserve">did not service.  Then, in the early 1990s, </w:t>
      </w:r>
      <w:r w:rsidR="00D91579">
        <w:t xml:space="preserve">the </w:t>
      </w:r>
      <w:r>
        <w:t xml:space="preserve">Perkins </w:t>
      </w:r>
      <w:r w:rsidR="00384CD7">
        <w:t xml:space="preserve">Group </w:t>
      </w:r>
      <w:r>
        <w:t xml:space="preserve">expanded its services into those areas of the NT being serviced by Barge Express.  </w:t>
      </w:r>
      <w:r w:rsidR="00DE5896">
        <w:t xml:space="preserve">It </w:t>
      </w:r>
      <w:r>
        <w:t>won some volume from Barge Express.  Both companies suffered losses before Barge Express decided to exit the market</w:t>
      </w:r>
      <w:r w:rsidR="00CB182C">
        <w:t xml:space="preserve"> and</w:t>
      </w:r>
      <w:r w:rsidR="00AC7A70">
        <w:t xml:space="preserve"> it</w:t>
      </w:r>
      <w:r>
        <w:t xml:space="preserve"> was acquired by Perkins </w:t>
      </w:r>
      <w:r w:rsidR="00384CD7">
        <w:t>Group</w:t>
      </w:r>
      <w:r>
        <w:t xml:space="preserve">.  Once </w:t>
      </w:r>
      <w:r w:rsidR="00D91579">
        <w:t xml:space="preserve">the </w:t>
      </w:r>
      <w:r>
        <w:t xml:space="preserve">Perkins </w:t>
      </w:r>
      <w:r w:rsidR="00384CD7">
        <w:t xml:space="preserve">Group </w:t>
      </w:r>
      <w:r>
        <w:t>was able to ship 100% of the volumes to those locations, those routes became profitable for</w:t>
      </w:r>
      <w:r w:rsidR="000E7E55">
        <w:t xml:space="preserve"> </w:t>
      </w:r>
      <w:r w:rsidR="00DE5896">
        <w:t>it</w:t>
      </w:r>
      <w:r>
        <w:t xml:space="preserve">.  </w:t>
      </w:r>
    </w:p>
    <w:p w14:paraId="0DFC8420" w14:textId="642FC525" w:rsidR="00C05ECB" w:rsidRDefault="00C05ECB" w:rsidP="00C05ECB">
      <w:pPr>
        <w:pStyle w:val="ParaNumbering"/>
      </w:pPr>
      <w:r>
        <w:t>Similarly, in 2002, Gulf Freight Services sought to expand its operations</w:t>
      </w:r>
      <w:r w:rsidR="00353D87">
        <w:t xml:space="preserve"> into the NT and</w:t>
      </w:r>
      <w:r>
        <w:t xml:space="preserve"> beyond the Cairns-Weipa route in FNQ.  It is Mr Perkins evidence that Gulf Freight Services quoted low prices in an attempt to gain business. </w:t>
      </w:r>
      <w:r w:rsidR="00963030">
        <w:t xml:space="preserve"> </w:t>
      </w:r>
      <w:r w:rsidR="00CB182C">
        <w:t xml:space="preserve">Mr Perkins considered that the </w:t>
      </w:r>
      <w:r>
        <w:t>prices quoted were unsustainable.  In 2003, Gulf Freight Service</w:t>
      </w:r>
      <w:r w:rsidR="005557E0">
        <w:t>s</w:t>
      </w:r>
      <w:r>
        <w:t xml:space="preserve"> decided to exit the market before it was acquired by Perkins</w:t>
      </w:r>
      <w:r w:rsidR="00384CD7">
        <w:t xml:space="preserve"> Group</w:t>
      </w:r>
      <w:r>
        <w:t xml:space="preserve">.  The acquisition was considered by the ACCC which accepted </w:t>
      </w:r>
      <w:proofErr w:type="gramStart"/>
      <w:r>
        <w:t>a</w:t>
      </w:r>
      <w:proofErr w:type="gramEnd"/>
      <w:r>
        <w:t xml:space="preserve"> s 87B undertaking from Perkins </w:t>
      </w:r>
      <w:r w:rsidR="00384CD7">
        <w:t xml:space="preserve">Group </w:t>
      </w:r>
      <w:r>
        <w:t xml:space="preserve">that provided for access to and maintaining levels of customer service at the Gove Lease. </w:t>
      </w:r>
    </w:p>
    <w:p w14:paraId="2B6588D5" w14:textId="22A22733" w:rsidR="00C05ECB" w:rsidRDefault="00C05ECB" w:rsidP="00C05ECB">
      <w:pPr>
        <w:pStyle w:val="ParaNumbering"/>
      </w:pPr>
      <w:r>
        <w:t xml:space="preserve">Tiwi Barge previously serviced (and only serviced) the Tiwi Islands.  Although Perkins </w:t>
      </w:r>
      <w:r w:rsidR="00384CD7">
        <w:t xml:space="preserve">Group </w:t>
      </w:r>
      <w:r>
        <w:t>considered whether to expand scheduled services to these islands, it decided not to do so because there was not sufficient volume</w:t>
      </w:r>
      <w:r w:rsidR="00CB182C">
        <w:t xml:space="preserve"> to support </w:t>
      </w:r>
      <w:r>
        <w:t xml:space="preserve">two operators.  The Tribunal notes that TML and Teras have both operated services on this route since 2013. </w:t>
      </w:r>
    </w:p>
    <w:p w14:paraId="713F189C" w14:textId="1BA5E271" w:rsidR="00C05ECB" w:rsidRDefault="00C05ECB" w:rsidP="00C05ECB">
      <w:pPr>
        <w:pStyle w:val="ParaNumbering"/>
      </w:pPr>
      <w:r>
        <w:t xml:space="preserve">The evidence from competitors such as Mr Dodd of Pacific Marine Group and customers such as Mr Alistair King of ALPA is that two large operators of scheduled services are </w:t>
      </w:r>
      <w:r w:rsidR="00CB182C">
        <w:t xml:space="preserve">generally </w:t>
      </w:r>
      <w:r>
        <w:t xml:space="preserve">unlikely to be economically viable in either the NT or FNQ because </w:t>
      </w:r>
      <w:r w:rsidR="00CB182C">
        <w:t xml:space="preserve">of </w:t>
      </w:r>
      <w:r>
        <w:t xml:space="preserve">insufficient demand and </w:t>
      </w:r>
      <w:r w:rsidR="00105B19">
        <w:t>the</w:t>
      </w:r>
      <w:r>
        <w:t xml:space="preserve"> high fixed costs</w:t>
      </w:r>
      <w:r w:rsidR="00105B19">
        <w:t xml:space="preserve"> involved in providing that service</w:t>
      </w:r>
      <w:r>
        <w:t>.  That was also Mr Perkins</w:t>
      </w:r>
      <w:r w:rsidR="005557E0">
        <w:t>’</w:t>
      </w:r>
      <w:r>
        <w:t xml:space="preserve"> view when, in 1996</w:t>
      </w:r>
      <w:r w:rsidR="00D91579">
        <w:t>,</w:t>
      </w:r>
      <w:r>
        <w:t xml:space="preserve"> he contemplated competing in the FNQ market. </w:t>
      </w:r>
    </w:p>
    <w:p w14:paraId="1CA01295" w14:textId="4DF40084" w:rsidR="00C05ECB" w:rsidRDefault="00C05ECB" w:rsidP="00C05ECB">
      <w:pPr>
        <w:pStyle w:val="ParaNumbering"/>
      </w:pPr>
      <w:r>
        <w:t xml:space="preserve">On the basis of the history of FNQ and the NT and their own </w:t>
      </w:r>
      <w:r w:rsidR="00F60891">
        <w:t xml:space="preserve">financial performance </w:t>
      </w:r>
      <w:r>
        <w:t xml:space="preserve">in </w:t>
      </w:r>
      <w:r w:rsidR="00CB182C">
        <w:t xml:space="preserve">the </w:t>
      </w:r>
      <w:r>
        <w:t>2014 and 2015</w:t>
      </w:r>
      <w:r w:rsidR="00CB182C">
        <w:t xml:space="preserve"> financial years</w:t>
      </w:r>
      <w:r>
        <w:t xml:space="preserve">, Sea Swift and Toll contended that it is not possible to have more than one profitable full service operator in the NT or FNQ.  That view </w:t>
      </w:r>
      <w:r w:rsidR="00617410">
        <w:t xml:space="preserve">was </w:t>
      </w:r>
      <w:r>
        <w:t xml:space="preserve">supported by Mr </w:t>
      </w:r>
      <w:proofErr w:type="spellStart"/>
      <w:r>
        <w:t>Siolis</w:t>
      </w:r>
      <w:proofErr w:type="spellEnd"/>
      <w:r>
        <w:t xml:space="preserve">.  </w:t>
      </w:r>
    </w:p>
    <w:p w14:paraId="24D91E9C" w14:textId="1C4B939D" w:rsidR="00A37276" w:rsidRDefault="001C2B86" w:rsidP="00C05ECB">
      <w:pPr>
        <w:pStyle w:val="ParaNumbering"/>
      </w:pPr>
      <w:r>
        <w:lastRenderedPageBreak/>
        <w:t xml:space="preserve">The ACCC </w:t>
      </w:r>
      <w:r w:rsidR="00C05ECB">
        <w:t xml:space="preserve">submitted that expert evidence given by Mr </w:t>
      </w:r>
      <w:proofErr w:type="spellStart"/>
      <w:r w:rsidR="00C05ECB">
        <w:t>Siolis</w:t>
      </w:r>
      <w:proofErr w:type="spellEnd"/>
      <w:r w:rsidR="00C05ECB">
        <w:t xml:space="preserve"> should not be accepted because it was hard to isolate the financial performance of TML’s marine freight businesses in the information given to Mr </w:t>
      </w:r>
      <w:proofErr w:type="spellStart"/>
      <w:r w:rsidR="00C05ECB">
        <w:t>Siolis</w:t>
      </w:r>
      <w:proofErr w:type="spellEnd"/>
      <w:r w:rsidR="0018664B">
        <w:t xml:space="preserve"> as the data included information relating to TML’s charter services and road business operations.  The ACCC further contended that Mr </w:t>
      </w:r>
      <w:proofErr w:type="spellStart"/>
      <w:r w:rsidR="0018664B">
        <w:t>Siolis</w:t>
      </w:r>
      <w:proofErr w:type="spellEnd"/>
      <w:r w:rsidR="00C05ECB">
        <w:t xml:space="preserve"> did not take into account the improvement in Sea Swift’s forecast 2016 numbers (to which he did not have access) nor did he consider the possibility that another provider with a different business model might compete</w:t>
      </w:r>
      <w:r w:rsidR="0018664B">
        <w:t xml:space="preserve"> profitably</w:t>
      </w:r>
      <w:r w:rsidR="00C05ECB">
        <w:t xml:space="preserve">.  </w:t>
      </w:r>
      <w:r w:rsidR="00617410">
        <w:t xml:space="preserve">The ACCC noted that </w:t>
      </w:r>
      <w:r w:rsidR="00A37276">
        <w:t xml:space="preserve">Sea Swift’s EBIT </w:t>
      </w:r>
      <w:r w:rsidR="00F60891">
        <w:t>margin</w:t>
      </w:r>
      <w:r w:rsidR="00A37276">
        <w:t xml:space="preserve"> in the FNQ in 2015 </w:t>
      </w:r>
      <w:r w:rsidR="00F60891">
        <w:t xml:space="preserve">was </w:t>
      </w:r>
      <w:r w:rsidR="002A4585" w:rsidRPr="006A668E">
        <w:rPr>
          <w:highlight w:val="black"/>
        </w:rPr>
        <w:t>XXXX</w:t>
      </w:r>
      <w:r w:rsidR="00F60891">
        <w:t xml:space="preserve"> </w:t>
      </w:r>
      <w:r w:rsidR="00A37276">
        <w:t>and that improved further in 2016</w:t>
      </w:r>
      <w:r w:rsidR="00312771">
        <w:t xml:space="preserve"> to a forecast </w:t>
      </w:r>
      <w:r w:rsidR="002A4585" w:rsidRPr="006A668E">
        <w:rPr>
          <w:highlight w:val="black"/>
        </w:rPr>
        <w:t>XXXX</w:t>
      </w:r>
      <w:r w:rsidR="00A37276">
        <w:t xml:space="preserve">.  Sea Swift’s </w:t>
      </w:r>
      <w:r w:rsidR="00A37276" w:rsidRPr="00167DF3">
        <w:t>EBIT performance in the N</w:t>
      </w:r>
      <w:r w:rsidR="00A37276">
        <w:t>T also improved in 2016</w:t>
      </w:r>
      <w:r w:rsidR="00312771">
        <w:t xml:space="preserve"> to a forecast </w:t>
      </w:r>
      <w:r w:rsidR="002A4585" w:rsidRPr="006A668E">
        <w:rPr>
          <w:highlight w:val="black"/>
        </w:rPr>
        <w:t>XXXX</w:t>
      </w:r>
      <w:r w:rsidR="00617410">
        <w:t>,</w:t>
      </w:r>
      <w:r w:rsidR="00A37276">
        <w:t xml:space="preserve"> since it scaled back scheduled routes.  </w:t>
      </w:r>
    </w:p>
    <w:p w14:paraId="275B214F" w14:textId="3C471E1B" w:rsidR="00312771" w:rsidRDefault="00A37276" w:rsidP="00312771">
      <w:pPr>
        <w:pStyle w:val="ParaNumbering"/>
      </w:pPr>
      <w:r>
        <w:t xml:space="preserve">The Tribunal notes that EBIT margin is not </w:t>
      </w:r>
      <w:r w:rsidR="00DE5896">
        <w:t xml:space="preserve">indicative </w:t>
      </w:r>
      <w:r>
        <w:t xml:space="preserve">of </w:t>
      </w:r>
      <w:r w:rsidR="00DE5896">
        <w:t xml:space="preserve">economic </w:t>
      </w:r>
      <w:r w:rsidR="00617410">
        <w:t xml:space="preserve">profitability and both Sea Swift and TML have found it necessary to scale back services or subcontract them in order to avoid the dramatically negative performance </w:t>
      </w:r>
      <w:r w:rsidR="00A45A02">
        <w:t xml:space="preserve">each experienced </w:t>
      </w:r>
      <w:r w:rsidR="00617410">
        <w:t xml:space="preserve">in the 2014 </w:t>
      </w:r>
      <w:r w:rsidR="00A45A02">
        <w:t xml:space="preserve">financial </w:t>
      </w:r>
      <w:r w:rsidR="00617410">
        <w:t xml:space="preserve">year. </w:t>
      </w:r>
      <w:r w:rsidR="00312771">
        <w:t xml:space="preserve"> The ACCC did not suggest what alternate model Mr </w:t>
      </w:r>
      <w:proofErr w:type="spellStart"/>
      <w:r w:rsidR="00312771">
        <w:t>Siolis</w:t>
      </w:r>
      <w:proofErr w:type="spellEnd"/>
      <w:r w:rsidR="00312771">
        <w:t xml:space="preserve"> should have taken into account.  Further, while one competitor </w:t>
      </w:r>
      <w:r w:rsidR="00312771" w:rsidRPr="006A668E">
        <w:rPr>
          <w:highlight w:val="black"/>
        </w:rPr>
        <w:t>(</w:t>
      </w:r>
      <w:r w:rsidR="002A4585" w:rsidRPr="006A668E">
        <w:rPr>
          <w:highlight w:val="black"/>
        </w:rPr>
        <w:t>XXXXX</w:t>
      </w:r>
      <w:r w:rsidR="00312771" w:rsidRPr="006A668E">
        <w:rPr>
          <w:highlight w:val="black"/>
        </w:rPr>
        <w:t>)</w:t>
      </w:r>
      <w:r w:rsidR="00312771">
        <w:t xml:space="preserve"> gave evidence of its proposals for innovation in services which </w:t>
      </w:r>
      <w:r w:rsidR="000A0F84">
        <w:t>m</w:t>
      </w:r>
      <w:r w:rsidR="008B173F">
        <w:t>ight</w:t>
      </w:r>
      <w:r w:rsidR="000A0F84">
        <w:t xml:space="preserve"> improve the </w:t>
      </w:r>
      <w:r w:rsidR="00312771">
        <w:t xml:space="preserve">cost base for its operations, it has not yet obtained agreement from a customer to supply those services and it is not clear when or if it will obtain that agreement or be sustainable when it does.  </w:t>
      </w:r>
      <w:r w:rsidR="00F75E8E">
        <w:t xml:space="preserve">Leaving to one side the difference between TML and Sea Swift’s cost structure resulting from the latter’s employees not being subject to the same work place agreements as those negotiated by Toll, there was simply no evidence before the Tribunal </w:t>
      </w:r>
      <w:r w:rsidR="00312771">
        <w:t xml:space="preserve">of a cost structure for the provision of scheduled services </w:t>
      </w:r>
      <w:r w:rsidR="00A45A02">
        <w:t xml:space="preserve">different </w:t>
      </w:r>
      <w:r w:rsidR="00312771">
        <w:t>from that employed by TML or Sea Swift.</w:t>
      </w:r>
    </w:p>
    <w:p w14:paraId="5298D0D5" w14:textId="35F06FA4" w:rsidR="00C05ECB" w:rsidRDefault="00C05ECB" w:rsidP="00C05ECB">
      <w:pPr>
        <w:pStyle w:val="ParaNumbering"/>
      </w:pPr>
      <w:r w:rsidRPr="005A6C0E">
        <w:t xml:space="preserve">All parties accept that a key feature of the market </w:t>
      </w:r>
      <w:r>
        <w:t xml:space="preserve">in both FNQ and the NT </w:t>
      </w:r>
      <w:r w:rsidRPr="005A6C0E">
        <w:t xml:space="preserve">is that there </w:t>
      </w:r>
      <w:r w:rsidR="00926A51">
        <w:t>are</w:t>
      </w:r>
      <w:r w:rsidR="00372169" w:rsidRPr="005A6C0E">
        <w:t xml:space="preserve"> </w:t>
      </w:r>
      <w:r w:rsidRPr="005A6C0E">
        <w:t>a small number of base load customers whose significant volumes either alone or in s</w:t>
      </w:r>
      <w:r>
        <w:t>ome combination are the key to the profitable operation of a route</w:t>
      </w:r>
      <w:r w:rsidRPr="005A6C0E">
        <w:t xml:space="preserve">. </w:t>
      </w:r>
      <w:r>
        <w:t xml:space="preserve"> The Tribunal accepts that the markets are </w:t>
      </w:r>
      <w:r w:rsidRPr="001107E3">
        <w:t>relatively unsophisticated with low levels of innovation, technological change and product and service differentiation</w:t>
      </w:r>
      <w:r>
        <w:rPr>
          <w:i/>
        </w:rPr>
        <w:t>.</w:t>
      </w:r>
      <w:r>
        <w:t xml:space="preserve">  The result is that the areas of competition are price</w:t>
      </w:r>
      <w:r w:rsidR="00164618">
        <w:t>,</w:t>
      </w:r>
      <w:r>
        <w:t xml:space="preserve"> reliability</w:t>
      </w:r>
      <w:r w:rsidR="00164618">
        <w:t xml:space="preserve"> of service and </w:t>
      </w:r>
      <w:r>
        <w:t>frequency of service, with a need for cargo volume to offset high fixed costs.</w:t>
      </w:r>
    </w:p>
    <w:p w14:paraId="7B0C2C67" w14:textId="42A83FB6" w:rsidR="00926A51" w:rsidRDefault="00C05ECB" w:rsidP="00C05ECB">
      <w:pPr>
        <w:pStyle w:val="ParaNumbering"/>
      </w:pPr>
      <w:r>
        <w:t xml:space="preserve">The history of both the NT and FNQ </w:t>
      </w:r>
      <w:r w:rsidR="003241CF">
        <w:t xml:space="preserve">markets </w:t>
      </w:r>
      <w:r w:rsidR="00164618">
        <w:t xml:space="preserve">demonstrates </w:t>
      </w:r>
      <w:r>
        <w:t xml:space="preserve">that entry has been relatively easy.  Entry occurs sometimes by acquisition of a small scheduled service operator on one or more routes or </w:t>
      </w:r>
      <w:r w:rsidR="006371A8">
        <w:t xml:space="preserve">of </w:t>
      </w:r>
      <w:r>
        <w:t xml:space="preserve">a charter service operator, with the support of a large customer (for </w:t>
      </w:r>
      <w:r>
        <w:lastRenderedPageBreak/>
        <w:t>instance, Caltex’s role in Sea Swift’s entry into the NT following Sea Swift’s acquisition of Tiwi Barge), but sustainability</w:t>
      </w:r>
      <w:r w:rsidR="00164618">
        <w:t xml:space="preserve"> of</w:t>
      </w:r>
      <w:r>
        <w:t xml:space="preserve"> </w:t>
      </w:r>
      <w:r w:rsidR="00164618">
        <w:t xml:space="preserve">two full service operators </w:t>
      </w:r>
      <w:r>
        <w:t>has been difficult to attain</w:t>
      </w:r>
      <w:r w:rsidR="00926A51">
        <w:t xml:space="preserve"> usually due to </w:t>
      </w:r>
      <w:r w:rsidR="008071D1">
        <w:t xml:space="preserve">the consequences of </w:t>
      </w:r>
      <w:r w:rsidR="00926A51">
        <w:t>a period of fierce price competition.  T</w:t>
      </w:r>
      <w:r>
        <w:t xml:space="preserve">he result </w:t>
      </w:r>
      <w:r w:rsidR="00926A51">
        <w:t xml:space="preserve">has been </w:t>
      </w:r>
      <w:r>
        <w:t xml:space="preserve">that one of the two competitors will either </w:t>
      </w:r>
      <w:r w:rsidR="00164618">
        <w:t xml:space="preserve">acquire </w:t>
      </w:r>
      <w:r>
        <w:t>the other (so that sustainable pricing can be achieved</w:t>
      </w:r>
      <w:r w:rsidR="00926A51">
        <w:t>)</w:t>
      </w:r>
      <w:r>
        <w:t xml:space="preserve"> or one competitor exits the market.  It is not always the incumbent provider which </w:t>
      </w:r>
      <w:proofErr w:type="gramStart"/>
      <w:r>
        <w:t>survives,</w:t>
      </w:r>
      <w:proofErr w:type="gramEnd"/>
      <w:r w:rsidR="006371A8">
        <w:t xml:space="preserve"> rather</w:t>
      </w:r>
      <w:r>
        <w:t xml:space="preserve"> it is the one with the most endurance</w:t>
      </w:r>
      <w:r w:rsidR="006371A8">
        <w:t>, financially speaking</w:t>
      </w:r>
      <w:r>
        <w:t xml:space="preserve">.  </w:t>
      </w:r>
      <w:r w:rsidR="00514EBD">
        <w:t xml:space="preserve">TML’s </w:t>
      </w:r>
      <w:r>
        <w:t>exit is consistent with historical patterns.  The Tribunal accepts that it</w:t>
      </w:r>
      <w:r w:rsidRPr="00FB04D0">
        <w:t xml:space="preserve"> is to be expected that each of </w:t>
      </w:r>
      <w:r>
        <w:t xml:space="preserve">the NT and FNQ </w:t>
      </w:r>
      <w:r w:rsidRPr="00FB04D0">
        <w:t>will be characterised by a single full service provider</w:t>
      </w:r>
      <w:r>
        <w:t xml:space="preserve"> with peripheral competition on certain routes </w:t>
      </w:r>
      <w:r w:rsidR="001D40B2">
        <w:t xml:space="preserve">from time to time </w:t>
      </w:r>
      <w:r>
        <w:t>and t</w:t>
      </w:r>
      <w:r w:rsidRPr="00FB04D0">
        <w:t>his is likely to be the case absent the Proposed Acquisition</w:t>
      </w:r>
      <w:r>
        <w:t xml:space="preserve">. </w:t>
      </w:r>
    </w:p>
    <w:p w14:paraId="44AF5A8B" w14:textId="48CF17C3" w:rsidR="00C05ECB" w:rsidRDefault="00C05ECB" w:rsidP="00C05ECB">
      <w:pPr>
        <w:pStyle w:val="ParaNumbering"/>
      </w:pPr>
      <w:r>
        <w:t xml:space="preserve"> Having said </w:t>
      </w:r>
      <w:r w:rsidR="00926A51">
        <w:t xml:space="preserve">all of </w:t>
      </w:r>
      <w:r>
        <w:t>that</w:t>
      </w:r>
      <w:r w:rsidR="00926A51">
        <w:t xml:space="preserve"> out of deference to the submissions made</w:t>
      </w:r>
      <w:r>
        <w:t xml:space="preserve">, the Tribunal accepts that the question of whether it is possible to have two profitable full service operators in either of the NT or FNQ or what the most efficient structure might be is not ultimately determinative of the question </w:t>
      </w:r>
      <w:r w:rsidR="006371A8">
        <w:t xml:space="preserve">that </w:t>
      </w:r>
      <w:r>
        <w:t>the Tribunal is called upon to consider</w:t>
      </w:r>
      <w:r w:rsidR="00926A51">
        <w:t xml:space="preserve"> in this case</w:t>
      </w:r>
      <w:r>
        <w:t xml:space="preserve">.  The relevant question is a relative one: whether there is a net public benefit </w:t>
      </w:r>
      <w:r w:rsidR="00677CF4">
        <w:t xml:space="preserve">in </w:t>
      </w:r>
      <w:r>
        <w:t xml:space="preserve">the future with the Proposed Acquisition compared to the likely future without the Proposed Acquisition having regard to </w:t>
      </w:r>
      <w:r w:rsidR="00926A51">
        <w:t xml:space="preserve">any </w:t>
      </w:r>
      <w:r>
        <w:t xml:space="preserve">relevant counterfactuals.  </w:t>
      </w:r>
    </w:p>
    <w:p w14:paraId="16316EF3" w14:textId="77777777" w:rsidR="00843794" w:rsidRDefault="00843794" w:rsidP="00843794">
      <w:pPr>
        <w:pStyle w:val="Heading1"/>
      </w:pPr>
      <w:r>
        <w:t>Market definition</w:t>
      </w:r>
      <w:r w:rsidR="00956741">
        <w:t xml:space="preserve"> </w:t>
      </w:r>
    </w:p>
    <w:p w14:paraId="017A1BB3" w14:textId="19404B47" w:rsidR="00843794" w:rsidRDefault="009F0194" w:rsidP="00843794">
      <w:pPr>
        <w:pStyle w:val="ParaNumbering"/>
      </w:pPr>
      <w:r>
        <w:t>Markets</w:t>
      </w:r>
      <w:r w:rsidR="00843794" w:rsidRPr="00950430">
        <w:t xml:space="preserve"> are areas of close competition</w:t>
      </w:r>
      <w:r w:rsidR="00843794">
        <w:t xml:space="preserve"> in supply and demand</w:t>
      </w:r>
      <w:r w:rsidR="00843794" w:rsidRPr="00950430">
        <w:t xml:space="preserve">, that is, </w:t>
      </w:r>
      <w:r w:rsidR="00843794">
        <w:t xml:space="preserve">they are areas </w:t>
      </w:r>
      <w:r w:rsidR="00843794" w:rsidRPr="00950430">
        <w:t xml:space="preserve">of competitive constraint. </w:t>
      </w:r>
      <w:r w:rsidR="00843794">
        <w:t xml:space="preserve"> Market definition is not an end in itself but a means to assess the likely future consequences for competition of the conduct that is at issue; it</w:t>
      </w:r>
      <w:r w:rsidR="00843794" w:rsidRPr="00950430">
        <w:t xml:space="preserve"> </w:t>
      </w:r>
      <w:r w:rsidR="00843794">
        <w:t>is</w:t>
      </w:r>
      <w:r w:rsidR="00843794">
        <w:rPr>
          <w:lang w:val="en-US"/>
        </w:rPr>
        <w:t xml:space="preserve"> a tool for </w:t>
      </w:r>
      <w:proofErr w:type="spellStart"/>
      <w:r w:rsidR="00843794">
        <w:rPr>
          <w:lang w:val="en-US"/>
        </w:rPr>
        <w:t>analy</w:t>
      </w:r>
      <w:r w:rsidR="00843794" w:rsidRPr="00BA3031">
        <w:rPr>
          <w:lang w:val="en-US"/>
        </w:rPr>
        <w:t>sing</w:t>
      </w:r>
      <w:proofErr w:type="spellEnd"/>
      <w:r w:rsidR="00843794" w:rsidRPr="00BA3031">
        <w:rPr>
          <w:lang w:val="en-US"/>
        </w:rPr>
        <w:t xml:space="preserve"> the extent of competitive constraints that apply to </w:t>
      </w:r>
      <w:r w:rsidR="00843794">
        <w:t>the entities operating in the market</w:t>
      </w:r>
      <w:r w:rsidR="00843794" w:rsidRPr="00950430">
        <w:t>.</w:t>
      </w:r>
    </w:p>
    <w:p w14:paraId="44855714" w14:textId="52949645" w:rsidR="00843794" w:rsidRPr="00A40B06" w:rsidRDefault="00843794" w:rsidP="00843794">
      <w:pPr>
        <w:pStyle w:val="ParaNumbering"/>
      </w:pPr>
      <w:bookmarkStart w:id="39" w:name="_Ref456594733"/>
      <w:r>
        <w:t xml:space="preserve">In its </w:t>
      </w:r>
      <w:r w:rsidR="000A0F84">
        <w:t>A</w:t>
      </w:r>
      <w:r>
        <w:t xml:space="preserve">pplication, Sea Swift outlined three alternative market delineations that could be used to assess the </w:t>
      </w:r>
      <w:r w:rsidR="00BF14D6">
        <w:t>Proposed Acquisition</w:t>
      </w:r>
      <w:r>
        <w:t xml:space="preserve">’s effect on competition.  The first was the market for the supply of coastal and community marine freight services </w:t>
      </w:r>
      <w:r w:rsidR="00514EBD">
        <w:t xml:space="preserve">in </w:t>
      </w:r>
      <w:r>
        <w:t xml:space="preserve">FNQ and the NT collectively. The second (effectively identifying two separate markets) was the market for the supply of “coastal and community marine freight services” </w:t>
      </w:r>
      <w:r w:rsidR="00514EBD">
        <w:t>in</w:t>
      </w:r>
      <w:r>
        <w:t xml:space="preserve"> FNQ and the NT individually.  The third alternative (also effectively identifying two separate markets) was the market for the supply of “</w:t>
      </w:r>
      <w:r w:rsidRPr="00DA03C3">
        <w:t>scheduled</w:t>
      </w:r>
      <w:r>
        <w:t xml:space="preserve"> coastal and community marine freight services” </w:t>
      </w:r>
      <w:r w:rsidR="00514EBD">
        <w:t>in</w:t>
      </w:r>
      <w:r>
        <w:t xml:space="preserve"> each of FNQ and the NT. </w:t>
      </w:r>
      <w:bookmarkEnd w:id="39"/>
    </w:p>
    <w:p w14:paraId="4A6A64D2" w14:textId="77777777" w:rsidR="00843794" w:rsidRDefault="00843794" w:rsidP="00843794">
      <w:pPr>
        <w:pStyle w:val="ParaNumbering"/>
      </w:pPr>
      <w:r>
        <w:t xml:space="preserve">The parties and their experts all agreed that a precise definition was not needed and would not be determinative in this matter.  </w:t>
      </w:r>
    </w:p>
    <w:p w14:paraId="6EAAA753" w14:textId="4782FC9A" w:rsidR="00843794" w:rsidRPr="0046713D" w:rsidRDefault="00843794" w:rsidP="00843794">
      <w:pPr>
        <w:pStyle w:val="ParaNumbering"/>
      </w:pPr>
      <w:r>
        <w:lastRenderedPageBreak/>
        <w:t xml:space="preserve">The Tribunal observes that the </w:t>
      </w:r>
      <w:r w:rsidR="009F0194">
        <w:t xml:space="preserve">expert </w:t>
      </w:r>
      <w:r>
        <w:t>economist</w:t>
      </w:r>
      <w:r w:rsidR="00F75E8E">
        <w:t>s</w:t>
      </w:r>
      <w:r>
        <w:t xml:space="preserve"> who commented on market definition,</w:t>
      </w:r>
      <w:r w:rsidRPr="004673C2">
        <w:t xml:space="preserve"> </w:t>
      </w:r>
      <w:r>
        <w:t xml:space="preserve">while having slightly divergent or nuanced preferred definitions of the boundaries of the relevant market(s), were essentially in agreement that whatever delineation </w:t>
      </w:r>
      <w:r w:rsidR="00E36104">
        <w:t xml:space="preserve">is </w:t>
      </w:r>
      <w:r>
        <w:t xml:space="preserve">adopted </w:t>
      </w:r>
      <w:r w:rsidR="00E36104">
        <w:t xml:space="preserve">will </w:t>
      </w:r>
      <w:r>
        <w:t xml:space="preserve">not change the final assessment of the net public </w:t>
      </w:r>
      <w:r w:rsidRPr="004673C2">
        <w:t xml:space="preserve">benefits </w:t>
      </w:r>
      <w:r>
        <w:t xml:space="preserve">arising from the </w:t>
      </w:r>
      <w:r w:rsidR="00BF14D6">
        <w:t>Proposed Acquisition</w:t>
      </w:r>
      <w:r>
        <w:t xml:space="preserve">.  That is, </w:t>
      </w:r>
      <w:r w:rsidRPr="00053F50">
        <w:rPr>
          <w:lang w:val="en-US"/>
        </w:rPr>
        <w:t xml:space="preserve">precise market definition </w:t>
      </w:r>
      <w:r w:rsidR="00E36104">
        <w:rPr>
          <w:lang w:val="en-US"/>
        </w:rPr>
        <w:t xml:space="preserve">is </w:t>
      </w:r>
      <w:r w:rsidRPr="00053F50">
        <w:rPr>
          <w:lang w:val="en-US"/>
        </w:rPr>
        <w:t>not determinative in this matter</w:t>
      </w:r>
      <w:r>
        <w:rPr>
          <w:lang w:val="en-US"/>
        </w:rPr>
        <w:t xml:space="preserve"> s</w:t>
      </w:r>
      <w:r>
        <w:t>o long as all the relevant demand-side and supply-side substitution factors are taken into account in the analysis, as well as the possibility that different patterns of competition may exist acr</w:t>
      </w:r>
      <w:r w:rsidR="009C3D05">
        <w:t>oss different shipping routes.</w:t>
      </w:r>
    </w:p>
    <w:p w14:paraId="23E20F98" w14:textId="77777777" w:rsidR="00843794" w:rsidRDefault="00843794" w:rsidP="00843794">
      <w:pPr>
        <w:pStyle w:val="Heading2"/>
      </w:pPr>
      <w:r>
        <w:t>Supply side substitution</w:t>
      </w:r>
    </w:p>
    <w:p w14:paraId="327CF830" w14:textId="3738C008" w:rsidR="00843794" w:rsidRDefault="00843794" w:rsidP="00843794">
      <w:pPr>
        <w:pStyle w:val="ParaNumbering"/>
      </w:pPr>
      <w:r>
        <w:t xml:space="preserve">With respect to supply-side substitution, it is especially important to consider entry barriers and mobility/expansion barriers (which represent barriers to intra-market expansion), and entry or mobility possibilities from any relevant geographically adjacent market (in this matter, the NT or FNQ) or from different routes within these markets.  </w:t>
      </w:r>
    </w:p>
    <w:p w14:paraId="55B78053" w14:textId="77777777" w:rsidR="00843794" w:rsidRDefault="00843794" w:rsidP="00843794">
      <w:pPr>
        <w:pStyle w:val="Heading2"/>
      </w:pPr>
      <w:r>
        <w:t>Demand side substitution</w:t>
      </w:r>
    </w:p>
    <w:p w14:paraId="3351E6F4" w14:textId="77777777" w:rsidR="008071D1" w:rsidRDefault="008071D1" w:rsidP="008071D1">
      <w:pPr>
        <w:pStyle w:val="ParaNumbering"/>
      </w:pPr>
      <w:r>
        <w:t>Broadly speaking, the product dimension of the market relates to the provision of scheduled services (sometimes referred to as a “full service”) and charter services in the NT and FNQ as discussed above.  For the reasons given above, road and air freight are not substitutes for these services.</w:t>
      </w:r>
    </w:p>
    <w:p w14:paraId="7BC2CC89" w14:textId="023FFCED" w:rsidR="00843794" w:rsidRDefault="00E36104" w:rsidP="00843794">
      <w:pPr>
        <w:pStyle w:val="ParaNumbering"/>
      </w:pPr>
      <w:r>
        <w:t xml:space="preserve">It was </w:t>
      </w:r>
      <w:r w:rsidR="00843794">
        <w:t xml:space="preserve">agreed that on the demand side of the market there could be no substitution between </w:t>
      </w:r>
      <w:r>
        <w:t xml:space="preserve">scheduled services and </w:t>
      </w:r>
      <w:r w:rsidR="001D7E25">
        <w:t xml:space="preserve">charter </w:t>
      </w:r>
      <w:r>
        <w:t xml:space="preserve">services </w:t>
      </w:r>
      <w:r w:rsidR="00843794">
        <w:t>as scheduled service</w:t>
      </w:r>
      <w:r>
        <w:t>s</w:t>
      </w:r>
      <w:r w:rsidR="00843794">
        <w:t xml:space="preserve"> provide regular deliveries of essentials including fuel and food which need to be delivered fresh or replenished according to a known schedule.  Charter services are </w:t>
      </w:r>
      <w:r w:rsidR="00492447">
        <w:t xml:space="preserve">usually </w:t>
      </w:r>
      <w:r w:rsidR="00843794">
        <w:t>provided on a</w:t>
      </w:r>
      <w:r w:rsidR="00492447">
        <w:t>n</w:t>
      </w:r>
      <w:r w:rsidR="00843794">
        <w:t xml:space="preserve"> </w:t>
      </w:r>
      <w:r w:rsidR="00492447">
        <w:t xml:space="preserve">ad hoc </w:t>
      </w:r>
      <w:r w:rsidR="00843794">
        <w:t xml:space="preserve">basis.  </w:t>
      </w:r>
      <w:r w:rsidR="009F0194">
        <w:t xml:space="preserve">A user of a scheduled service </w:t>
      </w:r>
      <w:r w:rsidR="00843794">
        <w:t>could not, without costly investment</w:t>
      </w:r>
      <w:r w:rsidR="009F0194">
        <w:t xml:space="preserve"> (</w:t>
      </w:r>
      <w:r w:rsidR="00677CF4">
        <w:t xml:space="preserve">for example, </w:t>
      </w:r>
      <w:r w:rsidR="009F0194">
        <w:t>the instal</w:t>
      </w:r>
      <w:r w:rsidR="00351D73">
        <w:t>lation of larger bulk fuel storage facilities)</w:t>
      </w:r>
      <w:r w:rsidR="00843794">
        <w:t xml:space="preserve">, or without </w:t>
      </w:r>
      <w:r w:rsidR="00351D73">
        <w:t>the</w:t>
      </w:r>
      <w:r w:rsidR="00843794">
        <w:t xml:space="preserve"> inconvenience</w:t>
      </w:r>
      <w:r w:rsidR="00351D73">
        <w:t xml:space="preserve"> of irregular service</w:t>
      </w:r>
      <w:r w:rsidR="00843794">
        <w:t xml:space="preserve">, switch to </w:t>
      </w:r>
      <w:r w:rsidR="00351D73">
        <w:t>an ad hoc charter</w:t>
      </w:r>
      <w:r>
        <w:t xml:space="preserve"> service </w:t>
      </w:r>
      <w:r w:rsidR="00843794">
        <w:t xml:space="preserve">in response to a significant and sustained price increase in the service that they currently use.  </w:t>
      </w:r>
      <w:r>
        <w:t xml:space="preserve">As a result </w:t>
      </w:r>
      <w:r w:rsidR="00843794">
        <w:t xml:space="preserve">there will be little if any demand-side substitution between the two types of </w:t>
      </w:r>
      <w:r>
        <w:t xml:space="preserve">marine freight </w:t>
      </w:r>
      <w:r w:rsidR="00843794">
        <w:t>service</w:t>
      </w:r>
      <w:r w:rsidR="00C34AEA">
        <w:t>s</w:t>
      </w:r>
      <w:r w:rsidR="00843794">
        <w:t xml:space="preserve"> provided in the two geographic areas.</w:t>
      </w:r>
    </w:p>
    <w:p w14:paraId="7B2DA28B" w14:textId="6C485859" w:rsidR="00843794" w:rsidRDefault="00843794" w:rsidP="00843794">
      <w:pPr>
        <w:pStyle w:val="ParaNumbering"/>
      </w:pPr>
      <w:r>
        <w:t xml:space="preserve">Accordingly, two separate markets may be distinguished in terms of demand-side substitutability for the carriage of </w:t>
      </w:r>
      <w:r w:rsidR="00351D73">
        <w:t xml:space="preserve">marine </w:t>
      </w:r>
      <w:r>
        <w:t>freight – a market for scheduled services, and a market for charter</w:t>
      </w:r>
      <w:r w:rsidR="00E36104">
        <w:t xml:space="preserve"> </w:t>
      </w:r>
      <w:r>
        <w:t>services.</w:t>
      </w:r>
    </w:p>
    <w:p w14:paraId="20C1BB97" w14:textId="77777777" w:rsidR="00843794" w:rsidRDefault="00843794" w:rsidP="00843794">
      <w:pPr>
        <w:pStyle w:val="Heading2"/>
      </w:pPr>
      <w:r>
        <w:lastRenderedPageBreak/>
        <w:t>Geographic dimension</w:t>
      </w:r>
    </w:p>
    <w:p w14:paraId="43464488" w14:textId="77777777" w:rsidR="00843794" w:rsidRDefault="00843794" w:rsidP="00843794">
      <w:pPr>
        <w:pStyle w:val="ParaNumbering"/>
      </w:pPr>
      <w:r>
        <w:t xml:space="preserve">To determine the geographic dimension of the market in this matter, the Tribunal must </w:t>
      </w:r>
      <w:r w:rsidR="00D62F22">
        <w:t xml:space="preserve">consider </w:t>
      </w:r>
      <w:r>
        <w:t>whether there are two separate geographic markets, one for the NT and one for FNQ, or whether these two geographic areas can be aggregated meaningfully into a single geographic market.</w:t>
      </w:r>
    </w:p>
    <w:p w14:paraId="79BFE37A" w14:textId="172BBEE3" w:rsidR="00843794" w:rsidRDefault="00843794" w:rsidP="00843794">
      <w:pPr>
        <w:pStyle w:val="ParaNumbering"/>
      </w:pPr>
      <w:r>
        <w:t>Notwithstanding a proposal (best described as in its infancy) by one marine freight operator that might at some distant point</w:t>
      </w:r>
      <w:r w:rsidR="00B5361B">
        <w:t xml:space="preserve"> in the future</w:t>
      </w:r>
      <w:r>
        <w:t xml:space="preserve"> lead to a contrary view, a scheduled service on a route in FNQ cannot be used by a customer requiring goods to be delivered to a location in the NT</w:t>
      </w:r>
      <w:r w:rsidR="00126B3B">
        <w:t xml:space="preserve"> (or </w:t>
      </w:r>
      <w:r>
        <w:t>vice versa</w:t>
      </w:r>
      <w:r w:rsidR="00126B3B">
        <w:t>)</w:t>
      </w:r>
      <w:r>
        <w:t xml:space="preserve"> because the distances involved make it uneconomic to do so.  They are not demand-side substitutes and so do not belong in the same market into the likely future. </w:t>
      </w:r>
    </w:p>
    <w:p w14:paraId="5186C9DD" w14:textId="77777777" w:rsidR="00843794" w:rsidRPr="00961732" w:rsidRDefault="00843794" w:rsidP="00843794">
      <w:pPr>
        <w:pStyle w:val="ParaNumbering"/>
      </w:pPr>
      <w:r>
        <w:t xml:space="preserve">The types of vessels used in the carriage of freight in the NT and FNQ are largely the same and they are mobile.  With relatively little expense, they can be moved from one area to another in response to a perceived profitable opportunity.  In other words, there is supply-side substitutability between the vessels typically used in both areas, such that an aggregated geographic market covering both the NT and FNQ could exist. </w:t>
      </w:r>
    </w:p>
    <w:p w14:paraId="3AFAF795" w14:textId="77777777" w:rsidR="00843794" w:rsidRDefault="00843794" w:rsidP="00843794">
      <w:pPr>
        <w:pStyle w:val="Heading2"/>
      </w:pPr>
      <w:r>
        <w:t>Submissions</w:t>
      </w:r>
    </w:p>
    <w:p w14:paraId="48F8CFDE" w14:textId="5AB14A68" w:rsidR="00843794" w:rsidRPr="00231E2B" w:rsidRDefault="00843794" w:rsidP="00843794">
      <w:pPr>
        <w:pStyle w:val="ParaNumbering"/>
      </w:pPr>
      <w:r>
        <w:t xml:space="preserve">Sea Swift submitted that the relevant market </w:t>
      </w:r>
      <w:r w:rsidRPr="006E0607">
        <w:t>is the market for the supply of coastal and community marine freight services in FNQ and the NT</w:t>
      </w:r>
      <w:r w:rsidR="00C34AEA">
        <w:t xml:space="preserve"> (that is, both scheduled and charter services)</w:t>
      </w:r>
      <w:r>
        <w:t xml:space="preserve">, as operators have the ability to shift vessels relatively easily and quickly between these geographic areas.  Toll agreed that supply-side substitution exists between the NT and FNQ.  It further submitted that in the context of the </w:t>
      </w:r>
      <w:r w:rsidR="00BF14D6">
        <w:t>Proposed Acquisition</w:t>
      </w:r>
      <w:r>
        <w:t xml:space="preserve">, the market definition should include charter services.  </w:t>
      </w:r>
    </w:p>
    <w:p w14:paraId="0C4B4F18" w14:textId="78B0F1FC" w:rsidR="00843794" w:rsidRDefault="00843794" w:rsidP="00843794">
      <w:pPr>
        <w:pStyle w:val="ParaNumbering"/>
      </w:pPr>
      <w:r w:rsidRPr="00231E2B">
        <w:t xml:space="preserve">The ACCC </w:t>
      </w:r>
      <w:r>
        <w:t>noted that the</w:t>
      </w:r>
      <w:r w:rsidRPr="00950430">
        <w:t xml:space="preserve"> area of </w:t>
      </w:r>
      <w:r>
        <w:t>contention</w:t>
      </w:r>
      <w:r w:rsidRPr="00950430">
        <w:t xml:space="preserve"> </w:t>
      </w:r>
      <w:r>
        <w:t xml:space="preserve">mainly </w:t>
      </w:r>
      <w:r w:rsidR="00C34AEA">
        <w:t xml:space="preserve">concerns </w:t>
      </w:r>
      <w:r w:rsidRPr="00950430">
        <w:t xml:space="preserve">the </w:t>
      </w:r>
      <w:r>
        <w:t>extent</w:t>
      </w:r>
      <w:r w:rsidRPr="00950430">
        <w:t xml:space="preserve"> of supply-side substitutability</w:t>
      </w:r>
      <w:r>
        <w:t>.</w:t>
      </w:r>
      <w:r w:rsidRPr="00950430">
        <w:t xml:space="preserve"> </w:t>
      </w:r>
      <w:r>
        <w:t xml:space="preserve"> </w:t>
      </w:r>
      <w:r w:rsidR="00126B3B">
        <w:t xml:space="preserve">It said that </w:t>
      </w:r>
      <w:r>
        <w:t>f</w:t>
      </w:r>
      <w:r w:rsidRPr="00950430">
        <w:t xml:space="preserve">rom a supply-side perspective, market definition </w:t>
      </w:r>
      <w:r>
        <w:t>wa</w:t>
      </w:r>
      <w:r w:rsidRPr="00950430">
        <w:t xml:space="preserve">s not determinative in this matter provided that due regard </w:t>
      </w:r>
      <w:r>
        <w:t>wa</w:t>
      </w:r>
      <w:r w:rsidRPr="00950430">
        <w:t xml:space="preserve">s given to </w:t>
      </w:r>
      <w:r>
        <w:t xml:space="preserve">the </w:t>
      </w:r>
      <w:r w:rsidRPr="00950430">
        <w:t>degrees of substitutability in any particular market</w:t>
      </w:r>
      <w:r>
        <w:t xml:space="preserve"> that might be delineated</w:t>
      </w:r>
      <w:r w:rsidRPr="00950430">
        <w:t xml:space="preserve">. </w:t>
      </w:r>
      <w:r>
        <w:t xml:space="preserve"> </w:t>
      </w:r>
      <w:r w:rsidRPr="00727059">
        <w:t xml:space="preserve">Ultimately, </w:t>
      </w:r>
      <w:r>
        <w:t xml:space="preserve">the ACCC accepted that it </w:t>
      </w:r>
      <w:r w:rsidRPr="00727059">
        <w:t xml:space="preserve">should not matter if the relevant market is bounded by the particular routes </w:t>
      </w:r>
      <w:r>
        <w:t>on which</w:t>
      </w:r>
      <w:r w:rsidRPr="00727059">
        <w:t xml:space="preserve"> the parties operate or extends across most of northern Australia, or whether the market extends beyond scheduled </w:t>
      </w:r>
      <w:r w:rsidR="00C34AEA">
        <w:t xml:space="preserve">services </w:t>
      </w:r>
      <w:r w:rsidRPr="00727059">
        <w:t xml:space="preserve">to include </w:t>
      </w:r>
      <w:r w:rsidR="001D7E25">
        <w:t>charter</w:t>
      </w:r>
      <w:r w:rsidR="00126B3B">
        <w:t xml:space="preserve"> services</w:t>
      </w:r>
      <w:r w:rsidRPr="00727059">
        <w:t>, provided that supply-side substitution is treated as a matter of degree</w:t>
      </w:r>
      <w:r>
        <w:t>.</w:t>
      </w:r>
    </w:p>
    <w:p w14:paraId="4025FE39" w14:textId="61308491" w:rsidR="00843794" w:rsidRPr="00445298" w:rsidRDefault="00843794" w:rsidP="00843794">
      <w:pPr>
        <w:pStyle w:val="ParaNumbering"/>
      </w:pPr>
      <w:r>
        <w:lastRenderedPageBreak/>
        <w:t>The ACCC submitted that the key question wa</w:t>
      </w:r>
      <w:r w:rsidRPr="00727059">
        <w:t>s the le</w:t>
      </w:r>
      <w:r>
        <w:t>vel of competitive constraint.  It says that an incumbent</w:t>
      </w:r>
      <w:r w:rsidRPr="00727059">
        <w:t xml:space="preserve"> in a market </w:t>
      </w:r>
      <w:r>
        <w:t>may</w:t>
      </w:r>
      <w:r w:rsidRPr="00727059">
        <w:t xml:space="preserve"> be constrained by </w:t>
      </w:r>
      <w:r>
        <w:t>another operator</w:t>
      </w:r>
      <w:r w:rsidRPr="00727059">
        <w:t xml:space="preserve"> in that market, or by </w:t>
      </w:r>
      <w:r>
        <w:t xml:space="preserve">a </w:t>
      </w:r>
      <w:r w:rsidRPr="00727059">
        <w:t xml:space="preserve">potential competitor </w:t>
      </w:r>
      <w:r w:rsidR="003C7CBB">
        <w:t xml:space="preserve">that </w:t>
      </w:r>
      <w:r>
        <w:t>is in a position to</w:t>
      </w:r>
      <w:r w:rsidRPr="00727059">
        <w:t xml:space="preserve"> </w:t>
      </w:r>
      <w:r>
        <w:t>commence</w:t>
      </w:r>
      <w:r w:rsidRPr="00727059">
        <w:t xml:space="preserve"> providing </w:t>
      </w:r>
      <w:r w:rsidR="00C34AEA">
        <w:t xml:space="preserve">scheduled </w:t>
      </w:r>
      <w:r w:rsidRPr="00727059">
        <w:t>services</w:t>
      </w:r>
      <w:r>
        <w:t xml:space="preserve"> relatively quickly if the incumbent were to raise prices and/or </w:t>
      </w:r>
      <w:r w:rsidR="003635F7">
        <w:t xml:space="preserve">reduce </w:t>
      </w:r>
      <w:r>
        <w:t xml:space="preserve">its service levels.  </w:t>
      </w:r>
      <w:r w:rsidRPr="00727059">
        <w:t xml:space="preserve">However, the ease with which a potential competitor </w:t>
      </w:r>
      <w:r>
        <w:t>may</w:t>
      </w:r>
      <w:r w:rsidRPr="00727059">
        <w:t xml:space="preserve"> start providing services will depend on the extent of </w:t>
      </w:r>
      <w:r>
        <w:t xml:space="preserve">the </w:t>
      </w:r>
      <w:r w:rsidRPr="00727059">
        <w:t>competitive advantage</w:t>
      </w:r>
      <w:r>
        <w:t xml:space="preserve">s </w:t>
      </w:r>
      <w:r w:rsidR="003635F7">
        <w:t xml:space="preserve">enjoyed by </w:t>
      </w:r>
      <w:r w:rsidRPr="00727059">
        <w:t xml:space="preserve">an incumbent </w:t>
      </w:r>
      <w:r w:rsidR="003635F7">
        <w:t>provider</w:t>
      </w:r>
      <w:r>
        <w:t xml:space="preserve">.  </w:t>
      </w:r>
      <w:r w:rsidRPr="00727059">
        <w:t>If the market is defined narrowly, the level of constraint on an incumbent</w:t>
      </w:r>
      <w:r>
        <w:t xml:space="preserve"> </w:t>
      </w:r>
      <w:r w:rsidRPr="007F5B6B">
        <w:t>will be influenced by barriers to entry.  If the market is defined more broadly, the level of constraint will be influenced by barriers to expansion</w:t>
      </w:r>
      <w:r>
        <w:t>.</w:t>
      </w:r>
    </w:p>
    <w:p w14:paraId="0C969485" w14:textId="3A3139AE" w:rsidR="00843794" w:rsidRDefault="00843794" w:rsidP="00843794">
      <w:pPr>
        <w:pStyle w:val="ParaNumbering"/>
      </w:pPr>
      <w:r>
        <w:t>The ACCC observed that t</w:t>
      </w:r>
      <w:r w:rsidRPr="007F5B6B">
        <w:t xml:space="preserve">here </w:t>
      </w:r>
      <w:r>
        <w:t>will be</w:t>
      </w:r>
      <w:r w:rsidRPr="007F5B6B">
        <w:t xml:space="preserve"> a higher degree of supply-side substitution for destinations along the same route</w:t>
      </w:r>
      <w:r>
        <w:rPr>
          <w:lang w:val="en-US"/>
        </w:rPr>
        <w:t>, with the result that an incumbent servicing a particular destination is most competitively constrained by a rival servicing the same destination or different destinations on the same route.</w:t>
      </w:r>
      <w:r w:rsidRPr="007F5B6B">
        <w:rPr>
          <w:lang w:val="en-US"/>
        </w:rPr>
        <w:t xml:space="preserve"> </w:t>
      </w:r>
      <w:r>
        <w:rPr>
          <w:lang w:val="en-US"/>
        </w:rPr>
        <w:t xml:space="preserve"> </w:t>
      </w:r>
      <w:r w:rsidRPr="007F5B6B">
        <w:t xml:space="preserve">There </w:t>
      </w:r>
      <w:r>
        <w:t>will be</w:t>
      </w:r>
      <w:r w:rsidRPr="007F5B6B">
        <w:t xml:space="preserve"> a lesser degree of supply-side substitutability between de</w:t>
      </w:r>
      <w:r>
        <w:t>stinations in different geographic regions,</w:t>
      </w:r>
      <w:r w:rsidRPr="007F5B6B">
        <w:t xml:space="preserve"> </w:t>
      </w:r>
      <w:r>
        <w:t xml:space="preserve">resulting in a weaker </w:t>
      </w:r>
      <w:r w:rsidRPr="007F5B6B">
        <w:t>degree of competitive constraint</w:t>
      </w:r>
      <w:r>
        <w:t xml:space="preserve">. </w:t>
      </w:r>
    </w:p>
    <w:p w14:paraId="07CC748F" w14:textId="4024AC66" w:rsidR="00843794" w:rsidRPr="004673C2" w:rsidRDefault="00843794" w:rsidP="00843794">
      <w:pPr>
        <w:pStyle w:val="ParaNumbering"/>
      </w:pPr>
      <w:r>
        <w:t xml:space="preserve">The ACCC </w:t>
      </w:r>
      <w:r w:rsidR="00EA6E8F">
        <w:t xml:space="preserve">also </w:t>
      </w:r>
      <w:r>
        <w:t xml:space="preserve">submitted that </w:t>
      </w:r>
      <w:r w:rsidR="001D7E25">
        <w:t xml:space="preserve">providers </w:t>
      </w:r>
      <w:r w:rsidRPr="007F5B6B">
        <w:t xml:space="preserve">of charter services provide a relatively weak competitive constraint on </w:t>
      </w:r>
      <w:r w:rsidR="001D7E25">
        <w:t xml:space="preserve">providers </w:t>
      </w:r>
      <w:r w:rsidRPr="007F5B6B">
        <w:t xml:space="preserve">of scheduled services compared to other </w:t>
      </w:r>
      <w:r w:rsidR="001D7E25">
        <w:t xml:space="preserve">providers </w:t>
      </w:r>
      <w:r w:rsidRPr="007F5B6B">
        <w:t>of scheduled services</w:t>
      </w:r>
      <w:r>
        <w:t xml:space="preserve">, mainly because </w:t>
      </w:r>
      <w:r w:rsidRPr="007F5B6B">
        <w:t>c</w:t>
      </w:r>
      <w:r w:rsidR="001D7E25">
        <w:t>harter</w:t>
      </w:r>
      <w:r w:rsidRPr="007F5B6B">
        <w:t xml:space="preserve"> operators seeking to switch to supplying scheduled services </w:t>
      </w:r>
      <w:r w:rsidR="003635F7">
        <w:t xml:space="preserve">will </w:t>
      </w:r>
      <w:r w:rsidRPr="007F5B6B">
        <w:t xml:space="preserve">need to obtain the necessary volumes to underwrite a scheduled service, which must run regardless </w:t>
      </w:r>
      <w:r w:rsidR="001D7E25">
        <w:t xml:space="preserve">of </w:t>
      </w:r>
      <w:r w:rsidRPr="007F5B6B">
        <w:t>whether the operator receives sufficient revenue to cover the costs</w:t>
      </w:r>
      <w:r w:rsidRPr="003635F7">
        <w:rPr>
          <w:lang w:val="en-US"/>
        </w:rPr>
        <w:t xml:space="preserve"> of a particular voyage.  </w:t>
      </w:r>
      <w:r>
        <w:t xml:space="preserve">The ACCC </w:t>
      </w:r>
      <w:r w:rsidR="00084E01">
        <w:t xml:space="preserve">submitted </w:t>
      </w:r>
      <w:r>
        <w:t xml:space="preserve">that </w:t>
      </w:r>
      <w:r w:rsidR="001D7E25">
        <w:t xml:space="preserve">charter </w:t>
      </w:r>
      <w:r w:rsidRPr="007F5B6B">
        <w:t xml:space="preserve">operators must overcome the </w:t>
      </w:r>
      <w:r>
        <w:t>first mover</w:t>
      </w:r>
      <w:r w:rsidRPr="007F5B6B">
        <w:t xml:space="preserve"> advantages enjoyed by an incumbent </w:t>
      </w:r>
      <w:r w:rsidR="001D7E25">
        <w:t xml:space="preserve">provider </w:t>
      </w:r>
      <w:r w:rsidRPr="007F5B6B">
        <w:t>of scheduled services</w:t>
      </w:r>
      <w:r>
        <w:t>,</w:t>
      </w:r>
      <w:r w:rsidRPr="007F5B6B">
        <w:t xml:space="preserve"> </w:t>
      </w:r>
      <w:r>
        <w:t xml:space="preserve">especially reputation and </w:t>
      </w:r>
      <w:r w:rsidRPr="007F5B6B">
        <w:t xml:space="preserve">the difficulty </w:t>
      </w:r>
      <w:r w:rsidR="00351D73">
        <w:t>of</w:t>
      </w:r>
      <w:r w:rsidR="00351D73" w:rsidRPr="007F5B6B">
        <w:t xml:space="preserve"> </w:t>
      </w:r>
      <w:r w:rsidRPr="007F5B6B">
        <w:t>obtaining large customer contracts to underwrite a regular service</w:t>
      </w:r>
      <w:r>
        <w:t xml:space="preserve">.  </w:t>
      </w:r>
      <w:r w:rsidR="00275B6A">
        <w:t xml:space="preserve">It relied on the evidence of </w:t>
      </w:r>
      <w:r>
        <w:t xml:space="preserve">Mr Dodd of Pacific Marine Group </w:t>
      </w:r>
      <w:r w:rsidR="00677CF4">
        <w:t xml:space="preserve">to the effect </w:t>
      </w:r>
      <w:r w:rsidR="00EA6E8F">
        <w:t xml:space="preserve">that </w:t>
      </w:r>
      <w:r w:rsidR="00677CF4">
        <w:t>if</w:t>
      </w:r>
      <w:r w:rsidR="00677CF4" w:rsidRPr="003635F7">
        <w:rPr>
          <w:szCs w:val="21"/>
        </w:rPr>
        <w:t xml:space="preserve"> </w:t>
      </w:r>
      <w:r w:rsidRPr="003635F7">
        <w:rPr>
          <w:szCs w:val="21"/>
        </w:rPr>
        <w:t xml:space="preserve">a charter operator </w:t>
      </w:r>
      <w:r w:rsidR="003C7CBB">
        <w:rPr>
          <w:szCs w:val="21"/>
        </w:rPr>
        <w:t xml:space="preserve">were </w:t>
      </w:r>
      <w:r w:rsidRPr="003635F7">
        <w:rPr>
          <w:szCs w:val="21"/>
        </w:rPr>
        <w:t xml:space="preserve">to win a scheduled services contract of sufficient size </w:t>
      </w:r>
      <w:r w:rsidR="00677CF4">
        <w:rPr>
          <w:szCs w:val="21"/>
        </w:rPr>
        <w:t xml:space="preserve">it would need to be in a position to compete on </w:t>
      </w:r>
      <w:r w:rsidRPr="003635F7">
        <w:rPr>
          <w:szCs w:val="21"/>
        </w:rPr>
        <w:t>“price, but it would also be reliability and back up” because, customers are concerned “about surety as well as price”.  It would ordinarily be necessary to price below the incumbent or provide something perceived as better value than the service provided by the incumbent.  The ability to win customers from an incumbent depends upon “reliability, your ability to deliver when they want, your ability to overcome obstacles, your financial depth, your backup provisions</w:t>
      </w:r>
      <w:r w:rsidR="003635F7" w:rsidRPr="003635F7">
        <w:rPr>
          <w:szCs w:val="21"/>
        </w:rPr>
        <w:t>…</w:t>
      </w:r>
      <w:r w:rsidR="00275B6A" w:rsidRPr="003635F7">
        <w:rPr>
          <w:szCs w:val="21"/>
        </w:rPr>
        <w:t xml:space="preserve">” </w:t>
      </w:r>
      <w:r w:rsidR="00275B6A">
        <w:rPr>
          <w:szCs w:val="21"/>
        </w:rPr>
        <w:t xml:space="preserve"> </w:t>
      </w:r>
      <w:r w:rsidR="00275B6A" w:rsidRPr="003635F7">
        <w:rPr>
          <w:szCs w:val="21"/>
        </w:rPr>
        <w:t>Further</w:t>
      </w:r>
      <w:r w:rsidRPr="003635F7">
        <w:rPr>
          <w:lang w:val="en-US"/>
        </w:rPr>
        <w:t xml:space="preserve">, some </w:t>
      </w:r>
      <w:r w:rsidRPr="007F5B6B">
        <w:t xml:space="preserve">charter operators </w:t>
      </w:r>
      <w:r>
        <w:t xml:space="preserve">do not have vessels </w:t>
      </w:r>
      <w:r w:rsidR="007D6AB1">
        <w:t xml:space="preserve">suitable </w:t>
      </w:r>
      <w:r>
        <w:t>to provide regular</w:t>
      </w:r>
      <w:r w:rsidRPr="007F5B6B">
        <w:t xml:space="preserve"> scheduled services</w:t>
      </w:r>
      <w:r w:rsidR="00492447">
        <w:t xml:space="preserve">, although </w:t>
      </w:r>
      <w:r w:rsidR="00492447">
        <w:lastRenderedPageBreak/>
        <w:t>the Tribunal is satisfied that suitable vessels are readily available to any operator who wished to provide such a service</w:t>
      </w:r>
      <w:r w:rsidRPr="003635F7">
        <w:rPr>
          <w:lang w:val="en-US"/>
        </w:rPr>
        <w:t xml:space="preserve">. </w:t>
      </w:r>
    </w:p>
    <w:p w14:paraId="49A034F1" w14:textId="77777777" w:rsidR="00843794" w:rsidRPr="00445298" w:rsidRDefault="00843794" w:rsidP="00843794">
      <w:pPr>
        <w:pStyle w:val="Heading2"/>
      </w:pPr>
      <w:r>
        <w:t>The Tribunal’s position</w:t>
      </w:r>
    </w:p>
    <w:p w14:paraId="01AE98D4" w14:textId="6A55A35A" w:rsidR="00275B6A" w:rsidRDefault="00275B6A" w:rsidP="00275B6A">
      <w:pPr>
        <w:pStyle w:val="ParaNumbering"/>
      </w:pPr>
      <w:r>
        <w:t xml:space="preserve">The </w:t>
      </w:r>
      <w:r w:rsidRPr="00570068">
        <w:t xml:space="preserve">Tribunal </w:t>
      </w:r>
      <w:r>
        <w:t xml:space="preserve">accepts the </w:t>
      </w:r>
      <w:r w:rsidR="004D4272">
        <w:t xml:space="preserve">expert economists’ </w:t>
      </w:r>
      <w:r>
        <w:t>position that</w:t>
      </w:r>
      <w:r>
        <w:rPr>
          <w:b/>
        </w:rPr>
        <w:t xml:space="preserve"> </w:t>
      </w:r>
      <w:r>
        <w:t>t</w:t>
      </w:r>
      <w:r w:rsidRPr="0025204E">
        <w:t xml:space="preserve">he structural and behavioural </w:t>
      </w:r>
      <w:r>
        <w:t>characteristics of each geographic area, while not identical, are such that any analysis of the competitive process, competitive detriment and public benefits would be the same no matter which of the possible markets were to be taken into account.</w:t>
      </w:r>
    </w:p>
    <w:p w14:paraId="221BD4B9" w14:textId="5558686D" w:rsidR="00843794" w:rsidRDefault="00843794" w:rsidP="00843794">
      <w:pPr>
        <w:pStyle w:val="ParaNumbering"/>
      </w:pPr>
      <w:r>
        <w:rPr>
          <w:lang w:val="en-US"/>
        </w:rPr>
        <w:t xml:space="preserve">While the Tribunal accepts that entry barriers, properly identified, can be a major and lasting source of competitive advantage for an incumbent operator, they must be carefully distinguished from </w:t>
      </w:r>
      <w:r w:rsidR="00351D73">
        <w:rPr>
          <w:lang w:val="en-US"/>
        </w:rPr>
        <w:t xml:space="preserve">the </w:t>
      </w:r>
      <w:r>
        <w:rPr>
          <w:lang w:val="en-US"/>
        </w:rPr>
        <w:t xml:space="preserve">costs of entry.  Costs of entry are faced by all operators, including the incumbents when they first set up operations in the market.  Such costs are a commercial reality and do not </w:t>
      </w:r>
      <w:r w:rsidRPr="007D6AB1">
        <w:rPr>
          <w:i/>
          <w:lang w:val="en-US"/>
        </w:rPr>
        <w:t>per se</w:t>
      </w:r>
      <w:r>
        <w:rPr>
          <w:lang w:val="en-US"/>
        </w:rPr>
        <w:t xml:space="preserve"> reflect a barrier to entry or expansion or mobility.  </w:t>
      </w:r>
      <w:r w:rsidR="00D41860">
        <w:rPr>
          <w:lang w:val="en-US"/>
        </w:rPr>
        <w:t>This factor is discussed further below.</w:t>
      </w:r>
    </w:p>
    <w:p w14:paraId="7BCDD21E" w14:textId="633DBFC1" w:rsidR="00843794" w:rsidRDefault="00843794" w:rsidP="00843794">
      <w:pPr>
        <w:pStyle w:val="ParaNumbering"/>
        <w:rPr>
          <w:szCs w:val="24"/>
        </w:rPr>
      </w:pPr>
      <w:r w:rsidRPr="001A7072">
        <w:rPr>
          <w:szCs w:val="24"/>
        </w:rPr>
        <w:t xml:space="preserve">Given </w:t>
      </w:r>
      <w:r>
        <w:rPr>
          <w:szCs w:val="24"/>
        </w:rPr>
        <w:t>this</w:t>
      </w:r>
      <w:r w:rsidRPr="001A7072">
        <w:rPr>
          <w:szCs w:val="24"/>
        </w:rPr>
        <w:t xml:space="preserve">, the Tribunal will assess the </w:t>
      </w:r>
      <w:r w:rsidR="00BF14D6">
        <w:rPr>
          <w:szCs w:val="24"/>
        </w:rPr>
        <w:t>Proposed Acquisition</w:t>
      </w:r>
      <w:r>
        <w:rPr>
          <w:szCs w:val="24"/>
        </w:rPr>
        <w:t xml:space="preserve"> </w:t>
      </w:r>
      <w:r w:rsidRPr="001A7072">
        <w:rPr>
          <w:szCs w:val="24"/>
        </w:rPr>
        <w:t>in te</w:t>
      </w:r>
      <w:r>
        <w:rPr>
          <w:szCs w:val="24"/>
        </w:rPr>
        <w:t xml:space="preserve">rms of the supply of scheduled </w:t>
      </w:r>
      <w:r w:rsidRPr="001A7072">
        <w:rPr>
          <w:szCs w:val="24"/>
        </w:rPr>
        <w:t>services in one or more of the three possible geographic aggregations</w:t>
      </w:r>
      <w:r w:rsidR="00EA6E8F">
        <w:rPr>
          <w:szCs w:val="24"/>
        </w:rPr>
        <w:t xml:space="preserve"> as outlined in </w:t>
      </w:r>
      <w:r w:rsidR="00EA6E8F" w:rsidRPr="00E2447B">
        <w:rPr>
          <w:szCs w:val="24"/>
        </w:rPr>
        <w:t>[</w:t>
      </w:r>
      <w:r w:rsidR="001B7EE8" w:rsidRPr="00E2447B">
        <w:rPr>
          <w:szCs w:val="24"/>
        </w:rPr>
        <w:fldChar w:fldCharType="begin"/>
      </w:r>
      <w:r w:rsidR="001B7EE8" w:rsidRPr="00E2447B">
        <w:rPr>
          <w:szCs w:val="24"/>
        </w:rPr>
        <w:instrText xml:space="preserve"> REF _Ref456594733 \r \h  \* MERGEFORMAT </w:instrText>
      </w:r>
      <w:r w:rsidR="001B7EE8" w:rsidRPr="00E2447B">
        <w:rPr>
          <w:szCs w:val="24"/>
        </w:rPr>
      </w:r>
      <w:r w:rsidR="001B7EE8" w:rsidRPr="00E2447B">
        <w:rPr>
          <w:szCs w:val="24"/>
        </w:rPr>
        <w:fldChar w:fldCharType="separate"/>
      </w:r>
      <w:r w:rsidR="00323E22">
        <w:rPr>
          <w:szCs w:val="24"/>
        </w:rPr>
        <w:t>182</w:t>
      </w:r>
      <w:r w:rsidR="001B7EE8" w:rsidRPr="00E2447B">
        <w:rPr>
          <w:szCs w:val="24"/>
        </w:rPr>
        <w:fldChar w:fldCharType="end"/>
      </w:r>
      <w:r w:rsidR="00EA6E8F" w:rsidRPr="00E2447B">
        <w:rPr>
          <w:szCs w:val="24"/>
        </w:rPr>
        <w:t>] above</w:t>
      </w:r>
      <w:r w:rsidRPr="00E2447B">
        <w:rPr>
          <w:szCs w:val="24"/>
        </w:rPr>
        <w:t xml:space="preserve">.  </w:t>
      </w:r>
      <w:r w:rsidR="00EA6E8F" w:rsidRPr="00E2447B">
        <w:rPr>
          <w:szCs w:val="24"/>
        </w:rPr>
        <w:t>Where it is</w:t>
      </w:r>
      <w:r w:rsidRPr="00E2447B">
        <w:rPr>
          <w:szCs w:val="24"/>
        </w:rPr>
        <w:t xml:space="preserve"> necessary to distinguish between the three possibilities </w:t>
      </w:r>
      <w:r w:rsidR="00EA6E8F" w:rsidRPr="00E2447B">
        <w:rPr>
          <w:szCs w:val="24"/>
        </w:rPr>
        <w:t>it is</w:t>
      </w:r>
      <w:r w:rsidRPr="00E2447B">
        <w:rPr>
          <w:szCs w:val="24"/>
        </w:rPr>
        <w:t xml:space="preserve"> noted in</w:t>
      </w:r>
      <w:r>
        <w:rPr>
          <w:szCs w:val="24"/>
        </w:rPr>
        <w:t xml:space="preserve"> the</w:t>
      </w:r>
      <w:r w:rsidR="00E7109A">
        <w:rPr>
          <w:szCs w:val="24"/>
        </w:rPr>
        <w:t>se</w:t>
      </w:r>
      <w:r>
        <w:rPr>
          <w:szCs w:val="24"/>
        </w:rPr>
        <w:t xml:space="preserve"> reasons.</w:t>
      </w:r>
    </w:p>
    <w:p w14:paraId="2202C282" w14:textId="77777777" w:rsidR="00D46B0E" w:rsidRDefault="00D46B0E" w:rsidP="00D46B0E">
      <w:pPr>
        <w:pStyle w:val="Heading1"/>
      </w:pPr>
      <w:r>
        <w:t>The Counterfactual</w:t>
      </w:r>
    </w:p>
    <w:p w14:paraId="5EECC792" w14:textId="77777777" w:rsidR="00D46B0E" w:rsidRDefault="00D46B0E" w:rsidP="00D46B0E">
      <w:pPr>
        <w:pStyle w:val="Heading2"/>
      </w:pPr>
      <w:r>
        <w:t>Toll’</w:t>
      </w:r>
      <w:r w:rsidR="00EA6E8F">
        <w:t xml:space="preserve">s </w:t>
      </w:r>
      <w:r>
        <w:t>stated intentions</w:t>
      </w:r>
    </w:p>
    <w:p w14:paraId="3CB11DC8" w14:textId="50B3CBB0" w:rsidR="00306D5C" w:rsidRDefault="00D46B0E" w:rsidP="00D46B0E">
      <w:pPr>
        <w:pStyle w:val="ParaNumbering"/>
      </w:pPr>
      <w:r>
        <w:t xml:space="preserve">As mentioned above, </w:t>
      </w:r>
      <w:r w:rsidR="00EA6E8F">
        <w:t xml:space="preserve">TML </w:t>
      </w:r>
      <w:r w:rsidR="00FD1213">
        <w:t xml:space="preserve">first advised its customers of </w:t>
      </w:r>
      <w:r w:rsidR="00EA6E8F">
        <w:t xml:space="preserve">its </w:t>
      </w:r>
      <w:r w:rsidR="00FD1213">
        <w:t>intention to leave the market in the NT and FNQ in its letter of 26 February 2015.  I</w:t>
      </w:r>
      <w:r>
        <w:t xml:space="preserve">n its letter dated 21 October 2015, </w:t>
      </w:r>
      <w:r w:rsidR="00EA6E8F">
        <w:t xml:space="preserve">it </w:t>
      </w:r>
      <w:r>
        <w:t xml:space="preserve">advised </w:t>
      </w:r>
      <w:r w:rsidR="00EA6E8F">
        <w:t xml:space="preserve">its </w:t>
      </w:r>
      <w:r>
        <w:t xml:space="preserve">customers </w:t>
      </w:r>
      <w:r w:rsidR="002A00AF">
        <w:t xml:space="preserve">in the NT and FNQ </w:t>
      </w:r>
      <w:r>
        <w:t>that</w:t>
      </w:r>
      <w:r w:rsidR="00306D5C">
        <w:t>:</w:t>
      </w:r>
      <w:r w:rsidR="007F78FA">
        <w:t xml:space="preserve"> </w:t>
      </w:r>
    </w:p>
    <w:p w14:paraId="71D05127" w14:textId="7BC1DF40" w:rsidR="00306D5C" w:rsidRDefault="00306D5C" w:rsidP="00306D5C">
      <w:pPr>
        <w:pStyle w:val="Quote2"/>
      </w:pPr>
      <w:r>
        <w:t xml:space="preserve">As we have stated previously, our business in the NT/FNQ is losing a substantial amount of money.  Market conditions have been </w:t>
      </w:r>
      <w:r w:rsidR="002F0DB2">
        <w:t xml:space="preserve">very </w:t>
      </w:r>
      <w:r>
        <w:t>challenging and we are not getting the freight volume required to sustain o</w:t>
      </w:r>
      <w:r w:rsidR="002F0DB2">
        <w:t>u</w:t>
      </w:r>
      <w:r>
        <w:t xml:space="preserve">r operations.  After operating in the market for some time now, it is our firm belief that there is simply not enough freight volume to </w:t>
      </w:r>
      <w:r w:rsidR="002F0DB2">
        <w:t>underpin two competing full service providers incurring the substantial fixed costs of operating vessels on regu</w:t>
      </w:r>
      <w:r w:rsidR="00BD74BD">
        <w:t xml:space="preserve">lar </w:t>
      </w:r>
      <w:r>
        <w:t>scheduled routes.</w:t>
      </w:r>
    </w:p>
    <w:p w14:paraId="5FC63AA7" w14:textId="77777777" w:rsidR="00306D5C" w:rsidRDefault="00306D5C" w:rsidP="00306D5C">
      <w:pPr>
        <w:pStyle w:val="Quote2"/>
      </w:pPr>
      <w:r>
        <w:t>Despite our best efforts</w:t>
      </w:r>
      <w:r w:rsidR="000A52EF">
        <w:t xml:space="preserve"> </w:t>
      </w:r>
      <w:r>
        <w:t xml:space="preserve">to reduce costs and enter new markets to increase the revenue base and turn around our profitability, the financial position is such that Toll was </w:t>
      </w:r>
      <w:r w:rsidR="000A52EF">
        <w:t>left</w:t>
      </w:r>
      <w:r>
        <w:t xml:space="preserve"> with two choices:</w:t>
      </w:r>
    </w:p>
    <w:p w14:paraId="52C511AD" w14:textId="77777777" w:rsidR="000A52EF" w:rsidRDefault="000A52EF" w:rsidP="00096697">
      <w:pPr>
        <w:pStyle w:val="Quote2"/>
        <w:numPr>
          <w:ilvl w:val="0"/>
          <w:numId w:val="39"/>
        </w:numPr>
      </w:pPr>
      <w:r>
        <w:t xml:space="preserve">Pursue the transaction with Sea Swift; or </w:t>
      </w:r>
    </w:p>
    <w:p w14:paraId="6D440119" w14:textId="77777777" w:rsidR="000A52EF" w:rsidRDefault="000A52EF" w:rsidP="00096697">
      <w:pPr>
        <w:pStyle w:val="Quote2"/>
        <w:numPr>
          <w:ilvl w:val="0"/>
          <w:numId w:val="39"/>
        </w:numPr>
      </w:pPr>
      <w:r>
        <w:t>Wind up the business and sell ou</w:t>
      </w:r>
      <w:r w:rsidR="00EE2109">
        <w:t>r</w:t>
      </w:r>
      <w:r>
        <w:t xml:space="preserve"> assets individually.</w:t>
      </w:r>
    </w:p>
    <w:p w14:paraId="64EB0175" w14:textId="77777777" w:rsidR="000A52EF" w:rsidRDefault="00EE2109" w:rsidP="002A00AF">
      <w:pPr>
        <w:pStyle w:val="ParaNumbering"/>
      </w:pPr>
      <w:r>
        <w:lastRenderedPageBreak/>
        <w:t xml:space="preserve">Toll </w:t>
      </w:r>
      <w:r w:rsidR="000A52EF">
        <w:t xml:space="preserve">told </w:t>
      </w:r>
      <w:r>
        <w:t xml:space="preserve">TML’s </w:t>
      </w:r>
      <w:r w:rsidR="000A52EF">
        <w:t xml:space="preserve">customers that if the Tribunal did not authorise the </w:t>
      </w:r>
      <w:r w:rsidR="00BF14D6">
        <w:t>Proposed Acquisition</w:t>
      </w:r>
      <w:r w:rsidR="000A52EF">
        <w:t xml:space="preserve"> then:</w:t>
      </w:r>
    </w:p>
    <w:p w14:paraId="26A3DC91" w14:textId="62714B11" w:rsidR="000A52EF" w:rsidRDefault="000A52EF" w:rsidP="000A52EF">
      <w:pPr>
        <w:pStyle w:val="Quote2"/>
      </w:pPr>
      <w:r>
        <w:t>Toll will commence winding up the business in NT and FNQ.  We anticipate this will be completed in approximately 60 days.</w:t>
      </w:r>
    </w:p>
    <w:p w14:paraId="77517233" w14:textId="77777777" w:rsidR="000A52EF" w:rsidRDefault="000A52EF" w:rsidP="000A52EF">
      <w:pPr>
        <w:pStyle w:val="Quote2"/>
      </w:pPr>
      <w:r>
        <w:t>Toll will meet with contracted customers to discuss options and to assist them to find alternative arrangements.</w:t>
      </w:r>
    </w:p>
    <w:p w14:paraId="71B5BB8E" w14:textId="77777777" w:rsidR="006D320F" w:rsidRDefault="000A52EF" w:rsidP="004D47EF">
      <w:pPr>
        <w:pStyle w:val="Quote2"/>
        <w:spacing w:after="0"/>
      </w:pPr>
      <w:r>
        <w:t>Toll will communicate a date for final services.</w:t>
      </w:r>
    </w:p>
    <w:p w14:paraId="60A6E779" w14:textId="63E91C7D" w:rsidR="000A52EF" w:rsidRDefault="000A52EF" w:rsidP="000A52EF">
      <w:pPr>
        <w:pStyle w:val="Quote2"/>
      </w:pPr>
      <w:r>
        <w:t>Uncontracted customers and Communities will need to make alternative shipping arrangements.</w:t>
      </w:r>
    </w:p>
    <w:p w14:paraId="7E0AE751" w14:textId="1EF3C6EB" w:rsidR="000A52EF" w:rsidRDefault="000A52EF" w:rsidP="000A52EF">
      <w:pPr>
        <w:pStyle w:val="Quote2"/>
      </w:pPr>
      <w:r>
        <w:t>Toll will advertise i</w:t>
      </w:r>
      <w:r w:rsidR="00FA6070">
        <w:t>t</w:t>
      </w:r>
      <w:r>
        <w:t xml:space="preserve">s vessels for sale in Australia and International markets to achieve the maximum sale price.  There is no guarantee Toll’s vessels will remain in </w:t>
      </w:r>
      <w:r w:rsidR="001B7EE8">
        <w:t>N</w:t>
      </w:r>
      <w:r>
        <w:t>T/FNQ markets.</w:t>
      </w:r>
    </w:p>
    <w:p w14:paraId="035910E1" w14:textId="77777777" w:rsidR="000A52EF" w:rsidRDefault="000A52EF" w:rsidP="000A52EF">
      <w:pPr>
        <w:pStyle w:val="Quote2"/>
      </w:pPr>
      <w:r>
        <w:t>Toll’s terminals will be closed following the last sailing.</w:t>
      </w:r>
    </w:p>
    <w:p w14:paraId="0AE9445C" w14:textId="1C99FDCD" w:rsidR="002A00AF" w:rsidRPr="006E0607" w:rsidRDefault="002A00AF" w:rsidP="002A00AF">
      <w:pPr>
        <w:pStyle w:val="ParaNumbering"/>
      </w:pPr>
      <w:bookmarkStart w:id="40" w:name="_Ref454895663"/>
      <w:r>
        <w:t xml:space="preserve">The </w:t>
      </w:r>
      <w:r w:rsidRPr="006E0607">
        <w:t xml:space="preserve">evidence </w:t>
      </w:r>
      <w:r>
        <w:t xml:space="preserve">given by Mr Woodward </w:t>
      </w:r>
      <w:r w:rsidR="000B0D51">
        <w:t xml:space="preserve">is </w:t>
      </w:r>
      <w:r w:rsidRPr="006E0607">
        <w:t xml:space="preserve">that </w:t>
      </w:r>
      <w:r w:rsidR="00EA6E8F">
        <w:t xml:space="preserve">if the </w:t>
      </w:r>
      <w:r w:rsidR="001B7EE8">
        <w:t>P</w:t>
      </w:r>
      <w:r w:rsidR="00EA6E8F">
        <w:t xml:space="preserve">roposed </w:t>
      </w:r>
      <w:r w:rsidR="001B7EE8">
        <w:t>Acquisition</w:t>
      </w:r>
      <w:r w:rsidR="00EA6E8F">
        <w:t xml:space="preserve"> does not proceed </w:t>
      </w:r>
      <w:r>
        <w:t xml:space="preserve">TML’s </w:t>
      </w:r>
      <w:r w:rsidRPr="006E0607">
        <w:t>exit from the market would involve the following steps:</w:t>
      </w:r>
      <w:bookmarkEnd w:id="40"/>
    </w:p>
    <w:p w14:paraId="31F02EE0" w14:textId="77777777" w:rsidR="002A00AF" w:rsidRPr="00403BE3" w:rsidRDefault="002A00AF" w:rsidP="00096697">
      <w:pPr>
        <w:pStyle w:val="ListNo1"/>
        <w:numPr>
          <w:ilvl w:val="0"/>
          <w:numId w:val="40"/>
        </w:numPr>
      </w:pPr>
      <w:r w:rsidRPr="00863B3A">
        <w:rPr>
          <w:u w:val="single"/>
        </w:rPr>
        <w:t>Vessels</w:t>
      </w:r>
      <w:r w:rsidRPr="00403BE3">
        <w:t xml:space="preserve">:  Toll will use a broker to sell the ships it owns.  They would be laid up in Darwin until they are sold.  It is not clear whether they would be sold to an Australian or international buyer.  Toll will cease its charter arrangements for other vessels.  </w:t>
      </w:r>
    </w:p>
    <w:p w14:paraId="66431CB7" w14:textId="77777777" w:rsidR="002A00AF" w:rsidRPr="00403BE3" w:rsidRDefault="002A00AF" w:rsidP="00096697">
      <w:pPr>
        <w:pStyle w:val="ListNo1"/>
        <w:numPr>
          <w:ilvl w:val="0"/>
          <w:numId w:val="40"/>
        </w:numPr>
      </w:pPr>
      <w:r w:rsidRPr="00403BE3">
        <w:rPr>
          <w:u w:val="single"/>
        </w:rPr>
        <w:t>Employees</w:t>
      </w:r>
      <w:r w:rsidRPr="00403BE3">
        <w:t>:  Toll will either re-deploy staff within the Toll Group or make them redundant.</w:t>
      </w:r>
    </w:p>
    <w:p w14:paraId="37B1946A" w14:textId="417F4E10" w:rsidR="002A00AF" w:rsidRPr="00403BE3" w:rsidRDefault="002A00AF" w:rsidP="00096697">
      <w:pPr>
        <w:pStyle w:val="ListNo1"/>
        <w:numPr>
          <w:ilvl w:val="0"/>
          <w:numId w:val="40"/>
        </w:numPr>
      </w:pPr>
      <w:r w:rsidRPr="00403BE3">
        <w:rPr>
          <w:u w:val="single"/>
        </w:rPr>
        <w:t>Depots and real estate</w:t>
      </w:r>
      <w:r w:rsidRPr="00403BE3">
        <w:t>:  Toll will look at whether these assets can be used by other businesses in the Toll Group.  If not, Toll will sell the properties (including seeking to</w:t>
      </w:r>
      <w:r w:rsidR="00EE2109" w:rsidRPr="00403BE3">
        <w:t xml:space="preserve"> </w:t>
      </w:r>
      <w:r w:rsidRPr="00403BE3">
        <w:t>re</w:t>
      </w:r>
      <w:r w:rsidR="001B7EE8" w:rsidRPr="00403BE3">
        <w:t>-</w:t>
      </w:r>
      <w:r w:rsidRPr="00403BE3">
        <w:t>zone its Frances Bay land in Darwin prior to sale) or terminate the leases.</w:t>
      </w:r>
    </w:p>
    <w:p w14:paraId="32976A9E" w14:textId="77777777" w:rsidR="002A00AF" w:rsidRPr="00403BE3" w:rsidRDefault="002A00AF" w:rsidP="00096697">
      <w:pPr>
        <w:pStyle w:val="ListNo1"/>
        <w:numPr>
          <w:ilvl w:val="0"/>
          <w:numId w:val="40"/>
        </w:numPr>
        <w:rPr>
          <w:u w:val="single"/>
        </w:rPr>
      </w:pPr>
      <w:r w:rsidRPr="00403BE3">
        <w:rPr>
          <w:u w:val="single"/>
        </w:rPr>
        <w:t>Other equipment</w:t>
      </w:r>
      <w:r w:rsidRPr="00403BE3">
        <w:t xml:space="preserve">:  Toll will use auction houses to sell equipment it owns and terminate the leases of equipment that it leases.  </w:t>
      </w:r>
    </w:p>
    <w:p w14:paraId="75E20D81" w14:textId="1630E767" w:rsidR="002A00AF" w:rsidRPr="00403BE3" w:rsidRDefault="002A00AF" w:rsidP="00096697">
      <w:pPr>
        <w:pStyle w:val="ListNo1"/>
        <w:numPr>
          <w:ilvl w:val="0"/>
          <w:numId w:val="40"/>
        </w:numPr>
        <w:rPr>
          <w:u w:val="single"/>
        </w:rPr>
      </w:pPr>
      <w:r w:rsidRPr="00403BE3">
        <w:rPr>
          <w:u w:val="single"/>
        </w:rPr>
        <w:t>Customer contracts</w:t>
      </w:r>
      <w:r w:rsidRPr="00403BE3">
        <w:t xml:space="preserve">:  Toll will seek to transfer customer contracts to other suppliers, with the agreement of the customer and the alternative supplier.  If a replacement supplier cannot be found, Toll would not contemplate continuing to operate in the market.  It would be </w:t>
      </w:r>
      <w:r w:rsidR="002A4585" w:rsidRPr="006A668E">
        <w:rPr>
          <w:highlight w:val="black"/>
        </w:rPr>
        <w:t>XXXXXX</w:t>
      </w:r>
      <w:r w:rsidRPr="006A668E">
        <w:rPr>
          <w:highlight w:val="black"/>
        </w:rPr>
        <w:t xml:space="preserve"> </w:t>
      </w:r>
      <w:r w:rsidR="002A4585" w:rsidRPr="006A668E">
        <w:rPr>
          <w:highlight w:val="black"/>
        </w:rPr>
        <w:t>XX</w:t>
      </w:r>
      <w:r w:rsidRPr="006A668E">
        <w:rPr>
          <w:highlight w:val="black"/>
        </w:rPr>
        <w:t xml:space="preserve"> </w:t>
      </w:r>
      <w:r w:rsidR="002A4585" w:rsidRPr="006A668E">
        <w:rPr>
          <w:highlight w:val="black"/>
        </w:rPr>
        <w:t>XXXX</w:t>
      </w:r>
      <w:r w:rsidRPr="006A668E">
        <w:rPr>
          <w:highlight w:val="black"/>
        </w:rPr>
        <w:t xml:space="preserve"> </w:t>
      </w:r>
      <w:proofErr w:type="spellStart"/>
      <w:r w:rsidR="002A4585" w:rsidRPr="006A668E">
        <w:rPr>
          <w:highlight w:val="black"/>
        </w:rPr>
        <w:t>XXXX</w:t>
      </w:r>
      <w:proofErr w:type="spellEnd"/>
      <w:r w:rsidRPr="006A668E">
        <w:rPr>
          <w:highlight w:val="black"/>
        </w:rPr>
        <w:t xml:space="preserve"> </w:t>
      </w:r>
      <w:proofErr w:type="spellStart"/>
      <w:r w:rsidR="002A4585" w:rsidRPr="006A668E">
        <w:rPr>
          <w:highlight w:val="black"/>
        </w:rPr>
        <w:t>XXXX</w:t>
      </w:r>
      <w:proofErr w:type="spellEnd"/>
      <w:r w:rsidRPr="006A668E">
        <w:rPr>
          <w:highlight w:val="black"/>
        </w:rPr>
        <w:t xml:space="preserve"> </w:t>
      </w:r>
      <w:r w:rsidR="002A4585" w:rsidRPr="006A668E">
        <w:rPr>
          <w:highlight w:val="black"/>
        </w:rPr>
        <w:t>XXXXX</w:t>
      </w:r>
      <w:r w:rsidRPr="00403BE3">
        <w:t>.</w:t>
      </w:r>
    </w:p>
    <w:p w14:paraId="7C2D1375" w14:textId="36E5A443" w:rsidR="00EE2109" w:rsidRPr="00EE2109" w:rsidRDefault="00EE2109" w:rsidP="00096697">
      <w:pPr>
        <w:pStyle w:val="ListNo1"/>
        <w:numPr>
          <w:ilvl w:val="0"/>
          <w:numId w:val="40"/>
        </w:numPr>
        <w:rPr>
          <w:u w:val="single"/>
        </w:rPr>
      </w:pPr>
      <w:r w:rsidRPr="00403BE3">
        <w:rPr>
          <w:u w:val="single"/>
        </w:rPr>
        <w:t>Gove Lease</w:t>
      </w:r>
      <w:r w:rsidRPr="00403BE3">
        <w:t>: Toll may also seek to sell or sub-lease the Gove Lease subject to the consent of the landlord</w:t>
      </w:r>
      <w:r w:rsidR="00BA73FF" w:rsidRPr="00403BE3">
        <w:t>,</w:t>
      </w:r>
      <w:r w:rsidRPr="00403BE3">
        <w:t xml:space="preserve"> although another, but less preferable, option may be to continue to operate the</w:t>
      </w:r>
      <w:r w:rsidR="00F70F43">
        <w:t xml:space="preserve"> facilities at the</w:t>
      </w:r>
      <w:r w:rsidRPr="00403BE3">
        <w:t xml:space="preserve"> Gove </w:t>
      </w:r>
      <w:r w:rsidR="00B5361B">
        <w:t>Lease</w:t>
      </w:r>
      <w:r w:rsidR="00B5361B" w:rsidRPr="00403BE3">
        <w:t xml:space="preserve"> </w:t>
      </w:r>
      <w:r w:rsidRPr="00403BE3">
        <w:t>for a period of time.</w:t>
      </w:r>
      <w:r w:rsidR="001B7EE8">
        <w:t xml:space="preserve">  </w:t>
      </w:r>
    </w:p>
    <w:p w14:paraId="68506A9C" w14:textId="77777777" w:rsidR="000D5749" w:rsidRDefault="000D5749" w:rsidP="00EE2109">
      <w:pPr>
        <w:pStyle w:val="Heading2"/>
      </w:pPr>
      <w:r>
        <w:lastRenderedPageBreak/>
        <w:t>What Sea Swift did not know on 17 March 2016</w:t>
      </w:r>
    </w:p>
    <w:p w14:paraId="7016CD4B" w14:textId="534A82CB" w:rsidR="000D5749" w:rsidRDefault="000D5749" w:rsidP="000D5749">
      <w:pPr>
        <w:pStyle w:val="ParaNumbering"/>
      </w:pPr>
      <w:r>
        <w:t xml:space="preserve">Sea Swift submitted, and the Tribunal accepts, that it did not know at the time it entered into the Deed of Amendment (and therefore the ARASSA) on 17 March 2016 that: </w:t>
      </w:r>
    </w:p>
    <w:p w14:paraId="35CEA24B" w14:textId="77777777" w:rsidR="000D5749" w:rsidRPr="00403BE3" w:rsidRDefault="000D5749" w:rsidP="00096697">
      <w:pPr>
        <w:pStyle w:val="ListNo1"/>
        <w:numPr>
          <w:ilvl w:val="0"/>
          <w:numId w:val="47"/>
        </w:numPr>
      </w:pPr>
      <w:r w:rsidRPr="00403BE3">
        <w:t xml:space="preserve">TML would consider sub-contracting to Sea Swift the performance of its obligations under the Rio Tinto and GEMCO contracts if it had not made other arrangements by the time TML exits the markets;  </w:t>
      </w:r>
    </w:p>
    <w:p w14:paraId="5334EE63" w14:textId="6942B8FA" w:rsidR="000D5749" w:rsidRPr="00403BE3" w:rsidRDefault="002A57D6" w:rsidP="00096697">
      <w:pPr>
        <w:pStyle w:val="ListNo1"/>
        <w:numPr>
          <w:ilvl w:val="0"/>
          <w:numId w:val="47"/>
        </w:numPr>
      </w:pPr>
      <w:r w:rsidRPr="006A668E">
        <w:rPr>
          <w:highlight w:val="black"/>
        </w:rPr>
        <w:t xml:space="preserve">XXXXXXX XXXXX XXXX </w:t>
      </w:r>
      <w:proofErr w:type="spellStart"/>
      <w:r w:rsidRPr="006A668E">
        <w:rPr>
          <w:highlight w:val="black"/>
        </w:rPr>
        <w:t>XXXX</w:t>
      </w:r>
      <w:proofErr w:type="spellEnd"/>
      <w:r w:rsidRPr="006A668E">
        <w:rPr>
          <w:highlight w:val="black"/>
        </w:rPr>
        <w:t xml:space="preserve"> </w:t>
      </w:r>
      <w:proofErr w:type="spellStart"/>
      <w:r w:rsidRPr="006A668E">
        <w:rPr>
          <w:highlight w:val="black"/>
        </w:rPr>
        <w:t>XXXX</w:t>
      </w:r>
      <w:proofErr w:type="spellEnd"/>
      <w:r w:rsidRPr="006A668E">
        <w:rPr>
          <w:highlight w:val="black"/>
        </w:rPr>
        <w:t xml:space="preserve"> </w:t>
      </w:r>
      <w:proofErr w:type="spellStart"/>
      <w:r w:rsidRPr="006A668E">
        <w:rPr>
          <w:highlight w:val="black"/>
        </w:rPr>
        <w:t>XXXX</w:t>
      </w:r>
      <w:proofErr w:type="spellEnd"/>
      <w:r w:rsidRPr="006A668E">
        <w:rPr>
          <w:highlight w:val="black"/>
        </w:rPr>
        <w:t xml:space="preserve"> XXX XXXX XXXXXXXX</w:t>
      </w:r>
      <w:r w:rsidR="000D5749" w:rsidRPr="006A668E">
        <w:rPr>
          <w:highlight w:val="black"/>
        </w:rPr>
        <w:t xml:space="preserve"> </w:t>
      </w:r>
      <w:r w:rsidRPr="006A668E">
        <w:rPr>
          <w:highlight w:val="black"/>
        </w:rPr>
        <w:t>XXXXX</w:t>
      </w:r>
      <w:r w:rsidR="000D5749" w:rsidRPr="00403BE3">
        <w:t>;</w:t>
      </w:r>
    </w:p>
    <w:p w14:paraId="30AA2F52" w14:textId="77C6B6EB" w:rsidR="000D5749" w:rsidRPr="00403BE3" w:rsidRDefault="002A57D6" w:rsidP="00096697">
      <w:pPr>
        <w:pStyle w:val="ListNo1"/>
        <w:numPr>
          <w:ilvl w:val="0"/>
          <w:numId w:val="47"/>
        </w:numPr>
      </w:pPr>
      <w:r w:rsidRPr="006A668E">
        <w:rPr>
          <w:highlight w:val="black"/>
        </w:rPr>
        <w:t>XXX</w:t>
      </w:r>
      <w:r w:rsidR="000D5749" w:rsidRPr="006A668E">
        <w:rPr>
          <w:highlight w:val="black"/>
        </w:rPr>
        <w:t xml:space="preserve"> </w:t>
      </w:r>
      <w:r w:rsidRPr="006A668E">
        <w:rPr>
          <w:highlight w:val="black"/>
        </w:rPr>
        <w:t>XXXXX</w:t>
      </w:r>
      <w:r w:rsidR="000D5749" w:rsidRPr="00403BE3">
        <w:t xml:space="preserve"> and GEMCO </w:t>
      </w:r>
      <w:r w:rsidR="00E7109A">
        <w:t>ha</w:t>
      </w:r>
      <w:r w:rsidR="00DE5896">
        <w:t>d</w:t>
      </w:r>
      <w:r w:rsidR="00E7109A">
        <w:t xml:space="preserve"> </w:t>
      </w:r>
      <w:r w:rsidR="000D5749" w:rsidRPr="00403BE3">
        <w:t>consented to the novation of TML’s contracts to Sea Swift;</w:t>
      </w:r>
    </w:p>
    <w:p w14:paraId="0BE63116" w14:textId="495A5278" w:rsidR="000D5749" w:rsidRPr="00403BE3" w:rsidRDefault="000D5749" w:rsidP="00096697">
      <w:pPr>
        <w:pStyle w:val="ListNo1"/>
        <w:numPr>
          <w:ilvl w:val="0"/>
          <w:numId w:val="47"/>
        </w:numPr>
      </w:pPr>
      <w:r w:rsidRPr="00403BE3">
        <w:t xml:space="preserve">with certainty, TML would not continue to subsidise its marine freight business for any significant period if the Proposed </w:t>
      </w:r>
      <w:r w:rsidR="00306869" w:rsidRPr="00403BE3">
        <w:t xml:space="preserve">Acquisition </w:t>
      </w:r>
      <w:r w:rsidRPr="00403BE3">
        <w:t>did not proceed</w:t>
      </w:r>
      <w:r w:rsidR="003C7CBB">
        <w:t>;</w:t>
      </w:r>
    </w:p>
    <w:p w14:paraId="18F5D9BC" w14:textId="4A953183" w:rsidR="000D5749" w:rsidRPr="00403BE3" w:rsidRDefault="003C7CBB" w:rsidP="00096697">
      <w:pPr>
        <w:pStyle w:val="ListNo1"/>
        <w:numPr>
          <w:ilvl w:val="0"/>
          <w:numId w:val="47"/>
        </w:numPr>
      </w:pPr>
      <w:r>
        <w:t>t</w:t>
      </w:r>
      <w:r w:rsidR="000D5749" w:rsidRPr="00403BE3">
        <w:t xml:space="preserve">wo vessels which Toll charters would be returned to their owners irrespective of whether the Proposed </w:t>
      </w:r>
      <w:r w:rsidR="00306869" w:rsidRPr="00403BE3">
        <w:t xml:space="preserve">Acquisition </w:t>
      </w:r>
      <w:r w:rsidR="000D5749" w:rsidRPr="00403BE3">
        <w:t>is authorised;</w:t>
      </w:r>
    </w:p>
    <w:p w14:paraId="2AAEB260" w14:textId="77777777" w:rsidR="000D5749" w:rsidRPr="00403BE3" w:rsidRDefault="000D5749" w:rsidP="00096697">
      <w:pPr>
        <w:pStyle w:val="ListNo1"/>
        <w:numPr>
          <w:ilvl w:val="0"/>
          <w:numId w:val="47"/>
        </w:numPr>
      </w:pPr>
      <w:r w:rsidRPr="00403BE3">
        <w:t xml:space="preserve">TML would not contemplate selling the NT business as a going concern; </w:t>
      </w:r>
    </w:p>
    <w:p w14:paraId="0AFDE5BE" w14:textId="7A93EE89" w:rsidR="000D5749" w:rsidRPr="00403BE3" w:rsidRDefault="000D5749" w:rsidP="00096697">
      <w:pPr>
        <w:pStyle w:val="ListNo1"/>
        <w:numPr>
          <w:ilvl w:val="0"/>
          <w:numId w:val="47"/>
        </w:numPr>
      </w:pPr>
      <w:r w:rsidRPr="00403BE3">
        <w:t xml:space="preserve">TML would contemplate </w:t>
      </w:r>
      <w:r w:rsidR="002A57D6" w:rsidRPr="006A668E">
        <w:rPr>
          <w:highlight w:val="black"/>
        </w:rPr>
        <w:t xml:space="preserve">XXXX </w:t>
      </w:r>
      <w:proofErr w:type="spellStart"/>
      <w:r w:rsidR="002A57D6" w:rsidRPr="006A668E">
        <w:rPr>
          <w:highlight w:val="black"/>
        </w:rPr>
        <w:t>XXXX</w:t>
      </w:r>
      <w:proofErr w:type="spellEnd"/>
      <w:r w:rsidR="002A57D6" w:rsidRPr="006A668E">
        <w:rPr>
          <w:highlight w:val="black"/>
        </w:rPr>
        <w:t xml:space="preserve"> XXX XXXX XXX XXXX</w:t>
      </w:r>
      <w:r w:rsidRPr="00403BE3">
        <w:t xml:space="preserve">; </w:t>
      </w:r>
      <w:r w:rsidR="00677CF4">
        <w:t>and</w:t>
      </w:r>
    </w:p>
    <w:p w14:paraId="49636DD5" w14:textId="6C888D12" w:rsidR="000D5749" w:rsidRPr="00403BE3" w:rsidRDefault="000D5749" w:rsidP="00096697">
      <w:pPr>
        <w:pStyle w:val="ListNo1"/>
        <w:numPr>
          <w:ilvl w:val="0"/>
          <w:numId w:val="47"/>
        </w:numPr>
      </w:pPr>
      <w:r w:rsidRPr="00403BE3">
        <w:t xml:space="preserve">Toll would not only close its depots following the last sailing, but it would </w:t>
      </w:r>
      <w:r w:rsidR="00AB45A2" w:rsidRPr="00403BE3">
        <w:t xml:space="preserve">seek to </w:t>
      </w:r>
      <w:r w:rsidRPr="00403BE3">
        <w:t>re</w:t>
      </w:r>
      <w:r w:rsidR="00AB45A2" w:rsidRPr="00403BE3">
        <w:t>-</w:t>
      </w:r>
      <w:r w:rsidRPr="00403BE3">
        <w:t>zone and sell the Frances Bay depot site</w:t>
      </w:r>
      <w:r w:rsidR="00AB45A2" w:rsidRPr="00403BE3">
        <w:t xml:space="preserve"> for residential development</w:t>
      </w:r>
      <w:r w:rsidRPr="00403BE3">
        <w:t>.</w:t>
      </w:r>
      <w:r w:rsidR="00403BE3">
        <w:t xml:space="preserve"> </w:t>
      </w:r>
    </w:p>
    <w:p w14:paraId="06796CFC" w14:textId="77777777" w:rsidR="002A00AF" w:rsidRDefault="00EE2109" w:rsidP="00EE2109">
      <w:pPr>
        <w:pStyle w:val="Heading2"/>
      </w:pPr>
      <w:r>
        <w:t xml:space="preserve">The ACCC’s view </w:t>
      </w:r>
    </w:p>
    <w:p w14:paraId="7B56A289" w14:textId="0B736043" w:rsidR="00A83F7C" w:rsidRDefault="001310B3" w:rsidP="00D46B0E">
      <w:pPr>
        <w:pStyle w:val="ParaNumbering"/>
      </w:pPr>
      <w:r>
        <w:t>As noted previously, t</w:t>
      </w:r>
      <w:r w:rsidR="00A83F7C">
        <w:t xml:space="preserve">he ACCC accepts that </w:t>
      </w:r>
      <w:r w:rsidR="0034429A">
        <w:t xml:space="preserve">TML </w:t>
      </w:r>
      <w:r w:rsidR="00B5361B">
        <w:t xml:space="preserve">would </w:t>
      </w:r>
      <w:r w:rsidR="00A83F7C">
        <w:t xml:space="preserve">likely exit the market in the NT and FNQ if authorisation </w:t>
      </w:r>
      <w:r w:rsidR="00C67876">
        <w:t xml:space="preserve">was </w:t>
      </w:r>
      <w:r w:rsidR="00A83F7C">
        <w:t xml:space="preserve">refused.  </w:t>
      </w:r>
      <w:r w:rsidR="00962AB7">
        <w:t>What it cavil</w:t>
      </w:r>
      <w:r w:rsidR="00B5361B">
        <w:t>led</w:t>
      </w:r>
      <w:r w:rsidR="00962AB7">
        <w:t xml:space="preserve"> with is how that </w:t>
      </w:r>
      <w:r w:rsidR="00B5361B">
        <w:t xml:space="preserve">would </w:t>
      </w:r>
      <w:r w:rsidR="00962AB7">
        <w:t>occur.</w:t>
      </w:r>
    </w:p>
    <w:p w14:paraId="45A65B4E" w14:textId="0F63888E" w:rsidR="00EE2109" w:rsidRDefault="00BA4BCD" w:rsidP="00D46B0E">
      <w:pPr>
        <w:pStyle w:val="ParaNumbering"/>
      </w:pPr>
      <w:r>
        <w:t xml:space="preserve">The ACCC said that it </w:t>
      </w:r>
      <w:r w:rsidR="00B5361B">
        <w:t xml:space="preserve">was </w:t>
      </w:r>
      <w:r>
        <w:t xml:space="preserve">not clear that </w:t>
      </w:r>
      <w:r w:rsidR="00AB45A2">
        <w:t xml:space="preserve">TML </w:t>
      </w:r>
      <w:r>
        <w:t>would leave the market in the NT in 60 days.  Despite Toll’s statements to customers and the Tribunal, there is in fact no hard and fast deadline.  B</w:t>
      </w:r>
      <w:r w:rsidR="00EE2109">
        <w:t xml:space="preserve">ased on the evidence of Mr </w:t>
      </w:r>
      <w:proofErr w:type="spellStart"/>
      <w:r w:rsidR="00EE2109">
        <w:t>Lindholm</w:t>
      </w:r>
      <w:proofErr w:type="spellEnd"/>
      <w:r w:rsidR="00EE2109">
        <w:t xml:space="preserve"> as to what he would advise </w:t>
      </w:r>
      <w:r w:rsidR="00BD420F">
        <w:t xml:space="preserve">TML </w:t>
      </w:r>
      <w:r w:rsidR="00EE2109">
        <w:t>to do</w:t>
      </w:r>
      <w:r w:rsidR="00A83F7C">
        <w:t xml:space="preserve"> and </w:t>
      </w:r>
      <w:r w:rsidR="00EA6E8F">
        <w:t xml:space="preserve">on </w:t>
      </w:r>
      <w:r w:rsidR="00A83F7C">
        <w:t xml:space="preserve">the evidence of </w:t>
      </w:r>
      <w:r w:rsidR="00EE2109">
        <w:t>Toll</w:t>
      </w:r>
      <w:r w:rsidR="00A83F7C">
        <w:t>’s executives that</w:t>
      </w:r>
      <w:r w:rsidR="00EE2109">
        <w:t xml:space="preserve"> </w:t>
      </w:r>
      <w:r w:rsidR="00A83F7C">
        <w:t xml:space="preserve">Toll </w:t>
      </w:r>
      <w:r w:rsidR="00EE2109">
        <w:t xml:space="preserve">will seek to maximise its return and </w:t>
      </w:r>
      <w:r w:rsidR="00484641">
        <w:t xml:space="preserve">maintain its reputation with customers by minimising disruption to </w:t>
      </w:r>
      <w:r w:rsidR="00D84339">
        <w:t xml:space="preserve">their </w:t>
      </w:r>
      <w:r w:rsidR="00AB45A2">
        <w:t>services</w:t>
      </w:r>
      <w:r w:rsidR="001310B3">
        <w:t>, the ACCC submitted</w:t>
      </w:r>
      <w:r w:rsidR="00A83F7C">
        <w:t xml:space="preserve"> that </w:t>
      </w:r>
      <w:r w:rsidR="00484641">
        <w:t xml:space="preserve">there is a “real chance” that </w:t>
      </w:r>
      <w:r w:rsidR="00EE2109">
        <w:t>what Toll might do</w:t>
      </w:r>
      <w:r>
        <w:t xml:space="preserve"> if authorisation </w:t>
      </w:r>
      <w:r w:rsidR="00AB45A2">
        <w:t xml:space="preserve">was </w:t>
      </w:r>
      <w:r>
        <w:t xml:space="preserve">refused </w:t>
      </w:r>
      <w:r w:rsidR="00EE2109">
        <w:t>is:</w:t>
      </w:r>
    </w:p>
    <w:p w14:paraId="1A098ACB" w14:textId="77777777" w:rsidR="00BA73FF" w:rsidRDefault="00FD1213" w:rsidP="00096697">
      <w:pPr>
        <w:pStyle w:val="ListNo1"/>
        <w:numPr>
          <w:ilvl w:val="0"/>
          <w:numId w:val="41"/>
        </w:numPr>
      </w:pPr>
      <w:r>
        <w:t>seek to sell its NT business as a going concern; or</w:t>
      </w:r>
    </w:p>
    <w:p w14:paraId="7B1E3DD9" w14:textId="77777777" w:rsidR="00FD1213" w:rsidRDefault="00FD1213" w:rsidP="00096697">
      <w:pPr>
        <w:pStyle w:val="ListNo1"/>
        <w:numPr>
          <w:ilvl w:val="0"/>
          <w:numId w:val="41"/>
        </w:numPr>
      </w:pPr>
      <w:proofErr w:type="gramStart"/>
      <w:r>
        <w:t>seek</w:t>
      </w:r>
      <w:proofErr w:type="gramEnd"/>
      <w:r>
        <w:t xml:space="preserve"> to sell vessels together with the assignment of contracted customers along trunk routes</w:t>
      </w:r>
      <w:r w:rsidR="00A5356E">
        <w:t xml:space="preserve"> in the NT</w:t>
      </w:r>
      <w:r>
        <w:t>.</w:t>
      </w:r>
    </w:p>
    <w:p w14:paraId="52379F33" w14:textId="1ACF4E08" w:rsidR="00A83F7C" w:rsidRDefault="00484641" w:rsidP="00A83F7C">
      <w:pPr>
        <w:pStyle w:val="ParaNumbering"/>
      </w:pPr>
      <w:r>
        <w:lastRenderedPageBreak/>
        <w:t xml:space="preserve">The ACCC says that the Tribunal does not have to be satisfied that these outcomes are </w:t>
      </w:r>
      <w:r w:rsidR="007523FC">
        <w:t xml:space="preserve">the </w:t>
      </w:r>
      <w:r>
        <w:t xml:space="preserve">“most likely” to occur, only that that there is a “real chance” that they might </w:t>
      </w:r>
      <w:r w:rsidR="00D84339">
        <w:t xml:space="preserve">occur </w:t>
      </w:r>
      <w:r>
        <w:t xml:space="preserve">so that they are counterfactuals which the Tribunal must take into consideration.  </w:t>
      </w:r>
      <w:r w:rsidR="007523FC">
        <w:t>It says that t</w:t>
      </w:r>
      <w:r>
        <w:t xml:space="preserve">he Tribunal’s obligation cannot be “usurped by </w:t>
      </w:r>
      <w:r w:rsidR="00AB45A2">
        <w:t xml:space="preserve">the </w:t>
      </w:r>
      <w:r>
        <w:t xml:space="preserve">categorical declarations by the executive of a company” of what the future without </w:t>
      </w:r>
      <w:r w:rsidR="00AB45A2">
        <w:t>the P</w:t>
      </w:r>
      <w:r>
        <w:t xml:space="preserve">roposed </w:t>
      </w:r>
      <w:r w:rsidR="00AB45A2">
        <w:t>A</w:t>
      </w:r>
      <w:r>
        <w:t xml:space="preserve">cquisition </w:t>
      </w:r>
      <w:r w:rsidR="00AB45A2">
        <w:t xml:space="preserve">would </w:t>
      </w:r>
      <w:r>
        <w:t xml:space="preserve">look like. </w:t>
      </w:r>
    </w:p>
    <w:p w14:paraId="3AE33AA0" w14:textId="1DF14095" w:rsidR="000B458F" w:rsidRDefault="000B458F" w:rsidP="000B458F">
      <w:pPr>
        <w:pStyle w:val="ParaNumbering"/>
      </w:pPr>
      <w:r>
        <w:t xml:space="preserve">The ACCC submitted that TML’s exit in the absence of the </w:t>
      </w:r>
      <w:r w:rsidR="00BF14D6">
        <w:t>Proposed Acquisition</w:t>
      </w:r>
      <w:r>
        <w:t xml:space="preserve"> presents a “unique opportunity” to lower barriers to entry or expansion </w:t>
      </w:r>
      <w:r w:rsidR="00AB45A2">
        <w:t xml:space="preserve">for </w:t>
      </w:r>
      <w:r>
        <w:t xml:space="preserve">Sea Swift’s competitors by making major contracts contestable at the same time, so that contracted customers may make their own arrangements to secure a new operator, for instance by way of tender.  </w:t>
      </w:r>
    </w:p>
    <w:p w14:paraId="3A4CD076" w14:textId="4B474608" w:rsidR="00816B74" w:rsidRDefault="007018F4" w:rsidP="00816B74">
      <w:pPr>
        <w:pStyle w:val="ParaNumbering"/>
      </w:pPr>
      <w:r>
        <w:t>One of t</w:t>
      </w:r>
      <w:r w:rsidR="00816B74">
        <w:t xml:space="preserve">he ACCC’s </w:t>
      </w:r>
      <w:r>
        <w:t xml:space="preserve">major contentions was </w:t>
      </w:r>
      <w:r w:rsidR="00816B74">
        <w:t xml:space="preserve">that an incumbent enjoys a significant competitive advantage because it is difficult for new entrants to win customers because few contracts are large enough to cover the high fixed costs of providing a scheduled service and customers are often reluctant to switch suppliers due to the essential nature of the service. </w:t>
      </w:r>
    </w:p>
    <w:p w14:paraId="2FE60B85" w14:textId="085679B3" w:rsidR="00816B74" w:rsidRDefault="00816B74" w:rsidP="00816B74">
      <w:pPr>
        <w:pStyle w:val="ParaNumbering"/>
      </w:pPr>
      <w:r>
        <w:t xml:space="preserve">The ACCC said that the evidence shows that potential competitors are interested in </w:t>
      </w:r>
      <w:r w:rsidR="007018F4">
        <w:t xml:space="preserve">purchasing TML’s vessels, plant and equipment and </w:t>
      </w:r>
      <w:r>
        <w:t xml:space="preserve">the opportunity to compete for </w:t>
      </w:r>
      <w:r w:rsidR="007018F4">
        <w:t xml:space="preserve">TML’s </w:t>
      </w:r>
      <w:r>
        <w:t>customer contracts.  In this, the ACCC was relying primarily on the evidence of Mr Hamilton of Shorebarge</w:t>
      </w:r>
      <w:r w:rsidR="009959E5">
        <w:t>,</w:t>
      </w:r>
      <w:r>
        <w:t xml:space="preserve"> Mr Johnson of </w:t>
      </w:r>
      <w:proofErr w:type="spellStart"/>
      <w:r>
        <w:t>Teras</w:t>
      </w:r>
      <w:proofErr w:type="spellEnd"/>
      <w:r w:rsidR="009959E5">
        <w:t xml:space="preserve"> and Mr </w:t>
      </w:r>
      <w:proofErr w:type="spellStart"/>
      <w:r w:rsidR="009959E5">
        <w:t>Wallin</w:t>
      </w:r>
      <w:proofErr w:type="spellEnd"/>
      <w:r w:rsidR="009959E5">
        <w:t xml:space="preserve"> of Carpentaria Contracting</w:t>
      </w:r>
      <w:r>
        <w:t xml:space="preserve">.  </w:t>
      </w:r>
    </w:p>
    <w:p w14:paraId="2754C030" w14:textId="2977777B" w:rsidR="000B458F" w:rsidRDefault="000B458F" w:rsidP="000B458F">
      <w:pPr>
        <w:pStyle w:val="ParaNumbering"/>
      </w:pPr>
      <w:r>
        <w:t xml:space="preserve">The ACCC </w:t>
      </w:r>
      <w:r w:rsidR="00097C19">
        <w:t>rejected Sea Swift’s submission that</w:t>
      </w:r>
      <w:r w:rsidR="007018F4">
        <w:t>, having regard to TML’s stated intentions,</w:t>
      </w:r>
      <w:r w:rsidR="00097C19">
        <w:t xml:space="preserve"> </w:t>
      </w:r>
      <w:r w:rsidR="00EA6E8F">
        <w:t xml:space="preserve">it </w:t>
      </w:r>
      <w:r w:rsidR="00097C19">
        <w:t xml:space="preserve">would be the likely provider to TML’s Largest </w:t>
      </w:r>
      <w:r w:rsidR="00B5361B">
        <w:t>Customers</w:t>
      </w:r>
      <w:r w:rsidR="00BD74BD">
        <w:t xml:space="preserve"> </w:t>
      </w:r>
      <w:r w:rsidR="007018F4">
        <w:t>in the future without the Proposed Acquisition</w:t>
      </w:r>
      <w:r w:rsidR="00097C19">
        <w:t xml:space="preserve">.  The ACCC </w:t>
      </w:r>
      <w:r>
        <w:t xml:space="preserve">contended that the fact Sea Swift was willing to pay a significant price for the “certainty” of having the Toll contracts transferred to it shows that it is not clear that Sea Swift would win those contracts if the </w:t>
      </w:r>
      <w:r w:rsidR="00E00ED6">
        <w:t xml:space="preserve">acquisition </w:t>
      </w:r>
      <w:r w:rsidR="00B5361B">
        <w:t xml:space="preserve">was </w:t>
      </w:r>
      <w:r>
        <w:t xml:space="preserve">not authorised.  In saying this, the ACCC relied on </w:t>
      </w:r>
      <w:r w:rsidR="00BD74BD">
        <w:t xml:space="preserve">the evidence of </w:t>
      </w:r>
      <w:r>
        <w:t xml:space="preserve">Mr </w:t>
      </w:r>
      <w:proofErr w:type="spellStart"/>
      <w:r>
        <w:t>Readdy</w:t>
      </w:r>
      <w:proofErr w:type="spellEnd"/>
      <w:r w:rsidR="00BD74BD">
        <w:t xml:space="preserve"> (an executive of CHAMP </w:t>
      </w:r>
      <w:r w:rsidR="003C7CBB">
        <w:t xml:space="preserve">Ventures </w:t>
      </w:r>
      <w:r w:rsidR="00BD74BD">
        <w:t>and non-executive director of Sea Swift)</w:t>
      </w:r>
      <w:r>
        <w:t xml:space="preserve"> that Sea Swift considers </w:t>
      </w:r>
      <w:r w:rsidR="00B5361B">
        <w:t xml:space="preserve">the certainty of picking up TML’s Largest Contracts to be </w:t>
      </w:r>
      <w:r>
        <w:t xml:space="preserve">a benefit of the </w:t>
      </w:r>
      <w:r w:rsidR="00BF14D6">
        <w:t>Proposed Acquisition</w:t>
      </w:r>
      <w:r>
        <w:t xml:space="preserve">.  The ACCC asserted that Sea Swift was prepared to pay a “substantial premium” despite </w:t>
      </w:r>
      <w:r w:rsidR="00EA6E8F">
        <w:t xml:space="preserve">TML’s </w:t>
      </w:r>
      <w:r>
        <w:t xml:space="preserve">announcement that </w:t>
      </w:r>
      <w:r w:rsidR="00EA6E8F">
        <w:t xml:space="preserve">it </w:t>
      </w:r>
      <w:r>
        <w:t xml:space="preserve">would exit the market in the short term if the </w:t>
      </w:r>
      <w:r w:rsidR="00BF14D6">
        <w:t>Proposed Acquisition</w:t>
      </w:r>
      <w:r>
        <w:t xml:space="preserve"> was not authorised because </w:t>
      </w:r>
      <w:r w:rsidR="00F9724A">
        <w:t xml:space="preserve">it </w:t>
      </w:r>
      <w:r>
        <w:t xml:space="preserve">avoided the risk posed by competitive forces which would exist if the Proposed </w:t>
      </w:r>
      <w:r w:rsidR="00306869">
        <w:t xml:space="preserve">Acquisition </w:t>
      </w:r>
      <w:r>
        <w:t xml:space="preserve">did not proceed.  </w:t>
      </w:r>
    </w:p>
    <w:p w14:paraId="795DC73A" w14:textId="00B2BDCE" w:rsidR="00605973" w:rsidRDefault="00605973" w:rsidP="00BA7B99">
      <w:pPr>
        <w:pStyle w:val="ParaNumbering"/>
      </w:pPr>
      <w:r>
        <w:t>In theory, a vendor would usually seek to sell a business as a going concern or to sell contracts with related assets because that is the most likely way of maximising value</w:t>
      </w:r>
      <w:r w:rsidR="00F14D27">
        <w:t xml:space="preserve"> </w:t>
      </w:r>
      <w:r w:rsidR="00F14D27">
        <w:lastRenderedPageBreak/>
        <w:t>compared to the sale of individual assets</w:t>
      </w:r>
      <w:r>
        <w:t xml:space="preserve">: both Messrs </w:t>
      </w:r>
      <w:proofErr w:type="spellStart"/>
      <w:r>
        <w:t>Lindholm</w:t>
      </w:r>
      <w:proofErr w:type="spellEnd"/>
      <w:r>
        <w:t xml:space="preserve"> and </w:t>
      </w:r>
      <w:proofErr w:type="spellStart"/>
      <w:r>
        <w:t>Eve</w:t>
      </w:r>
      <w:r w:rsidR="00C760DA">
        <w:t>r</w:t>
      </w:r>
      <w:r>
        <w:t>sgerd</w:t>
      </w:r>
      <w:proofErr w:type="spellEnd"/>
      <w:r>
        <w:t xml:space="preserve"> accepted that position.</w:t>
      </w:r>
      <w:r w:rsidR="00B60F1C">
        <w:t xml:space="preserve"> </w:t>
      </w:r>
      <w:r>
        <w:t xml:space="preserve"> </w:t>
      </w:r>
      <w:r w:rsidR="000B458F">
        <w:t>In theory, such an exit may also provide a “unique” opportunity for competitors to acquire TML’s major customer contracts</w:t>
      </w:r>
      <w:r w:rsidR="00097C19">
        <w:t>, but that depends on the will and capacity of the competitors to compete for those contracts on terms likely to be acceptable to those customers</w:t>
      </w:r>
      <w:r w:rsidR="000B458F">
        <w:t xml:space="preserve">.  </w:t>
      </w:r>
      <w:r w:rsidR="00EE19BD">
        <w:t xml:space="preserve">In theory, the payment of a consideration greater than the value of a company’s tangible assets may indicate that the purchaser is paying for </w:t>
      </w:r>
      <w:r w:rsidR="00BD74BD">
        <w:t xml:space="preserve">a </w:t>
      </w:r>
      <w:r w:rsidR="00EE19BD">
        <w:t xml:space="preserve">market share </w:t>
      </w:r>
      <w:r w:rsidR="00BD74BD">
        <w:t xml:space="preserve">that could </w:t>
      </w:r>
      <w:r w:rsidR="00B5361B">
        <w:t xml:space="preserve">result in a </w:t>
      </w:r>
      <w:r w:rsidR="00EE19BD">
        <w:t>significant lessening</w:t>
      </w:r>
      <w:r w:rsidR="00B5361B">
        <w:t xml:space="preserve"> of</w:t>
      </w:r>
      <w:r w:rsidR="00EE19BD">
        <w:t xml:space="preserve"> competition.  </w:t>
      </w:r>
      <w:r w:rsidR="00CC6B22">
        <w:t>However, i</w:t>
      </w:r>
      <w:r w:rsidR="00BD74BD">
        <w:t xml:space="preserve">n the Tribunal’s consideration </w:t>
      </w:r>
      <w:r w:rsidR="00843068">
        <w:t xml:space="preserve">of </w:t>
      </w:r>
      <w:r w:rsidR="00CC6B22">
        <w:t>Sea Swift’s Application</w:t>
      </w:r>
      <w:r w:rsidR="00BD74BD">
        <w:t xml:space="preserve">, </w:t>
      </w:r>
      <w:r>
        <w:t>theory must give way to fact.</w:t>
      </w:r>
    </w:p>
    <w:p w14:paraId="1DB0FB73" w14:textId="77777777" w:rsidR="00414897" w:rsidRDefault="000B458F" w:rsidP="00414897">
      <w:pPr>
        <w:pStyle w:val="Heading2"/>
      </w:pPr>
      <w:r>
        <w:t>Why Toll would choose to exit quickly if authorisation is refused</w:t>
      </w:r>
    </w:p>
    <w:p w14:paraId="29AB3C87" w14:textId="787506D7" w:rsidR="0046655A" w:rsidRDefault="0046655A" w:rsidP="00BA7B99">
      <w:pPr>
        <w:pStyle w:val="ParaNumbering"/>
      </w:pPr>
      <w:r>
        <w:t xml:space="preserve">Mr Woodward’s evidence as to the amount of TML’s losses </w:t>
      </w:r>
      <w:r w:rsidR="00F14D27">
        <w:t xml:space="preserve">on an EBITDA basis </w:t>
      </w:r>
      <w:r>
        <w:t>in FNQ and the NT in 2015 and in the period to March 2016</w:t>
      </w:r>
      <w:r w:rsidR="00F14D27">
        <w:t xml:space="preserve"> is set out </w:t>
      </w:r>
      <w:r w:rsidR="00CC6B22">
        <w:t>in</w:t>
      </w:r>
      <w:r>
        <w:t xml:space="preserve"> his </w:t>
      </w:r>
      <w:r w:rsidR="00F14D27">
        <w:t xml:space="preserve">statement dated 25 May 2016. </w:t>
      </w:r>
      <w:r w:rsidR="00B60F1C">
        <w:t xml:space="preserve"> </w:t>
      </w:r>
      <w:r w:rsidR="00F14D27">
        <w:t xml:space="preserve">This information, broken down to exclude revenues and costs relating to TML’s charter service and road freight businesses and with greater definition in relation to the allocation of costs and overheads, was not available to Mr </w:t>
      </w:r>
      <w:proofErr w:type="spellStart"/>
      <w:r w:rsidR="00F14D27">
        <w:t>Lindholm</w:t>
      </w:r>
      <w:proofErr w:type="spellEnd"/>
      <w:r w:rsidR="00F14D27">
        <w:t xml:space="preserve"> when he made his report.</w:t>
      </w:r>
    </w:p>
    <w:p w14:paraId="293DC10A" w14:textId="1062CBCB" w:rsidR="00F9724A" w:rsidRDefault="00F14D27" w:rsidP="00BA7B99">
      <w:pPr>
        <w:pStyle w:val="ParaNumbering"/>
      </w:pPr>
      <w:r>
        <w:t xml:space="preserve">Mr Woodward said that </w:t>
      </w:r>
      <w:r w:rsidR="00D65041">
        <w:t>Toll d</w:t>
      </w:r>
      <w:r w:rsidR="007F78FA">
        <w:t xml:space="preserve">ecided </w:t>
      </w:r>
      <w:r w:rsidR="00D65041">
        <w:t xml:space="preserve">not </w:t>
      </w:r>
      <w:r w:rsidR="007F78FA">
        <w:t xml:space="preserve">to </w:t>
      </w:r>
      <w:r w:rsidR="00D65041">
        <w:t>seek expressions of interest for TML’s business</w:t>
      </w:r>
      <w:r w:rsidR="00863B3A">
        <w:t>es in the NT and FNQ</w:t>
      </w:r>
      <w:r w:rsidR="00D65041">
        <w:t xml:space="preserve"> because its financial performance meant that it would likely </w:t>
      </w:r>
      <w:r w:rsidR="00BD74BD">
        <w:t xml:space="preserve">only </w:t>
      </w:r>
      <w:r w:rsidR="00D65041">
        <w:t xml:space="preserve">be attractive to Sea Swift because it would provide Sea Swift with an additional revenue stream having regard to the assets which it had already deployed.  </w:t>
      </w:r>
      <w:r w:rsidR="00E10E56">
        <w:t xml:space="preserve">He says that </w:t>
      </w:r>
      <w:r w:rsidR="007523FC" w:rsidRPr="007523FC">
        <w:t>TML</w:t>
      </w:r>
      <w:r w:rsidR="007523FC">
        <w:t>’s</w:t>
      </w:r>
      <w:r w:rsidR="007523FC" w:rsidRPr="007523FC">
        <w:t xml:space="preserve"> business in the NT</w:t>
      </w:r>
      <w:r w:rsidR="0068254C">
        <w:t xml:space="preserve"> </w:t>
      </w:r>
      <w:r w:rsidR="007523FC" w:rsidRPr="007523FC">
        <w:t>is not profitable on a stand</w:t>
      </w:r>
      <w:r w:rsidR="007E7E9A">
        <w:t>-</w:t>
      </w:r>
      <w:r w:rsidR="007523FC" w:rsidRPr="007523FC">
        <w:t>alone basis and</w:t>
      </w:r>
      <w:r w:rsidR="0068254C">
        <w:t xml:space="preserve"> </w:t>
      </w:r>
      <w:r w:rsidR="007523FC" w:rsidRPr="007523FC">
        <w:t xml:space="preserve">this would be </w:t>
      </w:r>
      <w:r w:rsidR="0068254C" w:rsidRPr="007A196A">
        <w:t>“</w:t>
      </w:r>
      <w:r w:rsidR="007523FC" w:rsidRPr="007A196A">
        <w:t>immediately appare</w:t>
      </w:r>
      <w:r w:rsidR="0068254C" w:rsidRPr="007A196A">
        <w:t>nt to any prospective purchaser”</w:t>
      </w:r>
      <w:r w:rsidR="007523FC" w:rsidRPr="007A196A">
        <w:t>.</w:t>
      </w:r>
      <w:r w:rsidR="007523FC" w:rsidRPr="007523FC">
        <w:t xml:space="preserve">  </w:t>
      </w:r>
      <w:r w:rsidR="00563EAE">
        <w:t xml:space="preserve">Mr </w:t>
      </w:r>
      <w:proofErr w:type="spellStart"/>
      <w:r w:rsidR="00563EAE">
        <w:t>Readdy</w:t>
      </w:r>
      <w:proofErr w:type="spellEnd"/>
      <w:r w:rsidR="00563EAE">
        <w:t xml:space="preserve"> agreed with that view on the basis that TML’s EBITDA for 2015 had been </w:t>
      </w:r>
      <w:r w:rsidR="002A57D6" w:rsidRPr="006A668E">
        <w:rPr>
          <w:highlight w:val="black"/>
        </w:rPr>
        <w:t>XXXXX</w:t>
      </w:r>
      <w:r w:rsidR="00563EAE" w:rsidRPr="006A668E">
        <w:rPr>
          <w:highlight w:val="black"/>
        </w:rPr>
        <w:t xml:space="preserve"> </w:t>
      </w:r>
      <w:r w:rsidR="002A57D6" w:rsidRPr="006A668E">
        <w:rPr>
          <w:highlight w:val="black"/>
        </w:rPr>
        <w:t>XXX</w:t>
      </w:r>
      <w:r w:rsidR="00563EAE" w:rsidRPr="006A668E">
        <w:rPr>
          <w:highlight w:val="black"/>
        </w:rPr>
        <w:t xml:space="preserve"> </w:t>
      </w:r>
      <w:r w:rsidR="002A57D6" w:rsidRPr="006A668E">
        <w:rPr>
          <w:highlight w:val="black"/>
        </w:rPr>
        <w:t>XXXX</w:t>
      </w:r>
      <w:r w:rsidR="00B05E41" w:rsidRPr="00B05E41">
        <w:rPr>
          <w:highlight w:val="black"/>
        </w:rPr>
        <w:t>.</w:t>
      </w:r>
      <w:r w:rsidR="00B05E41">
        <w:t xml:space="preserve"> </w:t>
      </w:r>
    </w:p>
    <w:p w14:paraId="412366BD" w14:textId="76F651E2" w:rsidR="00E10E56" w:rsidRDefault="00F9724A" w:rsidP="007A196A">
      <w:pPr>
        <w:pStyle w:val="ParaNumbering"/>
      </w:pPr>
      <w:r>
        <w:t xml:space="preserve">Mr Woodward </w:t>
      </w:r>
      <w:r w:rsidR="007523FC" w:rsidRPr="007523FC">
        <w:t>further</w:t>
      </w:r>
      <w:r w:rsidR="00DC50DE">
        <w:t xml:space="preserve"> sa</w:t>
      </w:r>
      <w:r>
        <w:t>id</w:t>
      </w:r>
      <w:r w:rsidR="007523FC" w:rsidRPr="007523FC">
        <w:t xml:space="preserve"> that</w:t>
      </w:r>
      <w:r w:rsidR="00D84CFC">
        <w:t>,</w:t>
      </w:r>
      <w:r w:rsidR="007523FC" w:rsidRPr="007523FC">
        <w:t xml:space="preserve"> given the size of the ongoing losses suffered by the TML</w:t>
      </w:r>
      <w:r w:rsidR="0068254C">
        <w:t xml:space="preserve"> in the NT</w:t>
      </w:r>
      <w:r w:rsidR="007523FC" w:rsidRPr="007523FC">
        <w:t xml:space="preserve"> and the period for which the</w:t>
      </w:r>
      <w:r w:rsidR="007A196A">
        <w:t>y</w:t>
      </w:r>
      <w:r w:rsidR="007523FC" w:rsidRPr="007523FC">
        <w:t xml:space="preserve"> have been sustained, Toll would not contemplate running a going concern sale process</w:t>
      </w:r>
      <w:r w:rsidR="00D65041">
        <w:t xml:space="preserve"> if authorisation </w:t>
      </w:r>
      <w:r w:rsidR="00CD2F79">
        <w:t xml:space="preserve">was </w:t>
      </w:r>
      <w:r w:rsidR="00D65041">
        <w:t>refused</w:t>
      </w:r>
      <w:r w:rsidR="007523FC" w:rsidRPr="007523FC">
        <w:t xml:space="preserve">.  </w:t>
      </w:r>
      <w:r w:rsidR="007A196A">
        <w:t xml:space="preserve">In his view </w:t>
      </w:r>
      <w:r w:rsidR="0068254C" w:rsidRPr="0068254C">
        <w:t xml:space="preserve">selling the NT business </w:t>
      </w:r>
      <w:r w:rsidR="00485BFC">
        <w:t xml:space="preserve">or, </w:t>
      </w:r>
      <w:r w:rsidR="0068254C" w:rsidRPr="0068254C">
        <w:t>alternatively</w:t>
      </w:r>
      <w:r w:rsidR="00485BFC">
        <w:t>,</w:t>
      </w:r>
      <w:r w:rsidR="0068254C" w:rsidRPr="0068254C">
        <w:t xml:space="preserve"> selling </w:t>
      </w:r>
      <w:r w:rsidR="00DC50DE">
        <w:t xml:space="preserve">that </w:t>
      </w:r>
      <w:r w:rsidR="0068254C" w:rsidRPr="0068254C">
        <w:t xml:space="preserve">business in parts would be a waste of time and </w:t>
      </w:r>
      <w:r w:rsidR="00465197">
        <w:t>resource</w:t>
      </w:r>
      <w:r w:rsidR="002C3B57">
        <w:t>s</w:t>
      </w:r>
      <w:r w:rsidR="00465197">
        <w:t xml:space="preserve">; </w:t>
      </w:r>
      <w:r w:rsidR="0068254C" w:rsidRPr="0068254C">
        <w:t xml:space="preserve">nobody would be interested in these unprofitable </w:t>
      </w:r>
      <w:r w:rsidR="002C3B57">
        <w:t>operations</w:t>
      </w:r>
      <w:r w:rsidR="008E484E">
        <w:t xml:space="preserve"> and no new bidder would be revealed</w:t>
      </w:r>
      <w:r w:rsidR="0068254C">
        <w:t xml:space="preserve">.  </w:t>
      </w:r>
    </w:p>
    <w:p w14:paraId="06292CCB" w14:textId="594EF891" w:rsidR="0035137A" w:rsidRDefault="00DC50DE" w:rsidP="00BA7B99">
      <w:pPr>
        <w:pStyle w:val="ParaNumbering"/>
      </w:pPr>
      <w:r>
        <w:t>Mr Woodward s</w:t>
      </w:r>
      <w:r w:rsidR="00F14D27">
        <w:t>aid</w:t>
      </w:r>
      <w:r>
        <w:t xml:space="preserve"> that t</w:t>
      </w:r>
      <w:r w:rsidR="00BA7B99" w:rsidRPr="00BA7B99">
        <w:t xml:space="preserve">here are no or few obvious pairings of vessels and contracts, </w:t>
      </w:r>
      <w:r w:rsidR="00BA7B99">
        <w:t xml:space="preserve">among other reasons, </w:t>
      </w:r>
      <w:r w:rsidR="00BA7B99" w:rsidRPr="00BA7B99">
        <w:t xml:space="preserve">because only one of the three vessels proposed to be transferred to Sea Swift is in fact used by TML to provide scheduled services in the NT. </w:t>
      </w:r>
      <w:r w:rsidR="00BA7B99">
        <w:t xml:space="preserve"> </w:t>
      </w:r>
      <w:r w:rsidR="00BA7B99" w:rsidRPr="00BA7B99">
        <w:t>The other two vessels are either used as a back</w:t>
      </w:r>
      <w:r w:rsidR="00A5356E">
        <w:t>-</w:t>
      </w:r>
      <w:r w:rsidR="00BA7B99" w:rsidRPr="00BA7B99">
        <w:t xml:space="preserve">up or in FNQ. </w:t>
      </w:r>
      <w:r w:rsidR="00BA7B99">
        <w:t xml:space="preserve"> </w:t>
      </w:r>
      <w:r w:rsidR="00EA6E8F" w:rsidRPr="00BA7B99">
        <w:t>TML</w:t>
      </w:r>
      <w:r w:rsidR="00EA6E8F">
        <w:t>’</w:t>
      </w:r>
      <w:r w:rsidR="00EA6E8F" w:rsidRPr="00BA7B99">
        <w:t xml:space="preserve">s </w:t>
      </w:r>
      <w:r w:rsidR="00BA7B99" w:rsidRPr="00BA7B99">
        <w:t xml:space="preserve">other services in the NT are provided using </w:t>
      </w:r>
      <w:r w:rsidR="00BA7B99" w:rsidRPr="00BA7B99">
        <w:lastRenderedPageBreak/>
        <w:t xml:space="preserve">charter vessels.  </w:t>
      </w:r>
      <w:r w:rsidR="00BA7B99">
        <w:t xml:space="preserve">The only </w:t>
      </w:r>
      <w:r w:rsidR="00BA7B99" w:rsidRPr="00BA7B99">
        <w:t>merit in trying to bundle a loss</w:t>
      </w:r>
      <w:r w:rsidR="003C7CBB">
        <w:t>-</w:t>
      </w:r>
      <w:r w:rsidR="00BA7B99" w:rsidRPr="00BA7B99">
        <w:t xml:space="preserve">making contract with a vessel </w:t>
      </w:r>
      <w:r w:rsidR="00BA7B99">
        <w:t xml:space="preserve">would be if </w:t>
      </w:r>
      <w:r w:rsidR="00BA7B99" w:rsidRPr="00BA7B99">
        <w:t>it was being offered to a provider of an existing service which would benefit from the incremental volume and cost synergies, such as Sea Swift</w:t>
      </w:r>
      <w:r w:rsidR="00BA7B99">
        <w:t xml:space="preserve">.  </w:t>
      </w:r>
      <w:r w:rsidR="0035137A" w:rsidRPr="00BA7B99">
        <w:t xml:space="preserve">In the 18 months since the Proposed </w:t>
      </w:r>
      <w:r w:rsidR="00306869">
        <w:t xml:space="preserve">Acquisition </w:t>
      </w:r>
      <w:r w:rsidR="0035137A">
        <w:t>was</w:t>
      </w:r>
      <w:r w:rsidR="0035137A" w:rsidRPr="00BA7B99">
        <w:t xml:space="preserve"> announced, no </w:t>
      </w:r>
      <w:r w:rsidR="008E484E">
        <w:t xml:space="preserve">other operator </w:t>
      </w:r>
      <w:r w:rsidR="0035137A" w:rsidRPr="00BA7B99">
        <w:t>has proposed to Toll any of the courses of action suggested by the</w:t>
      </w:r>
      <w:r w:rsidR="0035137A">
        <w:t xml:space="preserve"> ACCC</w:t>
      </w:r>
      <w:r w:rsidR="00F14D27">
        <w:t xml:space="preserve">; one person has </w:t>
      </w:r>
      <w:r w:rsidR="003C7CBB">
        <w:t xml:space="preserve">made a telephone enquiry with a view to buying </w:t>
      </w:r>
      <w:r w:rsidR="00F14D27">
        <w:t>a vessel</w:t>
      </w:r>
      <w:r w:rsidR="00D42BD1">
        <w:t xml:space="preserve"> for use outside of the NT and FNQ</w:t>
      </w:r>
      <w:r w:rsidR="0035137A" w:rsidRPr="00BA7B99">
        <w:t xml:space="preserve">.  </w:t>
      </w:r>
    </w:p>
    <w:p w14:paraId="74A809D6" w14:textId="1C324FF5" w:rsidR="00DC50DE" w:rsidRDefault="003A0594" w:rsidP="00B12A8D">
      <w:pPr>
        <w:pStyle w:val="ParaNumbering"/>
      </w:pPr>
      <w:r>
        <w:t xml:space="preserve">Messrs Kruger and Jackson </w:t>
      </w:r>
      <w:r w:rsidR="008E484E">
        <w:t xml:space="preserve">had the same view as Mr Woodward.  </w:t>
      </w:r>
      <w:r w:rsidR="003D6C9D">
        <w:t>T</w:t>
      </w:r>
      <w:r w:rsidR="00C03CCB">
        <w:t xml:space="preserve">heir evidence is </w:t>
      </w:r>
      <w:r w:rsidR="003D6C9D">
        <w:t xml:space="preserve">that </w:t>
      </w:r>
      <w:r w:rsidR="00777D80">
        <w:t xml:space="preserve">Toll’s </w:t>
      </w:r>
      <w:r>
        <w:t>commercial imper</w:t>
      </w:r>
      <w:r w:rsidR="00EA1287">
        <w:t>ative is to avoid ongoing losses</w:t>
      </w:r>
      <w:r w:rsidR="007F78FA">
        <w:t xml:space="preserve"> and “</w:t>
      </w:r>
      <w:r w:rsidR="007F78FA" w:rsidRPr="008E484E">
        <w:t>wind up the business as quickly as we can</w:t>
      </w:r>
      <w:r w:rsidR="007F78FA">
        <w:t>”</w:t>
      </w:r>
      <w:r>
        <w:t xml:space="preserve">. </w:t>
      </w:r>
    </w:p>
    <w:p w14:paraId="6D8E4961" w14:textId="77777777" w:rsidR="00816B74" w:rsidRDefault="00816B74" w:rsidP="006A4889">
      <w:pPr>
        <w:pStyle w:val="Heading3"/>
      </w:pPr>
      <w:r>
        <w:t>Expert evidence</w:t>
      </w:r>
      <w:r w:rsidR="001E6F0A">
        <w:t xml:space="preserve"> in relation to Toll’s options</w:t>
      </w:r>
    </w:p>
    <w:p w14:paraId="06A20B26" w14:textId="089D0AFA" w:rsidR="00816B74" w:rsidRDefault="00816B74" w:rsidP="00816B74">
      <w:pPr>
        <w:pStyle w:val="ParaNumbering"/>
      </w:pPr>
      <w:r>
        <w:t xml:space="preserve">Mr </w:t>
      </w:r>
      <w:proofErr w:type="spellStart"/>
      <w:r>
        <w:t>Lindholm’s</w:t>
      </w:r>
      <w:proofErr w:type="spellEnd"/>
      <w:r>
        <w:t xml:space="preserve"> evidence was that he formed the view that there may be a purchaser for TML’s NT business or some routes in the NT based on a consideration of “</w:t>
      </w:r>
      <w:r w:rsidRPr="00E42A65">
        <w:t>gross margin after direct costs</w:t>
      </w:r>
      <w:r>
        <w:t>”, being the costs of operating vessels</w:t>
      </w:r>
      <w:r w:rsidR="003D6C9D">
        <w:t xml:space="preserve"> (excluding shore side costs)</w:t>
      </w:r>
      <w:r>
        <w:t xml:space="preserve">, </w:t>
      </w:r>
      <w:r w:rsidRPr="00E42A65">
        <w:t>and</w:t>
      </w:r>
      <w:r>
        <w:t xml:space="preserve"> the fact </w:t>
      </w:r>
      <w:r w:rsidRPr="00E42A65">
        <w:t xml:space="preserve">that </w:t>
      </w:r>
      <w:r>
        <w:t xml:space="preserve">the business </w:t>
      </w:r>
      <w:r w:rsidRPr="00E42A65">
        <w:t xml:space="preserve">had close to </w:t>
      </w:r>
      <w:r w:rsidR="002A57D6" w:rsidRPr="006A668E">
        <w:rPr>
          <w:highlight w:val="black"/>
        </w:rPr>
        <w:t>XXX</w:t>
      </w:r>
      <w:r w:rsidRPr="00E42A65">
        <w:t xml:space="preserve"> of that market</w:t>
      </w:r>
      <w:r>
        <w:t xml:space="preserve">.  He thought that a possible purchaser would reach </w:t>
      </w:r>
      <w:r w:rsidR="00A2609A">
        <w:t xml:space="preserve">its </w:t>
      </w:r>
      <w:r>
        <w:t>own</w:t>
      </w:r>
      <w:r w:rsidRPr="00E42A65">
        <w:t xml:space="preserve"> conclusions on what costs </w:t>
      </w:r>
      <w:r w:rsidR="002A1058">
        <w:t>it</w:t>
      </w:r>
      <w:r w:rsidR="002A1058" w:rsidRPr="00E42A65">
        <w:t xml:space="preserve"> </w:t>
      </w:r>
      <w:r w:rsidRPr="00E42A65">
        <w:t xml:space="preserve">would have to incur, link that with </w:t>
      </w:r>
      <w:r w:rsidR="00A2609A">
        <w:t xml:space="preserve">its </w:t>
      </w:r>
      <w:r w:rsidRPr="00E42A65">
        <w:t xml:space="preserve">own fixed overhead structure and then decide whether </w:t>
      </w:r>
      <w:r w:rsidR="00A2609A">
        <w:t xml:space="preserve">it </w:t>
      </w:r>
      <w:r w:rsidRPr="00E42A65">
        <w:t xml:space="preserve">would want to make an offer or not. </w:t>
      </w:r>
      <w:r w:rsidR="003D6C9D">
        <w:t xml:space="preserve"> He had not considered a hypothetical purchaser’s shore</w:t>
      </w:r>
      <w:r w:rsidR="00731F58">
        <w:t>-</w:t>
      </w:r>
      <w:r w:rsidR="003D6C9D">
        <w:t>side costs or indirect overheads.</w:t>
      </w:r>
      <w:r w:rsidR="00B60F1C">
        <w:t xml:space="preserve"> </w:t>
      </w:r>
      <w:r w:rsidR="003D6C9D">
        <w:t xml:space="preserve"> </w:t>
      </w:r>
      <w:r>
        <w:t xml:space="preserve">He </w:t>
      </w:r>
      <w:r w:rsidR="003D6C9D">
        <w:t xml:space="preserve">had </w:t>
      </w:r>
      <w:r>
        <w:t xml:space="preserve">therefore formed no view as to what a theoretical purchaser’s cost structure might be.  </w:t>
      </w:r>
    </w:p>
    <w:p w14:paraId="11925C7E" w14:textId="1B3CC86F" w:rsidR="00816B74" w:rsidRDefault="00816B74" w:rsidP="00816B74">
      <w:pPr>
        <w:pStyle w:val="ParaNumbering"/>
      </w:pPr>
      <w:r>
        <w:t xml:space="preserve">Mr </w:t>
      </w:r>
      <w:proofErr w:type="spellStart"/>
      <w:r>
        <w:t>Eversgerd</w:t>
      </w:r>
      <w:proofErr w:type="spellEnd"/>
      <w:r>
        <w:t xml:space="preserve"> </w:t>
      </w:r>
      <w:r w:rsidR="002C3B57">
        <w:t>did</w:t>
      </w:r>
      <w:r>
        <w:t xml:space="preserve"> not share Mr </w:t>
      </w:r>
      <w:proofErr w:type="spellStart"/>
      <w:r>
        <w:t>Lindholm’s</w:t>
      </w:r>
      <w:proofErr w:type="spellEnd"/>
      <w:r>
        <w:t xml:space="preserve"> view.  Mr </w:t>
      </w:r>
      <w:proofErr w:type="spellStart"/>
      <w:r>
        <w:t>Eversgerd</w:t>
      </w:r>
      <w:proofErr w:type="spellEnd"/>
      <w:r>
        <w:t xml:space="preserve"> observed (among other things) that: </w:t>
      </w:r>
    </w:p>
    <w:p w14:paraId="03079726" w14:textId="77777777" w:rsidR="00F53681" w:rsidRDefault="00816B74" w:rsidP="00816B74">
      <w:pPr>
        <w:pStyle w:val="ListNo1"/>
        <w:numPr>
          <w:ilvl w:val="0"/>
          <w:numId w:val="43"/>
        </w:numPr>
      </w:pPr>
      <w:r w:rsidRPr="00777D80">
        <w:t xml:space="preserve">Toll’s management is likely </w:t>
      </w:r>
      <w:r>
        <w:t xml:space="preserve">to be in a unique position to assess the options with respect to the NT business due to their understanding of the TML business and the industry in which it operates;  </w:t>
      </w:r>
    </w:p>
    <w:p w14:paraId="3D962B22" w14:textId="77777777" w:rsidR="00F53681" w:rsidRDefault="00816B74" w:rsidP="00816B74">
      <w:pPr>
        <w:pStyle w:val="ListNo1"/>
        <w:numPr>
          <w:ilvl w:val="0"/>
          <w:numId w:val="43"/>
        </w:numPr>
      </w:pPr>
      <w:r>
        <w:t xml:space="preserve">Mr </w:t>
      </w:r>
      <w:proofErr w:type="spellStart"/>
      <w:r>
        <w:t>Lindholm</w:t>
      </w:r>
      <w:proofErr w:type="spellEnd"/>
      <w:r>
        <w:t xml:space="preserve"> may have overstated the profitability of the NT business due to a number of factors, including the additional expenses that </w:t>
      </w:r>
      <w:r w:rsidR="00731F58">
        <w:t xml:space="preserve">might </w:t>
      </w:r>
      <w:r>
        <w:t xml:space="preserve">be incurred </w:t>
      </w:r>
      <w:r w:rsidR="00731F58">
        <w:t xml:space="preserve">by a buyer </w:t>
      </w:r>
      <w:r>
        <w:t>as a result of</w:t>
      </w:r>
      <w:r w:rsidR="003D6C9D">
        <w:t xml:space="preserve"> separating TML’s NT and FNQ operations</w:t>
      </w:r>
      <w:r>
        <w:t xml:space="preserve">;  </w:t>
      </w:r>
    </w:p>
    <w:p w14:paraId="03A7664C" w14:textId="77777777" w:rsidR="00F53681" w:rsidRDefault="00816B74" w:rsidP="00816B74">
      <w:pPr>
        <w:pStyle w:val="ListNo1"/>
        <w:numPr>
          <w:ilvl w:val="0"/>
          <w:numId w:val="43"/>
        </w:numPr>
      </w:pPr>
      <w:r>
        <w:t xml:space="preserve">the focus on gross margin and EBITDA in Mr </w:t>
      </w:r>
      <w:proofErr w:type="spellStart"/>
      <w:r>
        <w:t>Lindholm</w:t>
      </w:r>
      <w:r w:rsidR="00EA6E8F">
        <w:t>’</w:t>
      </w:r>
      <w:r>
        <w:t>s</w:t>
      </w:r>
      <w:proofErr w:type="spellEnd"/>
      <w:r>
        <w:t xml:space="preserve"> report instead of on free cash flow does not truly reflect the underlying profitability of the business;  </w:t>
      </w:r>
    </w:p>
    <w:p w14:paraId="16175271" w14:textId="77777777" w:rsidR="00F53681" w:rsidRDefault="00816B74" w:rsidP="00816B74">
      <w:pPr>
        <w:pStyle w:val="ListNo1"/>
        <w:numPr>
          <w:ilvl w:val="0"/>
          <w:numId w:val="43"/>
        </w:numPr>
      </w:pPr>
      <w:r>
        <w:t xml:space="preserve">recent earnings suggest there is minimal value in the NT and FNQ businesses on a “business as usual” basis; </w:t>
      </w:r>
    </w:p>
    <w:p w14:paraId="5D6C3606" w14:textId="77777777" w:rsidR="00F53681" w:rsidRDefault="00816B74" w:rsidP="00816B74">
      <w:pPr>
        <w:pStyle w:val="ListNo1"/>
        <w:numPr>
          <w:ilvl w:val="0"/>
          <w:numId w:val="43"/>
        </w:numPr>
      </w:pPr>
      <w:proofErr w:type="gramStart"/>
      <w:r>
        <w:lastRenderedPageBreak/>
        <w:t>historical</w:t>
      </w:r>
      <w:proofErr w:type="gramEnd"/>
      <w:r>
        <w:t xml:space="preserve"> earnings </w:t>
      </w:r>
      <w:r w:rsidR="00563EAE">
        <w:t xml:space="preserve">(2011-2013) </w:t>
      </w:r>
      <w:r>
        <w:t>are no longer comparable to the business going forward</w:t>
      </w:r>
      <w:r w:rsidR="00563EAE">
        <w:t xml:space="preserve"> having regard to TML’s loss of major customers to Sea Swift and stagnant demand resulting from the </w:t>
      </w:r>
      <w:r w:rsidR="00FD2FFD">
        <w:t xml:space="preserve">decline </w:t>
      </w:r>
      <w:r w:rsidR="00563EAE">
        <w:t xml:space="preserve">in </w:t>
      </w:r>
      <w:r w:rsidR="002C3B57">
        <w:t>resource-</w:t>
      </w:r>
      <w:r w:rsidR="00563EAE">
        <w:t>related and government construction projects and Rio’s closure of its Gove refinery</w:t>
      </w:r>
      <w:r>
        <w:t xml:space="preserve">.  Therefore, reference to the historical earnings in Mr </w:t>
      </w:r>
      <w:proofErr w:type="spellStart"/>
      <w:r>
        <w:t>Lindholm’s</w:t>
      </w:r>
      <w:proofErr w:type="spellEnd"/>
      <w:r>
        <w:t xml:space="preserve"> analysis may be misleading;   </w:t>
      </w:r>
    </w:p>
    <w:p w14:paraId="544A54AD" w14:textId="77777777" w:rsidR="00F53681" w:rsidRDefault="00816B74" w:rsidP="00816B74">
      <w:pPr>
        <w:pStyle w:val="ListNo1"/>
        <w:numPr>
          <w:ilvl w:val="0"/>
          <w:numId w:val="43"/>
        </w:numPr>
      </w:pPr>
      <w:r>
        <w:t xml:space="preserve">the outcome of </w:t>
      </w:r>
      <w:r w:rsidR="00D84339">
        <w:t xml:space="preserve">a </w:t>
      </w:r>
      <w:r>
        <w:t xml:space="preserve">sale on a going concern basis is uncertain and the </w:t>
      </w:r>
      <w:r w:rsidR="00FD2FFD">
        <w:t xml:space="preserve">sale </w:t>
      </w:r>
      <w:r>
        <w:t xml:space="preserve">process was likely to result in TML incurring additional costs and trading losses; </w:t>
      </w:r>
    </w:p>
    <w:p w14:paraId="437A6E6A" w14:textId="77777777" w:rsidR="00F53681" w:rsidRDefault="00816B74" w:rsidP="00816B74">
      <w:pPr>
        <w:pStyle w:val="ListNo1"/>
        <w:numPr>
          <w:ilvl w:val="0"/>
          <w:numId w:val="43"/>
        </w:numPr>
      </w:pPr>
      <w:r>
        <w:t xml:space="preserve">the successful assignment of customer contracts to another buyer is not guaranteed; and </w:t>
      </w:r>
    </w:p>
    <w:p w14:paraId="2F033ABC" w14:textId="4AEAA9F4" w:rsidR="00816B74" w:rsidRDefault="00816B74" w:rsidP="00816B74">
      <w:pPr>
        <w:pStyle w:val="ListNo1"/>
        <w:numPr>
          <w:ilvl w:val="0"/>
          <w:numId w:val="43"/>
        </w:numPr>
      </w:pPr>
      <w:proofErr w:type="gramStart"/>
      <w:r>
        <w:t>separating</w:t>
      </w:r>
      <w:proofErr w:type="gramEnd"/>
      <w:r>
        <w:t xml:space="preserve"> the NT and FNQ operations into independent businesses may be challenging and costly.</w:t>
      </w:r>
      <w:r w:rsidR="00FD2FFD" w:rsidRPr="00FD2FFD">
        <w:t xml:space="preserve"> </w:t>
      </w:r>
    </w:p>
    <w:p w14:paraId="29F0FA64" w14:textId="6656FD4B" w:rsidR="00EE19BD" w:rsidRDefault="00816B74" w:rsidP="00816B74">
      <w:pPr>
        <w:pStyle w:val="ParaNumbering"/>
      </w:pPr>
      <w:r>
        <w:t xml:space="preserve">Mr </w:t>
      </w:r>
      <w:proofErr w:type="spellStart"/>
      <w:r>
        <w:t>Lindholm’s</w:t>
      </w:r>
      <w:proofErr w:type="spellEnd"/>
      <w:r>
        <w:t xml:space="preserve"> evidence does not provide a sound basis for the ACCC’s proposed counterfactual as to how Toll </w:t>
      </w:r>
      <w:r w:rsidR="00FD2FFD">
        <w:t xml:space="preserve">would </w:t>
      </w:r>
      <w:r>
        <w:t>behave</w:t>
      </w:r>
      <w:r w:rsidR="00A0530E">
        <w:t xml:space="preserve"> if authorisation was not granted</w:t>
      </w:r>
      <w:r w:rsidR="00EE19BD">
        <w:t>.  T</w:t>
      </w:r>
      <w:r>
        <w:t xml:space="preserve">he Tribunal accepts the reasoning of Mr </w:t>
      </w:r>
      <w:proofErr w:type="spellStart"/>
      <w:r>
        <w:t>Eversgerd</w:t>
      </w:r>
      <w:proofErr w:type="spellEnd"/>
      <w:r>
        <w:t xml:space="preserve">. </w:t>
      </w:r>
      <w:r w:rsidR="00EE19BD">
        <w:t xml:space="preserve"> Further, it is highly relevant that no competitor of Sea Swift has </w:t>
      </w:r>
      <w:r w:rsidR="00FD2FFD">
        <w:t xml:space="preserve">approached </w:t>
      </w:r>
      <w:r w:rsidR="00EE19BD">
        <w:t xml:space="preserve">Toll to purchase the whole or some part of TML’s business as a going concern and the only enquiry was from someone </w:t>
      </w:r>
      <w:r w:rsidR="00A2609A">
        <w:t xml:space="preserve">investigating the possibility of buying </w:t>
      </w:r>
      <w:r w:rsidR="00EE19BD">
        <w:t>one of its vessels</w:t>
      </w:r>
      <w:r w:rsidR="00D42BD1">
        <w:t xml:space="preserve"> for use outside the NT and FNQ</w:t>
      </w:r>
      <w:r w:rsidR="00EE19BD">
        <w:t xml:space="preserve">. </w:t>
      </w:r>
      <w:r w:rsidR="00B60F1C">
        <w:t xml:space="preserve"> </w:t>
      </w:r>
      <w:r w:rsidR="00F9724A">
        <w:t xml:space="preserve">While Mr Johnson </w:t>
      </w:r>
      <w:r w:rsidR="00BD420F">
        <w:t xml:space="preserve">of Teras </w:t>
      </w:r>
      <w:r w:rsidR="00F9724A">
        <w:t xml:space="preserve">gave evidence that he felt constrained </w:t>
      </w:r>
      <w:r w:rsidR="00A0530E">
        <w:t xml:space="preserve">from approaching Toll </w:t>
      </w:r>
      <w:r w:rsidR="00F07533">
        <w:t xml:space="preserve">due to the various regulatory processes on foot in respect of the Proposed </w:t>
      </w:r>
      <w:proofErr w:type="gramStart"/>
      <w:r w:rsidR="00F07533">
        <w:t>Acquisition</w:t>
      </w:r>
      <w:r w:rsidR="00E31FDB">
        <w:t>, that</w:t>
      </w:r>
      <w:proofErr w:type="gramEnd"/>
      <w:r w:rsidR="00E31FDB">
        <w:t xml:space="preserve"> evidence was not convincing. </w:t>
      </w:r>
      <w:r w:rsidR="00F9724A">
        <w:t xml:space="preserve"> </w:t>
      </w:r>
      <w:r w:rsidR="006A4889">
        <w:t>Toll’s decision that TML would exit the market with or without regulatory clearance of the Proposed</w:t>
      </w:r>
      <w:r w:rsidR="00306869">
        <w:t xml:space="preserve"> Acquisition</w:t>
      </w:r>
      <w:r w:rsidR="00F9724A">
        <w:t xml:space="preserve"> and the exigencies of the regulatory process which the transaction has faced</w:t>
      </w:r>
      <w:r w:rsidR="00831381">
        <w:t xml:space="preserve"> has been played out in public</w:t>
      </w:r>
      <w:r w:rsidR="00FD2FFD">
        <w:t xml:space="preserve"> over a long period</w:t>
      </w:r>
      <w:r w:rsidR="00F9724A">
        <w:t>.</w:t>
      </w:r>
    </w:p>
    <w:p w14:paraId="1CC29BBB" w14:textId="4D8A74D6" w:rsidR="00816B74" w:rsidRDefault="00816B74" w:rsidP="00816B74">
      <w:pPr>
        <w:pStyle w:val="ParaNumbering"/>
      </w:pPr>
      <w:r>
        <w:t xml:space="preserve">With respect and in fairness to him, Mr </w:t>
      </w:r>
      <w:proofErr w:type="spellStart"/>
      <w:r>
        <w:t>Lindholm’s</w:t>
      </w:r>
      <w:proofErr w:type="spellEnd"/>
      <w:r>
        <w:t xml:space="preserve"> view was theoretically based within the limits of his instructions and the information provided to him.  He readily admits that his view was formed without the benefit of discussion with Toll’s executives or on the basis of detailed knowledge of TML’s costs of providing the services other than vessel costs.  He </w:t>
      </w:r>
      <w:r w:rsidR="00A2609A">
        <w:t xml:space="preserve">had </w:t>
      </w:r>
      <w:r>
        <w:t xml:space="preserve">therefore formed no view whether TML’s cost structure was inflated and </w:t>
      </w:r>
      <w:r w:rsidR="00EE19BD">
        <w:t xml:space="preserve">he </w:t>
      </w:r>
      <w:r>
        <w:t xml:space="preserve">was not in a position to say whether it was a realistic assessment of the cost that any other provider of those services might also </w:t>
      </w:r>
      <w:r w:rsidR="00EE19BD">
        <w:t xml:space="preserve">have to </w:t>
      </w:r>
      <w:r>
        <w:t xml:space="preserve">bear.  He does not challenge the truthfulness of the evidence given by Mr Woodward or Mr Jackson, nor does he contend that they are wrong in their approach.  He accepts that they are in a better position than him to make these assessments.  He was not in a position to identify with any particularity what cost savings might be made </w:t>
      </w:r>
      <w:r>
        <w:lastRenderedPageBreak/>
        <w:t xml:space="preserve">by a hypothetical other buyer </w:t>
      </w:r>
      <w:r w:rsidR="00C1548F">
        <w:t xml:space="preserve">of the </w:t>
      </w:r>
      <w:r w:rsidR="00A65DA9">
        <w:t xml:space="preserve">various </w:t>
      </w:r>
      <w:r w:rsidR="00C1548F">
        <w:t xml:space="preserve">bundles of TML’s assets </w:t>
      </w:r>
      <w:r>
        <w:t xml:space="preserve">which he suggested </w:t>
      </w:r>
      <w:r w:rsidR="00C1548F">
        <w:t xml:space="preserve">might </w:t>
      </w:r>
      <w:r>
        <w:t xml:space="preserve">lead to a profitable outcome. </w:t>
      </w:r>
    </w:p>
    <w:p w14:paraId="70DD20C2" w14:textId="75B2E94C" w:rsidR="006A4889" w:rsidRDefault="006A4889" w:rsidP="00816B74">
      <w:pPr>
        <w:pStyle w:val="ParaNumbering"/>
      </w:pPr>
      <w:r>
        <w:t xml:space="preserve">The Tribunal accepts that </w:t>
      </w:r>
      <w:r w:rsidR="00EA6E8F">
        <w:t xml:space="preserve">absent authorisation, </w:t>
      </w:r>
      <w:r>
        <w:t xml:space="preserve">TML </w:t>
      </w:r>
      <w:r w:rsidR="00EA6E8F">
        <w:t xml:space="preserve">would </w:t>
      </w:r>
      <w:r>
        <w:t>exit the market in the NT and FNQ in accordance with the intentions it announced to customers and the evidence given by Mr Woodward.</w:t>
      </w:r>
    </w:p>
    <w:p w14:paraId="6E3EABC8" w14:textId="77777777" w:rsidR="00C03CCB" w:rsidRDefault="001E6F0A" w:rsidP="000B458F">
      <w:pPr>
        <w:pStyle w:val="Heading2"/>
      </w:pPr>
      <w:r>
        <w:t>Toll’s r</w:t>
      </w:r>
      <w:r w:rsidR="00C03CCB">
        <w:t>eputational risk</w:t>
      </w:r>
    </w:p>
    <w:p w14:paraId="75511ADA" w14:textId="53B103F7" w:rsidR="00B50949" w:rsidRDefault="00A0530E" w:rsidP="00DC50DE">
      <w:pPr>
        <w:pStyle w:val="ParaNumbering"/>
      </w:pPr>
      <w:bookmarkStart w:id="41" w:name="_Ref455149462"/>
      <w:bookmarkStart w:id="42" w:name="_Ref455330322"/>
      <w:r>
        <w:t xml:space="preserve">Two of the Largest </w:t>
      </w:r>
      <w:r w:rsidR="00313650">
        <w:t>Customers</w:t>
      </w:r>
      <w:r w:rsidR="00B50949">
        <w:t xml:space="preserve"> </w:t>
      </w:r>
      <w:r w:rsidR="00B12A8D" w:rsidRPr="00C12C99">
        <w:t>(Rio Tinto and GEMCO</w:t>
      </w:r>
      <w:r w:rsidR="00B12A8D">
        <w:t xml:space="preserve">) are confident that if the Proposed </w:t>
      </w:r>
      <w:r w:rsidR="00306869">
        <w:t xml:space="preserve">Acquisition </w:t>
      </w:r>
      <w:r w:rsidR="00BD4727">
        <w:t xml:space="preserve">was </w:t>
      </w:r>
      <w:r w:rsidR="00B12A8D">
        <w:t xml:space="preserve">not authorised, Toll </w:t>
      </w:r>
      <w:r w:rsidR="00C1548F">
        <w:t xml:space="preserve">would make </w:t>
      </w:r>
      <w:r w:rsidR="00B12A8D">
        <w:t xml:space="preserve">the necessary arrangements so that they </w:t>
      </w:r>
      <w:r w:rsidR="00C1548F">
        <w:t xml:space="preserve">would </w:t>
      </w:r>
      <w:r w:rsidR="00B12A8D">
        <w:t xml:space="preserve">not suffer disruption.  </w:t>
      </w:r>
      <w:r w:rsidR="00B12A8D" w:rsidRPr="00BD4727">
        <w:t>That</w:t>
      </w:r>
      <w:r w:rsidR="00A5356E" w:rsidRPr="00BD4727">
        <w:t xml:space="preserve"> confidence appears to be well-founded</w:t>
      </w:r>
      <w:r w:rsidR="00B12A8D">
        <w:t xml:space="preserve">, based on Mr Woodward’s evidence and the fact that they are otherwise substantial customers of Toll and have the means to pursue enforcement of </w:t>
      </w:r>
      <w:r w:rsidR="007E7E9A">
        <w:t xml:space="preserve">terms which are </w:t>
      </w:r>
      <w:r w:rsidR="00B12A8D">
        <w:t>commercially beneficial</w:t>
      </w:r>
      <w:r w:rsidR="007E7E9A">
        <w:t xml:space="preserve"> to them</w:t>
      </w:r>
      <w:r w:rsidR="00B12A8D">
        <w:t xml:space="preserve">. </w:t>
      </w:r>
    </w:p>
    <w:p w14:paraId="43801F7F" w14:textId="1A38AB4A" w:rsidR="007E7E9A" w:rsidRDefault="00414897" w:rsidP="00DC50DE">
      <w:pPr>
        <w:pStyle w:val="ParaNumbering"/>
      </w:pPr>
      <w:r>
        <w:t xml:space="preserve">As </w:t>
      </w:r>
      <w:r w:rsidR="00B12A8D">
        <w:t xml:space="preserve">both contracts require the scheduled services supplier to </w:t>
      </w:r>
      <w:r w:rsidR="00DC38CC">
        <w:t xml:space="preserve">meet specific performance standards </w:t>
      </w:r>
      <w:r w:rsidR="00597992" w:rsidRPr="006A668E">
        <w:rPr>
          <w:highlight w:val="black"/>
        </w:rPr>
        <w:t xml:space="preserve">XXXX </w:t>
      </w:r>
      <w:proofErr w:type="spellStart"/>
      <w:r w:rsidR="00597992" w:rsidRPr="006A668E">
        <w:rPr>
          <w:highlight w:val="black"/>
        </w:rPr>
        <w:t>XXXX</w:t>
      </w:r>
      <w:proofErr w:type="spellEnd"/>
      <w:r w:rsidR="00597992" w:rsidRPr="006A668E">
        <w:rPr>
          <w:highlight w:val="black"/>
        </w:rPr>
        <w:t xml:space="preserve"> XXXXX XXXX XXX XXXXXXX</w:t>
      </w:r>
      <w:r w:rsidR="00B12A8D">
        <w:t xml:space="preserve">, </w:t>
      </w:r>
      <w:r w:rsidR="00B12A8D" w:rsidRPr="00E7109A">
        <w:t>Sea Swift is the most obvious provider able to meet this requirement</w:t>
      </w:r>
      <w:r w:rsidR="00EA6E8F" w:rsidRPr="00E7109A">
        <w:t xml:space="preserve">. </w:t>
      </w:r>
      <w:r w:rsidR="00B12A8D" w:rsidRPr="00E7109A">
        <w:t xml:space="preserve"> </w:t>
      </w:r>
      <w:r w:rsidR="00EA6E8F" w:rsidRPr="00E7109A">
        <w:t xml:space="preserve">If </w:t>
      </w:r>
      <w:r w:rsidR="00B12A8D" w:rsidRPr="00E7109A">
        <w:t xml:space="preserve">the Proposed </w:t>
      </w:r>
      <w:r w:rsidR="00306869" w:rsidRPr="00E7109A">
        <w:t xml:space="preserve">Acquisition </w:t>
      </w:r>
      <w:r w:rsidR="00C1548F" w:rsidRPr="00E7109A">
        <w:t xml:space="preserve">did </w:t>
      </w:r>
      <w:r w:rsidR="00B12A8D" w:rsidRPr="00E7109A">
        <w:t xml:space="preserve">not proceed, </w:t>
      </w:r>
      <w:r w:rsidR="00B50949" w:rsidRPr="00E7109A">
        <w:t xml:space="preserve">it is Mr Woodward’s evidence that </w:t>
      </w:r>
      <w:r w:rsidR="00B12A8D" w:rsidRPr="00E7109A">
        <w:t xml:space="preserve">TML would seek to subcontract </w:t>
      </w:r>
      <w:r w:rsidR="00DC50DE" w:rsidRPr="00E7109A">
        <w:t xml:space="preserve">the performance of these contracts </w:t>
      </w:r>
      <w:r w:rsidR="00B12A8D" w:rsidRPr="00E7109A">
        <w:t>to Sea Swift.</w:t>
      </w:r>
      <w:r w:rsidR="00B12A8D">
        <w:t xml:space="preserve"> </w:t>
      </w:r>
      <w:r w:rsidR="00B60F1C">
        <w:t xml:space="preserve"> </w:t>
      </w:r>
      <w:r w:rsidR="00597992" w:rsidRPr="006A668E">
        <w:rPr>
          <w:highlight w:val="black"/>
        </w:rPr>
        <w:t xml:space="preserve">XXXX </w:t>
      </w:r>
      <w:proofErr w:type="spellStart"/>
      <w:r w:rsidR="00597992" w:rsidRPr="006A668E">
        <w:rPr>
          <w:highlight w:val="black"/>
        </w:rPr>
        <w:t>XXXX</w:t>
      </w:r>
      <w:proofErr w:type="spellEnd"/>
      <w:r w:rsidR="00597992" w:rsidRPr="006A668E">
        <w:rPr>
          <w:highlight w:val="black"/>
        </w:rPr>
        <w:t xml:space="preserve"> XXXXX XXXX XXX XXXXXXX XXXXX XXXX </w:t>
      </w:r>
      <w:proofErr w:type="spellStart"/>
      <w:r w:rsidR="00597992" w:rsidRPr="006A668E">
        <w:rPr>
          <w:highlight w:val="black"/>
        </w:rPr>
        <w:t>XXXX</w:t>
      </w:r>
      <w:proofErr w:type="spellEnd"/>
      <w:r w:rsidR="00597992" w:rsidRPr="006A668E">
        <w:rPr>
          <w:highlight w:val="black"/>
        </w:rPr>
        <w:t xml:space="preserve"> XXXXX XXXX XXX XXXXXXX</w:t>
      </w:r>
      <w:r w:rsidR="00603D45">
        <w:t xml:space="preserve">.  The Tribunal recognises that this might well not be an expression of preference but rather that it would not be reasonable to withhold consent to assignment of the contract to Sea Swift as a full service provider.  </w:t>
      </w:r>
      <w:r w:rsidR="00256EAA">
        <w:t>Having said that</w:t>
      </w:r>
      <w:r w:rsidR="00B12A8D">
        <w:t xml:space="preserve">, </w:t>
      </w:r>
      <w:r w:rsidR="00F70F43">
        <w:t xml:space="preserve">in case the Proposed Acquisition was not authorised, </w:t>
      </w:r>
      <w:r w:rsidR="00B12A8D" w:rsidRPr="00DC27B0">
        <w:t>Rio Tinto</w:t>
      </w:r>
      <w:r w:rsidR="00DC38CC" w:rsidRPr="00DC27B0">
        <w:t xml:space="preserve"> </w:t>
      </w:r>
      <w:r w:rsidR="00B12A8D" w:rsidRPr="00DC27B0">
        <w:t>commenced a tender process</w:t>
      </w:r>
      <w:r w:rsidR="00603D45" w:rsidRPr="00DC27B0">
        <w:t xml:space="preserve"> in relation to the Gove and Weipa routes</w:t>
      </w:r>
      <w:r w:rsidR="00B12A8D" w:rsidRPr="00DC27B0">
        <w:t xml:space="preserve">; </w:t>
      </w:r>
      <w:r w:rsidR="003F68CD" w:rsidRPr="006A668E">
        <w:rPr>
          <w:highlight w:val="black"/>
        </w:rPr>
        <w:t xml:space="preserve">XXXX </w:t>
      </w:r>
      <w:proofErr w:type="spellStart"/>
      <w:r w:rsidR="003F68CD" w:rsidRPr="006A668E">
        <w:rPr>
          <w:highlight w:val="black"/>
        </w:rPr>
        <w:t>XXXX</w:t>
      </w:r>
      <w:proofErr w:type="spellEnd"/>
      <w:r w:rsidR="003F68CD" w:rsidRPr="006A668E">
        <w:rPr>
          <w:highlight w:val="black"/>
        </w:rPr>
        <w:t xml:space="preserve"> XXXXX XXXX XXX XXXXXXX XXXX </w:t>
      </w:r>
      <w:proofErr w:type="spellStart"/>
      <w:r w:rsidR="003F68CD" w:rsidRPr="006A668E">
        <w:rPr>
          <w:highlight w:val="black"/>
        </w:rPr>
        <w:t>XXXX</w:t>
      </w:r>
      <w:proofErr w:type="spellEnd"/>
      <w:r w:rsidR="003F68CD" w:rsidRPr="006A668E">
        <w:rPr>
          <w:highlight w:val="black"/>
        </w:rPr>
        <w:t xml:space="preserve"> XXXXX XXXX XXX XXXXXXX XXXX </w:t>
      </w:r>
      <w:proofErr w:type="spellStart"/>
      <w:r w:rsidR="003F68CD" w:rsidRPr="006A668E">
        <w:rPr>
          <w:highlight w:val="black"/>
        </w:rPr>
        <w:t>XXXX</w:t>
      </w:r>
      <w:proofErr w:type="spellEnd"/>
      <w:r w:rsidR="003F68CD" w:rsidRPr="006A668E">
        <w:rPr>
          <w:highlight w:val="black"/>
        </w:rPr>
        <w:t xml:space="preserve"> XXXXX XXXX XXX</w:t>
      </w:r>
      <w:r w:rsidR="006A668E" w:rsidRPr="006A668E">
        <w:rPr>
          <w:highlight w:val="black"/>
        </w:rPr>
        <w:t xml:space="preserve"> XXXX XXX</w:t>
      </w:r>
      <w:r w:rsidR="00B12A8D" w:rsidRPr="006A668E">
        <w:rPr>
          <w:highlight w:val="black"/>
        </w:rPr>
        <w:t>.</w:t>
      </w:r>
      <w:bookmarkEnd w:id="41"/>
      <w:r w:rsidR="00B12A8D" w:rsidRPr="00DC27B0">
        <w:t xml:space="preserve"> </w:t>
      </w:r>
      <w:r w:rsidR="00256EAA" w:rsidRPr="00DC27B0">
        <w:t xml:space="preserve"> For the reasons given by Toll in its closing submissions, the Tribunal is highly sceptical that </w:t>
      </w:r>
      <w:r w:rsidR="004F4EF0" w:rsidRPr="006A668E">
        <w:rPr>
          <w:highlight w:val="black"/>
        </w:rPr>
        <w:t xml:space="preserve">XXXX </w:t>
      </w:r>
      <w:proofErr w:type="spellStart"/>
      <w:r w:rsidR="004F4EF0" w:rsidRPr="006A668E">
        <w:rPr>
          <w:highlight w:val="black"/>
        </w:rPr>
        <w:t>XXXX</w:t>
      </w:r>
      <w:proofErr w:type="spellEnd"/>
      <w:r w:rsidR="004F4EF0" w:rsidRPr="006A668E">
        <w:rPr>
          <w:highlight w:val="black"/>
        </w:rPr>
        <w:t xml:space="preserve"> XXXXX XXXX XXX XXXXXXX XXXX XXXXX XXXX</w:t>
      </w:r>
      <w:r w:rsidR="006A668E" w:rsidRPr="006A668E">
        <w:rPr>
          <w:highlight w:val="black"/>
        </w:rPr>
        <w:t xml:space="preserve"> XXXX</w:t>
      </w:r>
      <w:r w:rsidR="004F4EF0" w:rsidRPr="006A668E">
        <w:rPr>
          <w:highlight w:val="black"/>
        </w:rPr>
        <w:t>X</w:t>
      </w:r>
      <w:r w:rsidR="00256EAA">
        <w:t>.</w:t>
      </w:r>
      <w:r w:rsidR="00B60F1C">
        <w:t xml:space="preserve"> </w:t>
      </w:r>
      <w:r w:rsidR="00B12A8D">
        <w:t xml:space="preserve"> </w:t>
      </w:r>
      <w:proofErr w:type="spellStart"/>
      <w:r w:rsidR="00256EAA" w:rsidRPr="00DC27B0">
        <w:rPr>
          <w:lang w:val="en-US"/>
        </w:rPr>
        <w:t>Mr</w:t>
      </w:r>
      <w:proofErr w:type="spellEnd"/>
      <w:r w:rsidR="00256EAA" w:rsidRPr="00DC27B0">
        <w:rPr>
          <w:lang w:val="en-US"/>
        </w:rPr>
        <w:t xml:space="preserve"> Luttrell of </w:t>
      </w:r>
      <w:r w:rsidR="00603D45" w:rsidRPr="00DC27B0">
        <w:rPr>
          <w:lang w:val="en-US"/>
        </w:rPr>
        <w:t>GEMCO</w:t>
      </w:r>
      <w:r w:rsidR="00603D45" w:rsidRPr="00B50949">
        <w:rPr>
          <w:lang w:val="en-US"/>
        </w:rPr>
        <w:t xml:space="preserve"> </w:t>
      </w:r>
      <w:r w:rsidR="00256EAA" w:rsidRPr="00B50949">
        <w:rPr>
          <w:lang w:val="en-US"/>
        </w:rPr>
        <w:t xml:space="preserve">indicated that he would have </w:t>
      </w:r>
      <w:r w:rsidR="004F4EF0" w:rsidRPr="006A668E">
        <w:rPr>
          <w:highlight w:val="black"/>
        </w:rPr>
        <w:t xml:space="preserve">XXXX XXX XXXXXXX XXXX XXXXX </w:t>
      </w:r>
      <w:r w:rsidR="004F4EF0" w:rsidRPr="006A668E">
        <w:rPr>
          <w:highlight w:val="black"/>
          <w:lang w:val="en-US"/>
        </w:rPr>
        <w:t>XXX</w:t>
      </w:r>
      <w:r w:rsidR="00256EAA" w:rsidRPr="006A668E">
        <w:rPr>
          <w:highlight w:val="black"/>
          <w:lang w:val="en-US"/>
        </w:rPr>
        <w:t xml:space="preserve"> </w:t>
      </w:r>
      <w:r w:rsidR="004F4EF0" w:rsidRPr="006A668E">
        <w:rPr>
          <w:highlight w:val="black"/>
        </w:rPr>
        <w:t>XXXX XXX XXXXXXX XXXX XXXXX</w:t>
      </w:r>
      <w:r w:rsidR="00256EAA" w:rsidRPr="00B50949">
        <w:rPr>
          <w:lang w:val="en-US"/>
        </w:rPr>
        <w:t>.</w:t>
      </w:r>
      <w:r w:rsidR="00603D45" w:rsidRPr="00B50949">
        <w:rPr>
          <w:lang w:val="en-US"/>
        </w:rPr>
        <w:t xml:space="preserve">  </w:t>
      </w:r>
      <w:r w:rsidR="00DC38CC">
        <w:t>Accordingly, the need to preserve Toll’s reputation with these customers does not lead to the conclusion tha</w:t>
      </w:r>
      <w:r w:rsidR="00603D45">
        <w:t>t TML will remain in the market</w:t>
      </w:r>
      <w:r w:rsidR="00DC38CC">
        <w:t xml:space="preserve"> in the NT.</w:t>
      </w:r>
      <w:bookmarkEnd w:id="42"/>
      <w:r w:rsidR="00B231FB">
        <w:t xml:space="preserve"> </w:t>
      </w:r>
    </w:p>
    <w:p w14:paraId="2545202F" w14:textId="7AC22B45" w:rsidR="00B50949" w:rsidRDefault="00A2609A" w:rsidP="005D649C">
      <w:pPr>
        <w:pStyle w:val="ParaNumbering"/>
      </w:pPr>
      <w:r>
        <w:t xml:space="preserve">Based on Mr Woodward’s evidence, some of the </w:t>
      </w:r>
      <w:r w:rsidR="00B50949">
        <w:t>Large</w:t>
      </w:r>
      <w:r w:rsidR="00B81532">
        <w:t>st</w:t>
      </w:r>
      <w:r w:rsidR="00B50949">
        <w:t xml:space="preserve"> </w:t>
      </w:r>
      <w:r w:rsidR="00313650">
        <w:t>Customers</w:t>
      </w:r>
      <w:r w:rsidR="004019C1">
        <w:t xml:space="preserve"> cannot enjoy the same commercial certainty</w:t>
      </w:r>
      <w:r w:rsidR="002C3B57">
        <w:t xml:space="preserve"> </w:t>
      </w:r>
      <w:r w:rsidR="002C3B57" w:rsidRPr="00BD4727">
        <w:t xml:space="preserve">as </w:t>
      </w:r>
      <w:r w:rsidR="002C3B57" w:rsidRPr="00C12C99">
        <w:t>Rio Tinto and GEMCO</w:t>
      </w:r>
      <w:r w:rsidR="004019C1" w:rsidRPr="00BD4727">
        <w:t xml:space="preserve">.  Those customers include large suppliers of essential services to the remote communities, such as </w:t>
      </w:r>
      <w:r w:rsidR="004019C1" w:rsidRPr="00DC27B0">
        <w:t>IBIS, ALPA and NT Power and Water (through PUMA)</w:t>
      </w:r>
      <w:r w:rsidR="004019C1" w:rsidRPr="00BD4727">
        <w:t>.</w:t>
      </w:r>
      <w:r w:rsidR="004019C1">
        <w:t xml:space="preserve">  </w:t>
      </w:r>
    </w:p>
    <w:p w14:paraId="67F064C4" w14:textId="5F98E94F" w:rsidR="005D649C" w:rsidRDefault="0026401C" w:rsidP="005D649C">
      <w:pPr>
        <w:pStyle w:val="ParaNumbering"/>
      </w:pPr>
      <w:r>
        <w:lastRenderedPageBreak/>
        <w:t xml:space="preserve">Those </w:t>
      </w:r>
      <w:r w:rsidR="00B12A8D">
        <w:t xml:space="preserve">customers </w:t>
      </w:r>
      <w:r w:rsidR="00A5356E">
        <w:t xml:space="preserve">understand that they </w:t>
      </w:r>
      <w:r w:rsidR="003331C8">
        <w:t xml:space="preserve">do not </w:t>
      </w:r>
      <w:r w:rsidR="00B12A8D">
        <w:t xml:space="preserve">have </w:t>
      </w:r>
      <w:r w:rsidR="00A5356E">
        <w:t xml:space="preserve">any </w:t>
      </w:r>
      <w:r w:rsidR="00B12A8D">
        <w:t xml:space="preserve">assurance that TML will not </w:t>
      </w:r>
      <w:r w:rsidR="00A5356E">
        <w:t>wind up its business in the timeframe it says it will</w:t>
      </w:r>
      <w:r w:rsidR="003331C8">
        <w:t xml:space="preserve">. </w:t>
      </w:r>
      <w:r w:rsidR="00DA2C33">
        <w:t xml:space="preserve"> </w:t>
      </w:r>
      <w:r w:rsidR="007A0080">
        <w:t>For this reason</w:t>
      </w:r>
      <w:r w:rsidR="00624334">
        <w:t>, although Mr King’s primary position is</w:t>
      </w:r>
      <w:r w:rsidR="00CC6B22">
        <w:t xml:space="preserve"> </w:t>
      </w:r>
      <w:r w:rsidR="00624334">
        <w:t>that the best outcome for the communities ALPA serves is for the Tribunal to grant authorisation</w:t>
      </w:r>
      <w:r w:rsidR="00831381">
        <w:t xml:space="preserve"> and for the Proposed </w:t>
      </w:r>
      <w:r w:rsidR="00306869">
        <w:t>Acquisition</w:t>
      </w:r>
      <w:r w:rsidR="00831381">
        <w:t xml:space="preserve"> to proceed</w:t>
      </w:r>
      <w:r w:rsidR="00624334">
        <w:t xml:space="preserve">, he </w:t>
      </w:r>
      <w:r w:rsidR="007A0080" w:rsidRPr="007A0080">
        <w:t xml:space="preserve">considered his options </w:t>
      </w:r>
      <w:r w:rsidR="00926968">
        <w:t xml:space="preserve">with alternate providers </w:t>
      </w:r>
      <w:r w:rsidR="007A0080">
        <w:t xml:space="preserve">from the time the Proposed </w:t>
      </w:r>
      <w:r w:rsidR="00306869">
        <w:t>Acquisition</w:t>
      </w:r>
      <w:r w:rsidR="007A0080">
        <w:t xml:space="preserve"> was announce</w:t>
      </w:r>
      <w:r w:rsidR="00A5356E">
        <w:t>d</w:t>
      </w:r>
      <w:r w:rsidR="00624334">
        <w:t>.  He</w:t>
      </w:r>
      <w:r w:rsidR="007A0080" w:rsidRPr="007A0080">
        <w:t xml:space="preserve"> contacted </w:t>
      </w:r>
      <w:r w:rsidR="00926968">
        <w:t xml:space="preserve">a number of operators </w:t>
      </w:r>
      <w:r w:rsidR="007A0080" w:rsidRPr="007A0080">
        <w:t xml:space="preserve">he </w:t>
      </w:r>
      <w:r w:rsidR="00926968">
        <w:t xml:space="preserve">believed he </w:t>
      </w:r>
      <w:r w:rsidR="007A0080" w:rsidRPr="007A0080">
        <w:t xml:space="preserve">could use if </w:t>
      </w:r>
      <w:r w:rsidR="00B81532">
        <w:t xml:space="preserve">the Proposed Acquisition </w:t>
      </w:r>
      <w:r w:rsidR="007A0080">
        <w:t xml:space="preserve">was not authorised </w:t>
      </w:r>
      <w:r w:rsidR="007A0080" w:rsidRPr="007A0080">
        <w:t xml:space="preserve">and the ALPA contract </w:t>
      </w:r>
      <w:r w:rsidR="00926968">
        <w:t xml:space="preserve">was </w:t>
      </w:r>
      <w:r w:rsidR="007A0080" w:rsidRPr="007A0080">
        <w:t xml:space="preserve">not novated to Sea Swift. </w:t>
      </w:r>
      <w:r w:rsidR="00624334">
        <w:t xml:space="preserve"> </w:t>
      </w:r>
      <w:r w:rsidR="007A0080">
        <w:t xml:space="preserve">After </w:t>
      </w:r>
      <w:r w:rsidR="007A0080" w:rsidRPr="007A0080">
        <w:t>testing the market</w:t>
      </w:r>
      <w:r w:rsidR="007A0080">
        <w:t xml:space="preserve">, </w:t>
      </w:r>
      <w:r w:rsidR="007A0080" w:rsidRPr="00DC27B0">
        <w:t xml:space="preserve">his preferred option </w:t>
      </w:r>
      <w:r w:rsidR="00DF6672">
        <w:t>is</w:t>
      </w:r>
      <w:r w:rsidR="00B81532" w:rsidRPr="00DC27B0">
        <w:t xml:space="preserve"> </w:t>
      </w:r>
      <w:r w:rsidR="007A0080" w:rsidRPr="00DC27B0">
        <w:t xml:space="preserve">to </w:t>
      </w:r>
      <w:r w:rsidR="00F70F65" w:rsidRPr="006A668E">
        <w:rPr>
          <w:highlight w:val="black"/>
        </w:rPr>
        <w:t xml:space="preserve">XXX XXXXXXX XXXX </w:t>
      </w:r>
      <w:proofErr w:type="spellStart"/>
      <w:r w:rsidR="00F70F65" w:rsidRPr="006A668E">
        <w:rPr>
          <w:highlight w:val="black"/>
        </w:rPr>
        <w:t>XXXX</w:t>
      </w:r>
      <w:proofErr w:type="spellEnd"/>
      <w:r w:rsidR="00F70F65" w:rsidRPr="006A668E">
        <w:rPr>
          <w:highlight w:val="black"/>
        </w:rPr>
        <w:t xml:space="preserve"> XXXXX XXXX XXX</w:t>
      </w:r>
      <w:r w:rsidR="0037001C" w:rsidRPr="006A668E">
        <w:rPr>
          <w:highlight w:val="black"/>
        </w:rPr>
        <w:t xml:space="preserve"> </w:t>
      </w:r>
      <w:r w:rsidR="00F70F65" w:rsidRPr="006A668E">
        <w:rPr>
          <w:highlight w:val="black"/>
        </w:rPr>
        <w:t xml:space="preserve">XXXX </w:t>
      </w:r>
      <w:proofErr w:type="spellStart"/>
      <w:r w:rsidR="00F70F65" w:rsidRPr="006A668E">
        <w:rPr>
          <w:highlight w:val="black"/>
        </w:rPr>
        <w:t>XXXX</w:t>
      </w:r>
      <w:proofErr w:type="spellEnd"/>
      <w:r w:rsidR="00F70F65" w:rsidRPr="006A668E">
        <w:rPr>
          <w:highlight w:val="black"/>
        </w:rPr>
        <w:t xml:space="preserve"> XXXXX XXXX XXX XXXXXXX XXXX </w:t>
      </w:r>
      <w:proofErr w:type="spellStart"/>
      <w:r w:rsidR="00F70F65" w:rsidRPr="006A668E">
        <w:rPr>
          <w:highlight w:val="black"/>
        </w:rPr>
        <w:t>XXXX</w:t>
      </w:r>
      <w:proofErr w:type="spellEnd"/>
      <w:r w:rsidR="00F70F65" w:rsidRPr="006A668E">
        <w:rPr>
          <w:highlight w:val="black"/>
        </w:rPr>
        <w:t xml:space="preserve"> XXXXX XXXX XXX</w:t>
      </w:r>
      <w:r w:rsidR="007A0080" w:rsidRPr="00DC27B0">
        <w:t xml:space="preserve">.  Mr </w:t>
      </w:r>
      <w:r w:rsidR="002C3B57" w:rsidRPr="00DC27B0">
        <w:t xml:space="preserve">King’s </w:t>
      </w:r>
      <w:r w:rsidR="007A0080" w:rsidRPr="00DC27B0">
        <w:t xml:space="preserve">evidence is also clear that he would not consider </w:t>
      </w:r>
      <w:r w:rsidR="00F70F65" w:rsidRPr="006A668E">
        <w:rPr>
          <w:highlight w:val="black"/>
        </w:rPr>
        <w:t>XXXX XXXXX XXXX XXX XXXX XXXXX XXXX</w:t>
      </w:r>
      <w:r w:rsidR="007A0080" w:rsidRPr="00DC27B0">
        <w:t xml:space="preserve">. </w:t>
      </w:r>
      <w:r w:rsidR="0037001C" w:rsidRPr="00DC27B0">
        <w:t xml:space="preserve"> </w:t>
      </w:r>
      <w:r w:rsidR="007A0080" w:rsidRPr="00DC27B0">
        <w:t xml:space="preserve">He would not do this because it would allow a provider to </w:t>
      </w:r>
      <w:r w:rsidR="0037001C" w:rsidRPr="006A668E">
        <w:rPr>
          <w:highlight w:val="black"/>
        </w:rPr>
        <w:t>“</w:t>
      </w:r>
      <w:r w:rsidR="00F70F65" w:rsidRPr="006A668E">
        <w:rPr>
          <w:highlight w:val="black"/>
        </w:rPr>
        <w:t xml:space="preserve">XXXX </w:t>
      </w:r>
      <w:proofErr w:type="spellStart"/>
      <w:r w:rsidR="00F70F65" w:rsidRPr="006A668E">
        <w:rPr>
          <w:highlight w:val="black"/>
        </w:rPr>
        <w:t>XXXX</w:t>
      </w:r>
      <w:proofErr w:type="spellEnd"/>
      <w:r w:rsidR="00F70F65" w:rsidRPr="006A668E">
        <w:rPr>
          <w:highlight w:val="black"/>
        </w:rPr>
        <w:t xml:space="preserve"> </w:t>
      </w:r>
      <w:proofErr w:type="spellStart"/>
      <w:r w:rsidR="00F70F65" w:rsidRPr="006A668E">
        <w:rPr>
          <w:highlight w:val="black"/>
        </w:rPr>
        <w:t>XXXX</w:t>
      </w:r>
      <w:proofErr w:type="spellEnd"/>
      <w:r w:rsidR="00F70F65" w:rsidRPr="006A668E">
        <w:rPr>
          <w:highlight w:val="black"/>
        </w:rPr>
        <w:t xml:space="preserve"> XXXXX XXXX XXX XXXXXXX XXXX </w:t>
      </w:r>
      <w:proofErr w:type="spellStart"/>
      <w:r w:rsidR="00F70F65" w:rsidRPr="006A668E">
        <w:rPr>
          <w:highlight w:val="black"/>
        </w:rPr>
        <w:t>XXXX</w:t>
      </w:r>
      <w:proofErr w:type="spellEnd"/>
      <w:r w:rsidR="00F70F65" w:rsidRPr="006A668E">
        <w:rPr>
          <w:highlight w:val="black"/>
        </w:rPr>
        <w:t xml:space="preserve"> XXXXX XXXX XXX XX</w:t>
      </w:r>
      <w:r w:rsidR="007A0080" w:rsidRPr="006A668E">
        <w:rPr>
          <w:highlight w:val="black"/>
        </w:rPr>
        <w:t xml:space="preserve"> </w:t>
      </w:r>
      <w:r w:rsidR="00F70F65" w:rsidRPr="006A668E">
        <w:rPr>
          <w:highlight w:val="black"/>
        </w:rPr>
        <w:t xml:space="preserve">XXXX XXXXX XXXX XXX XXXXXXX XXXX </w:t>
      </w:r>
      <w:proofErr w:type="spellStart"/>
      <w:r w:rsidR="00F70F65" w:rsidRPr="006A668E">
        <w:rPr>
          <w:highlight w:val="black"/>
        </w:rPr>
        <w:t>XXXX</w:t>
      </w:r>
      <w:proofErr w:type="spellEnd"/>
      <w:r w:rsidR="007A0080" w:rsidRPr="00DC27B0">
        <w:t>.</w:t>
      </w:r>
      <w:r w:rsidR="007A0080" w:rsidRPr="007A0080">
        <w:t xml:space="preserve"> </w:t>
      </w:r>
    </w:p>
    <w:p w14:paraId="0C56AE2A" w14:textId="7215759E" w:rsidR="0026401C" w:rsidRDefault="00624334" w:rsidP="005D649C">
      <w:pPr>
        <w:pStyle w:val="ParaNumbering"/>
      </w:pPr>
      <w:r>
        <w:t xml:space="preserve">PUMA’s primary position is also that the Tribunal should authorise the Proposed </w:t>
      </w:r>
      <w:r w:rsidR="00306869">
        <w:t>Acquisition</w:t>
      </w:r>
      <w:r>
        <w:t xml:space="preserve"> to secure the pricing which underpins its contract with NT Power &amp; Water and for the benefit of the remote communities it serves.  </w:t>
      </w:r>
      <w:r w:rsidR="0037001C">
        <w:t xml:space="preserve">The Tribunal accepts that </w:t>
      </w:r>
      <w:r w:rsidR="00D84CFC">
        <w:t xml:space="preserve">the </w:t>
      </w:r>
      <w:r w:rsidR="0037001C">
        <w:t>e</w:t>
      </w:r>
      <w:r w:rsidR="0037001C" w:rsidRPr="0037001C">
        <w:t xml:space="preserve">vidence suggests that ALPA and PUMA, as </w:t>
      </w:r>
      <w:r w:rsidR="002C3B57" w:rsidRPr="0037001C">
        <w:t>multi</w:t>
      </w:r>
      <w:r w:rsidR="002C3B57">
        <w:t>-</w:t>
      </w:r>
      <w:r w:rsidR="0037001C" w:rsidRPr="0037001C">
        <w:t xml:space="preserve">destination </w:t>
      </w:r>
      <w:r w:rsidR="00DA2C33">
        <w:t xml:space="preserve">remote community </w:t>
      </w:r>
      <w:r w:rsidR="0037001C" w:rsidRPr="0037001C">
        <w:t xml:space="preserve">contracts, go </w:t>
      </w:r>
      <w:r>
        <w:t>“hand in hand”</w:t>
      </w:r>
      <w:r w:rsidR="0037001C" w:rsidRPr="0037001C">
        <w:t xml:space="preserve"> and neither contract is likely to </w:t>
      </w:r>
      <w:r w:rsidR="00915EEB">
        <w:t xml:space="preserve">sustain a scheduled service </w:t>
      </w:r>
      <w:r w:rsidR="0037001C" w:rsidRPr="0037001C">
        <w:t xml:space="preserve">on its own.  </w:t>
      </w:r>
      <w:r w:rsidR="00A65CF5">
        <w:t xml:space="preserve">Sea Swift currently operates the Port Keats route making deliveries for PUMA.  </w:t>
      </w:r>
      <w:r w:rsidR="0037001C" w:rsidRPr="0037001C">
        <w:t xml:space="preserve">It is therefore very likely that the PUMA contract </w:t>
      </w:r>
      <w:r w:rsidR="0037001C">
        <w:t xml:space="preserve">would follow </w:t>
      </w:r>
      <w:r w:rsidR="00926968">
        <w:t xml:space="preserve">the </w:t>
      </w:r>
      <w:r w:rsidR="0037001C" w:rsidRPr="0037001C">
        <w:t xml:space="preserve">ALPA </w:t>
      </w:r>
      <w:r w:rsidR="00926968">
        <w:t xml:space="preserve">contract </w:t>
      </w:r>
      <w:r w:rsidR="0037001C" w:rsidRPr="00DC27B0">
        <w:t>and Sea Swift will be best placed to secure that contract</w:t>
      </w:r>
      <w:r w:rsidR="00C71D1B" w:rsidRPr="00DC27B0">
        <w:t xml:space="preserve"> in the short term</w:t>
      </w:r>
      <w:r w:rsidR="0037001C" w:rsidRPr="0037001C">
        <w:t>.</w:t>
      </w:r>
      <w:r w:rsidR="0037001C">
        <w:t xml:space="preserve">  </w:t>
      </w:r>
    </w:p>
    <w:p w14:paraId="74643781" w14:textId="1DCD3346" w:rsidR="007A0080" w:rsidRPr="007A0080" w:rsidRDefault="001B520A" w:rsidP="005D649C">
      <w:pPr>
        <w:pStyle w:val="ParaNumbering"/>
      </w:pPr>
      <w:bookmarkStart w:id="43" w:name="_Ref455330376"/>
      <w:r>
        <w:t xml:space="preserve">Of the Largest Contracts, only the IBIS contract relates to FNQ. </w:t>
      </w:r>
      <w:r w:rsidR="00B50949" w:rsidRPr="00DC27B0">
        <w:t xml:space="preserve">It is Mr Woodward’s evidence that TML is unlikely to continue to subcontract the IBIS contract to Sea Swift: it is most likely that TML would </w:t>
      </w:r>
      <w:r w:rsidR="00F70F65" w:rsidRPr="006A668E">
        <w:rPr>
          <w:highlight w:val="black"/>
        </w:rPr>
        <w:t>XXX</w:t>
      </w:r>
      <w:r w:rsidR="00B50949" w:rsidRPr="006A668E">
        <w:rPr>
          <w:highlight w:val="black"/>
        </w:rPr>
        <w:t xml:space="preserve"> </w:t>
      </w:r>
      <w:r w:rsidR="00F70F65" w:rsidRPr="006A668E">
        <w:rPr>
          <w:highlight w:val="black"/>
        </w:rPr>
        <w:t xml:space="preserve">XXXX </w:t>
      </w:r>
      <w:proofErr w:type="spellStart"/>
      <w:r w:rsidR="00F70F65" w:rsidRPr="006A668E">
        <w:rPr>
          <w:highlight w:val="black"/>
        </w:rPr>
        <w:t>XXXX</w:t>
      </w:r>
      <w:proofErr w:type="spellEnd"/>
      <w:r w:rsidR="00B50949">
        <w:t xml:space="preserve">. </w:t>
      </w:r>
      <w:r w:rsidR="006D24B3">
        <w:t xml:space="preserve"> </w:t>
      </w:r>
      <w:r w:rsidR="00624334">
        <w:t>IBIS</w:t>
      </w:r>
      <w:r w:rsidR="00DC50DE">
        <w:t>’</w:t>
      </w:r>
      <w:r w:rsidR="00624334">
        <w:t xml:space="preserve"> primary position </w:t>
      </w:r>
      <w:r>
        <w:t xml:space="preserve">is </w:t>
      </w:r>
      <w:r w:rsidR="00624334">
        <w:t xml:space="preserve">that it prefers to secure the benefits to its communities of its existing contract with TML through authorisation of the Proposed </w:t>
      </w:r>
      <w:r w:rsidR="00306869">
        <w:t>Acquisition</w:t>
      </w:r>
      <w:r w:rsidR="00624334">
        <w:t xml:space="preserve">.  </w:t>
      </w:r>
      <w:r w:rsidR="00926968">
        <w:t>I</w:t>
      </w:r>
      <w:r w:rsidR="00926968" w:rsidRPr="00624334">
        <w:t xml:space="preserve">f the Proposed Acquisition </w:t>
      </w:r>
      <w:r>
        <w:t xml:space="preserve">did </w:t>
      </w:r>
      <w:r w:rsidR="00926968" w:rsidRPr="00624334">
        <w:t>not proceed</w:t>
      </w:r>
      <w:r w:rsidR="00926968">
        <w:t xml:space="preserve">, having </w:t>
      </w:r>
      <w:proofErr w:type="gramStart"/>
      <w:r w:rsidR="00926968">
        <w:t>regard</w:t>
      </w:r>
      <w:proofErr w:type="gramEnd"/>
      <w:r w:rsidR="00926968">
        <w:t xml:space="preserve"> to the fact that </w:t>
      </w:r>
      <w:r w:rsidR="00624334" w:rsidRPr="00624334">
        <w:t>IBIS</w:t>
      </w:r>
      <w:r w:rsidR="006C3C99">
        <w:t>’</w:t>
      </w:r>
      <w:r w:rsidR="00624334" w:rsidRPr="00624334">
        <w:t xml:space="preserve"> contract </w:t>
      </w:r>
      <w:r w:rsidR="006C3C99">
        <w:t xml:space="preserve">with TML </w:t>
      </w:r>
      <w:r w:rsidR="00624334" w:rsidRPr="00624334">
        <w:t>is already performed by Sea Swift by way of subcontract (and has been since T</w:t>
      </w:r>
      <w:r w:rsidR="00A0530E">
        <w:t>ML</w:t>
      </w:r>
      <w:r w:rsidR="00624334" w:rsidRPr="00624334">
        <w:t xml:space="preserve"> won the contract), it appears </w:t>
      </w:r>
      <w:r w:rsidR="00D87D22">
        <w:t xml:space="preserve">likely </w:t>
      </w:r>
      <w:r w:rsidR="00624334" w:rsidRPr="00624334">
        <w:t xml:space="preserve">that IBIS would contract with Sea Swift, at least in the short term, </w:t>
      </w:r>
      <w:r w:rsidR="00D84CFC">
        <w:t xml:space="preserve">but it is not clear </w:t>
      </w:r>
      <w:r w:rsidR="00926968">
        <w:t xml:space="preserve">on what </w:t>
      </w:r>
      <w:r w:rsidR="00D84CFC">
        <w:t>terms</w:t>
      </w:r>
      <w:r w:rsidR="00624334" w:rsidRPr="00624334">
        <w:t>.</w:t>
      </w:r>
      <w:bookmarkEnd w:id="43"/>
    </w:p>
    <w:p w14:paraId="27E20E84" w14:textId="7A5F9B31" w:rsidR="00B12A8D" w:rsidRDefault="001C7EA5" w:rsidP="00B12A8D">
      <w:pPr>
        <w:pStyle w:val="ParaNumbering"/>
      </w:pPr>
      <w:r>
        <w:t>While</w:t>
      </w:r>
      <w:r w:rsidR="0037001C">
        <w:t xml:space="preserve"> </w:t>
      </w:r>
      <w:r w:rsidR="00DA2C33">
        <w:t xml:space="preserve">Toll </w:t>
      </w:r>
      <w:r>
        <w:t xml:space="preserve">might incur some </w:t>
      </w:r>
      <w:r w:rsidR="0037001C">
        <w:t xml:space="preserve">reputational loss </w:t>
      </w:r>
      <w:r>
        <w:t xml:space="preserve">with </w:t>
      </w:r>
      <w:r w:rsidR="00DC27B0">
        <w:t xml:space="preserve">the </w:t>
      </w:r>
      <w:r>
        <w:t xml:space="preserve">clients </w:t>
      </w:r>
      <w:r w:rsidR="00DC27B0">
        <w:t xml:space="preserve">from whom </w:t>
      </w:r>
      <w:r w:rsidR="00DE5896">
        <w:t xml:space="preserve">TML </w:t>
      </w:r>
      <w:r>
        <w:t xml:space="preserve">walks away, it is a business issue for Toll how it evaluates that risk against ongoing losses incurred by the provision of the service and the extent to which it is willing to pay a client to be released </w:t>
      </w:r>
      <w:r>
        <w:lastRenderedPageBreak/>
        <w:t xml:space="preserve">from its contract.  The Tribunal has no evidence as to the quantum of any damages for which </w:t>
      </w:r>
      <w:r w:rsidR="006A10B5">
        <w:t xml:space="preserve">TML </w:t>
      </w:r>
      <w:r>
        <w:t>might be liable</w:t>
      </w:r>
      <w:r w:rsidR="004E524B">
        <w:t>.</w:t>
      </w:r>
      <w:r>
        <w:t xml:space="preserve">  </w:t>
      </w:r>
      <w:r w:rsidR="00C32530" w:rsidRPr="006A668E">
        <w:rPr>
          <w:highlight w:val="black"/>
        </w:rPr>
        <w:t xml:space="preserve">XXXXXXX XXXX </w:t>
      </w:r>
      <w:proofErr w:type="spellStart"/>
      <w:r w:rsidR="00C32530" w:rsidRPr="006A668E">
        <w:rPr>
          <w:highlight w:val="black"/>
        </w:rPr>
        <w:t>XXXX</w:t>
      </w:r>
      <w:proofErr w:type="spellEnd"/>
      <w:r w:rsidR="00C32530" w:rsidRPr="006A668E">
        <w:rPr>
          <w:highlight w:val="black"/>
        </w:rPr>
        <w:t xml:space="preserve"> XXXXX XXXX XXX XXXXX XXXX</w:t>
      </w:r>
      <w:r w:rsidR="00C32530">
        <w:t xml:space="preserve"> </w:t>
      </w:r>
      <w:r w:rsidR="007E7E9A">
        <w:t xml:space="preserve">is not inconsistent with Mr Jackson’s concern to ensure consistent supply of scheduled services to the </w:t>
      </w:r>
      <w:r w:rsidR="00D87D22">
        <w:t xml:space="preserve">remote </w:t>
      </w:r>
      <w:r w:rsidR="007E7E9A">
        <w:t xml:space="preserve">communities: </w:t>
      </w:r>
      <w:r w:rsidR="0037001C">
        <w:t xml:space="preserve"> </w:t>
      </w:r>
      <w:r w:rsidR="006A10B5">
        <w:t xml:space="preserve">Toll </w:t>
      </w:r>
      <w:r w:rsidR="00DC50DE">
        <w:t xml:space="preserve">wants </w:t>
      </w:r>
      <w:r w:rsidR="006A10B5">
        <w:t xml:space="preserve">TML </w:t>
      </w:r>
      <w:r w:rsidR="007E7E9A">
        <w:t xml:space="preserve">to transfer these contracts to the other full service provider on their current terms, </w:t>
      </w:r>
      <w:r w:rsidR="00915EEB">
        <w:t xml:space="preserve">and </w:t>
      </w:r>
      <w:r w:rsidR="00C32530" w:rsidRPr="006A668E">
        <w:rPr>
          <w:highlight w:val="black"/>
        </w:rPr>
        <w:t xml:space="preserve">XXX XXXX XXX XX XXXXXXX </w:t>
      </w:r>
      <w:proofErr w:type="spellStart"/>
      <w:r w:rsidR="00C32530" w:rsidRPr="006A668E">
        <w:rPr>
          <w:highlight w:val="black"/>
        </w:rPr>
        <w:t>XXXXXXX</w:t>
      </w:r>
      <w:proofErr w:type="spellEnd"/>
      <w:r w:rsidR="00C32530" w:rsidRPr="006A668E">
        <w:rPr>
          <w:highlight w:val="black"/>
        </w:rPr>
        <w:t xml:space="preserve"> XXXX XXXXX XXXX XXX XX</w:t>
      </w:r>
      <w:r w:rsidR="006C3C99">
        <w:t>.</w:t>
      </w:r>
      <w:r w:rsidR="00915EEB">
        <w:t xml:space="preserve"> </w:t>
      </w:r>
      <w:r w:rsidR="006A10B5">
        <w:t xml:space="preserve"> </w:t>
      </w:r>
      <w:r w:rsidR="006C3C99">
        <w:t>I</w:t>
      </w:r>
      <w:r w:rsidR="007E7E9A">
        <w:t xml:space="preserve">f the Tribunal were to refuse authorisation, </w:t>
      </w:r>
      <w:r w:rsidR="0037001C" w:rsidRPr="00DC27B0">
        <w:t>ALPA, PUMA and IBIS</w:t>
      </w:r>
      <w:r w:rsidR="0037001C">
        <w:t xml:space="preserve"> </w:t>
      </w:r>
      <w:r w:rsidR="007E7E9A">
        <w:t>have had a long period of notice</w:t>
      </w:r>
      <w:r w:rsidR="0037001C">
        <w:t xml:space="preserve"> </w:t>
      </w:r>
      <w:r w:rsidR="007E7E9A">
        <w:t>in which to make other arrangement</w:t>
      </w:r>
      <w:r>
        <w:t xml:space="preserve">s </w:t>
      </w:r>
      <w:r w:rsidR="006C3C99">
        <w:t>and could</w:t>
      </w:r>
      <w:r w:rsidR="00EA6E8F">
        <w:t xml:space="preserve"> have acted </w:t>
      </w:r>
      <w:r>
        <w:t xml:space="preserve">to </w:t>
      </w:r>
      <w:r w:rsidR="00EA6E8F">
        <w:t xml:space="preserve">minimise </w:t>
      </w:r>
      <w:r>
        <w:t>any losses they might claim from TML</w:t>
      </w:r>
      <w:r w:rsidR="007E7E9A">
        <w:t>.</w:t>
      </w:r>
      <w:r w:rsidR="0037001C">
        <w:t xml:space="preserve">  </w:t>
      </w:r>
    </w:p>
    <w:p w14:paraId="235FCA39" w14:textId="7197090B" w:rsidR="00926968" w:rsidRDefault="00926968" w:rsidP="00926968">
      <w:pPr>
        <w:pStyle w:val="ParaNumbering"/>
      </w:pPr>
      <w:r>
        <w:t xml:space="preserve">The Tribunal accepts that TML gave letters </w:t>
      </w:r>
      <w:r w:rsidR="006C3C99">
        <w:t>dated 26 February and 2</w:t>
      </w:r>
      <w:r w:rsidR="003C1611">
        <w:t>1</w:t>
      </w:r>
      <w:r w:rsidR="006C3C99">
        <w:t xml:space="preserve"> October 2015 to customers </w:t>
      </w:r>
      <w:r>
        <w:t>containing notice of its intention</w:t>
      </w:r>
      <w:r w:rsidR="00CC6B22">
        <w:t xml:space="preserve"> to exit the markets in FNQ and the NT</w:t>
      </w:r>
      <w:r>
        <w:t xml:space="preserve"> even though some of the witnesses gave evidence that they were not aware of whether their organisation </w:t>
      </w:r>
      <w:r w:rsidR="00A65DA9">
        <w:t xml:space="preserve">had </w:t>
      </w:r>
      <w:r>
        <w:t>received the</w:t>
      </w:r>
      <w:r w:rsidR="006C3C99">
        <w:t xml:space="preserve"> letters</w:t>
      </w:r>
      <w:r>
        <w:t xml:space="preserve">.  </w:t>
      </w:r>
    </w:p>
    <w:p w14:paraId="26539AA6" w14:textId="4D9BA8D4" w:rsidR="00C03CCB" w:rsidRDefault="00C03CCB" w:rsidP="00B12A8D">
      <w:pPr>
        <w:pStyle w:val="ParaNumbering"/>
      </w:pPr>
      <w:r>
        <w:t>The Tribunal</w:t>
      </w:r>
      <w:r w:rsidR="004E524B">
        <w:t xml:space="preserve"> does not accept that </w:t>
      </w:r>
      <w:r>
        <w:t xml:space="preserve">it </w:t>
      </w:r>
      <w:r w:rsidR="004E524B">
        <w:t xml:space="preserve">should act on the basis that it </w:t>
      </w:r>
      <w:r>
        <w:t>will be necessary for T</w:t>
      </w:r>
      <w:r w:rsidR="00A0530E">
        <w:t>ML</w:t>
      </w:r>
      <w:r>
        <w:t xml:space="preserve"> to remain </w:t>
      </w:r>
      <w:r w:rsidR="006C3C99">
        <w:t xml:space="preserve">operating </w:t>
      </w:r>
      <w:r>
        <w:t>in the NT and FNQ contrary to its stated intentions in order to minimise reputational risk.</w:t>
      </w:r>
      <w:r w:rsidR="00B50949">
        <w:t xml:space="preserve">  The Tribunal accept</w:t>
      </w:r>
      <w:r w:rsidR="00EA6E8F">
        <w:t>s</w:t>
      </w:r>
      <w:r w:rsidR="00B50949">
        <w:t xml:space="preserve"> that </w:t>
      </w:r>
      <w:r w:rsidR="00915EEB">
        <w:t>there is a real chance</w:t>
      </w:r>
      <w:r w:rsidR="000261AD">
        <w:t>, and it is the most realistic prospect,</w:t>
      </w:r>
      <w:r w:rsidR="00915EEB">
        <w:t xml:space="preserve"> that </w:t>
      </w:r>
      <w:r w:rsidR="00B50949">
        <w:t xml:space="preserve">Sea Swift would be the provider to </w:t>
      </w:r>
      <w:r w:rsidR="00313650">
        <w:t xml:space="preserve">TML’s </w:t>
      </w:r>
      <w:r w:rsidR="00A075CB">
        <w:t>L</w:t>
      </w:r>
      <w:r w:rsidR="00B50949">
        <w:t xml:space="preserve">argest </w:t>
      </w:r>
      <w:r w:rsidR="00313650">
        <w:t>Customers</w:t>
      </w:r>
      <w:r w:rsidR="00A075CB">
        <w:t xml:space="preserve"> </w:t>
      </w:r>
      <w:r w:rsidR="00B50949">
        <w:t>in the without scenario</w:t>
      </w:r>
      <w:r w:rsidR="00A075CB">
        <w:t>, at least in the short term</w:t>
      </w:r>
      <w:r w:rsidR="00B50949">
        <w:t>.</w:t>
      </w:r>
    </w:p>
    <w:p w14:paraId="70608AB9" w14:textId="77777777" w:rsidR="00B50949" w:rsidRDefault="00B50949" w:rsidP="00B50949">
      <w:pPr>
        <w:pStyle w:val="Heading2"/>
      </w:pPr>
      <w:r>
        <w:t>“Unique opportunity” and the position of the competitors</w:t>
      </w:r>
    </w:p>
    <w:p w14:paraId="42B6D2CB" w14:textId="43D1BD98" w:rsidR="00B50949" w:rsidRDefault="00B50949" w:rsidP="00B50949">
      <w:pPr>
        <w:pStyle w:val="ParaNumbering"/>
      </w:pPr>
      <w:r>
        <w:t>The parties agree that the current competitors of Sea Swift and T</w:t>
      </w:r>
      <w:r w:rsidR="00915EEB">
        <w:t>ML</w:t>
      </w:r>
      <w:r>
        <w:t xml:space="preserve"> in relation to the provision of scheduled services are </w:t>
      </w:r>
      <w:r w:rsidR="000261AD">
        <w:t xml:space="preserve">those </w:t>
      </w:r>
      <w:r>
        <w:t xml:space="preserve">set out in </w:t>
      </w:r>
      <w:r w:rsidR="002C3B57">
        <w:t xml:space="preserve">Annexure </w:t>
      </w:r>
      <w:r>
        <w:t>2</w:t>
      </w:r>
      <w:r w:rsidR="000261AD">
        <w:t xml:space="preserve"> to these reasons</w:t>
      </w:r>
      <w:r>
        <w:t xml:space="preserve">.  Representatives of all of these companies (other than Palm Island Barge) gave evidence.  </w:t>
      </w:r>
    </w:p>
    <w:p w14:paraId="7AC18BB0" w14:textId="693C4E80" w:rsidR="00B50949" w:rsidRDefault="00B50949" w:rsidP="00B50949">
      <w:pPr>
        <w:pStyle w:val="ParaNumbering"/>
      </w:pPr>
      <w:r>
        <w:t>While, in theory, TML’s exit may present a “unique opportunity</w:t>
      </w:r>
      <w:r w:rsidR="003C1611">
        <w:t>”</w:t>
      </w:r>
      <w:r>
        <w:t xml:space="preserve"> </w:t>
      </w:r>
      <w:r w:rsidR="000261AD">
        <w:t xml:space="preserve">for </w:t>
      </w:r>
      <w:r>
        <w:t>its competitors to win customer contracts in the short term by making them contestable at the same time, the evidence is that this is not a realistic proposition.  This is because the evidence establishes that:</w:t>
      </w:r>
    </w:p>
    <w:p w14:paraId="6E18C5E3" w14:textId="177749A5" w:rsidR="00B50949" w:rsidRDefault="00B50949" w:rsidP="00096697">
      <w:pPr>
        <w:pStyle w:val="ListNo1"/>
        <w:numPr>
          <w:ilvl w:val="0"/>
          <w:numId w:val="42"/>
        </w:numPr>
      </w:pPr>
      <w:r>
        <w:t>The remote communities require at least weekly services but the provision of that service must be underwritten by a base load contract to make the route financially viable;</w:t>
      </w:r>
    </w:p>
    <w:p w14:paraId="476C857C" w14:textId="4FBCFFE1" w:rsidR="00B50949" w:rsidRDefault="00B50949" w:rsidP="00096697">
      <w:pPr>
        <w:pStyle w:val="ListNo1"/>
        <w:numPr>
          <w:ilvl w:val="0"/>
          <w:numId w:val="42"/>
        </w:numPr>
      </w:pPr>
      <w:r>
        <w:t xml:space="preserve">TML </w:t>
      </w:r>
      <w:r w:rsidR="0036687B">
        <w:t xml:space="preserve">would </w:t>
      </w:r>
      <w:r>
        <w:t>cease providing services within approximately 60 days of authorisation being refused</w:t>
      </w:r>
      <w:r w:rsidR="0036687B">
        <w:t xml:space="preserve"> and </w:t>
      </w:r>
      <w:r w:rsidR="00A075CB">
        <w:t xml:space="preserve">Sea Swift </w:t>
      </w:r>
      <w:r w:rsidR="00C12C99">
        <w:t xml:space="preserve">will </w:t>
      </w:r>
      <w:r w:rsidR="0036687B">
        <w:t xml:space="preserve">be the </w:t>
      </w:r>
      <w:r w:rsidR="00A075CB">
        <w:t xml:space="preserve">provider </w:t>
      </w:r>
      <w:r w:rsidR="0036687B">
        <w:t xml:space="preserve">to TML’s Largest </w:t>
      </w:r>
      <w:r w:rsidR="00313650">
        <w:t xml:space="preserve">Customers </w:t>
      </w:r>
      <w:r w:rsidR="00D42BD1">
        <w:t xml:space="preserve">at least </w:t>
      </w:r>
      <w:r w:rsidR="00C12C99">
        <w:t xml:space="preserve">in the short term </w:t>
      </w:r>
      <w:r w:rsidR="00A075CB">
        <w:t xml:space="preserve">with or without the Proposed </w:t>
      </w:r>
      <w:r w:rsidR="00306869">
        <w:t>Acquisition</w:t>
      </w:r>
      <w:r>
        <w:t>;</w:t>
      </w:r>
      <w:r w:rsidR="000261AD">
        <w:t xml:space="preserve"> </w:t>
      </w:r>
      <w:r w:rsidR="00CC6B22">
        <w:t>and</w:t>
      </w:r>
    </w:p>
    <w:p w14:paraId="10B7BCA7" w14:textId="40326A6A" w:rsidR="00BD420F" w:rsidRDefault="00B50949" w:rsidP="00096697">
      <w:pPr>
        <w:pStyle w:val="ListNo1"/>
        <w:numPr>
          <w:ilvl w:val="0"/>
          <w:numId w:val="42"/>
        </w:numPr>
      </w:pPr>
      <w:r>
        <w:lastRenderedPageBreak/>
        <w:t xml:space="preserve">The negotiation of the base load contracts takes some time, especially if a tender process is undertaken, which is the usual (though not exclusive) method of awarding these contracts.  </w:t>
      </w:r>
      <w:r w:rsidR="001863D1">
        <w:t>TML’s Largest C</w:t>
      </w:r>
      <w:r w:rsidR="00313650">
        <w:t>ustomers</w:t>
      </w:r>
      <w:r w:rsidR="001863D1">
        <w:t xml:space="preserve"> </w:t>
      </w:r>
      <w:r>
        <w:t xml:space="preserve">usually require that operators agree to their standard terms and that the provider </w:t>
      </w:r>
      <w:r w:rsidR="0000447B">
        <w:t xml:space="preserve">be </w:t>
      </w:r>
      <w:r>
        <w:t>in a position to provide the service at the time the contract is awarded.  Those customers are in a strong negotiating position</w:t>
      </w:r>
      <w:r w:rsidR="00915EEB">
        <w:t xml:space="preserve"> </w:t>
      </w:r>
      <w:r w:rsidR="000261AD">
        <w:t>(</w:t>
      </w:r>
      <w:r w:rsidR="00CC6B22">
        <w:t>particularly on</w:t>
      </w:r>
      <w:r w:rsidR="000261AD">
        <w:t xml:space="preserve"> price)</w:t>
      </w:r>
      <w:r w:rsidR="00915EEB">
        <w:t xml:space="preserve"> </w:t>
      </w:r>
      <w:r w:rsidR="000261AD">
        <w:t xml:space="preserve">because they provide </w:t>
      </w:r>
      <w:r w:rsidR="00915EEB">
        <w:t>base load volume</w:t>
      </w:r>
      <w:r>
        <w:t xml:space="preserve">.  While </w:t>
      </w:r>
      <w:r w:rsidR="0000447B">
        <w:t xml:space="preserve">Rio Tinto </w:t>
      </w:r>
      <w:r>
        <w:t xml:space="preserve">has gone out to tender at this time, </w:t>
      </w:r>
      <w:r w:rsidR="00CF6A44" w:rsidRPr="006A668E">
        <w:rPr>
          <w:highlight w:val="black"/>
        </w:rPr>
        <w:t xml:space="preserve">XXX XXXXXXX XXXX </w:t>
      </w:r>
      <w:proofErr w:type="spellStart"/>
      <w:r w:rsidR="00CF6A44" w:rsidRPr="006A668E">
        <w:rPr>
          <w:highlight w:val="black"/>
        </w:rPr>
        <w:t>XXXX</w:t>
      </w:r>
      <w:proofErr w:type="spellEnd"/>
      <w:r w:rsidR="00CF6A44" w:rsidRPr="006A668E">
        <w:rPr>
          <w:highlight w:val="black"/>
        </w:rPr>
        <w:t xml:space="preserve"> XXXXX XXXX </w:t>
      </w:r>
      <w:proofErr w:type="spellStart"/>
      <w:r w:rsidR="00CF6A44" w:rsidRPr="006A668E">
        <w:rPr>
          <w:highlight w:val="black"/>
        </w:rPr>
        <w:t>XXXX</w:t>
      </w:r>
      <w:proofErr w:type="spellEnd"/>
      <w:r w:rsidR="00CF6A44" w:rsidRPr="006A668E">
        <w:rPr>
          <w:highlight w:val="black"/>
        </w:rPr>
        <w:t xml:space="preserve"> XXXXX XXXX XXX XXXXXXX XXXX </w:t>
      </w:r>
      <w:proofErr w:type="spellStart"/>
      <w:r w:rsidR="00CF6A44" w:rsidRPr="006A668E">
        <w:rPr>
          <w:highlight w:val="black"/>
        </w:rPr>
        <w:t>XXXX</w:t>
      </w:r>
      <w:proofErr w:type="spellEnd"/>
      <w:r w:rsidR="00CF6A44" w:rsidRPr="006A668E">
        <w:rPr>
          <w:highlight w:val="black"/>
        </w:rPr>
        <w:t xml:space="preserve"> XXXXX XXXX XXX XXXX XXXXX XX</w:t>
      </w:r>
      <w:r w:rsidR="003C1611">
        <w:t>.</w:t>
      </w:r>
      <w:r w:rsidR="00C12C99">
        <w:t xml:space="preserve">  </w:t>
      </w:r>
      <w:r w:rsidR="0000447B" w:rsidRPr="0036687B">
        <w:t>ALPA</w:t>
      </w:r>
      <w:r w:rsidR="0000447B">
        <w:t xml:space="preserve"> would </w:t>
      </w:r>
      <w:r w:rsidR="003C1611">
        <w:t xml:space="preserve">also </w:t>
      </w:r>
      <w:r w:rsidR="00CF6A44" w:rsidRPr="00AB3BC6">
        <w:rPr>
          <w:highlight w:val="black"/>
        </w:rPr>
        <w:t>XXXX XXXXX XX</w:t>
      </w:r>
      <w:r w:rsidR="00AB3BC6">
        <w:t xml:space="preserve"> </w:t>
      </w:r>
      <w:r w:rsidR="0000447B">
        <w:t>having sought out alternatives</w:t>
      </w:r>
      <w:r w:rsidR="00CC6B22">
        <w:t>.</w:t>
      </w:r>
      <w:r w:rsidR="000261AD" w:rsidRPr="000261AD">
        <w:t xml:space="preserve"> </w:t>
      </w:r>
    </w:p>
    <w:p w14:paraId="2A060C1F" w14:textId="73CD00AC" w:rsidR="00B512F2" w:rsidRDefault="00B512F2" w:rsidP="00BD420F">
      <w:pPr>
        <w:pStyle w:val="Heading3"/>
      </w:pPr>
      <w:r>
        <w:t>Position of competitors</w:t>
      </w:r>
    </w:p>
    <w:p w14:paraId="0AC3D6A0" w14:textId="0DDF04E5" w:rsidR="00B50949" w:rsidRPr="00E2447B" w:rsidRDefault="00B50949" w:rsidP="000261AD">
      <w:pPr>
        <w:pStyle w:val="ParaNumbering"/>
      </w:pPr>
      <w:r w:rsidRPr="00E2447B">
        <w:t xml:space="preserve">The Tribunal accepts as a fair summary of the evidence given by officers of </w:t>
      </w:r>
      <w:r w:rsidR="0000447B" w:rsidRPr="00E2447B">
        <w:t xml:space="preserve">the </w:t>
      </w:r>
      <w:r w:rsidRPr="00E2447B">
        <w:t xml:space="preserve">competitors that, with the possible exception of Barge Express, </w:t>
      </w:r>
      <w:r w:rsidR="00E506C9" w:rsidRPr="00E2447B">
        <w:t xml:space="preserve">in the absence of the Proposed Acquisition </w:t>
      </w:r>
      <w:r w:rsidRPr="00E2447B">
        <w:t>Sea Swift is the only operator which is currently both able and willing to take over scheduled services operated by TML if TML does as it says it will</w:t>
      </w:r>
      <w:r w:rsidR="001419E0" w:rsidRPr="00E2447B">
        <w:t xml:space="preserve"> and exits the market</w:t>
      </w:r>
      <w:r w:rsidRPr="00E2447B">
        <w:t xml:space="preserve">.  For the reasons set out below in relation to </w:t>
      </w:r>
      <w:r w:rsidR="00445923" w:rsidRPr="00E2447B">
        <w:t xml:space="preserve">each </w:t>
      </w:r>
      <w:r w:rsidRPr="00E2447B">
        <w:t xml:space="preserve">individual contractor, the Tribunal has formed the view that none </w:t>
      </w:r>
      <w:r w:rsidR="00B512F2" w:rsidRPr="00E2447B">
        <w:t xml:space="preserve">has </w:t>
      </w:r>
      <w:r w:rsidRPr="00E2447B">
        <w:t xml:space="preserve">taken realistic, concrete steps to </w:t>
      </w:r>
      <w:r w:rsidR="00B512F2" w:rsidRPr="00E2447B">
        <w:t xml:space="preserve">be able </w:t>
      </w:r>
      <w:r w:rsidRPr="00E2447B">
        <w:t xml:space="preserve">to compete for and win </w:t>
      </w:r>
      <w:r w:rsidR="00C32838" w:rsidRPr="00E2447B">
        <w:t>Transferred C</w:t>
      </w:r>
      <w:r w:rsidRPr="00E2447B">
        <w:t>ontracts in the short term</w:t>
      </w:r>
      <w:r w:rsidR="00C8491E" w:rsidRPr="00E2447B">
        <w:t xml:space="preserve"> </w:t>
      </w:r>
      <w:r w:rsidRPr="00E2447B">
        <w:t xml:space="preserve">if the Proposed </w:t>
      </w:r>
      <w:r w:rsidR="00306869" w:rsidRPr="00E2447B">
        <w:t>Acquisition</w:t>
      </w:r>
      <w:r w:rsidRPr="00E2447B">
        <w:t xml:space="preserve"> is not authorised.  </w:t>
      </w:r>
      <w:r w:rsidR="00C32838" w:rsidRPr="00E2447B">
        <w:t>Their best opportunity to compete effectively in the long term is if the Proposed Acquisition is authorised</w:t>
      </w:r>
      <w:r w:rsidR="00E506C9" w:rsidRPr="00E2447B">
        <w:t xml:space="preserve"> and proceeds</w:t>
      </w:r>
      <w:r w:rsidR="00C32838" w:rsidRPr="00E2447B">
        <w:t xml:space="preserve"> </w:t>
      </w:r>
      <w:r w:rsidR="00DD5227" w:rsidRPr="00E2447B">
        <w:t>subject to</w:t>
      </w:r>
      <w:r w:rsidR="00C32838" w:rsidRPr="00E2447B">
        <w:t xml:space="preserve"> the Transferred Contracts Condition</w:t>
      </w:r>
      <w:r w:rsidR="00E506C9" w:rsidRPr="00E2447B">
        <w:t>:</w:t>
      </w:r>
      <w:r w:rsidR="00912287" w:rsidRPr="00E2447B">
        <w:t xml:space="preserve"> see</w:t>
      </w:r>
      <w:r w:rsidR="00BD06DE" w:rsidRPr="00E2447B">
        <w:t xml:space="preserve"> [</w:t>
      </w:r>
      <w:r w:rsidR="00BD06DE" w:rsidRPr="00E2447B">
        <w:fldChar w:fldCharType="begin"/>
      </w:r>
      <w:r w:rsidR="00BD06DE" w:rsidRPr="00E2447B">
        <w:instrText xml:space="preserve"> REF _Ref457147122 \r \h </w:instrText>
      </w:r>
      <w:r w:rsidR="00E506C9" w:rsidRPr="00E2447B">
        <w:instrText xml:space="preserve"> \* MERGEFORMAT </w:instrText>
      </w:r>
      <w:r w:rsidR="00BD06DE" w:rsidRPr="00E2447B">
        <w:fldChar w:fldCharType="separate"/>
      </w:r>
      <w:r w:rsidR="00323E22">
        <w:t>251</w:t>
      </w:r>
      <w:r w:rsidR="00BD06DE" w:rsidRPr="00E2447B">
        <w:fldChar w:fldCharType="end"/>
      </w:r>
      <w:r w:rsidR="00BD06DE" w:rsidRPr="00E2447B">
        <w:t>]-[</w:t>
      </w:r>
      <w:r w:rsidR="00BD06DE" w:rsidRPr="00E2447B">
        <w:fldChar w:fldCharType="begin"/>
      </w:r>
      <w:r w:rsidR="00BD06DE" w:rsidRPr="00E2447B">
        <w:instrText xml:space="preserve"> REF _Ref457147133 \r \h </w:instrText>
      </w:r>
      <w:r w:rsidR="00E506C9" w:rsidRPr="00E2447B">
        <w:instrText xml:space="preserve"> \* MERGEFORMAT </w:instrText>
      </w:r>
      <w:r w:rsidR="00BD06DE" w:rsidRPr="00E2447B">
        <w:fldChar w:fldCharType="separate"/>
      </w:r>
      <w:r w:rsidR="00323E22">
        <w:t>252</w:t>
      </w:r>
      <w:r w:rsidR="00BD06DE" w:rsidRPr="00E2447B">
        <w:fldChar w:fldCharType="end"/>
      </w:r>
      <w:r w:rsidR="00BD06DE" w:rsidRPr="00E2447B">
        <w:t>] below</w:t>
      </w:r>
      <w:r w:rsidR="00C32838" w:rsidRPr="00E2447B">
        <w:t>.</w:t>
      </w:r>
    </w:p>
    <w:p w14:paraId="160D7E09" w14:textId="15D1A1B8" w:rsidR="00B50949" w:rsidRDefault="00B50949" w:rsidP="00B50949">
      <w:pPr>
        <w:pStyle w:val="ParaNumbering"/>
      </w:pPr>
      <w:r w:rsidRPr="003D0F6C">
        <w:rPr>
          <w:u w:val="single"/>
        </w:rPr>
        <w:t>Shorebarge</w:t>
      </w:r>
      <w:r w:rsidRPr="003D0F6C">
        <w:t>:</w:t>
      </w:r>
      <w:r>
        <w:t xml:space="preserve"> </w:t>
      </w:r>
      <w:r w:rsidR="006D24B3">
        <w:t xml:space="preserve"> </w:t>
      </w:r>
      <w:r>
        <w:t xml:space="preserve">The ACCC relied on </w:t>
      </w:r>
      <w:r w:rsidR="002C3B57">
        <w:t xml:space="preserve">the </w:t>
      </w:r>
      <w:r>
        <w:t>evidence of Mr Hamilton that he could “straightaway”</w:t>
      </w:r>
      <w:r w:rsidR="00B512F2">
        <w:t xml:space="preserve"> provide</w:t>
      </w:r>
      <w:r>
        <w:t xml:space="preserve"> all of the services that </w:t>
      </w:r>
      <w:r w:rsidR="00B512F2">
        <w:t xml:space="preserve">TML </w:t>
      </w:r>
      <w:r>
        <w:t>currently provides to PUMA, and that he did not require any new facilities to do so.  He said he could also provide all services to ALPA, GEMCO and Rio Tinto</w:t>
      </w:r>
      <w:r w:rsidR="00B512F2">
        <w:t xml:space="preserve"> within 30</w:t>
      </w:r>
      <w:r w:rsidR="00DF6672">
        <w:t xml:space="preserve"> to </w:t>
      </w:r>
      <w:r w:rsidR="00B512F2">
        <w:t>40 days</w:t>
      </w:r>
      <w:r>
        <w:t>.  Mr Hamilton explained that if he was approached by a large customer he could secure an additional barge within an agreed period of time.  He said “</w:t>
      </w:r>
      <w:r w:rsidR="00B512F2">
        <w:t>[t]</w:t>
      </w:r>
      <w:r w:rsidR="00EA6E8F">
        <w:t xml:space="preserve">here </w:t>
      </w:r>
      <w:r>
        <w:t>are many barges available in the Northern Territory and Australian waters looking for work.”  He also said, “</w:t>
      </w:r>
      <w:proofErr w:type="gramStart"/>
      <w:r>
        <w:t>leasing</w:t>
      </w:r>
      <w:proofErr w:type="gramEnd"/>
      <w:r>
        <w:t xml:space="preserve"> the barges is not hard, the transportation is usually four – say five to six days to actually bring them to Darwin.  The crewing is reasonably easy”</w:t>
      </w:r>
      <w:r w:rsidR="001419E0">
        <w:t>.</w:t>
      </w:r>
      <w:r>
        <w:t xml:space="preserve"> </w:t>
      </w:r>
      <w:r w:rsidR="00B512F2">
        <w:t xml:space="preserve"> He then conceded that: “there would be problems, there’s no doubt about that, however, they are not insurmountable”.</w:t>
      </w:r>
      <w:r>
        <w:t xml:space="preserve"> </w:t>
      </w:r>
      <w:r w:rsidR="00B512F2">
        <w:t xml:space="preserve"> </w:t>
      </w:r>
    </w:p>
    <w:p w14:paraId="1EA8E4CE" w14:textId="35E64ACC" w:rsidR="00B50949" w:rsidRDefault="00B50949" w:rsidP="00B50949">
      <w:pPr>
        <w:pStyle w:val="ParaNumbering"/>
      </w:pPr>
      <w:r>
        <w:lastRenderedPageBreak/>
        <w:t xml:space="preserve">However, </w:t>
      </w:r>
      <w:r w:rsidR="00B512F2">
        <w:t>the Tribunal did not find Mr Hamilton</w:t>
      </w:r>
      <w:r w:rsidR="001863D1">
        <w:t xml:space="preserve"> to be a convincing witness or his</w:t>
      </w:r>
      <w:r w:rsidR="00BD420F">
        <w:t xml:space="preserve"> aspirations to be </w:t>
      </w:r>
      <w:r w:rsidR="00B512F2">
        <w:t>credible</w:t>
      </w:r>
      <w:r w:rsidR="00C12C99">
        <w:t xml:space="preserve"> in the short term</w:t>
      </w:r>
      <w:r w:rsidR="00B512F2">
        <w:t xml:space="preserve">.  </w:t>
      </w:r>
      <w:r>
        <w:t>Toll correctly point</w:t>
      </w:r>
      <w:r w:rsidR="00B512F2">
        <w:t>ed</w:t>
      </w:r>
      <w:r>
        <w:t xml:space="preserve"> out that </w:t>
      </w:r>
      <w:r w:rsidRPr="005C4C60">
        <w:t xml:space="preserve">Mr </w:t>
      </w:r>
      <w:r w:rsidR="00EA6E8F" w:rsidRPr="005C4C60">
        <w:t>Hamilton</w:t>
      </w:r>
      <w:r w:rsidR="00EA6E8F">
        <w:t>’</w:t>
      </w:r>
      <w:r w:rsidR="00EA6E8F" w:rsidRPr="005C4C60">
        <w:t xml:space="preserve">s </w:t>
      </w:r>
      <w:r w:rsidRPr="005C4C60">
        <w:t xml:space="preserve">actions </w:t>
      </w:r>
      <w:r>
        <w:t xml:space="preserve">to date </w:t>
      </w:r>
      <w:r w:rsidRPr="005C4C60">
        <w:t xml:space="preserve">are limited to a </w:t>
      </w:r>
      <w:r>
        <w:t>“brief discussion”</w:t>
      </w:r>
      <w:r w:rsidRPr="005C4C60">
        <w:t xml:space="preserve"> with Mr King of ALPA.  Mr King </w:t>
      </w:r>
      <w:r>
        <w:t xml:space="preserve">says </w:t>
      </w:r>
      <w:r w:rsidR="00CF6A44" w:rsidRPr="00F36351">
        <w:rPr>
          <w:highlight w:val="black"/>
        </w:rPr>
        <w:t xml:space="preserve">XXXXX XXXX </w:t>
      </w:r>
      <w:proofErr w:type="spellStart"/>
      <w:r w:rsidR="00CF6A44" w:rsidRPr="00F36351">
        <w:rPr>
          <w:highlight w:val="black"/>
        </w:rPr>
        <w:t>XXXX</w:t>
      </w:r>
      <w:proofErr w:type="spellEnd"/>
      <w:r w:rsidR="00CF6A44" w:rsidRPr="00F36351">
        <w:rPr>
          <w:highlight w:val="black"/>
        </w:rPr>
        <w:t xml:space="preserve"> XXXXX XXXX XXX XXXXXXX XXXX </w:t>
      </w:r>
      <w:proofErr w:type="spellStart"/>
      <w:r w:rsidR="00CF6A44" w:rsidRPr="00F36351">
        <w:rPr>
          <w:highlight w:val="black"/>
        </w:rPr>
        <w:t>XXXX</w:t>
      </w:r>
      <w:proofErr w:type="spellEnd"/>
      <w:r w:rsidR="00CF6A44" w:rsidRPr="00F36351">
        <w:rPr>
          <w:highlight w:val="black"/>
        </w:rPr>
        <w:t xml:space="preserve"> XXXXX XXXX XXX </w:t>
      </w:r>
      <w:proofErr w:type="spellStart"/>
      <w:r w:rsidR="00CF6A44" w:rsidRPr="00F36351">
        <w:rPr>
          <w:highlight w:val="black"/>
        </w:rPr>
        <w:t>XXX</w:t>
      </w:r>
      <w:proofErr w:type="spellEnd"/>
      <w:r w:rsidR="00CF6A44" w:rsidRPr="00F36351">
        <w:rPr>
          <w:highlight w:val="black"/>
        </w:rPr>
        <w:t xml:space="preserve"> XX XXXXX XXXX XXX XXXXXXXXXXX</w:t>
      </w:r>
      <w:r>
        <w:t xml:space="preserve">.  </w:t>
      </w:r>
      <w:r w:rsidRPr="005C4C60">
        <w:t>There is no evidence that Mr Hamilton has discussed providing scheduled</w:t>
      </w:r>
      <w:r>
        <w:t xml:space="preserve"> services to </w:t>
      </w:r>
      <w:r w:rsidR="00CF6A44" w:rsidRPr="00F36351">
        <w:rPr>
          <w:highlight w:val="black"/>
        </w:rPr>
        <w:t>XXXXX</w:t>
      </w:r>
      <w:r>
        <w:t>, there is only evidence of “</w:t>
      </w:r>
      <w:r w:rsidRPr="00B512F2">
        <w:t xml:space="preserve">discussions </w:t>
      </w:r>
      <w:r w:rsidR="00EA6E8F" w:rsidRPr="00B512F2">
        <w:t xml:space="preserve">… </w:t>
      </w:r>
      <w:r w:rsidRPr="00B512F2">
        <w:t>[that]</w:t>
      </w:r>
      <w:r w:rsidR="00B512F2">
        <w:t xml:space="preserve"> </w:t>
      </w:r>
      <w:r w:rsidR="00EA6E8F" w:rsidRPr="00B512F2">
        <w:t>…</w:t>
      </w:r>
      <w:r w:rsidRPr="00B512F2">
        <w:t xml:space="preserve"> have not progressed</w:t>
      </w:r>
      <w:r>
        <w:t>”</w:t>
      </w:r>
      <w:r w:rsidRPr="005C4C60">
        <w:t xml:space="preserve"> in relation to charter services.  </w:t>
      </w:r>
      <w:r w:rsidR="00CF6A44" w:rsidRPr="00F36351">
        <w:rPr>
          <w:highlight w:val="black"/>
        </w:rPr>
        <w:t>XXXXX</w:t>
      </w:r>
      <w:r w:rsidR="00CF6A44" w:rsidRPr="005C4C60">
        <w:t xml:space="preserve"> </w:t>
      </w:r>
      <w:r w:rsidRPr="005C4C60">
        <w:t xml:space="preserve">confirms that discussions about scheduled services have not occurred.  </w:t>
      </w:r>
      <w:r w:rsidR="00CF6A44" w:rsidRPr="00F36351">
        <w:rPr>
          <w:highlight w:val="black"/>
        </w:rPr>
        <w:t xml:space="preserve">XXXX XXXXX XXXX XXX XXXX XXXXX XXXX XXX XXXXXXX XXXX </w:t>
      </w:r>
      <w:proofErr w:type="spellStart"/>
      <w:r w:rsidR="00CF6A44" w:rsidRPr="00F36351">
        <w:rPr>
          <w:highlight w:val="black"/>
        </w:rPr>
        <w:t>XXXX</w:t>
      </w:r>
      <w:proofErr w:type="spellEnd"/>
      <w:r w:rsidR="00CF6A44" w:rsidRPr="00F36351">
        <w:rPr>
          <w:highlight w:val="black"/>
        </w:rPr>
        <w:t xml:space="preserve"> XXXXX XXXX XXX </w:t>
      </w:r>
      <w:proofErr w:type="spellStart"/>
      <w:r w:rsidR="00CF6A44" w:rsidRPr="00F36351">
        <w:rPr>
          <w:highlight w:val="black"/>
        </w:rPr>
        <w:t>XXX</w:t>
      </w:r>
      <w:proofErr w:type="spellEnd"/>
      <w:r w:rsidR="00CF6A44" w:rsidRPr="00F36351">
        <w:rPr>
          <w:highlight w:val="black"/>
        </w:rPr>
        <w:t xml:space="preserve"> XX XXXXXX</w:t>
      </w:r>
      <w:r w:rsidRPr="005C4C60">
        <w:t xml:space="preserve">.  </w:t>
      </w:r>
      <w:r>
        <w:t xml:space="preserve">Sea Swift correctly points out that, while </w:t>
      </w:r>
      <w:r w:rsidRPr="00982ED9">
        <w:t>Shorebarge would like to commence scheduled services in the NT and Mr Hamilton says that it could do so within 30</w:t>
      </w:r>
      <w:r w:rsidR="0093259B">
        <w:t xml:space="preserve"> </w:t>
      </w:r>
      <w:r w:rsidR="00171443">
        <w:t xml:space="preserve">to </w:t>
      </w:r>
      <w:r w:rsidRPr="00982ED9">
        <w:t>40 days</w:t>
      </w:r>
      <w:r>
        <w:t xml:space="preserve">, </w:t>
      </w:r>
      <w:r w:rsidR="00CF6A44" w:rsidRPr="00F36351">
        <w:rPr>
          <w:highlight w:val="black"/>
        </w:rPr>
        <w:t xml:space="preserve">XXXX XXXXX XXXX XXX XXXXXXX XXXX </w:t>
      </w:r>
      <w:proofErr w:type="spellStart"/>
      <w:r w:rsidR="00CF6A44" w:rsidRPr="00F36351">
        <w:rPr>
          <w:highlight w:val="black"/>
        </w:rPr>
        <w:t>XXXX</w:t>
      </w:r>
      <w:proofErr w:type="spellEnd"/>
      <w:r w:rsidR="00CF6A44" w:rsidRPr="00F36351">
        <w:rPr>
          <w:highlight w:val="black"/>
        </w:rPr>
        <w:t xml:space="preserve"> XXXXX XXXX XXX </w:t>
      </w:r>
      <w:proofErr w:type="spellStart"/>
      <w:r w:rsidR="00CF6A44" w:rsidRPr="00F36351">
        <w:rPr>
          <w:highlight w:val="black"/>
        </w:rPr>
        <w:t>XXX</w:t>
      </w:r>
      <w:proofErr w:type="spellEnd"/>
      <w:r w:rsidR="00CF6A44" w:rsidRPr="00F36351">
        <w:rPr>
          <w:highlight w:val="black"/>
        </w:rPr>
        <w:t xml:space="preserve"> XX XXXX XXXXX XXXX XXX XXXXXXX XXXX </w:t>
      </w:r>
      <w:proofErr w:type="spellStart"/>
      <w:r w:rsidR="00CF6A44" w:rsidRPr="00F36351">
        <w:rPr>
          <w:highlight w:val="black"/>
        </w:rPr>
        <w:t>XXXX</w:t>
      </w:r>
      <w:proofErr w:type="spellEnd"/>
      <w:r w:rsidR="00CF6A44" w:rsidRPr="00F36351">
        <w:rPr>
          <w:highlight w:val="black"/>
        </w:rPr>
        <w:t xml:space="preserve"> XXXXX XXXX XXX </w:t>
      </w:r>
      <w:proofErr w:type="spellStart"/>
      <w:r w:rsidR="00CF6A44" w:rsidRPr="00F36351">
        <w:rPr>
          <w:highlight w:val="black"/>
        </w:rPr>
        <w:t>XXX</w:t>
      </w:r>
      <w:proofErr w:type="spellEnd"/>
      <w:r w:rsidR="00CF6A44" w:rsidRPr="00F36351">
        <w:rPr>
          <w:highlight w:val="black"/>
        </w:rPr>
        <w:t xml:space="preserve"> XX</w:t>
      </w:r>
      <w:r w:rsidRPr="00F36351">
        <w:rPr>
          <w:highlight w:val="black"/>
        </w:rPr>
        <w:t xml:space="preserve"> </w:t>
      </w:r>
      <w:r w:rsidR="00CF6A44" w:rsidRPr="00F36351">
        <w:rPr>
          <w:highlight w:val="black"/>
        </w:rPr>
        <w:t xml:space="preserve">XXXX XXXXX XXXX XXX XXXXXXX XXXX </w:t>
      </w:r>
      <w:proofErr w:type="spellStart"/>
      <w:r w:rsidR="00CF6A44" w:rsidRPr="00F36351">
        <w:rPr>
          <w:highlight w:val="black"/>
        </w:rPr>
        <w:t>XXXX</w:t>
      </w:r>
      <w:proofErr w:type="spellEnd"/>
      <w:r w:rsidRPr="00F36351">
        <w:rPr>
          <w:highlight w:val="black"/>
        </w:rPr>
        <w:t>.</w:t>
      </w:r>
      <w:r w:rsidRPr="00982ED9">
        <w:t xml:space="preserve"> </w:t>
      </w:r>
      <w:r>
        <w:t xml:space="preserve"> </w:t>
      </w:r>
      <w:r w:rsidRPr="00982ED9">
        <w:t xml:space="preserve">That matter alone </w:t>
      </w:r>
      <w:r w:rsidR="00163C67">
        <w:t xml:space="preserve">makes </w:t>
      </w:r>
      <w:r w:rsidRPr="00982ED9">
        <w:t>it unlikely that Shorebarge would be in a position to take on T</w:t>
      </w:r>
      <w:r w:rsidR="005672B8">
        <w:t>ML’s</w:t>
      </w:r>
      <w:r w:rsidRPr="00982ED9">
        <w:t xml:space="preserve"> contracts in the tim</w:t>
      </w:r>
      <w:r w:rsidR="00300394">
        <w:t>e required following T</w:t>
      </w:r>
      <w:r w:rsidR="005672B8">
        <w:t>ML’s</w:t>
      </w:r>
      <w:r w:rsidR="00300394">
        <w:t xml:space="preserve"> exit, especially if the contract</w:t>
      </w:r>
      <w:r w:rsidR="00EA6E8F">
        <w:t>s</w:t>
      </w:r>
      <w:r w:rsidR="00300394">
        <w:t xml:space="preserve"> </w:t>
      </w:r>
      <w:r w:rsidR="00EA6E8F">
        <w:t xml:space="preserve">were </w:t>
      </w:r>
      <w:r w:rsidR="00300394">
        <w:t>put out to tender</w:t>
      </w:r>
      <w:r w:rsidRPr="00982ED9">
        <w:t xml:space="preserve">.  </w:t>
      </w:r>
      <w:r>
        <w:t xml:space="preserve">The Tribunal accepts that </w:t>
      </w:r>
      <w:r w:rsidRPr="00982ED9">
        <w:t xml:space="preserve">Mr Hamilton’s confidence about how fast he could start a service should be treated with caution given </w:t>
      </w:r>
      <w:r>
        <w:t xml:space="preserve">that there are some </w:t>
      </w:r>
      <w:r w:rsidRPr="00982ED9">
        <w:t>i</w:t>
      </w:r>
      <w:r>
        <w:t xml:space="preserve">nconsistencies </w:t>
      </w:r>
      <w:r w:rsidRPr="00982ED9">
        <w:t xml:space="preserve">between his evidence and Mr Johnson’s evidence that Teras is still </w:t>
      </w:r>
      <w:r w:rsidR="00163C67">
        <w:t xml:space="preserve">providing scheduled services on </w:t>
      </w:r>
      <w:r w:rsidRPr="00982ED9">
        <w:t xml:space="preserve">the Darwin to Port Keats </w:t>
      </w:r>
      <w:r w:rsidR="00163C67">
        <w:t xml:space="preserve">route </w:t>
      </w:r>
      <w:r w:rsidR="003C1611">
        <w:t xml:space="preserve">(a contract </w:t>
      </w:r>
      <w:r w:rsidR="00163C67">
        <w:t xml:space="preserve">said to have been </w:t>
      </w:r>
      <w:r>
        <w:t>won by Shorebarge</w:t>
      </w:r>
      <w:r w:rsidR="003C1611">
        <w:t>)</w:t>
      </w:r>
      <w:r w:rsidRPr="00982ED9">
        <w:t xml:space="preserve"> because Shorebarge was not able to perform.</w:t>
      </w:r>
      <w:r>
        <w:t xml:space="preserve"> </w:t>
      </w:r>
    </w:p>
    <w:p w14:paraId="505E7BE4" w14:textId="04FD7CDE" w:rsidR="00B50949" w:rsidRDefault="00B50949" w:rsidP="00B50949">
      <w:pPr>
        <w:pStyle w:val="ParaNumbering"/>
      </w:pPr>
      <w:r w:rsidRPr="003D0F6C">
        <w:rPr>
          <w:u w:val="single"/>
        </w:rPr>
        <w:t>Tera</w:t>
      </w:r>
      <w:r>
        <w:t xml:space="preserve">s: The ACCC relied on Mr Johnson’s evidence that Teras could take on all of </w:t>
      </w:r>
      <w:r w:rsidR="00163C67">
        <w:t xml:space="preserve">TML’s </w:t>
      </w:r>
      <w:r>
        <w:t xml:space="preserve">business within 30 to 60 days </w:t>
      </w:r>
      <w:r w:rsidR="00163C67">
        <w:t xml:space="preserve">if </w:t>
      </w:r>
      <w:r w:rsidR="00DC27B0">
        <w:t xml:space="preserve">TML’s customers adopted </w:t>
      </w:r>
      <w:r w:rsidR="00300394">
        <w:t xml:space="preserve">Teras’ </w:t>
      </w:r>
      <w:r>
        <w:t xml:space="preserve">standard terms of charter while negotiating longer term agreements.  In addition, he did not rule out signing up and commencing a full service on terms stipulated by </w:t>
      </w:r>
      <w:r w:rsidR="003C1611">
        <w:t xml:space="preserve">TML’s </w:t>
      </w:r>
      <w:r>
        <w:t xml:space="preserve">major customers within 30 to 60 days.  </w:t>
      </w:r>
      <w:r w:rsidR="0091594E">
        <w:t xml:space="preserve"> </w:t>
      </w:r>
    </w:p>
    <w:p w14:paraId="34CD64AC" w14:textId="12336674" w:rsidR="00D8204E" w:rsidRDefault="00B50949" w:rsidP="00313650">
      <w:pPr>
        <w:pStyle w:val="ParaNumbering"/>
      </w:pPr>
      <w:r>
        <w:t>The Tribunal formed the view that Mr Johnson’s expressed interest was theoretical at this stage and that he had not</w:t>
      </w:r>
      <w:r w:rsidR="00163C67">
        <w:t xml:space="preserve"> </w:t>
      </w:r>
      <w:r w:rsidR="00F16283">
        <w:t>undertaken</w:t>
      </w:r>
      <w:r>
        <w:t xml:space="preserve"> any form of detailed planning or taken any concrete steps to be in a position </w:t>
      </w:r>
      <w:r w:rsidR="003C1611">
        <w:t xml:space="preserve">to compete </w:t>
      </w:r>
      <w:r>
        <w:t xml:space="preserve">immediately for some or all of TML’s </w:t>
      </w:r>
      <w:r w:rsidR="00EA6E8F">
        <w:t>Largest Contracts</w:t>
      </w:r>
      <w:r>
        <w:t>.  While Mr Johnson explained that he had not thought it proper to approach potential customers before the Tribunal’s process concluded, he appeared challenged by the need to adopt</w:t>
      </w:r>
      <w:r w:rsidR="003C1611">
        <w:t xml:space="preserve"> the standard terms </w:t>
      </w:r>
      <w:r w:rsidR="00313650">
        <w:t xml:space="preserve">required by TML’s </w:t>
      </w:r>
      <w:r w:rsidR="003C1611">
        <w:t xml:space="preserve">Largest </w:t>
      </w:r>
      <w:r w:rsidR="00313650">
        <w:t>Customers</w:t>
      </w:r>
      <w:r w:rsidR="00F16283">
        <w:t xml:space="preserve">. </w:t>
      </w:r>
      <w:r w:rsidR="00DC27B0">
        <w:t xml:space="preserve"> </w:t>
      </w:r>
      <w:r w:rsidR="00F16283">
        <w:t>He</w:t>
      </w:r>
      <w:r>
        <w:t xml:space="preserve"> expected to </w:t>
      </w:r>
      <w:r w:rsidR="00D8204E">
        <w:t xml:space="preserve">be able to </w:t>
      </w:r>
      <w:r>
        <w:t>negotiate them</w:t>
      </w:r>
      <w:r w:rsidR="00F16283">
        <w:t>,</w:t>
      </w:r>
      <w:r>
        <w:t xml:space="preserve"> but that would necessarily </w:t>
      </w:r>
      <w:r w:rsidR="00D8204E">
        <w:t xml:space="preserve">take </w:t>
      </w:r>
      <w:r>
        <w:t xml:space="preserve">time given </w:t>
      </w:r>
      <w:r w:rsidR="00D8204E">
        <w:t xml:space="preserve">that </w:t>
      </w:r>
      <w:r w:rsidR="005672B8">
        <w:t>TML’s Largest</w:t>
      </w:r>
      <w:r w:rsidR="00300394">
        <w:t xml:space="preserve"> </w:t>
      </w:r>
      <w:r w:rsidR="00313650">
        <w:t xml:space="preserve">Customers </w:t>
      </w:r>
      <w:r w:rsidR="00D8204E">
        <w:t xml:space="preserve">are </w:t>
      </w:r>
      <w:r w:rsidR="005672B8">
        <w:lastRenderedPageBreak/>
        <w:t xml:space="preserve">usually successful in </w:t>
      </w:r>
      <w:r>
        <w:t xml:space="preserve">contracting on their own terms.  In his statement, </w:t>
      </w:r>
      <w:r w:rsidRPr="007A0080">
        <w:t xml:space="preserve">Mr Johnson </w:t>
      </w:r>
      <w:r w:rsidR="00D8204E">
        <w:t xml:space="preserve">said </w:t>
      </w:r>
      <w:r w:rsidRPr="007A0080">
        <w:t xml:space="preserve">that it is unlikely that Teras could immediately service all of TML's customers and may not want to gain all of them.  He </w:t>
      </w:r>
      <w:r>
        <w:t xml:space="preserve">later </w:t>
      </w:r>
      <w:r w:rsidRPr="007A0080">
        <w:t xml:space="preserve">explained </w:t>
      </w:r>
      <w:r>
        <w:t>that he may not want any of them: they would have to “</w:t>
      </w:r>
      <w:r w:rsidRPr="00D8204E">
        <w:t>make commercial sense for me to do it</w:t>
      </w:r>
      <w:r>
        <w:t>”</w:t>
      </w:r>
      <w:r w:rsidR="003C1611">
        <w:t>.</w:t>
      </w:r>
      <w:r>
        <w:t xml:space="preserve"> </w:t>
      </w:r>
    </w:p>
    <w:p w14:paraId="53C3B77D" w14:textId="6055F56E" w:rsidR="00B50949" w:rsidRPr="005C4C60" w:rsidRDefault="00B50949" w:rsidP="00B50949">
      <w:pPr>
        <w:pStyle w:val="ParaNumbering"/>
      </w:pPr>
      <w:r>
        <w:t xml:space="preserve">The Tribunal infers from this </w:t>
      </w:r>
      <w:r w:rsidR="00D8204E">
        <w:t xml:space="preserve">evidence </w:t>
      </w:r>
      <w:r>
        <w:t xml:space="preserve">that Mr Johnson has not yet undertaken an assessment of the </w:t>
      </w:r>
      <w:r w:rsidR="005672B8">
        <w:t xml:space="preserve">basis on which Teras would establish </w:t>
      </w:r>
      <w:r>
        <w:t xml:space="preserve">a scheduled service of the kind operated by TML and the likely prices he could achieve with customers.  </w:t>
      </w:r>
      <w:r w:rsidRPr="006E0607">
        <w:t>Although Mr Johnson expresse</w:t>
      </w:r>
      <w:r>
        <w:t>d</w:t>
      </w:r>
      <w:r w:rsidRPr="006E0607">
        <w:t xml:space="preserve"> a willingness to take up the ALPA and NT Power </w:t>
      </w:r>
      <w:r w:rsidR="00300394">
        <w:t xml:space="preserve">&amp; </w:t>
      </w:r>
      <w:r w:rsidRPr="006E0607">
        <w:t xml:space="preserve">Water </w:t>
      </w:r>
      <w:r w:rsidR="005672B8">
        <w:t>c</w:t>
      </w:r>
      <w:r w:rsidRPr="006E0607">
        <w:t xml:space="preserve">ontracts, he </w:t>
      </w:r>
      <w:r>
        <w:t xml:space="preserve">gave no </w:t>
      </w:r>
      <w:r w:rsidRPr="006E0607">
        <w:t xml:space="preserve">details of how this would occur (including any plans to acquire further vessels and depots).  He also </w:t>
      </w:r>
      <w:r>
        <w:t xml:space="preserve">did </w:t>
      </w:r>
      <w:r w:rsidRPr="006E0607">
        <w:t>not</w:t>
      </w:r>
      <w:r>
        <w:t xml:space="preserve"> </w:t>
      </w:r>
      <w:r w:rsidRPr="006E0607">
        <w:t xml:space="preserve">provide details of how such plans would be financed, </w:t>
      </w:r>
      <w:r w:rsidRPr="00104750">
        <w:t>given that Teras’ parent company (</w:t>
      </w:r>
      <w:proofErr w:type="spellStart"/>
      <w:r w:rsidRPr="00104750">
        <w:t>Aus</w:t>
      </w:r>
      <w:r w:rsidR="001419E0">
        <w:t>G</w:t>
      </w:r>
      <w:r w:rsidRPr="00104750">
        <w:t>roup</w:t>
      </w:r>
      <w:proofErr w:type="spellEnd"/>
      <w:r w:rsidRPr="00104750">
        <w:t xml:space="preserve"> Limited) is </w:t>
      </w:r>
      <w:r w:rsidR="00552577" w:rsidRPr="00F36351">
        <w:rPr>
          <w:highlight w:val="black"/>
        </w:rPr>
        <w:t>XXXX XXXXXXX XXXX XXX XXXXXXXXXX</w:t>
      </w:r>
      <w:r w:rsidRPr="00F36351">
        <w:rPr>
          <w:highlight w:val="black"/>
        </w:rPr>
        <w:t>.</w:t>
      </w:r>
      <w:r w:rsidRPr="006E0607">
        <w:t xml:space="preserve">  </w:t>
      </w:r>
    </w:p>
    <w:p w14:paraId="16631233" w14:textId="1B73605D" w:rsidR="00B50949" w:rsidRDefault="00B50949" w:rsidP="00B50949">
      <w:pPr>
        <w:pStyle w:val="ParaNumbering"/>
      </w:pPr>
      <w:r w:rsidRPr="00D01259">
        <w:rPr>
          <w:u w:val="single"/>
        </w:rPr>
        <w:t>Bhagwan Marine</w:t>
      </w:r>
      <w:r>
        <w:rPr>
          <w:u w:val="single"/>
        </w:rPr>
        <w:t>:</w:t>
      </w:r>
      <w:r>
        <w:t xml:space="preserve"> The Tribunal takes from Mr </w:t>
      </w:r>
      <w:proofErr w:type="spellStart"/>
      <w:r>
        <w:t>Kannikoski’s</w:t>
      </w:r>
      <w:proofErr w:type="spellEnd"/>
      <w:r>
        <w:t xml:space="preserve"> evidence that </w:t>
      </w:r>
      <w:proofErr w:type="spellStart"/>
      <w:r>
        <w:t>Bhagwan</w:t>
      </w:r>
      <w:proofErr w:type="spellEnd"/>
      <w:r>
        <w:t xml:space="preserve"> Marine </w:t>
      </w:r>
      <w:r w:rsidR="00A075CB">
        <w:t xml:space="preserve">does not currently provide scheduled services and it </w:t>
      </w:r>
      <w:r>
        <w:t xml:space="preserve">has no current plans to provide a scheduled service and no real appetite to do so.  It has access to landing barges and the expertise to provide a coastal community landing barge service if it wished to do so.  However, Mr </w:t>
      </w:r>
      <w:proofErr w:type="spellStart"/>
      <w:r>
        <w:t>Kannikoski’s</w:t>
      </w:r>
      <w:proofErr w:type="spellEnd"/>
      <w:r>
        <w:t xml:space="preserve"> evidence is that he would only contemplate a scheduled service if he was unable to sell his </w:t>
      </w:r>
      <w:r w:rsidR="001419E0">
        <w:t xml:space="preserve">three </w:t>
      </w:r>
      <w:r>
        <w:t>barges which are currently for sale.</w:t>
      </w:r>
    </w:p>
    <w:p w14:paraId="71BDF58F" w14:textId="0BAC1669" w:rsidR="00B50949" w:rsidRDefault="00B50949" w:rsidP="00B50949">
      <w:pPr>
        <w:pStyle w:val="ParaNumbering"/>
      </w:pPr>
      <w:r w:rsidRPr="006E0607">
        <w:rPr>
          <w:u w:val="single"/>
        </w:rPr>
        <w:t>Carpentaria Contracting</w:t>
      </w:r>
      <w:r w:rsidRPr="006E0607">
        <w:t xml:space="preserve">:  </w:t>
      </w:r>
      <w:r>
        <w:t xml:space="preserve">Mr </w:t>
      </w:r>
      <w:proofErr w:type="spellStart"/>
      <w:r>
        <w:t>Wallin’s</w:t>
      </w:r>
      <w:proofErr w:type="spellEnd"/>
      <w:r>
        <w:t xml:space="preserve"> evidence is that Carpentaria Contracting </w:t>
      </w:r>
      <w:r w:rsidRPr="006E0607">
        <w:t xml:space="preserve">has no plans to provide a scheduled service in FNQ and </w:t>
      </w:r>
      <w:r w:rsidR="00D8204E">
        <w:t xml:space="preserve">that it would need to make upfront </w:t>
      </w:r>
      <w:r w:rsidR="003C1611">
        <w:t xml:space="preserve">capital </w:t>
      </w:r>
      <w:r w:rsidR="00D8204E">
        <w:t>investments to be able to tender for the large contracts which it is not in a position to do without the certainty that it will be successful in securing those contracts.</w:t>
      </w:r>
      <w:r w:rsidRPr="006E0607">
        <w:t xml:space="preserve">  </w:t>
      </w:r>
      <w:r w:rsidR="000473B1">
        <w:t xml:space="preserve">He </w:t>
      </w:r>
      <w:r w:rsidR="00D8204E">
        <w:t xml:space="preserve">said </w:t>
      </w:r>
      <w:r w:rsidR="000473B1">
        <w:t>that Carpentaria Contracting</w:t>
      </w:r>
      <w:r w:rsidR="000473B1" w:rsidRPr="006E0607">
        <w:t xml:space="preserve"> would need three to six months to take over “some” of </w:t>
      </w:r>
      <w:r w:rsidR="00D8204E">
        <w:t xml:space="preserve">TML’s </w:t>
      </w:r>
      <w:r w:rsidR="000473B1" w:rsidRPr="006E0607">
        <w:t>customer contracts.</w:t>
      </w:r>
      <w:r w:rsidR="000473B1">
        <w:t xml:space="preserve"> </w:t>
      </w:r>
      <w:r>
        <w:t xml:space="preserve">Ms </w:t>
      </w:r>
      <w:proofErr w:type="spellStart"/>
      <w:r>
        <w:t>Ahwang</w:t>
      </w:r>
      <w:proofErr w:type="spellEnd"/>
      <w:r>
        <w:t xml:space="preserve"> (of TSIRC) </w:t>
      </w:r>
      <w:r w:rsidR="00D8204E">
        <w:t xml:space="preserve">said </w:t>
      </w:r>
      <w:r>
        <w:t>that Carpentaria Contracting is not capable of servi</w:t>
      </w:r>
      <w:r w:rsidR="00D8204E">
        <w:t>ci</w:t>
      </w:r>
      <w:r>
        <w:t xml:space="preserve">ng its requirements.  </w:t>
      </w:r>
    </w:p>
    <w:p w14:paraId="1F825049" w14:textId="56C997B2" w:rsidR="00B50949" w:rsidRDefault="00B50949" w:rsidP="00B50949">
      <w:pPr>
        <w:pStyle w:val="ParaNumbering"/>
      </w:pPr>
      <w:r w:rsidRPr="006E0607">
        <w:rPr>
          <w:u w:val="single"/>
        </w:rPr>
        <w:t>MIPEC</w:t>
      </w:r>
      <w:r w:rsidRPr="006E0607">
        <w:t xml:space="preserve">:   </w:t>
      </w:r>
      <w:r>
        <w:t xml:space="preserve">MIPEC’s business is based in Gladstone and it provides marine, port, engineering and contracting charter services to the </w:t>
      </w:r>
      <w:r w:rsidR="004454D0">
        <w:t xml:space="preserve">mining, </w:t>
      </w:r>
      <w:r>
        <w:t xml:space="preserve">industrial, marine and oil and gas sectors in the Queensland region.  It does not provide scheduled services but is considering doing </w:t>
      </w:r>
      <w:r w:rsidR="004454D0">
        <w:t xml:space="preserve">so following </w:t>
      </w:r>
      <w:r>
        <w:t xml:space="preserve">the downturn in the mining and resource industries.  MIPEC has gained “preferred status” with TSIRC along with Sea Swift, but it has not yet carried out any work under that contract.  </w:t>
      </w:r>
      <w:r w:rsidR="00552577" w:rsidRPr="00F36351">
        <w:rPr>
          <w:highlight w:val="black"/>
        </w:rPr>
        <w:t xml:space="preserve">XXX XXXXXXX XXXX </w:t>
      </w:r>
      <w:proofErr w:type="spellStart"/>
      <w:r w:rsidR="00552577" w:rsidRPr="00F36351">
        <w:rPr>
          <w:highlight w:val="black"/>
        </w:rPr>
        <w:t>XXXX</w:t>
      </w:r>
      <w:proofErr w:type="spellEnd"/>
      <w:r w:rsidR="00552577" w:rsidRPr="00F36351">
        <w:rPr>
          <w:highlight w:val="black"/>
        </w:rPr>
        <w:t xml:space="preserve"> XXXXX XXXX XXX XXXX XXXXX XXXX XXX XXXXXXX XXXX </w:t>
      </w:r>
      <w:proofErr w:type="spellStart"/>
      <w:r w:rsidR="00552577" w:rsidRPr="00F36351">
        <w:rPr>
          <w:highlight w:val="black"/>
        </w:rPr>
        <w:t>XXXX</w:t>
      </w:r>
      <w:proofErr w:type="spellEnd"/>
      <w:r w:rsidR="00552577" w:rsidRPr="00F36351">
        <w:rPr>
          <w:highlight w:val="black"/>
        </w:rPr>
        <w:t xml:space="preserve"> XXXXX XXXX XXX </w:t>
      </w:r>
      <w:proofErr w:type="spellStart"/>
      <w:r w:rsidR="00552577" w:rsidRPr="00F36351">
        <w:rPr>
          <w:highlight w:val="black"/>
        </w:rPr>
        <w:t>XXX</w:t>
      </w:r>
      <w:proofErr w:type="spellEnd"/>
      <w:r w:rsidR="00552577" w:rsidRPr="00F36351">
        <w:rPr>
          <w:highlight w:val="black"/>
        </w:rPr>
        <w:t xml:space="preserve"> XX</w:t>
      </w:r>
      <w:r w:rsidRPr="00F36351">
        <w:rPr>
          <w:highlight w:val="black"/>
        </w:rPr>
        <w:t xml:space="preserve">, </w:t>
      </w:r>
      <w:r w:rsidR="00552577" w:rsidRPr="00F36351">
        <w:rPr>
          <w:highlight w:val="black"/>
        </w:rPr>
        <w:t xml:space="preserve">XXXX XXXXX XXXX XXX XXXXXXX XXXX </w:t>
      </w:r>
      <w:proofErr w:type="spellStart"/>
      <w:r w:rsidR="00552577" w:rsidRPr="00F36351">
        <w:rPr>
          <w:highlight w:val="black"/>
        </w:rPr>
        <w:t>XXXX</w:t>
      </w:r>
      <w:proofErr w:type="spellEnd"/>
      <w:r w:rsidR="00552577" w:rsidRPr="00F36351">
        <w:rPr>
          <w:highlight w:val="black"/>
        </w:rPr>
        <w:t xml:space="preserve"> XXXXX XXXX XXX </w:t>
      </w:r>
      <w:proofErr w:type="spellStart"/>
      <w:r w:rsidR="00552577" w:rsidRPr="00F36351">
        <w:rPr>
          <w:highlight w:val="black"/>
        </w:rPr>
        <w:t>XXX</w:t>
      </w:r>
      <w:proofErr w:type="spellEnd"/>
      <w:r w:rsidR="00552577" w:rsidRPr="00F36351">
        <w:rPr>
          <w:highlight w:val="black"/>
        </w:rPr>
        <w:t xml:space="preserve"> XXXXX XXXX</w:t>
      </w:r>
      <w:r w:rsidRPr="00E2447B">
        <w:rPr>
          <w:highlight w:val="cyan"/>
        </w:rPr>
        <w:t xml:space="preserve"> </w:t>
      </w:r>
      <w:proofErr w:type="spellStart"/>
      <w:r w:rsidR="00552577" w:rsidRPr="00F36351">
        <w:rPr>
          <w:highlight w:val="black"/>
        </w:rPr>
        <w:lastRenderedPageBreak/>
        <w:t>XXXX</w:t>
      </w:r>
      <w:proofErr w:type="spellEnd"/>
      <w:r w:rsidR="00552577" w:rsidRPr="00F36351">
        <w:rPr>
          <w:highlight w:val="black"/>
        </w:rPr>
        <w:t xml:space="preserve"> </w:t>
      </w:r>
      <w:proofErr w:type="spellStart"/>
      <w:r w:rsidR="00552577" w:rsidRPr="00F36351">
        <w:rPr>
          <w:highlight w:val="black"/>
        </w:rPr>
        <w:t>XXXX</w:t>
      </w:r>
      <w:proofErr w:type="spellEnd"/>
      <w:r w:rsidR="00552577" w:rsidRPr="00F36351">
        <w:rPr>
          <w:highlight w:val="black"/>
        </w:rPr>
        <w:t xml:space="preserve"> XXX </w:t>
      </w:r>
      <w:proofErr w:type="spellStart"/>
      <w:r w:rsidR="00F36351" w:rsidRPr="00F36351">
        <w:rPr>
          <w:highlight w:val="black"/>
        </w:rPr>
        <w:t>XXX</w:t>
      </w:r>
      <w:proofErr w:type="spellEnd"/>
      <w:r w:rsidR="00F36351" w:rsidRPr="00F36351">
        <w:rPr>
          <w:highlight w:val="black"/>
        </w:rPr>
        <w:t xml:space="preserve"> XXXX</w:t>
      </w:r>
      <w:r w:rsidR="00552577" w:rsidRPr="00F36351">
        <w:rPr>
          <w:highlight w:val="black"/>
        </w:rPr>
        <w:t>XXX</w:t>
      </w:r>
      <w:r w:rsidRPr="00F36351">
        <w:rPr>
          <w:highlight w:val="black"/>
        </w:rPr>
        <w:t>.</w:t>
      </w:r>
      <w:r>
        <w:t xml:space="preserve">  The Tribunal’s view is that it is </w:t>
      </w:r>
      <w:r w:rsidRPr="00DE7E4D">
        <w:t xml:space="preserve">unlikely that MIPEC could take over </w:t>
      </w:r>
      <w:r w:rsidR="0091594E">
        <w:t xml:space="preserve">TML’s </w:t>
      </w:r>
      <w:r w:rsidRPr="00DE7E4D">
        <w:t xml:space="preserve">contracts in the NT in </w:t>
      </w:r>
      <w:r>
        <w:t xml:space="preserve">the short term </w:t>
      </w:r>
      <w:r w:rsidRPr="00DE7E4D">
        <w:t xml:space="preserve">following </w:t>
      </w:r>
      <w:r w:rsidR="00A05329">
        <w:t xml:space="preserve">TML’s </w:t>
      </w:r>
      <w:r w:rsidRPr="00DE7E4D">
        <w:t xml:space="preserve">exit. </w:t>
      </w:r>
      <w:r>
        <w:t xml:space="preserve"> </w:t>
      </w:r>
    </w:p>
    <w:p w14:paraId="654EB232" w14:textId="435E13A9" w:rsidR="00171391" w:rsidRPr="006E0607" w:rsidRDefault="00171391" w:rsidP="00B50949">
      <w:pPr>
        <w:pStyle w:val="ParaNumbering"/>
      </w:pPr>
      <w:r w:rsidRPr="00171391">
        <w:rPr>
          <w:u w:val="single"/>
        </w:rPr>
        <w:t>Pacific Marine Group</w:t>
      </w:r>
      <w:r>
        <w:t>: While Mr Dodd does not consider that it would be difficult for P</w:t>
      </w:r>
      <w:r w:rsidR="00EA6E8F">
        <w:t xml:space="preserve">acific </w:t>
      </w:r>
      <w:r>
        <w:t>M</w:t>
      </w:r>
      <w:r w:rsidR="00EA6E8F">
        <w:t xml:space="preserve">arine </w:t>
      </w:r>
      <w:r>
        <w:t>G</w:t>
      </w:r>
      <w:r w:rsidR="00EA6E8F">
        <w:t>roup</w:t>
      </w:r>
      <w:r w:rsidR="00746785">
        <w:t xml:space="preserve"> to provide scheduled services in FNQ if there was a chance </w:t>
      </w:r>
      <w:r w:rsidR="0093259B">
        <w:t>of securing</w:t>
      </w:r>
      <w:r w:rsidR="001419E0">
        <w:t xml:space="preserve"> </w:t>
      </w:r>
      <w:r w:rsidR="00746785">
        <w:t xml:space="preserve">profitable work, the force of his evidence is that </w:t>
      </w:r>
      <w:r w:rsidR="004454D0">
        <w:t xml:space="preserve">there is not sufficient demand for more than one operator and </w:t>
      </w:r>
      <w:r w:rsidR="00746785">
        <w:t xml:space="preserve">the high fixed costs associated with that business make it unattractive. </w:t>
      </w:r>
    </w:p>
    <w:p w14:paraId="1717126A" w14:textId="7E94B9C8" w:rsidR="00B50949" w:rsidRDefault="00B50949" w:rsidP="00B50949">
      <w:pPr>
        <w:pStyle w:val="ParaNumbering"/>
      </w:pPr>
      <w:r w:rsidRPr="003C1FBC">
        <w:rPr>
          <w:u w:val="single"/>
        </w:rPr>
        <w:t>Barge Express</w:t>
      </w:r>
      <w:r>
        <w:t xml:space="preserve">:  </w:t>
      </w:r>
      <w:r w:rsidR="00EA6E8F" w:rsidRPr="00092011">
        <w:t>Mr</w:t>
      </w:r>
      <w:r w:rsidR="00EA6E8F">
        <w:t xml:space="preserve"> </w:t>
      </w:r>
      <w:r w:rsidRPr="00092011">
        <w:t xml:space="preserve">Conlon </w:t>
      </w:r>
      <w:r>
        <w:t xml:space="preserve">says that he has no objection to the Tribunal </w:t>
      </w:r>
      <w:r w:rsidR="003C1611">
        <w:t>authorising</w:t>
      </w:r>
      <w:r>
        <w:t xml:space="preserve"> the Proposed </w:t>
      </w:r>
      <w:r w:rsidR="00306869">
        <w:t>Acquisition</w:t>
      </w:r>
      <w:r>
        <w:t xml:space="preserve"> and he will implement his plans when the Tribunal has made its decision. </w:t>
      </w:r>
      <w:r w:rsidR="00300394">
        <w:t xml:space="preserve"> </w:t>
      </w:r>
      <w:r>
        <w:t xml:space="preserve">Previously called </w:t>
      </w:r>
      <w:proofErr w:type="spellStart"/>
      <w:r>
        <w:t>Sealink</w:t>
      </w:r>
      <w:proofErr w:type="spellEnd"/>
      <w:r>
        <w:t xml:space="preserve">, Barge Express has </w:t>
      </w:r>
      <w:r w:rsidRPr="006E0607">
        <w:t>provided a</w:t>
      </w:r>
      <w:r>
        <w:t xml:space="preserve"> charter service to customers in the NT since 2005.  It </w:t>
      </w:r>
      <w:r w:rsidRPr="006E0607">
        <w:t xml:space="preserve">has a fleet of four landing craft, one of which </w:t>
      </w:r>
      <w:r>
        <w:t xml:space="preserve">(the </w:t>
      </w:r>
      <w:proofErr w:type="spellStart"/>
      <w:r w:rsidRPr="00817B0A">
        <w:rPr>
          <w:i/>
        </w:rPr>
        <w:t>Bimah</w:t>
      </w:r>
      <w:proofErr w:type="spellEnd"/>
      <w:r w:rsidRPr="00817B0A">
        <w:rPr>
          <w:i/>
        </w:rPr>
        <w:t xml:space="preserve"> </w:t>
      </w:r>
      <w:proofErr w:type="spellStart"/>
      <w:r w:rsidRPr="00817B0A">
        <w:rPr>
          <w:i/>
        </w:rPr>
        <w:t>Tujuh</w:t>
      </w:r>
      <w:proofErr w:type="spellEnd"/>
      <w:r>
        <w:t>)</w:t>
      </w:r>
      <w:r w:rsidRPr="00817B0A">
        <w:rPr>
          <w:i/>
        </w:rPr>
        <w:t xml:space="preserve"> </w:t>
      </w:r>
      <w:r w:rsidRPr="006E0607">
        <w:t xml:space="preserve">is currently chartered to </w:t>
      </w:r>
      <w:r w:rsidR="005672B8">
        <w:t xml:space="preserve">TML </w:t>
      </w:r>
      <w:r w:rsidRPr="006E0607">
        <w:t>to carry out T</w:t>
      </w:r>
      <w:r w:rsidR="005672B8">
        <w:t>ML’s</w:t>
      </w:r>
      <w:r w:rsidRPr="006E0607">
        <w:t xml:space="preserve"> scheduled services </w:t>
      </w:r>
      <w:r>
        <w:t xml:space="preserve">to six remote communities </w:t>
      </w:r>
      <w:r w:rsidRPr="006E0607">
        <w:t>in the NT</w:t>
      </w:r>
      <w:r>
        <w:t xml:space="preserve"> (Garden Point, Maningrida, Ramingining, Milingimbi, Goulburn Island and Croker Island)</w:t>
      </w:r>
      <w:r w:rsidRPr="006E0607">
        <w:t xml:space="preserve">. </w:t>
      </w:r>
      <w:r>
        <w:t xml:space="preserve"> Earlier this year, Barge Express advertised the commencement of a </w:t>
      </w:r>
      <w:r w:rsidRPr="00092011">
        <w:t>scheduled service in the N</w:t>
      </w:r>
      <w:r w:rsidR="00300394">
        <w:t>T</w:t>
      </w:r>
      <w:r w:rsidRPr="00092011">
        <w:t xml:space="preserve"> between Darwin and Elcho Island, stopping at Maningrida, Goulburn Island and Croker Island</w:t>
      </w:r>
      <w:r w:rsidR="000473B1">
        <w:t>,</w:t>
      </w:r>
      <w:r>
        <w:t xml:space="preserve"> but the service has not yet commenced; Mr Conlon says that he</w:t>
      </w:r>
      <w:r w:rsidRPr="00092011">
        <w:t xml:space="preserve"> </w:t>
      </w:r>
      <w:r w:rsidR="00552577" w:rsidRPr="00F36351">
        <w:rPr>
          <w:highlight w:val="black"/>
        </w:rPr>
        <w:t xml:space="preserve">XXXX </w:t>
      </w:r>
      <w:proofErr w:type="spellStart"/>
      <w:r w:rsidR="00552577" w:rsidRPr="00F36351">
        <w:rPr>
          <w:highlight w:val="black"/>
        </w:rPr>
        <w:t>XXXX</w:t>
      </w:r>
      <w:proofErr w:type="spellEnd"/>
      <w:r w:rsidR="00552577" w:rsidRPr="00F36351">
        <w:rPr>
          <w:highlight w:val="black"/>
        </w:rPr>
        <w:t xml:space="preserve"> XXXXX XXXXXX XXX XXXXXX XX</w:t>
      </w:r>
      <w:r w:rsidR="00F36351" w:rsidRPr="00F36351">
        <w:rPr>
          <w:highlight w:val="black"/>
        </w:rPr>
        <w:t>XX</w:t>
      </w:r>
      <w:r w:rsidR="00552577" w:rsidRPr="00F36351">
        <w:rPr>
          <w:highlight w:val="black"/>
        </w:rPr>
        <w:t xml:space="preserve"> XXXX XXXXX</w:t>
      </w:r>
      <w:r w:rsidRPr="00F36351">
        <w:rPr>
          <w:highlight w:val="black"/>
        </w:rPr>
        <w:t>.</w:t>
      </w:r>
      <w:r w:rsidRPr="00092011">
        <w:t xml:space="preserve">  Barge Express also plans to expand its services beyond those destinations.  </w:t>
      </w:r>
      <w:r w:rsidRPr="006E0607">
        <w:t xml:space="preserve">Mr Conlon considers Barge Express to be “in a great position to compete in the market”, and </w:t>
      </w:r>
      <w:r>
        <w:t xml:space="preserve">it </w:t>
      </w:r>
      <w:r w:rsidRPr="006E0607">
        <w:t>would seek to cover 60-80% of the services in the NT that T</w:t>
      </w:r>
      <w:r w:rsidR="005672B8">
        <w:t>ML</w:t>
      </w:r>
      <w:r w:rsidRPr="006E0607">
        <w:t xml:space="preserve"> currently provides. </w:t>
      </w:r>
      <w:r>
        <w:t xml:space="preserve"> </w:t>
      </w:r>
      <w:r w:rsidRPr="00092011">
        <w:t xml:space="preserve">Mr Conlon considers that Barge Express has what it needs in order to do this.  </w:t>
      </w:r>
    </w:p>
    <w:p w14:paraId="6B2A35B6" w14:textId="5A9A3F07" w:rsidR="00B50949" w:rsidRDefault="00B50949" w:rsidP="00B50949">
      <w:pPr>
        <w:pStyle w:val="ParaNumbering"/>
      </w:pPr>
      <w:r>
        <w:t xml:space="preserve">The Tribunal accepts that Barge Express is the competitor of Sea Swift most likely to be in a position to provide scheduled services in </w:t>
      </w:r>
      <w:r w:rsidR="004454D0">
        <w:t xml:space="preserve">competition with Sea Swift in </w:t>
      </w:r>
      <w:r>
        <w:t xml:space="preserve">the near </w:t>
      </w:r>
      <w:r w:rsidR="003C1611">
        <w:t xml:space="preserve">future </w:t>
      </w:r>
      <w:r>
        <w:t xml:space="preserve">should Mr Conlon determine to do so.  However, Mr Conlon has no objection to the Tribunal granting the authorisation and </w:t>
      </w:r>
      <w:r w:rsidR="004454D0">
        <w:t>considers that the Transferred Contracts Condition will remove any ‘paper barrier’ his company may face as an alternative supplier to Sea Swift.</w:t>
      </w:r>
      <w:r>
        <w:t xml:space="preserve">  The Tribunal got no sense of urgency from Mr Conlon; it is plain that he will only do business on his own terms, especially as to price.  He has spoken to </w:t>
      </w:r>
      <w:r w:rsidR="00313650">
        <w:t xml:space="preserve">TML’s </w:t>
      </w:r>
      <w:r w:rsidR="00D4671C">
        <w:t xml:space="preserve">Largest </w:t>
      </w:r>
      <w:r w:rsidR="00313650">
        <w:t>Customers</w:t>
      </w:r>
      <w:r w:rsidR="00D4671C">
        <w:t xml:space="preserve"> </w:t>
      </w:r>
      <w:r>
        <w:t xml:space="preserve">who have approached him, </w:t>
      </w:r>
      <w:r w:rsidRPr="00092011">
        <w:t>although the evidence does not suggest that Barge Express is likely to win their work</w:t>
      </w:r>
      <w:r>
        <w:t xml:space="preserve"> in the short term</w:t>
      </w:r>
      <w:r w:rsidR="005672B8">
        <w:t xml:space="preserve">; it appears that he has been told more than once to </w:t>
      </w:r>
      <w:r w:rsidR="00552577" w:rsidRPr="00F36351">
        <w:rPr>
          <w:highlight w:val="black"/>
        </w:rPr>
        <w:t xml:space="preserve">XXXXX XXX XXXX XXXXX </w:t>
      </w:r>
      <w:r w:rsidR="00F36351" w:rsidRPr="00F36351">
        <w:rPr>
          <w:highlight w:val="black"/>
        </w:rPr>
        <w:t>XX</w:t>
      </w:r>
      <w:r w:rsidR="00552577" w:rsidRPr="00F36351">
        <w:rPr>
          <w:highlight w:val="black"/>
        </w:rPr>
        <w:t>XXXX</w:t>
      </w:r>
      <w:r w:rsidRPr="00F36351">
        <w:rPr>
          <w:highlight w:val="black"/>
        </w:rPr>
        <w:t>.</w:t>
      </w:r>
    </w:p>
    <w:p w14:paraId="4D5B72B7" w14:textId="11F5C7B3" w:rsidR="00B02E47" w:rsidRPr="00D4671C" w:rsidRDefault="00D4671C" w:rsidP="00B02E47">
      <w:pPr>
        <w:pStyle w:val="Heading2"/>
        <w:rPr>
          <w:i/>
        </w:rPr>
      </w:pPr>
      <w:r>
        <w:rPr>
          <w:i/>
        </w:rPr>
        <w:lastRenderedPageBreak/>
        <w:t>Summary of f</w:t>
      </w:r>
      <w:r w:rsidR="00B02E47" w:rsidRPr="00D4671C">
        <w:rPr>
          <w:i/>
        </w:rPr>
        <w:t>inding</w:t>
      </w:r>
      <w:r w:rsidR="000473B1">
        <w:rPr>
          <w:i/>
        </w:rPr>
        <w:t>s</w:t>
      </w:r>
    </w:p>
    <w:p w14:paraId="484CAA06" w14:textId="4C3B928E" w:rsidR="00414897" w:rsidRDefault="00777D80" w:rsidP="00A83F7C">
      <w:pPr>
        <w:pStyle w:val="ParaNumbering"/>
      </w:pPr>
      <w:r>
        <w:t xml:space="preserve">The evidence given by Toll’s executives about why the Proposed </w:t>
      </w:r>
      <w:r w:rsidR="00306869">
        <w:t>Acquisition</w:t>
      </w:r>
      <w:r>
        <w:t xml:space="preserve"> and winding up the businesses in the NT and FNQ we</w:t>
      </w:r>
      <w:r w:rsidR="008200F3">
        <w:t xml:space="preserve">re the alternatives Toll pursed after mid 2014 </w:t>
      </w:r>
      <w:r>
        <w:t>is</w:t>
      </w:r>
      <w:r w:rsidR="008200F3">
        <w:t xml:space="preserve"> reasoned</w:t>
      </w:r>
      <w:r>
        <w:t xml:space="preserve">, based on actual knowledge of TML’s cost structure and profitability and </w:t>
      </w:r>
      <w:r w:rsidR="001E303C">
        <w:t xml:space="preserve">supported </w:t>
      </w:r>
      <w:r>
        <w:t xml:space="preserve">by written statements made twice during 2015 to </w:t>
      </w:r>
      <w:r w:rsidR="001E303C">
        <w:t xml:space="preserve">TML’s </w:t>
      </w:r>
      <w:r>
        <w:t xml:space="preserve">customers as to what it would do if the authorisation </w:t>
      </w:r>
      <w:r w:rsidR="001E303C">
        <w:t xml:space="preserve">was </w:t>
      </w:r>
      <w:r>
        <w:t xml:space="preserve">not granted.  </w:t>
      </w:r>
      <w:r w:rsidR="00D4671C">
        <w:t xml:space="preserve">TML’s </w:t>
      </w:r>
      <w:r w:rsidR="00E84D14">
        <w:t xml:space="preserve">Largest </w:t>
      </w:r>
      <w:r w:rsidR="00313650">
        <w:t>C</w:t>
      </w:r>
      <w:r>
        <w:t xml:space="preserve">ustomers know </w:t>
      </w:r>
      <w:r w:rsidR="003C1611">
        <w:t xml:space="preserve">TML’s </w:t>
      </w:r>
      <w:r>
        <w:t xml:space="preserve">position and most have taken </w:t>
      </w:r>
      <w:r w:rsidR="00D41860">
        <w:t xml:space="preserve">some </w:t>
      </w:r>
      <w:r>
        <w:t xml:space="preserve">steps to deal with it.  </w:t>
      </w:r>
    </w:p>
    <w:p w14:paraId="40239653" w14:textId="5B906D9E" w:rsidR="00777D80" w:rsidRDefault="00777D80" w:rsidP="00A83F7C">
      <w:pPr>
        <w:pStyle w:val="ParaNumbering"/>
      </w:pPr>
      <w:r>
        <w:t xml:space="preserve">The Tribunal does not accept that the evidence </w:t>
      </w:r>
      <w:r w:rsidR="00D41860">
        <w:t xml:space="preserve">of </w:t>
      </w:r>
      <w:r>
        <w:t xml:space="preserve">Toll’s executives amounts to “categorical declarations” of a kind which it should reject.  The Tribunal accepts that Toll’s executives have made a commercial judgment of the best course open to it </w:t>
      </w:r>
      <w:r w:rsidR="00A527B3">
        <w:t xml:space="preserve">to deal with TML’s operating losses </w:t>
      </w:r>
      <w:r>
        <w:t xml:space="preserve">and </w:t>
      </w:r>
      <w:r w:rsidR="00DB2DE3">
        <w:t xml:space="preserve">that </w:t>
      </w:r>
      <w:r w:rsidR="008200F3">
        <w:t xml:space="preserve">the only counterfactual with a “real chance” is that </w:t>
      </w:r>
      <w:r w:rsidR="00A527B3">
        <w:t xml:space="preserve">Toll </w:t>
      </w:r>
      <w:r>
        <w:t>will act on</w:t>
      </w:r>
      <w:r w:rsidR="00D4671C">
        <w:t xml:space="preserve"> its stated intentions as set out above</w:t>
      </w:r>
      <w:r>
        <w:t xml:space="preserve">.  The Tribunal prefers </w:t>
      </w:r>
      <w:r w:rsidR="000473B1">
        <w:t xml:space="preserve">the </w:t>
      </w:r>
      <w:r>
        <w:t xml:space="preserve">evidence </w:t>
      </w:r>
      <w:r w:rsidR="000473B1">
        <w:t xml:space="preserve">of Toll’s executives </w:t>
      </w:r>
      <w:r>
        <w:t xml:space="preserve">to the theoretically based speculation by the ACCC as to what Toll or some other person might or should do in the circumstances.  </w:t>
      </w:r>
    </w:p>
    <w:p w14:paraId="304AC871" w14:textId="75EAFE9C" w:rsidR="00777D80" w:rsidRDefault="00C03CCB" w:rsidP="00A83F7C">
      <w:pPr>
        <w:pStyle w:val="ParaNumbering"/>
      </w:pPr>
      <w:r>
        <w:t>The Tribunal does not accept that</w:t>
      </w:r>
      <w:r w:rsidR="001310B3">
        <w:t xml:space="preserve"> if the Proposed </w:t>
      </w:r>
      <w:r w:rsidR="00306869">
        <w:t>Acquisition</w:t>
      </w:r>
      <w:r w:rsidR="001310B3">
        <w:t xml:space="preserve"> </w:t>
      </w:r>
      <w:r w:rsidR="001E303C">
        <w:t xml:space="preserve">did </w:t>
      </w:r>
      <w:r w:rsidR="001310B3">
        <w:t>not proceed</w:t>
      </w:r>
      <w:r>
        <w:t xml:space="preserve"> there is a “real chance” that </w:t>
      </w:r>
      <w:r w:rsidR="001E303C">
        <w:t xml:space="preserve">TML would </w:t>
      </w:r>
      <w:r w:rsidR="00A527B3">
        <w:t xml:space="preserve">remain in the NT market for a period materially exceeding 60 days </w:t>
      </w:r>
      <w:r>
        <w:t xml:space="preserve">for </w:t>
      </w:r>
      <w:r w:rsidR="000473B1">
        <w:t xml:space="preserve">the </w:t>
      </w:r>
      <w:r w:rsidR="00A527B3">
        <w:t xml:space="preserve">profit maximising or </w:t>
      </w:r>
      <w:r>
        <w:t xml:space="preserve">reputational </w:t>
      </w:r>
      <w:r w:rsidR="00A527B3">
        <w:t>risk management reasons suggested by Mr</w:t>
      </w:r>
      <w:r w:rsidR="001F4B2A">
        <w:t> </w:t>
      </w:r>
      <w:proofErr w:type="spellStart"/>
      <w:r w:rsidR="00A527B3">
        <w:t>Lindholm</w:t>
      </w:r>
      <w:proofErr w:type="spellEnd"/>
      <w:r>
        <w:t xml:space="preserve">. </w:t>
      </w:r>
      <w:r w:rsidR="000D16B8">
        <w:t xml:space="preserve"> </w:t>
      </w:r>
    </w:p>
    <w:p w14:paraId="3FF86C2B" w14:textId="0DCF388E" w:rsidR="00D41860" w:rsidRDefault="00843794" w:rsidP="00A83F7C">
      <w:pPr>
        <w:pStyle w:val="ParaNumbering"/>
      </w:pPr>
      <w:r>
        <w:t xml:space="preserve">The Tribunal accepts that the relevant counterfactual is that </w:t>
      </w:r>
      <w:r w:rsidR="004E524B">
        <w:t xml:space="preserve">if the Tribunal </w:t>
      </w:r>
      <w:r w:rsidR="006D0DA0">
        <w:t xml:space="preserve">did </w:t>
      </w:r>
      <w:r w:rsidR="004E524B">
        <w:t xml:space="preserve">not grant authorisation of the Proposed </w:t>
      </w:r>
      <w:r w:rsidR="00306869">
        <w:t>Acquisition</w:t>
      </w:r>
      <w:r w:rsidR="004E524B">
        <w:t xml:space="preserve">, </w:t>
      </w:r>
      <w:r w:rsidR="001E303C">
        <w:t xml:space="preserve">TML </w:t>
      </w:r>
      <w:r w:rsidR="006D0DA0">
        <w:t xml:space="preserve">would </w:t>
      </w:r>
      <w:r>
        <w:t>exit the markets in the NT and FNQ in approximately 60 days</w:t>
      </w:r>
      <w:r w:rsidR="00A527B3">
        <w:t xml:space="preserve"> and</w:t>
      </w:r>
      <w:r>
        <w:t xml:space="preserve"> </w:t>
      </w:r>
      <w:r w:rsidR="00D4671C">
        <w:t xml:space="preserve">Toll </w:t>
      </w:r>
      <w:r w:rsidR="006D0DA0">
        <w:t xml:space="preserve">would </w:t>
      </w:r>
      <w:r w:rsidR="003C1611">
        <w:t>deal with TML’s</w:t>
      </w:r>
      <w:r>
        <w:t xml:space="preserve"> assets</w:t>
      </w:r>
      <w:r w:rsidR="003C1611">
        <w:t xml:space="preserve"> in the manner described by</w:t>
      </w:r>
      <w:r>
        <w:t xml:space="preserve"> Mr Woodward set out </w:t>
      </w:r>
      <w:r w:rsidRPr="00E2447B">
        <w:t>in [</w:t>
      </w:r>
      <w:r w:rsidRPr="00E2447B">
        <w:fldChar w:fldCharType="begin"/>
      </w:r>
      <w:r w:rsidRPr="00E2447B">
        <w:instrText xml:space="preserve"> REF _Ref454895663 \r \h  \* MERGEFORMAT </w:instrText>
      </w:r>
      <w:r w:rsidRPr="00E2447B">
        <w:fldChar w:fldCharType="separate"/>
      </w:r>
      <w:r w:rsidR="00323E22">
        <w:t>202</w:t>
      </w:r>
      <w:r w:rsidRPr="00E2447B">
        <w:fldChar w:fldCharType="end"/>
      </w:r>
      <w:r w:rsidRPr="00E2447B">
        <w:t>]</w:t>
      </w:r>
      <w:r>
        <w:t xml:space="preserve"> above</w:t>
      </w:r>
      <w:r w:rsidR="00A075CB">
        <w:t>.</w:t>
      </w:r>
      <w:r w:rsidR="00D4671C">
        <w:t xml:space="preserve"> </w:t>
      </w:r>
      <w:r w:rsidR="00E84D14">
        <w:t xml:space="preserve"> </w:t>
      </w:r>
      <w:r w:rsidR="00D4671C">
        <w:t xml:space="preserve">The Tribunal does not accept that </w:t>
      </w:r>
      <w:r w:rsidR="00DB2DE3">
        <w:t xml:space="preserve">there is a “real chance” that </w:t>
      </w:r>
      <w:r w:rsidR="00D4671C">
        <w:t xml:space="preserve">Sea Swift’s competitors </w:t>
      </w:r>
      <w:r w:rsidR="00DB2DE3">
        <w:t xml:space="preserve">will be </w:t>
      </w:r>
      <w:r w:rsidR="00D4671C">
        <w:t xml:space="preserve">able or (if able) willing to compete on terms acceptable to </w:t>
      </w:r>
      <w:r w:rsidR="00AB300E">
        <w:t xml:space="preserve">TML’s </w:t>
      </w:r>
      <w:r w:rsidR="00D4671C">
        <w:t xml:space="preserve">Largest </w:t>
      </w:r>
      <w:r w:rsidR="0073032B">
        <w:t>C</w:t>
      </w:r>
      <w:r w:rsidR="00E84D14">
        <w:t xml:space="preserve">ustomers </w:t>
      </w:r>
      <w:r w:rsidR="00C21813">
        <w:t xml:space="preserve">at least </w:t>
      </w:r>
      <w:r w:rsidR="00D4671C">
        <w:t>in the short term.</w:t>
      </w:r>
      <w:r w:rsidR="00D41860">
        <w:t xml:space="preserve"> </w:t>
      </w:r>
      <w:r w:rsidR="00E84D14">
        <w:t xml:space="preserve"> </w:t>
      </w:r>
      <w:r w:rsidR="00DB2DE3">
        <w:t xml:space="preserve">The Tribunal has formed the view </w:t>
      </w:r>
      <w:r w:rsidR="00BC4B41">
        <w:t xml:space="preserve">that Sea Swift will become the provider to </w:t>
      </w:r>
      <w:r w:rsidR="0073032B">
        <w:t xml:space="preserve">those </w:t>
      </w:r>
      <w:r w:rsidR="00BC4B41">
        <w:t xml:space="preserve">customers, either by subcontract or as a result of winning a new contract, if authorisation </w:t>
      </w:r>
      <w:r w:rsidR="001419E0">
        <w:t>was not</w:t>
      </w:r>
      <w:r w:rsidR="000859D2">
        <w:t xml:space="preserve"> </w:t>
      </w:r>
      <w:r w:rsidR="00BC4B41">
        <w:t xml:space="preserve">granted.  </w:t>
      </w:r>
    </w:p>
    <w:p w14:paraId="7444B5D1" w14:textId="71433834" w:rsidR="00C273E6" w:rsidRDefault="00C273E6" w:rsidP="00A83F7C">
      <w:pPr>
        <w:pStyle w:val="ParaNumbering"/>
      </w:pPr>
      <w:r>
        <w:t xml:space="preserve">These factual findings fatally undermine much of the ACCC’s theory of harm.  On this basis, the Tribunal does not consider that it is necessary to deal with the ACCC’s submission that Sea Swift was willing to enter into the ARASSA on 17 March 2016 and pay a “substantial premium” to avoid the risk of failing to capture the revenue streams </w:t>
      </w:r>
      <w:r w:rsidR="00DF665D">
        <w:t xml:space="preserve">from </w:t>
      </w:r>
      <w:r w:rsidR="00DB2DE3">
        <w:t xml:space="preserve">TML’s </w:t>
      </w:r>
      <w:r>
        <w:t xml:space="preserve">Largest Contracts.  Suffice it to say that as there was no evidence given to the Tribunal of the present value of the vendor note or the shares in Sea Swift which Toll will receive as consideration </w:t>
      </w:r>
      <w:r>
        <w:lastRenderedPageBreak/>
        <w:t>under the Proposed Acquisition, the foundation for the ACCC’s contention that there was a “substantial premium” was not made out.  Further, Sea Swift’s perceptions of risk without full knowledge of TML’s intentions or the intentions of TML’s Largest Customers</w:t>
      </w:r>
      <w:r w:rsidR="008B59EA">
        <w:t>,</w:t>
      </w:r>
      <w:r>
        <w:t xml:space="preserve"> and the amount that it was willing to pay for TML’s assets as a result, is irrelevant to the Tribunal’s evaluation of the impact on competition with and without the Proposed Acquisition.</w:t>
      </w:r>
    </w:p>
    <w:p w14:paraId="385A94A6" w14:textId="1291EDCD" w:rsidR="00BC4B41" w:rsidRPr="00E2447B" w:rsidRDefault="00AF5C22" w:rsidP="00A83F7C">
      <w:pPr>
        <w:pStyle w:val="ParaNumbering"/>
      </w:pPr>
      <w:r>
        <w:t xml:space="preserve">The ACCC did not establish why payment for goodwill is necessarily a proxy for </w:t>
      </w:r>
      <w:r w:rsidR="000473B1">
        <w:t xml:space="preserve">the </w:t>
      </w:r>
      <w:r>
        <w:t xml:space="preserve">acquisition of market power, especially in a situation where the multiple of earnings to be paid is in the middle of the ordinary range having regard to Mr </w:t>
      </w:r>
      <w:proofErr w:type="spellStart"/>
      <w:r>
        <w:t>Eversgerd’s</w:t>
      </w:r>
      <w:proofErr w:type="spellEnd"/>
      <w:r>
        <w:t xml:space="preserve"> evidence.  </w:t>
      </w:r>
      <w:r w:rsidR="000C44B2">
        <w:t>I</w:t>
      </w:r>
      <w:r>
        <w:t>t is true that it might be difficult to see why a purchaser would pay much for the transfer of a contract with a customer when the purchaser is likely to attain th</w:t>
      </w:r>
      <w:r w:rsidR="00AE5CE5">
        <w:t>eir</w:t>
      </w:r>
      <w:r>
        <w:t xml:space="preserve"> custom anyway</w:t>
      </w:r>
      <w:r w:rsidR="000C44B2">
        <w:t>.</w:t>
      </w:r>
      <w:r>
        <w:t xml:space="preserve"> </w:t>
      </w:r>
      <w:r w:rsidR="000C44B2">
        <w:t xml:space="preserve"> However, </w:t>
      </w:r>
      <w:r>
        <w:t xml:space="preserve">whether or not that transfer puts the purchaser in a position to exert market power is a factual matter </w:t>
      </w:r>
      <w:r w:rsidR="00555841">
        <w:t xml:space="preserve">which depends significantly </w:t>
      </w:r>
      <w:r>
        <w:t>on the nature of the right</w:t>
      </w:r>
      <w:r w:rsidR="000859D2">
        <w:t xml:space="preserve">s the purchaser </w:t>
      </w:r>
      <w:r w:rsidR="00AB300E">
        <w:t>obtains</w:t>
      </w:r>
      <w:r w:rsidR="000859D2">
        <w:t xml:space="preserve"> and </w:t>
      </w:r>
      <w:r w:rsidR="00AE5CE5">
        <w:t xml:space="preserve">it is </w:t>
      </w:r>
      <w:r w:rsidR="000859D2">
        <w:t xml:space="preserve">to be compared with the position the purchaser would enjoy in the </w:t>
      </w:r>
      <w:r w:rsidR="000859D2" w:rsidRPr="00E2447B">
        <w:t>counterfactual.</w:t>
      </w:r>
    </w:p>
    <w:p w14:paraId="26E0BA0D" w14:textId="209E15EE" w:rsidR="00912287" w:rsidRPr="00E2447B" w:rsidRDefault="00912287" w:rsidP="00912287">
      <w:pPr>
        <w:pStyle w:val="ParaNumbering"/>
      </w:pPr>
      <w:bookmarkStart w:id="44" w:name="_Ref457147122"/>
      <w:r w:rsidRPr="00E2447B">
        <w:t>Despite some of the</w:t>
      </w:r>
      <w:r w:rsidR="00A60419" w:rsidRPr="00E2447B">
        <w:t xml:space="preserve"> things which have been said to the </w:t>
      </w:r>
      <w:r w:rsidRPr="00E2447B">
        <w:t>ACCC and at the hearing</w:t>
      </w:r>
      <w:r w:rsidR="00A60419" w:rsidRPr="00E2447B">
        <w:t xml:space="preserve"> by officers of operators other than Sea Swift and TML</w:t>
      </w:r>
      <w:r w:rsidRPr="00E2447B">
        <w:t>, the</w:t>
      </w:r>
      <w:r w:rsidR="00A60419" w:rsidRPr="00E2447B">
        <w:t>ir</w:t>
      </w:r>
      <w:r w:rsidRPr="00E2447B">
        <w:t xml:space="preserve"> evidence does not demonstrate any immediate willingness or capacity to compete for or take on TML’s base load contracts in the short term on the conditions (especially as to cost) which some of the Largest Customers require.  The Tribunal has rejected the submission that there is a real chance that those customers would choose to use those other operators in the short term and therefore the “unique opportunity” posited by the ACCC does not exist.  The ACCC’s contention that a new entrant would not face the same position in all material respects in the without scenario is therefore misconceived.</w:t>
      </w:r>
      <w:bookmarkEnd w:id="44"/>
    </w:p>
    <w:p w14:paraId="1A86225B" w14:textId="670F6644" w:rsidR="00912287" w:rsidRPr="00E2447B" w:rsidRDefault="00912287" w:rsidP="00A83F7C">
      <w:pPr>
        <w:pStyle w:val="ParaNumbering"/>
      </w:pPr>
      <w:bookmarkStart w:id="45" w:name="_Ref457147133"/>
      <w:r w:rsidRPr="00E2447B">
        <w:t>Indeed, in the without scenario, there is a high prospect that Sea Swift’s position would be entrenched with TML’s Largest Customers</w:t>
      </w:r>
      <w:r w:rsidR="00A60419" w:rsidRPr="00E2447B">
        <w:t xml:space="preserve"> in the long term</w:t>
      </w:r>
      <w:r w:rsidRPr="00E2447B">
        <w:t>, either as a subcontractor of TML or under new contracts entered into as a result of TML’s exit from the markets in the NT and FNQ.  New contracts would likely be for a period of three to five years and they may contain exclusivity, minimum volume or rights of first refusal clauses.</w:t>
      </w:r>
      <w:bookmarkEnd w:id="45"/>
      <w:r w:rsidRPr="00E2447B">
        <w:t xml:space="preserve">  </w:t>
      </w:r>
    </w:p>
    <w:p w14:paraId="060574C8" w14:textId="17ED59DC" w:rsidR="005550F9" w:rsidRDefault="005550F9" w:rsidP="005550F9">
      <w:pPr>
        <w:pStyle w:val="Heading1"/>
      </w:pPr>
      <w:r>
        <w:lastRenderedPageBreak/>
        <w:t xml:space="preserve">Will the Proposed </w:t>
      </w:r>
      <w:r w:rsidR="00306869">
        <w:t>Acquisition</w:t>
      </w:r>
      <w:r>
        <w:t xml:space="preserve"> result in </w:t>
      </w:r>
      <w:r w:rsidR="000473B1">
        <w:t xml:space="preserve">a </w:t>
      </w:r>
      <w:r>
        <w:t>substantial lessening of competition or other public detriments?</w:t>
      </w:r>
    </w:p>
    <w:p w14:paraId="1A5DD348" w14:textId="77777777" w:rsidR="00AE5CE5" w:rsidRDefault="00AE5CE5" w:rsidP="00AE5CE5">
      <w:pPr>
        <w:pStyle w:val="Heading2"/>
      </w:pPr>
      <w:r>
        <w:t>Barriers to entry and expansion</w:t>
      </w:r>
      <w:r w:rsidR="00F3421C">
        <w:t xml:space="preserve"> posited by the ACCC</w:t>
      </w:r>
    </w:p>
    <w:p w14:paraId="1C7F3498" w14:textId="3162919D" w:rsidR="0050695E" w:rsidRDefault="00AE5CE5" w:rsidP="0050695E">
      <w:pPr>
        <w:pStyle w:val="ParaNumbering"/>
      </w:pPr>
      <w:r>
        <w:t>A key difference between Sea Swift and the ACCC is the</w:t>
      </w:r>
      <w:r w:rsidR="006C14ED">
        <w:t>ir view about the</w:t>
      </w:r>
      <w:r>
        <w:t xml:space="preserve"> height of barriers to entry a</w:t>
      </w:r>
      <w:r w:rsidR="008565FE">
        <w:t xml:space="preserve">nd expansion.  The ACCC contended </w:t>
      </w:r>
      <w:r>
        <w:t xml:space="preserve">that these barriers are high and will be increased if the Proposed </w:t>
      </w:r>
      <w:r w:rsidR="00306869">
        <w:t>Acquisition</w:t>
      </w:r>
      <w:r>
        <w:t xml:space="preserve"> proceeds.  </w:t>
      </w:r>
      <w:r w:rsidR="0050695E">
        <w:t>The barriers identified by the ACCC are</w:t>
      </w:r>
      <w:r w:rsidR="000473B1">
        <w:t>,</w:t>
      </w:r>
      <w:r w:rsidR="0050695E">
        <w:t xml:space="preserve"> in summary:</w:t>
      </w:r>
    </w:p>
    <w:p w14:paraId="2A05CCE4" w14:textId="77777777" w:rsidR="00F53681" w:rsidRDefault="0050695E" w:rsidP="0050695E">
      <w:pPr>
        <w:pStyle w:val="ListNo1"/>
        <w:numPr>
          <w:ilvl w:val="0"/>
          <w:numId w:val="60"/>
        </w:numPr>
      </w:pPr>
      <w:r>
        <w:t>The benefits of incumbency arising from reputational factors (in particular a track record of providing a reliable service in a region) leading to customer loyalty</w:t>
      </w:r>
      <w:r w:rsidR="007C45B7">
        <w:t>,</w:t>
      </w:r>
      <w:r>
        <w:t xml:space="preserve"> economies of scale, and staggered timing of tenders when bidding for incremental customer contracts.</w:t>
      </w:r>
    </w:p>
    <w:p w14:paraId="50E87345" w14:textId="77777777" w:rsidR="00F53681" w:rsidRDefault="0050695E" w:rsidP="0050695E">
      <w:pPr>
        <w:pStyle w:val="ListNo1"/>
        <w:numPr>
          <w:ilvl w:val="0"/>
          <w:numId w:val="60"/>
        </w:numPr>
      </w:pPr>
      <w:r>
        <w:t>A lack of access on reasonable terms and conditions to the</w:t>
      </w:r>
      <w:r w:rsidR="00AB300E">
        <w:t xml:space="preserve"> </w:t>
      </w:r>
      <w:r w:rsidR="00C21813">
        <w:t xml:space="preserve">Gove Lease </w:t>
      </w:r>
      <w:r w:rsidR="00AB300E">
        <w:t>facilities</w:t>
      </w:r>
      <w:r>
        <w:t xml:space="preserve">. </w:t>
      </w:r>
      <w:r w:rsidR="007014E0">
        <w:t xml:space="preserve"> </w:t>
      </w:r>
    </w:p>
    <w:p w14:paraId="7E09DE9E" w14:textId="77777777" w:rsidR="00F53681" w:rsidRDefault="00E84D14" w:rsidP="00E84D14">
      <w:pPr>
        <w:pStyle w:val="ListNo1"/>
        <w:numPr>
          <w:ilvl w:val="0"/>
          <w:numId w:val="60"/>
        </w:numPr>
      </w:pPr>
      <w:r>
        <w:t>S</w:t>
      </w:r>
      <w:r w:rsidR="0050695E">
        <w:t>trategic behaviour</w:t>
      </w:r>
      <w:r w:rsidR="001419E0">
        <w:t xml:space="preserve"> by incumbents</w:t>
      </w:r>
      <w:r w:rsidR="0050695E">
        <w:t>, including low pricing, in response to attempted entry.</w:t>
      </w:r>
    </w:p>
    <w:p w14:paraId="24F1968E" w14:textId="5BAE5AB8" w:rsidR="0050695E" w:rsidRDefault="0050695E" w:rsidP="00E84D14">
      <w:pPr>
        <w:pStyle w:val="ListNo1"/>
        <w:numPr>
          <w:ilvl w:val="0"/>
          <w:numId w:val="60"/>
        </w:numPr>
      </w:pPr>
      <w:r>
        <w:t>Potential new entrants are likely to incur sunk costs which are not recoverable on exit, including losses incurred during the establishment phase after entry and the costs of acquiring and relocating suitable vessels</w:t>
      </w:r>
      <w:r w:rsidR="00E84D14">
        <w:t>.</w:t>
      </w:r>
      <w:r>
        <w:t xml:space="preserve"> </w:t>
      </w:r>
    </w:p>
    <w:p w14:paraId="6329820D" w14:textId="2B818FC2" w:rsidR="00AE5CE5" w:rsidRPr="00F3421C" w:rsidRDefault="00AE5CE5" w:rsidP="00AE5CE5">
      <w:pPr>
        <w:pStyle w:val="ParaNumbering"/>
      </w:pPr>
      <w:r w:rsidRPr="00F3421C">
        <w:t>As mentioned above, the ACCC submitted that TML’s exit offers a “unique opportunity” to lower the barriers to entry</w:t>
      </w:r>
      <w:r w:rsidR="001419E0">
        <w:t xml:space="preserve"> and expansion</w:t>
      </w:r>
      <w:r w:rsidRPr="00F3421C">
        <w:t>.</w:t>
      </w:r>
    </w:p>
    <w:p w14:paraId="4A6F1CF7" w14:textId="77777777" w:rsidR="00554ACB" w:rsidRDefault="00554ACB" w:rsidP="00BD1BC3">
      <w:pPr>
        <w:pStyle w:val="ParaNumbering"/>
      </w:pPr>
      <w:r>
        <w:t>The Tribunal rejects the ACCC’s position for the following reasons.</w:t>
      </w:r>
    </w:p>
    <w:p w14:paraId="23B70D51" w14:textId="77777777" w:rsidR="00A32C70" w:rsidRDefault="00A32C70" w:rsidP="00442047">
      <w:pPr>
        <w:pStyle w:val="Heading3"/>
      </w:pPr>
      <w:r>
        <w:t>Incumbency</w:t>
      </w:r>
      <w:r w:rsidR="00643B2D">
        <w:t xml:space="preserve"> </w:t>
      </w:r>
    </w:p>
    <w:p w14:paraId="4086B13F" w14:textId="076374EF" w:rsidR="00A32C70" w:rsidRDefault="00A32C70" w:rsidP="00A32C70">
      <w:pPr>
        <w:pStyle w:val="ParaNumbering"/>
      </w:pPr>
      <w:r>
        <w:t xml:space="preserve">The ACCC’s position </w:t>
      </w:r>
      <w:r w:rsidR="00B772AC">
        <w:t xml:space="preserve">is </w:t>
      </w:r>
      <w:r>
        <w:t>based on the proposition that an incumbent enjoys a significant competitive advantage as it is difficult for new entrants to win customers because few contracts are large enough to cover the high fixed costs of providing the service and customers are often reluctant to switch suppliers due to the essential nature of the service</w:t>
      </w:r>
      <w:r w:rsidR="00AF3756">
        <w:t xml:space="preserve"> and the reputation obtained through the</w:t>
      </w:r>
      <w:r w:rsidR="009610F3">
        <w:t>ir</w:t>
      </w:r>
      <w:r w:rsidR="00AF3756">
        <w:t xml:space="preserve"> experience of the </w:t>
      </w:r>
      <w:r w:rsidR="00C21813">
        <w:t xml:space="preserve">incumbent’s </w:t>
      </w:r>
      <w:r w:rsidR="00AF3756">
        <w:t>service</w:t>
      </w:r>
      <w:r w:rsidR="00C21813">
        <w:t>.</w:t>
      </w:r>
    </w:p>
    <w:p w14:paraId="0A4A890B" w14:textId="77777777" w:rsidR="00A32C70" w:rsidRDefault="00A32C70" w:rsidP="003C1793">
      <w:pPr>
        <w:pStyle w:val="ParaNumbering"/>
      </w:pPr>
      <w:r>
        <w:t xml:space="preserve">Despite the intuitive attraction of the ACCC’s proposition, the Tribunal does not accept </w:t>
      </w:r>
      <w:r w:rsidR="00A56108">
        <w:t xml:space="preserve">that </w:t>
      </w:r>
      <w:r w:rsidR="00F25876">
        <w:t xml:space="preserve">incumbency </w:t>
      </w:r>
      <w:r w:rsidR="00A56108">
        <w:t xml:space="preserve">is a material factor in </w:t>
      </w:r>
      <w:r w:rsidR="006C14ED">
        <w:t xml:space="preserve">this matter </w:t>
      </w:r>
      <w:r w:rsidR="00EC5246">
        <w:t>so that it is unnecessary to consider whether or not that factor rises so high as to constitute a “barrier to entry”</w:t>
      </w:r>
      <w:r w:rsidR="00B31A67">
        <w:t>.</w:t>
      </w:r>
      <w:r w:rsidR="00D4640B">
        <w:t xml:space="preserve"> </w:t>
      </w:r>
    </w:p>
    <w:p w14:paraId="1A3400F6" w14:textId="36DD65E2" w:rsidR="00AF3756" w:rsidRDefault="00B31A67" w:rsidP="00B31A67">
      <w:pPr>
        <w:pStyle w:val="ParaNumbering"/>
      </w:pPr>
      <w:r>
        <w:lastRenderedPageBreak/>
        <w:t>First,</w:t>
      </w:r>
      <w:r w:rsidR="003C1793" w:rsidRPr="003C1793">
        <w:t xml:space="preserve"> </w:t>
      </w:r>
      <w:r w:rsidR="003C1793">
        <w:t>t</w:t>
      </w:r>
      <w:r w:rsidR="003C1793" w:rsidRPr="003C1793">
        <w:t xml:space="preserve">he </w:t>
      </w:r>
      <w:r w:rsidR="003C1793">
        <w:t xml:space="preserve">proposition </w:t>
      </w:r>
      <w:r w:rsidR="003C1793" w:rsidRPr="003C1793">
        <w:t>that it is “</w:t>
      </w:r>
      <w:r w:rsidR="003C1793" w:rsidRPr="00FB03A9">
        <w:t>easier … to retain a customer as opposed to win a customer</w:t>
      </w:r>
      <w:r w:rsidR="003C1793" w:rsidRPr="003C1793">
        <w:t xml:space="preserve">” </w:t>
      </w:r>
      <w:r w:rsidR="003C1793">
        <w:t>can readily be accepted</w:t>
      </w:r>
      <w:r w:rsidR="00AF3756">
        <w:t xml:space="preserve"> but only</w:t>
      </w:r>
      <w:r w:rsidR="003C1793" w:rsidRPr="003C1793">
        <w:t xml:space="preserve"> so long as th</w:t>
      </w:r>
      <w:r w:rsidR="00AF3756">
        <w:t>e</w:t>
      </w:r>
      <w:r w:rsidR="003C1793" w:rsidRPr="003C1793">
        <w:t xml:space="preserve"> incumbent maintains the level of service demanded by </w:t>
      </w:r>
      <w:r w:rsidR="008B59EA">
        <w:t xml:space="preserve">a </w:t>
      </w:r>
      <w:r w:rsidR="003C1793" w:rsidRPr="003C1793">
        <w:t>customer</w:t>
      </w:r>
      <w:r w:rsidR="00FB03A9">
        <w:t xml:space="preserve"> and does not raise prices unreasonably</w:t>
      </w:r>
      <w:r w:rsidR="003C1793" w:rsidRPr="003C1793">
        <w:t xml:space="preserve">.  </w:t>
      </w:r>
    </w:p>
    <w:p w14:paraId="6446ED57" w14:textId="2FFCFCFC" w:rsidR="00A32C70" w:rsidRDefault="00AF3756" w:rsidP="00B31A67">
      <w:pPr>
        <w:pStyle w:val="ParaNumbering"/>
      </w:pPr>
      <w:r>
        <w:t xml:space="preserve">However, until Sea Swift has been operating under the Transferred Contracts for some time, Sea Swift will not enjoy the trust </w:t>
      </w:r>
      <w:r w:rsidR="009610F3">
        <w:t xml:space="preserve">implied by the word “incumbency”; it takes time for </w:t>
      </w:r>
      <w:r>
        <w:t xml:space="preserve">the customer’s experience of reliable service </w:t>
      </w:r>
      <w:r w:rsidR="009610F3">
        <w:t>to build that trust.</w:t>
      </w:r>
      <w:r>
        <w:t xml:space="preserve">  </w:t>
      </w:r>
      <w:r w:rsidR="00A56108">
        <w:t>Sea Swift is not an “incumbent” under the Transferred Contracts</w:t>
      </w:r>
      <w:r>
        <w:t xml:space="preserve">, except in relation to those contracts where </w:t>
      </w:r>
      <w:r w:rsidR="009610F3">
        <w:t xml:space="preserve">it </w:t>
      </w:r>
      <w:r>
        <w:t xml:space="preserve">is currently providing services as a subcontractor (for instance, IBIS in </w:t>
      </w:r>
      <w:r w:rsidR="001419E0">
        <w:t>FNQ</w:t>
      </w:r>
      <w:r>
        <w:t xml:space="preserve"> and Port Keats deliveries under the PUMA contract)</w:t>
      </w:r>
      <w:r w:rsidR="00EE026F">
        <w:t xml:space="preserve"> and that is a form of incumbency it will have without the Proposed </w:t>
      </w:r>
      <w:r w:rsidR="001419E0">
        <w:t>Acquisition</w:t>
      </w:r>
      <w:r w:rsidR="00EE026F">
        <w:t>.</w:t>
      </w:r>
      <w:r w:rsidR="00A56108">
        <w:t xml:space="preserve">  </w:t>
      </w:r>
      <w:r>
        <w:t xml:space="preserve">Otherwise, at the time the Transferred Contracts are transferred to it, </w:t>
      </w:r>
      <w:r w:rsidR="00CE44A1">
        <w:t xml:space="preserve">Sea Swift will only have such reputation as may have been derived from the market or from customer experiences of employing Sea Swift’s scheduled or charter services while TML was in the market.  </w:t>
      </w:r>
      <w:r>
        <w:t xml:space="preserve">It will therefore be on the same reputational footing as its competitors. </w:t>
      </w:r>
      <w:r w:rsidDel="00AF3756">
        <w:t xml:space="preserve"> </w:t>
      </w:r>
      <w:r w:rsidR="00B31A67">
        <w:t xml:space="preserve">That is not, in any relevant sense, </w:t>
      </w:r>
      <w:r w:rsidR="00F25876">
        <w:t xml:space="preserve">incumbency such </w:t>
      </w:r>
      <w:r w:rsidR="003929DD">
        <w:t xml:space="preserve">as might </w:t>
      </w:r>
      <w:r w:rsidR="00FB03A9">
        <w:t xml:space="preserve">create </w:t>
      </w:r>
      <w:r w:rsidR="00B31A67">
        <w:t>a barrier to entry</w:t>
      </w:r>
      <w:r w:rsidR="003929DD">
        <w:t>, even if reputation should be treated as a barrier to entry, which is doubtful</w:t>
      </w:r>
      <w:r w:rsidR="00B31A67">
        <w:t>.  That is the force of Mr</w:t>
      </w:r>
      <w:r w:rsidR="001F4B2A">
        <w:t> </w:t>
      </w:r>
      <w:r w:rsidR="00B31A67">
        <w:t>Meyrick’s evidenc</w:t>
      </w:r>
      <w:r w:rsidR="00C21813">
        <w:t xml:space="preserve">e, which the Tribunal accepts. </w:t>
      </w:r>
    </w:p>
    <w:p w14:paraId="669A5A1A" w14:textId="77777777" w:rsidR="008B59EA" w:rsidRDefault="00FC6B96" w:rsidP="008565FE">
      <w:pPr>
        <w:pStyle w:val="ParaNumbering"/>
      </w:pPr>
      <w:r>
        <w:t xml:space="preserve">Second, the Transferred Contracts Condition obliges Sea Swift not </w:t>
      </w:r>
      <w:r w:rsidR="00375D2C">
        <w:t xml:space="preserve">to </w:t>
      </w:r>
      <w:r w:rsidR="00F25876">
        <w:t xml:space="preserve">enforce any provisions </w:t>
      </w:r>
      <w:r w:rsidR="00FB03A9">
        <w:t xml:space="preserve">in </w:t>
      </w:r>
      <w:r w:rsidR="00F25876">
        <w:t xml:space="preserve">the Transferred Contracts relating to minimum volume, exclusivity or rights of first </w:t>
      </w:r>
      <w:r w:rsidR="00F25876" w:rsidRPr="00A87593">
        <w:t xml:space="preserve">refusal.  </w:t>
      </w:r>
      <w:r w:rsidR="008565FE">
        <w:t>Although the ACCC suggested</w:t>
      </w:r>
      <w:r w:rsidR="00A87593" w:rsidRPr="00A87593">
        <w:t xml:space="preserve"> that this benefit is illusory, it is the Tribunal’s view that this </w:t>
      </w:r>
      <w:r w:rsidR="00F25876" w:rsidRPr="00A87593">
        <w:t xml:space="preserve">makes the </w:t>
      </w:r>
      <w:r w:rsidR="00FB03A9">
        <w:t>Transferred C</w:t>
      </w:r>
      <w:r w:rsidR="00A87593" w:rsidRPr="00A87593">
        <w:t>ontracts contestable now and during the term of those contracts</w:t>
      </w:r>
      <w:r w:rsidR="00F25876" w:rsidRPr="00A87593">
        <w:t xml:space="preserve">. </w:t>
      </w:r>
      <w:r w:rsidR="00FF55D3" w:rsidRPr="00A87593">
        <w:t xml:space="preserve"> </w:t>
      </w:r>
    </w:p>
    <w:p w14:paraId="100C1A7E" w14:textId="349376BF" w:rsidR="00B31A67" w:rsidRDefault="00FF55D3" w:rsidP="008565FE">
      <w:pPr>
        <w:pStyle w:val="ParaNumbering"/>
      </w:pPr>
      <w:r w:rsidRPr="00A87593">
        <w:t xml:space="preserve">While </w:t>
      </w:r>
      <w:r w:rsidR="0032516A" w:rsidRPr="00A87593">
        <w:t>it is true that some of the Transferred Contracts do not contain exclusivity or minimum price conditions</w:t>
      </w:r>
      <w:r w:rsidRPr="00A87593">
        <w:t xml:space="preserve">, </w:t>
      </w:r>
      <w:r w:rsidR="0032516A" w:rsidRPr="00A87593">
        <w:t xml:space="preserve">most of </w:t>
      </w:r>
      <w:r w:rsidR="008565FE">
        <w:t xml:space="preserve">TML’s </w:t>
      </w:r>
      <w:r w:rsidR="00A87593" w:rsidRPr="00A87593">
        <w:t>Largest Contracts</w:t>
      </w:r>
      <w:r w:rsidR="0032516A" w:rsidRPr="00A87593">
        <w:t xml:space="preserve"> d</w:t>
      </w:r>
      <w:r w:rsidR="00842221" w:rsidRPr="00A87593">
        <w:t>o</w:t>
      </w:r>
      <w:r w:rsidR="0032516A" w:rsidRPr="00A87593">
        <w:t xml:space="preserve"> contain exclusivity provisions </w:t>
      </w:r>
      <w:r w:rsidRPr="00A87593">
        <w:t>and contracts which were not exclusive did contain rights of first refusal</w:t>
      </w:r>
      <w:r w:rsidR="0032516A" w:rsidRPr="00A87593">
        <w:t xml:space="preserve"> to match a competitor’s bid</w:t>
      </w:r>
      <w:r w:rsidRPr="00A87593">
        <w:t xml:space="preserve">. </w:t>
      </w:r>
      <w:r w:rsidR="00F25876" w:rsidRPr="00A87593">
        <w:t xml:space="preserve"> </w:t>
      </w:r>
      <w:r w:rsidR="0032516A" w:rsidRPr="00A87593">
        <w:t xml:space="preserve">With the Transferred Contracts Condition, </w:t>
      </w:r>
      <w:r w:rsidR="008B59EA">
        <w:t xml:space="preserve">TML’s former customers and </w:t>
      </w:r>
      <w:r w:rsidR="00F25876" w:rsidRPr="00A87593">
        <w:t xml:space="preserve">Sea Swift’s competitors </w:t>
      </w:r>
      <w:r w:rsidR="0032516A" w:rsidRPr="00A87593">
        <w:t xml:space="preserve">will </w:t>
      </w:r>
      <w:r w:rsidR="00F25876" w:rsidRPr="00A87593">
        <w:t xml:space="preserve">know that the </w:t>
      </w:r>
      <w:r w:rsidR="008B59EA">
        <w:t>Transferred C</w:t>
      </w:r>
      <w:r w:rsidR="00F25876" w:rsidRPr="00A87593">
        <w:t xml:space="preserve">ontracts </w:t>
      </w:r>
      <w:r w:rsidR="00F25876">
        <w:t>will be contestable as a result of authorisation</w:t>
      </w:r>
      <w:r w:rsidR="00C235A0">
        <w:t>.  They will know</w:t>
      </w:r>
      <w:r w:rsidR="00F25876">
        <w:t xml:space="preserve">, aside from other reasons, because officers of the </w:t>
      </w:r>
      <w:r w:rsidR="0032516A">
        <w:t xml:space="preserve">customers and </w:t>
      </w:r>
      <w:r w:rsidR="00F25876">
        <w:t xml:space="preserve">competitors were told that during the hearing, if not before.  </w:t>
      </w:r>
      <w:r w:rsidR="00375D2C">
        <w:t>Sea Swift must also ensure that its obligations under the Transferred Contracts Condition are published on Sea Swift’s website and communicated to customers within 30 days of the Completion Date</w:t>
      </w:r>
      <w:r w:rsidR="00A87593">
        <w:t xml:space="preserve"> under the ARASSA</w:t>
      </w:r>
      <w:r w:rsidR="00375D2C">
        <w:t>.</w:t>
      </w:r>
    </w:p>
    <w:p w14:paraId="3B611F3A" w14:textId="2A0288E8" w:rsidR="00A87593" w:rsidRDefault="002659FA" w:rsidP="00375D2C">
      <w:pPr>
        <w:pStyle w:val="ParaNumbering"/>
      </w:pPr>
      <w:r>
        <w:lastRenderedPageBreak/>
        <w:t>Officers of TML’s Larges</w:t>
      </w:r>
      <w:r w:rsidR="008B59EA">
        <w:t>t</w:t>
      </w:r>
      <w:r>
        <w:t xml:space="preserve"> Customers said that </w:t>
      </w:r>
      <w:r w:rsidR="00B772AC">
        <w:t xml:space="preserve">operational capability, regularity, reliability and price are key considerations </w:t>
      </w:r>
      <w:r>
        <w:t xml:space="preserve">for </w:t>
      </w:r>
      <w:r w:rsidR="00B772AC">
        <w:t xml:space="preserve">customers </w:t>
      </w:r>
      <w:r w:rsidR="006949F1">
        <w:t xml:space="preserve">in </w:t>
      </w:r>
      <w:r w:rsidR="00B772AC">
        <w:t>choosing a scheduled service provider</w:t>
      </w:r>
      <w:r>
        <w:t>.  However</w:t>
      </w:r>
      <w:r w:rsidR="00B772AC">
        <w:t>, none of the</w:t>
      </w:r>
      <w:r>
        <w:t>m</w:t>
      </w:r>
      <w:r w:rsidR="00B772AC">
        <w:t xml:space="preserve"> </w:t>
      </w:r>
      <w:r w:rsidR="00A33EAE">
        <w:t>said</w:t>
      </w:r>
      <w:r w:rsidR="00B772AC">
        <w:t xml:space="preserve"> that incumbency of a service provider on a particular route is a key consideration; all are prepared to consider non-incumbent service providers on the customers' routes</w:t>
      </w:r>
      <w:r w:rsidR="00A33EAE">
        <w:t xml:space="preserve"> when a contract expires</w:t>
      </w:r>
      <w:r w:rsidR="00B772AC">
        <w:t xml:space="preserve">.  </w:t>
      </w:r>
    </w:p>
    <w:p w14:paraId="17F7CA8A" w14:textId="5553713C" w:rsidR="00A87593" w:rsidRDefault="00B772AC" w:rsidP="00375D2C">
      <w:pPr>
        <w:pStyle w:val="ParaNumbering"/>
      </w:pPr>
      <w:r w:rsidRPr="00A87593">
        <w:t xml:space="preserve">It is true </w:t>
      </w:r>
      <w:r w:rsidR="008565FE">
        <w:t xml:space="preserve">that </w:t>
      </w:r>
      <w:r w:rsidRPr="00A87593">
        <w:t xml:space="preserve">the officers of </w:t>
      </w:r>
      <w:r w:rsidR="008B59EA">
        <w:t xml:space="preserve">two of the Largest Customers </w:t>
      </w:r>
      <w:r w:rsidRPr="00A87593">
        <w:t xml:space="preserve">gave evidence that they </w:t>
      </w:r>
      <w:r w:rsidR="008565FE">
        <w:t xml:space="preserve">generally do </w:t>
      </w:r>
      <w:r w:rsidRPr="00A87593">
        <w:t xml:space="preserve">not seek </w:t>
      </w:r>
      <w:r w:rsidR="00A87593">
        <w:t xml:space="preserve">scheduled </w:t>
      </w:r>
      <w:r w:rsidRPr="00A87593">
        <w:t>services from operators other than those with whom those organisations have contr</w:t>
      </w:r>
      <w:r w:rsidR="006D24B3">
        <w:t>acts during a contract’s term.</w:t>
      </w:r>
      <w:r w:rsidR="00AF0EE1" w:rsidRPr="00A87593">
        <w:t xml:space="preserve"> </w:t>
      </w:r>
      <w:r w:rsidR="006D24B3">
        <w:t xml:space="preserve"> </w:t>
      </w:r>
      <w:r w:rsidR="00BA4C11" w:rsidRPr="00A87593">
        <w:t>Mr Hamilton gave evidence that customers would be reluctant to change again once the contracts had been transferred to Sea Swift.</w:t>
      </w:r>
      <w:r w:rsidR="006D24B3">
        <w:t xml:space="preserve"> </w:t>
      </w:r>
      <w:r w:rsidR="00BA4C11" w:rsidRPr="00A87593">
        <w:t xml:space="preserve"> </w:t>
      </w:r>
      <w:r w:rsidR="00A33EAE">
        <w:t xml:space="preserve">The ACCC relied on the fact that </w:t>
      </w:r>
      <w:r w:rsidR="00555841">
        <w:t xml:space="preserve">Sea Swift budgeted </w:t>
      </w:r>
      <w:r w:rsidR="00F374C9">
        <w:t xml:space="preserve">on retaining the revenue to be derived from the Transferred Contracts and </w:t>
      </w:r>
      <w:r w:rsidR="00A33EAE">
        <w:t xml:space="preserve">Mr </w:t>
      </w:r>
      <w:proofErr w:type="spellStart"/>
      <w:r w:rsidR="00A33EAE">
        <w:t>Readdy</w:t>
      </w:r>
      <w:proofErr w:type="spellEnd"/>
      <w:r w:rsidR="00A33EAE">
        <w:t xml:space="preserve"> said that </w:t>
      </w:r>
      <w:r w:rsidR="00F374C9">
        <w:t xml:space="preserve">a “higher level of certainty” of </w:t>
      </w:r>
      <w:r w:rsidR="00803A8C">
        <w:t xml:space="preserve">achieving this </w:t>
      </w:r>
      <w:r w:rsidR="00F374C9">
        <w:t xml:space="preserve">was one of his reasons </w:t>
      </w:r>
      <w:r w:rsidR="008B59EA">
        <w:t xml:space="preserve">why </w:t>
      </w:r>
      <w:r w:rsidR="00F374C9">
        <w:t xml:space="preserve">Sea Swift </w:t>
      </w:r>
      <w:r w:rsidR="001419E0">
        <w:t>entered into</w:t>
      </w:r>
      <w:r w:rsidR="00F374C9">
        <w:t xml:space="preserve"> the Deed of Amendment on 17 March 2016.</w:t>
      </w:r>
    </w:p>
    <w:p w14:paraId="47F6E8DD" w14:textId="7D2BFE55" w:rsidR="00BC0231" w:rsidRDefault="00BA4C11" w:rsidP="00375D2C">
      <w:pPr>
        <w:pStyle w:val="ParaNumbering"/>
      </w:pPr>
      <w:r w:rsidRPr="00A87593">
        <w:t xml:space="preserve">However, </w:t>
      </w:r>
      <w:r w:rsidR="00A87593">
        <w:t xml:space="preserve">the officers of </w:t>
      </w:r>
      <w:r w:rsidR="00FC0BD3">
        <w:t xml:space="preserve">TML’s Largest </w:t>
      </w:r>
      <w:r w:rsidR="00DF665D">
        <w:t>C</w:t>
      </w:r>
      <w:r w:rsidR="00335F75">
        <w:t xml:space="preserve">ustomers </w:t>
      </w:r>
      <w:r w:rsidR="00A87593">
        <w:t xml:space="preserve">also gave evidence that they </w:t>
      </w:r>
      <w:r w:rsidR="00CE44A1">
        <w:t xml:space="preserve">do </w:t>
      </w:r>
      <w:r w:rsidR="00A87593">
        <w:t xml:space="preserve">use other scheduled service providers when it </w:t>
      </w:r>
      <w:r w:rsidR="00A33EAE">
        <w:t xml:space="preserve">is </w:t>
      </w:r>
      <w:r w:rsidR="00A87593">
        <w:t xml:space="preserve">convenient, for instance, when it </w:t>
      </w:r>
      <w:r w:rsidR="00A33EAE">
        <w:t xml:space="preserve">is </w:t>
      </w:r>
      <w:r w:rsidR="00A87593">
        <w:t xml:space="preserve">necessary to consign freight urgently, after the regular provider’s service had sailed or </w:t>
      </w:r>
      <w:r w:rsidR="001419E0">
        <w:t>for</w:t>
      </w:r>
      <w:r w:rsidR="00A87593">
        <w:t xml:space="preserve"> charter services.  These are opportunities for those </w:t>
      </w:r>
      <w:r w:rsidR="00FC0BD3">
        <w:t xml:space="preserve">other operators </w:t>
      </w:r>
      <w:r w:rsidR="00A87593">
        <w:t xml:space="preserve">to become known </w:t>
      </w:r>
      <w:r w:rsidR="001419E0">
        <w:t xml:space="preserve">to these customers </w:t>
      </w:r>
      <w:r w:rsidR="00A87593">
        <w:t>and</w:t>
      </w:r>
      <w:r w:rsidR="001419E0">
        <w:t xml:space="preserve"> to</w:t>
      </w:r>
      <w:r w:rsidR="00A87593">
        <w:t xml:space="preserve"> build a reputation for reliability</w:t>
      </w:r>
      <w:r w:rsidR="00A33EAE">
        <w:t xml:space="preserve"> so that they can compete for the Transferred Contracts</w:t>
      </w:r>
      <w:r w:rsidR="00A87593">
        <w:t xml:space="preserve">.  </w:t>
      </w:r>
      <w:r w:rsidR="00BC0231">
        <w:t xml:space="preserve"> </w:t>
      </w:r>
    </w:p>
    <w:p w14:paraId="75833006" w14:textId="0480FCAF" w:rsidR="00375D2C" w:rsidRPr="00A87593" w:rsidRDefault="00A33EAE" w:rsidP="00375D2C">
      <w:pPr>
        <w:pStyle w:val="ParaNumbering"/>
      </w:pPr>
      <w:r>
        <w:t xml:space="preserve">Further, </w:t>
      </w:r>
      <w:r w:rsidR="008B59EA">
        <w:t xml:space="preserve">officers of </w:t>
      </w:r>
      <w:r w:rsidR="00335F75">
        <w:t xml:space="preserve">TML’s Largest </w:t>
      </w:r>
      <w:r w:rsidR="00DF665D">
        <w:t>C</w:t>
      </w:r>
      <w:r w:rsidR="00335F75">
        <w:t xml:space="preserve">ustomers </w:t>
      </w:r>
      <w:r>
        <w:t xml:space="preserve">also </w:t>
      </w:r>
      <w:r w:rsidR="00AB300E">
        <w:t>gave</w:t>
      </w:r>
      <w:r w:rsidR="00BA4C11" w:rsidRPr="00A87593">
        <w:t xml:space="preserve"> evidence of how they will behave</w:t>
      </w:r>
      <w:r w:rsidR="007C45B7">
        <w:t xml:space="preserve"> in the </w:t>
      </w:r>
      <w:r w:rsidR="00555841">
        <w:t>knowledge of the Proposed Conditions</w:t>
      </w:r>
      <w:r>
        <w:t>.  They clearly thought this situation was different from the normal circumstance where they have chosen a service provider</w:t>
      </w:r>
      <w:r w:rsidR="00803A8C">
        <w:t xml:space="preserve"> and entered into a contract with them</w:t>
      </w:r>
      <w:r w:rsidR="00BA4C11" w:rsidRPr="00A87593">
        <w:t xml:space="preserve">.  </w:t>
      </w:r>
      <w:r w:rsidR="00375D2C" w:rsidRPr="00A87593">
        <w:t xml:space="preserve">Mr King from ALPA explained </w:t>
      </w:r>
      <w:r w:rsidR="003929DD" w:rsidRPr="00A87593">
        <w:t xml:space="preserve">that </w:t>
      </w:r>
      <w:r w:rsidR="00375D2C" w:rsidRPr="00A87593">
        <w:t xml:space="preserve">if the Proposed </w:t>
      </w:r>
      <w:r w:rsidR="00306869">
        <w:t>Acquisition</w:t>
      </w:r>
      <w:r w:rsidR="00375D2C" w:rsidRPr="00A87593">
        <w:t xml:space="preserve"> </w:t>
      </w:r>
      <w:r w:rsidR="00A87593" w:rsidRPr="00A87593">
        <w:t xml:space="preserve">was </w:t>
      </w:r>
      <w:r w:rsidR="00375D2C" w:rsidRPr="00A87593">
        <w:t xml:space="preserve">authorised, he will be able try out Sea Swift, and switch to another operator if Sea Swift does not meet his requirements.  </w:t>
      </w:r>
      <w:r w:rsidR="00AF0EE1" w:rsidRPr="00A87593">
        <w:t xml:space="preserve">Rio </w:t>
      </w:r>
      <w:r w:rsidR="00A87593" w:rsidRPr="00A87593">
        <w:t xml:space="preserve">Tinto </w:t>
      </w:r>
      <w:r w:rsidR="00AF0EE1" w:rsidRPr="00A87593">
        <w:t>has already sought alternatives by way of tender</w:t>
      </w:r>
      <w:r w:rsidR="00912287">
        <w:t xml:space="preserve"> in case the Proposed </w:t>
      </w:r>
      <w:r w:rsidR="00357918">
        <w:t>Acquisition</w:t>
      </w:r>
      <w:r w:rsidR="00912287">
        <w:t xml:space="preserve"> was not authorised</w:t>
      </w:r>
      <w:r w:rsidR="00EC5246" w:rsidRPr="00A87593">
        <w:t xml:space="preserve">, </w:t>
      </w:r>
      <w:r w:rsidR="006C3D80" w:rsidRPr="00F36351">
        <w:rPr>
          <w:highlight w:val="black"/>
        </w:rPr>
        <w:t xml:space="preserve">XXXX </w:t>
      </w:r>
      <w:proofErr w:type="spellStart"/>
      <w:r w:rsidR="006C3D80" w:rsidRPr="00F36351">
        <w:rPr>
          <w:highlight w:val="black"/>
        </w:rPr>
        <w:t>XXXX</w:t>
      </w:r>
      <w:proofErr w:type="spellEnd"/>
      <w:r w:rsidR="006C3D80" w:rsidRPr="00F36351">
        <w:rPr>
          <w:highlight w:val="black"/>
        </w:rPr>
        <w:t xml:space="preserve"> XXXXX XXXX XXX </w:t>
      </w:r>
      <w:proofErr w:type="spellStart"/>
      <w:r w:rsidR="006C3D80" w:rsidRPr="00F36351">
        <w:rPr>
          <w:highlight w:val="black"/>
        </w:rPr>
        <w:t>XXX</w:t>
      </w:r>
      <w:proofErr w:type="spellEnd"/>
      <w:r w:rsidR="006C3D80" w:rsidRPr="00F36351">
        <w:rPr>
          <w:highlight w:val="black"/>
        </w:rPr>
        <w:t xml:space="preserve"> XX</w:t>
      </w:r>
      <w:r w:rsidR="00F36351" w:rsidRPr="00F36351">
        <w:rPr>
          <w:highlight w:val="black"/>
        </w:rPr>
        <w:t xml:space="preserve"> </w:t>
      </w:r>
      <w:r w:rsidR="006C3D80" w:rsidRPr="00F36351">
        <w:rPr>
          <w:highlight w:val="black"/>
        </w:rPr>
        <w:t>XXXXX</w:t>
      </w:r>
      <w:r w:rsidR="00AF0EE1" w:rsidRPr="00A87593">
        <w:t xml:space="preserve">.  </w:t>
      </w:r>
      <w:r w:rsidR="00375D2C" w:rsidRPr="00A87593">
        <w:t>Mr Copeland of IBIS confirmed that, if it was not happy with Sea Swift's service under the contract after it is transferred by</w:t>
      </w:r>
      <w:r w:rsidR="003929DD" w:rsidRPr="00A87593">
        <w:t xml:space="preserve"> </w:t>
      </w:r>
      <w:r w:rsidR="00375D2C" w:rsidRPr="00A87593">
        <w:t xml:space="preserve">TML, then he would have no hesitation in speaking with other providers with a view to obtaining some or all of his requirements from another provider. </w:t>
      </w:r>
      <w:r w:rsidR="006D24B3">
        <w:t xml:space="preserve"> </w:t>
      </w:r>
      <w:r w:rsidR="0053253C">
        <w:t>All of this</w:t>
      </w:r>
      <w:r w:rsidR="00AF0EE1" w:rsidRPr="00A87593">
        <w:t xml:space="preserve"> points to the fact that Sea Swift does not enjoy the benefits of “incumbency” yet</w:t>
      </w:r>
      <w:r w:rsidR="00F374C9">
        <w:t xml:space="preserve">.  </w:t>
      </w:r>
    </w:p>
    <w:p w14:paraId="44D64D51" w14:textId="77777777" w:rsidR="006003A1" w:rsidRPr="00A87593" w:rsidRDefault="00375D2C" w:rsidP="006003A1">
      <w:pPr>
        <w:pStyle w:val="ParaNumbering"/>
      </w:pPr>
      <w:r w:rsidRPr="00A87593">
        <w:t xml:space="preserve">Third, </w:t>
      </w:r>
      <w:r w:rsidR="006003A1" w:rsidRPr="00A87593">
        <w:t xml:space="preserve">as submitted by Toll, customers can and </w:t>
      </w:r>
      <w:r w:rsidR="00CF55EE" w:rsidRPr="00A87593">
        <w:t xml:space="preserve">have </w:t>
      </w:r>
      <w:r w:rsidR="006003A1" w:rsidRPr="00A87593">
        <w:t>switch</w:t>
      </w:r>
      <w:r w:rsidR="00CF55EE" w:rsidRPr="00A87593">
        <w:t>ed</w:t>
      </w:r>
      <w:r w:rsidR="006003A1" w:rsidRPr="00A87593">
        <w:t xml:space="preserve"> from an incumbent provider. </w:t>
      </w:r>
      <w:r w:rsidR="00E21F11" w:rsidRPr="00A87593">
        <w:t xml:space="preserve"> </w:t>
      </w:r>
      <w:r w:rsidR="006003A1" w:rsidRPr="00A87593">
        <w:t xml:space="preserve">Examples of this include: </w:t>
      </w:r>
    </w:p>
    <w:p w14:paraId="578F7809" w14:textId="77777777" w:rsidR="00F53681" w:rsidRDefault="00BC0231" w:rsidP="006003A1">
      <w:pPr>
        <w:pStyle w:val="ListNo1"/>
        <w:numPr>
          <w:ilvl w:val="0"/>
          <w:numId w:val="45"/>
        </w:numPr>
      </w:pPr>
      <w:r>
        <w:lastRenderedPageBreak/>
        <w:t>TML</w:t>
      </w:r>
      <w:r w:rsidR="006003A1" w:rsidRPr="00A87593">
        <w:t>, as incumbent</w:t>
      </w:r>
      <w:r w:rsidR="00EC0977">
        <w:t>,</w:t>
      </w:r>
      <w:r w:rsidR="006003A1" w:rsidRPr="00A87593">
        <w:t xml:space="preserve"> lost the Caltex contract; the Woolworths Gove contract; the Woolworths Weipa contract; the Rio Tinto Weipa contract; </w:t>
      </w:r>
      <w:r w:rsidR="00F07533">
        <w:t xml:space="preserve">and </w:t>
      </w:r>
      <w:r w:rsidR="006003A1" w:rsidRPr="00A87593">
        <w:t>Rio Tinto Gove charter work</w:t>
      </w:r>
      <w:r w:rsidR="00803A8C">
        <w:t>,</w:t>
      </w:r>
      <w:r w:rsidR="006003A1" w:rsidRPr="00A87593">
        <w:t xml:space="preserve"> </w:t>
      </w:r>
      <w:r w:rsidR="00C70067">
        <w:t xml:space="preserve">all </w:t>
      </w:r>
      <w:r w:rsidR="006003A1" w:rsidRPr="00A87593">
        <w:t>to Sea Swift</w:t>
      </w:r>
      <w:r w:rsidR="00F07533">
        <w:t>.</w:t>
      </w:r>
      <w:r w:rsidR="009641F9">
        <w:t xml:space="preserve">  </w:t>
      </w:r>
      <w:r w:rsidR="00EC0977">
        <w:t xml:space="preserve">TML </w:t>
      </w:r>
      <w:r w:rsidR="00F07533">
        <w:t xml:space="preserve">also </w:t>
      </w:r>
      <w:r w:rsidR="006003A1" w:rsidRPr="00A87593">
        <w:t xml:space="preserve">lost work relating to Port Keats, including </w:t>
      </w:r>
      <w:r w:rsidR="00EA6E8F" w:rsidRPr="00A87593">
        <w:t>Caltex</w:t>
      </w:r>
      <w:r w:rsidR="00EA6E8F">
        <w:t>’</w:t>
      </w:r>
      <w:r w:rsidR="00EA6E8F" w:rsidRPr="00A87593">
        <w:t xml:space="preserve">s </w:t>
      </w:r>
      <w:r w:rsidR="006003A1" w:rsidRPr="00A87593">
        <w:t xml:space="preserve">work, to </w:t>
      </w:r>
      <w:proofErr w:type="spellStart"/>
      <w:r w:rsidR="006003A1" w:rsidRPr="00A87593">
        <w:t>Shorebarge</w:t>
      </w:r>
      <w:proofErr w:type="spellEnd"/>
      <w:r w:rsidR="006003A1" w:rsidRPr="00A87593">
        <w:t>;</w:t>
      </w:r>
    </w:p>
    <w:p w14:paraId="0579C064" w14:textId="77777777" w:rsidR="00F53681" w:rsidRDefault="006003A1" w:rsidP="006003A1">
      <w:pPr>
        <w:pStyle w:val="ListNo1"/>
        <w:numPr>
          <w:ilvl w:val="0"/>
          <w:numId w:val="45"/>
        </w:numPr>
      </w:pPr>
      <w:r w:rsidRPr="00A87593">
        <w:t>Sea Swift, as incumbent</w:t>
      </w:r>
      <w:r w:rsidR="00EC0977">
        <w:t>,</w:t>
      </w:r>
      <w:r w:rsidR="00FC0BD3">
        <w:t xml:space="preserve"> lost the IBIS contract to </w:t>
      </w:r>
      <w:r w:rsidR="00BC0231">
        <w:t xml:space="preserve">TML </w:t>
      </w:r>
      <w:r w:rsidRPr="00A87593">
        <w:t>and was only reappointed as one of two preferred suppliers</w:t>
      </w:r>
      <w:r w:rsidR="00FC0BD3">
        <w:t xml:space="preserve"> under </w:t>
      </w:r>
      <w:r w:rsidR="00FC0BD3" w:rsidRPr="00A87593">
        <w:t>the TSIRC contract</w:t>
      </w:r>
      <w:r w:rsidRPr="00A87593">
        <w:t xml:space="preserve">;  </w:t>
      </w:r>
    </w:p>
    <w:p w14:paraId="6544735C" w14:textId="77777777" w:rsidR="00F53681" w:rsidRDefault="006003A1" w:rsidP="006003A1">
      <w:pPr>
        <w:pStyle w:val="ListNo1"/>
        <w:numPr>
          <w:ilvl w:val="0"/>
          <w:numId w:val="45"/>
        </w:numPr>
      </w:pPr>
      <w:proofErr w:type="spellStart"/>
      <w:r w:rsidRPr="00A87593">
        <w:t>Teras</w:t>
      </w:r>
      <w:proofErr w:type="spellEnd"/>
      <w:r w:rsidRPr="00A87593">
        <w:t>, as incumbent</w:t>
      </w:r>
      <w:r w:rsidR="00EC0977">
        <w:t>,</w:t>
      </w:r>
      <w:r w:rsidRPr="00A87593">
        <w:t xml:space="preserve"> lost the Northline work to Shorebarge</w:t>
      </w:r>
      <w:r w:rsidR="00EC0977">
        <w:t>, however it is not clear which of Teras or Shorebarge is currently operating that service</w:t>
      </w:r>
      <w:r w:rsidRPr="00A87593">
        <w:t xml:space="preserve">; </w:t>
      </w:r>
      <w:r w:rsidR="00D71966">
        <w:t>and</w:t>
      </w:r>
    </w:p>
    <w:p w14:paraId="21EAD735" w14:textId="0E0A828B" w:rsidR="006003A1" w:rsidRPr="00A87593" w:rsidRDefault="006003A1" w:rsidP="006003A1">
      <w:pPr>
        <w:pStyle w:val="ListNo1"/>
        <w:numPr>
          <w:ilvl w:val="0"/>
          <w:numId w:val="45"/>
        </w:numPr>
      </w:pPr>
      <w:proofErr w:type="spellStart"/>
      <w:r w:rsidRPr="00A87593">
        <w:t>Shorebarge</w:t>
      </w:r>
      <w:proofErr w:type="spellEnd"/>
      <w:r w:rsidRPr="00A87593">
        <w:t>, as incumbent</w:t>
      </w:r>
      <w:r w:rsidR="001419E0">
        <w:t>,</w:t>
      </w:r>
      <w:r w:rsidR="00912287">
        <w:t xml:space="preserve"> </w:t>
      </w:r>
      <w:r w:rsidRPr="00A87593">
        <w:t xml:space="preserve">lost </w:t>
      </w:r>
      <w:r w:rsidR="00EA6E8F" w:rsidRPr="00A87593">
        <w:t>Caltex</w:t>
      </w:r>
      <w:r w:rsidR="00EA6E8F">
        <w:t>’</w:t>
      </w:r>
      <w:r w:rsidR="00EA6E8F" w:rsidRPr="00A87593">
        <w:t xml:space="preserve">s </w:t>
      </w:r>
      <w:r w:rsidRPr="00A87593">
        <w:t xml:space="preserve">work for Port Keats to Sea Swift. </w:t>
      </w:r>
    </w:p>
    <w:p w14:paraId="494EC892" w14:textId="41EE468A" w:rsidR="006003A1" w:rsidRPr="00A87593" w:rsidRDefault="006003A1" w:rsidP="00BC0231">
      <w:pPr>
        <w:pStyle w:val="ParaNumbering"/>
      </w:pPr>
      <w:r w:rsidRPr="00A87593">
        <w:t>Mr Conlon do</w:t>
      </w:r>
      <w:r w:rsidR="006B677A" w:rsidRPr="00A87593">
        <w:t>es</w:t>
      </w:r>
      <w:r w:rsidRPr="00A87593">
        <w:t xml:space="preserve"> not perceive any true advantage</w:t>
      </w:r>
      <w:r w:rsidR="00EC0977">
        <w:t xml:space="preserve"> to incumbency</w:t>
      </w:r>
      <w:r w:rsidRPr="00A87593">
        <w:t xml:space="preserve">.  </w:t>
      </w:r>
    </w:p>
    <w:p w14:paraId="6E716B58" w14:textId="62EF7A7D" w:rsidR="00FC4EE2" w:rsidRDefault="00FC4EE2" w:rsidP="00FC4EE2">
      <w:pPr>
        <w:pStyle w:val="ParaNumbering"/>
      </w:pPr>
      <w:r>
        <w:t>As mentioned above it has not always been the incumbent which has survived in a price war.</w:t>
      </w:r>
      <w:r w:rsidR="008263D9">
        <w:t xml:space="preserve">  It is difficult to see the prospect of a price war as a barrier to entry since it </w:t>
      </w:r>
      <w:r w:rsidR="0091594E">
        <w:t xml:space="preserve">may be </w:t>
      </w:r>
      <w:r w:rsidR="008263D9">
        <w:t xml:space="preserve">the entrant which instigates it by undercutting the incumbent.  </w:t>
      </w:r>
    </w:p>
    <w:p w14:paraId="102FF4CD" w14:textId="57AD55AC" w:rsidR="00181E5D" w:rsidRPr="00A87593" w:rsidRDefault="00181E5D" w:rsidP="00FC0BD3">
      <w:pPr>
        <w:pStyle w:val="ParaNumbering"/>
      </w:pPr>
      <w:r w:rsidRPr="00A87593">
        <w:t xml:space="preserve">Fourth, </w:t>
      </w:r>
      <w:r w:rsidR="00FC0BD3">
        <w:t xml:space="preserve">TML’s </w:t>
      </w:r>
      <w:r w:rsidR="00A87593" w:rsidRPr="00A87593">
        <w:t xml:space="preserve">Largest </w:t>
      </w:r>
      <w:r w:rsidR="00DF665D">
        <w:t>C</w:t>
      </w:r>
      <w:r w:rsidRPr="00A87593">
        <w:t xml:space="preserve">ustomers have and will continue to have countervailing power.  The evidence </w:t>
      </w:r>
      <w:r w:rsidR="008721BE" w:rsidRPr="00A87593">
        <w:t xml:space="preserve">is </w:t>
      </w:r>
      <w:r w:rsidRPr="00A87593">
        <w:t>that the</w:t>
      </w:r>
      <w:r w:rsidR="00A87593" w:rsidRPr="00A87593">
        <w:t>se</w:t>
      </w:r>
      <w:r w:rsidRPr="00A87593">
        <w:t xml:space="preserve"> customers are sophisticated and understand that they control critical v</w:t>
      </w:r>
      <w:r w:rsidR="00554ACB" w:rsidRPr="00A87593">
        <w:t>olumes</w:t>
      </w:r>
      <w:r w:rsidR="00803167">
        <w:t xml:space="preserve"> and conditions of supply</w:t>
      </w:r>
      <w:r w:rsidR="00EC0977">
        <w:t>.  These customers have</w:t>
      </w:r>
      <w:r w:rsidR="008721BE" w:rsidRPr="00A87593">
        <w:t xml:space="preserve"> </w:t>
      </w:r>
      <w:r w:rsidRPr="00A87593">
        <w:t xml:space="preserve">the ability to undertake competitive tender processes to award work and otherwise test the market (and </w:t>
      </w:r>
      <w:r w:rsidR="00683B85">
        <w:t xml:space="preserve">generally </w:t>
      </w:r>
      <w:r w:rsidRPr="00A87593">
        <w:t>do so), either formally or informally</w:t>
      </w:r>
      <w:r w:rsidR="008721BE" w:rsidRPr="00A87593">
        <w:t xml:space="preserve">.  They </w:t>
      </w:r>
      <w:r w:rsidRPr="00A87593">
        <w:t>have the ability to threaten other options to constrain their service provider</w:t>
      </w:r>
      <w:r w:rsidR="00EC0977">
        <w:t>s</w:t>
      </w:r>
      <w:r w:rsidRPr="00A87593">
        <w:t xml:space="preserve"> and </w:t>
      </w:r>
      <w:r w:rsidR="00EC0977">
        <w:t xml:space="preserve">they </w:t>
      </w:r>
      <w:r w:rsidRPr="00A87593">
        <w:t>can and do talk to o</w:t>
      </w:r>
      <w:r w:rsidR="008721BE" w:rsidRPr="00A87593">
        <w:t>ther operators as a back</w:t>
      </w:r>
      <w:r w:rsidR="004E1023" w:rsidRPr="00A87593">
        <w:t>-</w:t>
      </w:r>
      <w:r w:rsidR="008721BE" w:rsidRPr="00A87593">
        <w:t>up or as a “stalking horse”</w:t>
      </w:r>
      <w:r w:rsidR="00EC0977">
        <w:t>.</w:t>
      </w:r>
      <w:r w:rsidR="008721BE" w:rsidRPr="00A87593">
        <w:t xml:space="preserve"> </w:t>
      </w:r>
      <w:r w:rsidR="00EC0977">
        <w:t>T</w:t>
      </w:r>
      <w:r w:rsidR="008721BE" w:rsidRPr="00A87593">
        <w:t xml:space="preserve">hey </w:t>
      </w:r>
      <w:r w:rsidRPr="00A87593">
        <w:t xml:space="preserve">can </w:t>
      </w:r>
      <w:r w:rsidR="008721BE" w:rsidRPr="00A87593">
        <w:t xml:space="preserve">and have </w:t>
      </w:r>
      <w:proofErr w:type="gramStart"/>
      <w:r w:rsidRPr="00A87593">
        <w:t>sponsor</w:t>
      </w:r>
      <w:r w:rsidR="008721BE" w:rsidRPr="00A87593">
        <w:t>ed,</w:t>
      </w:r>
      <w:proofErr w:type="gramEnd"/>
      <w:r w:rsidRPr="00A87593">
        <w:t xml:space="preserve"> support</w:t>
      </w:r>
      <w:r w:rsidR="008721BE" w:rsidRPr="00A87593">
        <w:t>ed</w:t>
      </w:r>
      <w:r w:rsidRPr="00A87593">
        <w:t xml:space="preserve"> or encourage</w:t>
      </w:r>
      <w:r w:rsidR="008721BE" w:rsidRPr="00A87593">
        <w:t>d</w:t>
      </w:r>
      <w:r w:rsidRPr="00A87593">
        <w:t xml:space="preserve"> new entry in a range of ways </w:t>
      </w:r>
      <w:r w:rsidR="00ED167E">
        <w:t>that</w:t>
      </w:r>
      <w:r w:rsidR="00ED167E" w:rsidRPr="00A87593">
        <w:t xml:space="preserve"> </w:t>
      </w:r>
      <w:r w:rsidRPr="00A87593">
        <w:t xml:space="preserve">do not involve financial investment in a service provider.  For example, Caltex encouraged Sea Swift’s entry and expansion into the NT market by entering into a base load contract with it. </w:t>
      </w:r>
      <w:r w:rsidR="008721BE" w:rsidRPr="00A87593">
        <w:t xml:space="preserve"> </w:t>
      </w:r>
    </w:p>
    <w:p w14:paraId="1ACF0A42" w14:textId="7FE0FDFE" w:rsidR="00BA4C11" w:rsidRPr="00E2447B" w:rsidRDefault="00C54F88" w:rsidP="00181E5D">
      <w:pPr>
        <w:pStyle w:val="ParaNumbering"/>
      </w:pPr>
      <w:r w:rsidRPr="00E2447B">
        <w:t>Fifth</w:t>
      </w:r>
      <w:r w:rsidR="00FC4EE2" w:rsidRPr="00E2447B">
        <w:t>, t</w:t>
      </w:r>
      <w:r w:rsidR="00BA4C11" w:rsidRPr="00E2447B">
        <w:t xml:space="preserve">he ACCC submitted </w:t>
      </w:r>
      <w:r w:rsidR="00FC0BD3" w:rsidRPr="00E2447B">
        <w:t xml:space="preserve">that </w:t>
      </w:r>
      <w:r w:rsidR="00BA4C11" w:rsidRPr="00E2447B">
        <w:t xml:space="preserve">the Transferred Contracts Condition does not address </w:t>
      </w:r>
      <w:r w:rsidR="000F6F3B" w:rsidRPr="00E2447B">
        <w:t xml:space="preserve">the </w:t>
      </w:r>
      <w:r w:rsidR="00BA4C11" w:rsidRPr="00E2447B">
        <w:t>way</w:t>
      </w:r>
      <w:r w:rsidR="00842221" w:rsidRPr="00E2447B">
        <w:t>s</w:t>
      </w:r>
      <w:r w:rsidR="00BA4C11" w:rsidRPr="00E2447B">
        <w:t xml:space="preserve"> </w:t>
      </w:r>
      <w:r w:rsidR="00ED167E" w:rsidRPr="00E2447B">
        <w:t xml:space="preserve">in which </w:t>
      </w:r>
      <w:r w:rsidR="00BA4C11" w:rsidRPr="00E2447B">
        <w:t>an incumbent may provide an incentive to its customers to ship all of their freight with the incumbent, such as volume discounts.</w:t>
      </w:r>
      <w:r w:rsidR="00D125B4" w:rsidRPr="00E2447B">
        <w:t xml:space="preserve">  As mentioned above, the ACCC suggested that the Transferred Contracts Condition should be amended to deal with volume discounts.  However, the Tribunal considers that volume discounts are a normal and appropriate incident of competition which </w:t>
      </w:r>
      <w:r w:rsidR="001419E0" w:rsidRPr="00E2447B">
        <w:t xml:space="preserve">can </w:t>
      </w:r>
      <w:r w:rsidR="00842221" w:rsidRPr="00E2447B">
        <w:t xml:space="preserve">also </w:t>
      </w:r>
      <w:r w:rsidR="001419E0" w:rsidRPr="00E2447B">
        <w:t>be</w:t>
      </w:r>
      <w:r w:rsidR="00D125B4" w:rsidRPr="00E2447B">
        <w:t xml:space="preserve"> offered by competitors.  In any event, </w:t>
      </w:r>
      <w:r w:rsidR="00683B85" w:rsidRPr="00E2447B">
        <w:t>th</w:t>
      </w:r>
      <w:r w:rsidR="006B0177" w:rsidRPr="00E2447B">
        <w:t>e</w:t>
      </w:r>
      <w:r w:rsidR="00683B85" w:rsidRPr="00E2447B">
        <w:t xml:space="preserve"> Condition is </w:t>
      </w:r>
      <w:r w:rsidR="00D125B4" w:rsidRPr="00E2447B">
        <w:t xml:space="preserve">not required to address </w:t>
      </w:r>
      <w:r w:rsidR="00ED167E" w:rsidRPr="00E2447B">
        <w:t xml:space="preserve">any </w:t>
      </w:r>
      <w:r w:rsidR="00842221" w:rsidRPr="00E2447B">
        <w:t xml:space="preserve">substantial lessening of competition which </w:t>
      </w:r>
      <w:r w:rsidR="00D125B4" w:rsidRPr="00E2447B">
        <w:t xml:space="preserve">would not exist but for the </w:t>
      </w:r>
      <w:r w:rsidR="006B0177" w:rsidRPr="00E2447B">
        <w:t xml:space="preserve">Proposed Acquisition </w:t>
      </w:r>
      <w:r w:rsidR="00D125B4" w:rsidRPr="00E2447B">
        <w:t xml:space="preserve">because the Tribunal has already accepted that the </w:t>
      </w:r>
      <w:r w:rsidR="00D125B4" w:rsidRPr="00E2447B">
        <w:lastRenderedPageBreak/>
        <w:t xml:space="preserve">outcome of TML’s exit is that Sea Swift will become the provider to TML’s </w:t>
      </w:r>
      <w:r w:rsidR="00683B85" w:rsidRPr="00E2447B">
        <w:t xml:space="preserve">Largest </w:t>
      </w:r>
      <w:r w:rsidR="006B0177" w:rsidRPr="00E2447B">
        <w:t>C</w:t>
      </w:r>
      <w:r w:rsidR="00D125B4" w:rsidRPr="00E2447B">
        <w:t xml:space="preserve">ustomers for reasons given elsewhere. </w:t>
      </w:r>
    </w:p>
    <w:p w14:paraId="55586E9C" w14:textId="3A13AAD7" w:rsidR="00886CC9" w:rsidRDefault="00C54F88" w:rsidP="007014E0">
      <w:pPr>
        <w:pStyle w:val="ParaNumbering"/>
      </w:pPr>
      <w:r w:rsidRPr="00E2447B">
        <w:t>Finally, t</w:t>
      </w:r>
      <w:r w:rsidR="001C591E" w:rsidRPr="00E2447B">
        <w:t>he Tribunal accepts that economies of scale derived from having a number of</w:t>
      </w:r>
      <w:r w:rsidR="001C591E">
        <w:t xml:space="preserve"> customer contracts enhances incumbency and the staggering of the time contracts com</w:t>
      </w:r>
      <w:r w:rsidR="00D1064D">
        <w:t>ing</w:t>
      </w:r>
      <w:r w:rsidR="001C591E">
        <w:t xml:space="preserve"> up for renewal may contribute to that enhancement.  </w:t>
      </w:r>
      <w:bookmarkStart w:id="46" w:name="_Ref455497744"/>
      <w:r w:rsidR="001C591E">
        <w:t xml:space="preserve">In the Tribunal’s view, Sea Swift’s likely position </w:t>
      </w:r>
      <w:r w:rsidR="001419E0">
        <w:t>in</w:t>
      </w:r>
      <w:r w:rsidR="00886CC9">
        <w:t xml:space="preserve"> </w:t>
      </w:r>
      <w:r w:rsidR="001C591E">
        <w:t>the without scenario will inhibit competition</w:t>
      </w:r>
      <w:r w:rsidR="00AF7880">
        <w:t xml:space="preserve"> </w:t>
      </w:r>
      <w:r w:rsidR="001101C7">
        <w:t xml:space="preserve">in both the short run and the long run </w:t>
      </w:r>
      <w:r w:rsidR="00AF7880">
        <w:t xml:space="preserve">compared to the position if the Proposed </w:t>
      </w:r>
      <w:r w:rsidR="00306869">
        <w:t>Acquisition</w:t>
      </w:r>
      <w:r w:rsidR="00AF7880">
        <w:t xml:space="preserve"> is authorised subject to the Transferred Contract</w:t>
      </w:r>
      <w:r w:rsidR="00ED167E">
        <w:t>s</w:t>
      </w:r>
      <w:r w:rsidR="00AF7880">
        <w:t xml:space="preserve"> Condition</w:t>
      </w:r>
      <w:r w:rsidR="001419E0">
        <w:t xml:space="preserve"> (as revised by the Tribunal)</w:t>
      </w:r>
      <w:r w:rsidR="001E0A15">
        <w:t xml:space="preserve">.  </w:t>
      </w:r>
      <w:r w:rsidR="007014E0" w:rsidRPr="007014E0">
        <w:t xml:space="preserve">This is because </w:t>
      </w:r>
      <w:r w:rsidR="00AB300E">
        <w:t xml:space="preserve">the </w:t>
      </w:r>
      <w:r w:rsidR="007014E0" w:rsidRPr="007014E0">
        <w:t xml:space="preserve">Transferred Contracts will be contestable during their term </w:t>
      </w:r>
      <w:r w:rsidR="001E0A15">
        <w:t xml:space="preserve">(including extensions at the option of the customer) </w:t>
      </w:r>
      <w:r w:rsidR="007014E0" w:rsidRPr="007014E0">
        <w:t xml:space="preserve">which will give other operators time to calibrate a competitive proposition that they are currently </w:t>
      </w:r>
      <w:r w:rsidR="00886CC9">
        <w:t xml:space="preserve">either </w:t>
      </w:r>
      <w:r w:rsidR="007014E0" w:rsidRPr="007014E0">
        <w:t>not able or (</w:t>
      </w:r>
      <w:r w:rsidR="00886CC9">
        <w:t>in the case of Barge Express</w:t>
      </w:r>
      <w:r w:rsidR="007014E0" w:rsidRPr="007014E0">
        <w:t xml:space="preserve">) not willing to make to the </w:t>
      </w:r>
      <w:r w:rsidR="00DF665D">
        <w:t xml:space="preserve">TML’s </w:t>
      </w:r>
      <w:r w:rsidR="007014E0" w:rsidRPr="007014E0">
        <w:t xml:space="preserve">Largest </w:t>
      </w:r>
      <w:r w:rsidR="00DF665D">
        <w:t>C</w:t>
      </w:r>
      <w:r w:rsidR="007014E0" w:rsidRPr="007014E0">
        <w:t>ustomers</w:t>
      </w:r>
      <w:r w:rsidR="00886CC9">
        <w:t xml:space="preserve"> on terms likely to be acceptable to those customers</w:t>
      </w:r>
      <w:r w:rsidR="007014E0" w:rsidRPr="007014E0">
        <w:t xml:space="preserve">.  </w:t>
      </w:r>
    </w:p>
    <w:p w14:paraId="2F4F93F0" w14:textId="23530A7F" w:rsidR="007014E0" w:rsidRPr="006B0177" w:rsidRDefault="007014E0" w:rsidP="007014E0">
      <w:pPr>
        <w:pStyle w:val="ParaNumbering"/>
      </w:pPr>
      <w:r w:rsidRPr="007014E0">
        <w:t xml:space="preserve">The customers </w:t>
      </w:r>
      <w:r w:rsidR="006B0177">
        <w:t xml:space="preserve">party to </w:t>
      </w:r>
      <w:r w:rsidRPr="007014E0">
        <w:t>the Transferred Contracts will benefit because they will experience little disruption from T</w:t>
      </w:r>
      <w:r w:rsidR="001E0A15">
        <w:t>ML</w:t>
      </w:r>
      <w:r w:rsidR="00ED167E">
        <w:t>’s</w:t>
      </w:r>
      <w:r w:rsidRPr="007014E0">
        <w:t xml:space="preserve"> exit while being freed from </w:t>
      </w:r>
      <w:r w:rsidR="00D52E16">
        <w:t xml:space="preserve">restrictive </w:t>
      </w:r>
      <w:r w:rsidRPr="007014E0">
        <w:t xml:space="preserve">contractual provisions </w:t>
      </w:r>
      <w:r w:rsidR="00D52E16">
        <w:t>such as exclusivity</w:t>
      </w:r>
      <w:r w:rsidR="004861A0">
        <w:t>, rights of first refusal</w:t>
      </w:r>
      <w:r w:rsidR="00D52E16">
        <w:t xml:space="preserve"> or minimum volume provisions; they will be able </w:t>
      </w:r>
      <w:r w:rsidRPr="007014E0">
        <w:t xml:space="preserve">to “try before you buy” not only Sea Swift’s services, but also services provided by other operators, albeit that in the short term </w:t>
      </w:r>
      <w:r w:rsidR="00D52E16">
        <w:t xml:space="preserve">it </w:t>
      </w:r>
      <w:r w:rsidRPr="007014E0">
        <w:t xml:space="preserve">is likely </w:t>
      </w:r>
      <w:r w:rsidR="00D52E16">
        <w:t xml:space="preserve">that most client relationships will be built by Sea Swift’s competitors through the provision of </w:t>
      </w:r>
      <w:r w:rsidRPr="007014E0">
        <w:t xml:space="preserve">charter services.  This encourages incremental entry which imposes a competitive discipline on Sea Swift which is unlikely to exist in </w:t>
      </w:r>
      <w:r>
        <w:t>the counterfactual.  That is so even though in the meantime, Sea Swift will have been put in a position to build a relationship with the customer that it does not currently have.</w:t>
      </w:r>
      <w:bookmarkEnd w:id="46"/>
      <w:r>
        <w:t xml:space="preserve">  </w:t>
      </w:r>
    </w:p>
    <w:p w14:paraId="1AEB290B" w14:textId="77777777" w:rsidR="007014E0" w:rsidRDefault="006D1E38" w:rsidP="006D1E38">
      <w:pPr>
        <w:pStyle w:val="Heading3"/>
      </w:pPr>
      <w:r>
        <w:t>Gove Lease</w:t>
      </w:r>
      <w:r w:rsidR="0025625D">
        <w:t xml:space="preserve"> </w:t>
      </w:r>
      <w:r w:rsidR="00CD1132">
        <w:t xml:space="preserve">Undertaking </w:t>
      </w:r>
      <w:r w:rsidR="0025625D">
        <w:t>and strategic conduct</w:t>
      </w:r>
    </w:p>
    <w:p w14:paraId="4A925014" w14:textId="06C22F2A" w:rsidR="00896E97" w:rsidRDefault="00896E97" w:rsidP="00896E97">
      <w:pPr>
        <w:pStyle w:val="ParaNumbering"/>
      </w:pPr>
      <w:bookmarkStart w:id="47" w:name="_Ref456200917"/>
      <w:r w:rsidRPr="00E2447B">
        <w:t>As indicated at [</w:t>
      </w:r>
      <w:r w:rsidRPr="00E2447B">
        <w:fldChar w:fldCharType="begin"/>
      </w:r>
      <w:r w:rsidRPr="00E2447B">
        <w:instrText xml:space="preserve"> REF _Ref456128121 \r \h  \* MERGEFORMAT </w:instrText>
      </w:r>
      <w:r w:rsidRPr="00E2447B">
        <w:fldChar w:fldCharType="separate"/>
      </w:r>
      <w:r w:rsidR="00323E22">
        <w:t>155</w:t>
      </w:r>
      <w:r w:rsidRPr="00E2447B">
        <w:fldChar w:fldCharType="end"/>
      </w:r>
      <w:r w:rsidRPr="00E2447B">
        <w:t>] above, the Tribunal accepts that</w:t>
      </w:r>
      <w:r w:rsidR="006B0177" w:rsidRPr="00E2447B">
        <w:t>, absent the Gove Lease Undertaking,</w:t>
      </w:r>
      <w:r w:rsidRPr="00E2447B">
        <w:t xml:space="preserve"> a</w:t>
      </w:r>
      <w:r>
        <w:t xml:space="preserve"> competitive detriment </w:t>
      </w:r>
      <w:r w:rsidR="00EF1F1C">
        <w:t xml:space="preserve">would </w:t>
      </w:r>
      <w:r>
        <w:t xml:space="preserve">result from the Proposed </w:t>
      </w:r>
      <w:r w:rsidR="00306869">
        <w:t>Acquisition</w:t>
      </w:r>
      <w:r>
        <w:t xml:space="preserve"> as Sea Swift would have</w:t>
      </w:r>
      <w:r w:rsidR="001419E0">
        <w:t xml:space="preserve"> exclusive</w:t>
      </w:r>
      <w:r>
        <w:t xml:space="preserve"> control of the</w:t>
      </w:r>
      <w:r w:rsidR="00EA6E8F">
        <w:t xml:space="preserve"> </w:t>
      </w:r>
      <w:r>
        <w:t>roll-on/roll-off ramp which is the most efficient facility</w:t>
      </w:r>
      <w:r w:rsidR="001419E0">
        <w:t xml:space="preserve"> at Gove</w:t>
      </w:r>
      <w:r>
        <w:t xml:space="preserve"> for scheduled service operations</w:t>
      </w:r>
      <w:r w:rsidR="001101C7">
        <w:t>.</w:t>
      </w:r>
      <w:r>
        <w:t xml:space="preserve">  </w:t>
      </w:r>
      <w:bookmarkEnd w:id="47"/>
    </w:p>
    <w:p w14:paraId="6A16FB3C" w14:textId="3FA5028B" w:rsidR="000F6F3B" w:rsidRDefault="009D324C" w:rsidP="006D1E38">
      <w:pPr>
        <w:pStyle w:val="ParaNumbering"/>
      </w:pPr>
      <w:r>
        <w:t>At the time of the hearing, Toll had not decided what it would do with the Gove Lease if the Proposed Acquisition</w:t>
      </w:r>
      <w:r w:rsidR="00757EC9">
        <w:t xml:space="preserve"> was not authorised</w:t>
      </w:r>
      <w:r>
        <w:t xml:space="preserve">.  Toll had little appetite to operate the facility if it was not </w:t>
      </w:r>
      <w:r w:rsidR="00F07533">
        <w:t>using it to provide schedule or chart</w:t>
      </w:r>
      <w:r w:rsidR="00AB300E">
        <w:t>er</w:t>
      </w:r>
      <w:r w:rsidR="00F07533">
        <w:t xml:space="preserve"> services </w:t>
      </w:r>
      <w:r w:rsidR="000F6F3B">
        <w:t xml:space="preserve">and </w:t>
      </w:r>
      <w:r w:rsidR="00757EC9">
        <w:t>Toll</w:t>
      </w:r>
      <w:r w:rsidR="00F07533">
        <w:t xml:space="preserve"> indicated that it</w:t>
      </w:r>
      <w:r w:rsidR="00757EC9">
        <w:t xml:space="preserve"> </w:t>
      </w:r>
      <w:r w:rsidR="000F6F3B">
        <w:t>might either sell the lease (which would require the consent</w:t>
      </w:r>
      <w:r w:rsidR="00224DA1">
        <w:t xml:space="preserve"> of the lessor</w:t>
      </w:r>
      <w:r w:rsidR="000F6F3B">
        <w:t>) or surrender it.</w:t>
      </w:r>
      <w:r w:rsidR="00FC3548">
        <w:t xml:space="preserve">  </w:t>
      </w:r>
    </w:p>
    <w:p w14:paraId="0EB12330" w14:textId="43C67750" w:rsidR="009D324C" w:rsidRDefault="00FC3548" w:rsidP="006D1E38">
      <w:pPr>
        <w:pStyle w:val="ParaNumbering"/>
      </w:pPr>
      <w:r>
        <w:lastRenderedPageBreak/>
        <w:t xml:space="preserve">Mr </w:t>
      </w:r>
      <w:proofErr w:type="spellStart"/>
      <w:r>
        <w:t>Readdy’s</w:t>
      </w:r>
      <w:proofErr w:type="spellEnd"/>
      <w:r>
        <w:t xml:space="preserve"> evidence was that</w:t>
      </w:r>
      <w:r w:rsidR="00F07533">
        <w:t>, from Sea Swift’s perspective,</w:t>
      </w:r>
      <w:r>
        <w:t xml:space="preserve"> </w:t>
      </w:r>
      <w:r w:rsidR="00224DA1">
        <w:t xml:space="preserve">access to the Gove Lease is </w:t>
      </w:r>
      <w:r>
        <w:t xml:space="preserve">an important part of the Proposed </w:t>
      </w:r>
      <w:r w:rsidR="00306869">
        <w:t>Acquisition</w:t>
      </w:r>
      <w:r w:rsidR="000F6F3B">
        <w:t xml:space="preserve">.  </w:t>
      </w:r>
    </w:p>
    <w:p w14:paraId="6FEE8D5F" w14:textId="7E054A70" w:rsidR="00EF1F1C" w:rsidRPr="00EF1F1C" w:rsidRDefault="00224DA1" w:rsidP="00224DA1">
      <w:pPr>
        <w:pStyle w:val="ParaNumbering"/>
      </w:pPr>
      <w:bookmarkStart w:id="48" w:name="_Ref455326361"/>
      <w:r>
        <w:t>Mr Helms of the Gumatj Corporation gave evidence that he is supportive of the Gove Lease going to Sea Swift.</w:t>
      </w:r>
      <w:r w:rsidR="006D24B3">
        <w:t xml:space="preserve"> </w:t>
      </w:r>
      <w:r>
        <w:t xml:space="preserve"> He has recommended to the Northern Land Council that it approach Toll to relinquish the lease at Gove and pass it on</w:t>
      </w:r>
      <w:r w:rsidR="00D1064D">
        <w:t xml:space="preserve"> </w:t>
      </w:r>
      <w:r>
        <w:t xml:space="preserve">to Sea Swift if authorisation is not granted. </w:t>
      </w:r>
      <w:bookmarkEnd w:id="48"/>
    </w:p>
    <w:p w14:paraId="3C9F9B9D" w14:textId="5617A969" w:rsidR="00224DA1" w:rsidRPr="003A6301" w:rsidRDefault="00EF1F1C" w:rsidP="00224DA1">
      <w:pPr>
        <w:pStyle w:val="ParaNumbering"/>
      </w:pPr>
      <w:r>
        <w:rPr>
          <w:lang w:val="en-US"/>
        </w:rPr>
        <w:t>T</w:t>
      </w:r>
      <w:r w:rsidR="00224DA1">
        <w:rPr>
          <w:lang w:val="en-US"/>
        </w:rPr>
        <w:t xml:space="preserve">here is no evidence that anyone </w:t>
      </w:r>
      <w:r>
        <w:rPr>
          <w:lang w:val="en-US"/>
        </w:rPr>
        <w:t xml:space="preserve">other than Sea Swift </w:t>
      </w:r>
      <w:r w:rsidR="00224DA1">
        <w:rPr>
          <w:lang w:val="en-US"/>
        </w:rPr>
        <w:t xml:space="preserve">has </w:t>
      </w:r>
      <w:r w:rsidR="00167F07">
        <w:rPr>
          <w:lang w:val="en-US"/>
        </w:rPr>
        <w:t xml:space="preserve">developed a proposal to acquire </w:t>
      </w:r>
      <w:r w:rsidR="00224DA1">
        <w:rPr>
          <w:lang w:val="en-US"/>
        </w:rPr>
        <w:t xml:space="preserve">the Gove Lease </w:t>
      </w:r>
      <w:r w:rsidR="00167F07">
        <w:rPr>
          <w:lang w:val="en-US"/>
        </w:rPr>
        <w:t xml:space="preserve">or </w:t>
      </w:r>
      <w:r w:rsidR="00A42816">
        <w:rPr>
          <w:lang w:val="en-US"/>
        </w:rPr>
        <w:t xml:space="preserve">to </w:t>
      </w:r>
      <w:r w:rsidR="00167F07">
        <w:rPr>
          <w:lang w:val="en-US"/>
        </w:rPr>
        <w:t>operate the facilities on it</w:t>
      </w:r>
      <w:r w:rsidR="000A6502">
        <w:rPr>
          <w:lang w:val="en-US"/>
        </w:rPr>
        <w:t>.  I</w:t>
      </w:r>
      <w:r w:rsidR="00224DA1">
        <w:rPr>
          <w:lang w:val="en-US"/>
        </w:rPr>
        <w:t xml:space="preserve">t appears likely </w:t>
      </w:r>
      <w:r w:rsidR="000A6502">
        <w:rPr>
          <w:lang w:val="en-US"/>
        </w:rPr>
        <w:t xml:space="preserve">that </w:t>
      </w:r>
      <w:r w:rsidR="00224DA1">
        <w:rPr>
          <w:lang w:val="en-US"/>
        </w:rPr>
        <w:t xml:space="preserve">Sea Swift </w:t>
      </w:r>
      <w:r>
        <w:rPr>
          <w:lang w:val="en-US"/>
        </w:rPr>
        <w:t>is the entity both able and willing to operate the facilities at the Gove Lease</w:t>
      </w:r>
      <w:r w:rsidR="000A6502">
        <w:rPr>
          <w:lang w:val="en-US"/>
        </w:rPr>
        <w:t xml:space="preserve"> either with or without the Proposed Acquisition</w:t>
      </w:r>
      <w:r>
        <w:rPr>
          <w:lang w:val="en-US"/>
        </w:rPr>
        <w:t xml:space="preserve">.  </w:t>
      </w:r>
    </w:p>
    <w:p w14:paraId="5221B232" w14:textId="2AED3B55" w:rsidR="00224DA1" w:rsidRDefault="00224DA1" w:rsidP="00224DA1">
      <w:pPr>
        <w:pStyle w:val="ParaNumbering"/>
      </w:pPr>
      <w:r>
        <w:t xml:space="preserve">The ACCC </w:t>
      </w:r>
      <w:r w:rsidR="000F1225">
        <w:t xml:space="preserve">submitted that </w:t>
      </w:r>
      <w:r w:rsidR="00E923BC">
        <w:t xml:space="preserve">the </w:t>
      </w:r>
      <w:r w:rsidR="00EA6E8F">
        <w:t>Gove Lease Undertaking</w:t>
      </w:r>
      <w:r>
        <w:t xml:space="preserve"> is insufficient</w:t>
      </w:r>
      <w:r w:rsidR="00EA6E8F">
        <w:t xml:space="preserve"> to address its concerns</w:t>
      </w:r>
      <w:r w:rsidR="000F1225">
        <w:t>.</w:t>
      </w:r>
      <w:r w:rsidR="0070024F">
        <w:t xml:space="preserve"> </w:t>
      </w:r>
    </w:p>
    <w:p w14:paraId="71BE1209" w14:textId="457B81E9" w:rsidR="001661E3" w:rsidRDefault="000F1225" w:rsidP="000F1225">
      <w:pPr>
        <w:pStyle w:val="ParaNumbering"/>
      </w:pPr>
      <w:r>
        <w:t>The first issue is pricing.  The Tribunal accepts that f</w:t>
      </w:r>
      <w:r w:rsidR="00224DA1">
        <w:t xml:space="preserve">ollowing the transfer or surrender </w:t>
      </w:r>
      <w:r w:rsidR="0070024F">
        <w:t xml:space="preserve">of the Gove Lease it </w:t>
      </w:r>
      <w:r w:rsidR="00224DA1">
        <w:t xml:space="preserve">can be expected that any operator of the wharf is likely to impose charges sufficient to make a return on the costs of operating and maintaining the wharf.  </w:t>
      </w:r>
      <w:r>
        <w:t xml:space="preserve">The evidence suggests that many operators found </w:t>
      </w:r>
      <w:r w:rsidR="00757EC9">
        <w:t xml:space="preserve">TML’s </w:t>
      </w:r>
      <w:r>
        <w:t>charges uncommercial; indeed</w:t>
      </w:r>
      <w:r w:rsidR="00E923BC">
        <w:t xml:space="preserve"> this is the reason why</w:t>
      </w:r>
      <w:r>
        <w:t xml:space="preserve"> </w:t>
      </w:r>
      <w:r w:rsidR="005563B0">
        <w:t xml:space="preserve">Sea Swift sought alternate wharf facilities at the Gove Boat Club.  </w:t>
      </w:r>
      <w:r w:rsidR="0070024F">
        <w:t xml:space="preserve"> </w:t>
      </w:r>
    </w:p>
    <w:p w14:paraId="2E94FD62" w14:textId="6A2A7FC6" w:rsidR="000A6502" w:rsidRDefault="005563B0" w:rsidP="000F1225">
      <w:pPr>
        <w:pStyle w:val="ParaNumbering"/>
      </w:pPr>
      <w:r>
        <w:t xml:space="preserve">However, </w:t>
      </w:r>
      <w:r w:rsidR="00224DA1">
        <w:t xml:space="preserve">based on </w:t>
      </w:r>
      <w:r w:rsidR="0070024F">
        <w:t xml:space="preserve">Mr Woodward’s unchallenged </w:t>
      </w:r>
      <w:r w:rsidR="00224DA1">
        <w:t xml:space="preserve">evidence, </w:t>
      </w:r>
      <w:r w:rsidR="006C3D80" w:rsidRPr="00F36351">
        <w:rPr>
          <w:highlight w:val="black"/>
        </w:rPr>
        <w:t xml:space="preserve">XXXX </w:t>
      </w:r>
      <w:proofErr w:type="spellStart"/>
      <w:r w:rsidR="006C3D80" w:rsidRPr="00F36351">
        <w:rPr>
          <w:highlight w:val="black"/>
        </w:rPr>
        <w:t>XXXX</w:t>
      </w:r>
      <w:proofErr w:type="spellEnd"/>
      <w:r w:rsidR="006C3D80" w:rsidRPr="00F36351">
        <w:rPr>
          <w:highlight w:val="black"/>
        </w:rPr>
        <w:t xml:space="preserve"> XXXXX XXXX XXX XXXXXX XX XXXXXX </w:t>
      </w:r>
      <w:proofErr w:type="spellStart"/>
      <w:r w:rsidR="006C3D80" w:rsidRPr="00F36351">
        <w:rPr>
          <w:highlight w:val="black"/>
        </w:rPr>
        <w:t>XXXXXX</w:t>
      </w:r>
      <w:proofErr w:type="spellEnd"/>
      <w:r w:rsidR="006C3D80" w:rsidRPr="00F36351">
        <w:rPr>
          <w:highlight w:val="black"/>
        </w:rPr>
        <w:t xml:space="preserve"> XX XXXXXX</w:t>
      </w:r>
      <w:r w:rsidR="00224DA1">
        <w:t>.</w:t>
      </w:r>
      <w:r w:rsidR="0070024F">
        <w:t xml:space="preserve">  While those charges are higher than fees charged by operators of wharves in other places (as set out in the submission of the Department of the Chief Minister of the </w:t>
      </w:r>
      <w:r w:rsidR="00E923BC">
        <w:t>NT</w:t>
      </w:r>
      <w:r w:rsidR="0070024F">
        <w:t>), the Tribunal has no evidence of the cost of providing the services in those other places</w:t>
      </w:r>
      <w:r w:rsidR="00A42816">
        <w:t xml:space="preserve">.  Mr Hamilton </w:t>
      </w:r>
      <w:r w:rsidR="00493AD9">
        <w:t>stated th</w:t>
      </w:r>
      <w:r w:rsidR="00BD06DE">
        <w:t>at</w:t>
      </w:r>
      <w:r w:rsidR="00493AD9">
        <w:t xml:space="preserve"> the terms of the Gove Lease Undertaking do not make access to those facilities commercially viable for Shorebarge</w:t>
      </w:r>
      <w:proofErr w:type="gramStart"/>
      <w:r w:rsidR="00493AD9">
        <w:t>.</w:t>
      </w:r>
      <w:r w:rsidR="00A42816">
        <w:t>.</w:t>
      </w:r>
      <w:proofErr w:type="gramEnd"/>
      <w:r w:rsidR="00A42816">
        <w:t xml:space="preserve">  However, there is no evidence that any other operator of the facilities at the Gove Lease would be able to charge less than </w:t>
      </w:r>
      <w:r w:rsidR="004861A0">
        <w:t xml:space="preserve">the rates </w:t>
      </w:r>
      <w:r w:rsidR="00A42816">
        <w:t>Sea Swift now says it will charge under the Gove Lease Undertaking</w:t>
      </w:r>
      <w:r w:rsidR="0014769D">
        <w:t>.</w:t>
      </w:r>
      <w:r>
        <w:t xml:space="preserve">  </w:t>
      </w:r>
    </w:p>
    <w:p w14:paraId="23C6D65D" w14:textId="05601FE2" w:rsidR="001661E3" w:rsidRDefault="00A42816" w:rsidP="000F1225">
      <w:pPr>
        <w:pStyle w:val="ParaNumbering"/>
      </w:pPr>
      <w:r>
        <w:rPr>
          <w:lang w:val="en-US"/>
        </w:rPr>
        <w:t xml:space="preserve">Given </w:t>
      </w:r>
      <w:proofErr w:type="spellStart"/>
      <w:r>
        <w:rPr>
          <w:lang w:val="en-US"/>
        </w:rPr>
        <w:t>Mr</w:t>
      </w:r>
      <w:proofErr w:type="spellEnd"/>
      <w:r>
        <w:rPr>
          <w:lang w:val="en-US"/>
        </w:rPr>
        <w:t xml:space="preserve"> Woodward’s evidence, it may well be that running the Gove Lease is only attractive to an operator of a scheduled service or some other person who handles a substantial quantity of freight through Gove.  </w:t>
      </w:r>
      <w:r w:rsidR="000A6502">
        <w:rPr>
          <w:lang w:val="en-US"/>
        </w:rPr>
        <w:t xml:space="preserve">Although </w:t>
      </w:r>
      <w:proofErr w:type="spellStart"/>
      <w:r>
        <w:rPr>
          <w:lang w:val="en-US"/>
        </w:rPr>
        <w:t>Mr</w:t>
      </w:r>
      <w:proofErr w:type="spellEnd"/>
      <w:r>
        <w:rPr>
          <w:lang w:val="en-US"/>
        </w:rPr>
        <w:t xml:space="preserve"> Hamilton</w:t>
      </w:r>
      <w:r w:rsidR="000A6502">
        <w:rPr>
          <w:lang w:val="en-US"/>
        </w:rPr>
        <w:t xml:space="preserve"> said he saw virtue in </w:t>
      </w:r>
      <w:r w:rsidR="00493AD9">
        <w:rPr>
          <w:lang w:val="en-US"/>
        </w:rPr>
        <w:t xml:space="preserve">an independent </w:t>
      </w:r>
      <w:r w:rsidR="000A6502">
        <w:rPr>
          <w:lang w:val="en-US"/>
        </w:rPr>
        <w:t>stevedoring</w:t>
      </w:r>
      <w:r w:rsidR="00493AD9">
        <w:rPr>
          <w:lang w:val="en-US"/>
        </w:rPr>
        <w:t xml:space="preserve"> company holding the lease for the roll-on</w:t>
      </w:r>
      <w:r w:rsidR="00BD06DE">
        <w:rPr>
          <w:lang w:val="en-US"/>
        </w:rPr>
        <w:t>/</w:t>
      </w:r>
      <w:r w:rsidR="00493AD9">
        <w:rPr>
          <w:lang w:val="en-US"/>
        </w:rPr>
        <w:t>roll-off ramp at Gove</w:t>
      </w:r>
      <w:r w:rsidR="00B13FCC">
        <w:rPr>
          <w:lang w:val="en-US"/>
        </w:rPr>
        <w:t>,</w:t>
      </w:r>
      <w:r>
        <w:rPr>
          <w:lang w:val="en-US"/>
        </w:rPr>
        <w:t xml:space="preserve"> he did not give evidence that anyone was attempting to put such an arrangement in place.  Rio Tinto’s officers made no suggestion that it had any interest in doing so either, albeit that that question was not put to any of those officers.</w:t>
      </w:r>
      <w:r w:rsidR="000A6502">
        <w:rPr>
          <w:lang w:val="en-US"/>
        </w:rPr>
        <w:t xml:space="preserve"> </w:t>
      </w:r>
    </w:p>
    <w:p w14:paraId="1E1A6143" w14:textId="58521EAD" w:rsidR="005563B0" w:rsidRDefault="000F1225" w:rsidP="00224DA1">
      <w:pPr>
        <w:pStyle w:val="ParaNumbering"/>
      </w:pPr>
      <w:r>
        <w:lastRenderedPageBreak/>
        <w:t xml:space="preserve">As part of the privatisation of the port of Darwin, the </w:t>
      </w:r>
      <w:r>
        <w:rPr>
          <w:i/>
        </w:rPr>
        <w:t xml:space="preserve">Ports Management Act 2015 </w:t>
      </w:r>
      <w:r>
        <w:t>(NT) was passed.  This Act introduced a regulatory scheme for the operation and management of ports in the NT, including price regulation</w:t>
      </w:r>
      <w:r w:rsidR="00757EC9">
        <w:t xml:space="preserve"> and third party access</w:t>
      </w:r>
      <w:r>
        <w:t xml:space="preserve">.  It is open to the NT government to apply this scheme to the Gove Lease.  While this fact has </w:t>
      </w:r>
      <w:r w:rsidR="00757EC9">
        <w:t xml:space="preserve">been given </w:t>
      </w:r>
      <w:r>
        <w:t xml:space="preserve">little weight </w:t>
      </w:r>
      <w:r w:rsidR="00757EC9">
        <w:t xml:space="preserve">by </w:t>
      </w:r>
      <w:r>
        <w:t>the Tribunal, it is another avenue for regulation of Sea Swift’s conduct</w:t>
      </w:r>
      <w:r w:rsidR="00505F38">
        <w:t>.</w:t>
      </w:r>
      <w:r>
        <w:t xml:space="preserve"> </w:t>
      </w:r>
    </w:p>
    <w:p w14:paraId="5256617A" w14:textId="744275EE" w:rsidR="00224DA1" w:rsidRDefault="001661E3" w:rsidP="00224DA1">
      <w:pPr>
        <w:pStyle w:val="ParaNumbering"/>
      </w:pPr>
      <w:r>
        <w:t xml:space="preserve">Another </w:t>
      </w:r>
      <w:r w:rsidR="0014769D">
        <w:t xml:space="preserve">of the ACCC’s </w:t>
      </w:r>
      <w:r>
        <w:t>concern</w:t>
      </w:r>
      <w:r w:rsidR="0014769D">
        <w:t>s</w:t>
      </w:r>
      <w:r>
        <w:t xml:space="preserve"> is that, as operator of the</w:t>
      </w:r>
      <w:r w:rsidR="0014769D">
        <w:t xml:space="preserve"> facilities at the Gove Lease</w:t>
      </w:r>
      <w:r>
        <w:t xml:space="preserve">, Sea Swift will have the opportunity to interfere with other operators’ cargo activities.  </w:t>
      </w:r>
      <w:r w:rsidR="00224DA1">
        <w:t xml:space="preserve">The </w:t>
      </w:r>
      <w:r w:rsidR="0070024F">
        <w:t xml:space="preserve">ACCC’s </w:t>
      </w:r>
      <w:r w:rsidR="00224DA1">
        <w:t xml:space="preserve">Report suggests that the </w:t>
      </w:r>
      <w:r w:rsidR="0014769D">
        <w:t xml:space="preserve">facility </w:t>
      </w:r>
      <w:r w:rsidR="00224DA1">
        <w:t>should not be operated by Sea Swift because it will have the “</w:t>
      </w:r>
      <w:r w:rsidR="00224DA1" w:rsidRPr="00757EC9">
        <w:t>incentive and ability to discriminate against its competitors who use the facility</w:t>
      </w:r>
      <w:r w:rsidR="00224DA1">
        <w:t xml:space="preserve">”.   </w:t>
      </w:r>
    </w:p>
    <w:p w14:paraId="56E679FC" w14:textId="34B31C31" w:rsidR="00224DA1" w:rsidRDefault="00224DA1" w:rsidP="00224DA1">
      <w:pPr>
        <w:pStyle w:val="ParaNumbering"/>
      </w:pPr>
      <w:r>
        <w:t xml:space="preserve">Sea Swift </w:t>
      </w:r>
      <w:r w:rsidR="00596649">
        <w:t xml:space="preserve">operates </w:t>
      </w:r>
      <w:r>
        <w:t xml:space="preserve">the Humbug Wharf </w:t>
      </w:r>
      <w:r w:rsidR="005563B0">
        <w:t>in Weipa</w:t>
      </w:r>
      <w:r w:rsidR="00596649">
        <w:t>.  S</w:t>
      </w:r>
      <w:r w:rsidR="005563B0">
        <w:t>ince December 2013</w:t>
      </w:r>
      <w:r w:rsidR="00596649">
        <w:t>, it</w:t>
      </w:r>
      <w:r w:rsidR="00167F07">
        <w:t xml:space="preserve"> </w:t>
      </w:r>
      <w:r>
        <w:t>has provided access to T</w:t>
      </w:r>
      <w:r w:rsidR="0070024F">
        <w:t>ML</w:t>
      </w:r>
      <w:r w:rsidR="00596649">
        <w:t>; it also provides access to</w:t>
      </w:r>
      <w:r>
        <w:t xml:space="preserve"> Pacific Marine Group and Carpentaria Contracting.  As to these operators:</w:t>
      </w:r>
    </w:p>
    <w:p w14:paraId="489BC96C" w14:textId="77777777" w:rsidR="00F53681" w:rsidRDefault="005563B0" w:rsidP="0070024F">
      <w:pPr>
        <w:pStyle w:val="ListNo1"/>
        <w:numPr>
          <w:ilvl w:val="0"/>
          <w:numId w:val="61"/>
        </w:numPr>
      </w:pPr>
      <w:r>
        <w:t xml:space="preserve">It is Mr Woodward’s evidence that TML </w:t>
      </w:r>
      <w:r w:rsidR="00224DA1">
        <w:t xml:space="preserve">has not had any difficulty obtaining access to the wharf and had not experienced disruption to berthing schedules outside of normal weather issues.   </w:t>
      </w:r>
    </w:p>
    <w:p w14:paraId="538B08AA" w14:textId="77777777" w:rsidR="00F53681" w:rsidRDefault="00224DA1" w:rsidP="0070024F">
      <w:pPr>
        <w:pStyle w:val="ListNo1"/>
        <w:numPr>
          <w:ilvl w:val="0"/>
          <w:numId w:val="61"/>
        </w:numPr>
      </w:pPr>
      <w:r>
        <w:t xml:space="preserve">Pacific Marine Group’s evidence is that it uses the Humbug Wharf daily, and Sea Swift has been “helpful and amenable”.  </w:t>
      </w:r>
    </w:p>
    <w:p w14:paraId="7A8847FD" w14:textId="17D853F4" w:rsidR="00224DA1" w:rsidRDefault="00224DA1" w:rsidP="0070024F">
      <w:pPr>
        <w:pStyle w:val="ListNo1"/>
        <w:numPr>
          <w:ilvl w:val="0"/>
          <w:numId w:val="61"/>
        </w:numPr>
      </w:pPr>
      <w:r>
        <w:t xml:space="preserve">Mr </w:t>
      </w:r>
      <w:proofErr w:type="spellStart"/>
      <w:r>
        <w:t>Wallin</w:t>
      </w:r>
      <w:proofErr w:type="spellEnd"/>
      <w:r>
        <w:t xml:space="preserve"> </w:t>
      </w:r>
      <w:r w:rsidR="0070024F">
        <w:t xml:space="preserve">of Carpentaria Contracting </w:t>
      </w:r>
      <w:r>
        <w:t xml:space="preserve">suggested in his witness statement that it had </w:t>
      </w:r>
      <w:r w:rsidR="00F01AC2">
        <w:t xml:space="preserve">experienced delays </w:t>
      </w:r>
      <w:r>
        <w:t xml:space="preserve">in accessing </w:t>
      </w:r>
      <w:r w:rsidR="00596649">
        <w:t>the Humbug W</w:t>
      </w:r>
      <w:r>
        <w:t>harf at times</w:t>
      </w:r>
      <w:r w:rsidR="0070024F">
        <w:t xml:space="preserve">.  </w:t>
      </w:r>
      <w:r w:rsidR="007430EF">
        <w:t>It</w:t>
      </w:r>
      <w:r>
        <w:t xml:space="preserve"> </w:t>
      </w:r>
      <w:r w:rsidR="0070024F">
        <w:t>need</w:t>
      </w:r>
      <w:r w:rsidR="00596649">
        <w:t>ed</w:t>
      </w:r>
      <w:r w:rsidR="0070024F">
        <w:t xml:space="preserve"> to </w:t>
      </w:r>
      <w:r>
        <w:t xml:space="preserve">use the wharf to </w:t>
      </w:r>
      <w:r w:rsidR="00596649">
        <w:t xml:space="preserve">take </w:t>
      </w:r>
      <w:r>
        <w:t xml:space="preserve">delivery of goods following their </w:t>
      </w:r>
      <w:r w:rsidR="00596649">
        <w:t>discharge at</w:t>
      </w:r>
      <w:r>
        <w:t xml:space="preserve"> the wharf by Sea Swift.  </w:t>
      </w:r>
      <w:r w:rsidR="00F01AC2">
        <w:t>This is not</w:t>
      </w:r>
      <w:r w:rsidR="001661E3">
        <w:t xml:space="preserve"> evidence of obstruction by Sea </w:t>
      </w:r>
      <w:proofErr w:type="gramStart"/>
      <w:r w:rsidR="001661E3">
        <w:t>Swift</w:t>
      </w:r>
      <w:r w:rsidR="00D73DC6">
        <w:t>,</w:t>
      </w:r>
      <w:proofErr w:type="gramEnd"/>
      <w:r w:rsidR="00596649">
        <w:t xml:space="preserve"> </w:t>
      </w:r>
      <w:r w:rsidR="00D73DC6">
        <w:t xml:space="preserve">it is </w:t>
      </w:r>
      <w:r w:rsidR="00ED53AF">
        <w:t xml:space="preserve">reflective </w:t>
      </w:r>
      <w:r w:rsidR="00D73DC6">
        <w:t>of commercial timing</w:t>
      </w:r>
      <w:r w:rsidR="001661E3">
        <w:t>.</w:t>
      </w:r>
    </w:p>
    <w:p w14:paraId="593EAC45" w14:textId="4F017407" w:rsidR="0014769D" w:rsidRDefault="0014769D" w:rsidP="00224DA1">
      <w:pPr>
        <w:pStyle w:val="ParaNumbering"/>
      </w:pPr>
      <w:r>
        <w:t>Other allegations of strategic conduct were made by the ACCC in the course of the proceedings</w:t>
      </w:r>
      <w:r w:rsidR="00D62390">
        <w:t xml:space="preserve">.  The Tribunal has no doubt that Sea Swift is an aggressive competitor, however, </w:t>
      </w:r>
      <w:r w:rsidR="00AF7880">
        <w:t xml:space="preserve">many of the allegations were based on </w:t>
      </w:r>
      <w:r w:rsidR="00596649">
        <w:t xml:space="preserve">conduct that </w:t>
      </w:r>
      <w:r w:rsidR="00AF7880">
        <w:t>witness</w:t>
      </w:r>
      <w:r w:rsidR="00596649">
        <w:t xml:space="preserve">es said they </w:t>
      </w:r>
      <w:r w:rsidR="00AF7880">
        <w:t xml:space="preserve">had </w:t>
      </w:r>
      <w:r w:rsidR="00596649">
        <w:t xml:space="preserve">heard about </w:t>
      </w:r>
      <w:r w:rsidR="00AF7880">
        <w:t xml:space="preserve">or thought might be a risk, but </w:t>
      </w:r>
      <w:r w:rsidR="00ED53AF">
        <w:t xml:space="preserve">of which they </w:t>
      </w:r>
      <w:r w:rsidR="00AF7880">
        <w:t>had no direct experience.  It is puzzling why so much hearsay was relied on.  T</w:t>
      </w:r>
      <w:r w:rsidR="00D62390">
        <w:t>he Tribunal is not satisfied that the ACCC made out its allegations of strategic conduct for the reasons given by Sea Swift in its closing submissions</w:t>
      </w:r>
      <w:r w:rsidR="00493AD9">
        <w:t>.</w:t>
      </w:r>
      <w:r w:rsidR="006A1FE8">
        <w:t xml:space="preserve"> </w:t>
      </w:r>
    </w:p>
    <w:p w14:paraId="5463BA8B" w14:textId="03467F4C" w:rsidR="00224DA1" w:rsidRDefault="001661E3" w:rsidP="00224DA1">
      <w:pPr>
        <w:pStyle w:val="ParaNumbering"/>
      </w:pPr>
      <w:r>
        <w:t xml:space="preserve">The ACCC has not established that Sea Swift has engaged in the kind of behaviour which grounds this concern </w:t>
      </w:r>
      <w:r w:rsidR="00896E97">
        <w:t>and it</w:t>
      </w:r>
      <w:r w:rsidR="00D73DC6">
        <w:t>s submissions do not provide</w:t>
      </w:r>
      <w:r w:rsidR="00896E97">
        <w:t xml:space="preserve"> a basis for the Tribunal to regard the undertaking as inappropriate</w:t>
      </w:r>
      <w:r w:rsidR="00224DA1">
        <w:t xml:space="preserve">. </w:t>
      </w:r>
      <w:r>
        <w:t xml:space="preserve"> Eviden</w:t>
      </w:r>
      <w:r w:rsidR="00896E97">
        <w:t xml:space="preserve">ce of conduct inconsistent with Sea Swift providing </w:t>
      </w:r>
      <w:r>
        <w:t xml:space="preserve">access </w:t>
      </w:r>
      <w:r w:rsidR="00717C10">
        <w:t xml:space="preserve">in accordance with the non-discrimination provisions </w:t>
      </w:r>
      <w:r w:rsidR="00F01AC2">
        <w:t xml:space="preserve">in </w:t>
      </w:r>
      <w:r w:rsidR="00717C10">
        <w:t xml:space="preserve">the </w:t>
      </w:r>
      <w:r w:rsidR="00884016">
        <w:t xml:space="preserve">Gove Lease Undertaking </w:t>
      </w:r>
      <w:r>
        <w:lastRenderedPageBreak/>
        <w:t>should form the basis of enforcement action by the ACCC</w:t>
      </w:r>
      <w:r w:rsidR="0014769D">
        <w:t xml:space="preserve"> if it occurs</w:t>
      </w:r>
      <w:r>
        <w:t>.</w:t>
      </w:r>
      <w:r w:rsidR="00AF7880">
        <w:t xml:space="preserve">  If the ACCC considers that its remedies in relation to that undertaking or for breach of the conditions of authorisation are inadequate, that is a matter for it to take up with </w:t>
      </w:r>
      <w:r w:rsidR="00493AD9">
        <w:t xml:space="preserve">the Federal </w:t>
      </w:r>
      <w:r w:rsidR="00AF7880">
        <w:t>Government.</w:t>
      </w:r>
    </w:p>
    <w:p w14:paraId="10F83A6B" w14:textId="77777777" w:rsidR="00896E97" w:rsidRDefault="00896E97" w:rsidP="00896E97">
      <w:pPr>
        <w:pStyle w:val="ParaNumbering"/>
      </w:pPr>
      <w:r>
        <w:t xml:space="preserve">Next, the ACCC has related concerns that: </w:t>
      </w:r>
    </w:p>
    <w:p w14:paraId="1DE5DF22" w14:textId="5432C26C" w:rsidR="00896E97" w:rsidRDefault="00896E97" w:rsidP="00096697">
      <w:pPr>
        <w:pStyle w:val="ListNo1"/>
        <w:numPr>
          <w:ilvl w:val="0"/>
          <w:numId w:val="62"/>
        </w:numPr>
      </w:pPr>
      <w:r>
        <w:t xml:space="preserve">the undertaking is a behavioural undertaking which, according to Professor King, </w:t>
      </w:r>
      <w:r w:rsidR="00D73DC6">
        <w:t xml:space="preserve">is </w:t>
      </w:r>
      <w:r>
        <w:t xml:space="preserve">a poor substitute for market forces in achieving competitive price and service outcomes; </w:t>
      </w:r>
    </w:p>
    <w:p w14:paraId="16ADE10A" w14:textId="3A5980D4" w:rsidR="00717C10" w:rsidRDefault="00896E97" w:rsidP="00096697">
      <w:pPr>
        <w:pStyle w:val="ListNo1"/>
        <w:numPr>
          <w:ilvl w:val="0"/>
          <w:numId w:val="62"/>
        </w:numPr>
      </w:pPr>
      <w:r>
        <w:t>the undertaking is less robust or comprehensive that other port undertakings that the ACCC has accepted in the recent past, which included “ring fencing” of competitor information, independent price and non-price dispute resolution processes for terminal users, independent monitoring (including on an ad hoc basis at the request of a terminal user) and periodic review of the undertaking</w:t>
      </w:r>
      <w:r w:rsidR="00717C10">
        <w:t>; and</w:t>
      </w:r>
    </w:p>
    <w:p w14:paraId="279EED43" w14:textId="73F4BD88" w:rsidR="00896E97" w:rsidRDefault="00493AD9" w:rsidP="00096697">
      <w:pPr>
        <w:pStyle w:val="ListNo1"/>
        <w:numPr>
          <w:ilvl w:val="0"/>
          <w:numId w:val="62"/>
        </w:numPr>
      </w:pPr>
      <w:proofErr w:type="gramStart"/>
      <w:r>
        <w:t>f</w:t>
      </w:r>
      <w:r w:rsidR="000267F1">
        <w:t>ollowing</w:t>
      </w:r>
      <w:proofErr w:type="gramEnd"/>
      <w:r w:rsidR="000267F1">
        <w:t xml:space="preserve"> provision of the </w:t>
      </w:r>
      <w:r w:rsidR="00717C10">
        <w:t xml:space="preserve">draft Determination </w:t>
      </w:r>
      <w:r w:rsidR="000267F1">
        <w:t>to the parties on 2</w:t>
      </w:r>
      <w:r w:rsidR="00884016">
        <w:t>8</w:t>
      </w:r>
      <w:r w:rsidR="000267F1">
        <w:t xml:space="preserve"> June 2016,</w:t>
      </w:r>
      <w:r w:rsidR="00717C10">
        <w:t xml:space="preserve"> the ACCC </w:t>
      </w:r>
      <w:r w:rsidR="000267F1">
        <w:t xml:space="preserve">submitted </w:t>
      </w:r>
      <w:r w:rsidR="00717C10">
        <w:t xml:space="preserve">that the undertaking should be subject to independent third party audit provisions as adopted in </w:t>
      </w:r>
      <w:r w:rsidR="00717C10">
        <w:rPr>
          <w:i/>
        </w:rPr>
        <w:t>Mac Gen</w:t>
      </w:r>
      <w:r w:rsidR="00717C10">
        <w:t>, and for the first time provided the Tribunal with draft clauses</w:t>
      </w:r>
      <w:r w:rsidR="00896E97">
        <w:t>.</w:t>
      </w:r>
    </w:p>
    <w:p w14:paraId="1700F8C3" w14:textId="6A8BC07F" w:rsidR="000267F1" w:rsidRDefault="002916DC" w:rsidP="006D1E38">
      <w:pPr>
        <w:pStyle w:val="ParaNumbering"/>
      </w:pPr>
      <w:r>
        <w:t xml:space="preserve">The Tribunal accepts that since the original s 87B undertakings were given by </w:t>
      </w:r>
      <w:r w:rsidR="006E39E0">
        <w:t xml:space="preserve">the </w:t>
      </w:r>
      <w:r>
        <w:t xml:space="preserve">Perkins </w:t>
      </w:r>
      <w:r w:rsidR="006E39E0">
        <w:t>Group</w:t>
      </w:r>
      <w:r w:rsidR="000267F1">
        <w:t>,</w:t>
      </w:r>
      <w:r>
        <w:t xml:space="preserve"> regulatory practice </w:t>
      </w:r>
      <w:r w:rsidR="00CF6974">
        <w:t xml:space="preserve">may have </w:t>
      </w:r>
      <w:r>
        <w:t xml:space="preserve">moved on.  However, while the ACCC’s Report and submissions referred to the matters set out in (1) and (2) above, the </w:t>
      </w:r>
      <w:r w:rsidR="000267F1">
        <w:t xml:space="preserve">ACCC’s concerns were expressed as </w:t>
      </w:r>
      <w:r>
        <w:t>concept</w:t>
      </w:r>
      <w:r w:rsidR="000267F1">
        <w:t>s</w:t>
      </w:r>
      <w:r>
        <w:t xml:space="preserve"> </w:t>
      </w:r>
      <w:r w:rsidR="00803167">
        <w:t xml:space="preserve">without drafting suggestions </w:t>
      </w:r>
      <w:r>
        <w:t xml:space="preserve">and on the primary basis that authorisation should not be granted.  </w:t>
      </w:r>
      <w:r w:rsidR="00825949">
        <w:t xml:space="preserve">None of the ACCC’s submissions addressed whether there was any difference in the significance of the ports in relation to which it had adopted the new and significantly more detailed style of undertaking. </w:t>
      </w:r>
      <w:r w:rsidR="00447B4E">
        <w:t xml:space="preserve"> </w:t>
      </w:r>
      <w:r w:rsidR="00825949">
        <w:t xml:space="preserve">There is no evidence </w:t>
      </w:r>
      <w:r w:rsidR="00893B96">
        <w:t xml:space="preserve">that the ACCC engaged at all with Sea Swift about drafting to accommodate provisions </w:t>
      </w:r>
      <w:r w:rsidR="00825949">
        <w:t xml:space="preserve">of </w:t>
      </w:r>
      <w:r w:rsidR="00884016">
        <w:t xml:space="preserve">the </w:t>
      </w:r>
      <w:r w:rsidR="00825949">
        <w:t xml:space="preserve">kind </w:t>
      </w:r>
      <w:r w:rsidR="00893B96">
        <w:t xml:space="preserve">which </w:t>
      </w:r>
      <w:r w:rsidR="000267F1">
        <w:t xml:space="preserve">the ACCC thought appropriate and </w:t>
      </w:r>
      <w:r w:rsidR="00825949">
        <w:t xml:space="preserve">found </w:t>
      </w:r>
      <w:r w:rsidR="00893B96">
        <w:t>acceptable</w:t>
      </w:r>
      <w:r w:rsidR="00825949">
        <w:t xml:space="preserve"> in other matters</w:t>
      </w:r>
      <w:r w:rsidR="00ED53AF">
        <w:t>,</w:t>
      </w:r>
      <w:r w:rsidR="00447B4E">
        <w:t xml:space="preserve"> nor </w:t>
      </w:r>
      <w:r w:rsidR="000267F1">
        <w:t xml:space="preserve">did it provide any such drafting </w:t>
      </w:r>
      <w:r w:rsidR="00447B4E">
        <w:t>to the Tribunal for its consideration</w:t>
      </w:r>
      <w:r w:rsidR="00825949">
        <w:t xml:space="preserve">. </w:t>
      </w:r>
      <w:r w:rsidR="00893B96">
        <w:t xml:space="preserve"> </w:t>
      </w:r>
    </w:p>
    <w:p w14:paraId="1B540704" w14:textId="32FB7940" w:rsidR="000267F1" w:rsidRPr="000267F1" w:rsidRDefault="00CE0865" w:rsidP="006D1E38">
      <w:pPr>
        <w:pStyle w:val="ParaNumbering"/>
      </w:pPr>
      <w:r>
        <w:t xml:space="preserve">It would have been appropriate for the ACCC’s concerns to have been aired at the hearing in a more concrete form which allowed the Tribunal to assess the suitability of an undertaking which conforms to the ACCC’s current practices and addressed its concerns.  </w:t>
      </w:r>
      <w:r w:rsidR="00447B4E">
        <w:t xml:space="preserve">The first drafting </w:t>
      </w:r>
      <w:r w:rsidR="000267F1">
        <w:t xml:space="preserve">proposal </w:t>
      </w:r>
      <w:r w:rsidR="00447B4E">
        <w:t>provided by the ACCC was on 2</w:t>
      </w:r>
      <w:r w:rsidR="006B70D4">
        <w:t>9</w:t>
      </w:r>
      <w:r w:rsidR="00447B4E">
        <w:t xml:space="preserve"> June 2016 when it provided draft provisions relat</w:t>
      </w:r>
      <w:r w:rsidR="00F01AC2">
        <w:t>ing</w:t>
      </w:r>
      <w:r w:rsidR="00447B4E">
        <w:t xml:space="preserve"> to third party audit</w:t>
      </w:r>
      <w:r w:rsidR="00BD55F3">
        <w:t xml:space="preserve"> used in </w:t>
      </w:r>
      <w:r w:rsidR="003E25E0">
        <w:t xml:space="preserve">relation to </w:t>
      </w:r>
      <w:r w:rsidR="00BD55F3">
        <w:t>nationally significant infrastructure</w:t>
      </w:r>
      <w:r w:rsidR="00447B4E">
        <w:t xml:space="preserve">.  As submitted by Sea Swift, it is not apparent why the expense of complying with provisions </w:t>
      </w:r>
      <w:r w:rsidR="00447B4E">
        <w:lastRenderedPageBreak/>
        <w:t xml:space="preserve">of this kind would be justified having regard to the </w:t>
      </w:r>
      <w:r w:rsidR="00884016">
        <w:t>size and</w:t>
      </w:r>
      <w:r w:rsidR="00F703E1">
        <w:t xml:space="preserve"> the scope of the </w:t>
      </w:r>
      <w:r w:rsidR="00F01AC2">
        <w:t xml:space="preserve">facilities operated </w:t>
      </w:r>
      <w:r w:rsidR="00F703E1">
        <w:t>at</w:t>
      </w:r>
      <w:r w:rsidR="00447B4E">
        <w:t xml:space="preserve"> the Gove Lease</w:t>
      </w:r>
      <w:r w:rsidR="00F703E1">
        <w:t xml:space="preserve"> compared with, say, an international terminal</w:t>
      </w:r>
      <w:r w:rsidR="00447B4E">
        <w:t xml:space="preserve">. </w:t>
      </w:r>
      <w:r w:rsidR="00447B4E">
        <w:rPr>
          <w:i/>
        </w:rPr>
        <w:t xml:space="preserve"> </w:t>
      </w:r>
    </w:p>
    <w:p w14:paraId="6645ACDE" w14:textId="05CD2057" w:rsidR="00BD55F3" w:rsidRDefault="00ED5D41" w:rsidP="006D1E38">
      <w:pPr>
        <w:pStyle w:val="ParaNumbering"/>
      </w:pPr>
      <w:r>
        <w:t>A</w:t>
      </w:r>
      <w:r w:rsidR="00893B96">
        <w:t xml:space="preserve">ll the Tribunal had before it </w:t>
      </w:r>
      <w:r w:rsidR="00CE0865">
        <w:t xml:space="preserve">at the time it was making the decision to grant authorisation </w:t>
      </w:r>
      <w:r w:rsidR="00893B96">
        <w:t>was a form of undertaking which had been previously accepted by the</w:t>
      </w:r>
      <w:r w:rsidR="00825949">
        <w:t xml:space="preserve"> ACCC in relation to the Gove Lease</w:t>
      </w:r>
      <w:r w:rsidR="00447B4E">
        <w:t xml:space="preserve">, with provisions which would improve the price at which competitors </w:t>
      </w:r>
      <w:r w:rsidR="00493AD9">
        <w:t xml:space="preserve">could </w:t>
      </w:r>
      <w:r w:rsidR="00447B4E">
        <w:t xml:space="preserve">get access </w:t>
      </w:r>
      <w:r>
        <w:t xml:space="preserve">to </w:t>
      </w:r>
      <w:r w:rsidR="00F01AC2">
        <w:t xml:space="preserve">those facilities </w:t>
      </w:r>
      <w:r w:rsidR="006B70D4">
        <w:t xml:space="preserve">compared to </w:t>
      </w:r>
      <w:r w:rsidR="00447B4E">
        <w:t xml:space="preserve">that charged by </w:t>
      </w:r>
      <w:r w:rsidR="00884016">
        <w:t>TML</w:t>
      </w:r>
      <w:r w:rsidR="006B70D4">
        <w:t xml:space="preserve"> </w:t>
      </w:r>
      <w:r w:rsidR="00447B4E">
        <w:t xml:space="preserve">and </w:t>
      </w:r>
      <w:r w:rsidR="006B70D4">
        <w:t>which would, for the first time, cover</w:t>
      </w:r>
      <w:r w:rsidR="00447B4E">
        <w:t xml:space="preserve"> the roll-on/roll-off landing ramp, the most appropriate facility for use by scheduled service operators</w:t>
      </w:r>
      <w:r w:rsidR="00893B96">
        <w:t xml:space="preserve">.  </w:t>
      </w:r>
    </w:p>
    <w:p w14:paraId="2151A18A" w14:textId="24313FC9" w:rsidR="000267F1" w:rsidRDefault="00447B4E" w:rsidP="006D1E38">
      <w:pPr>
        <w:pStyle w:val="ParaNumbering"/>
      </w:pPr>
      <w:r>
        <w:t>The Tribunal considered that it was appropriate to authorise the Proposed Acquisition</w:t>
      </w:r>
      <w:r w:rsidR="00BD55F3">
        <w:t xml:space="preserve"> because of its view of the counterfactual and the desirability of securing the range of benefits to remote communities which would be conferred by the Proposed Conditions</w:t>
      </w:r>
      <w:r w:rsidR="00493AD9">
        <w:t xml:space="preserve"> (</w:t>
      </w:r>
      <w:r w:rsidR="00A65922">
        <w:t xml:space="preserve">amended as required </w:t>
      </w:r>
      <w:r w:rsidR="00493AD9">
        <w:t>by the Tribunal)</w:t>
      </w:r>
      <w:r w:rsidR="00BD55F3">
        <w:t xml:space="preserve"> as well as the improved conditions of the Gove Lease Undertaking</w:t>
      </w:r>
      <w:r w:rsidR="00ED5D41">
        <w:t xml:space="preserve"> compared with those of the existing s 87B undertaking</w:t>
      </w:r>
      <w:r w:rsidR="00BD55F3">
        <w:t xml:space="preserve">.  </w:t>
      </w:r>
      <w:r w:rsidR="003E25E0">
        <w:t>The Tribunal considered it appropriate to impose a condition that Sea Swift execute and provide the Gove Lease Undertaking to the ACCC.</w:t>
      </w:r>
    </w:p>
    <w:p w14:paraId="53AEE07B" w14:textId="1068CAEE" w:rsidR="000F6F3B" w:rsidRDefault="00447B4E" w:rsidP="006D1E38">
      <w:pPr>
        <w:pStyle w:val="ParaNumbering"/>
      </w:pPr>
      <w:r>
        <w:t xml:space="preserve">Correspondence from the ACCC’s lawyers </w:t>
      </w:r>
      <w:r w:rsidR="004416E6">
        <w:t xml:space="preserve">dated 29 June 2016 </w:t>
      </w:r>
      <w:r>
        <w:t xml:space="preserve">suggested that if the Tribunal </w:t>
      </w:r>
      <w:r w:rsidR="00EA6E8F">
        <w:t>were, as specifically provide</w:t>
      </w:r>
      <w:r w:rsidR="00772E94">
        <w:t>d</w:t>
      </w:r>
      <w:r w:rsidR="00EA6E8F">
        <w:t xml:space="preserve"> for by s</w:t>
      </w:r>
      <w:r w:rsidR="005B1613">
        <w:t xml:space="preserve"> </w:t>
      </w:r>
      <w:proofErr w:type="gramStart"/>
      <w:r w:rsidR="00EA6E8F">
        <w:t>95AZJ(</w:t>
      </w:r>
      <w:proofErr w:type="gramEnd"/>
      <w:r w:rsidR="00EA6E8F">
        <w:t xml:space="preserve">2), to make </w:t>
      </w:r>
      <w:r>
        <w:t>the Determination with a condition</w:t>
      </w:r>
      <w:r w:rsidR="004416E6">
        <w:t xml:space="preserve"> that Sea Swift execute and give to the ACCC an undertaking under s 87B</w:t>
      </w:r>
      <w:r w:rsidR="000267F1">
        <w:t xml:space="preserve"> in the form proposed by Sea Swift</w:t>
      </w:r>
      <w:r>
        <w:t>, it remained a matter for the ACCC in the exercise of its independent discretion as to whether it would accept such an undertaking.  The Tribunal was therefore put in a position where it might</w:t>
      </w:r>
      <w:r w:rsidR="00EA6E8F">
        <w:t>, acting pursuant to s95AZJ(2),</w:t>
      </w:r>
      <w:r>
        <w:t xml:space="preserve"> impose a condition of </w:t>
      </w:r>
      <w:r w:rsidR="006B70D4">
        <w:t xml:space="preserve">authorisation </w:t>
      </w:r>
      <w:r>
        <w:t xml:space="preserve">which </w:t>
      </w:r>
      <w:r w:rsidR="00EA6E8F">
        <w:t xml:space="preserve">could </w:t>
      </w:r>
      <w:r>
        <w:t>literally be fulfilled</w:t>
      </w:r>
      <w:r w:rsidR="000267F1">
        <w:t xml:space="preserve"> by Sea Swift executing and proffering </w:t>
      </w:r>
      <w:r w:rsidR="006B70D4">
        <w:t>the Gove Lease Undertaking</w:t>
      </w:r>
      <w:r w:rsidR="000267F1">
        <w:t xml:space="preserve"> to the ACCC</w:t>
      </w:r>
      <w:r>
        <w:t xml:space="preserve">, but </w:t>
      </w:r>
      <w:r w:rsidR="00884016">
        <w:t xml:space="preserve">its </w:t>
      </w:r>
      <w:r w:rsidR="00EA6E8F">
        <w:t>purpose</w:t>
      </w:r>
      <w:r w:rsidR="00F703E1">
        <w:t xml:space="preserve"> </w:t>
      </w:r>
      <w:r w:rsidR="00884016">
        <w:t xml:space="preserve">could be </w:t>
      </w:r>
      <w:r w:rsidR="006B70D4">
        <w:t xml:space="preserve">frustrated </w:t>
      </w:r>
      <w:r w:rsidR="00EA6E8F">
        <w:t xml:space="preserve">because </w:t>
      </w:r>
      <w:r w:rsidR="004416E6">
        <w:t xml:space="preserve">the ACCC </w:t>
      </w:r>
      <w:r w:rsidR="006B70D4">
        <w:t xml:space="preserve">might </w:t>
      </w:r>
      <w:r w:rsidR="004416E6">
        <w:t>not accept the undertaking</w:t>
      </w:r>
      <w:r>
        <w:t xml:space="preserve">. </w:t>
      </w:r>
      <w:r w:rsidR="004416E6">
        <w:t xml:space="preserve"> While such an outcome would appear to the Tribunal to be inconsistent with the scheme envisaged by s </w:t>
      </w:r>
      <w:proofErr w:type="gramStart"/>
      <w:r w:rsidR="004416E6">
        <w:t>95AZJ(</w:t>
      </w:r>
      <w:proofErr w:type="gramEnd"/>
      <w:r w:rsidR="004416E6">
        <w:t>2), t</w:t>
      </w:r>
      <w:r>
        <w:t>he Tribunal asked the ACCC to advise, in unequivocal terms, whether it would accept the undertaking if given in that form.  Following a meeting of the Commission</w:t>
      </w:r>
      <w:r w:rsidR="000267F1">
        <w:t xml:space="preserve"> hastily convened on 1 July 2016</w:t>
      </w:r>
      <w:r>
        <w:t xml:space="preserve">, the Tribunal was advised that it would. </w:t>
      </w:r>
    </w:p>
    <w:p w14:paraId="76E6C09C" w14:textId="3930E4BE" w:rsidR="002916DC" w:rsidRDefault="0025625D" w:rsidP="006D1E38">
      <w:pPr>
        <w:pStyle w:val="ParaNumbering"/>
      </w:pPr>
      <w:bookmarkStart w:id="49" w:name="_Ref456200944"/>
      <w:r>
        <w:t>T</w:t>
      </w:r>
      <w:r w:rsidR="00447B4E">
        <w:t>he Tribunal is grateful that the</w:t>
      </w:r>
      <w:r w:rsidR="006A1FE8">
        <w:t xml:space="preserve"> ACCC</w:t>
      </w:r>
      <w:r w:rsidR="00447B4E">
        <w:t xml:space="preserve"> took the steps necessary to be able to give the </w:t>
      </w:r>
      <w:r w:rsidR="00742B72">
        <w:t xml:space="preserve">required </w:t>
      </w:r>
      <w:r w:rsidR="00447B4E">
        <w:t>advice to the Tribunal</w:t>
      </w:r>
      <w:r w:rsidR="006B70D4">
        <w:t xml:space="preserve">.  The Tribunal nonetheless </w:t>
      </w:r>
      <w:r w:rsidR="00447B4E">
        <w:t xml:space="preserve">has concerns that the ACCC’s role of </w:t>
      </w:r>
      <w:r w:rsidR="00083575" w:rsidRPr="00A65922">
        <w:rPr>
          <w:i/>
        </w:rPr>
        <w:t>assisting</w:t>
      </w:r>
      <w:r w:rsidR="00447B4E">
        <w:t xml:space="preserve"> the Tribunal was, in this case, impeded by its advocacy of a position in relation to whether or not authorisation should be granted.</w:t>
      </w:r>
      <w:bookmarkEnd w:id="49"/>
    </w:p>
    <w:p w14:paraId="0D7814D0" w14:textId="77777777" w:rsidR="000F6F3B" w:rsidRDefault="00524FC7" w:rsidP="0025625D">
      <w:pPr>
        <w:pStyle w:val="Heading3"/>
      </w:pPr>
      <w:r>
        <w:lastRenderedPageBreak/>
        <w:t>S</w:t>
      </w:r>
      <w:r w:rsidR="0025625D">
        <w:t>unk costs</w:t>
      </w:r>
    </w:p>
    <w:p w14:paraId="52C33804" w14:textId="16B00575" w:rsidR="00643B2D" w:rsidRDefault="00643B2D" w:rsidP="00643B2D">
      <w:pPr>
        <w:pStyle w:val="ParaNumbering"/>
      </w:pPr>
      <w:r>
        <w:t>The ACCC submitted that the prospect of losses from sunk costs, such as initial trading losses while a business establishes itself in a market and in operating a route during the time taken to establish a reputation</w:t>
      </w:r>
      <w:r w:rsidR="00742B72">
        <w:t>,</w:t>
      </w:r>
      <w:r>
        <w:t xml:space="preserve"> is more likely to deter entry where a potential entrant perceives it has a </w:t>
      </w:r>
      <w:r w:rsidR="00742B72">
        <w:t xml:space="preserve">limited </w:t>
      </w:r>
      <w:r>
        <w:t>prospect of recoup</w:t>
      </w:r>
      <w:r w:rsidR="00742B72">
        <w:t>ing that investment</w:t>
      </w:r>
      <w:r>
        <w:t xml:space="preserve"> over time following its entry.  It says that in this matter, this is likely because of: </w:t>
      </w:r>
    </w:p>
    <w:p w14:paraId="112BA91C" w14:textId="77777777" w:rsidR="00F53681" w:rsidRDefault="00643B2D" w:rsidP="00643B2D">
      <w:pPr>
        <w:pStyle w:val="ListNo1"/>
        <w:numPr>
          <w:ilvl w:val="0"/>
          <w:numId w:val="63"/>
        </w:numPr>
      </w:pPr>
      <w:proofErr w:type="gramStart"/>
      <w:r>
        <w:t>the</w:t>
      </w:r>
      <w:proofErr w:type="gramEnd"/>
      <w:r>
        <w:t xml:space="preserve"> need to hold multiple contracts in order to cover the cost of providing </w:t>
      </w:r>
      <w:r w:rsidR="00F703E1">
        <w:t xml:space="preserve">scheduled </w:t>
      </w:r>
      <w:r>
        <w:t xml:space="preserve">marine freight services. This is due to the existence of fixed costs and economies of scale over some ranges of output;  </w:t>
      </w:r>
    </w:p>
    <w:p w14:paraId="2DAC2AA4" w14:textId="77777777" w:rsidR="00F53681" w:rsidRDefault="00643B2D" w:rsidP="00643B2D">
      <w:pPr>
        <w:pStyle w:val="ListNo1"/>
        <w:numPr>
          <w:ilvl w:val="0"/>
          <w:numId w:val="63"/>
        </w:numPr>
      </w:pPr>
      <w:r>
        <w:t xml:space="preserve">the staggered and infrequent timing with which major contracts come up for tender; </w:t>
      </w:r>
    </w:p>
    <w:p w14:paraId="375B283C" w14:textId="77777777" w:rsidR="00F53681" w:rsidRDefault="00643B2D" w:rsidP="00643B2D">
      <w:pPr>
        <w:pStyle w:val="ListNo1"/>
        <w:numPr>
          <w:ilvl w:val="0"/>
          <w:numId w:val="63"/>
        </w:numPr>
      </w:pPr>
      <w:r>
        <w:t xml:space="preserve">the importance of customer inertia, customer loyalty, reputation and switching;  </w:t>
      </w:r>
    </w:p>
    <w:p w14:paraId="40891780" w14:textId="77777777" w:rsidR="00F53681" w:rsidRDefault="00643B2D" w:rsidP="00643B2D">
      <w:pPr>
        <w:pStyle w:val="ListNo1"/>
        <w:numPr>
          <w:ilvl w:val="0"/>
          <w:numId w:val="63"/>
        </w:numPr>
      </w:pPr>
      <w:r>
        <w:t>the expressed customer need for demonstrated reliability; and</w:t>
      </w:r>
    </w:p>
    <w:p w14:paraId="5463EB11" w14:textId="66576E80" w:rsidR="00643B2D" w:rsidRDefault="00643B2D" w:rsidP="00643B2D">
      <w:pPr>
        <w:pStyle w:val="ListNo1"/>
        <w:numPr>
          <w:ilvl w:val="0"/>
          <w:numId w:val="63"/>
        </w:numPr>
      </w:pPr>
      <w:proofErr w:type="gramStart"/>
      <w:r>
        <w:t>a</w:t>
      </w:r>
      <w:proofErr w:type="gramEnd"/>
      <w:r>
        <w:t xml:space="preserve"> history of aggressive pricing behaviour by market incumbents – including the recent price war that has driven a major competitor such as TML out of the market.</w:t>
      </w:r>
    </w:p>
    <w:p w14:paraId="183DBF79" w14:textId="62BC56CA" w:rsidR="00D123B3" w:rsidRDefault="00D123B3" w:rsidP="0025625D">
      <w:pPr>
        <w:pStyle w:val="ParaNumbering"/>
      </w:pPr>
      <w:r>
        <w:t xml:space="preserve">Interestingly, the ACCC </w:t>
      </w:r>
      <w:r w:rsidR="00083575">
        <w:t xml:space="preserve">did </w:t>
      </w:r>
      <w:r>
        <w:t xml:space="preserve">not accept Sea Swift’s submission that the prospect of orderly exit (demonstrated if the Proposed </w:t>
      </w:r>
      <w:r w:rsidR="00306869">
        <w:t>Acquisition</w:t>
      </w:r>
      <w:r>
        <w:t xml:space="preserve"> was authorised) has the effect of lowering a barrier to entry by lessening the fear of sunk costs because recovery of those costs is more likely in an orderly exit</w:t>
      </w:r>
      <w:r w:rsidR="00083575">
        <w:t>.</w:t>
      </w:r>
    </w:p>
    <w:p w14:paraId="13E745B3" w14:textId="77777777" w:rsidR="0035470B" w:rsidRDefault="00643B2D" w:rsidP="0025625D">
      <w:pPr>
        <w:pStyle w:val="ParaNumbering"/>
      </w:pPr>
      <w:r>
        <w:t xml:space="preserve">The Tribunal is troubled by </w:t>
      </w:r>
      <w:r w:rsidR="004D6D67">
        <w:t xml:space="preserve">the </w:t>
      </w:r>
      <w:r w:rsidR="0035470B">
        <w:t>propositions put by both the ACCC and Sea Swift.</w:t>
      </w:r>
    </w:p>
    <w:p w14:paraId="2A69951B" w14:textId="4AFAAB58" w:rsidR="00643B2D" w:rsidRDefault="0035470B" w:rsidP="0025625D">
      <w:pPr>
        <w:pStyle w:val="ParaNumbering"/>
      </w:pPr>
      <w:r>
        <w:t>The ACCC’s</w:t>
      </w:r>
      <w:r w:rsidR="00643B2D">
        <w:t xml:space="preserve"> method of </w:t>
      </w:r>
      <w:r>
        <w:t xml:space="preserve">identifying </w:t>
      </w:r>
      <w:r w:rsidR="00643B2D">
        <w:t xml:space="preserve">“sunk costs” as a barrier to entry does not derive from the significance </w:t>
      </w:r>
      <w:r>
        <w:t xml:space="preserve">or magnitude of </w:t>
      </w:r>
      <w:r w:rsidR="00643B2D">
        <w:t>the cost</w:t>
      </w:r>
      <w:r>
        <w:t>s</w:t>
      </w:r>
      <w:r w:rsidR="00483299">
        <w:t xml:space="preserve"> </w:t>
      </w:r>
      <w:r w:rsidR="006110E1">
        <w:t xml:space="preserve">themselves </w:t>
      </w:r>
      <w:r w:rsidR="00643B2D">
        <w:t xml:space="preserve">but rather from other factors relevant to the prospects of </w:t>
      </w:r>
      <w:r w:rsidR="00083575">
        <w:t xml:space="preserve">an entrant’s </w:t>
      </w:r>
      <w:r w:rsidR="00643B2D">
        <w:t xml:space="preserve">success. </w:t>
      </w:r>
      <w:r w:rsidR="006110E1">
        <w:t xml:space="preserve"> Those factors primarily relate to whether incumbency is a barrier to</w:t>
      </w:r>
      <w:r w:rsidR="007430EF">
        <w:t xml:space="preserve"> entry, </w:t>
      </w:r>
      <w:r w:rsidR="006110E1">
        <w:t>which is dealt with above.</w:t>
      </w:r>
    </w:p>
    <w:p w14:paraId="2F8A05AD" w14:textId="77777777" w:rsidR="006110E1" w:rsidRPr="00202FE0" w:rsidRDefault="006110E1" w:rsidP="006110E1">
      <w:pPr>
        <w:pStyle w:val="ParaNumbering"/>
      </w:pPr>
      <w:r>
        <w:t>T</w:t>
      </w:r>
      <w:r w:rsidRPr="00202FE0">
        <w:t>he concepts of barriers to entry and the costs of entry must be carefully distinguished.  Costs of entry are those inevitable costs of entry, without which entry could never hope to be successful</w:t>
      </w:r>
      <w:r>
        <w:t>.  E</w:t>
      </w:r>
      <w:r w:rsidRPr="00202FE0">
        <w:t xml:space="preserve">ven the incumbent firm </w:t>
      </w:r>
      <w:r>
        <w:t xml:space="preserve">will have </w:t>
      </w:r>
      <w:r w:rsidRPr="00202FE0">
        <w:t>had to bear</w:t>
      </w:r>
      <w:r>
        <w:t xml:space="preserve"> those costs</w:t>
      </w:r>
      <w:r w:rsidRPr="00202FE0">
        <w:t xml:space="preserve"> when it entered the market.  A barrier to entry, one way or the other, will raise its rival’s costs such that it will be hard to compete, whereas a cost of entry is a commercial reality that is neither artificial nor the result of conscious strategic actions taken by the incumbent to deter entry.</w:t>
      </w:r>
    </w:p>
    <w:p w14:paraId="5D0881A8" w14:textId="77777777" w:rsidR="006110E1" w:rsidRDefault="006110E1" w:rsidP="006110E1">
      <w:pPr>
        <w:pStyle w:val="ParaNumbering"/>
      </w:pPr>
      <w:r>
        <w:lastRenderedPageBreak/>
        <w:t>If any business venture fails it will, to some extent, not be able to recover the value of some of its assets and investments in things like marketing, licence fees and so on.  But this is how business works – entrepreneurs have to take risks and sink capital into the assets necessary to operate.  This is the very essence of the competitive process in which success is not guaranteed.</w:t>
      </w:r>
    </w:p>
    <w:p w14:paraId="2A62F2A2" w14:textId="53D240FE" w:rsidR="006110E1" w:rsidRDefault="0025625D" w:rsidP="0025625D">
      <w:pPr>
        <w:pStyle w:val="ParaNumbering"/>
      </w:pPr>
      <w:r>
        <w:t>To be considered a barrier rather than a cost of entry</w:t>
      </w:r>
      <w:r w:rsidRPr="00202FE0">
        <w:t xml:space="preserve">, </w:t>
      </w:r>
      <w:r>
        <w:t xml:space="preserve">a barrier to entry must </w:t>
      </w:r>
      <w:r w:rsidRPr="00202FE0">
        <w:t xml:space="preserve">give an incumbent firm a lasting </w:t>
      </w:r>
      <w:r w:rsidR="00CE0865">
        <w:t xml:space="preserve">commercial </w:t>
      </w:r>
      <w:r w:rsidRPr="00202FE0">
        <w:t xml:space="preserve">advantage over a potential entrant such that the would-be entrant hesitates to sink </w:t>
      </w:r>
      <w:r w:rsidR="001D158F">
        <w:t xml:space="preserve">the </w:t>
      </w:r>
      <w:r w:rsidRPr="00202FE0">
        <w:t>costs necessary to enter the market for fear of not being able to recoup the</w:t>
      </w:r>
      <w:r>
        <w:t>m</w:t>
      </w:r>
      <w:r w:rsidRPr="00202FE0">
        <w:t xml:space="preserve"> should it be forced to exit the market because it cannot overcome the inherent advantages possessed by the incumbent firms.</w:t>
      </w:r>
      <w:r>
        <w:t xml:space="preserve">  </w:t>
      </w:r>
    </w:p>
    <w:p w14:paraId="3102FA35" w14:textId="0D8C358D" w:rsidR="00660981" w:rsidRDefault="0025625D" w:rsidP="0025625D">
      <w:pPr>
        <w:pStyle w:val="ParaNumbering"/>
      </w:pPr>
      <w:r>
        <w:t>M</w:t>
      </w:r>
      <w:r w:rsidRPr="00202FE0">
        <w:t xml:space="preserve">ore often than not these </w:t>
      </w:r>
      <w:r w:rsidR="00266F5E">
        <w:t>sunk</w:t>
      </w:r>
      <w:r w:rsidR="00742B72">
        <w:t xml:space="preserve"> costs</w:t>
      </w:r>
      <w:r w:rsidR="00266F5E">
        <w:t xml:space="preserve"> </w:t>
      </w:r>
      <w:r w:rsidRPr="00202FE0">
        <w:t>will be fixed costs</w:t>
      </w:r>
      <w:r>
        <w:t xml:space="preserve">.  In this matter, an example might be </w:t>
      </w:r>
      <w:r w:rsidR="00CE0865">
        <w:t xml:space="preserve">the </w:t>
      </w:r>
      <w:r>
        <w:t>acquisition of land-based facilities.</w:t>
      </w:r>
      <w:r w:rsidR="006110E1">
        <w:t xml:space="preserve">  </w:t>
      </w:r>
      <w:r w:rsidR="00742B72">
        <w:t>T</w:t>
      </w:r>
      <w:r w:rsidR="00483299">
        <w:t>he Tribunal accepts that the costs of establishing a facility at Gove may constitute sunk cost</w:t>
      </w:r>
      <w:r w:rsidR="00F703E1">
        <w:t>s</w:t>
      </w:r>
      <w:r w:rsidR="00483299">
        <w:t xml:space="preserve"> </w:t>
      </w:r>
      <w:r w:rsidR="00ED53AF">
        <w:t xml:space="preserve">that </w:t>
      </w:r>
      <w:r w:rsidR="00483299">
        <w:t>might constitute a barrier to entry</w:t>
      </w:r>
      <w:r w:rsidR="00742B72">
        <w:t xml:space="preserve">.  For example, </w:t>
      </w:r>
      <w:r w:rsidR="00EA6E8F">
        <w:t xml:space="preserve">a new entrant </w:t>
      </w:r>
      <w:r w:rsidR="00772E94">
        <w:t>might</w:t>
      </w:r>
      <w:r w:rsidR="00EA6E8F">
        <w:t xml:space="preserve"> baulk </w:t>
      </w:r>
      <w:r w:rsidR="0035470B">
        <w:t xml:space="preserve">at using the limestone wharf because </w:t>
      </w:r>
      <w:r w:rsidR="00EA6E8F">
        <w:t xml:space="preserve">it </w:t>
      </w:r>
      <w:r w:rsidR="0035470B">
        <w:t xml:space="preserve">would be required to contribute to </w:t>
      </w:r>
      <w:r w:rsidR="00F01AC2">
        <w:t>the</w:t>
      </w:r>
      <w:r w:rsidR="0035470B">
        <w:t xml:space="preserve"> $250</w:t>
      </w:r>
      <w:r w:rsidR="00483299">
        <w:t>,</w:t>
      </w:r>
      <w:r w:rsidR="0035470B">
        <w:t xml:space="preserve">000 cost of </w:t>
      </w:r>
      <w:r w:rsidR="00F703E1">
        <w:t>making</w:t>
      </w:r>
      <w:r w:rsidR="0035470B">
        <w:t xml:space="preserve"> the wharf suitable for use</w:t>
      </w:r>
      <w:r w:rsidR="00742B72">
        <w:t>.</w:t>
      </w:r>
      <w:r w:rsidR="00483299">
        <w:t xml:space="preserve"> </w:t>
      </w:r>
      <w:r w:rsidR="00742B72">
        <w:t xml:space="preserve">However, </w:t>
      </w:r>
      <w:r w:rsidR="00483299">
        <w:t xml:space="preserve">most of the costs of obtaining the requirements to conduct a scheduled service </w:t>
      </w:r>
      <w:r>
        <w:t>can be minimised by leasing land</w:t>
      </w:r>
      <w:r w:rsidR="0035470B">
        <w:t xml:space="preserve"> for depots</w:t>
      </w:r>
      <w:r w:rsidR="00483299">
        <w:t>,</w:t>
      </w:r>
      <w:r>
        <w:t xml:space="preserve"> </w:t>
      </w:r>
      <w:r w:rsidR="0035470B">
        <w:t xml:space="preserve">using common user </w:t>
      </w:r>
      <w:r>
        <w:t xml:space="preserve">facilities and </w:t>
      </w:r>
      <w:r w:rsidR="0035470B">
        <w:t xml:space="preserve">chartering </w:t>
      </w:r>
      <w:r>
        <w:t>vessels</w:t>
      </w:r>
      <w:r w:rsidR="006110E1">
        <w:t xml:space="preserve">. </w:t>
      </w:r>
      <w:r>
        <w:t xml:space="preserve"> If entry occurs but the venture fails, these assets </w:t>
      </w:r>
      <w:r w:rsidR="00660981">
        <w:t xml:space="preserve">will be </w:t>
      </w:r>
      <w:r>
        <w:t>simply handed back to the owners</w:t>
      </w:r>
      <w:r w:rsidR="00CE0865">
        <w:t xml:space="preserve"> at the end of the lease period</w:t>
      </w:r>
      <w:r>
        <w:t>.  All that has been incurred is the annual cost of leasing</w:t>
      </w:r>
      <w:r w:rsidR="008263D9">
        <w:t xml:space="preserve"> and </w:t>
      </w:r>
      <w:r>
        <w:t>operating</w:t>
      </w:r>
      <w:r w:rsidR="008263D9">
        <w:t xml:space="preserve"> and some possible break fees</w:t>
      </w:r>
      <w:r>
        <w:t xml:space="preserve">, which </w:t>
      </w:r>
      <w:r w:rsidR="008263D9">
        <w:t xml:space="preserve">are </w:t>
      </w:r>
      <w:r>
        <w:t>cost</w:t>
      </w:r>
      <w:r w:rsidR="008263D9">
        <w:t>s</w:t>
      </w:r>
      <w:r>
        <w:t xml:space="preserve"> of doing business</w:t>
      </w:r>
      <w:r w:rsidR="0035470B">
        <w:t xml:space="preserve"> and should not be regarded as barrier</w:t>
      </w:r>
      <w:r w:rsidR="00083575">
        <w:t>s</w:t>
      </w:r>
      <w:r w:rsidR="0035470B">
        <w:t xml:space="preserve"> to entry</w:t>
      </w:r>
      <w:r>
        <w:t xml:space="preserve">.  </w:t>
      </w:r>
    </w:p>
    <w:p w14:paraId="5A45966C" w14:textId="17181F67" w:rsidR="0083050C" w:rsidRDefault="00660981" w:rsidP="00660981">
      <w:pPr>
        <w:pStyle w:val="ParaNumbering"/>
      </w:pPr>
      <w:r>
        <w:t>In the Tribunal’s view, s</w:t>
      </w:r>
      <w:r w:rsidR="0025625D">
        <w:t xml:space="preserve">et-up costs </w:t>
      </w:r>
      <w:r>
        <w:t xml:space="preserve">in this matter </w:t>
      </w:r>
      <w:r w:rsidR="0025625D">
        <w:t xml:space="preserve">can be regarded as costs of entry </w:t>
      </w:r>
      <w:r w:rsidR="00ED53AF">
        <w:t xml:space="preserve">that </w:t>
      </w:r>
      <w:r w:rsidR="0025625D">
        <w:t>even the incumbent firm had to incur when it entered the market</w:t>
      </w:r>
      <w:r w:rsidR="00CE0865">
        <w:t>, even though the dollar cost might have changed over time</w:t>
      </w:r>
      <w:r w:rsidR="0025625D">
        <w:t xml:space="preserve">.  If all firms, both existing and </w:t>
      </w:r>
      <w:r>
        <w:t xml:space="preserve">a </w:t>
      </w:r>
      <w:r w:rsidR="0025625D">
        <w:t xml:space="preserve">potential entrant, face these costs then it is incorrect to regard them as constituting a barrier to entry.  </w:t>
      </w:r>
    </w:p>
    <w:p w14:paraId="71E4CC72" w14:textId="1DF03C51" w:rsidR="0025625D" w:rsidRDefault="0025625D" w:rsidP="00660981">
      <w:pPr>
        <w:pStyle w:val="ParaNumbering"/>
      </w:pPr>
      <w:r>
        <w:t xml:space="preserve">While the difference between the concepts of costs of entry and barriers to entry is of course a matter of degree, the Tribunal finds that the ACCC conflated the two, and made </w:t>
      </w:r>
      <w:r w:rsidR="00F3421C">
        <w:t xml:space="preserve">little </w:t>
      </w:r>
      <w:r>
        <w:t>attempt to demonstrate what, if any, of the costs of entry did in fact constitute barriers to entry</w:t>
      </w:r>
      <w:r w:rsidR="00137024">
        <w:t>.</w:t>
      </w:r>
      <w:r w:rsidR="002E52E5">
        <w:t xml:space="preserve">  </w:t>
      </w:r>
      <w:r>
        <w:t xml:space="preserve">Further, the Tribunal has accepted that Sea Swift will most likely be the service provider to TML’s </w:t>
      </w:r>
      <w:r w:rsidR="00F3421C">
        <w:t>L</w:t>
      </w:r>
      <w:r>
        <w:t>arge</w:t>
      </w:r>
      <w:r w:rsidR="00F3421C">
        <w:t>st</w:t>
      </w:r>
      <w:r>
        <w:t xml:space="preserve"> </w:t>
      </w:r>
      <w:r w:rsidR="00DF665D">
        <w:t>C</w:t>
      </w:r>
      <w:r>
        <w:t xml:space="preserve">ustomers </w:t>
      </w:r>
      <w:r w:rsidR="00F3421C">
        <w:t xml:space="preserve">in the counterfactual </w:t>
      </w:r>
      <w:r w:rsidR="00D9526C">
        <w:t xml:space="preserve">and </w:t>
      </w:r>
      <w:r>
        <w:t xml:space="preserve">the Proposed </w:t>
      </w:r>
      <w:r w:rsidR="00306869">
        <w:t>Acquisition</w:t>
      </w:r>
      <w:r>
        <w:t xml:space="preserve"> would </w:t>
      </w:r>
      <w:r w:rsidR="00D9526C">
        <w:t xml:space="preserve">most likely enhance the capacity of Sea Swift’s competitors to compete for TML’s </w:t>
      </w:r>
      <w:r w:rsidR="00D9526C">
        <w:lastRenderedPageBreak/>
        <w:t>Largest Contracts</w:t>
      </w:r>
      <w:r w:rsidR="00BB4D50">
        <w:t xml:space="preserve">.  Accordingly, </w:t>
      </w:r>
      <w:r w:rsidR="00BE7EB3">
        <w:t xml:space="preserve">if sunk costs were a barrier to entry, </w:t>
      </w:r>
      <w:r w:rsidR="00BB4D50">
        <w:t xml:space="preserve">this barrier </w:t>
      </w:r>
      <w:r w:rsidR="00BE7EB3">
        <w:t xml:space="preserve">would exist both with and without the Proposed </w:t>
      </w:r>
      <w:r w:rsidR="002913A7">
        <w:t>Acquisition</w:t>
      </w:r>
      <w:r>
        <w:t>.</w:t>
      </w:r>
      <w:r w:rsidR="00FC4C73">
        <w:t xml:space="preserve">  </w:t>
      </w:r>
    </w:p>
    <w:p w14:paraId="76735786" w14:textId="77777777" w:rsidR="00483299" w:rsidRDefault="00D123B3" w:rsidP="00483299">
      <w:pPr>
        <w:pStyle w:val="Heading2"/>
      </w:pPr>
      <w:r>
        <w:t>Detriment claimed by the MUA</w:t>
      </w:r>
    </w:p>
    <w:p w14:paraId="41F1A17F" w14:textId="2766D541" w:rsidR="004D6D67" w:rsidRDefault="00D123B3" w:rsidP="00D123B3">
      <w:pPr>
        <w:pStyle w:val="ParaNumbering"/>
      </w:pPr>
      <w:r>
        <w:t xml:space="preserve">The Tribunal accepts that the loss of employment by a class of people </w:t>
      </w:r>
      <w:r w:rsidR="004D6D67">
        <w:t xml:space="preserve">as the result of </w:t>
      </w:r>
      <w:r w:rsidR="00D5786C">
        <w:t xml:space="preserve">the </w:t>
      </w:r>
      <w:r w:rsidR="00F54572">
        <w:t>Proposed A</w:t>
      </w:r>
      <w:r w:rsidR="004D6D67">
        <w:t xml:space="preserve">cquisition </w:t>
      </w:r>
      <w:r w:rsidR="00046001">
        <w:t xml:space="preserve">is capable of </w:t>
      </w:r>
      <w:r w:rsidR="004D6D67">
        <w:t>constitut</w:t>
      </w:r>
      <w:r w:rsidR="00046001">
        <w:t xml:space="preserve">ing </w:t>
      </w:r>
      <w:r w:rsidR="004D6D67">
        <w:t xml:space="preserve">a </w:t>
      </w:r>
      <w:r>
        <w:t xml:space="preserve">public detriment.  </w:t>
      </w:r>
    </w:p>
    <w:p w14:paraId="6DCD5BAD" w14:textId="7AAF83B3" w:rsidR="00046001" w:rsidRDefault="004D6D67" w:rsidP="00D123B3">
      <w:pPr>
        <w:pStyle w:val="ParaNumbering"/>
      </w:pPr>
      <w:r>
        <w:t xml:space="preserve">The MUA </w:t>
      </w:r>
      <w:r w:rsidR="00046001">
        <w:t xml:space="preserve">submitted </w:t>
      </w:r>
      <w:r>
        <w:t xml:space="preserve">that </w:t>
      </w:r>
      <w:r w:rsidR="00046001">
        <w:t xml:space="preserve">as Sea Swift will not employ TML’s employees in the Proposed </w:t>
      </w:r>
      <w:r w:rsidR="00306869">
        <w:t>Acquisition</w:t>
      </w:r>
      <w:r w:rsidR="00046001">
        <w:t xml:space="preserve">, </w:t>
      </w:r>
      <w:r w:rsidR="0081497E">
        <w:t xml:space="preserve">that is a public detriment which could be avoided or mitigated in the without scenario because </w:t>
      </w:r>
      <w:r>
        <w:t xml:space="preserve">TML’s employees </w:t>
      </w:r>
      <w:r w:rsidR="00046001">
        <w:t xml:space="preserve">who are not redeployed by Toll </w:t>
      </w:r>
      <w:r>
        <w:t>may find jobs with other operators</w:t>
      </w:r>
      <w:r w:rsidR="00B67821">
        <w:t>,</w:t>
      </w:r>
      <w:r>
        <w:t xml:space="preserve"> because Sea Swift’s competitors </w:t>
      </w:r>
      <w:r w:rsidR="00B67821">
        <w:t xml:space="preserve">might </w:t>
      </w:r>
      <w:r>
        <w:t xml:space="preserve">pick up </w:t>
      </w:r>
      <w:r w:rsidR="00046001">
        <w:t xml:space="preserve">some of the </w:t>
      </w:r>
      <w:r>
        <w:t xml:space="preserve">Transferred Contracts and therefore </w:t>
      </w:r>
      <w:r w:rsidR="00B67821">
        <w:t xml:space="preserve">would </w:t>
      </w:r>
      <w:r>
        <w:t xml:space="preserve">need to employ additional crew.  </w:t>
      </w:r>
      <w:r w:rsidR="0081497E">
        <w:t xml:space="preserve">The MUA relies on statements by Messrs Johnson of Teras and Mr Hamilton of Shorebarge to the effect that </w:t>
      </w:r>
      <w:r w:rsidR="00B67821">
        <w:t xml:space="preserve">if </w:t>
      </w:r>
      <w:r w:rsidR="0081497E">
        <w:t xml:space="preserve">those companies were to pick up some of TML’s contracts </w:t>
      </w:r>
      <w:proofErr w:type="gramStart"/>
      <w:r w:rsidR="0081497E">
        <w:t>they</w:t>
      </w:r>
      <w:proofErr w:type="gramEnd"/>
      <w:r w:rsidR="0081497E">
        <w:t xml:space="preserve"> may employ some of TML’s former employees.  It also relies on a suggestion by Mr Hamilton that if the Gove Lease became available, </w:t>
      </w:r>
      <w:r w:rsidR="00FB453E">
        <w:t xml:space="preserve">Shorebarge </w:t>
      </w:r>
      <w:r w:rsidR="0081497E">
        <w:t xml:space="preserve">would support the establishment of an independent stevedoring company to employ indigenous staff.  The MUA </w:t>
      </w:r>
      <w:r w:rsidR="00046001">
        <w:t>says that this benefits the remote communities because TML’s crew includes members of those remote communities who have few opportunities for employment.</w:t>
      </w:r>
    </w:p>
    <w:p w14:paraId="7A42F42E" w14:textId="720B3CE3" w:rsidR="00944F37" w:rsidRDefault="00046001" w:rsidP="00046001">
      <w:pPr>
        <w:pStyle w:val="ParaNumbering"/>
      </w:pPr>
      <w:r>
        <w:t>Toll and Sea Swift submit that the position of TML’s employees will be the same in the with and without scenarios</w:t>
      </w:r>
      <w:r w:rsidR="00944F37">
        <w:t xml:space="preserve"> because:  </w:t>
      </w:r>
    </w:p>
    <w:p w14:paraId="10FCD133" w14:textId="77777777" w:rsidR="00F53681" w:rsidRDefault="00046001" w:rsidP="00944F37">
      <w:pPr>
        <w:pStyle w:val="ListNo1"/>
        <w:numPr>
          <w:ilvl w:val="0"/>
          <w:numId w:val="64"/>
        </w:numPr>
      </w:pPr>
      <w:r>
        <w:t xml:space="preserve">As the MUA accepts, TML employees will be made redundant or redeployed in both </w:t>
      </w:r>
      <w:proofErr w:type="gramStart"/>
      <w:r>
        <w:t>the</w:t>
      </w:r>
      <w:r w:rsidR="00944F37">
        <w:t xml:space="preserve"> with</w:t>
      </w:r>
      <w:proofErr w:type="gramEnd"/>
      <w:r w:rsidR="00944F37">
        <w:t xml:space="preserve"> and without scenarios.</w:t>
      </w:r>
      <w:r>
        <w:t xml:space="preserve"> </w:t>
      </w:r>
      <w:r w:rsidR="00944F37">
        <w:t xml:space="preserve"> A</w:t>
      </w:r>
      <w:r>
        <w:t>s Mr Woodward</w:t>
      </w:r>
      <w:r w:rsidR="0037587B">
        <w:t xml:space="preserve"> stated at the hearing</w:t>
      </w:r>
      <w:r>
        <w:t xml:space="preserve">, that process is already occurring. </w:t>
      </w:r>
    </w:p>
    <w:p w14:paraId="5C595D60" w14:textId="4DF24F45" w:rsidR="00046001" w:rsidRDefault="00046001" w:rsidP="00944F37">
      <w:pPr>
        <w:pStyle w:val="ListNo1"/>
        <w:numPr>
          <w:ilvl w:val="0"/>
          <w:numId w:val="64"/>
        </w:numPr>
      </w:pPr>
      <w:r>
        <w:t xml:space="preserve">Sea Swift is likely to obtain </w:t>
      </w:r>
      <w:r w:rsidR="00944F37">
        <w:t>TML’s Largest Contracts in both scenarios</w:t>
      </w:r>
      <w:r>
        <w:t xml:space="preserve">, and accordingly </w:t>
      </w:r>
      <w:r w:rsidR="0081497E">
        <w:t xml:space="preserve">it </w:t>
      </w:r>
      <w:r>
        <w:t>will have the same or similar employee requirements in both</w:t>
      </w:r>
      <w:r w:rsidR="001D158F">
        <w:t xml:space="preserve"> </w:t>
      </w:r>
      <w:r w:rsidR="006219B4">
        <w:t>cases</w:t>
      </w:r>
      <w:r>
        <w:t xml:space="preserve">.  </w:t>
      </w:r>
      <w:r w:rsidRPr="00C65C7C">
        <w:t>Whil</w:t>
      </w:r>
      <w:r w:rsidR="00944F37" w:rsidRPr="00C65C7C">
        <w:t>e</w:t>
      </w:r>
      <w:r w:rsidRPr="00C65C7C">
        <w:t xml:space="preserve"> the additional </w:t>
      </w:r>
      <w:r w:rsidR="004E5EE7" w:rsidRPr="00F53681">
        <w:rPr>
          <w:highlight w:val="black"/>
        </w:rPr>
        <w:t>XX</w:t>
      </w:r>
      <w:r w:rsidRPr="00C65C7C">
        <w:t xml:space="preserve"> shore side staff and </w:t>
      </w:r>
      <w:r w:rsidR="004E5EE7" w:rsidRPr="00F53681">
        <w:rPr>
          <w:highlight w:val="black"/>
        </w:rPr>
        <w:t>XX</w:t>
      </w:r>
      <w:r w:rsidRPr="00C65C7C">
        <w:t xml:space="preserve"> maritime staff are likely to be sourced </w:t>
      </w:r>
      <w:r>
        <w:t>from Sea Swift’s casual or part-time employees</w:t>
      </w:r>
      <w:r w:rsidR="00944F37">
        <w:t xml:space="preserve"> who were made redundant or part</w:t>
      </w:r>
      <w:r w:rsidR="006219B4">
        <w:t>-</w:t>
      </w:r>
      <w:r w:rsidR="00944F37">
        <w:t>time when Sea Swift cut back services in order to reduce costs</w:t>
      </w:r>
      <w:r>
        <w:t>, Sea Swift has not ruled out employing former TML employees</w:t>
      </w:r>
      <w:r w:rsidR="00944F37">
        <w:t xml:space="preserve"> if it </w:t>
      </w:r>
      <w:r w:rsidR="00F54572">
        <w:t>needs to</w:t>
      </w:r>
      <w:r w:rsidR="00944F37">
        <w:t xml:space="preserve"> advertise for staff</w:t>
      </w:r>
      <w:r>
        <w:t xml:space="preserve">. </w:t>
      </w:r>
    </w:p>
    <w:p w14:paraId="626196A2" w14:textId="2446B03E" w:rsidR="0081497E" w:rsidRDefault="0081497E" w:rsidP="00D123B3">
      <w:pPr>
        <w:pStyle w:val="ParaNumbering"/>
      </w:pPr>
      <w:r>
        <w:t xml:space="preserve">For reasons previously given, the Tribunal does not accept that Teras or Shorebarge </w:t>
      </w:r>
      <w:r w:rsidR="008E4F96">
        <w:t xml:space="preserve">would </w:t>
      </w:r>
      <w:r>
        <w:t>acquire one of TML’s Largest Contracts in the near term</w:t>
      </w:r>
      <w:r w:rsidR="004B4380">
        <w:t xml:space="preserve"> if authorisation was refused</w:t>
      </w:r>
      <w:r w:rsidR="008E4F96">
        <w:t>.  A</w:t>
      </w:r>
      <w:r w:rsidR="004B4380">
        <w:t xml:space="preserve">ccordingly, their </w:t>
      </w:r>
      <w:r w:rsidR="00CD7F7D">
        <w:t xml:space="preserve">expressions </w:t>
      </w:r>
      <w:r w:rsidR="004B4380">
        <w:t xml:space="preserve">of interest in employing TML’s employees carry little weight.  </w:t>
      </w:r>
      <w:r w:rsidR="007E5B0B">
        <w:lastRenderedPageBreak/>
        <w:t>Of course, i</w:t>
      </w:r>
      <w:r w:rsidR="004B4380">
        <w:t xml:space="preserve">n the longer term, the Transferred Contracts are contestable and it might be that they </w:t>
      </w:r>
      <w:r w:rsidR="00B67821">
        <w:t>would then be</w:t>
      </w:r>
      <w:r w:rsidR="004B4380">
        <w:t xml:space="preserve"> in a position </w:t>
      </w:r>
      <w:r w:rsidR="008E4F96">
        <w:t xml:space="preserve">at some time </w:t>
      </w:r>
      <w:r w:rsidR="004B4380">
        <w:t>to employ form</w:t>
      </w:r>
      <w:r w:rsidR="00F54572">
        <w:t>er</w:t>
      </w:r>
      <w:r w:rsidR="004B4380">
        <w:t xml:space="preserve"> TML staff to the extent they have not been redeployed by Toll.</w:t>
      </w:r>
      <w:r w:rsidR="008E4F96">
        <w:t xml:space="preserve">  </w:t>
      </w:r>
    </w:p>
    <w:p w14:paraId="68438E69" w14:textId="3735D54E" w:rsidR="004B4380" w:rsidRDefault="004B4380" w:rsidP="00D123B3">
      <w:pPr>
        <w:pStyle w:val="ParaNumbering"/>
      </w:pPr>
      <w:r>
        <w:t>Insofar as Mr Hamilton suggested that he would support the establishment of an independent stevedoring company to operate the Gove Lease, it is only a suggestion and despite the fact that the Proposed Acquisition (in some form) has been in prospect since November 2014</w:t>
      </w:r>
      <w:r w:rsidR="008E4F96">
        <w:t xml:space="preserve"> and </w:t>
      </w:r>
      <w:r w:rsidR="007E5B0B">
        <w:t xml:space="preserve">it has been </w:t>
      </w:r>
      <w:r w:rsidR="008E4F96">
        <w:t>known to face regulatory hurdles</w:t>
      </w:r>
      <w:r>
        <w:t xml:space="preserve">, </w:t>
      </w:r>
      <w:r w:rsidR="008E4F96">
        <w:t xml:space="preserve">there is no evidence that </w:t>
      </w:r>
      <w:r>
        <w:t>either a consortium of barge operators or anyone else has made a concrete proposal</w:t>
      </w:r>
      <w:r w:rsidR="008E4F96">
        <w:t xml:space="preserve"> to take over the Gove Lease and operate it independently</w:t>
      </w:r>
      <w:r>
        <w:t>.  Toll has indicated that it is not interested in operating the facilities at the Gove Lease if it does not provide services through the facility</w:t>
      </w:r>
      <w:r w:rsidR="008E4F96">
        <w:t>; the force of Mr Woodward’s evidence is that as a stand</w:t>
      </w:r>
      <w:r w:rsidR="001D158F">
        <w:t>-</w:t>
      </w:r>
      <w:r w:rsidR="008E4F96">
        <w:t>alone operation, the Gove Lease facility is expensive to run</w:t>
      </w:r>
      <w:r>
        <w:t xml:space="preserve">.  Mr Helms has indicated </w:t>
      </w:r>
      <w:r w:rsidR="00B67821">
        <w:t xml:space="preserve">that </w:t>
      </w:r>
      <w:r>
        <w:t>the Gumatj Corporation supports the transfer</w:t>
      </w:r>
      <w:r w:rsidR="008E4F96">
        <w:t xml:space="preserve"> of the Gove Lease to Sea Swift.   In all of those circumstances, the Tribunal has formed the view that there is no current proposal for the development of an independent stevedoring company which would warrant the Tribunal declining authorisation on that basis.</w:t>
      </w:r>
    </w:p>
    <w:p w14:paraId="6B601E4A" w14:textId="31DD9FC9" w:rsidR="00D123B3" w:rsidRDefault="008E4F96" w:rsidP="00D123B3">
      <w:pPr>
        <w:pStyle w:val="ParaNumbering"/>
      </w:pPr>
      <w:r>
        <w:t xml:space="preserve">It is a cause of regret that TML’s exit will result in the loss of employment in an area of Australia where it may be difficult to find employment, especially for </w:t>
      </w:r>
      <w:r w:rsidR="00F54572">
        <w:t xml:space="preserve">the remote </w:t>
      </w:r>
      <w:r>
        <w:t>communities.  However, the Tribunal accepts the submissions made by Sea Swift and Toll:</w:t>
      </w:r>
      <w:r w:rsidR="00FC4C73">
        <w:t xml:space="preserve"> authorisation of the Proposed Acquisition will not result in any public detriment arising from the retrenchment of TML</w:t>
      </w:r>
      <w:r w:rsidR="00FB453E">
        <w:t>’s</w:t>
      </w:r>
      <w:r w:rsidR="00FC4C73">
        <w:t xml:space="preserve"> staff </w:t>
      </w:r>
      <w:proofErr w:type="gramStart"/>
      <w:r w:rsidR="00FC4C73">
        <w:t>who</w:t>
      </w:r>
      <w:proofErr w:type="gramEnd"/>
      <w:r w:rsidR="00FC4C73">
        <w:t xml:space="preserve"> </w:t>
      </w:r>
      <w:r w:rsidR="00CD7F7D">
        <w:t>will not be</w:t>
      </w:r>
      <w:r w:rsidR="00FC4C73">
        <w:t xml:space="preserve"> redeployed by Toll in the counterfactual</w:t>
      </w:r>
      <w:r w:rsidR="00944F37">
        <w:t>.</w:t>
      </w:r>
      <w:r w:rsidR="00FC4C73">
        <w:t xml:space="preserve"> </w:t>
      </w:r>
    </w:p>
    <w:p w14:paraId="6176E4BB" w14:textId="48FBEBCC" w:rsidR="00CD1132" w:rsidRDefault="00CD1132" w:rsidP="00CD1132">
      <w:pPr>
        <w:pStyle w:val="Heading2"/>
      </w:pPr>
      <w:r>
        <w:t>Finding</w:t>
      </w:r>
    </w:p>
    <w:p w14:paraId="2931D0D9" w14:textId="076D5953" w:rsidR="00CD1132" w:rsidRPr="009E2A42" w:rsidRDefault="00CD1132" w:rsidP="00CD1132">
      <w:pPr>
        <w:pStyle w:val="ParaNumbering"/>
      </w:pPr>
      <w:r w:rsidRPr="009E2A42">
        <w:t xml:space="preserve">Having considered the future with the Proposed Acquisition and without it </w:t>
      </w:r>
      <w:r w:rsidR="00167F07">
        <w:t xml:space="preserve">and </w:t>
      </w:r>
      <w:r w:rsidRPr="009E2A42">
        <w:t xml:space="preserve">having regard to the counterfactual and the Tribunal’s factual findings, the Tribunal </w:t>
      </w:r>
      <w:r w:rsidR="00EA6E8F" w:rsidRPr="009E2A42">
        <w:t xml:space="preserve">finds </w:t>
      </w:r>
      <w:r w:rsidRPr="009E2A42">
        <w:t xml:space="preserve">that there is no competitive detriment or other public detriment resulting from authorisation of the Proposed </w:t>
      </w:r>
      <w:r w:rsidR="00306869" w:rsidRPr="009E2A42">
        <w:t>Acquisition</w:t>
      </w:r>
      <w:r w:rsidRPr="009E2A42">
        <w:t xml:space="preserve"> which </w:t>
      </w:r>
      <w:r w:rsidR="00EA6E8F" w:rsidRPr="009E2A42">
        <w:t xml:space="preserve">is not </w:t>
      </w:r>
      <w:r w:rsidRPr="009E2A42">
        <w:t xml:space="preserve">addressed by the Gove Lease </w:t>
      </w:r>
      <w:r w:rsidR="00A611A5" w:rsidRPr="009E2A42">
        <w:t>Undertaking</w:t>
      </w:r>
      <w:r w:rsidR="003B0E56">
        <w:t xml:space="preserve">.  </w:t>
      </w:r>
    </w:p>
    <w:p w14:paraId="7725D26C" w14:textId="77777777" w:rsidR="00F67432" w:rsidRDefault="00483299" w:rsidP="0014769D">
      <w:pPr>
        <w:pStyle w:val="Heading1"/>
      </w:pPr>
      <w:r>
        <w:t>P</w:t>
      </w:r>
      <w:r w:rsidR="00F67432">
        <w:t>ublic benefit</w:t>
      </w:r>
      <w:r w:rsidR="00F3421C">
        <w:t>s</w:t>
      </w:r>
      <w:r w:rsidR="00F67432">
        <w:t xml:space="preserve"> </w:t>
      </w:r>
    </w:p>
    <w:p w14:paraId="01065EEB" w14:textId="6983A056" w:rsidR="00F821B2" w:rsidRDefault="00F821B2" w:rsidP="00F821B2">
      <w:pPr>
        <w:pStyle w:val="ParaNumbering"/>
      </w:pPr>
      <w:r>
        <w:t xml:space="preserve">The Tribunal accepts that the </w:t>
      </w:r>
      <w:r w:rsidRPr="006E0607">
        <w:t xml:space="preserve">following are key aspects of the market for </w:t>
      </w:r>
      <w:r>
        <w:t xml:space="preserve">scheduled </w:t>
      </w:r>
      <w:r w:rsidRPr="006E0607">
        <w:t xml:space="preserve">services </w:t>
      </w:r>
      <w:r>
        <w:t xml:space="preserve">in the NT and FNQ </w:t>
      </w:r>
      <w:r w:rsidRPr="006E0607">
        <w:t>which are relevant to</w:t>
      </w:r>
      <w:r>
        <w:t xml:space="preserve"> considering whether there is a public benefit to be derived from one or more of the Proposed Conditions</w:t>
      </w:r>
      <w:r w:rsidRPr="006E0607">
        <w:t>:</w:t>
      </w:r>
      <w:r>
        <w:t xml:space="preserve"> </w:t>
      </w:r>
    </w:p>
    <w:p w14:paraId="6C73FD37" w14:textId="342152A0" w:rsidR="00F821B2" w:rsidRDefault="00F821B2" w:rsidP="00096697">
      <w:pPr>
        <w:pStyle w:val="ListNo1"/>
        <w:numPr>
          <w:ilvl w:val="0"/>
          <w:numId w:val="37"/>
        </w:numPr>
      </w:pPr>
      <w:r>
        <w:t>the fact that there are no road or air service</w:t>
      </w:r>
      <w:r w:rsidR="00266F5E">
        <w:t>s</w:t>
      </w:r>
      <w:r>
        <w:t xml:space="preserve"> at </w:t>
      </w:r>
      <w:r w:rsidR="00266F5E">
        <w:t xml:space="preserve">an </w:t>
      </w:r>
      <w:r>
        <w:t>affordable cost</w:t>
      </w:r>
      <w:r w:rsidR="00266F5E">
        <w:t xml:space="preserve"> or reliability</w:t>
      </w:r>
      <w:r>
        <w:t xml:space="preserve"> which are substitutable for scheduled services to remote communities;</w:t>
      </w:r>
    </w:p>
    <w:p w14:paraId="38C60864" w14:textId="77777777" w:rsidR="00F821B2" w:rsidRDefault="00F821B2" w:rsidP="00096697">
      <w:pPr>
        <w:pStyle w:val="ListNo1"/>
        <w:numPr>
          <w:ilvl w:val="0"/>
          <w:numId w:val="37"/>
        </w:numPr>
      </w:pPr>
      <w:r>
        <w:lastRenderedPageBreak/>
        <w:t>the importance to customers of reliability and frequency of scheduled services due to the essential or perishable nature of much of the cargo carried;</w:t>
      </w:r>
    </w:p>
    <w:p w14:paraId="203CA871" w14:textId="3AEB2C3D" w:rsidR="00F821B2" w:rsidRDefault="00F821B2" w:rsidP="00096697">
      <w:pPr>
        <w:pStyle w:val="ListNo1"/>
        <w:numPr>
          <w:ilvl w:val="0"/>
          <w:numId w:val="37"/>
        </w:numPr>
      </w:pPr>
      <w:r>
        <w:t xml:space="preserve">having regard to the disadvantage faced by a significant proportion of these communities, the submission made by </w:t>
      </w:r>
      <w:r w:rsidR="001D158F">
        <w:t xml:space="preserve">the </w:t>
      </w:r>
      <w:r w:rsidR="00236C4C">
        <w:t xml:space="preserve">Department of </w:t>
      </w:r>
      <w:r w:rsidR="00EA6E8F">
        <w:t>PM &amp; C</w:t>
      </w:r>
      <w:r>
        <w:t xml:space="preserve"> that </w:t>
      </w:r>
      <w:r w:rsidRPr="00322A26">
        <w:t xml:space="preserve">“actions </w:t>
      </w:r>
      <w:r w:rsidR="006D320F">
        <w:t xml:space="preserve">which </w:t>
      </w:r>
      <w:r w:rsidRPr="00322A26">
        <w:t>are likely to cause further disadvantage to these communities should be avoided”</w:t>
      </w:r>
      <w:r w:rsidR="00CD7F7D">
        <w:t>;</w:t>
      </w:r>
      <w:r>
        <w:t xml:space="preserve"> </w:t>
      </w:r>
    </w:p>
    <w:p w14:paraId="5216AECC" w14:textId="77777777" w:rsidR="00F821B2" w:rsidRDefault="00F821B2" w:rsidP="00096697">
      <w:pPr>
        <w:pStyle w:val="ListNo1"/>
        <w:numPr>
          <w:ilvl w:val="0"/>
          <w:numId w:val="37"/>
        </w:numPr>
      </w:pPr>
      <w:r>
        <w:t>the limited (and relatively static) demand for scheduled services;</w:t>
      </w:r>
    </w:p>
    <w:p w14:paraId="4B3CA758" w14:textId="77777777" w:rsidR="00F821B2" w:rsidRDefault="00F821B2" w:rsidP="00096697">
      <w:pPr>
        <w:pStyle w:val="ListNo1"/>
        <w:numPr>
          <w:ilvl w:val="0"/>
          <w:numId w:val="37"/>
        </w:numPr>
      </w:pPr>
      <w:r>
        <w:t xml:space="preserve">the high fixed costs of providing scheduled services; </w:t>
      </w:r>
    </w:p>
    <w:p w14:paraId="70ECAFA3" w14:textId="22841654" w:rsidR="00F821B2" w:rsidRDefault="00F821B2" w:rsidP="00096697">
      <w:pPr>
        <w:pStyle w:val="ListNo1"/>
        <w:numPr>
          <w:ilvl w:val="0"/>
          <w:numId w:val="37"/>
        </w:numPr>
      </w:pPr>
      <w:r>
        <w:t xml:space="preserve">the importance of trunk routes for a </w:t>
      </w:r>
      <w:r w:rsidRPr="00F821B2">
        <w:t>scheduled service operator</w:t>
      </w:r>
      <w:r>
        <w:t xml:space="preserve">;  </w:t>
      </w:r>
    </w:p>
    <w:p w14:paraId="431AE3CB" w14:textId="77777777" w:rsidR="00F821B2" w:rsidRDefault="00F821B2" w:rsidP="00096697">
      <w:pPr>
        <w:pStyle w:val="ListNo1"/>
        <w:numPr>
          <w:ilvl w:val="0"/>
          <w:numId w:val="37"/>
        </w:numPr>
      </w:pPr>
      <w:r>
        <w:t>the counterfactual;</w:t>
      </w:r>
      <w:r w:rsidR="00C71651">
        <w:t xml:space="preserve"> and</w:t>
      </w:r>
    </w:p>
    <w:p w14:paraId="79A1CC04" w14:textId="58296CFA" w:rsidR="00F821B2" w:rsidRDefault="00F821B2" w:rsidP="00096697">
      <w:pPr>
        <w:pStyle w:val="ListNo1"/>
        <w:numPr>
          <w:ilvl w:val="0"/>
          <w:numId w:val="37"/>
        </w:numPr>
      </w:pPr>
      <w:r w:rsidRPr="00F821B2">
        <w:t xml:space="preserve">Sea Swift is most likely to be the provider of scheduled services to TML’s </w:t>
      </w:r>
      <w:r w:rsidR="00236C4C">
        <w:t xml:space="preserve">Largest </w:t>
      </w:r>
      <w:r w:rsidR="00DF665D">
        <w:t>C</w:t>
      </w:r>
      <w:r w:rsidRPr="00F821B2">
        <w:t xml:space="preserve">ustomers on the trunk routes with or without the Proposed </w:t>
      </w:r>
      <w:r w:rsidR="00306869">
        <w:t>Acquisition</w:t>
      </w:r>
      <w:r w:rsidRPr="00F821B2">
        <w:t xml:space="preserve">.  That will occur either by Sea Swift being appointed by </w:t>
      </w:r>
      <w:r w:rsidR="00F54572">
        <w:t xml:space="preserve">those </w:t>
      </w:r>
      <w:r w:rsidRPr="00F821B2">
        <w:t>customer</w:t>
      </w:r>
      <w:r w:rsidR="00167F07">
        <w:t>s</w:t>
      </w:r>
      <w:r w:rsidRPr="00F821B2">
        <w:t xml:space="preserve"> </w:t>
      </w:r>
      <w:r>
        <w:t>under new arrangement</w:t>
      </w:r>
      <w:r w:rsidR="00167F07">
        <w:t>s</w:t>
      </w:r>
      <w:r>
        <w:t xml:space="preserve"> </w:t>
      </w:r>
      <w:r w:rsidRPr="00F821B2">
        <w:t>or by TML subcontracting the performance of its obligations</w:t>
      </w:r>
      <w:r w:rsidR="00236C4C">
        <w:t xml:space="preserve"> for the term of the contracts</w:t>
      </w:r>
      <w:r>
        <w:t>.</w:t>
      </w:r>
    </w:p>
    <w:p w14:paraId="4F1CBD86" w14:textId="48468D2F" w:rsidR="00124A40" w:rsidRDefault="00124A40" w:rsidP="00124A40">
      <w:pPr>
        <w:pStyle w:val="ParaNumbering"/>
      </w:pPr>
      <w:r>
        <w:t>There were a number of witnesses called by the ACCC who</w:t>
      </w:r>
      <w:r w:rsidRPr="001E0A15">
        <w:t xml:space="preserve"> expressed </w:t>
      </w:r>
      <w:r>
        <w:t>concerns about</w:t>
      </w:r>
      <w:r w:rsidR="00F54572">
        <w:t xml:space="preserve"> the</w:t>
      </w:r>
      <w:r>
        <w:t xml:space="preserve"> loss of services or price</w:t>
      </w:r>
      <w:r w:rsidR="00F821B2">
        <w:t xml:space="preserve"> rises</w:t>
      </w:r>
      <w:r>
        <w:t xml:space="preserve"> if there was a reversion to one full service provider to the remote communities and th</w:t>
      </w:r>
      <w:r w:rsidR="00106C40">
        <w:t>ose witnesses</w:t>
      </w:r>
      <w:r>
        <w:t xml:space="preserve"> gave evidence </w:t>
      </w:r>
      <w:r w:rsidR="00F54572">
        <w:t xml:space="preserve">that </w:t>
      </w:r>
      <w:r>
        <w:t xml:space="preserve">they did not favour authorisation.  These communities were clearly better off during the period of fierce competition between two full service providers.  However it was readily apparent that these witnesses generally did not know that TML was going to exit the NT and FNQ whether or not authorisation was </w:t>
      </w:r>
      <w:r w:rsidR="00F54572">
        <w:t>granted</w:t>
      </w:r>
      <w:r>
        <w:t>.  When they were made aware of this</w:t>
      </w:r>
      <w:r w:rsidR="004E1C70">
        <w:t xml:space="preserve"> at the hearing</w:t>
      </w:r>
      <w:r>
        <w:t xml:space="preserve">, </w:t>
      </w:r>
      <w:r w:rsidR="00236C4C">
        <w:t xml:space="preserve">some </w:t>
      </w:r>
      <w:r>
        <w:t>of the witnesses conceded that their communities would be better off with the benefit of the Proposed Conditions.</w:t>
      </w:r>
    </w:p>
    <w:p w14:paraId="1C9F9220" w14:textId="77777777" w:rsidR="00C71651" w:rsidRDefault="00C71651" w:rsidP="00C71651">
      <w:pPr>
        <w:pStyle w:val="Heading2"/>
      </w:pPr>
      <w:r>
        <w:t>Professor King’s critique of the Conditions</w:t>
      </w:r>
    </w:p>
    <w:p w14:paraId="30B5A44D" w14:textId="79AAF129" w:rsidR="00C71651" w:rsidRPr="00AC4A3D" w:rsidRDefault="00C71651" w:rsidP="00C71651">
      <w:pPr>
        <w:pStyle w:val="ParaNumbering"/>
      </w:pPr>
      <w:r w:rsidRPr="00AC4A3D">
        <w:t>Based on a report by Professor Stephen King, the ACCC challenged the appropriateness and utility of the Proposed Conditions insofar as they rely on behavioural undertakings without structural remedy, noting that such undertakings are a “</w:t>
      </w:r>
      <w:r w:rsidRPr="00236C4C">
        <w:t>poor alternative to actual competition</w:t>
      </w:r>
      <w:r w:rsidRPr="00AC4A3D">
        <w:t>”.</w:t>
      </w:r>
    </w:p>
    <w:p w14:paraId="436CED2C" w14:textId="276A4B29" w:rsidR="004A6DBC" w:rsidRPr="00AC4A3D" w:rsidRDefault="00C71651" w:rsidP="00C71651">
      <w:pPr>
        <w:pStyle w:val="ParaNumbering"/>
      </w:pPr>
      <w:r w:rsidRPr="00AC4A3D">
        <w:t>Professor King’s consideration of the</w:t>
      </w:r>
      <w:r w:rsidR="003C2C54">
        <w:t xml:space="preserve"> Proposed</w:t>
      </w:r>
      <w:r w:rsidRPr="00AC4A3D">
        <w:t xml:space="preserve"> Conditions </w:t>
      </w:r>
      <w:r w:rsidR="00CD1132">
        <w:t xml:space="preserve">was based on </w:t>
      </w:r>
      <w:r w:rsidRPr="00AC4A3D">
        <w:t xml:space="preserve">the instructions he </w:t>
      </w:r>
      <w:r w:rsidRPr="00E2447B">
        <w:t>received from the ACCC’s solicitors</w:t>
      </w:r>
      <w:r w:rsidR="003B0E56" w:rsidRPr="00E2447B">
        <w:t>: see [</w:t>
      </w:r>
      <w:r w:rsidR="003B0E56" w:rsidRPr="00E2447B">
        <w:fldChar w:fldCharType="begin"/>
      </w:r>
      <w:r w:rsidR="003B0E56" w:rsidRPr="00E2447B">
        <w:instrText xml:space="preserve"> REF _Ref456621888 \r \h </w:instrText>
      </w:r>
      <w:r w:rsidR="006219B4" w:rsidRPr="00E2447B">
        <w:instrText xml:space="preserve"> \* MERGEFORMAT </w:instrText>
      </w:r>
      <w:r w:rsidR="003B0E56" w:rsidRPr="00E2447B">
        <w:fldChar w:fldCharType="separate"/>
      </w:r>
      <w:r w:rsidR="00323E22">
        <w:t>105</w:t>
      </w:r>
      <w:r w:rsidR="003B0E56" w:rsidRPr="00E2447B">
        <w:fldChar w:fldCharType="end"/>
      </w:r>
      <w:r w:rsidR="003B0E56" w:rsidRPr="00E2447B">
        <w:t>] above</w:t>
      </w:r>
      <w:r w:rsidR="00EA6E8F" w:rsidRPr="00E2447B">
        <w:t>.</w:t>
      </w:r>
      <w:r w:rsidRPr="00E2447B">
        <w:t xml:space="preserve"> </w:t>
      </w:r>
      <w:r w:rsidR="00236C4C" w:rsidRPr="00E2447B">
        <w:t xml:space="preserve"> </w:t>
      </w:r>
      <w:r w:rsidR="003B0E56" w:rsidRPr="00E2447B">
        <w:t>As is apparent from the reasons, the</w:t>
      </w:r>
      <w:r w:rsidR="003B0E56">
        <w:t xml:space="preserve"> Tribunal does not accept m</w:t>
      </w:r>
      <w:r w:rsidR="003C2C54">
        <w:t xml:space="preserve">ost </w:t>
      </w:r>
      <w:r w:rsidR="003B0E56">
        <w:t xml:space="preserve">of the factual assumptions </w:t>
      </w:r>
      <w:r w:rsidR="007E5B0B">
        <w:t xml:space="preserve">or assertions as to competitive </w:t>
      </w:r>
      <w:r w:rsidR="007E5B0B">
        <w:lastRenderedPageBreak/>
        <w:t xml:space="preserve">detriments </w:t>
      </w:r>
      <w:r w:rsidR="003B0E56">
        <w:t xml:space="preserve">set out in </w:t>
      </w:r>
      <w:r w:rsidR="00D31E75">
        <w:t>his</w:t>
      </w:r>
      <w:r w:rsidR="003B0E56">
        <w:t xml:space="preserve"> letter of instruction.  That undermines the extent to which the Tribunal can place reliance on Professor King’s opinions.  </w:t>
      </w:r>
    </w:p>
    <w:p w14:paraId="44D38A99" w14:textId="5F2BE978" w:rsidR="00C71651" w:rsidRPr="00AC4A3D" w:rsidRDefault="00C71651" w:rsidP="00C71651">
      <w:pPr>
        <w:pStyle w:val="ParaNumbering"/>
      </w:pPr>
      <w:r w:rsidRPr="00AC4A3D">
        <w:t>Sea Swift</w:t>
      </w:r>
      <w:r w:rsidR="004A6DBC" w:rsidRPr="00AC4A3D">
        <w:t xml:space="preserve"> submitted that the purpose of the Proposed </w:t>
      </w:r>
      <w:r w:rsidRPr="00AC4A3D">
        <w:t xml:space="preserve">Conditions was not to bring about a position </w:t>
      </w:r>
      <w:r w:rsidR="00196365">
        <w:t>that</w:t>
      </w:r>
      <w:r w:rsidR="00196365" w:rsidRPr="00AC4A3D">
        <w:t xml:space="preserve"> </w:t>
      </w:r>
      <w:r w:rsidRPr="00AC4A3D">
        <w:t xml:space="preserve">is equivalent to what might occur </w:t>
      </w:r>
      <w:r w:rsidR="00F54572">
        <w:t>were</w:t>
      </w:r>
      <w:r w:rsidR="00F54572" w:rsidRPr="00AC4A3D">
        <w:t xml:space="preserve"> </w:t>
      </w:r>
      <w:r w:rsidRPr="00AC4A3D">
        <w:t xml:space="preserve">a regulator to regulate the price and availability of </w:t>
      </w:r>
      <w:r w:rsidR="00CD7F7D">
        <w:t xml:space="preserve">a </w:t>
      </w:r>
      <w:r w:rsidRPr="00AC4A3D">
        <w:t xml:space="preserve">particular service.  Rather, they </w:t>
      </w:r>
      <w:r w:rsidR="00D5786C">
        <w:t xml:space="preserve">were </w:t>
      </w:r>
      <w:r w:rsidRPr="00AC4A3D">
        <w:t>designed to provide:</w:t>
      </w:r>
    </w:p>
    <w:p w14:paraId="1FE35492" w14:textId="77777777" w:rsidR="00F53681" w:rsidRDefault="00C71651" w:rsidP="00C71651">
      <w:pPr>
        <w:pStyle w:val="ListNo1"/>
        <w:numPr>
          <w:ilvl w:val="0"/>
          <w:numId w:val="50"/>
        </w:numPr>
      </w:pPr>
      <w:r w:rsidRPr="00AC4A3D">
        <w:t>greater access for competitors, through the Transferred Contracts Condition and, if required by the Tribunal, the Gove Lease Undertaking; and</w:t>
      </w:r>
    </w:p>
    <w:p w14:paraId="750415DE" w14:textId="6F301C1C" w:rsidR="00C71651" w:rsidRPr="00AC4A3D" w:rsidRDefault="00C71651" w:rsidP="00C71651">
      <w:pPr>
        <w:pStyle w:val="ListNo1"/>
        <w:numPr>
          <w:ilvl w:val="0"/>
          <w:numId w:val="50"/>
        </w:numPr>
      </w:pPr>
      <w:proofErr w:type="gramStart"/>
      <w:r w:rsidRPr="00AC4A3D">
        <w:t>public</w:t>
      </w:r>
      <w:proofErr w:type="gramEnd"/>
      <w:r w:rsidRPr="00AC4A3D">
        <w:t xml:space="preserve"> benefits for remote communities through the Remote Community Pric</w:t>
      </w:r>
      <w:r w:rsidR="00CD7F7D">
        <w:t>e</w:t>
      </w:r>
      <w:r w:rsidRPr="00AC4A3D">
        <w:t xml:space="preserve"> Condition and the Remote Community Service Condition. </w:t>
      </w:r>
    </w:p>
    <w:p w14:paraId="65E11ADB" w14:textId="23396A96" w:rsidR="00C71651" w:rsidRPr="00E2447B" w:rsidRDefault="00BF656C" w:rsidP="00C71651">
      <w:pPr>
        <w:pStyle w:val="ParaNumbering"/>
      </w:pPr>
      <w:r>
        <w:t xml:space="preserve">The </w:t>
      </w:r>
      <w:r w:rsidR="00C71651" w:rsidRPr="00AC4A3D">
        <w:t>Tribunal</w:t>
      </w:r>
      <w:r w:rsidR="007E5B0B">
        <w:t xml:space="preserve"> accepts Sea Swift’s submission save that it holds the view that</w:t>
      </w:r>
      <w:r w:rsidR="00C71651" w:rsidRPr="00AC4A3D">
        <w:t xml:space="preserve"> the Gove Lease </w:t>
      </w:r>
      <w:r w:rsidR="00F54572">
        <w:t>Undertaking</w:t>
      </w:r>
      <w:r w:rsidR="00F54572" w:rsidRPr="00AC4A3D">
        <w:t xml:space="preserve"> </w:t>
      </w:r>
      <w:r w:rsidR="00C71651" w:rsidRPr="00AC4A3D">
        <w:t xml:space="preserve">is required to </w:t>
      </w:r>
      <w:r w:rsidR="00AC4A3D" w:rsidRPr="00AC4A3D">
        <w:t xml:space="preserve">ameliorate or remove </w:t>
      </w:r>
      <w:r w:rsidR="00406442" w:rsidRPr="00AC4A3D">
        <w:t>a competitive detriment</w:t>
      </w:r>
      <w:r w:rsidR="00CD7F7D">
        <w:t xml:space="preserve"> which arises as a result of </w:t>
      </w:r>
      <w:r w:rsidR="001101C7">
        <w:t xml:space="preserve">Sea Swift </w:t>
      </w:r>
      <w:r w:rsidR="00CD7F7D">
        <w:t>being the operator of the f</w:t>
      </w:r>
      <w:r w:rsidR="00D030FA">
        <w:t>acilities under the Gove Lease.</w:t>
      </w:r>
      <w:r w:rsidR="008B23EC">
        <w:t xml:space="preserve">  The Tribunal </w:t>
      </w:r>
      <w:r w:rsidR="008B23EC" w:rsidRPr="00E2447B">
        <w:t xml:space="preserve">accepted the undertaking offered by Sea Swift </w:t>
      </w:r>
      <w:r w:rsidRPr="00E2447B">
        <w:t xml:space="preserve">for reasons </w:t>
      </w:r>
      <w:r w:rsidR="004A6DBC" w:rsidRPr="00E2447B">
        <w:t>set out at [</w:t>
      </w:r>
      <w:r w:rsidR="00406442" w:rsidRPr="00E2447B">
        <w:fldChar w:fldCharType="begin"/>
      </w:r>
      <w:r w:rsidR="00406442" w:rsidRPr="00E2447B">
        <w:instrText xml:space="preserve"> REF _Ref456200917 \r \h </w:instrText>
      </w:r>
      <w:r w:rsidR="00EA6E8F" w:rsidRPr="00E2447B">
        <w:instrText xml:space="preserve"> \* MERGEFORMAT </w:instrText>
      </w:r>
      <w:r w:rsidR="00406442" w:rsidRPr="00E2447B">
        <w:fldChar w:fldCharType="separate"/>
      </w:r>
      <w:r w:rsidR="00323E22">
        <w:t>273</w:t>
      </w:r>
      <w:r w:rsidR="00406442" w:rsidRPr="00E2447B">
        <w:fldChar w:fldCharType="end"/>
      </w:r>
      <w:r w:rsidR="00406442" w:rsidRPr="00E2447B">
        <w:t>]-[</w:t>
      </w:r>
      <w:r w:rsidR="00406442" w:rsidRPr="00E2447B">
        <w:fldChar w:fldCharType="begin"/>
      </w:r>
      <w:r w:rsidR="00406442" w:rsidRPr="00E2447B">
        <w:instrText xml:space="preserve"> REF _Ref456200944 \r \h </w:instrText>
      </w:r>
      <w:r w:rsidR="00EA6E8F" w:rsidRPr="00E2447B">
        <w:instrText xml:space="preserve"> \* MERGEFORMAT </w:instrText>
      </w:r>
      <w:r w:rsidR="00406442" w:rsidRPr="00E2447B">
        <w:fldChar w:fldCharType="separate"/>
      </w:r>
      <w:r w:rsidR="00323E22">
        <w:t>293</w:t>
      </w:r>
      <w:r w:rsidR="00406442" w:rsidRPr="00E2447B">
        <w:fldChar w:fldCharType="end"/>
      </w:r>
      <w:r w:rsidR="004A6DBC" w:rsidRPr="00E2447B">
        <w:t>] above.</w:t>
      </w:r>
      <w:r w:rsidR="008B23EC" w:rsidRPr="00E2447B">
        <w:t xml:space="preserve"> </w:t>
      </w:r>
    </w:p>
    <w:p w14:paraId="07D01DED" w14:textId="77777777" w:rsidR="00544615" w:rsidRDefault="00544615" w:rsidP="00544615">
      <w:pPr>
        <w:pStyle w:val="Heading2"/>
      </w:pPr>
      <w:r>
        <w:t>Transferred Contracts Condition</w:t>
      </w:r>
    </w:p>
    <w:p w14:paraId="5618C2D2" w14:textId="6647A8DA" w:rsidR="00E45941" w:rsidRDefault="00BD589C" w:rsidP="00BD589C">
      <w:pPr>
        <w:pStyle w:val="ParaNumbering"/>
      </w:pPr>
      <w:r w:rsidRPr="001E0A15">
        <w:t xml:space="preserve">The ACCC </w:t>
      </w:r>
      <w:r w:rsidR="00DD5092" w:rsidRPr="001E0A15">
        <w:t xml:space="preserve">submitted </w:t>
      </w:r>
      <w:r w:rsidR="00406442">
        <w:t xml:space="preserve">that </w:t>
      </w:r>
      <w:r w:rsidR="00E45941">
        <w:t xml:space="preserve">any benefit conferred by this </w:t>
      </w:r>
      <w:r w:rsidR="00CD7F7D">
        <w:t xml:space="preserve">Proposed </w:t>
      </w:r>
      <w:r w:rsidR="00E45941">
        <w:t xml:space="preserve">Condition </w:t>
      </w:r>
      <w:r w:rsidR="00A0383D">
        <w:t xml:space="preserve">is </w:t>
      </w:r>
      <w:r w:rsidR="00D31E75">
        <w:t>“</w:t>
      </w:r>
      <w:r w:rsidR="00A0383D">
        <w:t xml:space="preserve">uncertain, </w:t>
      </w:r>
      <w:r w:rsidR="00A0383D" w:rsidRPr="00406442">
        <w:t>very</w:t>
      </w:r>
      <w:r w:rsidR="00E45941" w:rsidRPr="00406442">
        <w:t xml:space="preserve"> limited in scope and will be of short duration”</w:t>
      </w:r>
      <w:r w:rsidR="00A0383D">
        <w:t xml:space="preserve"> and</w:t>
      </w:r>
      <w:r w:rsidR="00CD1646">
        <w:t xml:space="preserve"> “unlikely to result in any meaningful benefit to the community”</w:t>
      </w:r>
      <w:r w:rsidR="00E45941" w:rsidRPr="00406442">
        <w:t xml:space="preserve"> and </w:t>
      </w:r>
      <w:r w:rsidRPr="001E0A15">
        <w:t xml:space="preserve">that it is incorrect to assume that </w:t>
      </w:r>
      <w:r w:rsidR="00DD5092" w:rsidRPr="001E0A15">
        <w:t>transfer of the Transferred Contracts to Sea Swift</w:t>
      </w:r>
      <w:r w:rsidRPr="001E0A15">
        <w:t xml:space="preserve"> will result in the preservation of prices determined in a period of intense competition.  </w:t>
      </w:r>
    </w:p>
    <w:p w14:paraId="0EF6D533" w14:textId="3EC81B4D" w:rsidR="0053253C" w:rsidRDefault="00BD589C" w:rsidP="00BD589C">
      <w:pPr>
        <w:pStyle w:val="ParaNumbering"/>
      </w:pPr>
      <w:r w:rsidRPr="001E0A15">
        <w:t>It</w:t>
      </w:r>
      <w:r w:rsidR="00DD5092" w:rsidRPr="001E0A15">
        <w:t xml:space="preserve"> submitted </w:t>
      </w:r>
      <w:r w:rsidRPr="001E0A15">
        <w:t xml:space="preserve">that there is no evidence that favourable pricing for large corporations such as PUMA, Rio Tinto, and GEMCO is likely to flow through to the community.  Of the </w:t>
      </w:r>
      <w:r w:rsidR="00D5786C" w:rsidRPr="001E0A15">
        <w:t>not</w:t>
      </w:r>
      <w:r w:rsidR="00D5786C">
        <w:t>-</w:t>
      </w:r>
      <w:r w:rsidR="00D5786C" w:rsidRPr="001E0A15">
        <w:t>for</w:t>
      </w:r>
      <w:r w:rsidR="00D5786C">
        <w:t>-</w:t>
      </w:r>
      <w:r w:rsidRPr="001E0A15">
        <w:t>profit organisations</w:t>
      </w:r>
      <w:r w:rsidR="001D158F">
        <w:t>,</w:t>
      </w:r>
      <w:r w:rsidR="001D158F" w:rsidRPr="001E0A15">
        <w:t xml:space="preserve"> </w:t>
      </w:r>
      <w:r w:rsidRPr="001E0A15">
        <w:t xml:space="preserve">the </w:t>
      </w:r>
      <w:r w:rsidR="00DD5092" w:rsidRPr="00FB453E">
        <w:t>ALPA contract commenced in 2011</w:t>
      </w:r>
      <w:r w:rsidR="00DD5092" w:rsidRPr="001E0A15">
        <w:t xml:space="preserve">, before the </w:t>
      </w:r>
      <w:r w:rsidRPr="001E0A15">
        <w:t xml:space="preserve">intense competition between Sea Swift and Toll.  </w:t>
      </w:r>
      <w:r w:rsidR="00DD5092" w:rsidRPr="001E0A15">
        <w:t>T</w:t>
      </w:r>
      <w:r w:rsidRPr="001E0A15">
        <w:t xml:space="preserve">he </w:t>
      </w:r>
      <w:r w:rsidR="00236E33">
        <w:t xml:space="preserve">ACCC conceded that </w:t>
      </w:r>
      <w:r w:rsidRPr="001E0A15">
        <w:t>evidence suggest</w:t>
      </w:r>
      <w:r w:rsidR="00236E33">
        <w:t>s</w:t>
      </w:r>
      <w:r w:rsidRPr="001E0A15">
        <w:t xml:space="preserve"> that IBIS was able to negotiate favourable pricing</w:t>
      </w:r>
      <w:r w:rsidR="00DD5092" w:rsidRPr="001E0A15">
        <w:t xml:space="preserve">.  </w:t>
      </w:r>
      <w:r w:rsidR="0053253C">
        <w:t>The ACCC submitted that t</w:t>
      </w:r>
      <w:r w:rsidR="00DD5092" w:rsidRPr="001E0A15">
        <w:t>hese companies may</w:t>
      </w:r>
      <w:r w:rsidRPr="001E0A15">
        <w:t xml:space="preserve"> be able to seek remedies for breach of contract</w:t>
      </w:r>
      <w:r w:rsidR="00DD5092" w:rsidRPr="001E0A15">
        <w:t xml:space="preserve"> if TML chooses to walk away</w:t>
      </w:r>
      <w:r w:rsidR="00505890">
        <w:t xml:space="preserve"> and c</w:t>
      </w:r>
      <w:r w:rsidRPr="001E0A15">
        <w:t xml:space="preserve">onsequently their financial position is unlikely to be materially different with or without the Proposed </w:t>
      </w:r>
      <w:r w:rsidR="00306869">
        <w:t>Acquisition</w:t>
      </w:r>
      <w:r w:rsidRPr="001E0A15">
        <w:t xml:space="preserve">.  </w:t>
      </w:r>
    </w:p>
    <w:p w14:paraId="2E5DB003" w14:textId="72461E35" w:rsidR="00BD589C" w:rsidRPr="001E0A15" w:rsidRDefault="00DD5092" w:rsidP="00BD589C">
      <w:pPr>
        <w:pStyle w:val="ParaNumbering"/>
      </w:pPr>
      <w:r w:rsidRPr="001E0A15">
        <w:t xml:space="preserve">The ACCC </w:t>
      </w:r>
      <w:r w:rsidR="00EA6E8F">
        <w:t xml:space="preserve">also </w:t>
      </w:r>
      <w:r w:rsidRPr="001E0A15">
        <w:t>submitted that o</w:t>
      </w:r>
      <w:r w:rsidR="00BD589C" w:rsidRPr="001E0A15">
        <w:t xml:space="preserve">f the smaller customers, </w:t>
      </w:r>
      <w:r w:rsidR="00A16724" w:rsidRPr="001E0A15">
        <w:t xml:space="preserve">almost </w:t>
      </w:r>
      <w:r w:rsidR="00BD589C" w:rsidRPr="001E0A15">
        <w:t>40</w:t>
      </w:r>
      <w:r w:rsidR="00311329">
        <w:t>%</w:t>
      </w:r>
      <w:r w:rsidR="00D5786C" w:rsidRPr="001E0A15">
        <w:t xml:space="preserve"> </w:t>
      </w:r>
      <w:r w:rsidR="00BD589C" w:rsidRPr="001E0A15">
        <w:t xml:space="preserve">of contracts were </w:t>
      </w:r>
      <w:r w:rsidR="00236E33">
        <w:t xml:space="preserve">entered into </w:t>
      </w:r>
      <w:r w:rsidR="00BD589C" w:rsidRPr="001E0A15">
        <w:t xml:space="preserve">before the period of intense competition.  Of the remainder, the ACCC said it is </w:t>
      </w:r>
      <w:r w:rsidR="00124A40">
        <w:t xml:space="preserve">“meaningful” </w:t>
      </w:r>
      <w:r w:rsidR="009808AC">
        <w:t xml:space="preserve">that Mr </w:t>
      </w:r>
      <w:proofErr w:type="spellStart"/>
      <w:r w:rsidR="009808AC">
        <w:t>Tourish</w:t>
      </w:r>
      <w:proofErr w:type="spellEnd"/>
      <w:r w:rsidR="009808AC">
        <w:t xml:space="preserve"> of Gove &amp; Beyond Pty Ltd</w:t>
      </w:r>
      <w:r w:rsidR="00CD7F7D">
        <w:t xml:space="preserve"> (</w:t>
      </w:r>
      <w:r w:rsidR="009808AC">
        <w:t xml:space="preserve">the company which operates </w:t>
      </w:r>
      <w:r w:rsidR="00BD589C" w:rsidRPr="001E0A15">
        <w:t>Walkabout Lodge and Tavern at Nhulunbuy</w:t>
      </w:r>
      <w:r w:rsidR="00CD7F7D">
        <w:t>)</w:t>
      </w:r>
      <w:r w:rsidR="00BD589C" w:rsidRPr="001E0A15">
        <w:t xml:space="preserve"> and Mr Totten of the Maningrida Progress </w:t>
      </w:r>
      <w:r w:rsidR="00BD589C" w:rsidRPr="001E0A15">
        <w:lastRenderedPageBreak/>
        <w:t>Association expressed concerns about the merger notwithstand</w:t>
      </w:r>
      <w:r w:rsidR="00D949C0">
        <w:t>ing their contractual situation, fearing that it would result in higher prices and lower services, as has happened previously when there was a single provider.</w:t>
      </w:r>
      <w:r w:rsidR="00BD589C" w:rsidRPr="001E0A15">
        <w:t xml:space="preserve"> </w:t>
      </w:r>
    </w:p>
    <w:p w14:paraId="5B363C8E" w14:textId="77777777" w:rsidR="00D949C0" w:rsidRDefault="00D949C0" w:rsidP="00AE6EE9">
      <w:pPr>
        <w:pStyle w:val="ParaNumbering"/>
      </w:pPr>
      <w:r>
        <w:t>The Tribunal</w:t>
      </w:r>
      <w:r w:rsidR="00E45941">
        <w:t xml:space="preserve"> does not accept these </w:t>
      </w:r>
      <w:r w:rsidR="00236E33">
        <w:t>submissions</w:t>
      </w:r>
      <w:r>
        <w:t>.</w:t>
      </w:r>
    </w:p>
    <w:p w14:paraId="4ABDE8C7" w14:textId="0701D9B5" w:rsidR="00AE6EE9" w:rsidRPr="001E0A15" w:rsidRDefault="00D949C0" w:rsidP="00AE6EE9">
      <w:pPr>
        <w:pStyle w:val="ParaNumbering"/>
      </w:pPr>
      <w:r>
        <w:t xml:space="preserve">First, </w:t>
      </w:r>
      <w:r w:rsidR="00F821B2">
        <w:t xml:space="preserve">in relation to </w:t>
      </w:r>
      <w:r w:rsidR="00DB7DB5" w:rsidRPr="001E0A15">
        <w:t>GEMCO and Rio Tinto</w:t>
      </w:r>
      <w:r w:rsidR="00236E33">
        <w:t xml:space="preserve">, </w:t>
      </w:r>
      <w:r w:rsidR="00F821B2">
        <w:t xml:space="preserve">the public </w:t>
      </w:r>
      <w:r w:rsidR="00E85D4C" w:rsidRPr="001E0A15">
        <w:t xml:space="preserve">benefit </w:t>
      </w:r>
      <w:r w:rsidR="00F821B2">
        <w:t xml:space="preserve">achieved </w:t>
      </w:r>
      <w:r w:rsidR="00E85D4C" w:rsidRPr="001E0A15">
        <w:t xml:space="preserve">by </w:t>
      </w:r>
      <w:r w:rsidR="008E20F6">
        <w:t xml:space="preserve">the </w:t>
      </w:r>
      <w:r w:rsidR="00236E33">
        <w:t xml:space="preserve">Transferred Contracts Condition </w:t>
      </w:r>
      <w:r w:rsidR="00E85D4C" w:rsidRPr="001E0A15">
        <w:t>is that any exclusivity or right of first refusal in th</w:t>
      </w:r>
      <w:r w:rsidR="00124A40">
        <w:t>os</w:t>
      </w:r>
      <w:r w:rsidR="00E85D4C" w:rsidRPr="001E0A15">
        <w:t xml:space="preserve">e </w:t>
      </w:r>
      <w:r w:rsidR="00124A40">
        <w:t xml:space="preserve">contracts </w:t>
      </w:r>
      <w:r w:rsidR="00EA6E8F">
        <w:t>can</w:t>
      </w:r>
      <w:r w:rsidR="00E85D4C" w:rsidRPr="001E0A15">
        <w:t>not be relied on by Sea Swift</w:t>
      </w:r>
      <w:r w:rsidR="001B0B12" w:rsidRPr="001E0A15">
        <w:t>.  Without authorisation</w:t>
      </w:r>
      <w:r w:rsidR="00236E33">
        <w:t xml:space="preserve"> </w:t>
      </w:r>
      <w:r w:rsidR="00EA6E8F">
        <w:t xml:space="preserve">subject </w:t>
      </w:r>
      <w:r w:rsidR="00236E33">
        <w:t>to this Condition</w:t>
      </w:r>
      <w:r w:rsidR="001B0B12" w:rsidRPr="001E0A15">
        <w:t xml:space="preserve">, there </w:t>
      </w:r>
      <w:r w:rsidR="00EA6E8F">
        <w:t>would</w:t>
      </w:r>
      <w:r w:rsidR="00EA6E8F" w:rsidRPr="001E0A15">
        <w:t xml:space="preserve"> </w:t>
      </w:r>
      <w:r w:rsidR="001B0B12" w:rsidRPr="001E0A15">
        <w:t xml:space="preserve">be no assurance </w:t>
      </w:r>
      <w:r w:rsidR="00D77502" w:rsidRPr="001E0A15">
        <w:t xml:space="preserve">of the terms </w:t>
      </w:r>
      <w:r w:rsidR="00124A40">
        <w:t>under which Sea Swift might be engaged or subcontract</w:t>
      </w:r>
      <w:r w:rsidR="00EA6E8F">
        <w:t>ed</w:t>
      </w:r>
      <w:r w:rsidR="00124A40">
        <w:t xml:space="preserve"> to perform TML’s </w:t>
      </w:r>
      <w:r w:rsidR="00F821B2">
        <w:t>obligations</w:t>
      </w:r>
      <w:r w:rsidR="00D77502" w:rsidRPr="001E0A15">
        <w:t xml:space="preserve">, </w:t>
      </w:r>
      <w:r w:rsidR="00EA6E8F">
        <w:t xml:space="preserve">possibly </w:t>
      </w:r>
      <w:r w:rsidR="00D77502" w:rsidRPr="001E0A15">
        <w:t xml:space="preserve">limiting the contestability of </w:t>
      </w:r>
      <w:r w:rsidR="00F821B2">
        <w:t xml:space="preserve">contracts </w:t>
      </w:r>
      <w:r w:rsidR="008B23EC">
        <w:t>with th</w:t>
      </w:r>
      <w:r w:rsidR="00CD7F7D">
        <w:t>e</w:t>
      </w:r>
      <w:r w:rsidR="008B23EC">
        <w:t xml:space="preserve"> Largest Customers </w:t>
      </w:r>
      <w:r w:rsidR="00F821B2">
        <w:t>for an indeterminate period</w:t>
      </w:r>
      <w:r w:rsidR="00E85D4C" w:rsidRPr="001E0A15">
        <w:t xml:space="preserve">.  </w:t>
      </w:r>
    </w:p>
    <w:p w14:paraId="72980849" w14:textId="6D09B15E" w:rsidR="00124A40" w:rsidRDefault="00D949C0" w:rsidP="00AE6EE9">
      <w:pPr>
        <w:pStyle w:val="ParaNumbering"/>
      </w:pPr>
      <w:r>
        <w:t xml:space="preserve">Second, </w:t>
      </w:r>
      <w:r w:rsidR="00E57CBB">
        <w:t xml:space="preserve">in relation to </w:t>
      </w:r>
      <w:r w:rsidRPr="00E45941">
        <w:t>PUMA,</w:t>
      </w:r>
      <w:r w:rsidR="00AE6EE9">
        <w:t xml:space="preserve"> </w:t>
      </w:r>
      <w:r w:rsidR="00E71B73" w:rsidRPr="001E0A15">
        <w:t xml:space="preserve">Mr </w:t>
      </w:r>
      <w:proofErr w:type="spellStart"/>
      <w:r w:rsidR="00E71B73" w:rsidRPr="001E0A15">
        <w:t>Donnan</w:t>
      </w:r>
      <w:proofErr w:type="spellEnd"/>
      <w:r w:rsidR="00E71B73" w:rsidRPr="001E0A15">
        <w:t xml:space="preserve"> has expressed a strong preference for authorisation.  </w:t>
      </w:r>
      <w:r w:rsidR="00EE212B" w:rsidRPr="001E0A15">
        <w:t xml:space="preserve">It is Mr </w:t>
      </w:r>
      <w:proofErr w:type="spellStart"/>
      <w:r w:rsidR="00EE212B" w:rsidRPr="001E0A15">
        <w:t>Donnan’s</w:t>
      </w:r>
      <w:proofErr w:type="spellEnd"/>
      <w:r w:rsidR="00EE212B" w:rsidRPr="001E0A15">
        <w:t xml:space="preserve"> evidence that </w:t>
      </w:r>
      <w:r w:rsidR="00DD5092" w:rsidRPr="001E0A15">
        <w:t xml:space="preserve">the </w:t>
      </w:r>
      <w:r w:rsidR="00EE212B" w:rsidRPr="001E0A15">
        <w:t xml:space="preserve">favourable pricing </w:t>
      </w:r>
      <w:r w:rsidR="00DD5092" w:rsidRPr="001E0A15">
        <w:t xml:space="preserve">that </w:t>
      </w:r>
      <w:r w:rsidR="00EA6E8F">
        <w:t>PUMA</w:t>
      </w:r>
      <w:r w:rsidR="00EA6E8F" w:rsidRPr="001E0A15">
        <w:t xml:space="preserve"> </w:t>
      </w:r>
      <w:r w:rsidR="00DD5092" w:rsidRPr="001E0A15">
        <w:t xml:space="preserve">secured under its contract with TML </w:t>
      </w:r>
      <w:r w:rsidR="007B3E89" w:rsidRPr="001E0A15">
        <w:t>was achieved in a tender process lasting 18 months.</w:t>
      </w:r>
      <w:r w:rsidR="006D24B3">
        <w:t xml:space="preserve"> </w:t>
      </w:r>
      <w:r w:rsidR="007B3E89" w:rsidRPr="001E0A15">
        <w:t xml:space="preserve"> The pricing </w:t>
      </w:r>
      <w:r w:rsidR="00EE212B" w:rsidRPr="001E0A15">
        <w:t xml:space="preserve">enabled </w:t>
      </w:r>
      <w:r w:rsidR="007B3E89" w:rsidRPr="001E0A15">
        <w:t xml:space="preserve">PUMA </w:t>
      </w:r>
      <w:r w:rsidR="00EE212B" w:rsidRPr="001E0A15">
        <w:t xml:space="preserve">to secure the contract with NT Power &amp; Water </w:t>
      </w:r>
      <w:r w:rsidR="00FF77B4" w:rsidRPr="001E0A15">
        <w:t xml:space="preserve">because it includes the cost of </w:t>
      </w:r>
      <w:r w:rsidR="00DD5092" w:rsidRPr="001E0A15">
        <w:t>freight secured by the contract with TML</w:t>
      </w:r>
      <w:r w:rsidR="006D24B3">
        <w:t>.</w:t>
      </w:r>
      <w:r w:rsidR="00FF77B4" w:rsidRPr="001E0A15">
        <w:t xml:space="preserve"> NT Power &amp; Water is a government instrumentality which </w:t>
      </w:r>
      <w:r w:rsidR="00EE212B" w:rsidRPr="001E0A15">
        <w:t xml:space="preserve">provides diesel and gas driven electricity generation </w:t>
      </w:r>
      <w:r w:rsidR="009808AC">
        <w:t xml:space="preserve">and distribution </w:t>
      </w:r>
      <w:r w:rsidR="00EE212B" w:rsidRPr="001E0A15">
        <w:t>services throughout the remote communities</w:t>
      </w:r>
      <w:r w:rsidR="009808AC">
        <w:t xml:space="preserve"> and water and sewerage services</w:t>
      </w:r>
      <w:r w:rsidR="00D571FC" w:rsidRPr="001E0A15">
        <w:t xml:space="preserve"> in the NT</w:t>
      </w:r>
      <w:r w:rsidR="00DD5092" w:rsidRPr="001E0A15">
        <w:t>.</w:t>
      </w:r>
    </w:p>
    <w:p w14:paraId="4D82CB3C" w14:textId="4747C8C3" w:rsidR="00EE212B" w:rsidRPr="001E0A15" w:rsidRDefault="00DD5092" w:rsidP="00AE6EE9">
      <w:pPr>
        <w:pStyle w:val="ParaNumbering"/>
      </w:pPr>
      <w:r w:rsidRPr="001E0A15">
        <w:t xml:space="preserve">The Tribunal accepts that NT Power &amp; Water need suffer no </w:t>
      </w:r>
      <w:r w:rsidR="00B36E49" w:rsidRPr="001E0A15">
        <w:t xml:space="preserve">price </w:t>
      </w:r>
      <w:r w:rsidRPr="001E0A15">
        <w:t>detriment</w:t>
      </w:r>
      <w:r w:rsidR="00124A40">
        <w:t xml:space="preserve"> in the long run</w:t>
      </w:r>
      <w:r w:rsidRPr="001E0A15">
        <w:t xml:space="preserve">, even if </w:t>
      </w:r>
      <w:r w:rsidR="004E5EE7" w:rsidRPr="007B3FFF">
        <w:rPr>
          <w:highlight w:val="black"/>
        </w:rPr>
        <w:t xml:space="preserve">XXXXXX XXXXX </w:t>
      </w:r>
      <w:proofErr w:type="spellStart"/>
      <w:r w:rsidR="004E5EE7" w:rsidRPr="007B3FFF">
        <w:rPr>
          <w:highlight w:val="black"/>
        </w:rPr>
        <w:t>XXXXX</w:t>
      </w:r>
      <w:proofErr w:type="spellEnd"/>
      <w:r w:rsidR="004E5EE7" w:rsidRPr="007B3FFF">
        <w:rPr>
          <w:highlight w:val="black"/>
        </w:rPr>
        <w:t xml:space="preserve"> XXX</w:t>
      </w:r>
      <w:r w:rsidRPr="001E0A15">
        <w:t xml:space="preserve"> with</w:t>
      </w:r>
      <w:r w:rsidR="00E57CBB">
        <w:t xml:space="preserve"> PUMA</w:t>
      </w:r>
      <w:r w:rsidRPr="001E0A15">
        <w:t xml:space="preserve">.  </w:t>
      </w:r>
      <w:r w:rsidR="007A3681" w:rsidRPr="001E0A15">
        <w:t>However, that does not mean that the remote communities served under the NT Power &amp; Water contract would not suffer disruption</w:t>
      </w:r>
      <w:r w:rsidR="00124A40">
        <w:t xml:space="preserve"> while a new provider is engaged</w:t>
      </w:r>
      <w:r w:rsidR="00E71B73" w:rsidRPr="001E0A15">
        <w:t>.  U</w:t>
      </w:r>
      <w:r w:rsidR="007A3681" w:rsidRPr="001E0A15">
        <w:t>nless PUMA can make arrangements with an alternate supplier quickly</w:t>
      </w:r>
      <w:r w:rsidR="00E71B73" w:rsidRPr="001E0A15">
        <w:t xml:space="preserve">, disruption may occur </w:t>
      </w:r>
      <w:r w:rsidR="00D77502" w:rsidRPr="001E0A15">
        <w:t xml:space="preserve">to </w:t>
      </w:r>
      <w:r w:rsidR="00E71B73" w:rsidRPr="001E0A15">
        <w:t>services to the remote communities</w:t>
      </w:r>
      <w:r w:rsidR="00E57CBB">
        <w:t xml:space="preserve"> for fuel and </w:t>
      </w:r>
      <w:r w:rsidR="00B960FB">
        <w:t xml:space="preserve">the </w:t>
      </w:r>
      <w:r w:rsidR="00E57CBB">
        <w:t>equipment necessary to supply electricity</w:t>
      </w:r>
      <w:r w:rsidR="00B960FB">
        <w:t xml:space="preserve"> in those communities</w:t>
      </w:r>
      <w:r w:rsidR="00E71B73" w:rsidRPr="001E0A15">
        <w:t xml:space="preserve">.  </w:t>
      </w:r>
      <w:r w:rsidR="00743FD1" w:rsidRPr="001E0A15">
        <w:t xml:space="preserve">Even though other providers may be willing to enter the market, </w:t>
      </w:r>
      <w:r w:rsidR="00E71B73" w:rsidRPr="001E0A15">
        <w:t xml:space="preserve">PUMA </w:t>
      </w:r>
      <w:r w:rsidR="007A3681" w:rsidRPr="001E0A15">
        <w:t>would be at a negotiating disadvantage in those circumstances</w:t>
      </w:r>
      <w:r w:rsidR="00A16724" w:rsidRPr="001E0A15">
        <w:t xml:space="preserve">.  It would certainly not be in a position to take the time and care it </w:t>
      </w:r>
      <w:proofErr w:type="gramStart"/>
      <w:r w:rsidR="00A16724" w:rsidRPr="001E0A15">
        <w:t>did</w:t>
      </w:r>
      <w:proofErr w:type="gramEnd"/>
      <w:r w:rsidR="00A16724" w:rsidRPr="001E0A15">
        <w:t xml:space="preserve"> </w:t>
      </w:r>
      <w:r w:rsidR="000E5651">
        <w:t xml:space="preserve">during the </w:t>
      </w:r>
      <w:r w:rsidR="00743FD1" w:rsidRPr="001E0A15">
        <w:t>2014</w:t>
      </w:r>
      <w:r w:rsidR="000E5651">
        <w:t xml:space="preserve"> tender process</w:t>
      </w:r>
      <w:r w:rsidR="007A3681" w:rsidRPr="001E0A15">
        <w:t xml:space="preserve">.  </w:t>
      </w:r>
      <w:r w:rsidR="00E71B73" w:rsidRPr="001E0A15">
        <w:t>I</w:t>
      </w:r>
      <w:r w:rsidR="007A3681" w:rsidRPr="001E0A15">
        <w:t>t is most likely th</w:t>
      </w:r>
      <w:r w:rsidR="00236E33">
        <w:t>at PUMA would use Sea Swift as the</w:t>
      </w:r>
      <w:r w:rsidR="007A3681" w:rsidRPr="001E0A15">
        <w:t xml:space="preserve"> full service provider most closely resembling TML, even though Teras and Barge Express might be suitable for some routes.  While PUMA may have a cause of action against TML for any price difference, that may not compensate </w:t>
      </w:r>
      <w:r w:rsidR="00EA6E8F">
        <w:t xml:space="preserve">it </w:t>
      </w:r>
      <w:r w:rsidR="00E71B73" w:rsidRPr="001E0A15">
        <w:t xml:space="preserve">in relation to other </w:t>
      </w:r>
      <w:r w:rsidR="007A3681" w:rsidRPr="001E0A15">
        <w:t>terms</w:t>
      </w:r>
      <w:r w:rsidR="00E71B73" w:rsidRPr="001E0A15">
        <w:t xml:space="preserve"> it might be required to accept, for instance in relation to exclusivity</w:t>
      </w:r>
      <w:r w:rsidR="00A16724" w:rsidRPr="001E0A15">
        <w:t xml:space="preserve"> or length of contract</w:t>
      </w:r>
      <w:r w:rsidR="007A3681" w:rsidRPr="001E0A15">
        <w:t xml:space="preserve">.  Authorisation </w:t>
      </w:r>
      <w:r w:rsidR="00E71B73" w:rsidRPr="001E0A15">
        <w:t xml:space="preserve">enables </w:t>
      </w:r>
      <w:r w:rsidR="007A3681" w:rsidRPr="001E0A15">
        <w:t xml:space="preserve">an orderly transition </w:t>
      </w:r>
      <w:r w:rsidR="00E57CBB">
        <w:t xml:space="preserve">for the remote communities of a scheduled service </w:t>
      </w:r>
      <w:r w:rsidR="00E57CBB">
        <w:lastRenderedPageBreak/>
        <w:t>which supports continuity of electricity</w:t>
      </w:r>
      <w:r w:rsidR="00E45941">
        <w:t xml:space="preserve"> supply</w:t>
      </w:r>
      <w:r w:rsidR="00E57CBB">
        <w:t>,</w:t>
      </w:r>
      <w:r w:rsidR="007A3681" w:rsidRPr="001E0A15">
        <w:t xml:space="preserve"> while </w:t>
      </w:r>
      <w:r w:rsidR="000E5651">
        <w:t xml:space="preserve">making </w:t>
      </w:r>
      <w:r w:rsidR="007A3681" w:rsidRPr="001E0A15">
        <w:t xml:space="preserve">the </w:t>
      </w:r>
      <w:r w:rsidR="000E5651">
        <w:t xml:space="preserve">PUMA </w:t>
      </w:r>
      <w:r w:rsidR="007A3681" w:rsidRPr="001E0A15">
        <w:t>contract contestable.</w:t>
      </w:r>
    </w:p>
    <w:p w14:paraId="2DBB9A3C" w14:textId="080B31E9" w:rsidR="00BD589C" w:rsidRPr="001E0A15" w:rsidRDefault="00E57CBB" w:rsidP="00AE6EE9">
      <w:pPr>
        <w:pStyle w:val="ParaNumbering"/>
      </w:pPr>
      <w:r>
        <w:t xml:space="preserve">Third, in relation to ALPA, </w:t>
      </w:r>
      <w:r w:rsidR="00E85D4C" w:rsidRPr="001E0A15">
        <w:t xml:space="preserve">Mr King has expressed a strong preference for the Tribunal to authorise the Proposed </w:t>
      </w:r>
      <w:r w:rsidR="00306869">
        <w:t>Acquisition</w:t>
      </w:r>
      <w:r w:rsidR="00E71B73" w:rsidRPr="001E0A15">
        <w:t xml:space="preserve"> having regard to the degree of disadvantage in the communities ALPA serves</w:t>
      </w:r>
      <w:r w:rsidR="00E85D4C" w:rsidRPr="001E0A15">
        <w:t xml:space="preserve">.  </w:t>
      </w:r>
      <w:r w:rsidR="009B5596" w:rsidRPr="001E0A15">
        <w:t xml:space="preserve">While it is the case that the current contract was negotiated </w:t>
      </w:r>
      <w:r w:rsidR="00E71B73" w:rsidRPr="001E0A15">
        <w:t>before the price wa</w:t>
      </w:r>
      <w:r w:rsidR="00D77502" w:rsidRPr="001E0A15">
        <w:t>r</w:t>
      </w:r>
      <w:r w:rsidR="00E71B73" w:rsidRPr="001E0A15">
        <w:t xml:space="preserve">, </w:t>
      </w:r>
      <w:r w:rsidR="009B5596" w:rsidRPr="001E0A15">
        <w:t xml:space="preserve">Mr King expressed concern that if TML walks away, he will need to find another provider and that may not be possible on the same terms </w:t>
      </w:r>
      <w:r w:rsidR="00E71B73" w:rsidRPr="001E0A15">
        <w:t xml:space="preserve">as to price or service levels </w:t>
      </w:r>
      <w:r w:rsidR="009B5596" w:rsidRPr="001E0A15">
        <w:t xml:space="preserve">as ALPA now enjoys.  He is concerned that any disruption to services would threaten the </w:t>
      </w:r>
      <w:r w:rsidR="00D77502" w:rsidRPr="001E0A15">
        <w:t>regular</w:t>
      </w:r>
      <w:r w:rsidR="00E71B73" w:rsidRPr="001E0A15">
        <w:t xml:space="preserve"> </w:t>
      </w:r>
      <w:r w:rsidR="009B5596" w:rsidRPr="001E0A15">
        <w:t xml:space="preserve">supply of necessary food </w:t>
      </w:r>
      <w:r w:rsidR="00E71B73" w:rsidRPr="001E0A15">
        <w:t xml:space="preserve">and other goods </w:t>
      </w:r>
      <w:r w:rsidR="009B5596" w:rsidRPr="001E0A15">
        <w:t>at sustainable prices to the disadvantaged c</w:t>
      </w:r>
      <w:r w:rsidR="006D24B3">
        <w:t xml:space="preserve">ommunities which ALPA serves.  </w:t>
      </w:r>
      <w:r w:rsidR="00E45941">
        <w:t>H</w:t>
      </w:r>
      <w:r w:rsidR="00E71B73" w:rsidRPr="001E0A15">
        <w:t>e has indic</w:t>
      </w:r>
      <w:r w:rsidR="00E45941">
        <w:t xml:space="preserve">ated </w:t>
      </w:r>
      <w:r w:rsidR="000E5651">
        <w:t>that if authorisation w</w:t>
      </w:r>
      <w:r w:rsidR="00F20DB1">
        <w:t>as</w:t>
      </w:r>
      <w:r w:rsidR="000E5651">
        <w:t xml:space="preserve"> not granted, he has </w:t>
      </w:r>
      <w:r w:rsidR="00E45941">
        <w:t xml:space="preserve">a preference </w:t>
      </w:r>
      <w:r w:rsidR="000E5651">
        <w:t xml:space="preserve">to </w:t>
      </w:r>
      <w:r w:rsidR="004D571A" w:rsidRPr="007B3FFF">
        <w:rPr>
          <w:highlight w:val="black"/>
        </w:rPr>
        <w:t xml:space="preserve">XXXXXX XXXXX </w:t>
      </w:r>
      <w:proofErr w:type="spellStart"/>
      <w:r w:rsidR="004D571A" w:rsidRPr="007B3FFF">
        <w:rPr>
          <w:highlight w:val="black"/>
        </w:rPr>
        <w:t>XXXXX</w:t>
      </w:r>
      <w:proofErr w:type="spellEnd"/>
      <w:r w:rsidR="004D571A" w:rsidRPr="007B3FFF">
        <w:rPr>
          <w:highlight w:val="black"/>
        </w:rPr>
        <w:t xml:space="preserve"> XXX XXXXXX XXXXX </w:t>
      </w:r>
      <w:proofErr w:type="spellStart"/>
      <w:r w:rsidR="004D571A" w:rsidRPr="007B3FFF">
        <w:rPr>
          <w:highlight w:val="black"/>
        </w:rPr>
        <w:t>XXXXX</w:t>
      </w:r>
      <w:proofErr w:type="spellEnd"/>
      <w:r w:rsidR="004D571A" w:rsidRPr="007B3FFF">
        <w:rPr>
          <w:highlight w:val="black"/>
        </w:rPr>
        <w:t xml:space="preserve"> XXX XXXXX XXX</w:t>
      </w:r>
      <w:r w:rsidR="00E45941">
        <w:t>,</w:t>
      </w:r>
      <w:r w:rsidR="00181EF3" w:rsidRPr="001E0A15">
        <w:t xml:space="preserve"> even though it might be able to provide t</w:t>
      </w:r>
      <w:r w:rsidR="00236E33">
        <w:t>he services he needs</w:t>
      </w:r>
      <w:r w:rsidR="00E45941">
        <w:t>.</w:t>
      </w:r>
      <w:r w:rsidR="006D24B3">
        <w:t xml:space="preserve"> </w:t>
      </w:r>
      <w:r w:rsidR="00E45941">
        <w:t xml:space="preserve"> However, </w:t>
      </w:r>
      <w:r w:rsidR="00E71B73" w:rsidRPr="001E0A15">
        <w:t xml:space="preserve">he can have no assurance </w:t>
      </w:r>
      <w:r w:rsidR="00E45941">
        <w:t xml:space="preserve">about </w:t>
      </w:r>
      <w:r w:rsidR="00E71B73" w:rsidRPr="001E0A15">
        <w:t xml:space="preserve">the terms </w:t>
      </w:r>
      <w:r w:rsidR="00E45941">
        <w:t xml:space="preserve">on </w:t>
      </w:r>
      <w:r w:rsidR="00E71B73" w:rsidRPr="001E0A15">
        <w:t xml:space="preserve">which Sea Swift or any other provider </w:t>
      </w:r>
      <w:r w:rsidR="00E45941">
        <w:t xml:space="preserve">might </w:t>
      </w:r>
      <w:r w:rsidR="00E71B73" w:rsidRPr="001E0A15">
        <w:t>agree</w:t>
      </w:r>
      <w:r w:rsidR="00D77502" w:rsidRPr="001E0A15">
        <w:t xml:space="preserve"> </w:t>
      </w:r>
      <w:r w:rsidR="00E45941">
        <w:t xml:space="preserve">to </w:t>
      </w:r>
      <w:r w:rsidR="00D77502" w:rsidRPr="001E0A15">
        <w:t xml:space="preserve">contract </w:t>
      </w:r>
      <w:r w:rsidR="00E45941">
        <w:t xml:space="preserve">and there is no assurance that that contract would </w:t>
      </w:r>
      <w:r w:rsidR="00D77502" w:rsidRPr="001E0A15">
        <w:t>be contestable during its term</w:t>
      </w:r>
      <w:r w:rsidR="00171391">
        <w:t xml:space="preserve"> in the future withou</w:t>
      </w:r>
      <w:r w:rsidR="00F20DB1">
        <w:t>t</w:t>
      </w:r>
      <w:r w:rsidR="00171391">
        <w:t xml:space="preserve"> the Proposed </w:t>
      </w:r>
      <w:r w:rsidR="00306869">
        <w:t>Acquisition</w:t>
      </w:r>
      <w:r w:rsidR="00E71B73" w:rsidRPr="001E0A15">
        <w:t xml:space="preserve">.  </w:t>
      </w:r>
    </w:p>
    <w:p w14:paraId="7C25049A" w14:textId="608A987F" w:rsidR="00E45941" w:rsidRDefault="00E57CBB" w:rsidP="00D77502">
      <w:pPr>
        <w:pStyle w:val="ParaNumbering"/>
      </w:pPr>
      <w:r w:rsidRPr="00F20DB1">
        <w:t xml:space="preserve">Fourth, </w:t>
      </w:r>
      <w:r w:rsidR="001B0B12" w:rsidRPr="00F20DB1">
        <w:t>Mr Woodward has indicated that TML would be unlikely to subcontract th</w:t>
      </w:r>
      <w:r w:rsidR="00D77502" w:rsidRPr="00F20DB1">
        <w:t>e IBIS</w:t>
      </w:r>
      <w:r w:rsidR="001B0B12" w:rsidRPr="00F20DB1">
        <w:t xml:space="preserve"> arrangement to Sea Swift because of the losses TML would incur.  </w:t>
      </w:r>
      <w:r w:rsidR="00D77502" w:rsidRPr="00F20DB1">
        <w:t xml:space="preserve">IBIS is then in </w:t>
      </w:r>
      <w:r w:rsidR="00743FD1" w:rsidRPr="00F20DB1">
        <w:t xml:space="preserve">a similar </w:t>
      </w:r>
      <w:r w:rsidR="00D77502" w:rsidRPr="00F20DB1">
        <w:t>situation as ALPA</w:t>
      </w:r>
      <w:r w:rsidR="00D77502" w:rsidRPr="001E0A15">
        <w:t>.</w:t>
      </w:r>
      <w:r w:rsidR="00F20DB1">
        <w:t xml:space="preserve">  That contract was negotiated during the price wa</w:t>
      </w:r>
      <w:r w:rsidR="006219B4">
        <w:t>r</w:t>
      </w:r>
      <w:r w:rsidR="00F20DB1">
        <w:t xml:space="preserve"> and </w:t>
      </w:r>
      <w:r w:rsidR="008B23EC">
        <w:t xml:space="preserve">the Tribunal accepts the evidence of </w:t>
      </w:r>
      <w:r w:rsidR="00C30C4B">
        <w:t xml:space="preserve">Mr Copeland of IBIS that the savings secured under its contract with TML </w:t>
      </w:r>
      <w:r w:rsidR="00F20DB1">
        <w:t xml:space="preserve">are substantial and they are </w:t>
      </w:r>
      <w:r w:rsidR="00C30C4B">
        <w:t>passed on to the communities IBIS services in the Torres Str</w:t>
      </w:r>
      <w:r w:rsidR="004F3A69">
        <w:t>ai</w:t>
      </w:r>
      <w:r w:rsidR="00C30C4B">
        <w:t>t and</w:t>
      </w:r>
      <w:r w:rsidR="00F20DB1">
        <w:t xml:space="preserve"> FNQ</w:t>
      </w:r>
      <w:r w:rsidR="00C30C4B">
        <w:t xml:space="preserve">. </w:t>
      </w:r>
    </w:p>
    <w:p w14:paraId="332E8E85" w14:textId="5BD60E77" w:rsidR="00E45941" w:rsidRDefault="00F20DB1" w:rsidP="00D77502">
      <w:pPr>
        <w:pStyle w:val="ParaNumbering"/>
      </w:pPr>
      <w:r>
        <w:t>Fifth</w:t>
      </w:r>
      <w:r w:rsidR="00171391">
        <w:t>, w</w:t>
      </w:r>
      <w:r w:rsidR="00E45941">
        <w:t xml:space="preserve">hile it is true that </w:t>
      </w:r>
      <w:r w:rsidR="000E5651">
        <w:t xml:space="preserve">if TML </w:t>
      </w:r>
      <w:r w:rsidR="00185DA8" w:rsidRPr="007B3FFF">
        <w:rPr>
          <w:highlight w:val="black"/>
        </w:rPr>
        <w:t>XXXXXX XXXXX XXX</w:t>
      </w:r>
      <w:r w:rsidR="009460A4">
        <w:t xml:space="preserve"> contracts with IBIS or ALPA or other similar organisations they</w:t>
      </w:r>
      <w:r w:rsidR="00E45941">
        <w:t xml:space="preserve"> may have legal remedies against TML which </w:t>
      </w:r>
      <w:r w:rsidR="000E5651">
        <w:t xml:space="preserve">would </w:t>
      </w:r>
      <w:r w:rsidR="00E45941">
        <w:t xml:space="preserve">preserve some of </w:t>
      </w:r>
      <w:r w:rsidR="000E5651">
        <w:t xml:space="preserve">the </w:t>
      </w:r>
      <w:r w:rsidR="00E45941">
        <w:t xml:space="preserve">price benefit </w:t>
      </w:r>
      <w:r w:rsidR="000E5651">
        <w:t>which the customers</w:t>
      </w:r>
      <w:r w:rsidR="009460A4">
        <w:t xml:space="preserve"> e</w:t>
      </w:r>
      <w:r w:rsidR="00961A9A">
        <w:t>n</w:t>
      </w:r>
      <w:r w:rsidR="009460A4">
        <w:t>joy</w:t>
      </w:r>
      <w:r w:rsidR="000E5651">
        <w:t>.  However</w:t>
      </w:r>
      <w:r w:rsidR="00E45941">
        <w:t xml:space="preserve">, pursuing legal remedies while they </w:t>
      </w:r>
      <w:r w:rsidR="000E5651">
        <w:t xml:space="preserve">seek out </w:t>
      </w:r>
      <w:r w:rsidR="00E45941">
        <w:t>one or more other providers would involve executive time, disruption and expense which may be difficult to either afford or justify given the priorities</w:t>
      </w:r>
      <w:r w:rsidR="009460A4">
        <w:t xml:space="preserve"> of these organisation</w:t>
      </w:r>
      <w:r w:rsidR="00F54572">
        <w:t>s</w:t>
      </w:r>
      <w:r w:rsidR="009460A4">
        <w:t xml:space="preserve"> which are important to the well-being of </w:t>
      </w:r>
      <w:r w:rsidR="00F54572">
        <w:t xml:space="preserve">the </w:t>
      </w:r>
      <w:r w:rsidR="0056556A">
        <w:t xml:space="preserve">disadvantaged </w:t>
      </w:r>
      <w:r w:rsidR="009460A4">
        <w:t xml:space="preserve">remote communities </w:t>
      </w:r>
      <w:r w:rsidR="00F54572">
        <w:t xml:space="preserve">that </w:t>
      </w:r>
      <w:r w:rsidR="009460A4">
        <w:t>they serve</w:t>
      </w:r>
      <w:r w:rsidR="006D24B3">
        <w:t>.</w:t>
      </w:r>
    </w:p>
    <w:p w14:paraId="1C1E407D" w14:textId="7AD4EBE8" w:rsidR="00D77502" w:rsidRPr="001E0A15" w:rsidRDefault="006219B4" w:rsidP="00D77502">
      <w:pPr>
        <w:pStyle w:val="ParaNumbering"/>
      </w:pPr>
      <w:r>
        <w:t>Finally</w:t>
      </w:r>
      <w:r w:rsidR="00E45941">
        <w:t xml:space="preserve">, </w:t>
      </w:r>
      <w:r w:rsidR="00E57CBB">
        <w:t>i</w:t>
      </w:r>
      <w:r w:rsidR="00D77502" w:rsidRPr="001E0A15">
        <w:t xml:space="preserve">n relation to the Transferred Contracts with smaller community groups and businesses, </w:t>
      </w:r>
      <w:r w:rsidR="009460A4">
        <w:t xml:space="preserve">the ACCC estimates that </w:t>
      </w:r>
      <w:r w:rsidR="00D77502" w:rsidRPr="001E0A15">
        <w:t>60</w:t>
      </w:r>
      <w:r w:rsidR="00311329">
        <w:t>%</w:t>
      </w:r>
      <w:r w:rsidR="00B960FB">
        <w:t xml:space="preserve"> </w:t>
      </w:r>
      <w:r w:rsidR="00D77502" w:rsidRPr="001E0A15">
        <w:t xml:space="preserve">have secured </w:t>
      </w:r>
      <w:r w:rsidR="00546DB9">
        <w:t xml:space="preserve">advantageous </w:t>
      </w:r>
      <w:r w:rsidR="00D77502" w:rsidRPr="001E0A15">
        <w:t>prices</w:t>
      </w:r>
      <w:r w:rsidR="00F54572">
        <w:t xml:space="preserve"> during the price war which</w:t>
      </w:r>
      <w:r w:rsidR="00D77502" w:rsidRPr="001E0A15">
        <w:t xml:space="preserve"> </w:t>
      </w:r>
      <w:r w:rsidR="00546DB9">
        <w:t xml:space="preserve">they </w:t>
      </w:r>
      <w:r w:rsidR="00F54572">
        <w:t>may not have otherwise secured</w:t>
      </w:r>
      <w:r w:rsidR="00D77502" w:rsidRPr="001E0A15">
        <w:t>.  Of the other 40</w:t>
      </w:r>
      <w:r w:rsidR="00311329">
        <w:t>%</w:t>
      </w:r>
      <w:r w:rsidR="00B960FB" w:rsidRPr="001E0A15">
        <w:t xml:space="preserve">, </w:t>
      </w:r>
      <w:r w:rsidR="00D77502" w:rsidRPr="001E0A15">
        <w:t xml:space="preserve">it is quite possible that many would take the same attitude as Mr King; it is a rational approach </w:t>
      </w:r>
      <w:r w:rsidR="009460A4">
        <w:t xml:space="preserve">as </w:t>
      </w:r>
      <w:r w:rsidR="00124A40">
        <w:t xml:space="preserve">it will give them </w:t>
      </w:r>
      <w:r w:rsidR="00124A40">
        <w:lastRenderedPageBreak/>
        <w:t>price and service protection</w:t>
      </w:r>
      <w:r w:rsidR="00F54572">
        <w:t>.  At the same time, the contracts</w:t>
      </w:r>
      <w:r w:rsidR="00124A40">
        <w:t xml:space="preserve"> </w:t>
      </w:r>
      <w:r w:rsidR="00D77502" w:rsidRPr="001E0A15">
        <w:t>will be contestable</w:t>
      </w:r>
      <w:r w:rsidR="00743FD1" w:rsidRPr="001E0A15">
        <w:t xml:space="preserve"> so that the customer will </w:t>
      </w:r>
      <w:r w:rsidR="009460A4">
        <w:t xml:space="preserve">be </w:t>
      </w:r>
      <w:r w:rsidR="00743FD1" w:rsidRPr="001E0A15">
        <w:t xml:space="preserve">free to negotiate a better arrangement with another provider if that becomes </w:t>
      </w:r>
      <w:r w:rsidR="00B960FB">
        <w:t>feasible</w:t>
      </w:r>
      <w:r w:rsidR="00D77502" w:rsidRPr="001E0A15">
        <w:t xml:space="preserve">.  </w:t>
      </w:r>
    </w:p>
    <w:p w14:paraId="4F9CA96A" w14:textId="452093F8" w:rsidR="00FA0613" w:rsidRDefault="00FA0613" w:rsidP="00FA0613">
      <w:pPr>
        <w:pStyle w:val="ParaNumbering"/>
      </w:pPr>
      <w:r>
        <w:t xml:space="preserve">The Tribunal is satisfied that the assignment of the Transferred Contracts will minimise disruption to the remote communities who benefit from </w:t>
      </w:r>
      <w:r w:rsidR="00807413">
        <w:t xml:space="preserve">those </w:t>
      </w:r>
      <w:r>
        <w:t>contracts</w:t>
      </w:r>
      <w:r w:rsidR="00182898" w:rsidRPr="00182898">
        <w:rPr>
          <w:color w:val="FF0000"/>
        </w:rPr>
        <w:t xml:space="preserve">.  </w:t>
      </w:r>
      <w:r w:rsidR="00182898" w:rsidRPr="002B5D81">
        <w:t xml:space="preserve">For </w:t>
      </w:r>
      <w:r w:rsidR="00961A9A">
        <w:t xml:space="preserve">many </w:t>
      </w:r>
      <w:r w:rsidR="00182898" w:rsidRPr="002B5D81">
        <w:t xml:space="preserve">of those communities it will also preserve costs </w:t>
      </w:r>
      <w:r w:rsidR="00961A9A">
        <w:t xml:space="preserve">for scheduled services </w:t>
      </w:r>
      <w:r w:rsidR="00182898" w:rsidRPr="002B5D81">
        <w:t xml:space="preserve">at a level which they can manage or </w:t>
      </w:r>
      <w:r w:rsidR="00106C40">
        <w:t xml:space="preserve">which was </w:t>
      </w:r>
      <w:r w:rsidR="00182898" w:rsidRPr="002B5D81">
        <w:t xml:space="preserve">achieved during the price war, </w:t>
      </w:r>
      <w:r w:rsidR="002B5D81" w:rsidRPr="002B5D81">
        <w:t>for period</w:t>
      </w:r>
      <w:r w:rsidR="009460A4">
        <w:t>s</w:t>
      </w:r>
      <w:r w:rsidR="002B5D81" w:rsidRPr="002B5D81">
        <w:t xml:space="preserve"> up to </w:t>
      </w:r>
      <w:r w:rsidR="00CB475E">
        <w:t>seven</w:t>
      </w:r>
      <w:r w:rsidR="002B5D81" w:rsidRPr="002B5D81">
        <w:t xml:space="preserve"> years</w:t>
      </w:r>
      <w:r w:rsidR="00171391">
        <w:t xml:space="preserve"> (depending on the contract)</w:t>
      </w:r>
      <w:r w:rsidR="00106C40">
        <w:t>.  The communities value this benefit</w:t>
      </w:r>
      <w:r w:rsidR="00182898" w:rsidRPr="002B5D81">
        <w:t xml:space="preserve"> highly</w:t>
      </w:r>
      <w:r w:rsidR="00DD28CC" w:rsidRPr="002B5D81">
        <w:t xml:space="preserve">. </w:t>
      </w:r>
      <w:r w:rsidRPr="002B5D81">
        <w:t xml:space="preserve"> </w:t>
      </w:r>
      <w:r w:rsidR="00DD28CC">
        <w:t>H</w:t>
      </w:r>
      <w:r>
        <w:t xml:space="preserve">aving regard to the need to ensure that remote communities obtain regular and timely supplies of essential commodities at the best price available, that is </w:t>
      </w:r>
      <w:r w:rsidR="00F821B2">
        <w:t xml:space="preserve">a substantial </w:t>
      </w:r>
      <w:r>
        <w:t xml:space="preserve">benefit.  </w:t>
      </w:r>
      <w:r w:rsidR="00171391">
        <w:t xml:space="preserve">These are benefits of which they have no assurance in the future without the Proposed Acquisition following TML’s withdrawal of its services.  </w:t>
      </w:r>
      <w:r w:rsidR="00106C40">
        <w:t xml:space="preserve">The Tribunal does not accept that a period up to </w:t>
      </w:r>
      <w:r w:rsidR="00CB475E">
        <w:t>seven</w:t>
      </w:r>
      <w:r w:rsidR="00106C40">
        <w:t xml:space="preserve"> years is short; there is every prospect that in such a timeframe a significant competitor to Sea Swift might emerge.</w:t>
      </w:r>
    </w:p>
    <w:p w14:paraId="481C3594" w14:textId="65ABF16A" w:rsidR="002B5D81" w:rsidRDefault="00ED063E" w:rsidP="00961A9A">
      <w:pPr>
        <w:pStyle w:val="ParaNumbering"/>
      </w:pPr>
      <w:r>
        <w:t>It is the Tribunal’s view that the Transferred Contracts Condition confers public benefits</w:t>
      </w:r>
      <w:r w:rsidR="002B5D81">
        <w:t>.</w:t>
      </w:r>
    </w:p>
    <w:p w14:paraId="7D404215" w14:textId="77777777" w:rsidR="00F63E1F" w:rsidRDefault="00F63E1F" w:rsidP="00F63E1F">
      <w:pPr>
        <w:pStyle w:val="Heading2"/>
      </w:pPr>
      <w:r>
        <w:t xml:space="preserve">Remote </w:t>
      </w:r>
      <w:r w:rsidR="005D7DAE">
        <w:t>C</w:t>
      </w:r>
      <w:r>
        <w:t>ommunit</w:t>
      </w:r>
      <w:r w:rsidR="005D7DAE">
        <w:t>y</w:t>
      </w:r>
      <w:r>
        <w:t xml:space="preserve"> </w:t>
      </w:r>
      <w:r w:rsidR="005D7DAE">
        <w:t>Service</w:t>
      </w:r>
      <w:r w:rsidR="00B65148">
        <w:t xml:space="preserve"> </w:t>
      </w:r>
      <w:r w:rsidR="005D7DAE">
        <w:t>C</w:t>
      </w:r>
      <w:r w:rsidR="008D1F0A">
        <w:t>ondition</w:t>
      </w:r>
      <w:r w:rsidR="005D7DAE">
        <w:t xml:space="preserve"> </w:t>
      </w:r>
    </w:p>
    <w:p w14:paraId="25341F3C" w14:textId="68FEAE2B" w:rsidR="005D7DAE" w:rsidRPr="00E2447B" w:rsidRDefault="005D7DAE" w:rsidP="00F63E1F">
      <w:pPr>
        <w:pStyle w:val="ParaNumbering"/>
      </w:pPr>
      <w:r>
        <w:t xml:space="preserve">The ACCC’s objections to the Remote Community Service Condition and the Remote </w:t>
      </w:r>
      <w:r w:rsidRPr="00E2447B">
        <w:t>Community Price Condition are summarised at [</w:t>
      </w:r>
      <w:r w:rsidRPr="00E2447B">
        <w:fldChar w:fldCharType="begin"/>
      </w:r>
      <w:r w:rsidRPr="00E2447B">
        <w:instrText xml:space="preserve"> REF _Ref455506943 \r \h  \* MERGEFORMAT </w:instrText>
      </w:r>
      <w:r w:rsidRPr="00E2447B">
        <w:fldChar w:fldCharType="separate"/>
      </w:r>
      <w:r w:rsidR="00323E22">
        <w:t>110</w:t>
      </w:r>
      <w:r w:rsidRPr="00E2447B">
        <w:fldChar w:fldCharType="end"/>
      </w:r>
      <w:r w:rsidRPr="00E2447B">
        <w:t>]-[</w:t>
      </w:r>
      <w:r w:rsidR="0046464A" w:rsidRPr="00E2447B">
        <w:fldChar w:fldCharType="begin"/>
      </w:r>
      <w:r w:rsidR="0046464A" w:rsidRPr="00E2447B">
        <w:instrText xml:space="preserve"> REF _Ref456632177 \r \h </w:instrText>
      </w:r>
      <w:r w:rsidR="00E2447B">
        <w:instrText xml:space="preserve"> \* MERGEFORMAT </w:instrText>
      </w:r>
      <w:r w:rsidR="0046464A" w:rsidRPr="00E2447B">
        <w:fldChar w:fldCharType="separate"/>
      </w:r>
      <w:r w:rsidR="00323E22">
        <w:t>111</w:t>
      </w:r>
      <w:r w:rsidR="0046464A" w:rsidRPr="00E2447B">
        <w:fldChar w:fldCharType="end"/>
      </w:r>
      <w:r w:rsidRPr="00E2447B">
        <w:t>] above.</w:t>
      </w:r>
    </w:p>
    <w:p w14:paraId="5B9F0129" w14:textId="2E380643" w:rsidR="00F63E1F" w:rsidRPr="00106C40" w:rsidRDefault="00F63E1F" w:rsidP="00F63E1F">
      <w:pPr>
        <w:pStyle w:val="ParaNumbering"/>
      </w:pPr>
      <w:r w:rsidRPr="00106C40">
        <w:t xml:space="preserve">It is common ground that the frequency and reliability of freight deliveries are very important matters for remote communities and that a reduction in the frequency of services would have consequences for those communities.  </w:t>
      </w:r>
      <w:r w:rsidR="00080017" w:rsidRPr="00106C40">
        <w:t>There is a substantial body of evidence that these communities are also highly sensitive to the price of services because of the disadvantage suffered by a high percentage of the</w:t>
      </w:r>
      <w:r w:rsidR="00B960FB">
        <w:t>ir</w:t>
      </w:r>
      <w:r w:rsidR="00080017" w:rsidRPr="00106C40">
        <w:t xml:space="preserve"> population</w:t>
      </w:r>
      <w:r w:rsidR="008E20F6">
        <w:t>s</w:t>
      </w:r>
      <w:r w:rsidR="00080017" w:rsidRPr="00106C40">
        <w:t>.</w:t>
      </w:r>
    </w:p>
    <w:p w14:paraId="7DFC5CDB" w14:textId="3AADEA37" w:rsidR="00655B5B" w:rsidRDefault="00655B5B" w:rsidP="00655B5B">
      <w:pPr>
        <w:pStyle w:val="ParaNumbering"/>
      </w:pPr>
      <w:r>
        <w:t>The ACCC correctly point</w:t>
      </w:r>
      <w:r w:rsidR="00B960FB">
        <w:t>s</w:t>
      </w:r>
      <w:r>
        <w:t xml:space="preserve"> out that </w:t>
      </w:r>
      <w:r w:rsidR="00106C40">
        <w:t>the Remote Community S</w:t>
      </w:r>
      <w:r>
        <w:t>ervice</w:t>
      </w:r>
      <w:r w:rsidR="00C441B6">
        <w:t xml:space="preserve"> Condition</w:t>
      </w:r>
      <w:r>
        <w:t xml:space="preserve"> only establish</w:t>
      </w:r>
      <w:r w:rsidR="00C441B6">
        <w:t>es</w:t>
      </w:r>
      <w:r>
        <w:t xml:space="preserve"> minimum </w:t>
      </w:r>
      <w:r w:rsidR="00EC2280">
        <w:t xml:space="preserve">frequency </w:t>
      </w:r>
      <w:r>
        <w:t xml:space="preserve">requirements. </w:t>
      </w:r>
      <w:r w:rsidR="00B960FB">
        <w:t xml:space="preserve"> </w:t>
      </w:r>
      <w:r>
        <w:t>There are no commitments proposed with respect to other aspects of service</w:t>
      </w:r>
      <w:r w:rsidR="004A1757">
        <w:t>,</w:t>
      </w:r>
      <w:r>
        <w:t xml:space="preserve"> including but not limited to the days and times of delivery, the waiting time for freight or the condition of delive</w:t>
      </w:r>
      <w:r w:rsidR="00106C40">
        <w:t xml:space="preserve">red goods.  </w:t>
      </w:r>
      <w:r w:rsidR="0056556A">
        <w:t xml:space="preserve">Sea Swift also did </w:t>
      </w:r>
      <w:r w:rsidR="00106C40">
        <w:t>not specify</w:t>
      </w:r>
      <w:r>
        <w:t xml:space="preserve"> the capacity or type of </w:t>
      </w:r>
      <w:r w:rsidR="0056556A">
        <w:t xml:space="preserve">vessels which will provide scheduled </w:t>
      </w:r>
      <w:r>
        <w:t>services post-acquisition.</w:t>
      </w:r>
      <w:r w:rsidR="00221471">
        <w:t xml:space="preserve"> </w:t>
      </w:r>
      <w:r w:rsidR="00C441B6">
        <w:t xml:space="preserve">  </w:t>
      </w:r>
    </w:p>
    <w:p w14:paraId="55832B07" w14:textId="0E3A4728" w:rsidR="004508D8" w:rsidRDefault="00106C40" w:rsidP="00655B5B">
      <w:pPr>
        <w:pStyle w:val="ParaNumbering"/>
      </w:pPr>
      <w:r>
        <w:t>W</w:t>
      </w:r>
      <w:r w:rsidR="00655B5B">
        <w:t xml:space="preserve">hile the defects identified by the ACCC are real, they apply whether or not the Proposed </w:t>
      </w:r>
      <w:r w:rsidR="00306869">
        <w:t>Acquisition</w:t>
      </w:r>
      <w:r w:rsidR="00655B5B">
        <w:t xml:space="preserve"> </w:t>
      </w:r>
      <w:r w:rsidR="00F54572">
        <w:t xml:space="preserve">was </w:t>
      </w:r>
      <w:r w:rsidR="00655B5B">
        <w:t>authoris</w:t>
      </w:r>
      <w:r w:rsidR="00F54572">
        <w:t>ed</w:t>
      </w:r>
      <w:r w:rsidR="00655B5B">
        <w:t xml:space="preserve">. </w:t>
      </w:r>
      <w:r w:rsidR="008C2C33">
        <w:t xml:space="preserve">  </w:t>
      </w:r>
      <w:r w:rsidR="00655B5B">
        <w:t xml:space="preserve">The </w:t>
      </w:r>
      <w:r w:rsidR="004508D8">
        <w:t xml:space="preserve">Tribunal does not accept that the </w:t>
      </w:r>
      <w:r w:rsidR="00655B5B">
        <w:t>Remote Communities Service Condition will distort the market</w:t>
      </w:r>
      <w:r w:rsidR="005568E8">
        <w:t xml:space="preserve"> or lacks value</w:t>
      </w:r>
      <w:r w:rsidR="00655B5B">
        <w:t xml:space="preserve">.  If Sea Swift does not provide an adequate service to the remote communities, that will provide an entry opportunity for </w:t>
      </w:r>
      <w:r w:rsidR="00655B5B">
        <w:lastRenderedPageBreak/>
        <w:t xml:space="preserve">another </w:t>
      </w:r>
      <w:r w:rsidR="00221471">
        <w:t>operator</w:t>
      </w:r>
      <w:r w:rsidR="004508D8">
        <w:t xml:space="preserve"> since the Condition does not preclude other operators </w:t>
      </w:r>
      <w:r w:rsidR="004115E9">
        <w:t xml:space="preserve">from </w:t>
      </w:r>
      <w:r w:rsidR="004508D8">
        <w:t xml:space="preserve">initiating a service should they wish to do so.  </w:t>
      </w:r>
      <w:r>
        <w:t xml:space="preserve">If, </w:t>
      </w:r>
      <w:proofErr w:type="spellStart"/>
      <w:r>
        <w:t>some time</w:t>
      </w:r>
      <w:proofErr w:type="spellEnd"/>
      <w:r>
        <w:t xml:space="preserve"> later, that operator ceases to provide a service during the </w:t>
      </w:r>
      <w:r w:rsidR="00B960FB">
        <w:t>five-</w:t>
      </w:r>
      <w:r>
        <w:t xml:space="preserve">year period of the Condition, Sea Swift must </w:t>
      </w:r>
      <w:r w:rsidR="004115E9">
        <w:t xml:space="preserve">resume </w:t>
      </w:r>
      <w:r>
        <w:t xml:space="preserve">the service.  </w:t>
      </w:r>
      <w:r w:rsidR="00221471">
        <w:t xml:space="preserve"> </w:t>
      </w:r>
    </w:p>
    <w:p w14:paraId="241693EC" w14:textId="089690BC" w:rsidR="00D125B4" w:rsidRPr="00106C40" w:rsidRDefault="00D125B4" w:rsidP="00D125B4">
      <w:pPr>
        <w:pStyle w:val="ParaNumbering"/>
      </w:pPr>
      <w:r w:rsidRPr="00106C40">
        <w:t xml:space="preserve">The ACCC contends that all remote communities will continue to receive services in the future with or without the Proposed </w:t>
      </w:r>
      <w:r w:rsidR="00306869">
        <w:t>Acquisition</w:t>
      </w:r>
      <w:r w:rsidR="00123671" w:rsidRPr="00106C40">
        <w:t xml:space="preserve"> because:</w:t>
      </w:r>
    </w:p>
    <w:p w14:paraId="150B03F4" w14:textId="77777777" w:rsidR="00F53681" w:rsidRDefault="00D125B4" w:rsidP="00123671">
      <w:pPr>
        <w:pStyle w:val="ListNo1"/>
        <w:numPr>
          <w:ilvl w:val="0"/>
          <w:numId w:val="48"/>
        </w:numPr>
      </w:pPr>
      <w:r w:rsidRPr="00106C40">
        <w:t>other operators are ready, willing and able to provide services;</w:t>
      </w:r>
    </w:p>
    <w:p w14:paraId="0F34E92E" w14:textId="77777777" w:rsidR="00F53681" w:rsidRDefault="00D125B4" w:rsidP="00123671">
      <w:pPr>
        <w:pStyle w:val="ListNo1"/>
        <w:numPr>
          <w:ilvl w:val="0"/>
          <w:numId w:val="48"/>
        </w:numPr>
      </w:pPr>
      <w:r w:rsidRPr="00106C40">
        <w:t>the major contracts require service to all destinations; and</w:t>
      </w:r>
    </w:p>
    <w:p w14:paraId="2A6D2DDA" w14:textId="7BE23B9C" w:rsidR="00D125B4" w:rsidRPr="00106C40" w:rsidRDefault="00D125B4" w:rsidP="00123671">
      <w:pPr>
        <w:pStyle w:val="ListNo1"/>
        <w:numPr>
          <w:ilvl w:val="0"/>
          <w:numId w:val="48"/>
        </w:numPr>
      </w:pPr>
      <w:proofErr w:type="gramStart"/>
      <w:r w:rsidRPr="00106C40">
        <w:t>the</w:t>
      </w:r>
      <w:proofErr w:type="gramEnd"/>
      <w:r w:rsidRPr="00106C40">
        <w:t xml:space="preserve"> government is likely to step in if there were interruptions to scheduled services.</w:t>
      </w:r>
    </w:p>
    <w:p w14:paraId="3984D74B" w14:textId="4DE3BB8B" w:rsidR="005568E8" w:rsidRDefault="008C2C33" w:rsidP="004508D8">
      <w:pPr>
        <w:pStyle w:val="ParaNumbering"/>
      </w:pPr>
      <w:r w:rsidRPr="00106C40">
        <w:t xml:space="preserve">There is some force to this submission in that </w:t>
      </w:r>
      <w:r w:rsidR="00123671" w:rsidRPr="00106C40">
        <w:t>PUMA, ALPA</w:t>
      </w:r>
      <w:r w:rsidRPr="00106C40">
        <w:t>,</w:t>
      </w:r>
      <w:r w:rsidR="00123671" w:rsidRPr="00106C40">
        <w:t xml:space="preserve"> IBIS </w:t>
      </w:r>
      <w:r w:rsidRPr="00106C40">
        <w:t>and Ergon Energy</w:t>
      </w:r>
      <w:r w:rsidR="00EC08E5" w:rsidRPr="00106C40">
        <w:t xml:space="preserve"> (a Sea Swift customer)</w:t>
      </w:r>
      <w:r w:rsidRPr="00106C40">
        <w:t xml:space="preserve"> do </w:t>
      </w:r>
      <w:r w:rsidR="00123671" w:rsidRPr="00106C40">
        <w:t>require service to nominated destinations</w:t>
      </w:r>
      <w:r w:rsidR="00A76044" w:rsidRPr="00106C40">
        <w:t xml:space="preserve"> under their current contracts</w:t>
      </w:r>
      <w:r w:rsidR="00123671" w:rsidRPr="00106C40">
        <w:t xml:space="preserve">.  </w:t>
      </w:r>
      <w:r w:rsidR="00A76044" w:rsidRPr="00106C40">
        <w:t xml:space="preserve">However, if the Proposed </w:t>
      </w:r>
      <w:r w:rsidR="00306869">
        <w:t>Acquisition</w:t>
      </w:r>
      <w:r w:rsidR="00A76044" w:rsidRPr="00106C40">
        <w:t xml:space="preserve"> is not authorised and TML walks away from some or all of </w:t>
      </w:r>
      <w:r w:rsidR="00EC08E5" w:rsidRPr="00106C40">
        <w:t xml:space="preserve">its </w:t>
      </w:r>
      <w:r w:rsidR="00A76044" w:rsidRPr="00106C40">
        <w:t>contracts, it will be a matter for negotiation with Sea Swift or another operator whether all of those communities are serviced</w:t>
      </w:r>
      <w:r w:rsidR="00B960FB">
        <w:t xml:space="preserve">, the frequency with which they </w:t>
      </w:r>
      <w:r w:rsidR="00F54572">
        <w:t xml:space="preserve">will be </w:t>
      </w:r>
      <w:r w:rsidR="00B960FB">
        <w:t>serviced</w:t>
      </w:r>
      <w:r w:rsidR="00A76044" w:rsidRPr="00106C40">
        <w:t xml:space="preserve"> and at what price.  </w:t>
      </w:r>
      <w:r w:rsidR="00C176D4" w:rsidRPr="00106C40">
        <w:t>In any event, not all of these contracts are for a period of five years</w:t>
      </w:r>
      <w:r w:rsidR="003966B4" w:rsidRPr="00106C40">
        <w:t xml:space="preserve"> during which the Condition will</w:t>
      </w:r>
      <w:r w:rsidR="004115E9">
        <w:t xml:space="preserve"> apply</w:t>
      </w:r>
      <w:r w:rsidR="00C176D4" w:rsidRPr="00106C40">
        <w:t xml:space="preserve">.  </w:t>
      </w:r>
    </w:p>
    <w:p w14:paraId="38441C95" w14:textId="3CFF0FDB" w:rsidR="00123671" w:rsidRPr="00106C40" w:rsidRDefault="00A76044" w:rsidP="004508D8">
      <w:pPr>
        <w:pStyle w:val="ParaNumbering"/>
      </w:pPr>
      <w:r w:rsidRPr="00106C40">
        <w:t>It is true that other operators (such as</w:t>
      </w:r>
      <w:r w:rsidR="00B960FB">
        <w:t xml:space="preserve"> Shorebarge, Teras and Barge Express</w:t>
      </w:r>
      <w:r w:rsidRPr="00106C40">
        <w:t xml:space="preserve">) have indicated interest </w:t>
      </w:r>
      <w:r w:rsidR="005568E8">
        <w:t xml:space="preserve">in providing services to some communities if they obtain </w:t>
      </w:r>
      <w:r w:rsidR="004A1757">
        <w:t xml:space="preserve">one or more </w:t>
      </w:r>
      <w:r w:rsidR="005568E8">
        <w:t>of the Largest Contracts.  However</w:t>
      </w:r>
      <w:r w:rsidRPr="00106C40">
        <w:t xml:space="preserve"> their evidence indicates that </w:t>
      </w:r>
      <w:r w:rsidR="005568E8">
        <w:t xml:space="preserve">this interest is in contracting </w:t>
      </w:r>
      <w:r w:rsidRPr="00106C40">
        <w:t xml:space="preserve">very much on their own terms (including price) and </w:t>
      </w:r>
      <w:r w:rsidR="00B960FB">
        <w:t>Shorebarge and Barge Express</w:t>
      </w:r>
      <w:r w:rsidR="0056625B" w:rsidRPr="00106C40">
        <w:t>, as well as Sea Swift,</w:t>
      </w:r>
      <w:r w:rsidRPr="00106C40">
        <w:t xml:space="preserve"> have walked away from unprofitable routes in the pas</w:t>
      </w:r>
      <w:r w:rsidR="00EA6E8F">
        <w:t>t</w:t>
      </w:r>
      <w:r w:rsidR="005568E8">
        <w:t xml:space="preserve"> when it became necessary to cut costs</w:t>
      </w:r>
      <w:r w:rsidRPr="00106C40">
        <w:t>.  W</w:t>
      </w:r>
      <w:r w:rsidR="00123671" w:rsidRPr="00106C40">
        <w:t xml:space="preserve">hile </w:t>
      </w:r>
      <w:r w:rsidR="00680CAB">
        <w:t>a</w:t>
      </w:r>
      <w:r w:rsidR="00680CAB" w:rsidRPr="00106C40">
        <w:t xml:space="preserve"> </w:t>
      </w:r>
      <w:r w:rsidR="00EA6E8F">
        <w:t>g</w:t>
      </w:r>
      <w:r w:rsidR="00EA6E8F" w:rsidRPr="00106C40">
        <w:t>overnment</w:t>
      </w:r>
      <w:r w:rsidR="00123671" w:rsidRPr="00106C40">
        <w:t xml:space="preserve"> </w:t>
      </w:r>
      <w:r w:rsidR="00EA6E8F">
        <w:t>may subsidise an essential service</w:t>
      </w:r>
      <w:r w:rsidR="00123671" w:rsidRPr="00106C40">
        <w:t xml:space="preserve"> </w:t>
      </w:r>
      <w:r w:rsidR="008C231A">
        <w:t xml:space="preserve">to a remote community </w:t>
      </w:r>
      <w:r w:rsidR="00123671" w:rsidRPr="00106C40">
        <w:t xml:space="preserve">where no commercial provider is willing to provide </w:t>
      </w:r>
      <w:r w:rsidR="00EA6E8F">
        <w:t>it</w:t>
      </w:r>
      <w:r w:rsidR="00123671" w:rsidRPr="00106C40">
        <w:t>, there is no guarantee of how long it might be before that would occur</w:t>
      </w:r>
      <w:r w:rsidR="00C176D4" w:rsidRPr="00106C40">
        <w:t xml:space="preserve"> or the frequency </w:t>
      </w:r>
      <w:r w:rsidR="008B23EC">
        <w:t xml:space="preserve">or prices </w:t>
      </w:r>
      <w:r w:rsidR="00C176D4" w:rsidRPr="00106C40">
        <w:t>of any service it might provide</w:t>
      </w:r>
      <w:r w:rsidR="00123671" w:rsidRPr="00106C40">
        <w:t>.</w:t>
      </w:r>
      <w:r w:rsidRPr="00106C40">
        <w:t xml:space="preserve"> </w:t>
      </w:r>
    </w:p>
    <w:p w14:paraId="28094CC8" w14:textId="2010102A" w:rsidR="0056625B" w:rsidRPr="00106C40" w:rsidRDefault="004508D8" w:rsidP="004508D8">
      <w:pPr>
        <w:pStyle w:val="ParaNumbering"/>
      </w:pPr>
      <w:r w:rsidRPr="00106C40">
        <w:t xml:space="preserve">With the </w:t>
      </w:r>
      <w:r w:rsidR="004115E9">
        <w:t xml:space="preserve">Remote Community Service </w:t>
      </w:r>
      <w:r w:rsidRPr="00106C40">
        <w:t xml:space="preserve">Condition, the remote communities are assured </w:t>
      </w:r>
      <w:r w:rsidR="00AD239C" w:rsidRPr="00106C40">
        <w:t>that</w:t>
      </w:r>
      <w:r w:rsidR="004115E9">
        <w:t>, at a minimum,</w:t>
      </w:r>
      <w:r w:rsidR="00AD239C" w:rsidRPr="00106C40">
        <w:t xml:space="preserve"> the </w:t>
      </w:r>
      <w:r w:rsidR="00767236" w:rsidRPr="00106C40">
        <w:t xml:space="preserve">services </w:t>
      </w:r>
      <w:r w:rsidR="00AD239C" w:rsidRPr="00106C40">
        <w:t xml:space="preserve">specified in Schedule 3 of the </w:t>
      </w:r>
      <w:r w:rsidR="004115E9">
        <w:t xml:space="preserve">Annexure to the </w:t>
      </w:r>
      <w:r w:rsidR="00AD239C" w:rsidRPr="00106C40">
        <w:t xml:space="preserve">Determination will be </w:t>
      </w:r>
      <w:r w:rsidR="00767236" w:rsidRPr="00106C40">
        <w:t xml:space="preserve">provided by Sea Swift or another operator for a period of </w:t>
      </w:r>
      <w:r w:rsidR="008C231A">
        <w:t>five</w:t>
      </w:r>
      <w:r w:rsidR="00767236" w:rsidRPr="00106C40">
        <w:t xml:space="preserve"> years</w:t>
      </w:r>
      <w:r w:rsidR="00123671" w:rsidRPr="00106C40">
        <w:t xml:space="preserve">. </w:t>
      </w:r>
      <w:r w:rsidRPr="00106C40">
        <w:t xml:space="preserve"> </w:t>
      </w:r>
      <w:r w:rsidR="0056625B" w:rsidRPr="00106C40">
        <w:t>Even if the ACCC is right in its assessment, the assurance has value to vulnerable and disadvantaged communities</w:t>
      </w:r>
      <w:r w:rsidR="00A00BBF">
        <w:t xml:space="preserve"> for a period of five years.  That benefit is sufficiently durable and substantive.</w:t>
      </w:r>
    </w:p>
    <w:p w14:paraId="07D36788" w14:textId="4BB84D57" w:rsidR="004508D8" w:rsidRPr="00106C40" w:rsidRDefault="00123671" w:rsidP="004508D8">
      <w:pPr>
        <w:pStyle w:val="ParaNumbering"/>
      </w:pPr>
      <w:r w:rsidRPr="00106C40">
        <w:t>I</w:t>
      </w:r>
      <w:r w:rsidR="004508D8" w:rsidRPr="00106C40">
        <w:t>f Sea Swift does not comply with this Condition it is open to the remote communities to mak</w:t>
      </w:r>
      <w:r w:rsidRPr="00106C40">
        <w:t xml:space="preserve">e the ACCC aware of that fact and </w:t>
      </w:r>
      <w:r w:rsidR="004508D8" w:rsidRPr="00106C40">
        <w:t>the ACCC has remedies under s 50 and s 95AZM(6).  From its submissions, the ACCC appears to consider these remedies inadequate</w:t>
      </w:r>
      <w:r w:rsidR="00151A17" w:rsidRPr="00106C40">
        <w:t xml:space="preserve">, among other </w:t>
      </w:r>
      <w:r w:rsidR="00151A17" w:rsidRPr="00106C40">
        <w:lastRenderedPageBreak/>
        <w:t>reasons, because th</w:t>
      </w:r>
      <w:r w:rsidRPr="00106C40">
        <w:t>e remedies</w:t>
      </w:r>
      <w:r w:rsidR="00151A17" w:rsidRPr="00106C40">
        <w:t xml:space="preserve"> cannot </w:t>
      </w:r>
      <w:r w:rsidRPr="00106C40">
        <w:t xml:space="preserve">have the effect of </w:t>
      </w:r>
      <w:r w:rsidR="00151A17" w:rsidRPr="00106C40">
        <w:t>unwind</w:t>
      </w:r>
      <w:r w:rsidRPr="00106C40">
        <w:t>ing</w:t>
      </w:r>
      <w:r w:rsidR="00151A17" w:rsidRPr="00106C40">
        <w:t xml:space="preserve"> </w:t>
      </w:r>
      <w:r w:rsidR="008C231A">
        <w:t xml:space="preserve">any </w:t>
      </w:r>
      <w:r w:rsidR="00151A17" w:rsidRPr="00106C40">
        <w:t>structural change</w:t>
      </w:r>
      <w:r w:rsidR="008C231A">
        <w:t>s</w:t>
      </w:r>
      <w:r w:rsidR="00151A17" w:rsidRPr="00106C40">
        <w:t xml:space="preserve"> effected by a merger once it has occurred</w:t>
      </w:r>
      <w:r w:rsidR="004508D8" w:rsidRPr="00106C40">
        <w:t xml:space="preserve">.  However, the Proposed </w:t>
      </w:r>
      <w:r w:rsidR="00306869">
        <w:t>Acquisition</w:t>
      </w:r>
      <w:r w:rsidR="004508D8" w:rsidRPr="00106C40">
        <w:t xml:space="preserve"> will not </w:t>
      </w:r>
      <w:proofErr w:type="spellStart"/>
      <w:r w:rsidR="004508D8" w:rsidRPr="00106C40">
        <w:t>effect</w:t>
      </w:r>
      <w:proofErr w:type="spellEnd"/>
      <w:r w:rsidR="004508D8" w:rsidRPr="00106C40">
        <w:t xml:space="preserve"> structural change which </w:t>
      </w:r>
      <w:r w:rsidR="00715FCB" w:rsidRPr="00106C40">
        <w:t xml:space="preserve">would </w:t>
      </w:r>
      <w:r w:rsidR="004508D8" w:rsidRPr="00106C40">
        <w:t xml:space="preserve">not </w:t>
      </w:r>
      <w:r w:rsidR="00151A17" w:rsidRPr="00106C40">
        <w:t xml:space="preserve">substantially </w:t>
      </w:r>
      <w:r w:rsidR="004508D8" w:rsidRPr="00106C40">
        <w:t>occur in any event since TML is exiting the market and the base load customers will most likely utilise Sea Swift’s services in preference to its competitors</w:t>
      </w:r>
      <w:r w:rsidR="008C231A">
        <w:t>,</w:t>
      </w:r>
      <w:r w:rsidR="004508D8" w:rsidRPr="00106C40">
        <w:t xml:space="preserve"> </w:t>
      </w:r>
      <w:r w:rsidR="00151A17" w:rsidRPr="00106C40">
        <w:t xml:space="preserve">at least in the short term </w:t>
      </w:r>
      <w:r w:rsidR="004508D8" w:rsidRPr="00106C40">
        <w:t>for reasons previously given</w:t>
      </w:r>
      <w:r w:rsidR="00AD239C" w:rsidRPr="00106C40">
        <w:t>.</w:t>
      </w:r>
      <w:r w:rsidR="00EC08E5" w:rsidRPr="00106C40">
        <w:t xml:space="preserve">  </w:t>
      </w:r>
    </w:p>
    <w:p w14:paraId="54377BD6" w14:textId="3CC521BC" w:rsidR="00AD239C" w:rsidRPr="00106C40" w:rsidRDefault="00AD239C" w:rsidP="004508D8">
      <w:pPr>
        <w:pStyle w:val="ParaNumbering"/>
      </w:pPr>
      <w:r w:rsidRPr="00106C40">
        <w:t>While the Condition is not as extensive as the ACCC contends it might or should be</w:t>
      </w:r>
      <w:proofErr w:type="gramStart"/>
      <w:r w:rsidRPr="00106C40">
        <w:t>,</w:t>
      </w:r>
      <w:proofErr w:type="gramEnd"/>
      <w:r w:rsidRPr="00106C40">
        <w:t xml:space="preserve"> the Tribunal is satisfied that </w:t>
      </w:r>
      <w:r w:rsidR="004A1757">
        <w:t>it will result in a benefit to the</w:t>
      </w:r>
      <w:r w:rsidRPr="00106C40">
        <w:t xml:space="preserve"> </w:t>
      </w:r>
      <w:r w:rsidR="00EC08E5" w:rsidRPr="00106C40">
        <w:t xml:space="preserve">public due to the assurance it gives </w:t>
      </w:r>
      <w:r w:rsidR="00012DF0" w:rsidRPr="00106C40">
        <w:t xml:space="preserve">to disadvantaged remote communities </w:t>
      </w:r>
      <w:r w:rsidR="00680CAB">
        <w:t xml:space="preserve">and is one </w:t>
      </w:r>
      <w:r w:rsidR="00012DF0" w:rsidRPr="00106C40">
        <w:t xml:space="preserve">which is </w:t>
      </w:r>
      <w:r w:rsidRPr="00106C40">
        <w:t xml:space="preserve">available only with authorisation. </w:t>
      </w:r>
    </w:p>
    <w:p w14:paraId="6F9699C1" w14:textId="77777777" w:rsidR="00C441B6" w:rsidRPr="00106C40" w:rsidRDefault="00C441B6" w:rsidP="00C441B6">
      <w:pPr>
        <w:pStyle w:val="Heading2"/>
      </w:pPr>
      <w:r w:rsidRPr="00106C40">
        <w:t>Remote Communities Price Condition</w:t>
      </w:r>
    </w:p>
    <w:p w14:paraId="7F957938" w14:textId="0D6C843C" w:rsidR="00D77DDD" w:rsidRPr="00E2447B" w:rsidRDefault="008C231A" w:rsidP="00A75680">
      <w:pPr>
        <w:pStyle w:val="ParaNumbering"/>
      </w:pPr>
      <w:r>
        <w:t>The Remote Community Price Condition</w:t>
      </w:r>
      <w:r w:rsidR="00AF32F2" w:rsidRPr="00106C40">
        <w:t xml:space="preserve"> </w:t>
      </w:r>
      <w:r w:rsidR="00D77DDD" w:rsidRPr="00106C40">
        <w:t xml:space="preserve">is designed for the benefit of uncontracted </w:t>
      </w:r>
      <w:r w:rsidR="00D77DDD" w:rsidRPr="00E2447B">
        <w:t>customers.</w:t>
      </w:r>
      <w:r w:rsidR="00450302" w:rsidRPr="00E2447B">
        <w:t xml:space="preserve">  It is summarised at [</w:t>
      </w:r>
      <w:r w:rsidR="00450302" w:rsidRPr="00E2447B">
        <w:fldChar w:fldCharType="begin"/>
      </w:r>
      <w:r w:rsidR="00450302" w:rsidRPr="00E2447B">
        <w:instrText xml:space="preserve"> REF _Ref456199567 \r \h  \* MERGEFORMAT </w:instrText>
      </w:r>
      <w:r w:rsidR="00450302" w:rsidRPr="00E2447B">
        <w:fldChar w:fldCharType="separate"/>
      </w:r>
      <w:r w:rsidR="00323E22">
        <w:t>94</w:t>
      </w:r>
      <w:r w:rsidR="00450302" w:rsidRPr="00E2447B">
        <w:fldChar w:fldCharType="end"/>
      </w:r>
      <w:r w:rsidR="00450302" w:rsidRPr="00E2447B">
        <w:t>]-[</w:t>
      </w:r>
      <w:r w:rsidR="00505F38" w:rsidRPr="00E2447B">
        <w:fldChar w:fldCharType="begin"/>
      </w:r>
      <w:r w:rsidR="00505F38" w:rsidRPr="00E2447B">
        <w:instrText xml:space="preserve"> REF _Ref457210482 \r \h </w:instrText>
      </w:r>
      <w:r w:rsidR="00E2447B">
        <w:instrText xml:space="preserve"> \* MERGEFORMAT </w:instrText>
      </w:r>
      <w:r w:rsidR="00505F38" w:rsidRPr="00E2447B">
        <w:fldChar w:fldCharType="separate"/>
      </w:r>
      <w:r w:rsidR="00323E22">
        <w:t>95</w:t>
      </w:r>
      <w:r w:rsidR="00505F38" w:rsidRPr="00E2447B">
        <w:fldChar w:fldCharType="end"/>
      </w:r>
      <w:r w:rsidR="00450302" w:rsidRPr="00E2447B">
        <w:t>] above.</w:t>
      </w:r>
    </w:p>
    <w:p w14:paraId="24586024" w14:textId="444D1E4D" w:rsidR="00EF4926" w:rsidRPr="00106C40" w:rsidRDefault="00EF4926" w:rsidP="00A75680">
      <w:pPr>
        <w:pStyle w:val="ParaNumbering"/>
      </w:pPr>
      <w:r w:rsidRPr="00106C40">
        <w:t xml:space="preserve">The ACCC has a number of criticisms of this </w:t>
      </w:r>
      <w:r w:rsidR="004A1757">
        <w:t xml:space="preserve">Proposed </w:t>
      </w:r>
      <w:r w:rsidR="00012DF0" w:rsidRPr="00106C40">
        <w:t>Condition including that:</w:t>
      </w:r>
    </w:p>
    <w:p w14:paraId="6D6D1639" w14:textId="77777777" w:rsidR="00012DF0" w:rsidRPr="00106C40" w:rsidRDefault="00012DF0" w:rsidP="00096697">
      <w:pPr>
        <w:pStyle w:val="ListNo1"/>
        <w:numPr>
          <w:ilvl w:val="0"/>
          <w:numId w:val="49"/>
        </w:numPr>
      </w:pPr>
      <w:r w:rsidRPr="00106C40">
        <w:t xml:space="preserve">it does not </w:t>
      </w:r>
      <w:r w:rsidR="002A4717">
        <w:t xml:space="preserve">cover </w:t>
      </w:r>
      <w:r w:rsidR="00974EC3" w:rsidRPr="00106C40">
        <w:t xml:space="preserve">some </w:t>
      </w:r>
      <w:r w:rsidRPr="00106C40">
        <w:t xml:space="preserve">important items </w:t>
      </w:r>
      <w:r w:rsidR="00296926" w:rsidRPr="00106C40">
        <w:t xml:space="preserve">such as </w:t>
      </w:r>
      <w:r w:rsidR="00974EC3" w:rsidRPr="00106C40">
        <w:t xml:space="preserve">fuel or </w:t>
      </w:r>
      <w:r w:rsidR="00EE0EBE" w:rsidRPr="00106C40">
        <w:t>building materials</w:t>
      </w:r>
      <w:r w:rsidRPr="00106C40">
        <w:t>;</w:t>
      </w:r>
    </w:p>
    <w:p w14:paraId="0CFA7E0C" w14:textId="4E8FC67D" w:rsidR="009A33B9" w:rsidRPr="00106C40" w:rsidRDefault="009A33B9" w:rsidP="00096697">
      <w:pPr>
        <w:pStyle w:val="ListNo1"/>
        <w:numPr>
          <w:ilvl w:val="0"/>
          <w:numId w:val="49"/>
        </w:numPr>
      </w:pPr>
      <w:r w:rsidRPr="00106C40">
        <w:t xml:space="preserve">the calculation of the Maximum Charge is </w:t>
      </w:r>
      <w:r w:rsidR="00680CAB">
        <w:t xml:space="preserve">so </w:t>
      </w:r>
      <w:r w:rsidRPr="00106C40">
        <w:t>complex that it is difficult for affected communities to discern breach with the result that it gives them little certainty;</w:t>
      </w:r>
    </w:p>
    <w:p w14:paraId="00C25739" w14:textId="255765C0" w:rsidR="00012DF0" w:rsidRPr="00106C40" w:rsidRDefault="00012DF0" w:rsidP="00096697">
      <w:pPr>
        <w:pStyle w:val="ListNo1"/>
        <w:numPr>
          <w:ilvl w:val="0"/>
          <w:numId w:val="49"/>
        </w:numPr>
      </w:pPr>
      <w:r w:rsidRPr="00106C40">
        <w:t xml:space="preserve">the prices which Sea Swift could charge under </w:t>
      </w:r>
      <w:r w:rsidR="00AF14E7" w:rsidRPr="00106C40">
        <w:t xml:space="preserve">the Proposed </w:t>
      </w:r>
      <w:r w:rsidRPr="00106C40">
        <w:t xml:space="preserve">Condition are significantly above what </w:t>
      </w:r>
      <w:r w:rsidR="00974EC3" w:rsidRPr="00106C40">
        <w:t xml:space="preserve">many </w:t>
      </w:r>
      <w:r w:rsidRPr="00106C40">
        <w:t>customers of Sea Swift and TML already pay because of discounts given to regular customers;</w:t>
      </w:r>
    </w:p>
    <w:p w14:paraId="3A98D669" w14:textId="6FB236F1" w:rsidR="00012DF0" w:rsidRPr="00106C40" w:rsidRDefault="008C231A" w:rsidP="00096697">
      <w:pPr>
        <w:pStyle w:val="ListNo1"/>
        <w:numPr>
          <w:ilvl w:val="0"/>
          <w:numId w:val="49"/>
        </w:numPr>
      </w:pPr>
      <w:r>
        <w:t>it</w:t>
      </w:r>
      <w:r w:rsidR="009A33B9" w:rsidRPr="00106C40">
        <w:t xml:space="preserve"> is </w:t>
      </w:r>
      <w:r w:rsidR="00012DF0" w:rsidRPr="00106C40">
        <w:t>not likely to constrain Sea Swift</w:t>
      </w:r>
      <w:r w:rsidR="009A33B9" w:rsidRPr="00106C40">
        <w:t>’s scheduled prices</w:t>
      </w:r>
      <w:r w:rsidR="00012DF0" w:rsidRPr="00106C40">
        <w:t xml:space="preserve"> to competitive levels</w:t>
      </w:r>
      <w:r w:rsidR="00EA6E8F">
        <w:t>;</w:t>
      </w:r>
      <w:r w:rsidR="00012DF0" w:rsidRPr="00106C40">
        <w:t xml:space="preserve"> </w:t>
      </w:r>
    </w:p>
    <w:p w14:paraId="14665689" w14:textId="0A936DEF" w:rsidR="00012DF0" w:rsidRPr="00106C40" w:rsidRDefault="008C231A" w:rsidP="00096697">
      <w:pPr>
        <w:pStyle w:val="ListNo1"/>
        <w:numPr>
          <w:ilvl w:val="0"/>
          <w:numId w:val="49"/>
        </w:numPr>
      </w:pPr>
      <w:r>
        <w:t>it</w:t>
      </w:r>
      <w:r w:rsidR="009A33B9" w:rsidRPr="00106C40">
        <w:t xml:space="preserve"> </w:t>
      </w:r>
      <w:r w:rsidR="00012DF0" w:rsidRPr="00106C40">
        <w:t xml:space="preserve">is of limited duration; </w:t>
      </w:r>
    </w:p>
    <w:p w14:paraId="35128349" w14:textId="1FAC9A94" w:rsidR="009948BC" w:rsidRPr="00106C40" w:rsidRDefault="008C231A" w:rsidP="00096697">
      <w:pPr>
        <w:pStyle w:val="ListNo1"/>
        <w:numPr>
          <w:ilvl w:val="0"/>
          <w:numId w:val="49"/>
        </w:numPr>
      </w:pPr>
      <w:r>
        <w:t>it</w:t>
      </w:r>
      <w:r w:rsidR="009A33B9" w:rsidRPr="00106C40">
        <w:t xml:space="preserve"> does not give “effective, balanced and non-manipulable protection for non-contract customers</w:t>
      </w:r>
      <w:r w:rsidR="004115E9">
        <w:t xml:space="preserve"> from any substantial lessening of competition post-acquisition</w:t>
      </w:r>
      <w:r w:rsidR="009A33B9" w:rsidRPr="00106C40">
        <w:t>”</w:t>
      </w:r>
      <w:r w:rsidR="009948BC" w:rsidRPr="00106C40">
        <w:t>;</w:t>
      </w:r>
      <w:r w:rsidR="00EA6E8F">
        <w:t xml:space="preserve"> and</w:t>
      </w:r>
    </w:p>
    <w:p w14:paraId="2243663B" w14:textId="77777777" w:rsidR="009A33B9" w:rsidRPr="00106C40" w:rsidRDefault="009948BC" w:rsidP="00096697">
      <w:pPr>
        <w:pStyle w:val="ListNo1"/>
        <w:numPr>
          <w:ilvl w:val="0"/>
          <w:numId w:val="49"/>
        </w:numPr>
      </w:pPr>
      <w:proofErr w:type="gramStart"/>
      <w:r w:rsidRPr="00106C40">
        <w:t>the</w:t>
      </w:r>
      <w:proofErr w:type="gramEnd"/>
      <w:r w:rsidRPr="00106C40">
        <w:t xml:space="preserve"> ACCC is not is a position to monitor compliance adequately</w:t>
      </w:r>
      <w:r w:rsidR="009A33B9" w:rsidRPr="00106C40">
        <w:t>.</w:t>
      </w:r>
    </w:p>
    <w:p w14:paraId="4D82E985" w14:textId="2A56565D" w:rsidR="00CE7281" w:rsidRDefault="000802F5" w:rsidP="002907AE">
      <w:pPr>
        <w:pStyle w:val="ParaNumbering"/>
      </w:pPr>
      <w:r>
        <w:t>The Tribunal</w:t>
      </w:r>
      <w:r w:rsidR="009948BC" w:rsidRPr="00106C40">
        <w:t xml:space="preserve"> accepts that the application of the Maximum Charge is complex </w:t>
      </w:r>
      <w:r w:rsidR="002907AE">
        <w:t>which may make it difficult for customers to establish whether it is being complied with.  It also</w:t>
      </w:r>
      <w:r>
        <w:t xml:space="preserve"> affords Sea Swift latitude to increase prices</w:t>
      </w:r>
      <w:r w:rsidR="002907AE">
        <w:t xml:space="preserve"> since the capacity to raise prices is based on </w:t>
      </w:r>
      <w:r w:rsidR="00BB4D50">
        <w:t xml:space="preserve">the </w:t>
      </w:r>
      <w:r w:rsidR="002907AE">
        <w:t xml:space="preserve">broadly based </w:t>
      </w:r>
      <w:r w:rsidR="00680CAB">
        <w:t xml:space="preserve">national </w:t>
      </w:r>
      <w:r w:rsidR="00BB4D50">
        <w:t>C</w:t>
      </w:r>
      <w:r w:rsidR="002907AE">
        <w:t xml:space="preserve">onsumer </w:t>
      </w:r>
      <w:r w:rsidR="00BB4D50">
        <w:t>P</w:t>
      </w:r>
      <w:r w:rsidR="002907AE">
        <w:t xml:space="preserve">rice </w:t>
      </w:r>
      <w:r w:rsidR="00BB4D50">
        <w:t>I</w:t>
      </w:r>
      <w:r w:rsidR="002907AE">
        <w:t>ndex</w:t>
      </w:r>
      <w:r w:rsidR="004A1757">
        <w:t>,</w:t>
      </w:r>
      <w:r w:rsidR="002907AE">
        <w:t xml:space="preserve"> rather than that which might apply locally and there are a range of other charges which Sea Swift </w:t>
      </w:r>
      <w:r w:rsidR="00557F13">
        <w:t xml:space="preserve">can </w:t>
      </w:r>
      <w:r w:rsidR="00680CAB">
        <w:t>increase</w:t>
      </w:r>
      <w:r w:rsidR="002907AE">
        <w:t xml:space="preserve">.  </w:t>
      </w:r>
    </w:p>
    <w:p w14:paraId="6B21CD00" w14:textId="2120367E" w:rsidR="00C71651" w:rsidRDefault="00CE7281" w:rsidP="00A75680">
      <w:pPr>
        <w:pStyle w:val="ParaNumbering"/>
      </w:pPr>
      <w:r>
        <w:t>It is notable that the condition does not cover some essential commodities, primarily fuel.  However</w:t>
      </w:r>
      <w:r w:rsidR="009948BC" w:rsidRPr="00106C40">
        <w:t xml:space="preserve">, </w:t>
      </w:r>
      <w:r w:rsidR="000802F5">
        <w:t xml:space="preserve">many remote communities derive significant price protection in relation to fuel and </w:t>
      </w:r>
      <w:r w:rsidR="000802F5">
        <w:lastRenderedPageBreak/>
        <w:t>a range of other essentials because of the</w:t>
      </w:r>
      <w:r w:rsidR="009948BC" w:rsidRPr="00106C40">
        <w:t xml:space="preserve"> contracts held by PUMA, ALPA and IBIS</w:t>
      </w:r>
      <w:r w:rsidR="00C71651">
        <w:t>, the benefit of which will be preserved when they are transferred to Sea Swift</w:t>
      </w:r>
      <w:r w:rsidR="00795581">
        <w:t xml:space="preserve"> under the Proposed Acquisition so this “gap” in the protection afforded by the Remote Community Price Condition is not as significant as it might at first appear.</w:t>
      </w:r>
      <w:r w:rsidR="009948BC" w:rsidRPr="00106C40">
        <w:t xml:space="preserve">  </w:t>
      </w:r>
      <w:r w:rsidR="00795581">
        <w:t xml:space="preserve">Further, there is no indication that Sea Swift intends to cease its practice of giving discounts to regular or volume customers; the Tribunal accepts Mr Bruno’s evidence that that would be commercially </w:t>
      </w:r>
      <w:r w:rsidR="004A1757">
        <w:t>short-sighted</w:t>
      </w:r>
      <w:r w:rsidR="00795581">
        <w:t>.</w:t>
      </w:r>
    </w:p>
    <w:p w14:paraId="1C018C5F" w14:textId="6BD747DA" w:rsidR="00795581" w:rsidRDefault="00795581" w:rsidP="00A75680">
      <w:pPr>
        <w:pStyle w:val="ParaNumbering"/>
      </w:pPr>
      <w:r w:rsidRPr="00106C40">
        <w:t xml:space="preserve">The Tribunal </w:t>
      </w:r>
      <w:r>
        <w:t xml:space="preserve">accepts that the Remote Community Price Condition would be inadequate if the intention was to establish a competitive pricing regime.  That is not the intention; it is instead designed to set a cap on price rises that Sea Swift may instigate for a period of five years.  Although it is not a tight “cap”, the Tribunal has formed the view that the </w:t>
      </w:r>
      <w:r w:rsidR="008C231A">
        <w:t xml:space="preserve">Remote Community Price </w:t>
      </w:r>
      <w:r>
        <w:t xml:space="preserve">Condition has some benefit which would not exist but for the Proposed </w:t>
      </w:r>
      <w:r w:rsidR="00E9126D">
        <w:t>Acquisition</w:t>
      </w:r>
      <w:r>
        <w:t xml:space="preserve">.  On a stand-alone basis, this Condition might not confer a benefit sufficient to justify the grant of authorisation but as part of a package of Conditions it should be taken into account.  </w:t>
      </w:r>
    </w:p>
    <w:p w14:paraId="0AC25F95" w14:textId="63BCAF76" w:rsidR="009948BC" w:rsidRPr="00106C40" w:rsidRDefault="00236E33" w:rsidP="00236E33">
      <w:pPr>
        <w:pStyle w:val="Heading2"/>
      </w:pPr>
      <w:r>
        <w:t>Toll Commitment</w:t>
      </w:r>
      <w:r w:rsidR="000A67C6">
        <w:t>s</w:t>
      </w:r>
    </w:p>
    <w:p w14:paraId="5DD97DDE" w14:textId="21351D65" w:rsidR="00F51835" w:rsidRDefault="00236E33" w:rsidP="00236E33">
      <w:pPr>
        <w:pStyle w:val="ParaNumbering"/>
      </w:pPr>
      <w:r>
        <w:t xml:space="preserve">The Tribunal accepts that the Toll </w:t>
      </w:r>
      <w:r w:rsidR="000A67C6">
        <w:t>Commitments</w:t>
      </w:r>
      <w:r>
        <w:t xml:space="preserve"> give rise to </w:t>
      </w:r>
      <w:r w:rsidR="006722C7">
        <w:t xml:space="preserve">minimal </w:t>
      </w:r>
      <w:r>
        <w:t xml:space="preserve">public benefits.  However, the Toll </w:t>
      </w:r>
      <w:r w:rsidR="000A67C6">
        <w:t xml:space="preserve">Commitments </w:t>
      </w:r>
      <w:r>
        <w:t xml:space="preserve">were offered to the Tribunal as part of the basis on which authorisation might be granted.  The Tribunal considered that it was appropriate to make it a condition of authorisation that </w:t>
      </w:r>
      <w:r w:rsidR="008C231A">
        <w:t xml:space="preserve">TML’s </w:t>
      </w:r>
      <w:r>
        <w:t xml:space="preserve">assets </w:t>
      </w:r>
      <w:proofErr w:type="gramStart"/>
      <w:r>
        <w:t>be</w:t>
      </w:r>
      <w:proofErr w:type="gramEnd"/>
      <w:r>
        <w:t xml:space="preserve"> made available to the market in the manner in which it told the Tribunal that it would.</w:t>
      </w:r>
    </w:p>
    <w:p w14:paraId="7BBE83F6" w14:textId="77777777" w:rsidR="00F51835" w:rsidRDefault="00171391" w:rsidP="00171391">
      <w:pPr>
        <w:pStyle w:val="Heading2"/>
      </w:pPr>
      <w:r>
        <w:t>Other asserted benefits</w:t>
      </w:r>
    </w:p>
    <w:p w14:paraId="56D97E29" w14:textId="21922A58" w:rsidR="004A6DBC" w:rsidRDefault="00746785" w:rsidP="00746785">
      <w:pPr>
        <w:pStyle w:val="ParaNumbering"/>
      </w:pPr>
      <w:r>
        <w:t xml:space="preserve">In forming its view that the Proposed Acquisition should be authorised, the Tribunal gave no weight to the other benefits asserted by Sea Swift and Toll.  The Tribunal was unpersuaded that </w:t>
      </w:r>
      <w:r w:rsidR="008C231A">
        <w:t xml:space="preserve">TML’s </w:t>
      </w:r>
      <w:r>
        <w:t xml:space="preserve">orderly exit would have the effect of lowering barriers to entry.  While there may be benefit to Toll’s shareholders in </w:t>
      </w:r>
      <w:r w:rsidR="008C231A">
        <w:t xml:space="preserve">exiting via an </w:t>
      </w:r>
      <w:proofErr w:type="gramStart"/>
      <w:r w:rsidR="008C231A">
        <w:t xml:space="preserve">acquisition, </w:t>
      </w:r>
      <w:r w:rsidR="009042F6">
        <w:t>that</w:t>
      </w:r>
      <w:proofErr w:type="gramEnd"/>
      <w:r>
        <w:t xml:space="preserve"> is not a benefit which justifies authorisation.</w:t>
      </w:r>
      <w:r w:rsidR="009042F6">
        <w:t xml:space="preserve">  The Tribunal also saw no public benefit which would justify authorisation in the suggestion that the Proposed Acquisition would “foster dynamic efficiency in supporting the evolution of the market to a more efficient structure”; the Tribunal did not have to form a view on what the most efficient structure of the market is in </w:t>
      </w:r>
      <w:r w:rsidR="0033171B">
        <w:t xml:space="preserve">the </w:t>
      </w:r>
      <w:r w:rsidR="009042F6">
        <w:t>NT and FNQ.</w:t>
      </w:r>
    </w:p>
    <w:p w14:paraId="5091DFDA" w14:textId="77777777" w:rsidR="003E13F9" w:rsidRDefault="003E13F9" w:rsidP="003E13F9">
      <w:pPr>
        <w:pStyle w:val="Heading1"/>
      </w:pPr>
      <w:r>
        <w:lastRenderedPageBreak/>
        <w:t>Conclusion</w:t>
      </w:r>
    </w:p>
    <w:p w14:paraId="07459214" w14:textId="3CEC6C5C" w:rsidR="003E13F9" w:rsidRDefault="003E13F9" w:rsidP="003E13F9">
      <w:pPr>
        <w:pStyle w:val="ParaNumbering"/>
      </w:pPr>
      <w:r>
        <w:t xml:space="preserve">The Tribunal was satisfied that authorisation </w:t>
      </w:r>
      <w:r w:rsidR="00EF1D62">
        <w:t xml:space="preserve">of the Proposed Acquisition </w:t>
      </w:r>
      <w:r w:rsidR="002F11D0">
        <w:t xml:space="preserve">was justified </w:t>
      </w:r>
      <w:r>
        <w:t xml:space="preserve">having regard to </w:t>
      </w:r>
      <w:r w:rsidR="00BF656C">
        <w:t xml:space="preserve">the particular facts of this matter and </w:t>
      </w:r>
      <w:r>
        <w:t>an aggregation of circumstances including:</w:t>
      </w:r>
    </w:p>
    <w:p w14:paraId="48C9B331" w14:textId="5505CA21" w:rsidR="002F11D0" w:rsidRDefault="003E13F9" w:rsidP="00096697">
      <w:pPr>
        <w:pStyle w:val="ListNo1"/>
        <w:numPr>
          <w:ilvl w:val="0"/>
          <w:numId w:val="67"/>
        </w:numPr>
      </w:pPr>
      <w:r>
        <w:t>the counterfactual of TML’s exit from the NT and FNQ in a short timeframe</w:t>
      </w:r>
      <w:r w:rsidR="002F11D0">
        <w:t xml:space="preserve"> and </w:t>
      </w:r>
      <w:r>
        <w:t xml:space="preserve">the </w:t>
      </w:r>
      <w:r w:rsidR="00F54317">
        <w:t xml:space="preserve">Tribunal’s view </w:t>
      </w:r>
      <w:r>
        <w:t xml:space="preserve">that Sea Swift would become the provider to base load customers in the short term </w:t>
      </w:r>
      <w:r w:rsidR="00F54317">
        <w:t xml:space="preserve">so that </w:t>
      </w:r>
      <w:r>
        <w:t xml:space="preserve">its competitors were unlikely to compete effectively for those customers </w:t>
      </w:r>
      <w:r w:rsidR="002F11D0">
        <w:t>in that timeframe</w:t>
      </w:r>
      <w:r w:rsidR="00F54317">
        <w:t xml:space="preserve">.  Accordingly, </w:t>
      </w:r>
      <w:r w:rsidR="002F11D0">
        <w:t xml:space="preserve">save for competitive detriment addressed by the Gove Lease Undertaking, there is no competitive detriment with the Proposed </w:t>
      </w:r>
      <w:r w:rsidR="00EF1D62">
        <w:t xml:space="preserve">Acquisition </w:t>
      </w:r>
      <w:r w:rsidR="002F11D0">
        <w:t>which would not exist without it</w:t>
      </w:r>
      <w:r w:rsidR="00806E18">
        <w:t>;</w:t>
      </w:r>
    </w:p>
    <w:p w14:paraId="456D6E4A" w14:textId="6BA64B57" w:rsidR="003E13F9" w:rsidRDefault="002F11D0" w:rsidP="00096697">
      <w:pPr>
        <w:pStyle w:val="ListNo1"/>
        <w:numPr>
          <w:ilvl w:val="0"/>
          <w:numId w:val="67"/>
        </w:numPr>
      </w:pPr>
      <w:proofErr w:type="gramStart"/>
      <w:r>
        <w:t>the</w:t>
      </w:r>
      <w:proofErr w:type="gramEnd"/>
      <w:r>
        <w:t xml:space="preserve"> public benefit </w:t>
      </w:r>
      <w:r w:rsidR="00806E18">
        <w:t>being</w:t>
      </w:r>
      <w:r>
        <w:t xml:space="preserve"> the pro-competitive effect of the Transferred Contracts Condition</w:t>
      </w:r>
      <w:r w:rsidR="00806E18">
        <w:t xml:space="preserve"> by ensuring that those contracts remain contestable by Sea Swift’s competitors during their term.  I</w:t>
      </w:r>
      <w:r>
        <w:t xml:space="preserve">t </w:t>
      </w:r>
      <w:r w:rsidR="00806E18">
        <w:t xml:space="preserve">also </w:t>
      </w:r>
      <w:r>
        <w:t>addresses the entrenchment of Sea Swift as the provider to TML’s Largest Customers in the counterfactual</w:t>
      </w:r>
      <w:r w:rsidR="00BB4D50">
        <w:t xml:space="preserve"> so that </w:t>
      </w:r>
      <w:r w:rsidR="00280F11">
        <w:t xml:space="preserve">in the </w:t>
      </w:r>
      <w:r w:rsidR="00BE17D2">
        <w:t>long</w:t>
      </w:r>
      <w:r w:rsidR="00BB4D50">
        <w:t xml:space="preserve"> term, competition is enhanced</w:t>
      </w:r>
      <w:r w:rsidR="000F5DC8">
        <w:t>;</w:t>
      </w:r>
    </w:p>
    <w:p w14:paraId="122CE6F3" w14:textId="12FAAE37" w:rsidR="003E13F9" w:rsidRDefault="000F5DC8" w:rsidP="00096697">
      <w:pPr>
        <w:pStyle w:val="ListNo1"/>
        <w:numPr>
          <w:ilvl w:val="0"/>
          <w:numId w:val="67"/>
        </w:numPr>
      </w:pPr>
      <w:r>
        <w:t xml:space="preserve">the public benefit of </w:t>
      </w:r>
      <w:r w:rsidR="003E13F9">
        <w:t xml:space="preserve">preservation </w:t>
      </w:r>
      <w:r w:rsidR="00806E18">
        <w:t xml:space="preserve">of price and other terms of </w:t>
      </w:r>
      <w:r w:rsidR="003E13F9">
        <w:t xml:space="preserve">the Transferred Contracts which service providers to remote communities consider to be highly desirable because they </w:t>
      </w:r>
      <w:r w:rsidR="00806E18">
        <w:t xml:space="preserve">will </w:t>
      </w:r>
      <w:r w:rsidR="003E13F9">
        <w:t>flow through to communities which are subject to substantial social and economic disadvantage;</w:t>
      </w:r>
    </w:p>
    <w:p w14:paraId="5FA4B87D" w14:textId="15EEC7BB" w:rsidR="003E13F9" w:rsidRDefault="002F11D0" w:rsidP="00096697">
      <w:pPr>
        <w:pStyle w:val="ListNo1"/>
        <w:numPr>
          <w:ilvl w:val="0"/>
          <w:numId w:val="67"/>
        </w:numPr>
      </w:pPr>
      <w:r>
        <w:t xml:space="preserve">the public benefit of </w:t>
      </w:r>
      <w:r w:rsidR="003E13F9">
        <w:t xml:space="preserve">assurance to the remote communities that, for a period of five years, they </w:t>
      </w:r>
      <w:r>
        <w:t xml:space="preserve">will </w:t>
      </w:r>
      <w:r w:rsidR="003E13F9">
        <w:t xml:space="preserve">continue to receive a regular </w:t>
      </w:r>
      <w:r>
        <w:t xml:space="preserve">scheduled </w:t>
      </w:r>
      <w:r w:rsidR="003E13F9">
        <w:t xml:space="preserve">service and </w:t>
      </w:r>
      <w:r w:rsidR="00735D62">
        <w:t xml:space="preserve">there </w:t>
      </w:r>
      <w:r>
        <w:t xml:space="preserve">will </w:t>
      </w:r>
      <w:r w:rsidR="00735D62">
        <w:t xml:space="preserve">be </w:t>
      </w:r>
      <w:r w:rsidR="003E13F9">
        <w:t>a cap on prices charged for the most common items carried for uncontracted customers provided by the Remote Communities Service Condition and the Remote Communities Price Condition; and</w:t>
      </w:r>
    </w:p>
    <w:p w14:paraId="4D4686CD" w14:textId="34762029" w:rsidR="003E13F9" w:rsidRDefault="003E13F9" w:rsidP="00096697">
      <w:pPr>
        <w:pStyle w:val="ListNo1"/>
        <w:numPr>
          <w:ilvl w:val="0"/>
          <w:numId w:val="67"/>
        </w:numPr>
      </w:pPr>
      <w:proofErr w:type="gramStart"/>
      <w:r>
        <w:t>the</w:t>
      </w:r>
      <w:proofErr w:type="gramEnd"/>
      <w:r>
        <w:t xml:space="preserve"> </w:t>
      </w:r>
      <w:r w:rsidR="002F11D0">
        <w:t xml:space="preserve">public benefit of the </w:t>
      </w:r>
      <w:r>
        <w:t>maintenance of the Gove Lease Undertaking with provision for lower prices than those currently charged by TML and extension of the undertaking to the roll-on/roll-off ramp, the facility most useful to scheduled service operators at Gove.</w:t>
      </w:r>
    </w:p>
    <w:p w14:paraId="3435C18C" w14:textId="77777777" w:rsidR="00AA0982" w:rsidRDefault="00AA0982" w:rsidP="00AA0982">
      <w:pPr>
        <w:pStyle w:val="BodyText"/>
      </w:pPr>
    </w:p>
    <w:tbl>
      <w:tblPr>
        <w:tblW w:w="0" w:type="auto"/>
        <w:tblLook w:val="04A0" w:firstRow="1" w:lastRow="0" w:firstColumn="1" w:lastColumn="0" w:noHBand="0" w:noVBand="1"/>
      </w:tblPr>
      <w:tblGrid>
        <w:gridCol w:w="3794"/>
      </w:tblGrid>
      <w:tr w:rsidR="00AA0982" w:rsidRPr="00AA0982" w14:paraId="287B9320" w14:textId="77777777" w:rsidTr="00AA0982">
        <w:tc>
          <w:tcPr>
            <w:tcW w:w="3794" w:type="dxa"/>
            <w:shd w:val="clear" w:color="auto" w:fill="auto"/>
          </w:tcPr>
          <w:p w14:paraId="0D4EF0E1" w14:textId="1981B180" w:rsidR="00AA0982" w:rsidRPr="00AA0982" w:rsidRDefault="00AA0982" w:rsidP="000B45EB">
            <w:pPr>
              <w:pStyle w:val="Normal1linespace"/>
            </w:pPr>
            <w:r w:rsidRPr="00AA0982">
              <w:t xml:space="preserve">I certify that the preceding </w:t>
            </w:r>
            <w:r>
              <w:t>three hundred and forty seven</w:t>
            </w:r>
            <w:r w:rsidRPr="00AA0982">
              <w:t xml:space="preserve"> (</w:t>
            </w:r>
            <w:r>
              <w:t>347</w:t>
            </w:r>
            <w:r w:rsidRPr="00AA0982">
              <w:t xml:space="preserve">) numbered </w:t>
            </w:r>
            <w:bookmarkStart w:id="50" w:name="CertPara"/>
            <w:r>
              <w:t xml:space="preserve">paragraphs </w:t>
            </w:r>
            <w:bookmarkEnd w:id="50"/>
            <w:r w:rsidR="000B45EB">
              <w:t>are</w:t>
            </w:r>
            <w:r w:rsidRPr="00AA0982">
              <w:t xml:space="preserve"> a true copy of the Reasons for </w:t>
            </w:r>
            <w:r>
              <w:t>Determination</w:t>
            </w:r>
            <w:r w:rsidRPr="00AA0982">
              <w:t xml:space="preserve"> herein of the Honourable </w:t>
            </w:r>
            <w:bookmarkStart w:id="51" w:name="Justice"/>
            <w:r>
              <w:t>Justice Farrell</w:t>
            </w:r>
            <w:bookmarkEnd w:id="51"/>
            <w:r w:rsidR="00260DC1">
              <w:t xml:space="preserve"> (Deputy President), Mr R</w:t>
            </w:r>
            <w:r w:rsidR="00FC4E55">
              <w:t>C</w:t>
            </w:r>
            <w:r w:rsidR="00260DC1">
              <w:t xml:space="preserve"> </w:t>
            </w:r>
            <w:r w:rsidR="00260DC1">
              <w:lastRenderedPageBreak/>
              <w:t>Davey (Member) and Prof</w:t>
            </w:r>
            <w:r w:rsidR="0092628B">
              <w:t>essor</w:t>
            </w:r>
            <w:r w:rsidR="00260DC1">
              <w:t xml:space="preserve"> DK Round (Member)</w:t>
            </w:r>
            <w:r w:rsidRPr="00AA0982">
              <w:t>.</w:t>
            </w:r>
          </w:p>
        </w:tc>
      </w:tr>
    </w:tbl>
    <w:p w14:paraId="27C7EC9F" w14:textId="72354AAA" w:rsidR="00AA0982" w:rsidRDefault="00AA0982" w:rsidP="00AA0982">
      <w:pPr>
        <w:pStyle w:val="BodyText"/>
      </w:pPr>
    </w:p>
    <w:p w14:paraId="4FFD65C6" w14:textId="77777777" w:rsidR="00AA0982" w:rsidRDefault="00AA0982" w:rsidP="00AA0982">
      <w:pPr>
        <w:pStyle w:val="BodyText"/>
      </w:pPr>
    </w:p>
    <w:p w14:paraId="47364BC0" w14:textId="77777777" w:rsidR="00AA0982" w:rsidRDefault="00AA0982" w:rsidP="00AA0982">
      <w:pPr>
        <w:pStyle w:val="BodyText"/>
      </w:pPr>
      <w:r>
        <w:t>Associate:</w:t>
      </w:r>
    </w:p>
    <w:p w14:paraId="0904D108" w14:textId="77777777" w:rsidR="00AA0982" w:rsidRDefault="00AA0982" w:rsidP="00AA0982">
      <w:pPr>
        <w:pStyle w:val="BodyText"/>
      </w:pPr>
    </w:p>
    <w:p w14:paraId="18D3CFF0" w14:textId="7CDB0782" w:rsidR="00AA0982" w:rsidRDefault="00AA0982" w:rsidP="00AA0982">
      <w:pPr>
        <w:pStyle w:val="BodyText"/>
        <w:tabs>
          <w:tab w:val="left" w:pos="1134"/>
        </w:tabs>
      </w:pPr>
      <w:r>
        <w:t>Dated:</w:t>
      </w:r>
      <w:r>
        <w:tab/>
      </w:r>
      <w:bookmarkStart w:id="52" w:name="CertifyDated"/>
      <w:r>
        <w:t>2</w:t>
      </w:r>
      <w:r w:rsidR="00946B48">
        <w:t>8</w:t>
      </w:r>
      <w:r>
        <w:t xml:space="preserve"> July 2016</w:t>
      </w:r>
      <w:bookmarkEnd w:id="52"/>
    </w:p>
    <w:p w14:paraId="5FB2E9AE" w14:textId="77777777" w:rsidR="00CF79B1" w:rsidRDefault="00CF79B1" w:rsidP="00CF79B1">
      <w:pPr>
        <w:pStyle w:val="NoNum"/>
      </w:pPr>
    </w:p>
    <w:p w14:paraId="64DE22C9" w14:textId="77777777" w:rsidR="00E2447B" w:rsidRDefault="00E2447B" w:rsidP="00E2447B">
      <w:pPr>
        <w:pStyle w:val="NoNum"/>
      </w:pPr>
    </w:p>
    <w:p w14:paraId="57473B66" w14:textId="30F20AB7" w:rsidR="003E13F9" w:rsidRDefault="003E13F9" w:rsidP="003E13F9">
      <w:pPr>
        <w:pStyle w:val="Heading1"/>
      </w:pPr>
    </w:p>
    <w:p w14:paraId="49915443" w14:textId="675A652E" w:rsidR="00CF79B1" w:rsidRDefault="00CF79B1">
      <w:pPr>
        <w:spacing w:line="240" w:lineRule="auto"/>
        <w:jc w:val="left"/>
      </w:pPr>
      <w:r>
        <w:br w:type="page"/>
      </w:r>
    </w:p>
    <w:p w14:paraId="4673B082" w14:textId="77777777" w:rsidR="00CF79B1" w:rsidRDefault="00CF79B1" w:rsidP="00CF79B1">
      <w:pPr>
        <w:pStyle w:val="Heading1"/>
      </w:pPr>
      <w:r>
        <w:lastRenderedPageBreak/>
        <w:t>ANNEXURE 1</w:t>
      </w:r>
    </w:p>
    <w:p w14:paraId="5F4741EB" w14:textId="77777777" w:rsidR="00CF79B1" w:rsidRDefault="00CF79B1" w:rsidP="00CF79B1">
      <w:pPr>
        <w:pStyle w:val="Heading2"/>
      </w:pPr>
      <w:r>
        <w:t>List of Lay Witnesses</w:t>
      </w:r>
    </w:p>
    <w:p w14:paraId="4BB8B447" w14:textId="77777777" w:rsidR="00CF79B1" w:rsidRDefault="00CF79B1" w:rsidP="00CF79B1">
      <w:pPr>
        <w:pStyle w:val="NoNum"/>
      </w:pPr>
      <w:r>
        <w:t>*Indicates the witness was not called for cross-examination at the hearing.</w:t>
      </w:r>
    </w:p>
    <w:tbl>
      <w:tblPr>
        <w:tblStyle w:val="TableGrid"/>
        <w:tblW w:w="9179" w:type="dxa"/>
        <w:tblLook w:val="04A0" w:firstRow="1" w:lastRow="0" w:firstColumn="1" w:lastColumn="0" w:noHBand="0" w:noVBand="1"/>
      </w:tblPr>
      <w:tblGrid>
        <w:gridCol w:w="675"/>
        <w:gridCol w:w="4252"/>
        <w:gridCol w:w="1984"/>
        <w:gridCol w:w="2268"/>
      </w:tblGrid>
      <w:tr w:rsidR="00CF79B1" w:rsidRPr="00AD3E75" w14:paraId="0F04B46B" w14:textId="77777777" w:rsidTr="005E2FAE">
        <w:tc>
          <w:tcPr>
            <w:tcW w:w="9179" w:type="dxa"/>
            <w:gridSpan w:val="4"/>
            <w:shd w:val="clear" w:color="auto" w:fill="D9D9D9" w:themeFill="background1" w:themeFillShade="D9"/>
            <w:vAlign w:val="center"/>
          </w:tcPr>
          <w:p w14:paraId="07E8F4D1" w14:textId="77777777" w:rsidR="00CF79B1" w:rsidRPr="0084181B" w:rsidRDefault="00CF79B1" w:rsidP="005E2FAE">
            <w:pPr>
              <w:pStyle w:val="NoNum"/>
              <w:spacing w:after="120" w:line="240" w:lineRule="auto"/>
              <w:jc w:val="center"/>
              <w:rPr>
                <w:b/>
              </w:rPr>
            </w:pPr>
            <w:r w:rsidRPr="0084181B">
              <w:rPr>
                <w:b/>
              </w:rPr>
              <w:t>Lay Witnesses</w:t>
            </w:r>
          </w:p>
        </w:tc>
      </w:tr>
      <w:tr w:rsidR="00CF79B1" w:rsidRPr="00AD3E75" w14:paraId="0ECED89C" w14:textId="77777777" w:rsidTr="005E2FAE">
        <w:tc>
          <w:tcPr>
            <w:tcW w:w="675" w:type="dxa"/>
            <w:shd w:val="clear" w:color="auto" w:fill="A6A6A6" w:themeFill="background1" w:themeFillShade="A6"/>
          </w:tcPr>
          <w:p w14:paraId="428A3314" w14:textId="77777777" w:rsidR="00CF79B1" w:rsidRPr="00AD3E75" w:rsidRDefault="00CF79B1" w:rsidP="0084181B">
            <w:pPr>
              <w:pStyle w:val="NoNum"/>
              <w:spacing w:after="120" w:line="240" w:lineRule="auto"/>
            </w:pPr>
          </w:p>
        </w:tc>
        <w:tc>
          <w:tcPr>
            <w:tcW w:w="4252" w:type="dxa"/>
            <w:shd w:val="clear" w:color="auto" w:fill="A6A6A6" w:themeFill="background1" w:themeFillShade="A6"/>
          </w:tcPr>
          <w:p w14:paraId="4AD667AC" w14:textId="77777777" w:rsidR="00CF79B1" w:rsidRPr="0084181B" w:rsidRDefault="00CF79B1" w:rsidP="0084181B">
            <w:pPr>
              <w:pStyle w:val="NoNum"/>
              <w:spacing w:after="120" w:line="240" w:lineRule="auto"/>
              <w:rPr>
                <w:b/>
              </w:rPr>
            </w:pPr>
            <w:r w:rsidRPr="0084181B">
              <w:rPr>
                <w:b/>
              </w:rPr>
              <w:t>Witness</w:t>
            </w:r>
          </w:p>
        </w:tc>
        <w:tc>
          <w:tcPr>
            <w:tcW w:w="1984" w:type="dxa"/>
            <w:shd w:val="clear" w:color="auto" w:fill="A6A6A6" w:themeFill="background1" w:themeFillShade="A6"/>
          </w:tcPr>
          <w:p w14:paraId="1E54106C" w14:textId="77777777" w:rsidR="00CF79B1" w:rsidRPr="0084181B" w:rsidRDefault="00CF79B1" w:rsidP="0084181B">
            <w:pPr>
              <w:pStyle w:val="NoNum"/>
              <w:spacing w:after="120" w:line="240" w:lineRule="auto"/>
              <w:jc w:val="left"/>
              <w:rPr>
                <w:b/>
              </w:rPr>
            </w:pPr>
            <w:r w:rsidRPr="0084181B">
              <w:rPr>
                <w:b/>
              </w:rPr>
              <w:t>Statement filed by</w:t>
            </w:r>
          </w:p>
        </w:tc>
        <w:tc>
          <w:tcPr>
            <w:tcW w:w="2268" w:type="dxa"/>
            <w:shd w:val="clear" w:color="auto" w:fill="A6A6A6" w:themeFill="background1" w:themeFillShade="A6"/>
          </w:tcPr>
          <w:p w14:paraId="1A06B808" w14:textId="77777777" w:rsidR="00CF79B1" w:rsidRPr="0084181B" w:rsidRDefault="00CF79B1" w:rsidP="0084181B">
            <w:pPr>
              <w:pStyle w:val="NoNum"/>
              <w:spacing w:after="120" w:line="240" w:lineRule="auto"/>
              <w:rPr>
                <w:b/>
              </w:rPr>
            </w:pPr>
            <w:r w:rsidRPr="0084181B">
              <w:rPr>
                <w:b/>
              </w:rPr>
              <w:t>Category</w:t>
            </w:r>
          </w:p>
        </w:tc>
      </w:tr>
      <w:tr w:rsidR="00CF79B1" w14:paraId="60147488" w14:textId="77777777" w:rsidTr="006578D3">
        <w:tc>
          <w:tcPr>
            <w:tcW w:w="675" w:type="dxa"/>
          </w:tcPr>
          <w:p w14:paraId="30589A03" w14:textId="76BFC090" w:rsidR="00CF79B1" w:rsidRDefault="006578D3" w:rsidP="006578D3">
            <w:pPr>
              <w:pStyle w:val="NoNum"/>
              <w:spacing w:after="120" w:line="240" w:lineRule="auto"/>
              <w:jc w:val="center"/>
            </w:pPr>
            <w:r>
              <w:t>1</w:t>
            </w:r>
          </w:p>
        </w:tc>
        <w:tc>
          <w:tcPr>
            <w:tcW w:w="4252" w:type="dxa"/>
          </w:tcPr>
          <w:p w14:paraId="5219278D" w14:textId="77777777" w:rsidR="00CF79B1" w:rsidRPr="0084181B" w:rsidRDefault="00CF79B1" w:rsidP="0084181B">
            <w:pPr>
              <w:pStyle w:val="NoNum"/>
              <w:spacing w:after="120" w:line="240" w:lineRule="auto"/>
              <w:rPr>
                <w:b/>
              </w:rPr>
            </w:pPr>
            <w:r w:rsidRPr="0084181B">
              <w:rPr>
                <w:b/>
              </w:rPr>
              <w:t>Brian Kruger</w:t>
            </w:r>
          </w:p>
          <w:p w14:paraId="2A0F2A7C" w14:textId="77777777" w:rsidR="00CF79B1" w:rsidRDefault="00CF79B1" w:rsidP="0084181B">
            <w:pPr>
              <w:pStyle w:val="NoNum"/>
              <w:spacing w:after="120" w:line="240" w:lineRule="auto"/>
            </w:pPr>
            <w:r>
              <w:t>Managing Director</w:t>
            </w:r>
          </w:p>
          <w:p w14:paraId="22DD9DDB" w14:textId="77777777" w:rsidR="00CF79B1" w:rsidRDefault="00CF79B1" w:rsidP="0084181B">
            <w:pPr>
              <w:pStyle w:val="NoNum"/>
              <w:spacing w:after="120" w:line="240" w:lineRule="auto"/>
            </w:pPr>
            <w:r>
              <w:t>Toll Holdings Ltd</w:t>
            </w:r>
          </w:p>
        </w:tc>
        <w:tc>
          <w:tcPr>
            <w:tcW w:w="1984" w:type="dxa"/>
          </w:tcPr>
          <w:p w14:paraId="2AFDA6FD" w14:textId="77777777" w:rsidR="00CF79B1" w:rsidRDefault="00CF79B1" w:rsidP="0084181B">
            <w:pPr>
              <w:pStyle w:val="NoNum"/>
              <w:spacing w:after="120" w:line="240" w:lineRule="auto"/>
            </w:pPr>
            <w:r>
              <w:t>Toll</w:t>
            </w:r>
          </w:p>
        </w:tc>
        <w:tc>
          <w:tcPr>
            <w:tcW w:w="2268" w:type="dxa"/>
          </w:tcPr>
          <w:p w14:paraId="5FFBF5E0" w14:textId="77777777" w:rsidR="00CF79B1" w:rsidRDefault="00CF79B1" w:rsidP="0084181B">
            <w:pPr>
              <w:pStyle w:val="NoNum"/>
              <w:spacing w:after="120" w:line="240" w:lineRule="auto"/>
            </w:pPr>
            <w:r>
              <w:t>Corporate</w:t>
            </w:r>
          </w:p>
        </w:tc>
      </w:tr>
      <w:tr w:rsidR="00CF79B1" w14:paraId="029A5197" w14:textId="77777777" w:rsidTr="006578D3">
        <w:tc>
          <w:tcPr>
            <w:tcW w:w="675" w:type="dxa"/>
          </w:tcPr>
          <w:p w14:paraId="0BC75D4D" w14:textId="354B51AB" w:rsidR="00CF79B1" w:rsidRDefault="006578D3" w:rsidP="006578D3">
            <w:pPr>
              <w:pStyle w:val="NoNum"/>
              <w:spacing w:after="120" w:line="240" w:lineRule="auto"/>
              <w:jc w:val="center"/>
            </w:pPr>
            <w:r>
              <w:t>2</w:t>
            </w:r>
          </w:p>
        </w:tc>
        <w:tc>
          <w:tcPr>
            <w:tcW w:w="4252" w:type="dxa"/>
          </w:tcPr>
          <w:p w14:paraId="7A5308EB" w14:textId="77777777" w:rsidR="00CF79B1" w:rsidRPr="0084181B" w:rsidRDefault="00CF79B1" w:rsidP="0084181B">
            <w:pPr>
              <w:pStyle w:val="NoNum"/>
              <w:spacing w:after="120" w:line="240" w:lineRule="auto"/>
              <w:rPr>
                <w:b/>
              </w:rPr>
            </w:pPr>
            <w:r w:rsidRPr="0084181B">
              <w:rPr>
                <w:b/>
              </w:rPr>
              <w:t>David Jackson</w:t>
            </w:r>
          </w:p>
          <w:p w14:paraId="5E8A172E" w14:textId="77777777" w:rsidR="00CF79B1" w:rsidRPr="002C0DAB" w:rsidRDefault="00CF79B1" w:rsidP="0084181B">
            <w:pPr>
              <w:pStyle w:val="NoNum"/>
              <w:spacing w:after="120" w:line="240" w:lineRule="auto"/>
            </w:pPr>
            <w:r>
              <w:t>Chief Executive Officer</w:t>
            </w:r>
          </w:p>
          <w:p w14:paraId="72A82AA1" w14:textId="77777777" w:rsidR="00CF79B1" w:rsidRDefault="00CF79B1" w:rsidP="0084181B">
            <w:pPr>
              <w:pStyle w:val="NoNum"/>
              <w:spacing w:after="120" w:line="240" w:lineRule="auto"/>
            </w:pPr>
            <w:r>
              <w:t>Toll Resources &amp; Government Logistics</w:t>
            </w:r>
          </w:p>
        </w:tc>
        <w:tc>
          <w:tcPr>
            <w:tcW w:w="1984" w:type="dxa"/>
          </w:tcPr>
          <w:p w14:paraId="38786A69" w14:textId="77777777" w:rsidR="00CF79B1" w:rsidRDefault="00CF79B1" w:rsidP="0084181B">
            <w:pPr>
              <w:pStyle w:val="NoNum"/>
              <w:spacing w:after="120" w:line="240" w:lineRule="auto"/>
            </w:pPr>
            <w:r>
              <w:t xml:space="preserve">Toll </w:t>
            </w:r>
          </w:p>
        </w:tc>
        <w:tc>
          <w:tcPr>
            <w:tcW w:w="2268" w:type="dxa"/>
          </w:tcPr>
          <w:p w14:paraId="7E9704A6" w14:textId="77777777" w:rsidR="00CF79B1" w:rsidRDefault="00CF79B1" w:rsidP="0084181B">
            <w:pPr>
              <w:pStyle w:val="NoNum"/>
              <w:spacing w:after="120" w:line="240" w:lineRule="auto"/>
            </w:pPr>
            <w:r>
              <w:t>Corporate</w:t>
            </w:r>
          </w:p>
        </w:tc>
      </w:tr>
      <w:tr w:rsidR="00CF79B1" w14:paraId="408B50FB" w14:textId="77777777" w:rsidTr="006578D3">
        <w:tc>
          <w:tcPr>
            <w:tcW w:w="675" w:type="dxa"/>
          </w:tcPr>
          <w:p w14:paraId="7538B5F0" w14:textId="2588E29E" w:rsidR="00CF79B1" w:rsidRDefault="006578D3" w:rsidP="006578D3">
            <w:pPr>
              <w:pStyle w:val="NoNum"/>
              <w:spacing w:after="120" w:line="240" w:lineRule="auto"/>
              <w:jc w:val="center"/>
            </w:pPr>
            <w:r>
              <w:t>3</w:t>
            </w:r>
          </w:p>
        </w:tc>
        <w:tc>
          <w:tcPr>
            <w:tcW w:w="4252" w:type="dxa"/>
          </w:tcPr>
          <w:p w14:paraId="1BA8BF37" w14:textId="77777777" w:rsidR="00CF79B1" w:rsidRPr="0084181B" w:rsidRDefault="00CF79B1" w:rsidP="0084181B">
            <w:pPr>
              <w:pStyle w:val="NoNum"/>
              <w:spacing w:after="120" w:line="240" w:lineRule="auto"/>
              <w:rPr>
                <w:b/>
              </w:rPr>
            </w:pPr>
            <w:r w:rsidRPr="0084181B">
              <w:rPr>
                <w:b/>
              </w:rPr>
              <w:t>Scott Woodward</w:t>
            </w:r>
          </w:p>
          <w:p w14:paraId="33BC5129" w14:textId="77777777" w:rsidR="00CF79B1" w:rsidRPr="002C0DAB" w:rsidRDefault="00CF79B1" w:rsidP="0084181B">
            <w:pPr>
              <w:pStyle w:val="NoNum"/>
              <w:spacing w:after="120" w:line="240" w:lineRule="auto"/>
            </w:pPr>
            <w:r>
              <w:t>General Manager</w:t>
            </w:r>
          </w:p>
          <w:p w14:paraId="5A8263DD" w14:textId="77777777" w:rsidR="00CF79B1" w:rsidRDefault="00CF79B1" w:rsidP="0084181B">
            <w:pPr>
              <w:pStyle w:val="NoNum"/>
              <w:spacing w:after="120" w:line="240" w:lineRule="auto"/>
            </w:pPr>
            <w:r>
              <w:t xml:space="preserve">Toll Energy </w:t>
            </w:r>
          </w:p>
        </w:tc>
        <w:tc>
          <w:tcPr>
            <w:tcW w:w="1984" w:type="dxa"/>
          </w:tcPr>
          <w:p w14:paraId="573E0A8C" w14:textId="77777777" w:rsidR="00CF79B1" w:rsidRDefault="00CF79B1" w:rsidP="0084181B">
            <w:pPr>
              <w:pStyle w:val="NoNum"/>
              <w:spacing w:after="120" w:line="240" w:lineRule="auto"/>
            </w:pPr>
            <w:r>
              <w:t xml:space="preserve">Toll </w:t>
            </w:r>
          </w:p>
        </w:tc>
        <w:tc>
          <w:tcPr>
            <w:tcW w:w="2268" w:type="dxa"/>
          </w:tcPr>
          <w:p w14:paraId="022780F8" w14:textId="77777777" w:rsidR="00CF79B1" w:rsidRDefault="00CF79B1" w:rsidP="0084181B">
            <w:pPr>
              <w:pStyle w:val="NoNum"/>
              <w:spacing w:after="120" w:line="240" w:lineRule="auto"/>
            </w:pPr>
            <w:r>
              <w:t>Corporate</w:t>
            </w:r>
          </w:p>
        </w:tc>
      </w:tr>
      <w:tr w:rsidR="00CF79B1" w14:paraId="629A8972" w14:textId="77777777" w:rsidTr="006578D3">
        <w:tc>
          <w:tcPr>
            <w:tcW w:w="675" w:type="dxa"/>
          </w:tcPr>
          <w:p w14:paraId="3BAE9171" w14:textId="0F6A848B" w:rsidR="00CF79B1" w:rsidRDefault="006578D3" w:rsidP="006578D3">
            <w:pPr>
              <w:pStyle w:val="NoNum"/>
              <w:spacing w:after="120" w:line="240" w:lineRule="auto"/>
              <w:jc w:val="center"/>
            </w:pPr>
            <w:r>
              <w:t>4</w:t>
            </w:r>
          </w:p>
        </w:tc>
        <w:tc>
          <w:tcPr>
            <w:tcW w:w="4252" w:type="dxa"/>
          </w:tcPr>
          <w:p w14:paraId="330E67E1" w14:textId="77777777" w:rsidR="00CF79B1" w:rsidRPr="0084181B" w:rsidRDefault="00CF79B1" w:rsidP="0084181B">
            <w:pPr>
              <w:pStyle w:val="NoNum"/>
              <w:spacing w:after="120" w:line="240" w:lineRule="auto"/>
              <w:rPr>
                <w:b/>
              </w:rPr>
            </w:pPr>
            <w:r w:rsidRPr="0084181B">
              <w:rPr>
                <w:b/>
              </w:rPr>
              <w:t>Trent Lonsdale</w:t>
            </w:r>
          </w:p>
          <w:p w14:paraId="4AB3F5AF" w14:textId="37C778B2" w:rsidR="00CF79B1" w:rsidRPr="002C0DAB" w:rsidRDefault="00CF79B1" w:rsidP="0084181B">
            <w:pPr>
              <w:pStyle w:val="NoNum"/>
              <w:spacing w:after="120" w:line="240" w:lineRule="auto"/>
            </w:pPr>
            <w:r>
              <w:t>Toll Energy West and National Maritime</w:t>
            </w:r>
            <w:r w:rsidR="0084181B">
              <w:t xml:space="preserve"> </w:t>
            </w:r>
            <w:r>
              <w:t xml:space="preserve">Manager </w:t>
            </w:r>
          </w:p>
          <w:p w14:paraId="74E51755" w14:textId="77777777" w:rsidR="00CF79B1" w:rsidRDefault="00CF79B1" w:rsidP="0084181B">
            <w:pPr>
              <w:pStyle w:val="NoNum"/>
              <w:spacing w:after="120" w:line="240" w:lineRule="auto"/>
            </w:pPr>
            <w:r>
              <w:t>Toll Energy</w:t>
            </w:r>
          </w:p>
        </w:tc>
        <w:tc>
          <w:tcPr>
            <w:tcW w:w="1984" w:type="dxa"/>
          </w:tcPr>
          <w:p w14:paraId="13BD1324" w14:textId="77777777" w:rsidR="00CF79B1" w:rsidRDefault="00CF79B1" w:rsidP="0084181B">
            <w:pPr>
              <w:pStyle w:val="NoNum"/>
              <w:spacing w:after="120" w:line="240" w:lineRule="auto"/>
            </w:pPr>
            <w:r>
              <w:t>Toll</w:t>
            </w:r>
          </w:p>
        </w:tc>
        <w:tc>
          <w:tcPr>
            <w:tcW w:w="2268" w:type="dxa"/>
          </w:tcPr>
          <w:p w14:paraId="5793F7E9" w14:textId="77777777" w:rsidR="00CF79B1" w:rsidRDefault="00CF79B1" w:rsidP="0084181B">
            <w:pPr>
              <w:pStyle w:val="NoNum"/>
              <w:spacing w:after="120" w:line="240" w:lineRule="auto"/>
            </w:pPr>
            <w:r>
              <w:t>Corporate</w:t>
            </w:r>
          </w:p>
        </w:tc>
      </w:tr>
      <w:tr w:rsidR="00CF79B1" w14:paraId="3718BD5A" w14:textId="77777777" w:rsidTr="006578D3">
        <w:tc>
          <w:tcPr>
            <w:tcW w:w="675" w:type="dxa"/>
          </w:tcPr>
          <w:p w14:paraId="5D97D884" w14:textId="046B845E" w:rsidR="00CF79B1" w:rsidRDefault="006578D3" w:rsidP="006578D3">
            <w:pPr>
              <w:pStyle w:val="NoNum"/>
              <w:spacing w:after="120" w:line="240" w:lineRule="auto"/>
              <w:jc w:val="center"/>
            </w:pPr>
            <w:r>
              <w:t>5</w:t>
            </w:r>
          </w:p>
        </w:tc>
        <w:tc>
          <w:tcPr>
            <w:tcW w:w="4252" w:type="dxa"/>
          </w:tcPr>
          <w:p w14:paraId="255A34B1" w14:textId="77777777" w:rsidR="00CF79B1" w:rsidRPr="0084181B" w:rsidRDefault="00CF79B1" w:rsidP="0084181B">
            <w:pPr>
              <w:pStyle w:val="NoNum"/>
              <w:spacing w:after="120" w:line="240" w:lineRule="auto"/>
              <w:rPr>
                <w:b/>
              </w:rPr>
            </w:pPr>
            <w:r w:rsidRPr="0084181B">
              <w:rPr>
                <w:b/>
              </w:rPr>
              <w:t>Adam Martin*</w:t>
            </w:r>
          </w:p>
          <w:p w14:paraId="10A443FE" w14:textId="77777777" w:rsidR="00CF79B1" w:rsidRPr="002C0DAB" w:rsidRDefault="00CF79B1" w:rsidP="0084181B">
            <w:pPr>
              <w:pStyle w:val="NoNum"/>
              <w:spacing w:after="120" w:line="240" w:lineRule="auto"/>
            </w:pPr>
            <w:r>
              <w:t>Group General Manager of Legal</w:t>
            </w:r>
          </w:p>
          <w:p w14:paraId="08D12B03" w14:textId="77777777" w:rsidR="00CF79B1" w:rsidRDefault="00CF79B1" w:rsidP="0084181B">
            <w:pPr>
              <w:pStyle w:val="NoNum"/>
              <w:spacing w:after="120" w:line="240" w:lineRule="auto"/>
            </w:pPr>
            <w:r>
              <w:t>Toll Group</w:t>
            </w:r>
          </w:p>
        </w:tc>
        <w:tc>
          <w:tcPr>
            <w:tcW w:w="1984" w:type="dxa"/>
          </w:tcPr>
          <w:p w14:paraId="5B6BCD5B" w14:textId="77777777" w:rsidR="00CF79B1" w:rsidRDefault="00CF79B1" w:rsidP="0084181B">
            <w:pPr>
              <w:pStyle w:val="NoNum"/>
              <w:spacing w:after="120" w:line="240" w:lineRule="auto"/>
            </w:pPr>
            <w:r>
              <w:t>Toll</w:t>
            </w:r>
          </w:p>
        </w:tc>
        <w:tc>
          <w:tcPr>
            <w:tcW w:w="2268" w:type="dxa"/>
          </w:tcPr>
          <w:p w14:paraId="51B20FE6" w14:textId="77777777" w:rsidR="00CF79B1" w:rsidRDefault="00CF79B1" w:rsidP="0084181B">
            <w:pPr>
              <w:pStyle w:val="NoNum"/>
              <w:spacing w:after="120" w:line="240" w:lineRule="auto"/>
            </w:pPr>
            <w:r>
              <w:t>Corporate</w:t>
            </w:r>
          </w:p>
        </w:tc>
      </w:tr>
      <w:tr w:rsidR="00CF79B1" w14:paraId="5351F5EB" w14:textId="77777777" w:rsidTr="006578D3">
        <w:tc>
          <w:tcPr>
            <w:tcW w:w="675" w:type="dxa"/>
          </w:tcPr>
          <w:p w14:paraId="4B24F485" w14:textId="2BC1C2A5" w:rsidR="00CF79B1" w:rsidRDefault="006578D3" w:rsidP="006578D3">
            <w:pPr>
              <w:pStyle w:val="NoNum"/>
              <w:spacing w:after="120" w:line="240" w:lineRule="auto"/>
              <w:jc w:val="center"/>
            </w:pPr>
            <w:r>
              <w:t>6</w:t>
            </w:r>
          </w:p>
        </w:tc>
        <w:tc>
          <w:tcPr>
            <w:tcW w:w="4252" w:type="dxa"/>
          </w:tcPr>
          <w:p w14:paraId="63C56F73" w14:textId="77777777" w:rsidR="00CF79B1" w:rsidRPr="0084181B" w:rsidRDefault="00CF79B1" w:rsidP="0084181B">
            <w:pPr>
              <w:pStyle w:val="NoNum"/>
              <w:spacing w:after="120" w:line="240" w:lineRule="auto"/>
              <w:rPr>
                <w:b/>
              </w:rPr>
            </w:pPr>
            <w:r w:rsidRPr="0084181B">
              <w:rPr>
                <w:b/>
              </w:rPr>
              <w:t>Darren Rowland*</w:t>
            </w:r>
          </w:p>
          <w:p w14:paraId="28518684" w14:textId="77777777" w:rsidR="00CF79B1" w:rsidRPr="002C0DAB" w:rsidRDefault="00CF79B1" w:rsidP="0084181B">
            <w:pPr>
              <w:pStyle w:val="NoNum"/>
              <w:spacing w:after="120" w:line="240" w:lineRule="auto"/>
            </w:pPr>
            <w:r>
              <w:t>Commercial Manager</w:t>
            </w:r>
          </w:p>
          <w:p w14:paraId="5AA23378" w14:textId="77777777" w:rsidR="00CF79B1" w:rsidRDefault="00CF79B1" w:rsidP="0084181B">
            <w:pPr>
              <w:pStyle w:val="NoNum"/>
              <w:spacing w:after="120" w:line="240" w:lineRule="auto"/>
            </w:pPr>
            <w:r>
              <w:t xml:space="preserve">Toll Resources &amp; Government Logistics </w:t>
            </w:r>
          </w:p>
        </w:tc>
        <w:tc>
          <w:tcPr>
            <w:tcW w:w="1984" w:type="dxa"/>
          </w:tcPr>
          <w:p w14:paraId="1B9D614E" w14:textId="77777777" w:rsidR="00CF79B1" w:rsidRDefault="00CF79B1" w:rsidP="0084181B">
            <w:pPr>
              <w:pStyle w:val="NoNum"/>
              <w:spacing w:after="120" w:line="240" w:lineRule="auto"/>
            </w:pPr>
            <w:r>
              <w:t>Toll</w:t>
            </w:r>
          </w:p>
        </w:tc>
        <w:tc>
          <w:tcPr>
            <w:tcW w:w="2268" w:type="dxa"/>
          </w:tcPr>
          <w:p w14:paraId="7FAAB796" w14:textId="77777777" w:rsidR="00CF79B1" w:rsidRDefault="00CF79B1" w:rsidP="0084181B">
            <w:pPr>
              <w:pStyle w:val="NoNum"/>
              <w:spacing w:after="120" w:line="240" w:lineRule="auto"/>
            </w:pPr>
            <w:r>
              <w:t>Corporate</w:t>
            </w:r>
          </w:p>
        </w:tc>
      </w:tr>
      <w:tr w:rsidR="00CF79B1" w14:paraId="36AD29A6" w14:textId="77777777" w:rsidTr="006578D3">
        <w:tc>
          <w:tcPr>
            <w:tcW w:w="675" w:type="dxa"/>
          </w:tcPr>
          <w:p w14:paraId="0A541EF4" w14:textId="43550C22" w:rsidR="00CF79B1" w:rsidRDefault="006578D3" w:rsidP="006578D3">
            <w:pPr>
              <w:pStyle w:val="NoNum"/>
              <w:spacing w:after="120" w:line="240" w:lineRule="auto"/>
              <w:jc w:val="center"/>
            </w:pPr>
            <w:r>
              <w:t>7</w:t>
            </w:r>
          </w:p>
        </w:tc>
        <w:tc>
          <w:tcPr>
            <w:tcW w:w="4252" w:type="dxa"/>
          </w:tcPr>
          <w:p w14:paraId="58341D4D" w14:textId="77777777" w:rsidR="00CF79B1" w:rsidRPr="0084181B" w:rsidRDefault="00CF79B1" w:rsidP="0084181B">
            <w:pPr>
              <w:pStyle w:val="NoNum"/>
              <w:spacing w:after="120" w:line="240" w:lineRule="auto"/>
              <w:rPr>
                <w:b/>
              </w:rPr>
            </w:pPr>
            <w:r w:rsidRPr="0084181B">
              <w:rPr>
                <w:b/>
              </w:rPr>
              <w:t>Fred White</w:t>
            </w:r>
          </w:p>
          <w:p w14:paraId="625508AF" w14:textId="77777777" w:rsidR="00CF79B1" w:rsidRPr="002C0DAB" w:rsidRDefault="00CF79B1" w:rsidP="0084181B">
            <w:pPr>
              <w:pStyle w:val="NoNum"/>
              <w:spacing w:after="120" w:line="240" w:lineRule="auto"/>
            </w:pPr>
            <w:r>
              <w:t>Managing Director &amp; Chief Executive Officer</w:t>
            </w:r>
          </w:p>
          <w:p w14:paraId="733B091F" w14:textId="77777777" w:rsidR="00CF79B1" w:rsidRDefault="00CF79B1" w:rsidP="0084181B">
            <w:pPr>
              <w:pStyle w:val="NoNum"/>
              <w:spacing w:after="120" w:line="240" w:lineRule="auto"/>
            </w:pPr>
            <w:r>
              <w:t>Sea Swift Pty Limited</w:t>
            </w:r>
          </w:p>
        </w:tc>
        <w:tc>
          <w:tcPr>
            <w:tcW w:w="1984" w:type="dxa"/>
          </w:tcPr>
          <w:p w14:paraId="3AD9EB83" w14:textId="77777777" w:rsidR="00CF79B1" w:rsidRDefault="00CF79B1" w:rsidP="0084181B">
            <w:pPr>
              <w:pStyle w:val="NoNum"/>
              <w:spacing w:after="120" w:line="240" w:lineRule="auto"/>
            </w:pPr>
            <w:r>
              <w:t>Sea Swift</w:t>
            </w:r>
          </w:p>
        </w:tc>
        <w:tc>
          <w:tcPr>
            <w:tcW w:w="2268" w:type="dxa"/>
          </w:tcPr>
          <w:p w14:paraId="552CE72A" w14:textId="77777777" w:rsidR="00CF79B1" w:rsidRDefault="00CF79B1" w:rsidP="0084181B">
            <w:pPr>
              <w:pStyle w:val="NoNum"/>
              <w:spacing w:after="120" w:line="240" w:lineRule="auto"/>
            </w:pPr>
            <w:r>
              <w:t>Corporate</w:t>
            </w:r>
          </w:p>
        </w:tc>
      </w:tr>
      <w:tr w:rsidR="00CF79B1" w14:paraId="390E4754" w14:textId="77777777" w:rsidTr="006578D3">
        <w:trPr>
          <w:cantSplit/>
        </w:trPr>
        <w:tc>
          <w:tcPr>
            <w:tcW w:w="675" w:type="dxa"/>
          </w:tcPr>
          <w:p w14:paraId="2C2394A8" w14:textId="30BF462D" w:rsidR="00CF79B1" w:rsidRDefault="006578D3" w:rsidP="006578D3">
            <w:pPr>
              <w:pStyle w:val="NoNum"/>
              <w:spacing w:after="120" w:line="240" w:lineRule="auto"/>
              <w:jc w:val="center"/>
            </w:pPr>
            <w:r>
              <w:t>8</w:t>
            </w:r>
          </w:p>
        </w:tc>
        <w:tc>
          <w:tcPr>
            <w:tcW w:w="4252" w:type="dxa"/>
          </w:tcPr>
          <w:p w14:paraId="6C0AB237" w14:textId="77777777" w:rsidR="00CF79B1" w:rsidRPr="0084181B" w:rsidRDefault="00CF79B1" w:rsidP="0084181B">
            <w:pPr>
              <w:pStyle w:val="NoNum"/>
              <w:spacing w:after="120" w:line="240" w:lineRule="auto"/>
              <w:rPr>
                <w:b/>
              </w:rPr>
            </w:pPr>
            <w:r w:rsidRPr="0084181B">
              <w:rPr>
                <w:b/>
              </w:rPr>
              <w:t>Pasquale ‘Lino’ Bruno</w:t>
            </w:r>
          </w:p>
          <w:p w14:paraId="7163E93B" w14:textId="77777777" w:rsidR="00CF79B1" w:rsidRPr="002C0DAB" w:rsidRDefault="00CF79B1" w:rsidP="0084181B">
            <w:pPr>
              <w:pStyle w:val="NoNum"/>
              <w:spacing w:after="120" w:line="240" w:lineRule="auto"/>
            </w:pPr>
            <w:r>
              <w:t>Chief Operating Officer</w:t>
            </w:r>
          </w:p>
          <w:p w14:paraId="20F76303" w14:textId="77777777" w:rsidR="00CF79B1" w:rsidRDefault="00CF79B1" w:rsidP="0084181B">
            <w:pPr>
              <w:pStyle w:val="NoNum"/>
              <w:spacing w:after="120" w:line="240" w:lineRule="auto"/>
            </w:pPr>
            <w:r>
              <w:t>Sea Swift Pty Limited</w:t>
            </w:r>
          </w:p>
        </w:tc>
        <w:tc>
          <w:tcPr>
            <w:tcW w:w="1984" w:type="dxa"/>
          </w:tcPr>
          <w:p w14:paraId="4D9E3731" w14:textId="77777777" w:rsidR="00CF79B1" w:rsidRDefault="00CF79B1" w:rsidP="0084181B">
            <w:pPr>
              <w:pStyle w:val="NoNum"/>
              <w:spacing w:after="120" w:line="240" w:lineRule="auto"/>
            </w:pPr>
            <w:r>
              <w:t>Sea Swift</w:t>
            </w:r>
          </w:p>
        </w:tc>
        <w:tc>
          <w:tcPr>
            <w:tcW w:w="2268" w:type="dxa"/>
          </w:tcPr>
          <w:p w14:paraId="49B8291E" w14:textId="77777777" w:rsidR="00CF79B1" w:rsidRDefault="00CF79B1" w:rsidP="0084181B">
            <w:pPr>
              <w:pStyle w:val="NoNum"/>
              <w:spacing w:after="120" w:line="240" w:lineRule="auto"/>
            </w:pPr>
            <w:r>
              <w:t>Corporate</w:t>
            </w:r>
          </w:p>
        </w:tc>
      </w:tr>
      <w:tr w:rsidR="00CF79B1" w14:paraId="7194AEF7" w14:textId="77777777" w:rsidTr="006578D3">
        <w:tc>
          <w:tcPr>
            <w:tcW w:w="675" w:type="dxa"/>
          </w:tcPr>
          <w:p w14:paraId="73D33CC7" w14:textId="34F3ED50" w:rsidR="00CF79B1" w:rsidRDefault="006578D3" w:rsidP="006578D3">
            <w:pPr>
              <w:pStyle w:val="NoNum"/>
              <w:spacing w:after="120" w:line="240" w:lineRule="auto"/>
              <w:jc w:val="center"/>
            </w:pPr>
            <w:r>
              <w:lastRenderedPageBreak/>
              <w:t>9</w:t>
            </w:r>
          </w:p>
        </w:tc>
        <w:tc>
          <w:tcPr>
            <w:tcW w:w="4252" w:type="dxa"/>
          </w:tcPr>
          <w:p w14:paraId="09CF8147" w14:textId="77777777" w:rsidR="00CF79B1" w:rsidRPr="0084181B" w:rsidRDefault="00CF79B1" w:rsidP="0084181B">
            <w:pPr>
              <w:pStyle w:val="NoNum"/>
              <w:spacing w:after="120" w:line="240" w:lineRule="auto"/>
              <w:rPr>
                <w:b/>
              </w:rPr>
            </w:pPr>
            <w:r w:rsidRPr="0084181B">
              <w:rPr>
                <w:b/>
              </w:rPr>
              <w:t xml:space="preserve">Paul </w:t>
            </w:r>
            <w:proofErr w:type="spellStart"/>
            <w:r w:rsidRPr="0084181B">
              <w:rPr>
                <w:b/>
              </w:rPr>
              <w:t>Readdy</w:t>
            </w:r>
            <w:proofErr w:type="spellEnd"/>
          </w:p>
          <w:p w14:paraId="789F3251" w14:textId="77777777" w:rsidR="00CF79B1" w:rsidRDefault="00CF79B1" w:rsidP="0084181B">
            <w:pPr>
              <w:pStyle w:val="NoNum"/>
              <w:spacing w:after="120" w:line="240" w:lineRule="auto"/>
            </w:pPr>
            <w:r>
              <w:t>Executive</w:t>
            </w:r>
          </w:p>
          <w:p w14:paraId="39BFC6E5" w14:textId="38A86322" w:rsidR="00CF79B1" w:rsidRDefault="00CF79B1" w:rsidP="0084181B">
            <w:pPr>
              <w:pStyle w:val="NoNum"/>
              <w:spacing w:after="120" w:line="240" w:lineRule="auto"/>
            </w:pPr>
            <w:r>
              <w:t>CHAMP Ventures Pty Limited &amp;</w:t>
            </w:r>
            <w:r w:rsidR="0084181B">
              <w:t xml:space="preserve"> </w:t>
            </w:r>
            <w:r>
              <w:t xml:space="preserve">non-Executive Director </w:t>
            </w:r>
          </w:p>
          <w:p w14:paraId="0D3E03AE" w14:textId="77777777" w:rsidR="00CF79B1" w:rsidRDefault="00CF79B1" w:rsidP="0084181B">
            <w:pPr>
              <w:pStyle w:val="NoNum"/>
              <w:spacing w:after="120" w:line="240" w:lineRule="auto"/>
            </w:pPr>
            <w:r>
              <w:t xml:space="preserve">Sea Swift Pty Limited </w:t>
            </w:r>
          </w:p>
        </w:tc>
        <w:tc>
          <w:tcPr>
            <w:tcW w:w="1984" w:type="dxa"/>
          </w:tcPr>
          <w:p w14:paraId="1F1FDE70" w14:textId="77777777" w:rsidR="00CF79B1" w:rsidRDefault="00CF79B1" w:rsidP="0084181B">
            <w:pPr>
              <w:pStyle w:val="NoNum"/>
              <w:spacing w:after="120" w:line="240" w:lineRule="auto"/>
            </w:pPr>
            <w:r>
              <w:t>Sea Swift</w:t>
            </w:r>
          </w:p>
        </w:tc>
        <w:tc>
          <w:tcPr>
            <w:tcW w:w="2268" w:type="dxa"/>
          </w:tcPr>
          <w:p w14:paraId="24A53951" w14:textId="77777777" w:rsidR="00CF79B1" w:rsidRDefault="00CF79B1" w:rsidP="0084181B">
            <w:pPr>
              <w:pStyle w:val="NoNum"/>
              <w:spacing w:after="120" w:line="240" w:lineRule="auto"/>
            </w:pPr>
            <w:r>
              <w:t>Corporate</w:t>
            </w:r>
          </w:p>
        </w:tc>
      </w:tr>
      <w:tr w:rsidR="00CF79B1" w14:paraId="3414E7BD" w14:textId="77777777" w:rsidTr="006578D3">
        <w:tc>
          <w:tcPr>
            <w:tcW w:w="675" w:type="dxa"/>
          </w:tcPr>
          <w:p w14:paraId="70093210" w14:textId="0CE3DC0D" w:rsidR="00CF79B1" w:rsidRDefault="006578D3" w:rsidP="006578D3">
            <w:pPr>
              <w:pStyle w:val="NoNum"/>
              <w:spacing w:after="120" w:line="240" w:lineRule="auto"/>
              <w:jc w:val="center"/>
            </w:pPr>
            <w:r>
              <w:t>10</w:t>
            </w:r>
          </w:p>
        </w:tc>
        <w:tc>
          <w:tcPr>
            <w:tcW w:w="4252" w:type="dxa"/>
          </w:tcPr>
          <w:p w14:paraId="2BD28514" w14:textId="77777777" w:rsidR="00CF79B1" w:rsidRPr="0084181B" w:rsidRDefault="00CF79B1" w:rsidP="0084181B">
            <w:pPr>
              <w:pStyle w:val="NoNum"/>
              <w:spacing w:after="120" w:line="240" w:lineRule="auto"/>
              <w:rPr>
                <w:b/>
              </w:rPr>
            </w:pPr>
            <w:r w:rsidRPr="0084181B">
              <w:rPr>
                <w:b/>
              </w:rPr>
              <w:t>Ken Conlon</w:t>
            </w:r>
          </w:p>
          <w:p w14:paraId="46480E15" w14:textId="77777777" w:rsidR="00CF79B1" w:rsidRPr="002C0DAB" w:rsidRDefault="00CF79B1" w:rsidP="0084181B">
            <w:pPr>
              <w:pStyle w:val="NoNum"/>
              <w:spacing w:after="120" w:line="240" w:lineRule="auto"/>
            </w:pPr>
            <w:r>
              <w:t>Managing Director</w:t>
            </w:r>
          </w:p>
          <w:p w14:paraId="55510FD9" w14:textId="77777777" w:rsidR="00CF79B1" w:rsidRDefault="00CF79B1" w:rsidP="0084181B">
            <w:pPr>
              <w:pStyle w:val="NoNum"/>
              <w:spacing w:after="120" w:line="240" w:lineRule="auto"/>
            </w:pPr>
            <w:r>
              <w:t>Conlon Murphy Pty Ltd (trading as Barge Express)</w:t>
            </w:r>
          </w:p>
        </w:tc>
        <w:tc>
          <w:tcPr>
            <w:tcW w:w="1984" w:type="dxa"/>
          </w:tcPr>
          <w:p w14:paraId="21D9D7F8" w14:textId="77777777" w:rsidR="00CF79B1" w:rsidRDefault="00CF79B1" w:rsidP="0084181B">
            <w:pPr>
              <w:pStyle w:val="NoNum"/>
              <w:spacing w:after="120" w:line="240" w:lineRule="auto"/>
            </w:pPr>
            <w:r>
              <w:t>Toll</w:t>
            </w:r>
          </w:p>
        </w:tc>
        <w:tc>
          <w:tcPr>
            <w:tcW w:w="2268" w:type="dxa"/>
          </w:tcPr>
          <w:p w14:paraId="3D3EFA4B" w14:textId="77777777" w:rsidR="00CF79B1" w:rsidRDefault="00CF79B1" w:rsidP="0084181B">
            <w:pPr>
              <w:pStyle w:val="NoNum"/>
              <w:spacing w:after="120" w:line="240" w:lineRule="auto"/>
            </w:pPr>
            <w:r>
              <w:t>Competitor</w:t>
            </w:r>
          </w:p>
        </w:tc>
      </w:tr>
      <w:tr w:rsidR="00CF79B1" w14:paraId="5D7AED98" w14:textId="77777777" w:rsidTr="006578D3">
        <w:tc>
          <w:tcPr>
            <w:tcW w:w="675" w:type="dxa"/>
          </w:tcPr>
          <w:p w14:paraId="210B04FE" w14:textId="1C7D84DD" w:rsidR="00CF79B1" w:rsidRDefault="006578D3" w:rsidP="006578D3">
            <w:pPr>
              <w:pStyle w:val="NoNum"/>
              <w:spacing w:after="120" w:line="240" w:lineRule="auto"/>
              <w:jc w:val="center"/>
            </w:pPr>
            <w:r>
              <w:t>11</w:t>
            </w:r>
          </w:p>
        </w:tc>
        <w:tc>
          <w:tcPr>
            <w:tcW w:w="4252" w:type="dxa"/>
          </w:tcPr>
          <w:p w14:paraId="3ECB5B1E" w14:textId="77777777" w:rsidR="00CF79B1" w:rsidRPr="0084181B" w:rsidRDefault="00CF79B1" w:rsidP="0084181B">
            <w:pPr>
              <w:pStyle w:val="NoNum"/>
              <w:spacing w:after="120" w:line="240" w:lineRule="auto"/>
              <w:rPr>
                <w:b/>
              </w:rPr>
            </w:pPr>
            <w:r w:rsidRPr="0084181B">
              <w:rPr>
                <w:b/>
              </w:rPr>
              <w:t xml:space="preserve">Loui </w:t>
            </w:r>
            <w:proofErr w:type="spellStart"/>
            <w:r w:rsidRPr="0084181B">
              <w:rPr>
                <w:b/>
              </w:rPr>
              <w:t>Kannikoski</w:t>
            </w:r>
            <w:proofErr w:type="spellEnd"/>
          </w:p>
          <w:p w14:paraId="1A735562" w14:textId="77777777" w:rsidR="00CF79B1" w:rsidRDefault="00CF79B1" w:rsidP="0084181B">
            <w:pPr>
              <w:pStyle w:val="NoNum"/>
              <w:spacing w:after="120" w:line="240" w:lineRule="auto"/>
            </w:pPr>
            <w:r>
              <w:t xml:space="preserve">Managing Director </w:t>
            </w:r>
          </w:p>
          <w:p w14:paraId="559F4F04" w14:textId="77777777" w:rsidR="00CF79B1" w:rsidRDefault="00CF79B1" w:rsidP="0084181B">
            <w:pPr>
              <w:pStyle w:val="NoNum"/>
              <w:spacing w:after="120" w:line="240" w:lineRule="auto"/>
            </w:pPr>
            <w:r>
              <w:t>Bhagwan Marine</w:t>
            </w:r>
          </w:p>
        </w:tc>
        <w:tc>
          <w:tcPr>
            <w:tcW w:w="1984" w:type="dxa"/>
          </w:tcPr>
          <w:p w14:paraId="5BA7320E" w14:textId="77777777" w:rsidR="00CF79B1" w:rsidRDefault="00CF79B1" w:rsidP="0084181B">
            <w:pPr>
              <w:pStyle w:val="NoNum"/>
              <w:spacing w:after="120" w:line="240" w:lineRule="auto"/>
            </w:pPr>
            <w:r>
              <w:t>Sea Swift</w:t>
            </w:r>
          </w:p>
        </w:tc>
        <w:tc>
          <w:tcPr>
            <w:tcW w:w="2268" w:type="dxa"/>
          </w:tcPr>
          <w:p w14:paraId="3838289D" w14:textId="77777777" w:rsidR="00CF79B1" w:rsidRDefault="00CF79B1" w:rsidP="0084181B">
            <w:pPr>
              <w:pStyle w:val="NoNum"/>
              <w:spacing w:after="120" w:line="240" w:lineRule="auto"/>
            </w:pPr>
            <w:r>
              <w:t>Competitor</w:t>
            </w:r>
          </w:p>
        </w:tc>
      </w:tr>
      <w:tr w:rsidR="00CF79B1" w14:paraId="2A213BE0" w14:textId="77777777" w:rsidTr="006578D3">
        <w:tc>
          <w:tcPr>
            <w:tcW w:w="675" w:type="dxa"/>
          </w:tcPr>
          <w:p w14:paraId="4FF9C2E6" w14:textId="165ED739" w:rsidR="00CF79B1" w:rsidRDefault="006578D3" w:rsidP="006578D3">
            <w:pPr>
              <w:pStyle w:val="NoNum"/>
              <w:spacing w:after="120" w:line="240" w:lineRule="auto"/>
              <w:jc w:val="center"/>
            </w:pPr>
            <w:r>
              <w:t>12</w:t>
            </w:r>
          </w:p>
        </w:tc>
        <w:tc>
          <w:tcPr>
            <w:tcW w:w="4252" w:type="dxa"/>
          </w:tcPr>
          <w:p w14:paraId="3BB6D3DC" w14:textId="77777777" w:rsidR="00CF79B1" w:rsidRPr="0084181B" w:rsidRDefault="00CF79B1" w:rsidP="0084181B">
            <w:pPr>
              <w:pStyle w:val="NoNum"/>
              <w:spacing w:after="120" w:line="240" w:lineRule="auto"/>
              <w:rPr>
                <w:b/>
              </w:rPr>
            </w:pPr>
            <w:r w:rsidRPr="0084181B">
              <w:rPr>
                <w:b/>
              </w:rPr>
              <w:t>Terry Dodd</w:t>
            </w:r>
          </w:p>
          <w:p w14:paraId="6FEA84BF" w14:textId="77777777" w:rsidR="00CF79B1" w:rsidRDefault="00CF79B1" w:rsidP="0084181B">
            <w:pPr>
              <w:pStyle w:val="NoNum"/>
              <w:spacing w:after="120" w:line="240" w:lineRule="auto"/>
            </w:pPr>
            <w:r>
              <w:t>Managing Director</w:t>
            </w:r>
          </w:p>
          <w:p w14:paraId="2494837D" w14:textId="45B20463" w:rsidR="00CF79B1" w:rsidRDefault="00CF79B1" w:rsidP="0084181B">
            <w:pPr>
              <w:pStyle w:val="NoNum"/>
              <w:spacing w:after="120" w:line="240" w:lineRule="auto"/>
            </w:pPr>
            <w:r>
              <w:t>Pacific Marine Group &amp;</w:t>
            </w:r>
            <w:r w:rsidR="0084181B">
              <w:t xml:space="preserve"> </w:t>
            </w:r>
            <w:r>
              <w:t>Director</w:t>
            </w:r>
          </w:p>
          <w:p w14:paraId="70850FD9" w14:textId="77777777" w:rsidR="00CF79B1" w:rsidRDefault="00CF79B1" w:rsidP="0084181B">
            <w:pPr>
              <w:pStyle w:val="NoNum"/>
              <w:spacing w:after="120" w:line="240" w:lineRule="auto"/>
            </w:pPr>
            <w:proofErr w:type="spellStart"/>
            <w:r>
              <w:t>Sealink</w:t>
            </w:r>
            <w:proofErr w:type="spellEnd"/>
            <w:r>
              <w:t xml:space="preserve"> Travel Group </w:t>
            </w:r>
          </w:p>
        </w:tc>
        <w:tc>
          <w:tcPr>
            <w:tcW w:w="1984" w:type="dxa"/>
          </w:tcPr>
          <w:p w14:paraId="3BBDF5F0" w14:textId="77777777" w:rsidR="00CF79B1" w:rsidRDefault="00CF79B1" w:rsidP="0084181B">
            <w:pPr>
              <w:pStyle w:val="NoNum"/>
              <w:spacing w:after="120" w:line="240" w:lineRule="auto"/>
            </w:pPr>
            <w:r>
              <w:t>Sea Swift</w:t>
            </w:r>
          </w:p>
        </w:tc>
        <w:tc>
          <w:tcPr>
            <w:tcW w:w="2268" w:type="dxa"/>
          </w:tcPr>
          <w:p w14:paraId="0190C6A4" w14:textId="77777777" w:rsidR="00CF79B1" w:rsidRDefault="00CF79B1" w:rsidP="0084181B">
            <w:pPr>
              <w:pStyle w:val="NoNum"/>
              <w:spacing w:after="120" w:line="240" w:lineRule="auto"/>
            </w:pPr>
            <w:r>
              <w:t>Competitor</w:t>
            </w:r>
          </w:p>
        </w:tc>
      </w:tr>
      <w:tr w:rsidR="00CF79B1" w14:paraId="71892B94" w14:textId="77777777" w:rsidTr="006578D3">
        <w:tc>
          <w:tcPr>
            <w:tcW w:w="675" w:type="dxa"/>
          </w:tcPr>
          <w:p w14:paraId="5802BFFD" w14:textId="4F735D61" w:rsidR="00CF79B1" w:rsidRDefault="006578D3" w:rsidP="006578D3">
            <w:pPr>
              <w:pStyle w:val="NoNum"/>
              <w:spacing w:after="120" w:line="240" w:lineRule="auto"/>
              <w:jc w:val="center"/>
            </w:pPr>
            <w:r>
              <w:t>13</w:t>
            </w:r>
          </w:p>
        </w:tc>
        <w:tc>
          <w:tcPr>
            <w:tcW w:w="4252" w:type="dxa"/>
          </w:tcPr>
          <w:p w14:paraId="7C8C3A6A" w14:textId="77777777" w:rsidR="00CF79B1" w:rsidRPr="0084181B" w:rsidRDefault="00CF79B1" w:rsidP="0084181B">
            <w:pPr>
              <w:pStyle w:val="NoNum"/>
              <w:spacing w:after="120" w:line="240" w:lineRule="auto"/>
              <w:rPr>
                <w:b/>
              </w:rPr>
            </w:pPr>
            <w:r w:rsidRPr="0084181B">
              <w:rPr>
                <w:b/>
              </w:rPr>
              <w:t>Arthur Hamilton</w:t>
            </w:r>
          </w:p>
          <w:p w14:paraId="2AA9F383" w14:textId="77777777" w:rsidR="00CF79B1" w:rsidRPr="00DE2905" w:rsidRDefault="00CF79B1" w:rsidP="0084181B">
            <w:pPr>
              <w:pStyle w:val="NoNum"/>
              <w:spacing w:after="120" w:line="240" w:lineRule="auto"/>
            </w:pPr>
            <w:r>
              <w:t>Managing Director</w:t>
            </w:r>
          </w:p>
          <w:p w14:paraId="54EFBDEF" w14:textId="77777777" w:rsidR="00CF79B1" w:rsidRDefault="00CF79B1" w:rsidP="0084181B">
            <w:pPr>
              <w:pStyle w:val="NoNum"/>
              <w:spacing w:after="120" w:line="240" w:lineRule="auto"/>
            </w:pPr>
            <w:r>
              <w:t>Shorebarge Pty Ltd</w:t>
            </w:r>
          </w:p>
        </w:tc>
        <w:tc>
          <w:tcPr>
            <w:tcW w:w="1984" w:type="dxa"/>
          </w:tcPr>
          <w:p w14:paraId="0C564F65" w14:textId="77777777" w:rsidR="00CF79B1" w:rsidRDefault="00CF79B1" w:rsidP="0084181B">
            <w:pPr>
              <w:pStyle w:val="NoNum"/>
              <w:spacing w:after="120" w:line="240" w:lineRule="auto"/>
            </w:pPr>
            <w:r>
              <w:t>ACCC</w:t>
            </w:r>
          </w:p>
        </w:tc>
        <w:tc>
          <w:tcPr>
            <w:tcW w:w="2268" w:type="dxa"/>
          </w:tcPr>
          <w:p w14:paraId="663099CD" w14:textId="77777777" w:rsidR="00CF79B1" w:rsidRDefault="00CF79B1" w:rsidP="0084181B">
            <w:pPr>
              <w:pStyle w:val="NoNum"/>
              <w:spacing w:after="120" w:line="240" w:lineRule="auto"/>
            </w:pPr>
            <w:r>
              <w:t>Competitor</w:t>
            </w:r>
          </w:p>
        </w:tc>
      </w:tr>
      <w:tr w:rsidR="00CF79B1" w14:paraId="7435DA7D" w14:textId="77777777" w:rsidTr="006578D3">
        <w:tc>
          <w:tcPr>
            <w:tcW w:w="675" w:type="dxa"/>
          </w:tcPr>
          <w:p w14:paraId="3659D25D" w14:textId="17D22A82" w:rsidR="00CF79B1" w:rsidRDefault="006578D3" w:rsidP="006578D3">
            <w:pPr>
              <w:pStyle w:val="NoNum"/>
              <w:spacing w:after="120" w:line="240" w:lineRule="auto"/>
              <w:jc w:val="center"/>
            </w:pPr>
            <w:r>
              <w:t>14</w:t>
            </w:r>
          </w:p>
        </w:tc>
        <w:tc>
          <w:tcPr>
            <w:tcW w:w="4252" w:type="dxa"/>
          </w:tcPr>
          <w:p w14:paraId="2EE80E88" w14:textId="77777777" w:rsidR="00CF79B1" w:rsidRPr="0084181B" w:rsidRDefault="00CF79B1" w:rsidP="0084181B">
            <w:pPr>
              <w:pStyle w:val="NoNum"/>
              <w:spacing w:after="120" w:line="240" w:lineRule="auto"/>
              <w:rPr>
                <w:b/>
              </w:rPr>
            </w:pPr>
            <w:r w:rsidRPr="0084181B">
              <w:rPr>
                <w:b/>
              </w:rPr>
              <w:t>Larry Johnson</w:t>
            </w:r>
          </w:p>
          <w:p w14:paraId="17823B98" w14:textId="77777777" w:rsidR="00CF79B1" w:rsidRPr="00DE2905" w:rsidRDefault="00CF79B1" w:rsidP="0084181B">
            <w:pPr>
              <w:pStyle w:val="NoNum"/>
              <w:spacing w:after="120" w:line="240" w:lineRule="auto"/>
            </w:pPr>
            <w:r>
              <w:t>Chief Executive Officer</w:t>
            </w:r>
          </w:p>
          <w:p w14:paraId="7A34F4EE" w14:textId="0E351F68" w:rsidR="00CF79B1" w:rsidRDefault="00CF79B1" w:rsidP="0084181B">
            <w:pPr>
              <w:pStyle w:val="NoNum"/>
              <w:spacing w:after="120" w:line="240" w:lineRule="auto"/>
            </w:pPr>
            <w:r>
              <w:t xml:space="preserve">Teras </w:t>
            </w:r>
            <w:r w:rsidR="00B12CE5">
              <w:t xml:space="preserve">Australia </w:t>
            </w:r>
            <w:r>
              <w:t>Pty Ltd</w:t>
            </w:r>
          </w:p>
        </w:tc>
        <w:tc>
          <w:tcPr>
            <w:tcW w:w="1984" w:type="dxa"/>
          </w:tcPr>
          <w:p w14:paraId="5CA54FF0" w14:textId="77777777" w:rsidR="00CF79B1" w:rsidRDefault="00CF79B1" w:rsidP="0084181B">
            <w:pPr>
              <w:pStyle w:val="NoNum"/>
              <w:spacing w:after="120" w:line="240" w:lineRule="auto"/>
            </w:pPr>
            <w:r>
              <w:t>ACCC</w:t>
            </w:r>
          </w:p>
        </w:tc>
        <w:tc>
          <w:tcPr>
            <w:tcW w:w="2268" w:type="dxa"/>
          </w:tcPr>
          <w:p w14:paraId="4CF87F3B" w14:textId="77777777" w:rsidR="00CF79B1" w:rsidRDefault="00CF79B1" w:rsidP="0084181B">
            <w:pPr>
              <w:pStyle w:val="NoNum"/>
              <w:spacing w:after="120" w:line="240" w:lineRule="auto"/>
            </w:pPr>
            <w:r>
              <w:t>Competitor</w:t>
            </w:r>
          </w:p>
        </w:tc>
      </w:tr>
      <w:tr w:rsidR="00CF79B1" w14:paraId="64A0CE6E" w14:textId="77777777" w:rsidTr="006578D3">
        <w:tc>
          <w:tcPr>
            <w:tcW w:w="675" w:type="dxa"/>
          </w:tcPr>
          <w:p w14:paraId="510BE85E" w14:textId="74B56FA7" w:rsidR="00CF79B1" w:rsidRDefault="006578D3" w:rsidP="006578D3">
            <w:pPr>
              <w:pStyle w:val="NoNum"/>
              <w:spacing w:after="120" w:line="240" w:lineRule="auto"/>
              <w:jc w:val="center"/>
            </w:pPr>
            <w:r>
              <w:t>15</w:t>
            </w:r>
          </w:p>
        </w:tc>
        <w:tc>
          <w:tcPr>
            <w:tcW w:w="4252" w:type="dxa"/>
          </w:tcPr>
          <w:p w14:paraId="50DE3AD6" w14:textId="77777777" w:rsidR="00CF79B1" w:rsidRPr="0084181B" w:rsidRDefault="00CF79B1" w:rsidP="0084181B">
            <w:pPr>
              <w:pStyle w:val="NoNum"/>
              <w:spacing w:after="120" w:line="240" w:lineRule="auto"/>
              <w:rPr>
                <w:b/>
              </w:rPr>
            </w:pPr>
            <w:r w:rsidRPr="0084181B">
              <w:rPr>
                <w:b/>
              </w:rPr>
              <w:t>Stephen Muller</w:t>
            </w:r>
          </w:p>
          <w:p w14:paraId="7883F1AA" w14:textId="77777777" w:rsidR="00CF79B1" w:rsidRPr="00DE2905" w:rsidRDefault="00CF79B1" w:rsidP="0084181B">
            <w:pPr>
              <w:pStyle w:val="NoNum"/>
              <w:spacing w:after="120" w:line="240" w:lineRule="auto"/>
            </w:pPr>
            <w:r>
              <w:t>Chief Executive Officer</w:t>
            </w:r>
          </w:p>
          <w:p w14:paraId="78DB035C" w14:textId="77777777" w:rsidR="00CF79B1" w:rsidRDefault="00CF79B1" w:rsidP="0084181B">
            <w:pPr>
              <w:pStyle w:val="NoNum"/>
              <w:spacing w:after="120" w:line="240" w:lineRule="auto"/>
            </w:pPr>
            <w:r>
              <w:t>MIPEC Pty Ltd</w:t>
            </w:r>
          </w:p>
        </w:tc>
        <w:tc>
          <w:tcPr>
            <w:tcW w:w="1984" w:type="dxa"/>
          </w:tcPr>
          <w:p w14:paraId="051CE353" w14:textId="77777777" w:rsidR="00CF79B1" w:rsidRDefault="00CF79B1" w:rsidP="0084181B">
            <w:pPr>
              <w:pStyle w:val="NoNum"/>
              <w:spacing w:after="120" w:line="240" w:lineRule="auto"/>
            </w:pPr>
            <w:r>
              <w:t>ACCC</w:t>
            </w:r>
          </w:p>
        </w:tc>
        <w:tc>
          <w:tcPr>
            <w:tcW w:w="2268" w:type="dxa"/>
          </w:tcPr>
          <w:p w14:paraId="4049A737" w14:textId="77777777" w:rsidR="00CF79B1" w:rsidRDefault="00CF79B1" w:rsidP="0084181B">
            <w:pPr>
              <w:pStyle w:val="NoNum"/>
              <w:spacing w:after="120" w:line="240" w:lineRule="auto"/>
            </w:pPr>
            <w:r>
              <w:t>Competitor</w:t>
            </w:r>
          </w:p>
        </w:tc>
      </w:tr>
      <w:tr w:rsidR="00CF79B1" w14:paraId="34BF8996" w14:textId="77777777" w:rsidTr="006578D3">
        <w:trPr>
          <w:cantSplit/>
        </w:trPr>
        <w:tc>
          <w:tcPr>
            <w:tcW w:w="675" w:type="dxa"/>
          </w:tcPr>
          <w:p w14:paraId="081C4FEB" w14:textId="6F893CDF" w:rsidR="00CF79B1" w:rsidRDefault="006578D3" w:rsidP="006578D3">
            <w:pPr>
              <w:pStyle w:val="NoNum"/>
              <w:spacing w:after="120" w:line="240" w:lineRule="auto"/>
              <w:jc w:val="center"/>
            </w:pPr>
            <w:r>
              <w:t>16</w:t>
            </w:r>
          </w:p>
        </w:tc>
        <w:tc>
          <w:tcPr>
            <w:tcW w:w="4252" w:type="dxa"/>
          </w:tcPr>
          <w:p w14:paraId="4132AACF" w14:textId="77777777" w:rsidR="00CF79B1" w:rsidRPr="0084181B" w:rsidRDefault="00CF79B1" w:rsidP="0084181B">
            <w:pPr>
              <w:pStyle w:val="NoNum"/>
              <w:spacing w:after="120" w:line="240" w:lineRule="auto"/>
              <w:rPr>
                <w:b/>
              </w:rPr>
            </w:pPr>
            <w:r w:rsidRPr="0084181B">
              <w:rPr>
                <w:b/>
              </w:rPr>
              <w:t xml:space="preserve">Vance </w:t>
            </w:r>
            <w:proofErr w:type="spellStart"/>
            <w:r w:rsidRPr="0084181B">
              <w:rPr>
                <w:b/>
              </w:rPr>
              <w:t>Wallin</w:t>
            </w:r>
            <w:proofErr w:type="spellEnd"/>
          </w:p>
          <w:p w14:paraId="4FCFA921" w14:textId="77777777" w:rsidR="00CF79B1" w:rsidRPr="00DE2905" w:rsidRDefault="00CF79B1" w:rsidP="0084181B">
            <w:pPr>
              <w:pStyle w:val="NoNum"/>
              <w:spacing w:after="120" w:line="240" w:lineRule="auto"/>
            </w:pPr>
            <w:r>
              <w:t>Director</w:t>
            </w:r>
          </w:p>
          <w:p w14:paraId="6C984056" w14:textId="77777777" w:rsidR="00CF79B1" w:rsidRDefault="00CF79B1" w:rsidP="0084181B">
            <w:pPr>
              <w:pStyle w:val="NoNum"/>
              <w:spacing w:after="120" w:line="240" w:lineRule="auto"/>
              <w:jc w:val="left"/>
            </w:pPr>
            <w:r>
              <w:t>Weipa Hire Pty Ltd trading as Carpentaria Contracting</w:t>
            </w:r>
          </w:p>
        </w:tc>
        <w:tc>
          <w:tcPr>
            <w:tcW w:w="1984" w:type="dxa"/>
          </w:tcPr>
          <w:p w14:paraId="27E90BEB" w14:textId="77777777" w:rsidR="00CF79B1" w:rsidRDefault="00CF79B1" w:rsidP="0084181B">
            <w:pPr>
              <w:pStyle w:val="NoNum"/>
              <w:spacing w:after="120" w:line="240" w:lineRule="auto"/>
            </w:pPr>
            <w:r>
              <w:t>ACCC</w:t>
            </w:r>
          </w:p>
        </w:tc>
        <w:tc>
          <w:tcPr>
            <w:tcW w:w="2268" w:type="dxa"/>
          </w:tcPr>
          <w:p w14:paraId="327B06C5" w14:textId="77777777" w:rsidR="00CF79B1" w:rsidRDefault="00CF79B1" w:rsidP="0084181B">
            <w:pPr>
              <w:pStyle w:val="NoNum"/>
              <w:spacing w:after="120" w:line="240" w:lineRule="auto"/>
            </w:pPr>
            <w:r>
              <w:t>Competitor</w:t>
            </w:r>
          </w:p>
        </w:tc>
      </w:tr>
      <w:tr w:rsidR="00CF79B1" w14:paraId="322A6BDC" w14:textId="77777777" w:rsidTr="006578D3">
        <w:trPr>
          <w:cantSplit/>
        </w:trPr>
        <w:tc>
          <w:tcPr>
            <w:tcW w:w="675" w:type="dxa"/>
          </w:tcPr>
          <w:p w14:paraId="330E070D" w14:textId="7EF123BB" w:rsidR="00CF79B1" w:rsidRDefault="006578D3" w:rsidP="006578D3">
            <w:pPr>
              <w:pStyle w:val="NoNum"/>
              <w:spacing w:after="120" w:line="240" w:lineRule="auto"/>
              <w:jc w:val="center"/>
            </w:pPr>
            <w:r>
              <w:lastRenderedPageBreak/>
              <w:t>17</w:t>
            </w:r>
          </w:p>
        </w:tc>
        <w:tc>
          <w:tcPr>
            <w:tcW w:w="4252" w:type="dxa"/>
          </w:tcPr>
          <w:p w14:paraId="3C31431B" w14:textId="77777777" w:rsidR="00CF79B1" w:rsidRPr="005E2FAE" w:rsidRDefault="00CF79B1" w:rsidP="0084181B">
            <w:pPr>
              <w:pStyle w:val="NoNum"/>
              <w:spacing w:after="120" w:line="240" w:lineRule="auto"/>
              <w:rPr>
                <w:b/>
              </w:rPr>
            </w:pPr>
            <w:r w:rsidRPr="005E2FAE">
              <w:rPr>
                <w:b/>
              </w:rPr>
              <w:t>David Slimming</w:t>
            </w:r>
          </w:p>
          <w:p w14:paraId="48E8444A" w14:textId="77777777" w:rsidR="00CF79B1" w:rsidRPr="00912F6C" w:rsidRDefault="00CF79B1" w:rsidP="0084181B">
            <w:pPr>
              <w:pStyle w:val="NoNum"/>
              <w:spacing w:after="120" w:line="240" w:lineRule="auto"/>
            </w:pPr>
            <w:r>
              <w:t>Managing Director</w:t>
            </w:r>
          </w:p>
          <w:p w14:paraId="1190B0CA" w14:textId="77777777" w:rsidR="00CF79B1" w:rsidRDefault="00CF79B1" w:rsidP="0084181B">
            <w:pPr>
              <w:pStyle w:val="NoNum"/>
              <w:spacing w:after="120" w:line="240" w:lineRule="auto"/>
            </w:pPr>
            <w:r>
              <w:t>Silentworld Shipping &amp; Logistics Pty Ltd</w:t>
            </w:r>
          </w:p>
        </w:tc>
        <w:tc>
          <w:tcPr>
            <w:tcW w:w="1984" w:type="dxa"/>
          </w:tcPr>
          <w:p w14:paraId="76DAEA0E" w14:textId="77777777" w:rsidR="00CF79B1" w:rsidRDefault="00CF79B1" w:rsidP="005E2FAE">
            <w:pPr>
              <w:pStyle w:val="NoNum"/>
              <w:spacing w:after="120" w:line="240" w:lineRule="auto"/>
              <w:jc w:val="left"/>
            </w:pPr>
            <w:r>
              <w:t>Summons issued by the Tribunal pursuant to s 105(2) at the request of the ACCC</w:t>
            </w:r>
          </w:p>
        </w:tc>
        <w:tc>
          <w:tcPr>
            <w:tcW w:w="2268" w:type="dxa"/>
          </w:tcPr>
          <w:p w14:paraId="47520F86" w14:textId="77777777" w:rsidR="00CF79B1" w:rsidRDefault="00CF79B1" w:rsidP="0084181B">
            <w:pPr>
              <w:pStyle w:val="NoNum"/>
              <w:spacing w:after="120" w:line="240" w:lineRule="auto"/>
            </w:pPr>
            <w:r>
              <w:t>Competitor</w:t>
            </w:r>
          </w:p>
        </w:tc>
      </w:tr>
      <w:tr w:rsidR="00CF79B1" w14:paraId="11756FB6" w14:textId="77777777" w:rsidTr="006578D3">
        <w:tc>
          <w:tcPr>
            <w:tcW w:w="675" w:type="dxa"/>
          </w:tcPr>
          <w:p w14:paraId="2078AB25" w14:textId="03F4AC5B" w:rsidR="00CF79B1" w:rsidRDefault="006578D3" w:rsidP="006578D3">
            <w:pPr>
              <w:pStyle w:val="NoNum"/>
              <w:spacing w:after="120" w:line="240" w:lineRule="auto"/>
              <w:jc w:val="center"/>
            </w:pPr>
            <w:r>
              <w:t>18</w:t>
            </w:r>
          </w:p>
        </w:tc>
        <w:tc>
          <w:tcPr>
            <w:tcW w:w="4252" w:type="dxa"/>
          </w:tcPr>
          <w:p w14:paraId="504A6436" w14:textId="77777777" w:rsidR="00CF79B1" w:rsidRDefault="00CF79B1" w:rsidP="005E2FAE">
            <w:pPr>
              <w:pStyle w:val="NoNum"/>
              <w:spacing w:after="120" w:line="240" w:lineRule="auto"/>
              <w:jc w:val="left"/>
            </w:pPr>
            <w:r w:rsidRPr="005E2FAE">
              <w:rPr>
                <w:b/>
              </w:rPr>
              <w:t>Antony Perkins</w:t>
            </w:r>
            <w:r>
              <w:t>*</w:t>
            </w:r>
          </w:p>
          <w:p w14:paraId="50F3472E" w14:textId="77777777" w:rsidR="00CF79B1" w:rsidRPr="00EE376D" w:rsidRDefault="00CF79B1" w:rsidP="005E2FAE">
            <w:pPr>
              <w:pStyle w:val="NoNum"/>
              <w:spacing w:after="120" w:line="240" w:lineRule="auto"/>
              <w:jc w:val="left"/>
            </w:pPr>
            <w:r>
              <w:t>Director of Project Development</w:t>
            </w:r>
          </w:p>
          <w:p w14:paraId="1FFE8834" w14:textId="77777777" w:rsidR="00CF79B1" w:rsidRDefault="00CF79B1" w:rsidP="005E2FAE">
            <w:pPr>
              <w:pStyle w:val="NoNum"/>
              <w:spacing w:after="120" w:line="240" w:lineRule="auto"/>
              <w:jc w:val="left"/>
            </w:pPr>
            <w:proofErr w:type="spellStart"/>
            <w:r>
              <w:t>Qube</w:t>
            </w:r>
            <w:proofErr w:type="spellEnd"/>
            <w:r>
              <w:t xml:space="preserve"> Ports &amp; Bulk</w:t>
            </w:r>
          </w:p>
        </w:tc>
        <w:tc>
          <w:tcPr>
            <w:tcW w:w="1984" w:type="dxa"/>
          </w:tcPr>
          <w:p w14:paraId="02BBFA3A" w14:textId="77777777" w:rsidR="00CF79B1" w:rsidRDefault="00CF79B1" w:rsidP="0084181B">
            <w:pPr>
              <w:pStyle w:val="NoNum"/>
              <w:spacing w:after="120" w:line="240" w:lineRule="auto"/>
            </w:pPr>
            <w:r w:rsidRPr="00E751DD">
              <w:t>Sea Swift</w:t>
            </w:r>
          </w:p>
        </w:tc>
        <w:tc>
          <w:tcPr>
            <w:tcW w:w="2268" w:type="dxa"/>
          </w:tcPr>
          <w:p w14:paraId="007B338E" w14:textId="77777777" w:rsidR="00CF79B1" w:rsidRDefault="00CF79B1" w:rsidP="0084181B">
            <w:pPr>
              <w:pStyle w:val="NoNum"/>
              <w:spacing w:after="120" w:line="240" w:lineRule="auto"/>
            </w:pPr>
            <w:r>
              <w:t>Former Director Perkins Shipping</w:t>
            </w:r>
          </w:p>
        </w:tc>
      </w:tr>
      <w:tr w:rsidR="00CF79B1" w14:paraId="5B0B53BE" w14:textId="77777777" w:rsidTr="006578D3">
        <w:tc>
          <w:tcPr>
            <w:tcW w:w="675" w:type="dxa"/>
          </w:tcPr>
          <w:p w14:paraId="614B482A" w14:textId="5C84D66E" w:rsidR="00CF79B1" w:rsidRDefault="006578D3" w:rsidP="006578D3">
            <w:pPr>
              <w:pStyle w:val="NoNum"/>
              <w:spacing w:after="120" w:line="240" w:lineRule="auto"/>
              <w:jc w:val="center"/>
            </w:pPr>
            <w:r>
              <w:t>19</w:t>
            </w:r>
          </w:p>
        </w:tc>
        <w:tc>
          <w:tcPr>
            <w:tcW w:w="4252" w:type="dxa"/>
          </w:tcPr>
          <w:p w14:paraId="201C6309" w14:textId="77777777" w:rsidR="00CF79B1" w:rsidRPr="005E2FAE" w:rsidRDefault="00CF79B1" w:rsidP="005E2FAE">
            <w:pPr>
              <w:pStyle w:val="NoNum"/>
              <w:spacing w:after="120" w:line="240" w:lineRule="auto"/>
              <w:jc w:val="left"/>
              <w:rPr>
                <w:b/>
              </w:rPr>
            </w:pPr>
            <w:r w:rsidRPr="005E2FAE">
              <w:rPr>
                <w:b/>
              </w:rPr>
              <w:t>Alistair King</w:t>
            </w:r>
          </w:p>
          <w:p w14:paraId="7C100BE9" w14:textId="77777777" w:rsidR="00CF79B1" w:rsidRPr="00EE376D" w:rsidRDefault="00CF79B1" w:rsidP="005E2FAE">
            <w:pPr>
              <w:pStyle w:val="NoNum"/>
              <w:spacing w:after="120" w:line="240" w:lineRule="auto"/>
              <w:jc w:val="left"/>
            </w:pPr>
            <w:r>
              <w:t>Chief Executive Officer</w:t>
            </w:r>
          </w:p>
          <w:p w14:paraId="0EA5D9F7" w14:textId="77777777" w:rsidR="00CF79B1" w:rsidRDefault="00CF79B1" w:rsidP="005E2FAE">
            <w:pPr>
              <w:pStyle w:val="NoNum"/>
              <w:spacing w:after="120" w:line="240" w:lineRule="auto"/>
              <w:jc w:val="left"/>
            </w:pPr>
            <w:r>
              <w:t>Arnhem Land Progress Aboriginal Corporation</w:t>
            </w:r>
          </w:p>
        </w:tc>
        <w:tc>
          <w:tcPr>
            <w:tcW w:w="1984" w:type="dxa"/>
          </w:tcPr>
          <w:p w14:paraId="0BA79700" w14:textId="77777777" w:rsidR="00CF79B1" w:rsidRDefault="00CF79B1" w:rsidP="0084181B">
            <w:pPr>
              <w:pStyle w:val="NoNum"/>
              <w:spacing w:after="120" w:line="240" w:lineRule="auto"/>
            </w:pPr>
            <w:r>
              <w:t>Toll</w:t>
            </w:r>
          </w:p>
        </w:tc>
        <w:tc>
          <w:tcPr>
            <w:tcW w:w="2268" w:type="dxa"/>
          </w:tcPr>
          <w:p w14:paraId="37588C4E" w14:textId="77777777" w:rsidR="00CF79B1" w:rsidRDefault="00CF79B1" w:rsidP="0084181B">
            <w:pPr>
              <w:pStyle w:val="NoNum"/>
              <w:spacing w:after="120" w:line="240" w:lineRule="auto"/>
            </w:pPr>
            <w:r>
              <w:t>Customer</w:t>
            </w:r>
          </w:p>
        </w:tc>
      </w:tr>
      <w:tr w:rsidR="00CF79B1" w14:paraId="00D74705" w14:textId="77777777" w:rsidTr="006578D3">
        <w:tc>
          <w:tcPr>
            <w:tcW w:w="675" w:type="dxa"/>
          </w:tcPr>
          <w:p w14:paraId="5C987DD5" w14:textId="6F231CB7" w:rsidR="00CF79B1" w:rsidRDefault="006578D3" w:rsidP="006578D3">
            <w:pPr>
              <w:pStyle w:val="NoNum"/>
              <w:spacing w:after="120" w:line="240" w:lineRule="auto"/>
              <w:jc w:val="center"/>
            </w:pPr>
            <w:r>
              <w:t>20</w:t>
            </w:r>
          </w:p>
        </w:tc>
        <w:tc>
          <w:tcPr>
            <w:tcW w:w="4252" w:type="dxa"/>
          </w:tcPr>
          <w:p w14:paraId="61203E1A" w14:textId="77777777" w:rsidR="00CF79B1" w:rsidRPr="005E2FAE" w:rsidRDefault="00CF79B1" w:rsidP="005E2FAE">
            <w:pPr>
              <w:pStyle w:val="NoNum"/>
              <w:spacing w:after="120" w:line="240" w:lineRule="auto"/>
              <w:jc w:val="left"/>
              <w:rPr>
                <w:b/>
              </w:rPr>
            </w:pPr>
            <w:r w:rsidRPr="005E2FAE">
              <w:rPr>
                <w:b/>
              </w:rPr>
              <w:t>Ian Copeland</w:t>
            </w:r>
          </w:p>
          <w:p w14:paraId="2CFB509A" w14:textId="77777777" w:rsidR="00CF79B1" w:rsidRPr="00EE376D" w:rsidRDefault="00CF79B1" w:rsidP="005E2FAE">
            <w:pPr>
              <w:pStyle w:val="NoNum"/>
              <w:spacing w:after="120" w:line="240" w:lineRule="auto"/>
              <w:jc w:val="left"/>
            </w:pPr>
            <w:r>
              <w:t>Chief Executive Officer</w:t>
            </w:r>
          </w:p>
          <w:p w14:paraId="404FDFAA" w14:textId="77777777" w:rsidR="00CF79B1" w:rsidRDefault="00CF79B1" w:rsidP="005E2FAE">
            <w:pPr>
              <w:pStyle w:val="NoNum"/>
              <w:spacing w:after="120" w:line="240" w:lineRule="auto"/>
              <w:jc w:val="left"/>
            </w:pPr>
            <w:r>
              <w:t xml:space="preserve">Islanders Board of Industry and Service </w:t>
            </w:r>
          </w:p>
        </w:tc>
        <w:tc>
          <w:tcPr>
            <w:tcW w:w="1984" w:type="dxa"/>
          </w:tcPr>
          <w:p w14:paraId="53444DAE" w14:textId="77777777" w:rsidR="00CF79B1" w:rsidRDefault="00CF79B1" w:rsidP="0084181B">
            <w:pPr>
              <w:pStyle w:val="NoNum"/>
              <w:spacing w:after="120" w:line="240" w:lineRule="auto"/>
            </w:pPr>
            <w:r>
              <w:t>Toll</w:t>
            </w:r>
          </w:p>
        </w:tc>
        <w:tc>
          <w:tcPr>
            <w:tcW w:w="2268" w:type="dxa"/>
          </w:tcPr>
          <w:p w14:paraId="7E64ECA4" w14:textId="77777777" w:rsidR="00CF79B1" w:rsidRDefault="00CF79B1" w:rsidP="0084181B">
            <w:pPr>
              <w:pStyle w:val="NoNum"/>
              <w:spacing w:after="120" w:line="240" w:lineRule="auto"/>
            </w:pPr>
            <w:r>
              <w:t>Customer</w:t>
            </w:r>
          </w:p>
        </w:tc>
      </w:tr>
      <w:tr w:rsidR="00CF79B1" w14:paraId="712F2043" w14:textId="77777777" w:rsidTr="006578D3">
        <w:tc>
          <w:tcPr>
            <w:tcW w:w="675" w:type="dxa"/>
          </w:tcPr>
          <w:p w14:paraId="5DCC2C75" w14:textId="311181C2" w:rsidR="00CF79B1" w:rsidRDefault="006578D3" w:rsidP="006578D3">
            <w:pPr>
              <w:pStyle w:val="NoNum"/>
              <w:spacing w:after="120" w:line="240" w:lineRule="auto"/>
              <w:jc w:val="center"/>
            </w:pPr>
            <w:r>
              <w:t>21</w:t>
            </w:r>
          </w:p>
        </w:tc>
        <w:tc>
          <w:tcPr>
            <w:tcW w:w="4252" w:type="dxa"/>
          </w:tcPr>
          <w:p w14:paraId="7CD273B2" w14:textId="77777777" w:rsidR="00CF79B1" w:rsidRPr="005E2FAE" w:rsidRDefault="00CF79B1" w:rsidP="005E2FAE">
            <w:pPr>
              <w:pStyle w:val="NoNum"/>
              <w:spacing w:after="120" w:line="240" w:lineRule="auto"/>
              <w:jc w:val="left"/>
              <w:rPr>
                <w:b/>
              </w:rPr>
            </w:pPr>
            <w:r w:rsidRPr="005E2FAE">
              <w:rPr>
                <w:b/>
              </w:rPr>
              <w:t>Arthur Wong</w:t>
            </w:r>
          </w:p>
          <w:p w14:paraId="30AD6E3F" w14:textId="77777777" w:rsidR="00CF79B1" w:rsidRPr="00EE376D" w:rsidRDefault="00CF79B1" w:rsidP="005E2FAE">
            <w:pPr>
              <w:pStyle w:val="NoNum"/>
              <w:spacing w:after="120" w:line="240" w:lineRule="auto"/>
              <w:jc w:val="left"/>
            </w:pPr>
            <w:r>
              <w:t>General Manager, Chief Executive Officer and Director</w:t>
            </w:r>
          </w:p>
          <w:p w14:paraId="086B4706" w14:textId="77777777" w:rsidR="00CF79B1" w:rsidRDefault="00CF79B1" w:rsidP="005E2FAE">
            <w:pPr>
              <w:pStyle w:val="NoNum"/>
              <w:spacing w:after="120" w:line="240" w:lineRule="auto"/>
              <w:jc w:val="left"/>
            </w:pPr>
            <w:r>
              <w:t>Seisia Enterprises Pty Ltd</w:t>
            </w:r>
          </w:p>
        </w:tc>
        <w:tc>
          <w:tcPr>
            <w:tcW w:w="1984" w:type="dxa"/>
          </w:tcPr>
          <w:p w14:paraId="16906662" w14:textId="77777777" w:rsidR="00CF79B1" w:rsidRDefault="00CF79B1" w:rsidP="0084181B">
            <w:pPr>
              <w:pStyle w:val="NoNum"/>
              <w:spacing w:after="120" w:line="240" w:lineRule="auto"/>
            </w:pPr>
            <w:r>
              <w:t>Sea Swift</w:t>
            </w:r>
          </w:p>
        </w:tc>
        <w:tc>
          <w:tcPr>
            <w:tcW w:w="2268" w:type="dxa"/>
          </w:tcPr>
          <w:p w14:paraId="3CB46FBB" w14:textId="77777777" w:rsidR="00CF79B1" w:rsidRDefault="00CF79B1" w:rsidP="0084181B">
            <w:pPr>
              <w:pStyle w:val="NoNum"/>
              <w:spacing w:after="120" w:line="240" w:lineRule="auto"/>
            </w:pPr>
            <w:r>
              <w:t>Customer</w:t>
            </w:r>
          </w:p>
        </w:tc>
      </w:tr>
      <w:tr w:rsidR="00CF79B1" w14:paraId="28C0DC8D" w14:textId="77777777" w:rsidTr="006578D3">
        <w:tc>
          <w:tcPr>
            <w:tcW w:w="675" w:type="dxa"/>
          </w:tcPr>
          <w:p w14:paraId="37F5A78C" w14:textId="07ABAAE6" w:rsidR="00CF79B1" w:rsidRDefault="006578D3" w:rsidP="006578D3">
            <w:pPr>
              <w:pStyle w:val="NoNum"/>
              <w:spacing w:after="120" w:line="240" w:lineRule="auto"/>
              <w:jc w:val="center"/>
            </w:pPr>
            <w:r>
              <w:t>22</w:t>
            </w:r>
          </w:p>
        </w:tc>
        <w:tc>
          <w:tcPr>
            <w:tcW w:w="4252" w:type="dxa"/>
          </w:tcPr>
          <w:p w14:paraId="66296D6A" w14:textId="77777777" w:rsidR="00CF79B1" w:rsidRPr="005E2FAE" w:rsidRDefault="00CF79B1" w:rsidP="005E2FAE">
            <w:pPr>
              <w:pStyle w:val="NoNum"/>
              <w:spacing w:after="120" w:line="240" w:lineRule="auto"/>
              <w:jc w:val="left"/>
              <w:rPr>
                <w:b/>
              </w:rPr>
            </w:pPr>
            <w:r w:rsidRPr="005E2FAE">
              <w:rPr>
                <w:b/>
              </w:rPr>
              <w:t xml:space="preserve">Bruce </w:t>
            </w:r>
            <w:proofErr w:type="spellStart"/>
            <w:r w:rsidRPr="005E2FAE">
              <w:rPr>
                <w:b/>
              </w:rPr>
              <w:t>Donnan</w:t>
            </w:r>
            <w:proofErr w:type="spellEnd"/>
          </w:p>
          <w:p w14:paraId="5E576741" w14:textId="77777777" w:rsidR="00CF79B1" w:rsidRPr="00EE376D" w:rsidRDefault="00CF79B1" w:rsidP="005E2FAE">
            <w:pPr>
              <w:pStyle w:val="NoNum"/>
              <w:spacing w:after="120" w:line="240" w:lineRule="auto"/>
              <w:jc w:val="left"/>
            </w:pPr>
            <w:r>
              <w:t>Key Account Manager NT, SA &amp; Kimberley</w:t>
            </w:r>
          </w:p>
          <w:p w14:paraId="5A210A18" w14:textId="77777777" w:rsidR="00CF79B1" w:rsidRDefault="00CF79B1" w:rsidP="005E2FAE">
            <w:pPr>
              <w:pStyle w:val="NoNum"/>
              <w:spacing w:after="120" w:line="240" w:lineRule="auto"/>
              <w:jc w:val="left"/>
            </w:pPr>
            <w:r>
              <w:t>Puma Energy Australia</w:t>
            </w:r>
          </w:p>
        </w:tc>
        <w:tc>
          <w:tcPr>
            <w:tcW w:w="1984" w:type="dxa"/>
          </w:tcPr>
          <w:p w14:paraId="408D209F" w14:textId="77777777" w:rsidR="00CF79B1" w:rsidRDefault="00CF79B1" w:rsidP="0084181B">
            <w:pPr>
              <w:pStyle w:val="NoNum"/>
              <w:spacing w:after="120" w:line="240" w:lineRule="auto"/>
            </w:pPr>
            <w:r>
              <w:t>Sea Swift</w:t>
            </w:r>
          </w:p>
        </w:tc>
        <w:tc>
          <w:tcPr>
            <w:tcW w:w="2268" w:type="dxa"/>
          </w:tcPr>
          <w:p w14:paraId="01294ECE" w14:textId="77777777" w:rsidR="00CF79B1" w:rsidRDefault="00CF79B1" w:rsidP="0084181B">
            <w:pPr>
              <w:pStyle w:val="NoNum"/>
              <w:spacing w:after="120" w:line="240" w:lineRule="auto"/>
            </w:pPr>
            <w:r>
              <w:t>Customer</w:t>
            </w:r>
          </w:p>
        </w:tc>
      </w:tr>
      <w:tr w:rsidR="00CF79B1" w14:paraId="42D0885C" w14:textId="77777777" w:rsidTr="006578D3">
        <w:tc>
          <w:tcPr>
            <w:tcW w:w="675" w:type="dxa"/>
          </w:tcPr>
          <w:p w14:paraId="09D9CB0B" w14:textId="5FC7EE9A" w:rsidR="00CF79B1" w:rsidRDefault="006578D3" w:rsidP="006578D3">
            <w:pPr>
              <w:pStyle w:val="NoNum"/>
              <w:spacing w:after="120" w:line="240" w:lineRule="auto"/>
              <w:jc w:val="center"/>
            </w:pPr>
            <w:r>
              <w:t>23</w:t>
            </w:r>
          </w:p>
        </w:tc>
        <w:tc>
          <w:tcPr>
            <w:tcW w:w="4252" w:type="dxa"/>
          </w:tcPr>
          <w:p w14:paraId="034F1E5C" w14:textId="77777777" w:rsidR="00CF79B1" w:rsidRPr="005E2FAE" w:rsidRDefault="00CF79B1" w:rsidP="005E2FAE">
            <w:pPr>
              <w:pStyle w:val="NoNum"/>
              <w:spacing w:after="120" w:line="240" w:lineRule="auto"/>
              <w:jc w:val="left"/>
              <w:rPr>
                <w:b/>
              </w:rPr>
            </w:pPr>
            <w:r w:rsidRPr="005E2FAE">
              <w:rPr>
                <w:b/>
              </w:rPr>
              <w:t xml:space="preserve">Christopher </w:t>
            </w:r>
            <w:proofErr w:type="spellStart"/>
            <w:r w:rsidRPr="005E2FAE">
              <w:rPr>
                <w:b/>
              </w:rPr>
              <w:t>Foord</w:t>
            </w:r>
            <w:proofErr w:type="spellEnd"/>
          </w:p>
          <w:p w14:paraId="0D4C517B" w14:textId="77777777" w:rsidR="00CF79B1" w:rsidRPr="00EE376D" w:rsidRDefault="00CF79B1" w:rsidP="005E2FAE">
            <w:pPr>
              <w:pStyle w:val="NoNum"/>
              <w:spacing w:after="120" w:line="240" w:lineRule="auto"/>
              <w:jc w:val="left"/>
            </w:pPr>
            <w:r>
              <w:t>General Manager</w:t>
            </w:r>
          </w:p>
          <w:p w14:paraId="43DE914C" w14:textId="77777777" w:rsidR="00CF79B1" w:rsidRDefault="00CF79B1" w:rsidP="005E2FAE">
            <w:pPr>
              <w:pStyle w:val="NoNum"/>
              <w:spacing w:after="120" w:line="240" w:lineRule="auto"/>
              <w:jc w:val="left"/>
            </w:pPr>
            <w:r>
              <w:t>Bamaga Enterprises Ltd</w:t>
            </w:r>
          </w:p>
        </w:tc>
        <w:tc>
          <w:tcPr>
            <w:tcW w:w="1984" w:type="dxa"/>
          </w:tcPr>
          <w:p w14:paraId="4C78ECE0" w14:textId="77777777" w:rsidR="00CF79B1" w:rsidRDefault="00CF79B1" w:rsidP="0084181B">
            <w:pPr>
              <w:pStyle w:val="NoNum"/>
              <w:spacing w:after="120" w:line="240" w:lineRule="auto"/>
            </w:pPr>
            <w:r>
              <w:t>Sea Swift</w:t>
            </w:r>
          </w:p>
        </w:tc>
        <w:tc>
          <w:tcPr>
            <w:tcW w:w="2268" w:type="dxa"/>
          </w:tcPr>
          <w:p w14:paraId="56241F45" w14:textId="77777777" w:rsidR="00CF79B1" w:rsidRDefault="00CF79B1" w:rsidP="0084181B">
            <w:pPr>
              <w:pStyle w:val="NoNum"/>
              <w:spacing w:after="120" w:line="240" w:lineRule="auto"/>
            </w:pPr>
            <w:r>
              <w:t>Customer</w:t>
            </w:r>
          </w:p>
        </w:tc>
      </w:tr>
      <w:tr w:rsidR="00CF79B1" w14:paraId="5085AF72" w14:textId="77777777" w:rsidTr="006578D3">
        <w:tc>
          <w:tcPr>
            <w:tcW w:w="675" w:type="dxa"/>
          </w:tcPr>
          <w:p w14:paraId="550C19A5" w14:textId="14197ADE" w:rsidR="00CF79B1" w:rsidRDefault="006578D3" w:rsidP="006578D3">
            <w:pPr>
              <w:pStyle w:val="NoNum"/>
              <w:spacing w:after="120" w:line="240" w:lineRule="auto"/>
              <w:jc w:val="center"/>
            </w:pPr>
            <w:r>
              <w:t>24</w:t>
            </w:r>
          </w:p>
        </w:tc>
        <w:tc>
          <w:tcPr>
            <w:tcW w:w="4252" w:type="dxa"/>
          </w:tcPr>
          <w:p w14:paraId="4C40C22E" w14:textId="77777777" w:rsidR="00CF79B1" w:rsidRPr="005E2FAE" w:rsidRDefault="00CF79B1" w:rsidP="005E2FAE">
            <w:pPr>
              <w:pStyle w:val="NoNum"/>
              <w:spacing w:after="120" w:line="240" w:lineRule="auto"/>
              <w:jc w:val="left"/>
              <w:rPr>
                <w:b/>
              </w:rPr>
            </w:pPr>
            <w:r w:rsidRPr="005E2FAE">
              <w:rPr>
                <w:b/>
              </w:rPr>
              <w:t>Duncan Griffin</w:t>
            </w:r>
          </w:p>
          <w:p w14:paraId="6B66467C" w14:textId="77777777" w:rsidR="00CF79B1" w:rsidRPr="00EE376D" w:rsidRDefault="00CF79B1" w:rsidP="005E2FAE">
            <w:pPr>
              <w:pStyle w:val="NoNum"/>
              <w:spacing w:after="120" w:line="240" w:lineRule="auto"/>
              <w:jc w:val="left"/>
            </w:pPr>
            <w:r>
              <w:t>Senior Manager</w:t>
            </w:r>
          </w:p>
          <w:p w14:paraId="4DAAF2D7" w14:textId="77777777" w:rsidR="00CF79B1" w:rsidRDefault="00CF79B1" w:rsidP="005E2FAE">
            <w:pPr>
              <w:pStyle w:val="NoNum"/>
              <w:spacing w:after="120" w:line="240" w:lineRule="auto"/>
              <w:jc w:val="left"/>
            </w:pPr>
            <w:r>
              <w:t xml:space="preserve">NT Power and Water Corporation </w:t>
            </w:r>
          </w:p>
        </w:tc>
        <w:tc>
          <w:tcPr>
            <w:tcW w:w="1984" w:type="dxa"/>
          </w:tcPr>
          <w:p w14:paraId="3232FC3F" w14:textId="77777777" w:rsidR="00CF79B1" w:rsidRDefault="00CF79B1" w:rsidP="0084181B">
            <w:pPr>
              <w:pStyle w:val="NoNum"/>
              <w:spacing w:after="120" w:line="240" w:lineRule="auto"/>
            </w:pPr>
            <w:r>
              <w:t>Sea Swift</w:t>
            </w:r>
          </w:p>
        </w:tc>
        <w:tc>
          <w:tcPr>
            <w:tcW w:w="2268" w:type="dxa"/>
          </w:tcPr>
          <w:p w14:paraId="6903C411" w14:textId="77777777" w:rsidR="00CF79B1" w:rsidRDefault="00CF79B1" w:rsidP="0084181B">
            <w:pPr>
              <w:pStyle w:val="NoNum"/>
              <w:spacing w:after="120" w:line="240" w:lineRule="auto"/>
            </w:pPr>
            <w:r>
              <w:t>Customer</w:t>
            </w:r>
          </w:p>
        </w:tc>
      </w:tr>
      <w:tr w:rsidR="00CF79B1" w14:paraId="30F03BBE" w14:textId="77777777" w:rsidTr="006578D3">
        <w:tc>
          <w:tcPr>
            <w:tcW w:w="675" w:type="dxa"/>
          </w:tcPr>
          <w:p w14:paraId="33A87824" w14:textId="308B3FDC" w:rsidR="00CF79B1" w:rsidRDefault="006578D3" w:rsidP="006578D3">
            <w:pPr>
              <w:pStyle w:val="NoNum"/>
              <w:spacing w:after="120" w:line="240" w:lineRule="auto"/>
              <w:jc w:val="center"/>
            </w:pPr>
            <w:r>
              <w:t>25</w:t>
            </w:r>
          </w:p>
        </w:tc>
        <w:tc>
          <w:tcPr>
            <w:tcW w:w="4252" w:type="dxa"/>
          </w:tcPr>
          <w:p w14:paraId="6115BABE" w14:textId="77777777" w:rsidR="00CF79B1" w:rsidRPr="005E2FAE" w:rsidRDefault="00CF79B1" w:rsidP="005E2FAE">
            <w:pPr>
              <w:pStyle w:val="NoNum"/>
              <w:spacing w:after="120" w:line="240" w:lineRule="auto"/>
              <w:jc w:val="left"/>
              <w:rPr>
                <w:b/>
              </w:rPr>
            </w:pPr>
            <w:r w:rsidRPr="005E2FAE">
              <w:rPr>
                <w:b/>
              </w:rPr>
              <w:t>Greg Williams</w:t>
            </w:r>
          </w:p>
          <w:p w14:paraId="19A9F7AC" w14:textId="77777777" w:rsidR="00CF79B1" w:rsidRPr="00EE376D" w:rsidRDefault="00CF79B1" w:rsidP="005E2FAE">
            <w:pPr>
              <w:pStyle w:val="NoNum"/>
              <w:spacing w:after="120" w:line="240" w:lineRule="auto"/>
              <w:jc w:val="left"/>
            </w:pPr>
            <w:r>
              <w:t>Operations Manager</w:t>
            </w:r>
          </w:p>
          <w:p w14:paraId="288F437F" w14:textId="77777777" w:rsidR="00CF79B1" w:rsidRDefault="00CF79B1" w:rsidP="005E2FAE">
            <w:pPr>
              <w:pStyle w:val="NoNum"/>
              <w:spacing w:after="120" w:line="240" w:lineRule="auto"/>
              <w:jc w:val="left"/>
            </w:pPr>
            <w:r>
              <w:t>NQ Civil Engineering Contracting</w:t>
            </w:r>
          </w:p>
        </w:tc>
        <w:tc>
          <w:tcPr>
            <w:tcW w:w="1984" w:type="dxa"/>
          </w:tcPr>
          <w:p w14:paraId="1B1D39F4" w14:textId="77777777" w:rsidR="00CF79B1" w:rsidRDefault="00CF79B1" w:rsidP="0084181B">
            <w:pPr>
              <w:pStyle w:val="NoNum"/>
              <w:spacing w:after="120" w:line="240" w:lineRule="auto"/>
            </w:pPr>
            <w:r>
              <w:t>Sea Swift</w:t>
            </w:r>
          </w:p>
        </w:tc>
        <w:tc>
          <w:tcPr>
            <w:tcW w:w="2268" w:type="dxa"/>
          </w:tcPr>
          <w:p w14:paraId="4B44FED0" w14:textId="77777777" w:rsidR="00CF79B1" w:rsidRDefault="00CF79B1" w:rsidP="0084181B">
            <w:pPr>
              <w:pStyle w:val="NoNum"/>
              <w:spacing w:after="120" w:line="240" w:lineRule="auto"/>
            </w:pPr>
            <w:r>
              <w:t>Customer</w:t>
            </w:r>
          </w:p>
        </w:tc>
      </w:tr>
      <w:tr w:rsidR="00CF79B1" w14:paraId="7B650505" w14:textId="77777777" w:rsidTr="006578D3">
        <w:trPr>
          <w:cantSplit/>
        </w:trPr>
        <w:tc>
          <w:tcPr>
            <w:tcW w:w="675" w:type="dxa"/>
          </w:tcPr>
          <w:p w14:paraId="0B30BB1F" w14:textId="691DB103" w:rsidR="00CF79B1" w:rsidRDefault="006578D3" w:rsidP="006578D3">
            <w:pPr>
              <w:pStyle w:val="NoNum"/>
              <w:spacing w:after="120" w:line="240" w:lineRule="auto"/>
              <w:jc w:val="center"/>
            </w:pPr>
            <w:r>
              <w:lastRenderedPageBreak/>
              <w:t>26</w:t>
            </w:r>
          </w:p>
        </w:tc>
        <w:tc>
          <w:tcPr>
            <w:tcW w:w="4252" w:type="dxa"/>
          </w:tcPr>
          <w:p w14:paraId="67875898" w14:textId="77777777" w:rsidR="00CF79B1" w:rsidRPr="005E2FAE" w:rsidRDefault="00CF79B1" w:rsidP="005E2FAE">
            <w:pPr>
              <w:pStyle w:val="NoNum"/>
              <w:spacing w:after="120" w:line="240" w:lineRule="auto"/>
              <w:jc w:val="left"/>
              <w:rPr>
                <w:b/>
              </w:rPr>
            </w:pPr>
            <w:r w:rsidRPr="005E2FAE">
              <w:rPr>
                <w:b/>
              </w:rPr>
              <w:t>Joseph Elu</w:t>
            </w:r>
          </w:p>
          <w:p w14:paraId="407B10B5" w14:textId="77777777" w:rsidR="005E2FAE" w:rsidRDefault="00CF79B1" w:rsidP="005E2FAE">
            <w:pPr>
              <w:pStyle w:val="NoNum"/>
              <w:spacing w:after="120" w:line="240" w:lineRule="auto"/>
              <w:jc w:val="left"/>
            </w:pPr>
            <w:r>
              <w:t>Chairman</w:t>
            </w:r>
            <w:r w:rsidR="005E2FAE">
              <w:t xml:space="preserve"> </w:t>
            </w:r>
          </w:p>
          <w:p w14:paraId="26552C62" w14:textId="77777777" w:rsidR="005E2FAE" w:rsidRDefault="00CF79B1" w:rsidP="005E2FAE">
            <w:pPr>
              <w:pStyle w:val="NoNum"/>
              <w:spacing w:after="120" w:line="240" w:lineRule="auto"/>
              <w:jc w:val="left"/>
            </w:pPr>
            <w:r>
              <w:t xml:space="preserve">Torres Strait Regional Authority </w:t>
            </w:r>
          </w:p>
          <w:p w14:paraId="54974259" w14:textId="77777777" w:rsidR="005E2FAE" w:rsidRDefault="00CF79B1" w:rsidP="005E2FAE">
            <w:pPr>
              <w:pStyle w:val="NoNum"/>
              <w:spacing w:after="120" w:line="240" w:lineRule="auto"/>
              <w:jc w:val="left"/>
            </w:pPr>
            <w:r>
              <w:t>Councillor</w:t>
            </w:r>
            <w:r w:rsidR="005E2FAE">
              <w:t xml:space="preserve"> </w:t>
            </w:r>
          </w:p>
          <w:p w14:paraId="0EE58EE1" w14:textId="77777777" w:rsidR="005E2FAE" w:rsidRDefault="00CF79B1" w:rsidP="005E2FAE">
            <w:pPr>
              <w:pStyle w:val="NoNum"/>
              <w:spacing w:after="120" w:line="240" w:lineRule="auto"/>
              <w:jc w:val="left"/>
            </w:pPr>
            <w:r>
              <w:t xml:space="preserve">Northern Peninsula Area Regional Council (member for Seisia) </w:t>
            </w:r>
          </w:p>
          <w:p w14:paraId="6F9EF8ED" w14:textId="17A70078" w:rsidR="00CF79B1" w:rsidRDefault="00CF79B1" w:rsidP="005E2FAE">
            <w:pPr>
              <w:pStyle w:val="NoNum"/>
              <w:spacing w:after="120" w:line="240" w:lineRule="auto"/>
              <w:jc w:val="left"/>
            </w:pPr>
            <w:r>
              <w:t xml:space="preserve">Chairperson </w:t>
            </w:r>
          </w:p>
          <w:p w14:paraId="40C07C88" w14:textId="77777777" w:rsidR="00CF79B1" w:rsidRDefault="00CF79B1" w:rsidP="005E2FAE">
            <w:pPr>
              <w:pStyle w:val="NoNum"/>
              <w:spacing w:after="120" w:line="240" w:lineRule="auto"/>
              <w:jc w:val="left"/>
            </w:pPr>
            <w:r>
              <w:t xml:space="preserve">Seisia Enterprises and Seisia Community Torres Strait Island Corporation </w:t>
            </w:r>
          </w:p>
        </w:tc>
        <w:tc>
          <w:tcPr>
            <w:tcW w:w="1984" w:type="dxa"/>
          </w:tcPr>
          <w:p w14:paraId="33763E8E" w14:textId="77777777" w:rsidR="00CF79B1" w:rsidRDefault="00CF79B1" w:rsidP="0084181B">
            <w:pPr>
              <w:pStyle w:val="NoNum"/>
              <w:spacing w:after="120" w:line="240" w:lineRule="auto"/>
            </w:pPr>
            <w:r>
              <w:t>Sea Swift</w:t>
            </w:r>
          </w:p>
        </w:tc>
        <w:tc>
          <w:tcPr>
            <w:tcW w:w="2268" w:type="dxa"/>
          </w:tcPr>
          <w:p w14:paraId="5A4A9C8F" w14:textId="77777777" w:rsidR="00CF79B1" w:rsidRDefault="00CF79B1" w:rsidP="0084181B">
            <w:pPr>
              <w:pStyle w:val="NoNum"/>
              <w:spacing w:after="120" w:line="240" w:lineRule="auto"/>
            </w:pPr>
            <w:r>
              <w:t>Customer</w:t>
            </w:r>
          </w:p>
        </w:tc>
      </w:tr>
      <w:tr w:rsidR="00CF79B1" w14:paraId="5629B6A8" w14:textId="77777777" w:rsidTr="006578D3">
        <w:tc>
          <w:tcPr>
            <w:tcW w:w="675" w:type="dxa"/>
          </w:tcPr>
          <w:p w14:paraId="6D7E804F" w14:textId="331CB4FB" w:rsidR="00CF79B1" w:rsidRDefault="006578D3" w:rsidP="006578D3">
            <w:pPr>
              <w:pStyle w:val="NoNum"/>
              <w:spacing w:after="120" w:line="240" w:lineRule="auto"/>
              <w:jc w:val="center"/>
            </w:pPr>
            <w:r>
              <w:t>27</w:t>
            </w:r>
          </w:p>
        </w:tc>
        <w:tc>
          <w:tcPr>
            <w:tcW w:w="4252" w:type="dxa"/>
          </w:tcPr>
          <w:p w14:paraId="290D3B54" w14:textId="77777777" w:rsidR="00CF79B1" w:rsidRPr="005E2FAE" w:rsidRDefault="00CF79B1" w:rsidP="005E2FAE">
            <w:pPr>
              <w:pStyle w:val="NoNum"/>
              <w:spacing w:after="120" w:line="240" w:lineRule="auto"/>
              <w:jc w:val="left"/>
              <w:rPr>
                <w:b/>
              </w:rPr>
            </w:pPr>
            <w:r w:rsidRPr="005E2FAE">
              <w:rPr>
                <w:b/>
              </w:rPr>
              <w:t>Klaus Helms</w:t>
            </w:r>
          </w:p>
          <w:p w14:paraId="7BA9DD41" w14:textId="77777777" w:rsidR="00CF79B1" w:rsidRPr="00EE376D" w:rsidRDefault="00CF79B1" w:rsidP="005E2FAE">
            <w:pPr>
              <w:pStyle w:val="NoNum"/>
              <w:spacing w:after="120" w:line="240" w:lineRule="auto"/>
              <w:jc w:val="left"/>
            </w:pPr>
            <w:r>
              <w:t>Chief Executive Officer</w:t>
            </w:r>
          </w:p>
          <w:p w14:paraId="3E99FB5A" w14:textId="77777777" w:rsidR="00CF79B1" w:rsidRDefault="00CF79B1" w:rsidP="005E2FAE">
            <w:pPr>
              <w:pStyle w:val="NoNum"/>
              <w:spacing w:after="120" w:line="240" w:lineRule="auto"/>
              <w:jc w:val="left"/>
            </w:pPr>
            <w:r>
              <w:t>Gumatj Corporation Limited / Gumatj Aboriginal Corporation</w:t>
            </w:r>
          </w:p>
        </w:tc>
        <w:tc>
          <w:tcPr>
            <w:tcW w:w="1984" w:type="dxa"/>
          </w:tcPr>
          <w:p w14:paraId="344C8563" w14:textId="77777777" w:rsidR="00CF79B1" w:rsidRDefault="00CF79B1" w:rsidP="0084181B">
            <w:pPr>
              <w:pStyle w:val="NoNum"/>
              <w:spacing w:after="120" w:line="240" w:lineRule="auto"/>
            </w:pPr>
            <w:r>
              <w:t>Sea Swift</w:t>
            </w:r>
          </w:p>
        </w:tc>
        <w:tc>
          <w:tcPr>
            <w:tcW w:w="2268" w:type="dxa"/>
          </w:tcPr>
          <w:p w14:paraId="76A5EAB2" w14:textId="77777777" w:rsidR="00CF79B1" w:rsidRDefault="00CF79B1" w:rsidP="0084181B">
            <w:pPr>
              <w:pStyle w:val="NoNum"/>
              <w:spacing w:after="120" w:line="240" w:lineRule="auto"/>
            </w:pPr>
            <w:r>
              <w:t>Customer</w:t>
            </w:r>
          </w:p>
        </w:tc>
      </w:tr>
      <w:tr w:rsidR="00CF79B1" w14:paraId="3EC507C6" w14:textId="77777777" w:rsidTr="006578D3">
        <w:tc>
          <w:tcPr>
            <w:tcW w:w="675" w:type="dxa"/>
          </w:tcPr>
          <w:p w14:paraId="19513EF3" w14:textId="6F57C272" w:rsidR="00CF79B1" w:rsidRDefault="006578D3" w:rsidP="006578D3">
            <w:pPr>
              <w:pStyle w:val="NoNum"/>
              <w:spacing w:after="120" w:line="240" w:lineRule="auto"/>
              <w:jc w:val="center"/>
            </w:pPr>
            <w:r>
              <w:t>28</w:t>
            </w:r>
          </w:p>
        </w:tc>
        <w:tc>
          <w:tcPr>
            <w:tcW w:w="4252" w:type="dxa"/>
          </w:tcPr>
          <w:p w14:paraId="5CE8A3AD" w14:textId="77777777" w:rsidR="00CF79B1" w:rsidRPr="005E2FAE" w:rsidRDefault="00CF79B1" w:rsidP="005E2FAE">
            <w:pPr>
              <w:pStyle w:val="NoNum"/>
              <w:spacing w:after="120" w:line="240" w:lineRule="auto"/>
              <w:jc w:val="left"/>
              <w:rPr>
                <w:b/>
              </w:rPr>
            </w:pPr>
            <w:r w:rsidRPr="005E2FAE">
              <w:rPr>
                <w:b/>
              </w:rPr>
              <w:t xml:space="preserve">Dania </w:t>
            </w:r>
            <w:proofErr w:type="spellStart"/>
            <w:r w:rsidRPr="005E2FAE">
              <w:rPr>
                <w:b/>
              </w:rPr>
              <w:t>Ahwang</w:t>
            </w:r>
            <w:proofErr w:type="spellEnd"/>
          </w:p>
          <w:p w14:paraId="63DC14EA" w14:textId="77777777" w:rsidR="00CF79B1" w:rsidRPr="00EE376D" w:rsidRDefault="00CF79B1" w:rsidP="005E2FAE">
            <w:pPr>
              <w:pStyle w:val="NoNum"/>
              <w:spacing w:after="120" w:line="240" w:lineRule="auto"/>
              <w:jc w:val="left"/>
            </w:pPr>
            <w:r>
              <w:t>Chief Executive Officer</w:t>
            </w:r>
          </w:p>
          <w:p w14:paraId="0D1B3286" w14:textId="77777777" w:rsidR="00CF79B1" w:rsidRDefault="00CF79B1" w:rsidP="005E2FAE">
            <w:pPr>
              <w:pStyle w:val="NoNum"/>
              <w:spacing w:after="120" w:line="240" w:lineRule="auto"/>
              <w:jc w:val="left"/>
            </w:pPr>
            <w:r>
              <w:t xml:space="preserve">Torres Strait Island Regional Council </w:t>
            </w:r>
          </w:p>
        </w:tc>
        <w:tc>
          <w:tcPr>
            <w:tcW w:w="1984" w:type="dxa"/>
          </w:tcPr>
          <w:p w14:paraId="676DE62A" w14:textId="77777777" w:rsidR="00CF79B1" w:rsidRDefault="00CF79B1" w:rsidP="0084181B">
            <w:pPr>
              <w:pStyle w:val="NoNum"/>
              <w:spacing w:after="120" w:line="240" w:lineRule="auto"/>
            </w:pPr>
            <w:r>
              <w:t>ACCC</w:t>
            </w:r>
          </w:p>
        </w:tc>
        <w:tc>
          <w:tcPr>
            <w:tcW w:w="2268" w:type="dxa"/>
          </w:tcPr>
          <w:p w14:paraId="7E23CEE4" w14:textId="77777777" w:rsidR="00CF79B1" w:rsidRDefault="00CF79B1" w:rsidP="0084181B">
            <w:pPr>
              <w:pStyle w:val="NoNum"/>
              <w:spacing w:after="120" w:line="240" w:lineRule="auto"/>
            </w:pPr>
            <w:r>
              <w:t>Customer</w:t>
            </w:r>
          </w:p>
        </w:tc>
      </w:tr>
      <w:tr w:rsidR="00CF79B1" w14:paraId="7602464B" w14:textId="77777777" w:rsidTr="006578D3">
        <w:tc>
          <w:tcPr>
            <w:tcW w:w="675" w:type="dxa"/>
          </w:tcPr>
          <w:p w14:paraId="27C81604" w14:textId="14CB7146" w:rsidR="00CF79B1" w:rsidRDefault="006578D3" w:rsidP="006578D3">
            <w:pPr>
              <w:pStyle w:val="NoNum"/>
              <w:spacing w:after="120" w:line="240" w:lineRule="auto"/>
              <w:jc w:val="center"/>
            </w:pPr>
            <w:r>
              <w:t>29</w:t>
            </w:r>
          </w:p>
        </w:tc>
        <w:tc>
          <w:tcPr>
            <w:tcW w:w="4252" w:type="dxa"/>
          </w:tcPr>
          <w:p w14:paraId="42015E30" w14:textId="77777777" w:rsidR="00CF79B1" w:rsidRPr="005E2FAE" w:rsidRDefault="00CF79B1" w:rsidP="005E2FAE">
            <w:pPr>
              <w:pStyle w:val="NoNum"/>
              <w:spacing w:after="120" w:line="240" w:lineRule="auto"/>
              <w:jc w:val="left"/>
              <w:rPr>
                <w:b/>
              </w:rPr>
            </w:pPr>
            <w:r w:rsidRPr="005E2FAE">
              <w:rPr>
                <w:b/>
              </w:rPr>
              <w:t>Gordon Smith</w:t>
            </w:r>
          </w:p>
          <w:p w14:paraId="49871CE5" w14:textId="77777777" w:rsidR="00CF79B1" w:rsidRPr="00EE376D" w:rsidRDefault="00CF79B1" w:rsidP="005E2FAE">
            <w:pPr>
              <w:pStyle w:val="NoNum"/>
              <w:spacing w:after="120" w:line="240" w:lineRule="auto"/>
              <w:jc w:val="left"/>
            </w:pPr>
            <w:r>
              <w:t>Regional Manager Service Delivery</w:t>
            </w:r>
          </w:p>
          <w:p w14:paraId="5F6C65A4" w14:textId="77777777" w:rsidR="00CF79B1" w:rsidRDefault="00CF79B1" w:rsidP="005E2FAE">
            <w:pPr>
              <w:pStyle w:val="NoNum"/>
              <w:spacing w:after="120" w:line="240" w:lineRule="auto"/>
              <w:jc w:val="left"/>
            </w:pPr>
            <w:r>
              <w:t xml:space="preserve">West Arnhem Regional Council </w:t>
            </w:r>
          </w:p>
        </w:tc>
        <w:tc>
          <w:tcPr>
            <w:tcW w:w="1984" w:type="dxa"/>
          </w:tcPr>
          <w:p w14:paraId="5C84265C" w14:textId="77777777" w:rsidR="00CF79B1" w:rsidRDefault="00CF79B1" w:rsidP="0084181B">
            <w:pPr>
              <w:pStyle w:val="NoNum"/>
              <w:spacing w:after="120" w:line="240" w:lineRule="auto"/>
            </w:pPr>
            <w:r>
              <w:t>ACCC</w:t>
            </w:r>
          </w:p>
        </w:tc>
        <w:tc>
          <w:tcPr>
            <w:tcW w:w="2268" w:type="dxa"/>
          </w:tcPr>
          <w:p w14:paraId="54C072D5" w14:textId="77777777" w:rsidR="00CF79B1" w:rsidRDefault="00CF79B1" w:rsidP="0084181B">
            <w:pPr>
              <w:pStyle w:val="NoNum"/>
              <w:spacing w:after="120" w:line="240" w:lineRule="auto"/>
            </w:pPr>
            <w:r>
              <w:t>Customer</w:t>
            </w:r>
          </w:p>
        </w:tc>
      </w:tr>
      <w:tr w:rsidR="00CF79B1" w14:paraId="178C6151" w14:textId="77777777" w:rsidTr="006578D3">
        <w:tc>
          <w:tcPr>
            <w:tcW w:w="675" w:type="dxa"/>
          </w:tcPr>
          <w:p w14:paraId="504FA12F" w14:textId="5BC54672" w:rsidR="00CF79B1" w:rsidRDefault="006578D3" w:rsidP="006578D3">
            <w:pPr>
              <w:pStyle w:val="NoNum"/>
              <w:spacing w:after="120" w:line="240" w:lineRule="auto"/>
              <w:jc w:val="center"/>
            </w:pPr>
            <w:r>
              <w:t>30</w:t>
            </w:r>
          </w:p>
        </w:tc>
        <w:tc>
          <w:tcPr>
            <w:tcW w:w="4252" w:type="dxa"/>
          </w:tcPr>
          <w:p w14:paraId="19E75E2B" w14:textId="77777777" w:rsidR="00CF79B1" w:rsidRPr="005E2FAE" w:rsidRDefault="00CF79B1" w:rsidP="005E2FAE">
            <w:pPr>
              <w:pStyle w:val="NoNum"/>
              <w:spacing w:after="120" w:line="240" w:lineRule="auto"/>
              <w:jc w:val="left"/>
              <w:rPr>
                <w:b/>
              </w:rPr>
            </w:pPr>
            <w:r w:rsidRPr="005E2FAE">
              <w:rPr>
                <w:b/>
              </w:rPr>
              <w:t xml:space="preserve">John </w:t>
            </w:r>
            <w:proofErr w:type="spellStart"/>
            <w:r w:rsidRPr="005E2FAE">
              <w:rPr>
                <w:b/>
              </w:rPr>
              <w:t>Japp</w:t>
            </w:r>
            <w:proofErr w:type="spellEnd"/>
          </w:p>
          <w:p w14:paraId="5C146625" w14:textId="77777777" w:rsidR="00CF79B1" w:rsidRDefault="00CF79B1" w:rsidP="005E2FAE">
            <w:pPr>
              <w:pStyle w:val="NoNum"/>
              <w:spacing w:after="120" w:line="240" w:lineRule="auto"/>
              <w:jc w:val="left"/>
            </w:pPr>
            <w:r>
              <w:t>Chief Executive Officer</w:t>
            </w:r>
          </w:p>
          <w:p w14:paraId="159F8112" w14:textId="77777777" w:rsidR="00CF79B1" w:rsidRDefault="00CF79B1" w:rsidP="005E2FAE">
            <w:pPr>
              <w:pStyle w:val="NoNum"/>
              <w:spacing w:after="120" w:line="240" w:lineRule="auto"/>
              <w:jc w:val="left"/>
            </w:pPr>
            <w:r>
              <w:t>East Arnhem Regional Council</w:t>
            </w:r>
          </w:p>
        </w:tc>
        <w:tc>
          <w:tcPr>
            <w:tcW w:w="1984" w:type="dxa"/>
          </w:tcPr>
          <w:p w14:paraId="23274B09" w14:textId="77777777" w:rsidR="00CF79B1" w:rsidRDefault="00CF79B1" w:rsidP="0084181B">
            <w:pPr>
              <w:pStyle w:val="NoNum"/>
              <w:spacing w:after="120" w:line="240" w:lineRule="auto"/>
            </w:pPr>
            <w:r>
              <w:t>ACCC</w:t>
            </w:r>
          </w:p>
        </w:tc>
        <w:tc>
          <w:tcPr>
            <w:tcW w:w="2268" w:type="dxa"/>
          </w:tcPr>
          <w:p w14:paraId="3576544A" w14:textId="77777777" w:rsidR="00CF79B1" w:rsidRDefault="00CF79B1" w:rsidP="0084181B">
            <w:pPr>
              <w:pStyle w:val="NoNum"/>
              <w:spacing w:after="120" w:line="240" w:lineRule="auto"/>
            </w:pPr>
            <w:r>
              <w:t>Customer</w:t>
            </w:r>
          </w:p>
        </w:tc>
      </w:tr>
      <w:tr w:rsidR="00CF79B1" w14:paraId="2D21C45F" w14:textId="77777777" w:rsidTr="006578D3">
        <w:tc>
          <w:tcPr>
            <w:tcW w:w="675" w:type="dxa"/>
          </w:tcPr>
          <w:p w14:paraId="7F7E305F" w14:textId="3A2C7036" w:rsidR="00CF79B1" w:rsidRDefault="006578D3" w:rsidP="006578D3">
            <w:pPr>
              <w:pStyle w:val="NoNum"/>
              <w:spacing w:after="120" w:line="240" w:lineRule="auto"/>
              <w:jc w:val="center"/>
            </w:pPr>
            <w:r>
              <w:t>31</w:t>
            </w:r>
          </w:p>
        </w:tc>
        <w:tc>
          <w:tcPr>
            <w:tcW w:w="4252" w:type="dxa"/>
          </w:tcPr>
          <w:p w14:paraId="2712A573" w14:textId="77777777" w:rsidR="00CF79B1" w:rsidRPr="005E2FAE" w:rsidRDefault="00CF79B1" w:rsidP="005E2FAE">
            <w:pPr>
              <w:pStyle w:val="NoNum"/>
              <w:spacing w:after="120" w:line="240" w:lineRule="auto"/>
              <w:jc w:val="left"/>
              <w:rPr>
                <w:b/>
              </w:rPr>
            </w:pPr>
            <w:r w:rsidRPr="005E2FAE">
              <w:rPr>
                <w:b/>
              </w:rPr>
              <w:t xml:space="preserve">John </w:t>
            </w:r>
            <w:proofErr w:type="spellStart"/>
            <w:r w:rsidRPr="005E2FAE">
              <w:rPr>
                <w:b/>
              </w:rPr>
              <w:t>Tourish</w:t>
            </w:r>
            <w:proofErr w:type="spellEnd"/>
          </w:p>
          <w:p w14:paraId="1161E6B3" w14:textId="77777777" w:rsidR="00CF79B1" w:rsidRPr="00EE376D" w:rsidRDefault="00CF79B1" w:rsidP="005E2FAE">
            <w:pPr>
              <w:pStyle w:val="NoNum"/>
              <w:spacing w:after="120" w:line="240" w:lineRule="auto"/>
              <w:jc w:val="left"/>
            </w:pPr>
            <w:r>
              <w:t>Sole Director</w:t>
            </w:r>
          </w:p>
          <w:p w14:paraId="73DC2429" w14:textId="77777777" w:rsidR="00CF79B1" w:rsidRDefault="00CF79B1" w:rsidP="005E2FAE">
            <w:pPr>
              <w:pStyle w:val="NoNum"/>
              <w:spacing w:after="120" w:line="240" w:lineRule="auto"/>
              <w:jc w:val="left"/>
            </w:pPr>
            <w:r>
              <w:t>Gove and Beyond Pty Ltd</w:t>
            </w:r>
          </w:p>
        </w:tc>
        <w:tc>
          <w:tcPr>
            <w:tcW w:w="1984" w:type="dxa"/>
          </w:tcPr>
          <w:p w14:paraId="5F642F81" w14:textId="77777777" w:rsidR="00CF79B1" w:rsidRDefault="00CF79B1" w:rsidP="0084181B">
            <w:pPr>
              <w:pStyle w:val="NoNum"/>
              <w:spacing w:after="120" w:line="240" w:lineRule="auto"/>
            </w:pPr>
            <w:r>
              <w:t>ACCC</w:t>
            </w:r>
          </w:p>
        </w:tc>
        <w:tc>
          <w:tcPr>
            <w:tcW w:w="2268" w:type="dxa"/>
          </w:tcPr>
          <w:p w14:paraId="217F5662" w14:textId="77777777" w:rsidR="00CF79B1" w:rsidRDefault="00CF79B1" w:rsidP="0084181B">
            <w:pPr>
              <w:pStyle w:val="NoNum"/>
              <w:spacing w:after="120" w:line="240" w:lineRule="auto"/>
            </w:pPr>
            <w:r>
              <w:t>Customer</w:t>
            </w:r>
          </w:p>
        </w:tc>
      </w:tr>
      <w:tr w:rsidR="00CF79B1" w14:paraId="463EB6D4" w14:textId="77777777" w:rsidTr="006578D3">
        <w:tc>
          <w:tcPr>
            <w:tcW w:w="675" w:type="dxa"/>
          </w:tcPr>
          <w:p w14:paraId="03773107" w14:textId="55D99791" w:rsidR="00CF79B1" w:rsidRDefault="006578D3" w:rsidP="006578D3">
            <w:pPr>
              <w:pStyle w:val="NoNum"/>
              <w:spacing w:after="120" w:line="240" w:lineRule="auto"/>
              <w:jc w:val="center"/>
            </w:pPr>
            <w:r>
              <w:t>32</w:t>
            </w:r>
          </w:p>
        </w:tc>
        <w:tc>
          <w:tcPr>
            <w:tcW w:w="4252" w:type="dxa"/>
          </w:tcPr>
          <w:p w14:paraId="0EA09C15" w14:textId="77777777" w:rsidR="00CF79B1" w:rsidRDefault="00CF79B1" w:rsidP="005E2FAE">
            <w:pPr>
              <w:pStyle w:val="NoNum"/>
              <w:spacing w:after="120" w:line="240" w:lineRule="auto"/>
              <w:jc w:val="left"/>
            </w:pPr>
            <w:r w:rsidRPr="005E2FAE">
              <w:rPr>
                <w:b/>
              </w:rPr>
              <w:t>Alexandra Gibson</w:t>
            </w:r>
            <w:r>
              <w:t>*</w:t>
            </w:r>
          </w:p>
          <w:p w14:paraId="4290907E" w14:textId="77777777" w:rsidR="00CF79B1" w:rsidRPr="00EE376D" w:rsidRDefault="00CF79B1" w:rsidP="005E2FAE">
            <w:pPr>
              <w:pStyle w:val="NoNum"/>
              <w:spacing w:after="120" w:line="240" w:lineRule="auto"/>
              <w:jc w:val="left"/>
            </w:pPr>
            <w:r>
              <w:t>Legal Advisor</w:t>
            </w:r>
          </w:p>
          <w:p w14:paraId="3F041AD3" w14:textId="77777777" w:rsidR="00CF79B1" w:rsidRDefault="00CF79B1" w:rsidP="005E2FAE">
            <w:pPr>
              <w:pStyle w:val="NoNum"/>
              <w:spacing w:after="120" w:line="240" w:lineRule="auto"/>
              <w:jc w:val="left"/>
            </w:pPr>
            <w:r>
              <w:t>Northern Land Council</w:t>
            </w:r>
          </w:p>
        </w:tc>
        <w:tc>
          <w:tcPr>
            <w:tcW w:w="1984" w:type="dxa"/>
          </w:tcPr>
          <w:p w14:paraId="1B85DD75" w14:textId="77777777" w:rsidR="00CF79B1" w:rsidRDefault="00CF79B1" w:rsidP="0084181B">
            <w:pPr>
              <w:pStyle w:val="NoNum"/>
              <w:spacing w:after="120" w:line="240" w:lineRule="auto"/>
            </w:pPr>
            <w:r>
              <w:t>ACCC</w:t>
            </w:r>
          </w:p>
        </w:tc>
        <w:tc>
          <w:tcPr>
            <w:tcW w:w="2268" w:type="dxa"/>
          </w:tcPr>
          <w:p w14:paraId="798D8BF2" w14:textId="77777777" w:rsidR="00CF79B1" w:rsidRDefault="00CF79B1" w:rsidP="0084181B">
            <w:pPr>
              <w:pStyle w:val="NoNum"/>
              <w:spacing w:after="120" w:line="240" w:lineRule="auto"/>
            </w:pPr>
            <w:r>
              <w:t>Customer</w:t>
            </w:r>
          </w:p>
        </w:tc>
      </w:tr>
      <w:tr w:rsidR="00CF79B1" w14:paraId="3D5669A2" w14:textId="77777777" w:rsidTr="006578D3">
        <w:trPr>
          <w:cantSplit/>
        </w:trPr>
        <w:tc>
          <w:tcPr>
            <w:tcW w:w="675" w:type="dxa"/>
          </w:tcPr>
          <w:p w14:paraId="6EF8BCDA" w14:textId="17986840" w:rsidR="00CF79B1" w:rsidRDefault="006578D3" w:rsidP="006578D3">
            <w:pPr>
              <w:pStyle w:val="NoNum"/>
              <w:spacing w:after="120" w:line="240" w:lineRule="auto"/>
              <w:jc w:val="center"/>
            </w:pPr>
            <w:r>
              <w:t>33</w:t>
            </w:r>
          </w:p>
        </w:tc>
        <w:tc>
          <w:tcPr>
            <w:tcW w:w="4252" w:type="dxa"/>
          </w:tcPr>
          <w:p w14:paraId="5771EF3B" w14:textId="77777777" w:rsidR="00CF79B1" w:rsidRPr="005E2FAE" w:rsidRDefault="00CF79B1" w:rsidP="005E2FAE">
            <w:pPr>
              <w:pStyle w:val="NoNum"/>
              <w:spacing w:after="120" w:line="240" w:lineRule="auto"/>
              <w:jc w:val="left"/>
              <w:rPr>
                <w:b/>
              </w:rPr>
            </w:pPr>
            <w:r w:rsidRPr="005E2FAE">
              <w:rPr>
                <w:b/>
              </w:rPr>
              <w:t xml:space="preserve">Ken </w:t>
            </w:r>
            <w:proofErr w:type="spellStart"/>
            <w:r w:rsidRPr="005E2FAE">
              <w:rPr>
                <w:b/>
              </w:rPr>
              <w:t>Kahler</w:t>
            </w:r>
            <w:proofErr w:type="spellEnd"/>
          </w:p>
          <w:p w14:paraId="48F383D3" w14:textId="77777777" w:rsidR="00CF79B1" w:rsidRPr="00EE376D" w:rsidRDefault="00CF79B1" w:rsidP="005E2FAE">
            <w:pPr>
              <w:pStyle w:val="NoNum"/>
              <w:spacing w:after="120" w:line="240" w:lineRule="auto"/>
              <w:jc w:val="left"/>
            </w:pPr>
            <w:r>
              <w:t>Procurement &amp; Supply Superintendent</w:t>
            </w:r>
          </w:p>
          <w:p w14:paraId="411503E1" w14:textId="77777777" w:rsidR="00CF79B1" w:rsidRDefault="00CF79B1" w:rsidP="005E2FAE">
            <w:pPr>
              <w:pStyle w:val="NoNum"/>
              <w:spacing w:after="120" w:line="240" w:lineRule="auto"/>
              <w:jc w:val="left"/>
            </w:pPr>
            <w:r>
              <w:t xml:space="preserve">Rio Tinto Gove Operations </w:t>
            </w:r>
          </w:p>
        </w:tc>
        <w:tc>
          <w:tcPr>
            <w:tcW w:w="1984" w:type="dxa"/>
          </w:tcPr>
          <w:p w14:paraId="5E429A7D" w14:textId="77777777" w:rsidR="00CF79B1" w:rsidRDefault="00CF79B1" w:rsidP="0084181B">
            <w:pPr>
              <w:pStyle w:val="NoNum"/>
              <w:spacing w:after="120" w:line="240" w:lineRule="auto"/>
            </w:pPr>
            <w:r>
              <w:t>ACCC</w:t>
            </w:r>
          </w:p>
        </w:tc>
        <w:tc>
          <w:tcPr>
            <w:tcW w:w="2268" w:type="dxa"/>
          </w:tcPr>
          <w:p w14:paraId="3C2D9FC0" w14:textId="77777777" w:rsidR="00CF79B1" w:rsidRDefault="00CF79B1" w:rsidP="0084181B">
            <w:pPr>
              <w:pStyle w:val="NoNum"/>
              <w:spacing w:after="120" w:line="240" w:lineRule="auto"/>
            </w:pPr>
            <w:r>
              <w:t>Customer</w:t>
            </w:r>
          </w:p>
        </w:tc>
      </w:tr>
      <w:tr w:rsidR="00CF79B1" w14:paraId="14B45B91" w14:textId="77777777" w:rsidTr="006578D3">
        <w:trPr>
          <w:cantSplit/>
        </w:trPr>
        <w:tc>
          <w:tcPr>
            <w:tcW w:w="675" w:type="dxa"/>
          </w:tcPr>
          <w:p w14:paraId="371F405F" w14:textId="4CE4192B" w:rsidR="00CF79B1" w:rsidRDefault="006578D3" w:rsidP="006578D3">
            <w:pPr>
              <w:pStyle w:val="NoNum"/>
              <w:spacing w:after="120" w:line="240" w:lineRule="auto"/>
              <w:jc w:val="center"/>
            </w:pPr>
            <w:r>
              <w:lastRenderedPageBreak/>
              <w:t>34</w:t>
            </w:r>
          </w:p>
        </w:tc>
        <w:tc>
          <w:tcPr>
            <w:tcW w:w="4252" w:type="dxa"/>
          </w:tcPr>
          <w:p w14:paraId="44F55228" w14:textId="77777777" w:rsidR="00CF79B1" w:rsidRPr="005E2FAE" w:rsidRDefault="00CF79B1" w:rsidP="005E2FAE">
            <w:pPr>
              <w:pStyle w:val="NoNum"/>
              <w:spacing w:after="120" w:line="240" w:lineRule="auto"/>
              <w:jc w:val="left"/>
              <w:rPr>
                <w:b/>
              </w:rPr>
            </w:pPr>
            <w:r w:rsidRPr="005E2FAE">
              <w:rPr>
                <w:b/>
              </w:rPr>
              <w:t>Michael Luttrell</w:t>
            </w:r>
          </w:p>
          <w:p w14:paraId="125D939D" w14:textId="77777777" w:rsidR="00CF79B1" w:rsidRPr="00EE376D" w:rsidRDefault="00CF79B1" w:rsidP="005E2FAE">
            <w:pPr>
              <w:pStyle w:val="NoNum"/>
              <w:spacing w:after="120" w:line="240" w:lineRule="auto"/>
              <w:jc w:val="left"/>
            </w:pPr>
            <w:r>
              <w:t>Supply Lead</w:t>
            </w:r>
          </w:p>
          <w:p w14:paraId="2AF4A1AA" w14:textId="77777777" w:rsidR="00CF79B1" w:rsidRDefault="00CF79B1" w:rsidP="005E2FAE">
            <w:pPr>
              <w:pStyle w:val="NoNum"/>
              <w:spacing w:after="120" w:line="240" w:lineRule="auto"/>
              <w:jc w:val="left"/>
            </w:pPr>
            <w:r>
              <w:t xml:space="preserve">Groote Eylandt Mining Company Pty Ltd </w:t>
            </w:r>
          </w:p>
        </w:tc>
        <w:tc>
          <w:tcPr>
            <w:tcW w:w="1984" w:type="dxa"/>
          </w:tcPr>
          <w:p w14:paraId="05EAB002" w14:textId="77777777" w:rsidR="00CF79B1" w:rsidRDefault="00CF79B1" w:rsidP="0084181B">
            <w:pPr>
              <w:pStyle w:val="NoNum"/>
              <w:spacing w:after="120" w:line="240" w:lineRule="auto"/>
            </w:pPr>
            <w:r>
              <w:t>ACCC</w:t>
            </w:r>
          </w:p>
        </w:tc>
        <w:tc>
          <w:tcPr>
            <w:tcW w:w="2268" w:type="dxa"/>
          </w:tcPr>
          <w:p w14:paraId="176EE783" w14:textId="77777777" w:rsidR="00CF79B1" w:rsidRDefault="00CF79B1" w:rsidP="0084181B">
            <w:pPr>
              <w:pStyle w:val="NoNum"/>
              <w:spacing w:after="120" w:line="240" w:lineRule="auto"/>
            </w:pPr>
            <w:r>
              <w:t>Customer</w:t>
            </w:r>
          </w:p>
        </w:tc>
      </w:tr>
      <w:tr w:rsidR="00CF79B1" w14:paraId="09779495" w14:textId="77777777" w:rsidTr="006578D3">
        <w:tc>
          <w:tcPr>
            <w:tcW w:w="675" w:type="dxa"/>
          </w:tcPr>
          <w:p w14:paraId="66298E62" w14:textId="65A6701E" w:rsidR="00CF79B1" w:rsidRDefault="006578D3" w:rsidP="006578D3">
            <w:pPr>
              <w:pStyle w:val="NoNum"/>
              <w:spacing w:after="120" w:line="240" w:lineRule="auto"/>
              <w:jc w:val="center"/>
            </w:pPr>
            <w:r>
              <w:t>35</w:t>
            </w:r>
          </w:p>
        </w:tc>
        <w:tc>
          <w:tcPr>
            <w:tcW w:w="4252" w:type="dxa"/>
          </w:tcPr>
          <w:p w14:paraId="63483518" w14:textId="77777777" w:rsidR="00CF79B1" w:rsidRPr="005E2FAE" w:rsidRDefault="00CF79B1" w:rsidP="005E2FAE">
            <w:pPr>
              <w:pStyle w:val="NoNum"/>
              <w:spacing w:after="120" w:line="240" w:lineRule="auto"/>
              <w:jc w:val="left"/>
              <w:rPr>
                <w:b/>
              </w:rPr>
            </w:pPr>
            <w:r w:rsidRPr="005E2FAE">
              <w:rPr>
                <w:b/>
              </w:rPr>
              <w:t>Robert Totten</w:t>
            </w:r>
          </w:p>
          <w:p w14:paraId="6429BE58" w14:textId="77777777" w:rsidR="00CF79B1" w:rsidRPr="00EE376D" w:rsidRDefault="00CF79B1" w:rsidP="005E2FAE">
            <w:pPr>
              <w:pStyle w:val="NoNum"/>
              <w:spacing w:after="120" w:line="240" w:lineRule="auto"/>
              <w:jc w:val="left"/>
            </w:pPr>
            <w:r>
              <w:t>Store Manager</w:t>
            </w:r>
          </w:p>
          <w:p w14:paraId="30783400" w14:textId="77777777" w:rsidR="00CF79B1" w:rsidRDefault="00CF79B1" w:rsidP="005E2FAE">
            <w:pPr>
              <w:pStyle w:val="NoNum"/>
              <w:spacing w:after="120" w:line="240" w:lineRule="auto"/>
              <w:jc w:val="left"/>
            </w:pPr>
            <w:r>
              <w:t xml:space="preserve">Maningrida Progress Association </w:t>
            </w:r>
            <w:proofErr w:type="spellStart"/>
            <w:r>
              <w:t>Inc</w:t>
            </w:r>
            <w:proofErr w:type="spellEnd"/>
            <w:r>
              <w:t xml:space="preserve"> </w:t>
            </w:r>
          </w:p>
        </w:tc>
        <w:tc>
          <w:tcPr>
            <w:tcW w:w="1984" w:type="dxa"/>
          </w:tcPr>
          <w:p w14:paraId="0E6FAB69" w14:textId="77777777" w:rsidR="00CF79B1" w:rsidRDefault="00CF79B1" w:rsidP="0084181B">
            <w:pPr>
              <w:pStyle w:val="NoNum"/>
              <w:spacing w:after="120" w:line="240" w:lineRule="auto"/>
            </w:pPr>
            <w:r>
              <w:t>ACCC</w:t>
            </w:r>
          </w:p>
        </w:tc>
        <w:tc>
          <w:tcPr>
            <w:tcW w:w="2268" w:type="dxa"/>
          </w:tcPr>
          <w:p w14:paraId="6D0F9297" w14:textId="77777777" w:rsidR="00CF79B1" w:rsidRDefault="00CF79B1" w:rsidP="0084181B">
            <w:pPr>
              <w:pStyle w:val="NoNum"/>
              <w:spacing w:after="120" w:line="240" w:lineRule="auto"/>
            </w:pPr>
            <w:r>
              <w:t>Customer</w:t>
            </w:r>
          </w:p>
        </w:tc>
      </w:tr>
      <w:tr w:rsidR="00CF79B1" w14:paraId="01C0F1DD" w14:textId="77777777" w:rsidTr="006578D3">
        <w:tc>
          <w:tcPr>
            <w:tcW w:w="675" w:type="dxa"/>
          </w:tcPr>
          <w:p w14:paraId="4B8BD6FE" w14:textId="3D282583" w:rsidR="00CF79B1" w:rsidRDefault="006578D3" w:rsidP="006578D3">
            <w:pPr>
              <w:pStyle w:val="NoNum"/>
              <w:spacing w:after="120" w:line="240" w:lineRule="auto"/>
              <w:jc w:val="center"/>
            </w:pPr>
            <w:r>
              <w:t>36</w:t>
            </w:r>
          </w:p>
        </w:tc>
        <w:tc>
          <w:tcPr>
            <w:tcW w:w="4252" w:type="dxa"/>
          </w:tcPr>
          <w:p w14:paraId="4EC3B753" w14:textId="77777777" w:rsidR="00CF79B1" w:rsidRPr="005E2FAE" w:rsidRDefault="00CF79B1" w:rsidP="005E2FAE">
            <w:pPr>
              <w:pStyle w:val="NoNum"/>
              <w:spacing w:after="120" w:line="240" w:lineRule="auto"/>
              <w:jc w:val="left"/>
              <w:rPr>
                <w:b/>
              </w:rPr>
            </w:pPr>
            <w:r w:rsidRPr="005E2FAE">
              <w:rPr>
                <w:b/>
              </w:rPr>
              <w:t xml:space="preserve">Vince </w:t>
            </w:r>
            <w:proofErr w:type="spellStart"/>
            <w:r w:rsidRPr="005E2FAE">
              <w:rPr>
                <w:b/>
              </w:rPr>
              <w:t>Lavery</w:t>
            </w:r>
            <w:proofErr w:type="spellEnd"/>
          </w:p>
          <w:p w14:paraId="455CB7F4" w14:textId="77777777" w:rsidR="00CF79B1" w:rsidRPr="00EE376D" w:rsidRDefault="00CF79B1" w:rsidP="005E2FAE">
            <w:pPr>
              <w:pStyle w:val="NoNum"/>
              <w:spacing w:after="120" w:line="240" w:lineRule="auto"/>
              <w:jc w:val="left"/>
            </w:pPr>
            <w:r>
              <w:t>Service Delivery Manager</w:t>
            </w:r>
          </w:p>
          <w:p w14:paraId="1109EC73" w14:textId="77777777" w:rsidR="00CF79B1" w:rsidRDefault="00CF79B1" w:rsidP="005E2FAE">
            <w:pPr>
              <w:pStyle w:val="NoNum"/>
              <w:spacing w:after="120" w:line="240" w:lineRule="auto"/>
              <w:jc w:val="left"/>
            </w:pPr>
            <w:r>
              <w:t xml:space="preserve">Rio Tinto, Weipa &amp; Gove Operations </w:t>
            </w:r>
          </w:p>
        </w:tc>
        <w:tc>
          <w:tcPr>
            <w:tcW w:w="1984" w:type="dxa"/>
          </w:tcPr>
          <w:p w14:paraId="44C0C554" w14:textId="77777777" w:rsidR="00CF79B1" w:rsidRDefault="00CF79B1" w:rsidP="0084181B">
            <w:pPr>
              <w:pStyle w:val="NoNum"/>
              <w:spacing w:after="120" w:line="240" w:lineRule="auto"/>
            </w:pPr>
            <w:r>
              <w:t>ACCC</w:t>
            </w:r>
          </w:p>
        </w:tc>
        <w:tc>
          <w:tcPr>
            <w:tcW w:w="2268" w:type="dxa"/>
          </w:tcPr>
          <w:p w14:paraId="325F0148" w14:textId="77777777" w:rsidR="00CF79B1" w:rsidRDefault="00CF79B1" w:rsidP="0084181B">
            <w:pPr>
              <w:pStyle w:val="NoNum"/>
              <w:spacing w:after="120" w:line="240" w:lineRule="auto"/>
            </w:pPr>
            <w:r>
              <w:t>Customer</w:t>
            </w:r>
          </w:p>
        </w:tc>
      </w:tr>
      <w:tr w:rsidR="00CF79B1" w14:paraId="1D17C724" w14:textId="77777777" w:rsidTr="006578D3">
        <w:tc>
          <w:tcPr>
            <w:tcW w:w="675" w:type="dxa"/>
          </w:tcPr>
          <w:p w14:paraId="620B626E" w14:textId="4833DAAC" w:rsidR="00CF79B1" w:rsidRPr="006F6641" w:rsidRDefault="006578D3" w:rsidP="006578D3">
            <w:pPr>
              <w:pStyle w:val="NoNum"/>
              <w:spacing w:after="120" w:line="240" w:lineRule="auto"/>
              <w:jc w:val="center"/>
            </w:pPr>
            <w:r>
              <w:t>37</w:t>
            </w:r>
          </w:p>
        </w:tc>
        <w:tc>
          <w:tcPr>
            <w:tcW w:w="4252" w:type="dxa"/>
          </w:tcPr>
          <w:p w14:paraId="69CC0A2D" w14:textId="77777777" w:rsidR="00CF79B1" w:rsidRPr="006F6641" w:rsidRDefault="00CF79B1" w:rsidP="005E2FAE">
            <w:pPr>
              <w:pStyle w:val="NoNum"/>
              <w:spacing w:after="120" w:line="240" w:lineRule="auto"/>
              <w:jc w:val="left"/>
            </w:pPr>
            <w:r w:rsidRPr="005E2FAE">
              <w:rPr>
                <w:b/>
              </w:rPr>
              <w:t>Bradley Smith</w:t>
            </w:r>
            <w:r>
              <w:t>*</w:t>
            </w:r>
          </w:p>
          <w:p w14:paraId="53AF46A0" w14:textId="77777777" w:rsidR="00CF79B1" w:rsidRPr="006F6641" w:rsidRDefault="00CF79B1" w:rsidP="005E2FAE">
            <w:pPr>
              <w:pStyle w:val="NoNum"/>
              <w:spacing w:after="120" w:line="240" w:lineRule="auto"/>
              <w:jc w:val="left"/>
            </w:pPr>
            <w:r w:rsidRPr="006F6641">
              <w:t>Commodore</w:t>
            </w:r>
          </w:p>
          <w:p w14:paraId="06353FA5" w14:textId="77777777" w:rsidR="00CF79B1" w:rsidRPr="006F6641" w:rsidRDefault="00CF79B1" w:rsidP="005E2FAE">
            <w:pPr>
              <w:pStyle w:val="NoNum"/>
              <w:spacing w:after="120" w:line="240" w:lineRule="auto"/>
              <w:jc w:val="left"/>
            </w:pPr>
            <w:r>
              <w:t xml:space="preserve">Gove </w:t>
            </w:r>
            <w:r w:rsidRPr="006F6641">
              <w:t>Boat Club</w:t>
            </w:r>
          </w:p>
        </w:tc>
        <w:tc>
          <w:tcPr>
            <w:tcW w:w="1984" w:type="dxa"/>
          </w:tcPr>
          <w:p w14:paraId="43D75669" w14:textId="77777777" w:rsidR="00CF79B1" w:rsidRPr="006F6641" w:rsidRDefault="00CF79B1" w:rsidP="0084181B">
            <w:pPr>
              <w:pStyle w:val="NoNum"/>
              <w:spacing w:after="120" w:line="240" w:lineRule="auto"/>
            </w:pPr>
            <w:r w:rsidRPr="006F6641">
              <w:t>ACCC</w:t>
            </w:r>
          </w:p>
        </w:tc>
        <w:tc>
          <w:tcPr>
            <w:tcW w:w="2268" w:type="dxa"/>
          </w:tcPr>
          <w:p w14:paraId="371AE033" w14:textId="77777777" w:rsidR="00CF79B1" w:rsidRPr="006F6641" w:rsidRDefault="00CF79B1" w:rsidP="0084181B">
            <w:pPr>
              <w:pStyle w:val="NoNum"/>
              <w:spacing w:after="120" w:line="240" w:lineRule="auto"/>
            </w:pPr>
            <w:r w:rsidRPr="006F6641">
              <w:t>Facility provider</w:t>
            </w:r>
          </w:p>
        </w:tc>
      </w:tr>
      <w:tr w:rsidR="00CF79B1" w14:paraId="5A9E503A" w14:textId="77777777" w:rsidTr="006578D3">
        <w:tc>
          <w:tcPr>
            <w:tcW w:w="675" w:type="dxa"/>
          </w:tcPr>
          <w:p w14:paraId="343F75EA" w14:textId="0858C849" w:rsidR="00CF79B1" w:rsidRDefault="006578D3" w:rsidP="006578D3">
            <w:pPr>
              <w:pStyle w:val="NoNum"/>
              <w:spacing w:after="120" w:line="240" w:lineRule="auto"/>
              <w:jc w:val="center"/>
            </w:pPr>
            <w:r>
              <w:t>38</w:t>
            </w:r>
          </w:p>
        </w:tc>
        <w:tc>
          <w:tcPr>
            <w:tcW w:w="4252" w:type="dxa"/>
          </w:tcPr>
          <w:p w14:paraId="019B5094" w14:textId="77777777" w:rsidR="00CF79B1" w:rsidRDefault="00CF79B1" w:rsidP="005E2FAE">
            <w:pPr>
              <w:pStyle w:val="NoNum"/>
              <w:spacing w:after="120" w:line="240" w:lineRule="auto"/>
              <w:jc w:val="left"/>
            </w:pPr>
            <w:r w:rsidRPr="005E2FAE">
              <w:rPr>
                <w:b/>
              </w:rPr>
              <w:t>Thomas Mayor</w:t>
            </w:r>
            <w:r>
              <w:t>*</w:t>
            </w:r>
          </w:p>
          <w:p w14:paraId="3E6EE494" w14:textId="77777777" w:rsidR="00CF79B1" w:rsidRPr="00EE376D" w:rsidRDefault="00CF79B1" w:rsidP="005E2FAE">
            <w:pPr>
              <w:pStyle w:val="NoNum"/>
              <w:spacing w:after="120" w:line="240" w:lineRule="auto"/>
              <w:jc w:val="left"/>
            </w:pPr>
            <w:r>
              <w:t>Branch Secretary</w:t>
            </w:r>
          </w:p>
          <w:p w14:paraId="3F43DF0E" w14:textId="77777777" w:rsidR="00CF79B1" w:rsidRDefault="00CF79B1" w:rsidP="005E2FAE">
            <w:pPr>
              <w:pStyle w:val="NoNum"/>
              <w:spacing w:after="120" w:line="240" w:lineRule="auto"/>
              <w:jc w:val="left"/>
            </w:pPr>
            <w:r>
              <w:t>Northern Territory Branch of the Maritime Union of Australia</w:t>
            </w:r>
          </w:p>
        </w:tc>
        <w:tc>
          <w:tcPr>
            <w:tcW w:w="1984" w:type="dxa"/>
          </w:tcPr>
          <w:p w14:paraId="29D0E07F" w14:textId="77777777" w:rsidR="00CF79B1" w:rsidRDefault="00CF79B1" w:rsidP="0084181B">
            <w:pPr>
              <w:pStyle w:val="NoNum"/>
              <w:spacing w:after="120" w:line="240" w:lineRule="auto"/>
            </w:pPr>
            <w:r>
              <w:t>MUA</w:t>
            </w:r>
          </w:p>
        </w:tc>
        <w:tc>
          <w:tcPr>
            <w:tcW w:w="2268" w:type="dxa"/>
          </w:tcPr>
          <w:p w14:paraId="4D413BC2" w14:textId="77777777" w:rsidR="00CF79B1" w:rsidRDefault="00CF79B1" w:rsidP="0084181B">
            <w:pPr>
              <w:pStyle w:val="NoNum"/>
              <w:spacing w:after="120" w:line="240" w:lineRule="auto"/>
            </w:pPr>
            <w:r>
              <w:t>Intervener</w:t>
            </w:r>
          </w:p>
        </w:tc>
      </w:tr>
    </w:tbl>
    <w:p w14:paraId="7A40EE2B" w14:textId="77777777" w:rsidR="00CF79B1" w:rsidRDefault="00CF79B1" w:rsidP="00CF79B1">
      <w:pPr>
        <w:spacing w:line="240" w:lineRule="auto"/>
        <w:jc w:val="left"/>
        <w:rPr>
          <w:b/>
          <w:caps/>
          <w:kern w:val="28"/>
        </w:rPr>
      </w:pPr>
      <w:r>
        <w:br w:type="page"/>
      </w:r>
    </w:p>
    <w:p w14:paraId="27FDF038" w14:textId="77777777" w:rsidR="00CF79B1" w:rsidRDefault="00CF79B1" w:rsidP="00CF79B1">
      <w:pPr>
        <w:pStyle w:val="Heading1"/>
      </w:pPr>
      <w:r>
        <w:lastRenderedPageBreak/>
        <w:t>ANNEXURE 2</w:t>
      </w:r>
    </w:p>
    <w:p w14:paraId="53F54CEA" w14:textId="77777777" w:rsidR="00CF79B1" w:rsidRPr="00D55F45" w:rsidRDefault="00CF79B1" w:rsidP="00CF79B1">
      <w:pPr>
        <w:pStyle w:val="Heading2"/>
      </w:pPr>
      <w:r>
        <w:t>Details of Competitors</w:t>
      </w:r>
    </w:p>
    <w:tbl>
      <w:tblPr>
        <w:tblStyle w:val="TableGrid"/>
        <w:tblW w:w="9471" w:type="dxa"/>
        <w:tblLook w:val="04A0" w:firstRow="1" w:lastRow="0" w:firstColumn="1" w:lastColumn="0" w:noHBand="0" w:noVBand="1"/>
      </w:tblPr>
      <w:tblGrid>
        <w:gridCol w:w="1526"/>
        <w:gridCol w:w="2938"/>
        <w:gridCol w:w="1314"/>
        <w:gridCol w:w="1560"/>
        <w:gridCol w:w="284"/>
        <w:gridCol w:w="1803"/>
        <w:gridCol w:w="46"/>
      </w:tblGrid>
      <w:tr w:rsidR="00CF79B1" w:rsidRPr="00873328" w14:paraId="51D21B52" w14:textId="77777777" w:rsidTr="00AA0982">
        <w:trPr>
          <w:gridAfter w:val="1"/>
          <w:wAfter w:w="46" w:type="dxa"/>
          <w:trHeight w:val="413"/>
        </w:trPr>
        <w:tc>
          <w:tcPr>
            <w:tcW w:w="9425" w:type="dxa"/>
            <w:gridSpan w:val="6"/>
            <w:shd w:val="clear" w:color="auto" w:fill="D9D9D9" w:themeFill="background1" w:themeFillShade="D9"/>
            <w:vAlign w:val="center"/>
          </w:tcPr>
          <w:p w14:paraId="04948C2C" w14:textId="77777777" w:rsidR="00CF79B1" w:rsidRPr="00873328" w:rsidRDefault="00CF79B1" w:rsidP="00AA0982">
            <w:pPr>
              <w:pStyle w:val="NoNum"/>
              <w:spacing w:line="240" w:lineRule="auto"/>
              <w:jc w:val="center"/>
              <w:rPr>
                <w:b/>
                <w:szCs w:val="24"/>
              </w:rPr>
            </w:pPr>
            <w:r>
              <w:rPr>
                <w:b/>
                <w:szCs w:val="24"/>
              </w:rPr>
              <w:t>Far North Queensland</w:t>
            </w:r>
          </w:p>
        </w:tc>
      </w:tr>
      <w:tr w:rsidR="00CF79B1" w:rsidRPr="00873328" w14:paraId="0E9529C1" w14:textId="77777777" w:rsidTr="00AA0982">
        <w:trPr>
          <w:gridAfter w:val="1"/>
          <w:wAfter w:w="46" w:type="dxa"/>
        </w:trPr>
        <w:tc>
          <w:tcPr>
            <w:tcW w:w="1526" w:type="dxa"/>
            <w:shd w:val="clear" w:color="auto" w:fill="A6A6A6" w:themeFill="background1" w:themeFillShade="A6"/>
          </w:tcPr>
          <w:p w14:paraId="046F007E" w14:textId="77777777" w:rsidR="00CF79B1" w:rsidRPr="00873328" w:rsidRDefault="00CF79B1" w:rsidP="00AA0982">
            <w:pPr>
              <w:pStyle w:val="NoNum"/>
              <w:spacing w:line="240" w:lineRule="auto"/>
              <w:jc w:val="left"/>
              <w:rPr>
                <w:b/>
                <w:szCs w:val="24"/>
              </w:rPr>
            </w:pPr>
            <w:r w:rsidRPr="00873328">
              <w:rPr>
                <w:b/>
                <w:szCs w:val="24"/>
              </w:rPr>
              <w:t>Company</w:t>
            </w:r>
          </w:p>
        </w:tc>
        <w:tc>
          <w:tcPr>
            <w:tcW w:w="2938" w:type="dxa"/>
            <w:shd w:val="clear" w:color="auto" w:fill="A6A6A6" w:themeFill="background1" w:themeFillShade="A6"/>
          </w:tcPr>
          <w:p w14:paraId="3172A43C" w14:textId="77777777" w:rsidR="00CF79B1" w:rsidRPr="00873328" w:rsidRDefault="00CF79B1" w:rsidP="00AA0982">
            <w:pPr>
              <w:pStyle w:val="NoNum"/>
              <w:spacing w:line="240" w:lineRule="auto"/>
              <w:jc w:val="left"/>
              <w:rPr>
                <w:b/>
                <w:szCs w:val="24"/>
              </w:rPr>
            </w:pPr>
            <w:r w:rsidRPr="00873328">
              <w:rPr>
                <w:b/>
                <w:szCs w:val="24"/>
              </w:rPr>
              <w:t>Scheduled Services</w:t>
            </w:r>
          </w:p>
        </w:tc>
        <w:tc>
          <w:tcPr>
            <w:tcW w:w="1314" w:type="dxa"/>
            <w:shd w:val="clear" w:color="auto" w:fill="A6A6A6" w:themeFill="background1" w:themeFillShade="A6"/>
          </w:tcPr>
          <w:p w14:paraId="1613700F" w14:textId="77777777" w:rsidR="00CF79B1" w:rsidRPr="00873328" w:rsidRDefault="00CF79B1" w:rsidP="00AA0982">
            <w:pPr>
              <w:pStyle w:val="NoNum"/>
              <w:spacing w:line="240" w:lineRule="auto"/>
              <w:jc w:val="left"/>
              <w:rPr>
                <w:b/>
                <w:szCs w:val="24"/>
              </w:rPr>
            </w:pPr>
            <w:r w:rsidRPr="00873328">
              <w:rPr>
                <w:b/>
                <w:szCs w:val="24"/>
              </w:rPr>
              <w:t>Charter Services</w:t>
            </w:r>
          </w:p>
        </w:tc>
        <w:tc>
          <w:tcPr>
            <w:tcW w:w="1560" w:type="dxa"/>
            <w:shd w:val="clear" w:color="auto" w:fill="A6A6A6" w:themeFill="background1" w:themeFillShade="A6"/>
          </w:tcPr>
          <w:p w14:paraId="02BEB643" w14:textId="77777777" w:rsidR="00CF79B1" w:rsidRPr="00873328" w:rsidRDefault="00CF79B1" w:rsidP="00AA0982">
            <w:pPr>
              <w:pStyle w:val="NoNum"/>
              <w:spacing w:line="240" w:lineRule="auto"/>
              <w:jc w:val="left"/>
              <w:rPr>
                <w:b/>
                <w:szCs w:val="24"/>
              </w:rPr>
            </w:pPr>
            <w:r w:rsidRPr="00873328">
              <w:rPr>
                <w:b/>
                <w:szCs w:val="24"/>
              </w:rPr>
              <w:t>Landing facilities &amp; depot in home port</w:t>
            </w:r>
          </w:p>
        </w:tc>
        <w:tc>
          <w:tcPr>
            <w:tcW w:w="2087" w:type="dxa"/>
            <w:gridSpan w:val="2"/>
            <w:shd w:val="clear" w:color="auto" w:fill="A6A6A6" w:themeFill="background1" w:themeFillShade="A6"/>
          </w:tcPr>
          <w:p w14:paraId="6962CE67" w14:textId="77777777" w:rsidR="00CF79B1" w:rsidRPr="00873328" w:rsidRDefault="00CF79B1" w:rsidP="00AA0982">
            <w:pPr>
              <w:pStyle w:val="NoNum"/>
              <w:spacing w:line="240" w:lineRule="auto"/>
              <w:jc w:val="left"/>
              <w:rPr>
                <w:b/>
                <w:szCs w:val="24"/>
              </w:rPr>
            </w:pPr>
            <w:r w:rsidRPr="00873328">
              <w:rPr>
                <w:b/>
                <w:szCs w:val="24"/>
              </w:rPr>
              <w:t>Number of vessels suitable for coastal and community services</w:t>
            </w:r>
          </w:p>
        </w:tc>
      </w:tr>
      <w:tr w:rsidR="00CF79B1" w:rsidRPr="00873328" w14:paraId="390E0798" w14:textId="77777777" w:rsidTr="00AA0982">
        <w:trPr>
          <w:gridAfter w:val="1"/>
          <w:wAfter w:w="46" w:type="dxa"/>
          <w:trHeight w:val="1408"/>
        </w:trPr>
        <w:tc>
          <w:tcPr>
            <w:tcW w:w="1526" w:type="dxa"/>
          </w:tcPr>
          <w:p w14:paraId="0B6F7D8D" w14:textId="77777777" w:rsidR="00CF79B1" w:rsidRPr="00873328" w:rsidRDefault="00CF79B1" w:rsidP="00AA0982">
            <w:pPr>
              <w:pStyle w:val="NoNum"/>
              <w:spacing w:line="240" w:lineRule="auto"/>
              <w:jc w:val="left"/>
              <w:rPr>
                <w:b/>
                <w:szCs w:val="24"/>
              </w:rPr>
            </w:pPr>
            <w:r w:rsidRPr="00873328">
              <w:rPr>
                <w:b/>
                <w:szCs w:val="24"/>
              </w:rPr>
              <w:t>Carpentaria Freight</w:t>
            </w:r>
          </w:p>
        </w:tc>
        <w:tc>
          <w:tcPr>
            <w:tcW w:w="2938" w:type="dxa"/>
          </w:tcPr>
          <w:p w14:paraId="4F3032AF" w14:textId="77777777" w:rsidR="00CF79B1" w:rsidRPr="00873328" w:rsidRDefault="00CF79B1" w:rsidP="00AA0982">
            <w:pPr>
              <w:pStyle w:val="NoNum"/>
              <w:spacing w:line="240" w:lineRule="auto"/>
              <w:jc w:val="left"/>
              <w:rPr>
                <w:szCs w:val="24"/>
              </w:rPr>
            </w:pPr>
            <w:r w:rsidRPr="00873328">
              <w:rPr>
                <w:szCs w:val="24"/>
              </w:rPr>
              <w:t>Provides regular weekly services to Mornington Island</w:t>
            </w:r>
          </w:p>
        </w:tc>
        <w:tc>
          <w:tcPr>
            <w:tcW w:w="1314" w:type="dxa"/>
          </w:tcPr>
          <w:p w14:paraId="071540B7" w14:textId="77777777" w:rsidR="00CF79B1" w:rsidRPr="00873328" w:rsidRDefault="00CF79B1" w:rsidP="00AA0982">
            <w:pPr>
              <w:pStyle w:val="NoNum"/>
              <w:spacing w:line="240" w:lineRule="auto"/>
              <w:jc w:val="left"/>
              <w:rPr>
                <w:szCs w:val="24"/>
              </w:rPr>
            </w:pPr>
            <w:r w:rsidRPr="00873328">
              <w:rPr>
                <w:szCs w:val="24"/>
              </w:rPr>
              <w:t>Provides charter services</w:t>
            </w:r>
          </w:p>
        </w:tc>
        <w:tc>
          <w:tcPr>
            <w:tcW w:w="1560" w:type="dxa"/>
          </w:tcPr>
          <w:p w14:paraId="5560577D" w14:textId="77777777" w:rsidR="00CF79B1" w:rsidRPr="00873328" w:rsidRDefault="00CF79B1" w:rsidP="00AA0982">
            <w:pPr>
              <w:pStyle w:val="NoNum"/>
              <w:spacing w:line="240" w:lineRule="auto"/>
              <w:jc w:val="left"/>
              <w:rPr>
                <w:szCs w:val="24"/>
              </w:rPr>
            </w:pPr>
            <w:r w:rsidRPr="00873328">
              <w:rPr>
                <w:szCs w:val="24"/>
              </w:rPr>
              <w:t>Karumba and Cairns</w:t>
            </w:r>
          </w:p>
        </w:tc>
        <w:tc>
          <w:tcPr>
            <w:tcW w:w="2087" w:type="dxa"/>
            <w:gridSpan w:val="2"/>
          </w:tcPr>
          <w:p w14:paraId="6C093A4A" w14:textId="77777777" w:rsidR="00CF79B1" w:rsidRPr="00873328" w:rsidRDefault="00CF79B1" w:rsidP="00AA0982">
            <w:pPr>
              <w:pStyle w:val="NoNum"/>
              <w:spacing w:line="240" w:lineRule="auto"/>
              <w:jc w:val="left"/>
              <w:rPr>
                <w:szCs w:val="24"/>
              </w:rPr>
            </w:pPr>
            <w:r w:rsidRPr="00873328">
              <w:rPr>
                <w:szCs w:val="24"/>
              </w:rPr>
              <w:t>2 landing craft vessels</w:t>
            </w:r>
            <w:r>
              <w:rPr>
                <w:szCs w:val="24"/>
              </w:rPr>
              <w:t>:</w:t>
            </w:r>
            <w:r w:rsidRPr="00873328">
              <w:rPr>
                <w:szCs w:val="24"/>
              </w:rPr>
              <w:t xml:space="preserve"> the Torres Venture and Carpentaria Venture</w:t>
            </w:r>
          </w:p>
        </w:tc>
      </w:tr>
      <w:tr w:rsidR="00CF79B1" w:rsidRPr="00873328" w14:paraId="36C9665A" w14:textId="77777777" w:rsidTr="00AA0982">
        <w:trPr>
          <w:gridAfter w:val="1"/>
          <w:wAfter w:w="46" w:type="dxa"/>
          <w:trHeight w:val="1277"/>
        </w:trPr>
        <w:tc>
          <w:tcPr>
            <w:tcW w:w="1526" w:type="dxa"/>
          </w:tcPr>
          <w:p w14:paraId="6A461C78" w14:textId="77777777" w:rsidR="00CF79B1" w:rsidRPr="00873328" w:rsidRDefault="00CF79B1" w:rsidP="00AA0982">
            <w:pPr>
              <w:pStyle w:val="NoNum"/>
              <w:spacing w:line="240" w:lineRule="auto"/>
              <w:jc w:val="left"/>
              <w:rPr>
                <w:b/>
                <w:szCs w:val="24"/>
              </w:rPr>
            </w:pPr>
            <w:r w:rsidRPr="00873328">
              <w:rPr>
                <w:b/>
                <w:szCs w:val="24"/>
              </w:rPr>
              <w:t>Palm Island Barge</w:t>
            </w:r>
          </w:p>
        </w:tc>
        <w:tc>
          <w:tcPr>
            <w:tcW w:w="2938" w:type="dxa"/>
          </w:tcPr>
          <w:p w14:paraId="1EBF2806" w14:textId="77777777" w:rsidR="00CF79B1" w:rsidRPr="00873328" w:rsidRDefault="00CF79B1" w:rsidP="00AA0982">
            <w:pPr>
              <w:pStyle w:val="NoNum"/>
              <w:spacing w:line="240" w:lineRule="auto"/>
              <w:jc w:val="left"/>
              <w:rPr>
                <w:szCs w:val="24"/>
              </w:rPr>
            </w:pPr>
            <w:r w:rsidRPr="00873328">
              <w:rPr>
                <w:szCs w:val="24"/>
              </w:rPr>
              <w:t>Provides regular passenger and freight services to Palm Island</w:t>
            </w:r>
          </w:p>
        </w:tc>
        <w:tc>
          <w:tcPr>
            <w:tcW w:w="1314" w:type="dxa"/>
          </w:tcPr>
          <w:p w14:paraId="266F2E65" w14:textId="77777777" w:rsidR="00CF79B1" w:rsidRPr="00873328" w:rsidRDefault="00CF79B1" w:rsidP="00AA0982">
            <w:pPr>
              <w:pStyle w:val="NoNum"/>
              <w:spacing w:line="240" w:lineRule="auto"/>
              <w:jc w:val="left"/>
              <w:rPr>
                <w:szCs w:val="24"/>
              </w:rPr>
            </w:pPr>
            <w:r w:rsidRPr="00873328">
              <w:rPr>
                <w:szCs w:val="24"/>
              </w:rPr>
              <w:t>Provides charter services</w:t>
            </w:r>
          </w:p>
        </w:tc>
        <w:tc>
          <w:tcPr>
            <w:tcW w:w="1560" w:type="dxa"/>
          </w:tcPr>
          <w:p w14:paraId="1253A5B9" w14:textId="77777777" w:rsidR="00CF79B1" w:rsidRPr="00873328" w:rsidRDefault="00CF79B1" w:rsidP="00AA0982">
            <w:pPr>
              <w:pStyle w:val="NoNum"/>
              <w:spacing w:line="240" w:lineRule="auto"/>
              <w:jc w:val="left"/>
              <w:rPr>
                <w:szCs w:val="24"/>
              </w:rPr>
            </w:pPr>
            <w:r w:rsidRPr="00873328">
              <w:rPr>
                <w:szCs w:val="24"/>
              </w:rPr>
              <w:t>Lucinda</w:t>
            </w:r>
          </w:p>
        </w:tc>
        <w:tc>
          <w:tcPr>
            <w:tcW w:w="2087" w:type="dxa"/>
            <w:gridSpan w:val="2"/>
          </w:tcPr>
          <w:p w14:paraId="2E095332" w14:textId="77777777" w:rsidR="00CF79B1" w:rsidRPr="00873328" w:rsidRDefault="00CF79B1" w:rsidP="00AA0982">
            <w:pPr>
              <w:pStyle w:val="NoNum"/>
              <w:spacing w:line="240" w:lineRule="auto"/>
              <w:jc w:val="left"/>
              <w:rPr>
                <w:szCs w:val="24"/>
              </w:rPr>
            </w:pPr>
            <w:r w:rsidRPr="00873328">
              <w:rPr>
                <w:szCs w:val="24"/>
              </w:rPr>
              <w:t>2 landing craft vessels: MV Olympic and Lady Fraser</w:t>
            </w:r>
          </w:p>
        </w:tc>
      </w:tr>
      <w:tr w:rsidR="00CF79B1" w:rsidRPr="00873328" w14:paraId="3903ABCA" w14:textId="77777777" w:rsidTr="00AA0982">
        <w:trPr>
          <w:gridAfter w:val="1"/>
          <w:wAfter w:w="46" w:type="dxa"/>
        </w:trPr>
        <w:tc>
          <w:tcPr>
            <w:tcW w:w="1526" w:type="dxa"/>
          </w:tcPr>
          <w:p w14:paraId="67686595" w14:textId="77777777" w:rsidR="00CF79B1" w:rsidRPr="00873328" w:rsidRDefault="00CF79B1" w:rsidP="00AA0982">
            <w:pPr>
              <w:pStyle w:val="NoNum"/>
              <w:spacing w:line="240" w:lineRule="auto"/>
              <w:jc w:val="left"/>
              <w:rPr>
                <w:b/>
                <w:szCs w:val="24"/>
              </w:rPr>
            </w:pPr>
            <w:r w:rsidRPr="00873328">
              <w:rPr>
                <w:b/>
                <w:szCs w:val="24"/>
              </w:rPr>
              <w:t>Carpentaria Contracting</w:t>
            </w:r>
          </w:p>
        </w:tc>
        <w:tc>
          <w:tcPr>
            <w:tcW w:w="2938" w:type="dxa"/>
          </w:tcPr>
          <w:p w14:paraId="2B0DEBA2" w14:textId="77777777" w:rsidR="00CF79B1" w:rsidRPr="00873328" w:rsidRDefault="00CF79B1" w:rsidP="00AA0982">
            <w:pPr>
              <w:pStyle w:val="NoNum"/>
              <w:spacing w:line="240" w:lineRule="auto"/>
              <w:jc w:val="left"/>
              <w:rPr>
                <w:szCs w:val="24"/>
              </w:rPr>
            </w:pPr>
            <w:r w:rsidRPr="00873328">
              <w:rPr>
                <w:szCs w:val="24"/>
              </w:rPr>
              <w:t>Provided a weekly scheduled service between the communities of Weipa and Aurukun from January 2015 until May 2015</w:t>
            </w:r>
          </w:p>
          <w:p w14:paraId="50156BE9" w14:textId="77777777" w:rsidR="00CF79B1" w:rsidRPr="00873328" w:rsidRDefault="00CF79B1" w:rsidP="00AA0982">
            <w:pPr>
              <w:pStyle w:val="NoNum"/>
              <w:spacing w:line="240" w:lineRule="auto"/>
              <w:jc w:val="left"/>
              <w:rPr>
                <w:szCs w:val="24"/>
              </w:rPr>
            </w:pPr>
            <w:r w:rsidRPr="00873328">
              <w:rPr>
                <w:szCs w:val="24"/>
              </w:rPr>
              <w:t>Provided a scheduled service from Cairns to Cape Flattery for one year in 2011 under sub-contract to Silentworld Shipping</w:t>
            </w:r>
          </w:p>
        </w:tc>
        <w:tc>
          <w:tcPr>
            <w:tcW w:w="1314" w:type="dxa"/>
          </w:tcPr>
          <w:p w14:paraId="60D99D1D" w14:textId="77777777" w:rsidR="00CF79B1" w:rsidRPr="00873328" w:rsidRDefault="00CF79B1" w:rsidP="00AA0982">
            <w:pPr>
              <w:pStyle w:val="NoNum"/>
              <w:spacing w:line="240" w:lineRule="auto"/>
              <w:jc w:val="left"/>
              <w:rPr>
                <w:szCs w:val="24"/>
              </w:rPr>
            </w:pPr>
            <w:r w:rsidRPr="00873328">
              <w:rPr>
                <w:szCs w:val="24"/>
              </w:rPr>
              <w:t>Provides charter services</w:t>
            </w:r>
          </w:p>
        </w:tc>
        <w:tc>
          <w:tcPr>
            <w:tcW w:w="1560" w:type="dxa"/>
          </w:tcPr>
          <w:p w14:paraId="176D48B7" w14:textId="77777777" w:rsidR="00CF79B1" w:rsidRPr="00873328" w:rsidRDefault="00CF79B1" w:rsidP="00AA0982">
            <w:pPr>
              <w:pStyle w:val="NoNum"/>
              <w:spacing w:line="240" w:lineRule="auto"/>
              <w:jc w:val="left"/>
              <w:rPr>
                <w:szCs w:val="24"/>
              </w:rPr>
            </w:pPr>
            <w:r w:rsidRPr="00873328">
              <w:rPr>
                <w:szCs w:val="24"/>
              </w:rPr>
              <w:t>Cairns (adjacent to Sea Swift)</w:t>
            </w:r>
          </w:p>
        </w:tc>
        <w:tc>
          <w:tcPr>
            <w:tcW w:w="2087" w:type="dxa"/>
            <w:gridSpan w:val="2"/>
          </w:tcPr>
          <w:p w14:paraId="568B4C87" w14:textId="77777777" w:rsidR="00CF79B1" w:rsidRPr="00873328" w:rsidRDefault="00CF79B1" w:rsidP="00AA0982">
            <w:pPr>
              <w:pStyle w:val="NoNum"/>
              <w:spacing w:line="240" w:lineRule="auto"/>
              <w:jc w:val="left"/>
              <w:rPr>
                <w:szCs w:val="24"/>
              </w:rPr>
            </w:pPr>
            <w:r w:rsidRPr="00873328">
              <w:rPr>
                <w:szCs w:val="24"/>
              </w:rPr>
              <w:t>3 dumb barges</w:t>
            </w:r>
            <w:r>
              <w:rPr>
                <w:szCs w:val="24"/>
              </w:rPr>
              <w:t xml:space="preserve"> </w:t>
            </w:r>
            <w:r w:rsidRPr="005201A8">
              <w:rPr>
                <w:szCs w:val="24"/>
              </w:rPr>
              <w:t>(non-motorised</w:t>
            </w:r>
            <w:r>
              <w:rPr>
                <w:szCs w:val="24"/>
              </w:rPr>
              <w:t>)</w:t>
            </w:r>
            <w:r w:rsidRPr="00873328">
              <w:rPr>
                <w:szCs w:val="24"/>
              </w:rPr>
              <w:t>, 4 tugs</w:t>
            </w:r>
          </w:p>
        </w:tc>
      </w:tr>
      <w:tr w:rsidR="00CF79B1" w:rsidRPr="00873328" w14:paraId="08CDE3D1" w14:textId="77777777" w:rsidTr="00AA0982">
        <w:trPr>
          <w:gridAfter w:val="1"/>
          <w:wAfter w:w="46" w:type="dxa"/>
        </w:trPr>
        <w:tc>
          <w:tcPr>
            <w:tcW w:w="1526" w:type="dxa"/>
          </w:tcPr>
          <w:p w14:paraId="5CE22891" w14:textId="77777777" w:rsidR="00CF79B1" w:rsidRPr="00873328" w:rsidRDefault="00CF79B1" w:rsidP="00AA0982">
            <w:pPr>
              <w:pStyle w:val="NoNum"/>
              <w:spacing w:line="240" w:lineRule="auto"/>
              <w:jc w:val="left"/>
              <w:rPr>
                <w:b/>
                <w:szCs w:val="24"/>
              </w:rPr>
            </w:pPr>
            <w:r w:rsidRPr="00873328">
              <w:rPr>
                <w:b/>
                <w:szCs w:val="24"/>
              </w:rPr>
              <w:t>MIPEC</w:t>
            </w:r>
          </w:p>
        </w:tc>
        <w:tc>
          <w:tcPr>
            <w:tcW w:w="2938" w:type="dxa"/>
          </w:tcPr>
          <w:p w14:paraId="6B3B27C0" w14:textId="77777777" w:rsidR="00CF79B1" w:rsidRPr="00873328" w:rsidRDefault="00CF79B1" w:rsidP="00AA0982">
            <w:pPr>
              <w:pStyle w:val="NoNum"/>
              <w:spacing w:line="240" w:lineRule="auto"/>
              <w:jc w:val="left"/>
              <w:rPr>
                <w:szCs w:val="24"/>
              </w:rPr>
            </w:pPr>
            <w:r w:rsidRPr="00873328">
              <w:rPr>
                <w:szCs w:val="24"/>
              </w:rPr>
              <w:t xml:space="preserve">Does not currently provide scheduled marine freight services, but has been awarded “preferred supplier” status by </w:t>
            </w:r>
            <w:r>
              <w:rPr>
                <w:szCs w:val="24"/>
              </w:rPr>
              <w:t xml:space="preserve">the </w:t>
            </w:r>
            <w:r>
              <w:t xml:space="preserve">Torres Strait Island Regional Council </w:t>
            </w:r>
            <w:r>
              <w:rPr>
                <w:szCs w:val="24"/>
              </w:rPr>
              <w:t>to provide a scheduled service</w:t>
            </w:r>
          </w:p>
        </w:tc>
        <w:tc>
          <w:tcPr>
            <w:tcW w:w="1314" w:type="dxa"/>
          </w:tcPr>
          <w:p w14:paraId="5770F23A" w14:textId="77777777" w:rsidR="00CF79B1" w:rsidRPr="00873328" w:rsidRDefault="00CF79B1" w:rsidP="00AA0982">
            <w:pPr>
              <w:pStyle w:val="NoNum"/>
              <w:spacing w:line="240" w:lineRule="auto"/>
              <w:jc w:val="left"/>
              <w:rPr>
                <w:szCs w:val="24"/>
              </w:rPr>
            </w:pPr>
            <w:r w:rsidRPr="00873328">
              <w:rPr>
                <w:szCs w:val="24"/>
              </w:rPr>
              <w:t>Provides charter services</w:t>
            </w:r>
          </w:p>
        </w:tc>
        <w:tc>
          <w:tcPr>
            <w:tcW w:w="1560" w:type="dxa"/>
          </w:tcPr>
          <w:p w14:paraId="2309701E" w14:textId="77777777" w:rsidR="00CF79B1" w:rsidRPr="00873328" w:rsidRDefault="00CF79B1" w:rsidP="00AA0982">
            <w:pPr>
              <w:pStyle w:val="NoNum"/>
              <w:spacing w:line="240" w:lineRule="auto"/>
              <w:jc w:val="left"/>
              <w:rPr>
                <w:szCs w:val="24"/>
              </w:rPr>
            </w:pPr>
            <w:r w:rsidRPr="00873328">
              <w:rPr>
                <w:szCs w:val="24"/>
              </w:rPr>
              <w:t>Gladstone</w:t>
            </w:r>
          </w:p>
        </w:tc>
        <w:tc>
          <w:tcPr>
            <w:tcW w:w="2087" w:type="dxa"/>
            <w:gridSpan w:val="2"/>
          </w:tcPr>
          <w:p w14:paraId="3C1EE898" w14:textId="77777777" w:rsidR="00CF79B1" w:rsidRPr="00873328" w:rsidRDefault="00CF79B1" w:rsidP="00AA0982">
            <w:pPr>
              <w:pStyle w:val="NoNum"/>
              <w:spacing w:line="240" w:lineRule="auto"/>
              <w:jc w:val="left"/>
              <w:rPr>
                <w:szCs w:val="24"/>
              </w:rPr>
            </w:pPr>
            <w:r w:rsidRPr="00873328">
              <w:rPr>
                <w:szCs w:val="24"/>
              </w:rPr>
              <w:t xml:space="preserve">4 tugs, 2 dumb barges and 3 landing craft: Kaleen, </w:t>
            </w:r>
            <w:proofErr w:type="spellStart"/>
            <w:r w:rsidRPr="00873328">
              <w:rPr>
                <w:szCs w:val="24"/>
              </w:rPr>
              <w:t>Karribi</w:t>
            </w:r>
            <w:proofErr w:type="spellEnd"/>
            <w:r>
              <w:rPr>
                <w:szCs w:val="24"/>
              </w:rPr>
              <w:t xml:space="preserve"> and </w:t>
            </w:r>
            <w:r w:rsidRPr="00873328">
              <w:rPr>
                <w:szCs w:val="24"/>
              </w:rPr>
              <w:t>Kogarah</w:t>
            </w:r>
          </w:p>
        </w:tc>
      </w:tr>
      <w:tr w:rsidR="00CF79B1" w:rsidRPr="00873328" w14:paraId="36696FE6" w14:textId="77777777" w:rsidTr="00AA0982">
        <w:trPr>
          <w:gridAfter w:val="1"/>
          <w:wAfter w:w="46" w:type="dxa"/>
        </w:trPr>
        <w:tc>
          <w:tcPr>
            <w:tcW w:w="1526" w:type="dxa"/>
          </w:tcPr>
          <w:p w14:paraId="5DA97F2C" w14:textId="77777777" w:rsidR="00CF79B1" w:rsidRPr="00873328" w:rsidRDefault="00CF79B1" w:rsidP="00AA0982">
            <w:pPr>
              <w:pStyle w:val="NoNum"/>
              <w:spacing w:line="240" w:lineRule="auto"/>
              <w:jc w:val="left"/>
              <w:rPr>
                <w:b/>
                <w:szCs w:val="24"/>
              </w:rPr>
            </w:pPr>
            <w:r w:rsidRPr="00873328">
              <w:rPr>
                <w:b/>
                <w:szCs w:val="24"/>
              </w:rPr>
              <w:t xml:space="preserve">Silentworld Shipping </w:t>
            </w:r>
          </w:p>
        </w:tc>
        <w:tc>
          <w:tcPr>
            <w:tcW w:w="2938" w:type="dxa"/>
          </w:tcPr>
          <w:p w14:paraId="4A80A84E" w14:textId="77777777" w:rsidR="00CF79B1" w:rsidRPr="00873328" w:rsidRDefault="00CF79B1" w:rsidP="00AA0982">
            <w:pPr>
              <w:pStyle w:val="NoNum"/>
              <w:spacing w:after="0" w:line="240" w:lineRule="auto"/>
              <w:jc w:val="left"/>
              <w:rPr>
                <w:szCs w:val="24"/>
              </w:rPr>
            </w:pPr>
            <w:r w:rsidRPr="00873328">
              <w:rPr>
                <w:szCs w:val="24"/>
              </w:rPr>
              <w:t>Provided services from Cairns to Thursday Island and Horn Island in the Torres Strait; and also to Weipa and Townsville from 2011 to 2013</w:t>
            </w:r>
          </w:p>
        </w:tc>
        <w:tc>
          <w:tcPr>
            <w:tcW w:w="1314" w:type="dxa"/>
          </w:tcPr>
          <w:p w14:paraId="44C592B3" w14:textId="77777777" w:rsidR="00CF79B1" w:rsidRPr="00873328" w:rsidRDefault="00CF79B1" w:rsidP="00AA0982">
            <w:pPr>
              <w:pStyle w:val="NoNum"/>
              <w:spacing w:line="240" w:lineRule="auto"/>
              <w:jc w:val="left"/>
              <w:rPr>
                <w:szCs w:val="24"/>
              </w:rPr>
            </w:pPr>
            <w:r w:rsidRPr="00873328">
              <w:rPr>
                <w:szCs w:val="24"/>
              </w:rPr>
              <w:t>Provides charter services</w:t>
            </w:r>
          </w:p>
        </w:tc>
        <w:tc>
          <w:tcPr>
            <w:tcW w:w="1560" w:type="dxa"/>
          </w:tcPr>
          <w:p w14:paraId="6A99B91D" w14:textId="77777777" w:rsidR="00CF79B1" w:rsidRPr="00873328" w:rsidRDefault="00CF79B1" w:rsidP="00AA0982">
            <w:pPr>
              <w:pStyle w:val="NoNum"/>
              <w:spacing w:line="240" w:lineRule="auto"/>
              <w:jc w:val="left"/>
              <w:rPr>
                <w:szCs w:val="24"/>
              </w:rPr>
            </w:pPr>
            <w:r w:rsidRPr="00873328">
              <w:rPr>
                <w:szCs w:val="24"/>
              </w:rPr>
              <w:t>Operational base in the Solomon Islands</w:t>
            </w:r>
          </w:p>
        </w:tc>
        <w:tc>
          <w:tcPr>
            <w:tcW w:w="2087" w:type="dxa"/>
            <w:gridSpan w:val="2"/>
          </w:tcPr>
          <w:p w14:paraId="265F7071" w14:textId="77777777" w:rsidR="00CF79B1" w:rsidRPr="00873328" w:rsidRDefault="00CF79B1" w:rsidP="00AA0982">
            <w:pPr>
              <w:pStyle w:val="NoNum"/>
              <w:spacing w:line="240" w:lineRule="auto"/>
              <w:jc w:val="left"/>
              <w:rPr>
                <w:szCs w:val="24"/>
              </w:rPr>
            </w:pPr>
            <w:r w:rsidRPr="00873328">
              <w:rPr>
                <w:szCs w:val="24"/>
              </w:rPr>
              <w:t>Tug and barge set</w:t>
            </w:r>
          </w:p>
        </w:tc>
      </w:tr>
      <w:tr w:rsidR="00CF79B1" w:rsidRPr="00873328" w14:paraId="61FF2902" w14:textId="77777777" w:rsidTr="00AA0982">
        <w:tc>
          <w:tcPr>
            <w:tcW w:w="9471" w:type="dxa"/>
            <w:gridSpan w:val="7"/>
            <w:shd w:val="clear" w:color="auto" w:fill="D9D9D9" w:themeFill="background1" w:themeFillShade="D9"/>
            <w:vAlign w:val="center"/>
          </w:tcPr>
          <w:p w14:paraId="05F6A406" w14:textId="77777777" w:rsidR="00CF79B1" w:rsidRPr="00873328" w:rsidRDefault="00CF79B1" w:rsidP="00AA0982">
            <w:pPr>
              <w:pStyle w:val="NoNum"/>
              <w:spacing w:line="240" w:lineRule="auto"/>
              <w:jc w:val="center"/>
              <w:rPr>
                <w:b/>
              </w:rPr>
            </w:pPr>
            <w:r w:rsidRPr="00873328">
              <w:rPr>
                <w:b/>
              </w:rPr>
              <w:lastRenderedPageBreak/>
              <w:t>Northern Territory</w:t>
            </w:r>
          </w:p>
        </w:tc>
      </w:tr>
      <w:tr w:rsidR="00CF79B1" w:rsidRPr="00873328" w14:paraId="5C187413" w14:textId="77777777" w:rsidTr="00AA0982">
        <w:tc>
          <w:tcPr>
            <w:tcW w:w="1526" w:type="dxa"/>
            <w:shd w:val="clear" w:color="auto" w:fill="A6A6A6" w:themeFill="background1" w:themeFillShade="A6"/>
          </w:tcPr>
          <w:p w14:paraId="14D51FB9" w14:textId="77777777" w:rsidR="00CF79B1" w:rsidRPr="00873328" w:rsidRDefault="00CF79B1" w:rsidP="00AA0982">
            <w:pPr>
              <w:pStyle w:val="NoNum"/>
              <w:spacing w:line="240" w:lineRule="auto"/>
              <w:jc w:val="left"/>
              <w:rPr>
                <w:b/>
              </w:rPr>
            </w:pPr>
            <w:r>
              <w:br w:type="page"/>
            </w:r>
            <w:r w:rsidRPr="00873328">
              <w:rPr>
                <w:b/>
              </w:rPr>
              <w:t>Company</w:t>
            </w:r>
          </w:p>
        </w:tc>
        <w:tc>
          <w:tcPr>
            <w:tcW w:w="2938" w:type="dxa"/>
            <w:shd w:val="clear" w:color="auto" w:fill="A6A6A6" w:themeFill="background1" w:themeFillShade="A6"/>
          </w:tcPr>
          <w:p w14:paraId="4F2EC88F" w14:textId="77777777" w:rsidR="00CF79B1" w:rsidRPr="00873328" w:rsidRDefault="00CF79B1" w:rsidP="00AA0982">
            <w:pPr>
              <w:pStyle w:val="NoNum"/>
              <w:spacing w:line="240" w:lineRule="auto"/>
              <w:jc w:val="left"/>
              <w:rPr>
                <w:b/>
              </w:rPr>
            </w:pPr>
            <w:r w:rsidRPr="00873328">
              <w:rPr>
                <w:b/>
              </w:rPr>
              <w:t>Scheduled Services</w:t>
            </w:r>
          </w:p>
        </w:tc>
        <w:tc>
          <w:tcPr>
            <w:tcW w:w="1314" w:type="dxa"/>
            <w:shd w:val="clear" w:color="auto" w:fill="A6A6A6" w:themeFill="background1" w:themeFillShade="A6"/>
          </w:tcPr>
          <w:p w14:paraId="50D0F34F" w14:textId="77777777" w:rsidR="00CF79B1" w:rsidRPr="00873328" w:rsidRDefault="00CF79B1" w:rsidP="00AA0982">
            <w:pPr>
              <w:pStyle w:val="NoNum"/>
              <w:spacing w:line="240" w:lineRule="auto"/>
              <w:jc w:val="left"/>
              <w:rPr>
                <w:b/>
              </w:rPr>
            </w:pPr>
            <w:r w:rsidRPr="00873328">
              <w:rPr>
                <w:b/>
              </w:rPr>
              <w:t>Charter Services</w:t>
            </w:r>
          </w:p>
        </w:tc>
        <w:tc>
          <w:tcPr>
            <w:tcW w:w="1844" w:type="dxa"/>
            <w:gridSpan w:val="2"/>
            <w:shd w:val="clear" w:color="auto" w:fill="A6A6A6" w:themeFill="background1" w:themeFillShade="A6"/>
          </w:tcPr>
          <w:p w14:paraId="7B1303F9" w14:textId="77777777" w:rsidR="00CF79B1" w:rsidRPr="00873328" w:rsidRDefault="00CF79B1" w:rsidP="00AA0982">
            <w:pPr>
              <w:pStyle w:val="NoNum"/>
              <w:spacing w:line="240" w:lineRule="auto"/>
              <w:jc w:val="left"/>
              <w:rPr>
                <w:b/>
              </w:rPr>
            </w:pPr>
            <w:r w:rsidRPr="00873328">
              <w:rPr>
                <w:b/>
              </w:rPr>
              <w:t>Landing facilities &amp; depot in home port</w:t>
            </w:r>
          </w:p>
        </w:tc>
        <w:tc>
          <w:tcPr>
            <w:tcW w:w="1849" w:type="dxa"/>
            <w:gridSpan w:val="2"/>
            <w:shd w:val="clear" w:color="auto" w:fill="A6A6A6" w:themeFill="background1" w:themeFillShade="A6"/>
          </w:tcPr>
          <w:p w14:paraId="238C6557" w14:textId="77777777" w:rsidR="00CF79B1" w:rsidRPr="00873328" w:rsidRDefault="00CF79B1" w:rsidP="00AA0982">
            <w:pPr>
              <w:pStyle w:val="NoNum"/>
              <w:spacing w:line="240" w:lineRule="auto"/>
              <w:jc w:val="left"/>
              <w:rPr>
                <w:b/>
              </w:rPr>
            </w:pPr>
            <w:r w:rsidRPr="00873328">
              <w:rPr>
                <w:b/>
              </w:rPr>
              <w:t>Number of vessels suitable for coastal and community services</w:t>
            </w:r>
          </w:p>
        </w:tc>
      </w:tr>
      <w:tr w:rsidR="00CF79B1" w:rsidRPr="00873328" w14:paraId="670EC499" w14:textId="77777777" w:rsidTr="00AA0982">
        <w:tc>
          <w:tcPr>
            <w:tcW w:w="1526" w:type="dxa"/>
          </w:tcPr>
          <w:p w14:paraId="3129E2F5" w14:textId="77777777" w:rsidR="00CF79B1" w:rsidRPr="00873328" w:rsidRDefault="00CF79B1" w:rsidP="00AA0982">
            <w:pPr>
              <w:pStyle w:val="NoNum"/>
              <w:spacing w:line="240" w:lineRule="auto"/>
              <w:jc w:val="left"/>
              <w:rPr>
                <w:b/>
              </w:rPr>
            </w:pPr>
            <w:r w:rsidRPr="00873328">
              <w:rPr>
                <w:b/>
              </w:rPr>
              <w:t>Ezion / Teras</w:t>
            </w:r>
          </w:p>
        </w:tc>
        <w:tc>
          <w:tcPr>
            <w:tcW w:w="2938" w:type="dxa"/>
          </w:tcPr>
          <w:p w14:paraId="2EF4939E" w14:textId="77777777" w:rsidR="00CF79B1" w:rsidRPr="00873328" w:rsidRDefault="00CF79B1" w:rsidP="00AA0982">
            <w:pPr>
              <w:pStyle w:val="NoNum"/>
              <w:spacing w:line="240" w:lineRule="auto"/>
              <w:jc w:val="left"/>
            </w:pPr>
            <w:r w:rsidRPr="00873328">
              <w:t>Provides twice weekly services from Hudson Creek (Darwin) to Tiwi Islands</w:t>
            </w:r>
            <w:r>
              <w:t>.</w:t>
            </w:r>
            <w:r w:rsidRPr="00873328">
              <w:t xml:space="preserve"> </w:t>
            </w:r>
            <w:r>
              <w:br/>
            </w:r>
            <w:r w:rsidRPr="00873328">
              <w:t>Provides regular scheduled services to Port Keats, but may have</w:t>
            </w:r>
            <w:r>
              <w:t xml:space="preserve"> </w:t>
            </w:r>
            <w:r w:rsidRPr="00873328">
              <w:t>lost that contract to Shorebarge</w:t>
            </w:r>
            <w:r>
              <w:t xml:space="preserve"> in May 2016</w:t>
            </w:r>
          </w:p>
        </w:tc>
        <w:tc>
          <w:tcPr>
            <w:tcW w:w="1314" w:type="dxa"/>
          </w:tcPr>
          <w:p w14:paraId="77CFDA3B" w14:textId="77777777" w:rsidR="00CF79B1" w:rsidRPr="00873328" w:rsidRDefault="00CF79B1" w:rsidP="00AA0982">
            <w:pPr>
              <w:pStyle w:val="NoNum"/>
              <w:spacing w:line="240" w:lineRule="auto"/>
              <w:jc w:val="left"/>
            </w:pPr>
            <w:r w:rsidRPr="00873328">
              <w:t>Provides charter services</w:t>
            </w:r>
          </w:p>
        </w:tc>
        <w:tc>
          <w:tcPr>
            <w:tcW w:w="1844" w:type="dxa"/>
            <w:gridSpan w:val="2"/>
          </w:tcPr>
          <w:p w14:paraId="7BF3EE5C" w14:textId="77777777" w:rsidR="00CF79B1" w:rsidRPr="00873328" w:rsidRDefault="00CF79B1" w:rsidP="00AA0982">
            <w:pPr>
              <w:pStyle w:val="NoNum"/>
              <w:spacing w:line="240" w:lineRule="auto"/>
              <w:jc w:val="left"/>
            </w:pPr>
            <w:r w:rsidRPr="00873328">
              <w:t>East Arm at Darwin</w:t>
            </w:r>
          </w:p>
        </w:tc>
        <w:tc>
          <w:tcPr>
            <w:tcW w:w="1849" w:type="dxa"/>
            <w:gridSpan w:val="2"/>
          </w:tcPr>
          <w:p w14:paraId="580C3309" w14:textId="77777777" w:rsidR="00CF79B1" w:rsidRPr="00873328" w:rsidRDefault="00CF79B1" w:rsidP="00AA0982">
            <w:pPr>
              <w:pStyle w:val="NoNum"/>
              <w:spacing w:line="240" w:lineRule="auto"/>
              <w:jc w:val="left"/>
            </w:pPr>
            <w:r w:rsidRPr="00873328">
              <w:t>3 landing craft vessels: Lauren Hanson, Bandicoot and Centaur II</w:t>
            </w:r>
          </w:p>
        </w:tc>
      </w:tr>
      <w:tr w:rsidR="00CF79B1" w:rsidRPr="00873328" w14:paraId="035F0A9C" w14:textId="77777777" w:rsidTr="00AA0982">
        <w:tc>
          <w:tcPr>
            <w:tcW w:w="1526" w:type="dxa"/>
          </w:tcPr>
          <w:p w14:paraId="3C9903BD" w14:textId="77777777" w:rsidR="00CF79B1" w:rsidRPr="00873328" w:rsidRDefault="00CF79B1" w:rsidP="00AA0982">
            <w:pPr>
              <w:pStyle w:val="NoNum"/>
              <w:spacing w:line="240" w:lineRule="auto"/>
              <w:jc w:val="left"/>
              <w:rPr>
                <w:b/>
              </w:rPr>
            </w:pPr>
            <w:r w:rsidRPr="00873328">
              <w:rPr>
                <w:b/>
              </w:rPr>
              <w:t>Shorebarge</w:t>
            </w:r>
          </w:p>
        </w:tc>
        <w:tc>
          <w:tcPr>
            <w:tcW w:w="2938" w:type="dxa"/>
          </w:tcPr>
          <w:p w14:paraId="5531418D" w14:textId="77777777" w:rsidR="00CF79B1" w:rsidRPr="00873328" w:rsidRDefault="00CF79B1" w:rsidP="00AA0982">
            <w:pPr>
              <w:pStyle w:val="NoNum"/>
              <w:spacing w:line="240" w:lineRule="auto"/>
              <w:jc w:val="left"/>
            </w:pPr>
            <w:r w:rsidRPr="00873328">
              <w:t>Provide</w:t>
            </w:r>
            <w:r>
              <w:t>s</w:t>
            </w:r>
            <w:r w:rsidRPr="00873328">
              <w:t xml:space="preserve"> scheduled services to north east WA from its base in Darwin. </w:t>
            </w:r>
            <w:r>
              <w:t xml:space="preserve"> </w:t>
            </w:r>
            <w:r w:rsidRPr="00873328">
              <w:t xml:space="preserve">Previously provided scheduled services across East and West Arnhem.  May have won a contract to provide a regular </w:t>
            </w:r>
            <w:r>
              <w:t>scheduled service to Port Keats in May 2016</w:t>
            </w:r>
          </w:p>
        </w:tc>
        <w:tc>
          <w:tcPr>
            <w:tcW w:w="1314" w:type="dxa"/>
          </w:tcPr>
          <w:p w14:paraId="5DAC9A88" w14:textId="77777777" w:rsidR="00CF79B1" w:rsidRPr="00873328" w:rsidRDefault="00CF79B1" w:rsidP="00AA0982">
            <w:pPr>
              <w:pStyle w:val="NoNum"/>
              <w:spacing w:line="240" w:lineRule="auto"/>
              <w:jc w:val="left"/>
            </w:pPr>
            <w:r w:rsidRPr="00873328">
              <w:t>Provides charter services</w:t>
            </w:r>
          </w:p>
        </w:tc>
        <w:tc>
          <w:tcPr>
            <w:tcW w:w="1844" w:type="dxa"/>
            <w:gridSpan w:val="2"/>
          </w:tcPr>
          <w:p w14:paraId="41B14B38" w14:textId="77777777" w:rsidR="00CF79B1" w:rsidRPr="00873328" w:rsidRDefault="00CF79B1" w:rsidP="00AA0982">
            <w:pPr>
              <w:pStyle w:val="NoNum"/>
              <w:spacing w:line="240" w:lineRule="auto"/>
              <w:jc w:val="left"/>
            </w:pPr>
            <w:r w:rsidRPr="00873328">
              <w:t>East Arm at Darwin</w:t>
            </w:r>
          </w:p>
        </w:tc>
        <w:tc>
          <w:tcPr>
            <w:tcW w:w="1849" w:type="dxa"/>
            <w:gridSpan w:val="2"/>
          </w:tcPr>
          <w:p w14:paraId="499F67D4" w14:textId="77777777" w:rsidR="00CF79B1" w:rsidRPr="00873328" w:rsidRDefault="00CF79B1" w:rsidP="00AA0982">
            <w:pPr>
              <w:pStyle w:val="NoNum"/>
              <w:spacing w:line="240" w:lineRule="auto"/>
              <w:jc w:val="left"/>
            </w:pPr>
            <w:r w:rsidRPr="00873328">
              <w:t xml:space="preserve">2 landing craft vessels: MV Jane Virgo and MV </w:t>
            </w:r>
            <w:proofErr w:type="spellStart"/>
            <w:r w:rsidRPr="00873328">
              <w:t>Coomacooma</w:t>
            </w:r>
            <w:proofErr w:type="spellEnd"/>
          </w:p>
        </w:tc>
      </w:tr>
      <w:tr w:rsidR="00CF79B1" w:rsidRPr="00873328" w14:paraId="2CFFC062" w14:textId="77777777" w:rsidTr="00AA0982">
        <w:tc>
          <w:tcPr>
            <w:tcW w:w="1526" w:type="dxa"/>
          </w:tcPr>
          <w:p w14:paraId="7026A6EF" w14:textId="77777777" w:rsidR="00CF79B1" w:rsidRPr="00873328" w:rsidRDefault="00CF79B1" w:rsidP="00AA0982">
            <w:pPr>
              <w:pStyle w:val="NoNum"/>
              <w:spacing w:line="240" w:lineRule="auto"/>
              <w:jc w:val="left"/>
              <w:rPr>
                <w:b/>
              </w:rPr>
            </w:pPr>
            <w:r w:rsidRPr="00873328">
              <w:rPr>
                <w:b/>
              </w:rPr>
              <w:t xml:space="preserve">Barge Express (previously </w:t>
            </w:r>
            <w:proofErr w:type="spellStart"/>
            <w:r w:rsidRPr="00873328">
              <w:rPr>
                <w:b/>
              </w:rPr>
              <w:t>Sealink</w:t>
            </w:r>
            <w:proofErr w:type="spellEnd"/>
            <w:r w:rsidRPr="00873328">
              <w:rPr>
                <w:b/>
              </w:rPr>
              <w:t>)</w:t>
            </w:r>
          </w:p>
        </w:tc>
        <w:tc>
          <w:tcPr>
            <w:tcW w:w="2938" w:type="dxa"/>
          </w:tcPr>
          <w:p w14:paraId="15DF1BBC" w14:textId="77777777" w:rsidR="00CF79B1" w:rsidRPr="00873328" w:rsidRDefault="00CF79B1" w:rsidP="00AA0982">
            <w:pPr>
              <w:pStyle w:val="NoNum"/>
              <w:spacing w:line="240" w:lineRule="auto"/>
              <w:jc w:val="left"/>
            </w:pPr>
            <w:r w:rsidRPr="00873328">
              <w:t>Provides services to the NT communities on behalf of TML pursuant to a time charter arrangement</w:t>
            </w:r>
            <w:r>
              <w:t xml:space="preserve">. </w:t>
            </w:r>
            <w:r>
              <w:br/>
            </w:r>
            <w:r w:rsidRPr="00873328">
              <w:t>Previously provided regular service to Port Keats</w:t>
            </w:r>
          </w:p>
        </w:tc>
        <w:tc>
          <w:tcPr>
            <w:tcW w:w="1314" w:type="dxa"/>
          </w:tcPr>
          <w:p w14:paraId="2B37A6FB" w14:textId="77777777" w:rsidR="00CF79B1" w:rsidRPr="00873328" w:rsidRDefault="00CF79B1" w:rsidP="00AA0982">
            <w:pPr>
              <w:pStyle w:val="NoNum"/>
              <w:spacing w:line="240" w:lineRule="auto"/>
              <w:jc w:val="left"/>
            </w:pPr>
            <w:r w:rsidRPr="00873328">
              <w:t>Provides charter services</w:t>
            </w:r>
          </w:p>
        </w:tc>
        <w:tc>
          <w:tcPr>
            <w:tcW w:w="1844" w:type="dxa"/>
            <w:gridSpan w:val="2"/>
          </w:tcPr>
          <w:p w14:paraId="110DC10E" w14:textId="77777777" w:rsidR="00CF79B1" w:rsidRPr="00873328" w:rsidRDefault="00CF79B1" w:rsidP="00AA0982">
            <w:pPr>
              <w:pStyle w:val="NoNum"/>
              <w:spacing w:line="240" w:lineRule="auto"/>
              <w:jc w:val="left"/>
            </w:pPr>
            <w:r w:rsidRPr="00873328">
              <w:t>East Arm at Darwin</w:t>
            </w:r>
          </w:p>
        </w:tc>
        <w:tc>
          <w:tcPr>
            <w:tcW w:w="1849" w:type="dxa"/>
            <w:gridSpan w:val="2"/>
          </w:tcPr>
          <w:p w14:paraId="57B3EFB4" w14:textId="77777777" w:rsidR="00CF79B1" w:rsidRPr="00873328" w:rsidRDefault="00CF79B1" w:rsidP="00AA0982">
            <w:pPr>
              <w:pStyle w:val="NoNum"/>
              <w:spacing w:line="240" w:lineRule="auto"/>
              <w:jc w:val="left"/>
            </w:pPr>
            <w:r w:rsidRPr="00873328">
              <w:t xml:space="preserve">4 landing craft vessels including MDT Trader, </w:t>
            </w:r>
            <w:proofErr w:type="spellStart"/>
            <w:r w:rsidRPr="00873328">
              <w:t>Sealink</w:t>
            </w:r>
            <w:proofErr w:type="spellEnd"/>
            <w:r w:rsidRPr="00873328">
              <w:t xml:space="preserve"> Darwin, </w:t>
            </w:r>
            <w:proofErr w:type="spellStart"/>
            <w:r w:rsidRPr="00873328">
              <w:t>Bimah</w:t>
            </w:r>
            <w:proofErr w:type="spellEnd"/>
            <w:r w:rsidRPr="00873328">
              <w:t xml:space="preserve"> </w:t>
            </w:r>
            <w:proofErr w:type="spellStart"/>
            <w:r w:rsidRPr="00873328">
              <w:t>Tujuh</w:t>
            </w:r>
            <w:proofErr w:type="spellEnd"/>
          </w:p>
        </w:tc>
      </w:tr>
      <w:tr w:rsidR="00CF79B1" w:rsidRPr="00873328" w14:paraId="621193CD" w14:textId="77777777" w:rsidTr="00AA0982">
        <w:tc>
          <w:tcPr>
            <w:tcW w:w="1526" w:type="dxa"/>
          </w:tcPr>
          <w:p w14:paraId="6A8429F8" w14:textId="77777777" w:rsidR="00CF79B1" w:rsidRPr="00873328" w:rsidRDefault="00CF79B1" w:rsidP="00AA0982">
            <w:pPr>
              <w:pStyle w:val="NoNum"/>
              <w:spacing w:line="240" w:lineRule="auto"/>
              <w:jc w:val="left"/>
              <w:rPr>
                <w:b/>
              </w:rPr>
            </w:pPr>
            <w:r w:rsidRPr="00873328">
              <w:rPr>
                <w:b/>
              </w:rPr>
              <w:t>Bhagwan Marine</w:t>
            </w:r>
          </w:p>
        </w:tc>
        <w:tc>
          <w:tcPr>
            <w:tcW w:w="2938" w:type="dxa"/>
          </w:tcPr>
          <w:p w14:paraId="6B4AFC0A" w14:textId="77777777" w:rsidR="00CF79B1" w:rsidRPr="00873328" w:rsidRDefault="00CF79B1" w:rsidP="00AA0982">
            <w:pPr>
              <w:pStyle w:val="NoNum"/>
              <w:spacing w:line="240" w:lineRule="auto"/>
              <w:jc w:val="left"/>
            </w:pPr>
          </w:p>
        </w:tc>
        <w:tc>
          <w:tcPr>
            <w:tcW w:w="1314" w:type="dxa"/>
          </w:tcPr>
          <w:p w14:paraId="36B3E985" w14:textId="77777777" w:rsidR="00CF79B1" w:rsidRPr="00873328" w:rsidRDefault="00CF79B1" w:rsidP="00AA0982">
            <w:pPr>
              <w:pStyle w:val="NoNum"/>
              <w:spacing w:line="240" w:lineRule="auto"/>
              <w:jc w:val="left"/>
            </w:pPr>
            <w:r w:rsidRPr="00873328">
              <w:t>Provides charter services</w:t>
            </w:r>
          </w:p>
        </w:tc>
        <w:tc>
          <w:tcPr>
            <w:tcW w:w="1844" w:type="dxa"/>
            <w:gridSpan w:val="2"/>
          </w:tcPr>
          <w:p w14:paraId="2F125DB9" w14:textId="77777777" w:rsidR="00CF79B1" w:rsidRPr="00873328" w:rsidRDefault="00CF79B1" w:rsidP="00AA0982">
            <w:pPr>
              <w:pStyle w:val="NoNum"/>
              <w:spacing w:line="240" w:lineRule="auto"/>
              <w:jc w:val="left"/>
            </w:pPr>
            <w:r w:rsidRPr="00873328">
              <w:t>East Arm at Darwin</w:t>
            </w:r>
          </w:p>
        </w:tc>
        <w:tc>
          <w:tcPr>
            <w:tcW w:w="1849" w:type="dxa"/>
            <w:gridSpan w:val="2"/>
          </w:tcPr>
          <w:p w14:paraId="6EA243D7" w14:textId="77777777" w:rsidR="00CF79B1" w:rsidRPr="00873328" w:rsidRDefault="00CF79B1" w:rsidP="00AA0982">
            <w:pPr>
              <w:pStyle w:val="NoNum"/>
              <w:spacing w:line="240" w:lineRule="auto"/>
              <w:jc w:val="left"/>
            </w:pPr>
            <w:r w:rsidRPr="00873328">
              <w:t>4 landing craft; numerous tugs and barges</w:t>
            </w:r>
          </w:p>
        </w:tc>
      </w:tr>
    </w:tbl>
    <w:p w14:paraId="576013AF" w14:textId="77777777" w:rsidR="00CF79B1" w:rsidRDefault="00CF79B1" w:rsidP="00130FFB">
      <w:pPr>
        <w:pStyle w:val="NoNum"/>
      </w:pPr>
    </w:p>
    <w:p w14:paraId="1BE01637" w14:textId="77777777" w:rsidR="00CF79B1" w:rsidRDefault="00CF79B1" w:rsidP="00130FFB">
      <w:pPr>
        <w:pStyle w:val="NoNum"/>
      </w:pPr>
      <w:r>
        <w:br w:type="page"/>
      </w:r>
    </w:p>
    <w:p w14:paraId="7EC0F632" w14:textId="134741F4" w:rsidR="00CF79B1" w:rsidRDefault="00CF79B1" w:rsidP="00AA0982">
      <w:pPr>
        <w:pStyle w:val="Heading1"/>
      </w:pPr>
      <w:r>
        <w:lastRenderedPageBreak/>
        <w:t>ANNEXURE 3</w:t>
      </w:r>
    </w:p>
    <w:p w14:paraId="4BB1E189" w14:textId="77777777" w:rsidR="00CF79B1" w:rsidRDefault="00CF79B1" w:rsidP="00CF79B1">
      <w:pPr>
        <w:pStyle w:val="Heading2"/>
      </w:pPr>
      <w:r>
        <w:t>Map of NT Scheduled Marine Freight Services</w:t>
      </w:r>
    </w:p>
    <w:p w14:paraId="02262AE7" w14:textId="77777777" w:rsidR="00CF79B1" w:rsidRDefault="00CF79B1" w:rsidP="00CF79B1">
      <w:pPr>
        <w:pStyle w:val="NoNum"/>
      </w:pPr>
      <w:r>
        <w:rPr>
          <w:b/>
          <w:noProof/>
          <w:sz w:val="20"/>
          <w:lang w:eastAsia="en-AU"/>
        </w:rPr>
        <w:drawing>
          <wp:inline distT="0" distB="0" distL="0" distR="0" wp14:anchorId="4EC7DCE8" wp14:editId="647293EF">
            <wp:extent cx="5732145" cy="4056438"/>
            <wp:effectExtent l="0" t="0" r="190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16061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2145" cy="4056438"/>
                    </a:xfrm>
                    <a:prstGeom prst="rect">
                      <a:avLst/>
                    </a:prstGeom>
                  </pic:spPr>
                </pic:pic>
              </a:graphicData>
            </a:graphic>
          </wp:inline>
        </w:drawing>
      </w:r>
    </w:p>
    <w:p w14:paraId="0D488323" w14:textId="77777777" w:rsidR="00CF79B1" w:rsidRDefault="00CF79B1" w:rsidP="00CF79B1">
      <w:pPr>
        <w:spacing w:line="240" w:lineRule="auto"/>
        <w:jc w:val="left"/>
      </w:pPr>
      <w:r>
        <w:br w:type="page"/>
      </w:r>
    </w:p>
    <w:p w14:paraId="31DB976E" w14:textId="77777777" w:rsidR="00CF79B1" w:rsidRDefault="00CF79B1" w:rsidP="00CF79B1">
      <w:pPr>
        <w:pStyle w:val="Heading1"/>
      </w:pPr>
      <w:r>
        <w:lastRenderedPageBreak/>
        <w:t>ANNEXURE 4</w:t>
      </w:r>
    </w:p>
    <w:p w14:paraId="504D2CE5" w14:textId="77777777" w:rsidR="00CF79B1" w:rsidRDefault="00CF79B1" w:rsidP="00CF79B1">
      <w:pPr>
        <w:pStyle w:val="Heading2"/>
      </w:pPr>
      <w:r>
        <w:t>Maps of FNQ and OTSI Scheduled Marine Freight Services</w:t>
      </w:r>
    </w:p>
    <w:p w14:paraId="3BC024E5" w14:textId="77777777" w:rsidR="00CF79B1" w:rsidRDefault="00CF79B1" w:rsidP="00CF79B1">
      <w:pPr>
        <w:pStyle w:val="NoNum"/>
      </w:pPr>
      <w:r>
        <w:rPr>
          <w:b/>
          <w:noProof/>
          <w:sz w:val="20"/>
          <w:lang w:eastAsia="en-AU"/>
        </w:rPr>
        <w:drawing>
          <wp:inline distT="0" distB="0" distL="0" distR="0" wp14:anchorId="1AA227FF" wp14:editId="59E511E4">
            <wp:extent cx="5308270" cy="7501373"/>
            <wp:effectExtent l="0" t="0" r="698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NQ160616(fa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08270" cy="7501373"/>
                    </a:xfrm>
                    <a:prstGeom prst="rect">
                      <a:avLst/>
                    </a:prstGeom>
                  </pic:spPr>
                </pic:pic>
              </a:graphicData>
            </a:graphic>
          </wp:inline>
        </w:drawing>
      </w:r>
    </w:p>
    <w:p w14:paraId="5554434D" w14:textId="77777777" w:rsidR="00CF79B1" w:rsidRDefault="00CF79B1" w:rsidP="00CF79B1">
      <w:pPr>
        <w:pStyle w:val="NoNum"/>
      </w:pPr>
    </w:p>
    <w:p w14:paraId="1CA6C036" w14:textId="77777777" w:rsidR="00CF79B1" w:rsidRDefault="00CF79B1" w:rsidP="00CF79B1">
      <w:pPr>
        <w:pStyle w:val="NoNum"/>
      </w:pPr>
    </w:p>
    <w:p w14:paraId="442885EC" w14:textId="77777777" w:rsidR="00CF79B1" w:rsidRDefault="00CF79B1" w:rsidP="00CF79B1">
      <w:pPr>
        <w:pStyle w:val="Heading2"/>
      </w:pPr>
      <w:r>
        <w:lastRenderedPageBreak/>
        <w:t>Map of FNQ - Zoomed In</w:t>
      </w:r>
    </w:p>
    <w:p w14:paraId="61A69250" w14:textId="308B7A40" w:rsidR="00CF79B1" w:rsidRDefault="0084181B" w:rsidP="0084181B">
      <w:pPr>
        <w:pStyle w:val="NoNum"/>
      </w:pPr>
      <w:r>
        <w:rPr>
          <w:noProof/>
          <w:lang w:eastAsia="en-AU"/>
        </w:rPr>
        <w:drawing>
          <wp:inline distT="0" distB="0" distL="0" distR="0" wp14:anchorId="71DDAA5C" wp14:editId="6F81A022">
            <wp:extent cx="5732145" cy="4716145"/>
            <wp:effectExtent l="0" t="0" r="190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ure 3 FNQ.jpg"/>
                    <pic:cNvPicPr/>
                  </pic:nvPicPr>
                  <pic:blipFill>
                    <a:blip r:embed="rId15">
                      <a:extLst>
                        <a:ext uri="{28A0092B-C50C-407E-A947-70E740481C1C}">
                          <a14:useLocalDpi xmlns:a14="http://schemas.microsoft.com/office/drawing/2010/main" val="0"/>
                        </a:ext>
                      </a:extLst>
                    </a:blip>
                    <a:stretch>
                      <a:fillRect/>
                    </a:stretch>
                  </pic:blipFill>
                  <pic:spPr>
                    <a:xfrm>
                      <a:off x="0" y="0"/>
                      <a:ext cx="5732145" cy="4716145"/>
                    </a:xfrm>
                    <a:prstGeom prst="rect">
                      <a:avLst/>
                    </a:prstGeom>
                  </pic:spPr>
                </pic:pic>
              </a:graphicData>
            </a:graphic>
          </wp:inline>
        </w:drawing>
      </w:r>
      <w:r w:rsidR="00CF79B1">
        <w:br w:type="page"/>
      </w:r>
    </w:p>
    <w:p w14:paraId="4E47F043" w14:textId="77777777" w:rsidR="00CF79B1" w:rsidRDefault="00CF79B1" w:rsidP="00CF79B1">
      <w:pPr>
        <w:pStyle w:val="Heading1"/>
      </w:pPr>
      <w:r>
        <w:lastRenderedPageBreak/>
        <w:t>ANNEXURE 5</w:t>
      </w:r>
    </w:p>
    <w:p w14:paraId="38D91514" w14:textId="77777777" w:rsidR="00CF79B1" w:rsidRDefault="00CF79B1" w:rsidP="00CF79B1">
      <w:pPr>
        <w:pStyle w:val="Heading2"/>
      </w:pPr>
      <w:r>
        <w:t xml:space="preserve">List of destinations serviced by Sea Swift or TML and applicable large customer contracts </w:t>
      </w:r>
    </w:p>
    <w:p w14:paraId="7B0A78D4" w14:textId="77777777" w:rsidR="00CF79B1" w:rsidRPr="001B36AD" w:rsidRDefault="00CF79B1" w:rsidP="00CF79B1">
      <w:pPr>
        <w:pStyle w:val="Heading3"/>
      </w:pPr>
      <w:r w:rsidRPr="001B36AD">
        <w:t xml:space="preserve">Northern Territory </w:t>
      </w:r>
    </w:p>
    <w:tbl>
      <w:tblPr>
        <w:tblStyle w:val="TableGrid"/>
        <w:tblW w:w="0" w:type="auto"/>
        <w:tblLook w:val="04A0" w:firstRow="1" w:lastRow="0" w:firstColumn="1" w:lastColumn="0" w:noHBand="0" w:noVBand="1"/>
      </w:tblPr>
      <w:tblGrid>
        <w:gridCol w:w="2231"/>
        <w:gridCol w:w="1701"/>
        <w:gridCol w:w="1701"/>
        <w:gridCol w:w="1701"/>
        <w:gridCol w:w="1701"/>
      </w:tblGrid>
      <w:tr w:rsidR="00CF79B1" w:rsidRPr="00322709" w14:paraId="0155F9A1" w14:textId="77777777" w:rsidTr="00AA0982">
        <w:trPr>
          <w:trHeight w:val="1701"/>
        </w:trPr>
        <w:tc>
          <w:tcPr>
            <w:tcW w:w="2231" w:type="dxa"/>
            <w:shd w:val="clear" w:color="auto" w:fill="D9D9D9" w:themeFill="background1" w:themeFillShade="D9"/>
            <w:vAlign w:val="center"/>
          </w:tcPr>
          <w:p w14:paraId="5BCA51AD" w14:textId="77777777" w:rsidR="00CF79B1" w:rsidRPr="00322709" w:rsidRDefault="00CF79B1" w:rsidP="00AA0982">
            <w:pPr>
              <w:pStyle w:val="NoNum"/>
              <w:spacing w:before="0" w:after="0" w:line="240" w:lineRule="auto"/>
              <w:jc w:val="center"/>
              <w:rPr>
                <w:b/>
                <w:szCs w:val="24"/>
              </w:rPr>
            </w:pPr>
            <w:r w:rsidRPr="00322709">
              <w:rPr>
                <w:b/>
                <w:szCs w:val="24"/>
              </w:rPr>
              <w:t>Destination</w:t>
            </w:r>
          </w:p>
        </w:tc>
        <w:tc>
          <w:tcPr>
            <w:tcW w:w="1701" w:type="dxa"/>
            <w:shd w:val="clear" w:color="auto" w:fill="D9D9D9" w:themeFill="background1" w:themeFillShade="D9"/>
            <w:vAlign w:val="center"/>
          </w:tcPr>
          <w:p w14:paraId="7BAC5301" w14:textId="41505FFB" w:rsidR="00CF79B1" w:rsidRPr="00322709" w:rsidRDefault="00CF79B1" w:rsidP="0076776F">
            <w:pPr>
              <w:pStyle w:val="NoNum"/>
              <w:spacing w:before="0" w:after="0" w:line="240" w:lineRule="auto"/>
              <w:jc w:val="center"/>
              <w:rPr>
                <w:b/>
                <w:szCs w:val="24"/>
              </w:rPr>
            </w:pPr>
            <w:r w:rsidRPr="00322709">
              <w:rPr>
                <w:b/>
                <w:szCs w:val="24"/>
              </w:rPr>
              <w:t>Puma Energy/ NT Power and Water Corporation</w:t>
            </w:r>
            <w:r w:rsidR="0076776F" w:rsidRPr="00191C78">
              <w:rPr>
                <w:b/>
              </w:rPr>
              <w:t>¹</w:t>
            </w:r>
          </w:p>
        </w:tc>
        <w:tc>
          <w:tcPr>
            <w:tcW w:w="1701" w:type="dxa"/>
            <w:shd w:val="clear" w:color="auto" w:fill="D9D9D9" w:themeFill="background1" w:themeFillShade="D9"/>
            <w:vAlign w:val="center"/>
          </w:tcPr>
          <w:p w14:paraId="1CF9428E" w14:textId="77777777" w:rsidR="00CF79B1" w:rsidRPr="00322709" w:rsidRDefault="00CF79B1" w:rsidP="00AA0982">
            <w:pPr>
              <w:pStyle w:val="NoNum"/>
              <w:spacing w:before="0" w:after="0" w:line="240" w:lineRule="auto"/>
              <w:jc w:val="center"/>
              <w:rPr>
                <w:b/>
                <w:szCs w:val="24"/>
              </w:rPr>
            </w:pPr>
            <w:r w:rsidRPr="00322709">
              <w:rPr>
                <w:b/>
                <w:szCs w:val="24"/>
              </w:rPr>
              <w:t>ALPA</w:t>
            </w:r>
          </w:p>
        </w:tc>
        <w:tc>
          <w:tcPr>
            <w:tcW w:w="1701" w:type="dxa"/>
            <w:shd w:val="clear" w:color="auto" w:fill="D9D9D9" w:themeFill="background1" w:themeFillShade="D9"/>
            <w:vAlign w:val="center"/>
          </w:tcPr>
          <w:p w14:paraId="217AF85C" w14:textId="77777777" w:rsidR="00CF79B1" w:rsidRPr="00322709" w:rsidRDefault="00CF79B1" w:rsidP="00AA0982">
            <w:pPr>
              <w:pStyle w:val="NoNum"/>
              <w:spacing w:before="0" w:after="0" w:line="240" w:lineRule="auto"/>
              <w:jc w:val="center"/>
              <w:rPr>
                <w:b/>
                <w:szCs w:val="24"/>
              </w:rPr>
            </w:pPr>
            <w:r w:rsidRPr="00322709">
              <w:rPr>
                <w:b/>
                <w:szCs w:val="24"/>
              </w:rPr>
              <w:t>GEMCO</w:t>
            </w:r>
          </w:p>
        </w:tc>
        <w:tc>
          <w:tcPr>
            <w:tcW w:w="1701" w:type="dxa"/>
            <w:shd w:val="clear" w:color="auto" w:fill="D9D9D9" w:themeFill="background1" w:themeFillShade="D9"/>
            <w:vAlign w:val="center"/>
          </w:tcPr>
          <w:p w14:paraId="0596B2CC" w14:textId="77777777" w:rsidR="00CF79B1" w:rsidRPr="00322709" w:rsidRDefault="00CF79B1" w:rsidP="00AA0982">
            <w:pPr>
              <w:pStyle w:val="NoNum"/>
              <w:spacing w:before="0" w:after="0" w:line="240" w:lineRule="auto"/>
              <w:jc w:val="center"/>
              <w:rPr>
                <w:b/>
                <w:szCs w:val="24"/>
              </w:rPr>
            </w:pPr>
            <w:r w:rsidRPr="00322709">
              <w:rPr>
                <w:b/>
                <w:szCs w:val="24"/>
              </w:rPr>
              <w:t>Rio Tinto / Woolworths</w:t>
            </w:r>
          </w:p>
        </w:tc>
      </w:tr>
      <w:tr w:rsidR="00CF79B1" w:rsidRPr="00322709" w14:paraId="0647D19E" w14:textId="77777777" w:rsidTr="00AA0982">
        <w:trPr>
          <w:trHeight w:val="850"/>
        </w:trPr>
        <w:tc>
          <w:tcPr>
            <w:tcW w:w="2231" w:type="dxa"/>
            <w:vAlign w:val="center"/>
          </w:tcPr>
          <w:p w14:paraId="5A564DD5" w14:textId="77777777" w:rsidR="00CF79B1" w:rsidRPr="00322709" w:rsidRDefault="00CF79B1" w:rsidP="00AA0982">
            <w:pPr>
              <w:pStyle w:val="NoNum"/>
              <w:spacing w:before="0" w:after="0" w:line="240" w:lineRule="auto"/>
              <w:jc w:val="left"/>
              <w:rPr>
                <w:b/>
                <w:szCs w:val="24"/>
              </w:rPr>
            </w:pPr>
            <w:proofErr w:type="spellStart"/>
            <w:r w:rsidRPr="00322709">
              <w:rPr>
                <w:b/>
                <w:szCs w:val="24"/>
              </w:rPr>
              <w:t>Bickerton</w:t>
            </w:r>
            <w:proofErr w:type="spellEnd"/>
            <w:r w:rsidRPr="00322709">
              <w:rPr>
                <w:b/>
                <w:szCs w:val="24"/>
              </w:rPr>
              <w:t xml:space="preserve"> Island (</w:t>
            </w:r>
            <w:proofErr w:type="spellStart"/>
            <w:r w:rsidRPr="00322709">
              <w:rPr>
                <w:b/>
                <w:szCs w:val="24"/>
              </w:rPr>
              <w:t>Milyakburra</w:t>
            </w:r>
            <w:proofErr w:type="spellEnd"/>
            <w:r w:rsidRPr="00322709">
              <w:rPr>
                <w:b/>
                <w:szCs w:val="24"/>
              </w:rPr>
              <w:t>)</w:t>
            </w:r>
          </w:p>
        </w:tc>
        <w:tc>
          <w:tcPr>
            <w:tcW w:w="1701" w:type="dxa"/>
            <w:vAlign w:val="center"/>
          </w:tcPr>
          <w:p w14:paraId="3BF4D4FF" w14:textId="0414BAEA" w:rsidR="00CF79B1" w:rsidRPr="00322709" w:rsidRDefault="00322709" w:rsidP="00AA0982">
            <w:pPr>
              <w:pStyle w:val="BodyText"/>
              <w:jc w:val="center"/>
              <w:rPr>
                <w:b/>
                <w:szCs w:val="24"/>
              </w:rPr>
            </w:pPr>
            <w:r w:rsidRPr="00322709">
              <w:rPr>
                <w:b/>
                <w:szCs w:val="24"/>
              </w:rPr>
              <w:t>X</w:t>
            </w:r>
          </w:p>
        </w:tc>
        <w:tc>
          <w:tcPr>
            <w:tcW w:w="1701" w:type="dxa"/>
            <w:vAlign w:val="center"/>
          </w:tcPr>
          <w:p w14:paraId="3A9C202A" w14:textId="77777777" w:rsidR="00CF79B1" w:rsidRPr="00322709" w:rsidRDefault="00CF79B1" w:rsidP="00AA0982">
            <w:pPr>
              <w:pStyle w:val="BodyText"/>
              <w:jc w:val="center"/>
              <w:rPr>
                <w:b/>
                <w:szCs w:val="24"/>
              </w:rPr>
            </w:pPr>
          </w:p>
        </w:tc>
        <w:tc>
          <w:tcPr>
            <w:tcW w:w="1701" w:type="dxa"/>
            <w:vAlign w:val="center"/>
          </w:tcPr>
          <w:p w14:paraId="128AC9D2" w14:textId="77777777" w:rsidR="00CF79B1" w:rsidRPr="00322709" w:rsidRDefault="00CF79B1" w:rsidP="00AA0982">
            <w:pPr>
              <w:pStyle w:val="BodyText"/>
              <w:jc w:val="center"/>
              <w:rPr>
                <w:b/>
                <w:szCs w:val="24"/>
              </w:rPr>
            </w:pPr>
          </w:p>
        </w:tc>
        <w:tc>
          <w:tcPr>
            <w:tcW w:w="1701" w:type="dxa"/>
            <w:vAlign w:val="center"/>
          </w:tcPr>
          <w:p w14:paraId="716D399B" w14:textId="77777777" w:rsidR="00CF79B1" w:rsidRPr="00322709" w:rsidRDefault="00CF79B1" w:rsidP="00AA0982">
            <w:pPr>
              <w:pStyle w:val="BodyText"/>
              <w:jc w:val="center"/>
              <w:rPr>
                <w:b/>
                <w:szCs w:val="24"/>
              </w:rPr>
            </w:pPr>
          </w:p>
        </w:tc>
      </w:tr>
      <w:tr w:rsidR="00CF79B1" w:rsidRPr="00322709" w14:paraId="392B5E69" w14:textId="77777777" w:rsidTr="00AA0982">
        <w:trPr>
          <w:trHeight w:val="850"/>
        </w:trPr>
        <w:tc>
          <w:tcPr>
            <w:tcW w:w="2231" w:type="dxa"/>
            <w:vAlign w:val="center"/>
          </w:tcPr>
          <w:p w14:paraId="0C4159DE" w14:textId="77777777" w:rsidR="00CF79B1" w:rsidRPr="00322709" w:rsidRDefault="00CF79B1" w:rsidP="00AA0982">
            <w:pPr>
              <w:pStyle w:val="NoNum"/>
              <w:spacing w:before="0" w:after="0" w:line="240" w:lineRule="auto"/>
              <w:jc w:val="left"/>
              <w:rPr>
                <w:b/>
                <w:szCs w:val="24"/>
              </w:rPr>
            </w:pPr>
            <w:r w:rsidRPr="00322709">
              <w:rPr>
                <w:b/>
                <w:szCs w:val="24"/>
              </w:rPr>
              <w:t>Croker Island (Minjilang)</w:t>
            </w:r>
          </w:p>
        </w:tc>
        <w:tc>
          <w:tcPr>
            <w:tcW w:w="1701" w:type="dxa"/>
            <w:vAlign w:val="center"/>
          </w:tcPr>
          <w:p w14:paraId="4221475B" w14:textId="59B6A9E4" w:rsidR="00CF79B1" w:rsidRPr="00322709" w:rsidRDefault="00322709" w:rsidP="00AA0982">
            <w:pPr>
              <w:jc w:val="center"/>
              <w:rPr>
                <w:b/>
                <w:szCs w:val="24"/>
              </w:rPr>
            </w:pPr>
            <w:r w:rsidRPr="00322709">
              <w:rPr>
                <w:b/>
                <w:szCs w:val="24"/>
              </w:rPr>
              <w:t>X</w:t>
            </w:r>
          </w:p>
        </w:tc>
        <w:tc>
          <w:tcPr>
            <w:tcW w:w="1701" w:type="dxa"/>
            <w:vAlign w:val="center"/>
          </w:tcPr>
          <w:p w14:paraId="11BB4042" w14:textId="59A643E9" w:rsidR="00CF79B1" w:rsidRPr="00322709" w:rsidRDefault="00322709" w:rsidP="00AA0982">
            <w:pPr>
              <w:jc w:val="center"/>
              <w:rPr>
                <w:b/>
                <w:szCs w:val="24"/>
              </w:rPr>
            </w:pPr>
            <w:r w:rsidRPr="00322709">
              <w:rPr>
                <w:b/>
                <w:szCs w:val="24"/>
              </w:rPr>
              <w:t>X</w:t>
            </w:r>
          </w:p>
        </w:tc>
        <w:tc>
          <w:tcPr>
            <w:tcW w:w="1701" w:type="dxa"/>
            <w:vAlign w:val="center"/>
          </w:tcPr>
          <w:p w14:paraId="579CE16B" w14:textId="77777777" w:rsidR="00CF79B1" w:rsidRPr="00322709" w:rsidRDefault="00CF79B1" w:rsidP="00AA0982">
            <w:pPr>
              <w:pStyle w:val="BodyText"/>
              <w:jc w:val="center"/>
              <w:rPr>
                <w:b/>
                <w:szCs w:val="24"/>
              </w:rPr>
            </w:pPr>
          </w:p>
        </w:tc>
        <w:tc>
          <w:tcPr>
            <w:tcW w:w="1701" w:type="dxa"/>
            <w:vAlign w:val="center"/>
          </w:tcPr>
          <w:p w14:paraId="38809D9D" w14:textId="77777777" w:rsidR="00CF79B1" w:rsidRPr="00322709" w:rsidRDefault="00CF79B1" w:rsidP="00AA0982">
            <w:pPr>
              <w:pStyle w:val="BodyText"/>
              <w:jc w:val="center"/>
              <w:rPr>
                <w:b/>
                <w:szCs w:val="24"/>
              </w:rPr>
            </w:pPr>
          </w:p>
        </w:tc>
      </w:tr>
      <w:tr w:rsidR="00CF79B1" w:rsidRPr="00322709" w14:paraId="790F878F" w14:textId="77777777" w:rsidTr="00AA0982">
        <w:trPr>
          <w:trHeight w:val="850"/>
        </w:trPr>
        <w:tc>
          <w:tcPr>
            <w:tcW w:w="2231" w:type="dxa"/>
            <w:vAlign w:val="center"/>
          </w:tcPr>
          <w:p w14:paraId="4FD1BBD5" w14:textId="77777777" w:rsidR="00CF79B1" w:rsidRPr="00322709" w:rsidRDefault="00CF79B1" w:rsidP="00AA0982">
            <w:pPr>
              <w:pStyle w:val="NoNum"/>
              <w:spacing w:before="0" w:after="0" w:line="240" w:lineRule="auto"/>
              <w:jc w:val="left"/>
              <w:rPr>
                <w:b/>
                <w:szCs w:val="24"/>
              </w:rPr>
            </w:pPr>
            <w:r w:rsidRPr="00322709">
              <w:rPr>
                <w:b/>
                <w:szCs w:val="24"/>
              </w:rPr>
              <w:t>Elcho Island (Galiwinku)</w:t>
            </w:r>
          </w:p>
        </w:tc>
        <w:tc>
          <w:tcPr>
            <w:tcW w:w="1701" w:type="dxa"/>
            <w:vAlign w:val="center"/>
          </w:tcPr>
          <w:p w14:paraId="3C1FC47A" w14:textId="48B5CDD7" w:rsidR="00CF79B1" w:rsidRPr="00322709" w:rsidRDefault="00322709" w:rsidP="00AA0982">
            <w:pPr>
              <w:jc w:val="center"/>
              <w:rPr>
                <w:b/>
                <w:szCs w:val="24"/>
              </w:rPr>
            </w:pPr>
            <w:r w:rsidRPr="00322709">
              <w:rPr>
                <w:b/>
                <w:szCs w:val="24"/>
              </w:rPr>
              <w:t>X</w:t>
            </w:r>
          </w:p>
        </w:tc>
        <w:tc>
          <w:tcPr>
            <w:tcW w:w="1701" w:type="dxa"/>
            <w:vAlign w:val="center"/>
          </w:tcPr>
          <w:p w14:paraId="29C15DF4" w14:textId="3453A18B" w:rsidR="00CF79B1" w:rsidRPr="00322709" w:rsidRDefault="00322709" w:rsidP="00AA0982">
            <w:pPr>
              <w:jc w:val="center"/>
              <w:rPr>
                <w:b/>
                <w:szCs w:val="24"/>
              </w:rPr>
            </w:pPr>
            <w:r w:rsidRPr="00322709">
              <w:rPr>
                <w:b/>
                <w:szCs w:val="24"/>
              </w:rPr>
              <w:t>X</w:t>
            </w:r>
          </w:p>
        </w:tc>
        <w:tc>
          <w:tcPr>
            <w:tcW w:w="1701" w:type="dxa"/>
            <w:vAlign w:val="center"/>
          </w:tcPr>
          <w:p w14:paraId="7A3E271D" w14:textId="77777777" w:rsidR="00CF79B1" w:rsidRPr="00322709" w:rsidRDefault="00CF79B1" w:rsidP="00AA0982">
            <w:pPr>
              <w:pStyle w:val="BodyText"/>
              <w:jc w:val="center"/>
              <w:rPr>
                <w:b/>
                <w:szCs w:val="24"/>
              </w:rPr>
            </w:pPr>
          </w:p>
        </w:tc>
        <w:tc>
          <w:tcPr>
            <w:tcW w:w="1701" w:type="dxa"/>
            <w:vAlign w:val="center"/>
          </w:tcPr>
          <w:p w14:paraId="3D6F7CB2" w14:textId="77777777" w:rsidR="00CF79B1" w:rsidRPr="00322709" w:rsidRDefault="00CF79B1" w:rsidP="00AA0982">
            <w:pPr>
              <w:pStyle w:val="BodyText"/>
              <w:jc w:val="center"/>
              <w:rPr>
                <w:b/>
                <w:szCs w:val="24"/>
              </w:rPr>
            </w:pPr>
          </w:p>
        </w:tc>
      </w:tr>
      <w:tr w:rsidR="00CF79B1" w:rsidRPr="00322709" w14:paraId="5C90904B" w14:textId="77777777" w:rsidTr="00AA0982">
        <w:trPr>
          <w:trHeight w:val="850"/>
        </w:trPr>
        <w:tc>
          <w:tcPr>
            <w:tcW w:w="2231" w:type="dxa"/>
            <w:vAlign w:val="center"/>
          </w:tcPr>
          <w:p w14:paraId="63D0836A" w14:textId="77777777" w:rsidR="00CF79B1" w:rsidRPr="00322709" w:rsidRDefault="00CF79B1" w:rsidP="00AA0982">
            <w:pPr>
              <w:pStyle w:val="NoNum"/>
              <w:spacing w:before="0" w:after="0" w:line="240" w:lineRule="auto"/>
              <w:jc w:val="left"/>
              <w:rPr>
                <w:b/>
                <w:szCs w:val="24"/>
              </w:rPr>
            </w:pPr>
            <w:r w:rsidRPr="00322709">
              <w:rPr>
                <w:b/>
                <w:szCs w:val="24"/>
              </w:rPr>
              <w:t>Garden Point (</w:t>
            </w:r>
            <w:proofErr w:type="spellStart"/>
            <w:r w:rsidRPr="00322709">
              <w:rPr>
                <w:b/>
                <w:szCs w:val="24"/>
              </w:rPr>
              <w:t>Pirlangimpi</w:t>
            </w:r>
            <w:proofErr w:type="spellEnd"/>
            <w:r w:rsidRPr="00322709">
              <w:rPr>
                <w:b/>
                <w:szCs w:val="24"/>
              </w:rPr>
              <w:t>)</w:t>
            </w:r>
          </w:p>
        </w:tc>
        <w:tc>
          <w:tcPr>
            <w:tcW w:w="1701" w:type="dxa"/>
            <w:vAlign w:val="center"/>
          </w:tcPr>
          <w:p w14:paraId="514E6D1F" w14:textId="7429FA62" w:rsidR="00CF79B1" w:rsidRPr="00322709" w:rsidRDefault="00322709" w:rsidP="00AA0982">
            <w:pPr>
              <w:jc w:val="center"/>
              <w:rPr>
                <w:b/>
                <w:szCs w:val="24"/>
              </w:rPr>
            </w:pPr>
            <w:r w:rsidRPr="00322709">
              <w:rPr>
                <w:b/>
                <w:szCs w:val="24"/>
              </w:rPr>
              <w:t>X</w:t>
            </w:r>
          </w:p>
        </w:tc>
        <w:tc>
          <w:tcPr>
            <w:tcW w:w="1701" w:type="dxa"/>
            <w:vAlign w:val="center"/>
          </w:tcPr>
          <w:p w14:paraId="48BD2284" w14:textId="6A0384A7" w:rsidR="00CF79B1" w:rsidRPr="00322709" w:rsidRDefault="00322709" w:rsidP="00AA0982">
            <w:pPr>
              <w:jc w:val="center"/>
              <w:rPr>
                <w:b/>
                <w:szCs w:val="24"/>
              </w:rPr>
            </w:pPr>
            <w:r w:rsidRPr="00322709">
              <w:rPr>
                <w:b/>
                <w:szCs w:val="24"/>
              </w:rPr>
              <w:t>X</w:t>
            </w:r>
          </w:p>
        </w:tc>
        <w:tc>
          <w:tcPr>
            <w:tcW w:w="1701" w:type="dxa"/>
            <w:vAlign w:val="center"/>
          </w:tcPr>
          <w:p w14:paraId="1AE1FD25" w14:textId="77777777" w:rsidR="00CF79B1" w:rsidRPr="00322709" w:rsidRDefault="00CF79B1" w:rsidP="00AA0982">
            <w:pPr>
              <w:pStyle w:val="BodyText"/>
              <w:jc w:val="center"/>
              <w:rPr>
                <w:b/>
                <w:szCs w:val="24"/>
              </w:rPr>
            </w:pPr>
          </w:p>
        </w:tc>
        <w:tc>
          <w:tcPr>
            <w:tcW w:w="1701" w:type="dxa"/>
            <w:vAlign w:val="center"/>
          </w:tcPr>
          <w:p w14:paraId="6AB92A16" w14:textId="77777777" w:rsidR="00CF79B1" w:rsidRPr="00322709" w:rsidRDefault="00CF79B1" w:rsidP="00AA0982">
            <w:pPr>
              <w:pStyle w:val="BodyText"/>
              <w:jc w:val="center"/>
              <w:rPr>
                <w:b/>
                <w:szCs w:val="24"/>
              </w:rPr>
            </w:pPr>
          </w:p>
        </w:tc>
      </w:tr>
      <w:tr w:rsidR="00CF79B1" w:rsidRPr="00322709" w14:paraId="57BB6F53" w14:textId="77777777" w:rsidTr="00AA0982">
        <w:trPr>
          <w:trHeight w:val="850"/>
        </w:trPr>
        <w:tc>
          <w:tcPr>
            <w:tcW w:w="2231" w:type="dxa"/>
            <w:vAlign w:val="center"/>
          </w:tcPr>
          <w:p w14:paraId="30FC6237" w14:textId="77777777" w:rsidR="00CF79B1" w:rsidRPr="00322709" w:rsidRDefault="00CF79B1" w:rsidP="00AA0982">
            <w:pPr>
              <w:pStyle w:val="NoNum"/>
              <w:spacing w:before="0" w:after="0" w:line="240" w:lineRule="auto"/>
              <w:jc w:val="left"/>
              <w:rPr>
                <w:b/>
                <w:szCs w:val="24"/>
              </w:rPr>
            </w:pPr>
            <w:r w:rsidRPr="00322709">
              <w:rPr>
                <w:b/>
                <w:szCs w:val="24"/>
              </w:rPr>
              <w:t>Goulburn Island (</w:t>
            </w:r>
            <w:proofErr w:type="spellStart"/>
            <w:r w:rsidRPr="00322709">
              <w:rPr>
                <w:b/>
                <w:szCs w:val="24"/>
              </w:rPr>
              <w:t>Warruwi</w:t>
            </w:r>
            <w:proofErr w:type="spellEnd"/>
            <w:r w:rsidRPr="00322709">
              <w:rPr>
                <w:b/>
                <w:szCs w:val="24"/>
              </w:rPr>
              <w:t>)</w:t>
            </w:r>
          </w:p>
        </w:tc>
        <w:tc>
          <w:tcPr>
            <w:tcW w:w="1701" w:type="dxa"/>
            <w:vAlign w:val="center"/>
          </w:tcPr>
          <w:p w14:paraId="5D50B112" w14:textId="1F231296" w:rsidR="00CF79B1" w:rsidRPr="00322709" w:rsidRDefault="00322709" w:rsidP="00AA0982">
            <w:pPr>
              <w:jc w:val="center"/>
              <w:rPr>
                <w:b/>
                <w:szCs w:val="24"/>
              </w:rPr>
            </w:pPr>
            <w:r w:rsidRPr="00322709">
              <w:rPr>
                <w:b/>
                <w:szCs w:val="24"/>
              </w:rPr>
              <w:t>X</w:t>
            </w:r>
          </w:p>
        </w:tc>
        <w:tc>
          <w:tcPr>
            <w:tcW w:w="1701" w:type="dxa"/>
            <w:vAlign w:val="center"/>
          </w:tcPr>
          <w:p w14:paraId="7BA5D840" w14:textId="6A253C34" w:rsidR="00CF79B1" w:rsidRPr="00322709" w:rsidRDefault="00322709" w:rsidP="00AA0982">
            <w:pPr>
              <w:jc w:val="center"/>
              <w:rPr>
                <w:b/>
                <w:szCs w:val="24"/>
              </w:rPr>
            </w:pPr>
            <w:r w:rsidRPr="00322709">
              <w:rPr>
                <w:b/>
                <w:szCs w:val="24"/>
              </w:rPr>
              <w:t>X</w:t>
            </w:r>
          </w:p>
        </w:tc>
        <w:tc>
          <w:tcPr>
            <w:tcW w:w="1701" w:type="dxa"/>
            <w:vAlign w:val="center"/>
          </w:tcPr>
          <w:p w14:paraId="246611DA" w14:textId="77777777" w:rsidR="00CF79B1" w:rsidRPr="00322709" w:rsidRDefault="00CF79B1" w:rsidP="00AA0982">
            <w:pPr>
              <w:pStyle w:val="BodyText"/>
              <w:jc w:val="center"/>
              <w:rPr>
                <w:b/>
                <w:szCs w:val="24"/>
              </w:rPr>
            </w:pPr>
          </w:p>
        </w:tc>
        <w:tc>
          <w:tcPr>
            <w:tcW w:w="1701" w:type="dxa"/>
            <w:vAlign w:val="center"/>
          </w:tcPr>
          <w:p w14:paraId="7AC7A2BF" w14:textId="77777777" w:rsidR="00CF79B1" w:rsidRPr="00322709" w:rsidRDefault="00CF79B1" w:rsidP="00AA0982">
            <w:pPr>
              <w:pStyle w:val="BodyText"/>
              <w:jc w:val="center"/>
              <w:rPr>
                <w:b/>
                <w:szCs w:val="24"/>
              </w:rPr>
            </w:pPr>
          </w:p>
        </w:tc>
      </w:tr>
      <w:tr w:rsidR="00CF79B1" w:rsidRPr="00322709" w14:paraId="3144C2D5" w14:textId="77777777" w:rsidTr="00AA0982">
        <w:trPr>
          <w:trHeight w:val="850"/>
        </w:trPr>
        <w:tc>
          <w:tcPr>
            <w:tcW w:w="2231" w:type="dxa"/>
            <w:vAlign w:val="center"/>
          </w:tcPr>
          <w:p w14:paraId="4CAA993F" w14:textId="77777777" w:rsidR="00CF79B1" w:rsidRPr="00322709" w:rsidRDefault="00CF79B1" w:rsidP="00AA0982">
            <w:pPr>
              <w:pStyle w:val="NoNum"/>
              <w:spacing w:before="0" w:after="0" w:line="240" w:lineRule="auto"/>
              <w:jc w:val="left"/>
              <w:rPr>
                <w:b/>
                <w:szCs w:val="24"/>
              </w:rPr>
            </w:pPr>
            <w:r w:rsidRPr="00322709">
              <w:rPr>
                <w:b/>
                <w:szCs w:val="24"/>
              </w:rPr>
              <w:t>Gove</w:t>
            </w:r>
          </w:p>
        </w:tc>
        <w:tc>
          <w:tcPr>
            <w:tcW w:w="1701" w:type="dxa"/>
            <w:vAlign w:val="center"/>
          </w:tcPr>
          <w:p w14:paraId="47C5D469" w14:textId="77777777" w:rsidR="00CF79B1" w:rsidRPr="00322709" w:rsidRDefault="00CF79B1" w:rsidP="00AA0982">
            <w:pPr>
              <w:pStyle w:val="BodyText"/>
              <w:jc w:val="center"/>
              <w:rPr>
                <w:b/>
                <w:szCs w:val="24"/>
              </w:rPr>
            </w:pPr>
          </w:p>
        </w:tc>
        <w:tc>
          <w:tcPr>
            <w:tcW w:w="1701" w:type="dxa"/>
            <w:vAlign w:val="center"/>
          </w:tcPr>
          <w:p w14:paraId="0B72A7C6" w14:textId="77777777" w:rsidR="00CF79B1" w:rsidRPr="00322709" w:rsidRDefault="00CF79B1" w:rsidP="00AA0982">
            <w:pPr>
              <w:pStyle w:val="BodyText"/>
              <w:jc w:val="center"/>
              <w:rPr>
                <w:b/>
                <w:szCs w:val="24"/>
              </w:rPr>
            </w:pPr>
          </w:p>
        </w:tc>
        <w:tc>
          <w:tcPr>
            <w:tcW w:w="1701" w:type="dxa"/>
            <w:vAlign w:val="center"/>
          </w:tcPr>
          <w:p w14:paraId="489B126C" w14:textId="77777777" w:rsidR="00CF79B1" w:rsidRPr="00322709" w:rsidRDefault="00CF79B1" w:rsidP="00AA0982">
            <w:pPr>
              <w:pStyle w:val="BodyText"/>
              <w:jc w:val="center"/>
              <w:rPr>
                <w:b/>
                <w:szCs w:val="24"/>
              </w:rPr>
            </w:pPr>
          </w:p>
        </w:tc>
        <w:tc>
          <w:tcPr>
            <w:tcW w:w="1701" w:type="dxa"/>
            <w:vAlign w:val="center"/>
          </w:tcPr>
          <w:p w14:paraId="001E9B9F" w14:textId="6F637E1B" w:rsidR="00CF79B1" w:rsidRPr="00322709" w:rsidRDefault="00322709" w:rsidP="00AA0982">
            <w:pPr>
              <w:pStyle w:val="BodyText"/>
              <w:jc w:val="center"/>
              <w:rPr>
                <w:b/>
                <w:szCs w:val="24"/>
              </w:rPr>
            </w:pPr>
            <w:r w:rsidRPr="00322709">
              <w:rPr>
                <w:b/>
                <w:szCs w:val="24"/>
              </w:rPr>
              <w:t>X</w:t>
            </w:r>
          </w:p>
        </w:tc>
      </w:tr>
      <w:tr w:rsidR="00CF79B1" w:rsidRPr="00322709" w14:paraId="45F1A30C" w14:textId="77777777" w:rsidTr="00AA0982">
        <w:trPr>
          <w:trHeight w:val="850"/>
        </w:trPr>
        <w:tc>
          <w:tcPr>
            <w:tcW w:w="2231" w:type="dxa"/>
            <w:vAlign w:val="center"/>
          </w:tcPr>
          <w:p w14:paraId="35F33554" w14:textId="77777777" w:rsidR="00CF79B1" w:rsidRPr="00322709" w:rsidRDefault="00CF79B1" w:rsidP="00AA0982">
            <w:pPr>
              <w:pStyle w:val="NoNum"/>
              <w:spacing w:before="0" w:after="0" w:line="240" w:lineRule="auto"/>
              <w:jc w:val="left"/>
              <w:rPr>
                <w:b/>
                <w:szCs w:val="24"/>
              </w:rPr>
            </w:pPr>
            <w:r w:rsidRPr="00322709">
              <w:rPr>
                <w:b/>
                <w:szCs w:val="24"/>
              </w:rPr>
              <w:t>Groote Eylandt (Alyangula)</w:t>
            </w:r>
          </w:p>
        </w:tc>
        <w:tc>
          <w:tcPr>
            <w:tcW w:w="1701" w:type="dxa"/>
            <w:vAlign w:val="center"/>
          </w:tcPr>
          <w:p w14:paraId="4E51B879" w14:textId="77777777" w:rsidR="00CF79B1" w:rsidRPr="00322709" w:rsidRDefault="00CF79B1" w:rsidP="00AA0982">
            <w:pPr>
              <w:pStyle w:val="BodyText"/>
              <w:jc w:val="center"/>
              <w:rPr>
                <w:b/>
                <w:szCs w:val="24"/>
              </w:rPr>
            </w:pPr>
          </w:p>
        </w:tc>
        <w:tc>
          <w:tcPr>
            <w:tcW w:w="1701" w:type="dxa"/>
            <w:vAlign w:val="center"/>
          </w:tcPr>
          <w:p w14:paraId="301ED572" w14:textId="77777777" w:rsidR="00CF79B1" w:rsidRPr="00322709" w:rsidRDefault="00CF79B1" w:rsidP="00AA0982">
            <w:pPr>
              <w:pStyle w:val="BodyText"/>
              <w:jc w:val="center"/>
              <w:rPr>
                <w:b/>
                <w:szCs w:val="24"/>
              </w:rPr>
            </w:pPr>
          </w:p>
        </w:tc>
        <w:tc>
          <w:tcPr>
            <w:tcW w:w="1701" w:type="dxa"/>
            <w:vAlign w:val="center"/>
          </w:tcPr>
          <w:p w14:paraId="29EF47F0" w14:textId="622AC5CF" w:rsidR="00CF79B1" w:rsidRPr="00322709" w:rsidRDefault="00322709" w:rsidP="00AA0982">
            <w:pPr>
              <w:pStyle w:val="BodyText"/>
              <w:jc w:val="center"/>
              <w:rPr>
                <w:b/>
                <w:szCs w:val="24"/>
              </w:rPr>
            </w:pPr>
            <w:r w:rsidRPr="00322709">
              <w:rPr>
                <w:b/>
                <w:szCs w:val="24"/>
              </w:rPr>
              <w:t>X</w:t>
            </w:r>
          </w:p>
        </w:tc>
        <w:tc>
          <w:tcPr>
            <w:tcW w:w="1701" w:type="dxa"/>
            <w:vAlign w:val="center"/>
          </w:tcPr>
          <w:p w14:paraId="5BA78DA4" w14:textId="77777777" w:rsidR="00CF79B1" w:rsidRPr="00322709" w:rsidRDefault="00CF79B1" w:rsidP="00AA0982">
            <w:pPr>
              <w:pStyle w:val="BodyText"/>
              <w:jc w:val="center"/>
              <w:rPr>
                <w:b/>
                <w:szCs w:val="24"/>
              </w:rPr>
            </w:pPr>
          </w:p>
        </w:tc>
      </w:tr>
      <w:tr w:rsidR="00CF79B1" w:rsidRPr="00322709" w14:paraId="6E9471BE" w14:textId="77777777" w:rsidTr="00AA0982">
        <w:trPr>
          <w:trHeight w:val="850"/>
        </w:trPr>
        <w:tc>
          <w:tcPr>
            <w:tcW w:w="2231" w:type="dxa"/>
            <w:vAlign w:val="center"/>
          </w:tcPr>
          <w:p w14:paraId="6208CE5C" w14:textId="77777777" w:rsidR="00CF79B1" w:rsidRPr="00322709" w:rsidRDefault="00CF79B1" w:rsidP="00AA0982">
            <w:pPr>
              <w:pStyle w:val="NoNum"/>
              <w:spacing w:before="0" w:after="0" w:line="240" w:lineRule="auto"/>
              <w:jc w:val="left"/>
              <w:rPr>
                <w:b/>
                <w:szCs w:val="24"/>
              </w:rPr>
            </w:pPr>
            <w:r w:rsidRPr="00322709">
              <w:rPr>
                <w:b/>
                <w:szCs w:val="24"/>
              </w:rPr>
              <w:t xml:space="preserve">Lake </w:t>
            </w:r>
            <w:proofErr w:type="spellStart"/>
            <w:r w:rsidRPr="00322709">
              <w:rPr>
                <w:b/>
                <w:szCs w:val="24"/>
              </w:rPr>
              <w:t>Evella</w:t>
            </w:r>
            <w:proofErr w:type="spellEnd"/>
            <w:r w:rsidRPr="00322709">
              <w:rPr>
                <w:b/>
                <w:szCs w:val="24"/>
              </w:rPr>
              <w:t xml:space="preserve"> (</w:t>
            </w:r>
            <w:proofErr w:type="spellStart"/>
            <w:r w:rsidRPr="00322709">
              <w:rPr>
                <w:b/>
                <w:szCs w:val="24"/>
              </w:rPr>
              <w:t>Gapuwiyak</w:t>
            </w:r>
            <w:proofErr w:type="spellEnd"/>
            <w:r w:rsidRPr="00322709">
              <w:rPr>
                <w:b/>
                <w:szCs w:val="24"/>
              </w:rPr>
              <w:t>)</w:t>
            </w:r>
          </w:p>
        </w:tc>
        <w:tc>
          <w:tcPr>
            <w:tcW w:w="1701" w:type="dxa"/>
            <w:vAlign w:val="center"/>
          </w:tcPr>
          <w:p w14:paraId="06E198CF" w14:textId="5C4BE1EF" w:rsidR="00CF79B1" w:rsidRPr="00322709" w:rsidRDefault="00322709" w:rsidP="00AA0982">
            <w:pPr>
              <w:jc w:val="center"/>
              <w:rPr>
                <w:b/>
                <w:szCs w:val="24"/>
              </w:rPr>
            </w:pPr>
            <w:r w:rsidRPr="00322709">
              <w:rPr>
                <w:b/>
                <w:szCs w:val="24"/>
              </w:rPr>
              <w:t>X</w:t>
            </w:r>
          </w:p>
        </w:tc>
        <w:tc>
          <w:tcPr>
            <w:tcW w:w="1701" w:type="dxa"/>
            <w:vAlign w:val="center"/>
          </w:tcPr>
          <w:p w14:paraId="17AFFA91" w14:textId="221D7EC7" w:rsidR="00CF79B1" w:rsidRPr="00322709" w:rsidRDefault="00322709" w:rsidP="00AA0982">
            <w:pPr>
              <w:jc w:val="center"/>
              <w:rPr>
                <w:b/>
                <w:szCs w:val="24"/>
              </w:rPr>
            </w:pPr>
            <w:r w:rsidRPr="00322709">
              <w:rPr>
                <w:b/>
                <w:szCs w:val="24"/>
              </w:rPr>
              <w:t>X</w:t>
            </w:r>
          </w:p>
        </w:tc>
        <w:tc>
          <w:tcPr>
            <w:tcW w:w="1701" w:type="dxa"/>
            <w:vAlign w:val="center"/>
          </w:tcPr>
          <w:p w14:paraId="552C5D73" w14:textId="77777777" w:rsidR="00CF79B1" w:rsidRPr="00322709" w:rsidRDefault="00CF79B1" w:rsidP="00AA0982">
            <w:pPr>
              <w:pStyle w:val="BodyText"/>
              <w:jc w:val="center"/>
              <w:rPr>
                <w:b/>
                <w:szCs w:val="24"/>
              </w:rPr>
            </w:pPr>
          </w:p>
        </w:tc>
        <w:tc>
          <w:tcPr>
            <w:tcW w:w="1701" w:type="dxa"/>
            <w:vAlign w:val="center"/>
          </w:tcPr>
          <w:p w14:paraId="2209D747" w14:textId="77777777" w:rsidR="00CF79B1" w:rsidRPr="00322709" w:rsidRDefault="00CF79B1" w:rsidP="00AA0982">
            <w:pPr>
              <w:pStyle w:val="BodyText"/>
              <w:jc w:val="center"/>
              <w:rPr>
                <w:b/>
                <w:szCs w:val="24"/>
              </w:rPr>
            </w:pPr>
          </w:p>
        </w:tc>
      </w:tr>
      <w:tr w:rsidR="00CF79B1" w:rsidRPr="00322709" w14:paraId="1812D746" w14:textId="77777777" w:rsidTr="00AA0982">
        <w:trPr>
          <w:trHeight w:val="850"/>
        </w:trPr>
        <w:tc>
          <w:tcPr>
            <w:tcW w:w="2231" w:type="dxa"/>
            <w:vAlign w:val="center"/>
          </w:tcPr>
          <w:p w14:paraId="4FDC73A5" w14:textId="77777777" w:rsidR="00CF79B1" w:rsidRPr="00322709" w:rsidRDefault="00CF79B1" w:rsidP="00AA0982">
            <w:pPr>
              <w:pStyle w:val="NoNum"/>
              <w:spacing w:before="0" w:after="0" w:line="240" w:lineRule="auto"/>
              <w:jc w:val="left"/>
              <w:rPr>
                <w:b/>
                <w:szCs w:val="24"/>
              </w:rPr>
            </w:pPr>
            <w:r w:rsidRPr="00322709">
              <w:rPr>
                <w:b/>
                <w:szCs w:val="24"/>
              </w:rPr>
              <w:t>Maningrida</w:t>
            </w:r>
          </w:p>
        </w:tc>
        <w:tc>
          <w:tcPr>
            <w:tcW w:w="1701" w:type="dxa"/>
            <w:vAlign w:val="center"/>
          </w:tcPr>
          <w:p w14:paraId="574D50E4" w14:textId="1175CE49" w:rsidR="00CF79B1" w:rsidRPr="00322709" w:rsidRDefault="00322709" w:rsidP="00AA0982">
            <w:pPr>
              <w:jc w:val="center"/>
              <w:rPr>
                <w:b/>
                <w:szCs w:val="24"/>
              </w:rPr>
            </w:pPr>
            <w:r w:rsidRPr="00322709">
              <w:rPr>
                <w:b/>
                <w:szCs w:val="24"/>
              </w:rPr>
              <w:t>X</w:t>
            </w:r>
          </w:p>
        </w:tc>
        <w:tc>
          <w:tcPr>
            <w:tcW w:w="1701" w:type="dxa"/>
            <w:vAlign w:val="center"/>
          </w:tcPr>
          <w:p w14:paraId="4C250D66" w14:textId="77777777" w:rsidR="00CF79B1" w:rsidRPr="00322709" w:rsidRDefault="00CF79B1" w:rsidP="00AA0982">
            <w:pPr>
              <w:pStyle w:val="BodyText"/>
              <w:jc w:val="center"/>
              <w:rPr>
                <w:b/>
                <w:szCs w:val="24"/>
              </w:rPr>
            </w:pPr>
          </w:p>
        </w:tc>
        <w:tc>
          <w:tcPr>
            <w:tcW w:w="1701" w:type="dxa"/>
            <w:vAlign w:val="center"/>
          </w:tcPr>
          <w:p w14:paraId="447FE256" w14:textId="77777777" w:rsidR="00CF79B1" w:rsidRPr="00322709" w:rsidRDefault="00CF79B1" w:rsidP="00AA0982">
            <w:pPr>
              <w:pStyle w:val="BodyText"/>
              <w:jc w:val="center"/>
              <w:rPr>
                <w:b/>
                <w:szCs w:val="24"/>
              </w:rPr>
            </w:pPr>
          </w:p>
        </w:tc>
        <w:tc>
          <w:tcPr>
            <w:tcW w:w="1701" w:type="dxa"/>
            <w:vAlign w:val="center"/>
          </w:tcPr>
          <w:p w14:paraId="791AE6BD" w14:textId="77777777" w:rsidR="00CF79B1" w:rsidRPr="00322709" w:rsidRDefault="00CF79B1" w:rsidP="00AA0982">
            <w:pPr>
              <w:pStyle w:val="BodyText"/>
              <w:jc w:val="center"/>
              <w:rPr>
                <w:b/>
                <w:szCs w:val="24"/>
              </w:rPr>
            </w:pPr>
          </w:p>
        </w:tc>
      </w:tr>
      <w:tr w:rsidR="00CF79B1" w:rsidRPr="00322709" w14:paraId="6D9F1C88" w14:textId="77777777" w:rsidTr="00AA0982">
        <w:trPr>
          <w:trHeight w:val="850"/>
        </w:trPr>
        <w:tc>
          <w:tcPr>
            <w:tcW w:w="2231" w:type="dxa"/>
            <w:vAlign w:val="center"/>
          </w:tcPr>
          <w:p w14:paraId="25D96096" w14:textId="77777777" w:rsidR="00CF79B1" w:rsidRPr="00322709" w:rsidRDefault="00CF79B1" w:rsidP="00AA0982">
            <w:pPr>
              <w:pStyle w:val="NoNum"/>
              <w:spacing w:before="0" w:after="0" w:line="240" w:lineRule="auto"/>
              <w:jc w:val="left"/>
              <w:rPr>
                <w:b/>
                <w:szCs w:val="24"/>
              </w:rPr>
            </w:pPr>
            <w:proofErr w:type="spellStart"/>
            <w:r w:rsidRPr="00322709">
              <w:rPr>
                <w:b/>
                <w:szCs w:val="24"/>
              </w:rPr>
              <w:t>Milikapiti</w:t>
            </w:r>
            <w:proofErr w:type="spellEnd"/>
            <w:r w:rsidRPr="00322709">
              <w:rPr>
                <w:b/>
                <w:szCs w:val="24"/>
              </w:rPr>
              <w:t xml:space="preserve"> </w:t>
            </w:r>
          </w:p>
          <w:p w14:paraId="1F5B3143" w14:textId="77777777" w:rsidR="00CF79B1" w:rsidRPr="00322709" w:rsidRDefault="00CF79B1" w:rsidP="00AA0982">
            <w:pPr>
              <w:pStyle w:val="NoNum"/>
              <w:spacing w:before="0" w:after="0" w:line="240" w:lineRule="auto"/>
              <w:jc w:val="left"/>
              <w:rPr>
                <w:b/>
                <w:szCs w:val="24"/>
              </w:rPr>
            </w:pPr>
            <w:r w:rsidRPr="00322709">
              <w:rPr>
                <w:b/>
                <w:szCs w:val="24"/>
              </w:rPr>
              <w:t>(Snake Bay)</w:t>
            </w:r>
          </w:p>
        </w:tc>
        <w:tc>
          <w:tcPr>
            <w:tcW w:w="1701" w:type="dxa"/>
            <w:vAlign w:val="center"/>
          </w:tcPr>
          <w:p w14:paraId="087D97DB" w14:textId="56D4CEB2" w:rsidR="00CF79B1" w:rsidRPr="00322709" w:rsidRDefault="00322709" w:rsidP="00AA0982">
            <w:pPr>
              <w:jc w:val="center"/>
              <w:rPr>
                <w:b/>
                <w:szCs w:val="24"/>
              </w:rPr>
            </w:pPr>
            <w:r w:rsidRPr="00322709">
              <w:rPr>
                <w:b/>
                <w:szCs w:val="24"/>
              </w:rPr>
              <w:t>X</w:t>
            </w:r>
          </w:p>
        </w:tc>
        <w:tc>
          <w:tcPr>
            <w:tcW w:w="1701" w:type="dxa"/>
            <w:vAlign w:val="center"/>
          </w:tcPr>
          <w:p w14:paraId="55376F18" w14:textId="77777777" w:rsidR="00CF79B1" w:rsidRPr="00322709" w:rsidRDefault="00CF79B1" w:rsidP="00AA0982">
            <w:pPr>
              <w:pStyle w:val="BodyText"/>
              <w:jc w:val="center"/>
              <w:rPr>
                <w:b/>
                <w:szCs w:val="24"/>
              </w:rPr>
            </w:pPr>
          </w:p>
        </w:tc>
        <w:tc>
          <w:tcPr>
            <w:tcW w:w="1701" w:type="dxa"/>
            <w:vAlign w:val="center"/>
          </w:tcPr>
          <w:p w14:paraId="4AADD0F2" w14:textId="77777777" w:rsidR="00CF79B1" w:rsidRPr="00322709" w:rsidRDefault="00CF79B1" w:rsidP="00AA0982">
            <w:pPr>
              <w:pStyle w:val="BodyText"/>
              <w:jc w:val="center"/>
              <w:rPr>
                <w:b/>
                <w:szCs w:val="24"/>
              </w:rPr>
            </w:pPr>
          </w:p>
        </w:tc>
        <w:tc>
          <w:tcPr>
            <w:tcW w:w="1701" w:type="dxa"/>
            <w:vAlign w:val="center"/>
          </w:tcPr>
          <w:p w14:paraId="0935BCF8" w14:textId="77777777" w:rsidR="00CF79B1" w:rsidRPr="00322709" w:rsidRDefault="00CF79B1" w:rsidP="00AA0982">
            <w:pPr>
              <w:pStyle w:val="BodyText"/>
              <w:jc w:val="center"/>
              <w:rPr>
                <w:b/>
                <w:szCs w:val="24"/>
              </w:rPr>
            </w:pPr>
          </w:p>
        </w:tc>
      </w:tr>
      <w:tr w:rsidR="00CF79B1" w:rsidRPr="00322709" w14:paraId="7AE41CA0" w14:textId="77777777" w:rsidTr="00AA0982">
        <w:trPr>
          <w:trHeight w:val="850"/>
        </w:trPr>
        <w:tc>
          <w:tcPr>
            <w:tcW w:w="2231" w:type="dxa"/>
            <w:vAlign w:val="center"/>
          </w:tcPr>
          <w:p w14:paraId="0C166E38" w14:textId="77777777" w:rsidR="00CF79B1" w:rsidRPr="00322709" w:rsidRDefault="00CF79B1" w:rsidP="00AA0982">
            <w:pPr>
              <w:pStyle w:val="NoNum"/>
              <w:spacing w:before="0" w:after="0" w:line="240" w:lineRule="auto"/>
              <w:jc w:val="left"/>
              <w:rPr>
                <w:b/>
                <w:szCs w:val="24"/>
              </w:rPr>
            </w:pPr>
            <w:r w:rsidRPr="00322709">
              <w:rPr>
                <w:b/>
                <w:szCs w:val="24"/>
              </w:rPr>
              <w:t>Milingimbi</w:t>
            </w:r>
          </w:p>
        </w:tc>
        <w:tc>
          <w:tcPr>
            <w:tcW w:w="1701" w:type="dxa"/>
            <w:vAlign w:val="center"/>
          </w:tcPr>
          <w:p w14:paraId="538F0188" w14:textId="50B11C5D" w:rsidR="00CF79B1" w:rsidRPr="00322709" w:rsidRDefault="00322709" w:rsidP="00AA0982">
            <w:pPr>
              <w:jc w:val="center"/>
              <w:rPr>
                <w:b/>
                <w:szCs w:val="24"/>
              </w:rPr>
            </w:pPr>
            <w:r w:rsidRPr="00322709">
              <w:rPr>
                <w:b/>
                <w:szCs w:val="24"/>
              </w:rPr>
              <w:t>X</w:t>
            </w:r>
          </w:p>
        </w:tc>
        <w:tc>
          <w:tcPr>
            <w:tcW w:w="1701" w:type="dxa"/>
            <w:vAlign w:val="center"/>
          </w:tcPr>
          <w:p w14:paraId="303A982C" w14:textId="6F5102B5" w:rsidR="00CF79B1" w:rsidRPr="00322709" w:rsidRDefault="00322709" w:rsidP="00AA0982">
            <w:pPr>
              <w:pStyle w:val="BodyText"/>
              <w:jc w:val="center"/>
              <w:rPr>
                <w:b/>
                <w:szCs w:val="24"/>
              </w:rPr>
            </w:pPr>
            <w:r w:rsidRPr="00322709">
              <w:rPr>
                <w:b/>
                <w:szCs w:val="24"/>
              </w:rPr>
              <w:t>X</w:t>
            </w:r>
          </w:p>
        </w:tc>
        <w:tc>
          <w:tcPr>
            <w:tcW w:w="1701" w:type="dxa"/>
            <w:vAlign w:val="center"/>
          </w:tcPr>
          <w:p w14:paraId="52EC9AB0" w14:textId="77777777" w:rsidR="00CF79B1" w:rsidRPr="00322709" w:rsidRDefault="00CF79B1" w:rsidP="00AA0982">
            <w:pPr>
              <w:pStyle w:val="BodyText"/>
              <w:jc w:val="center"/>
              <w:rPr>
                <w:b/>
                <w:szCs w:val="24"/>
              </w:rPr>
            </w:pPr>
          </w:p>
        </w:tc>
        <w:tc>
          <w:tcPr>
            <w:tcW w:w="1701" w:type="dxa"/>
            <w:vAlign w:val="center"/>
          </w:tcPr>
          <w:p w14:paraId="59F72F72" w14:textId="77777777" w:rsidR="00CF79B1" w:rsidRPr="00322709" w:rsidRDefault="00CF79B1" w:rsidP="00AA0982">
            <w:pPr>
              <w:pStyle w:val="BodyText"/>
              <w:jc w:val="center"/>
              <w:rPr>
                <w:b/>
                <w:szCs w:val="24"/>
              </w:rPr>
            </w:pPr>
          </w:p>
        </w:tc>
      </w:tr>
    </w:tbl>
    <w:p w14:paraId="1C2B1BC4" w14:textId="77777777" w:rsidR="00CF79B1" w:rsidRDefault="00CF79B1" w:rsidP="00CF79B1">
      <w:pPr>
        <w:pStyle w:val="NoNum"/>
        <w:spacing w:before="0" w:after="0" w:line="240" w:lineRule="auto"/>
        <w:jc w:val="left"/>
        <w:rPr>
          <w:b/>
        </w:rPr>
      </w:pPr>
    </w:p>
    <w:p w14:paraId="3CD4E86C" w14:textId="00149366" w:rsidR="005A3AD3" w:rsidRDefault="0076776F" w:rsidP="00CF79B1">
      <w:pPr>
        <w:pStyle w:val="NoNum"/>
        <w:spacing w:before="0" w:after="0" w:line="240" w:lineRule="auto"/>
        <w:jc w:val="left"/>
        <w:rPr>
          <w:sz w:val="16"/>
        </w:rPr>
      </w:pPr>
      <w:r w:rsidRPr="00191C78">
        <w:rPr>
          <w:sz w:val="16"/>
          <w:szCs w:val="16"/>
        </w:rPr>
        <w:t xml:space="preserve">¹ </w:t>
      </w:r>
      <w:r w:rsidR="00CF79B1" w:rsidRPr="00B8092A">
        <w:rPr>
          <w:sz w:val="16"/>
        </w:rPr>
        <w:t>Puma Energy is contracted to provide fuel to NT Power and Water Corporation, and TML currently holds a cont</w:t>
      </w:r>
      <w:r w:rsidR="00CF79B1">
        <w:rPr>
          <w:sz w:val="16"/>
        </w:rPr>
        <w:t>r</w:t>
      </w:r>
      <w:r w:rsidR="00CF79B1" w:rsidRPr="00B8092A">
        <w:rPr>
          <w:sz w:val="16"/>
        </w:rPr>
        <w:t>act with Puma Energy for the delivery of fuel to NT Power and Water sites.</w:t>
      </w:r>
    </w:p>
    <w:p w14:paraId="42867E38" w14:textId="77777777" w:rsidR="005A3AD3" w:rsidRDefault="005A3AD3">
      <w:pPr>
        <w:spacing w:line="240" w:lineRule="auto"/>
        <w:jc w:val="left"/>
        <w:rPr>
          <w:sz w:val="16"/>
        </w:rPr>
      </w:pPr>
      <w:r>
        <w:rPr>
          <w:sz w:val="16"/>
        </w:rPr>
        <w:br w:type="page"/>
      </w:r>
    </w:p>
    <w:tbl>
      <w:tblPr>
        <w:tblStyle w:val="TableGrid"/>
        <w:tblW w:w="0" w:type="auto"/>
        <w:tblLook w:val="04A0" w:firstRow="1" w:lastRow="0" w:firstColumn="1" w:lastColumn="0" w:noHBand="0" w:noVBand="1"/>
      </w:tblPr>
      <w:tblGrid>
        <w:gridCol w:w="2231"/>
        <w:gridCol w:w="1701"/>
        <w:gridCol w:w="1701"/>
        <w:gridCol w:w="1701"/>
        <w:gridCol w:w="1701"/>
      </w:tblGrid>
      <w:tr w:rsidR="00CF79B1" w:rsidRPr="00322709" w14:paraId="164FB96D" w14:textId="77777777" w:rsidTr="00AA0982">
        <w:trPr>
          <w:trHeight w:val="850"/>
        </w:trPr>
        <w:tc>
          <w:tcPr>
            <w:tcW w:w="2231" w:type="dxa"/>
            <w:vAlign w:val="center"/>
          </w:tcPr>
          <w:p w14:paraId="29E3C640" w14:textId="77777777" w:rsidR="00CF79B1" w:rsidRPr="00322709" w:rsidRDefault="00CF79B1" w:rsidP="00AA0982">
            <w:pPr>
              <w:pStyle w:val="NoNum"/>
              <w:spacing w:before="0" w:after="0" w:line="240" w:lineRule="auto"/>
              <w:jc w:val="left"/>
              <w:rPr>
                <w:b/>
                <w:szCs w:val="24"/>
              </w:rPr>
            </w:pPr>
            <w:r w:rsidRPr="00322709">
              <w:rPr>
                <w:b/>
                <w:szCs w:val="24"/>
              </w:rPr>
              <w:lastRenderedPageBreak/>
              <w:t xml:space="preserve">Nguiu </w:t>
            </w:r>
          </w:p>
          <w:p w14:paraId="223946F7" w14:textId="77777777" w:rsidR="00CF79B1" w:rsidRPr="00322709" w:rsidRDefault="00CF79B1" w:rsidP="00AA0982">
            <w:pPr>
              <w:pStyle w:val="NoNum"/>
              <w:spacing w:before="0" w:after="0" w:line="240" w:lineRule="auto"/>
              <w:jc w:val="left"/>
              <w:rPr>
                <w:b/>
                <w:szCs w:val="24"/>
              </w:rPr>
            </w:pPr>
            <w:r w:rsidRPr="00322709">
              <w:rPr>
                <w:b/>
                <w:szCs w:val="24"/>
              </w:rPr>
              <w:t>(Bathurst Island)</w:t>
            </w:r>
          </w:p>
        </w:tc>
        <w:tc>
          <w:tcPr>
            <w:tcW w:w="1701" w:type="dxa"/>
            <w:vAlign w:val="center"/>
          </w:tcPr>
          <w:p w14:paraId="0A6430AD" w14:textId="1E34779E" w:rsidR="00CF79B1" w:rsidRPr="00322709" w:rsidRDefault="00322709" w:rsidP="00AA0982">
            <w:pPr>
              <w:jc w:val="center"/>
              <w:rPr>
                <w:b/>
                <w:szCs w:val="24"/>
              </w:rPr>
            </w:pPr>
            <w:r w:rsidRPr="00322709">
              <w:rPr>
                <w:b/>
                <w:szCs w:val="24"/>
              </w:rPr>
              <w:t>X</w:t>
            </w:r>
          </w:p>
        </w:tc>
        <w:tc>
          <w:tcPr>
            <w:tcW w:w="1701" w:type="dxa"/>
            <w:vAlign w:val="center"/>
          </w:tcPr>
          <w:p w14:paraId="40AC0024" w14:textId="77777777" w:rsidR="00CF79B1" w:rsidRPr="00322709" w:rsidRDefault="00CF79B1" w:rsidP="00AA0982">
            <w:pPr>
              <w:pStyle w:val="BodyText"/>
              <w:jc w:val="center"/>
              <w:rPr>
                <w:b/>
                <w:szCs w:val="24"/>
              </w:rPr>
            </w:pPr>
          </w:p>
        </w:tc>
        <w:tc>
          <w:tcPr>
            <w:tcW w:w="1701" w:type="dxa"/>
            <w:vAlign w:val="center"/>
          </w:tcPr>
          <w:p w14:paraId="218E2DC3" w14:textId="77777777" w:rsidR="00CF79B1" w:rsidRPr="00322709" w:rsidRDefault="00CF79B1" w:rsidP="00AA0982">
            <w:pPr>
              <w:pStyle w:val="BodyText"/>
              <w:jc w:val="center"/>
              <w:rPr>
                <w:b/>
                <w:szCs w:val="24"/>
              </w:rPr>
            </w:pPr>
          </w:p>
        </w:tc>
        <w:tc>
          <w:tcPr>
            <w:tcW w:w="1701" w:type="dxa"/>
            <w:vAlign w:val="center"/>
          </w:tcPr>
          <w:p w14:paraId="667E4CA8" w14:textId="77777777" w:rsidR="00CF79B1" w:rsidRPr="00322709" w:rsidRDefault="00CF79B1" w:rsidP="00AA0982">
            <w:pPr>
              <w:pStyle w:val="BodyText"/>
              <w:jc w:val="center"/>
              <w:rPr>
                <w:b/>
                <w:szCs w:val="24"/>
              </w:rPr>
            </w:pPr>
          </w:p>
        </w:tc>
      </w:tr>
      <w:tr w:rsidR="00CF79B1" w:rsidRPr="00322709" w14:paraId="29A9AC8E" w14:textId="77777777" w:rsidTr="00AA0982">
        <w:trPr>
          <w:trHeight w:val="850"/>
        </w:trPr>
        <w:tc>
          <w:tcPr>
            <w:tcW w:w="2231" w:type="dxa"/>
            <w:vAlign w:val="center"/>
          </w:tcPr>
          <w:p w14:paraId="0B894FC3" w14:textId="77777777" w:rsidR="00CF79B1" w:rsidRPr="00322709" w:rsidRDefault="00CF79B1" w:rsidP="00AA0982">
            <w:pPr>
              <w:pStyle w:val="NoNum"/>
              <w:spacing w:before="0" w:after="0" w:line="240" w:lineRule="auto"/>
              <w:jc w:val="left"/>
              <w:rPr>
                <w:b/>
                <w:szCs w:val="24"/>
              </w:rPr>
            </w:pPr>
            <w:r w:rsidRPr="00322709">
              <w:rPr>
                <w:b/>
                <w:szCs w:val="24"/>
              </w:rPr>
              <w:t xml:space="preserve">Numbulwar </w:t>
            </w:r>
          </w:p>
          <w:p w14:paraId="2DC5920E" w14:textId="77777777" w:rsidR="00CF79B1" w:rsidRPr="00322709" w:rsidRDefault="00CF79B1" w:rsidP="00AA0982">
            <w:pPr>
              <w:pStyle w:val="NoNum"/>
              <w:spacing w:before="0" w:after="0" w:line="240" w:lineRule="auto"/>
              <w:jc w:val="left"/>
              <w:rPr>
                <w:b/>
                <w:szCs w:val="24"/>
              </w:rPr>
            </w:pPr>
            <w:r w:rsidRPr="00322709">
              <w:rPr>
                <w:b/>
                <w:szCs w:val="24"/>
              </w:rPr>
              <w:t>(Rose River)</w:t>
            </w:r>
          </w:p>
        </w:tc>
        <w:tc>
          <w:tcPr>
            <w:tcW w:w="1701" w:type="dxa"/>
            <w:vAlign w:val="center"/>
          </w:tcPr>
          <w:p w14:paraId="0F80EEFE" w14:textId="1D74A6BA" w:rsidR="00CF79B1" w:rsidRPr="00322709" w:rsidRDefault="00322709" w:rsidP="00AA0982">
            <w:pPr>
              <w:jc w:val="center"/>
              <w:rPr>
                <w:b/>
                <w:szCs w:val="24"/>
              </w:rPr>
            </w:pPr>
            <w:r w:rsidRPr="00322709">
              <w:rPr>
                <w:b/>
                <w:szCs w:val="24"/>
              </w:rPr>
              <w:t>X</w:t>
            </w:r>
          </w:p>
        </w:tc>
        <w:tc>
          <w:tcPr>
            <w:tcW w:w="1701" w:type="dxa"/>
            <w:vAlign w:val="center"/>
          </w:tcPr>
          <w:p w14:paraId="605D39D3" w14:textId="17C53AE8" w:rsidR="00CF79B1" w:rsidRPr="00322709" w:rsidRDefault="00322709" w:rsidP="00AA0982">
            <w:pPr>
              <w:pStyle w:val="BodyText"/>
              <w:jc w:val="center"/>
              <w:rPr>
                <w:b/>
                <w:szCs w:val="24"/>
              </w:rPr>
            </w:pPr>
            <w:r w:rsidRPr="00322709">
              <w:rPr>
                <w:b/>
                <w:szCs w:val="24"/>
              </w:rPr>
              <w:t>X</w:t>
            </w:r>
          </w:p>
        </w:tc>
        <w:tc>
          <w:tcPr>
            <w:tcW w:w="1701" w:type="dxa"/>
            <w:vAlign w:val="center"/>
          </w:tcPr>
          <w:p w14:paraId="73802C4A" w14:textId="77777777" w:rsidR="00CF79B1" w:rsidRPr="00322709" w:rsidRDefault="00CF79B1" w:rsidP="00AA0982">
            <w:pPr>
              <w:pStyle w:val="BodyText"/>
              <w:jc w:val="center"/>
              <w:rPr>
                <w:b/>
                <w:szCs w:val="24"/>
              </w:rPr>
            </w:pPr>
          </w:p>
        </w:tc>
        <w:tc>
          <w:tcPr>
            <w:tcW w:w="1701" w:type="dxa"/>
            <w:vAlign w:val="center"/>
          </w:tcPr>
          <w:p w14:paraId="17300E84" w14:textId="77777777" w:rsidR="00CF79B1" w:rsidRPr="00322709" w:rsidRDefault="00CF79B1" w:rsidP="00AA0982">
            <w:pPr>
              <w:pStyle w:val="BodyText"/>
              <w:jc w:val="center"/>
              <w:rPr>
                <w:b/>
                <w:szCs w:val="24"/>
              </w:rPr>
            </w:pPr>
          </w:p>
        </w:tc>
      </w:tr>
      <w:tr w:rsidR="00CF79B1" w:rsidRPr="00322709" w14:paraId="18884AD6" w14:textId="77777777" w:rsidTr="00AA0982">
        <w:trPr>
          <w:trHeight w:val="850"/>
        </w:trPr>
        <w:tc>
          <w:tcPr>
            <w:tcW w:w="2231" w:type="dxa"/>
            <w:vAlign w:val="center"/>
          </w:tcPr>
          <w:p w14:paraId="6D4D8BD0" w14:textId="228BFFE1" w:rsidR="00CF79B1" w:rsidRPr="00322709" w:rsidRDefault="00CF79B1" w:rsidP="00AA0982">
            <w:pPr>
              <w:pStyle w:val="NoNum"/>
              <w:spacing w:before="0" w:after="0" w:line="240" w:lineRule="auto"/>
              <w:jc w:val="left"/>
              <w:rPr>
                <w:b/>
                <w:szCs w:val="24"/>
              </w:rPr>
            </w:pPr>
            <w:r w:rsidRPr="00322709">
              <w:rPr>
                <w:b/>
                <w:szCs w:val="24"/>
              </w:rPr>
              <w:t>Paru</w:t>
            </w:r>
            <w:r w:rsidR="0076776F" w:rsidRPr="00605C3C">
              <w:rPr>
                <w:b/>
                <w:szCs w:val="24"/>
              </w:rPr>
              <w:t>²</w:t>
            </w:r>
            <w:r w:rsidRPr="00322709">
              <w:rPr>
                <w:b/>
                <w:szCs w:val="24"/>
              </w:rPr>
              <w:t xml:space="preserve"> </w:t>
            </w:r>
          </w:p>
          <w:p w14:paraId="52F9AEA9" w14:textId="77777777" w:rsidR="00CF79B1" w:rsidRPr="00322709" w:rsidRDefault="00CF79B1" w:rsidP="00AA0982">
            <w:pPr>
              <w:pStyle w:val="NoNum"/>
              <w:spacing w:before="0" w:after="0" w:line="240" w:lineRule="auto"/>
              <w:jc w:val="left"/>
              <w:rPr>
                <w:b/>
                <w:szCs w:val="24"/>
              </w:rPr>
            </w:pPr>
            <w:r w:rsidRPr="00322709">
              <w:rPr>
                <w:b/>
                <w:szCs w:val="24"/>
              </w:rPr>
              <w:t>(see Nguiu above)</w:t>
            </w:r>
          </w:p>
        </w:tc>
        <w:tc>
          <w:tcPr>
            <w:tcW w:w="1701" w:type="dxa"/>
            <w:vAlign w:val="center"/>
          </w:tcPr>
          <w:p w14:paraId="4FAE6C39" w14:textId="77777777" w:rsidR="00CF79B1" w:rsidRPr="00322709" w:rsidRDefault="00CF79B1" w:rsidP="00AA0982">
            <w:pPr>
              <w:pStyle w:val="BodyText"/>
              <w:jc w:val="center"/>
              <w:rPr>
                <w:b/>
                <w:szCs w:val="24"/>
              </w:rPr>
            </w:pPr>
          </w:p>
        </w:tc>
        <w:tc>
          <w:tcPr>
            <w:tcW w:w="1701" w:type="dxa"/>
            <w:vAlign w:val="center"/>
          </w:tcPr>
          <w:p w14:paraId="717AB6F2" w14:textId="77777777" w:rsidR="00CF79B1" w:rsidRPr="00322709" w:rsidRDefault="00CF79B1" w:rsidP="00AA0982">
            <w:pPr>
              <w:pStyle w:val="BodyText"/>
              <w:jc w:val="center"/>
              <w:rPr>
                <w:b/>
                <w:szCs w:val="24"/>
              </w:rPr>
            </w:pPr>
          </w:p>
        </w:tc>
        <w:tc>
          <w:tcPr>
            <w:tcW w:w="1701" w:type="dxa"/>
            <w:vAlign w:val="center"/>
          </w:tcPr>
          <w:p w14:paraId="0BC965DE" w14:textId="77777777" w:rsidR="00CF79B1" w:rsidRPr="00322709" w:rsidRDefault="00CF79B1" w:rsidP="00AA0982">
            <w:pPr>
              <w:pStyle w:val="BodyText"/>
              <w:jc w:val="center"/>
              <w:rPr>
                <w:b/>
                <w:szCs w:val="24"/>
              </w:rPr>
            </w:pPr>
          </w:p>
        </w:tc>
        <w:tc>
          <w:tcPr>
            <w:tcW w:w="1701" w:type="dxa"/>
            <w:vAlign w:val="center"/>
          </w:tcPr>
          <w:p w14:paraId="4855A42E" w14:textId="77777777" w:rsidR="00CF79B1" w:rsidRPr="00322709" w:rsidRDefault="00CF79B1" w:rsidP="00AA0982">
            <w:pPr>
              <w:pStyle w:val="BodyText"/>
              <w:jc w:val="center"/>
              <w:rPr>
                <w:b/>
                <w:szCs w:val="24"/>
              </w:rPr>
            </w:pPr>
          </w:p>
        </w:tc>
      </w:tr>
      <w:tr w:rsidR="00CF79B1" w:rsidRPr="00322709" w14:paraId="0E1D581C" w14:textId="77777777" w:rsidTr="00AA0982">
        <w:trPr>
          <w:trHeight w:val="850"/>
        </w:trPr>
        <w:tc>
          <w:tcPr>
            <w:tcW w:w="2231" w:type="dxa"/>
            <w:vAlign w:val="center"/>
          </w:tcPr>
          <w:p w14:paraId="3FABAA37" w14:textId="77777777" w:rsidR="00CF79B1" w:rsidRPr="00322709" w:rsidRDefault="00CF79B1" w:rsidP="00AA0982">
            <w:pPr>
              <w:pStyle w:val="NoNum"/>
              <w:spacing w:before="0" w:after="0" w:line="240" w:lineRule="auto"/>
              <w:jc w:val="left"/>
              <w:rPr>
                <w:b/>
                <w:szCs w:val="24"/>
              </w:rPr>
            </w:pPr>
            <w:r w:rsidRPr="00322709">
              <w:rPr>
                <w:b/>
                <w:szCs w:val="24"/>
              </w:rPr>
              <w:t>Port Keats (Wadeye)</w:t>
            </w:r>
          </w:p>
        </w:tc>
        <w:tc>
          <w:tcPr>
            <w:tcW w:w="1701" w:type="dxa"/>
            <w:vAlign w:val="center"/>
          </w:tcPr>
          <w:p w14:paraId="37ADDBD8" w14:textId="120F510A" w:rsidR="00CF79B1" w:rsidRPr="00322709" w:rsidRDefault="00322709" w:rsidP="00AA0982">
            <w:pPr>
              <w:pStyle w:val="BodyText"/>
              <w:jc w:val="center"/>
              <w:rPr>
                <w:b/>
                <w:szCs w:val="24"/>
              </w:rPr>
            </w:pPr>
            <w:r w:rsidRPr="00322709">
              <w:rPr>
                <w:b/>
                <w:szCs w:val="24"/>
              </w:rPr>
              <w:t>X</w:t>
            </w:r>
          </w:p>
        </w:tc>
        <w:tc>
          <w:tcPr>
            <w:tcW w:w="1701" w:type="dxa"/>
            <w:vAlign w:val="center"/>
          </w:tcPr>
          <w:p w14:paraId="23D7BB79" w14:textId="77777777" w:rsidR="00CF79B1" w:rsidRPr="00322709" w:rsidRDefault="00CF79B1" w:rsidP="00AA0982">
            <w:pPr>
              <w:pStyle w:val="BodyText"/>
              <w:jc w:val="center"/>
              <w:rPr>
                <w:b/>
                <w:szCs w:val="24"/>
              </w:rPr>
            </w:pPr>
          </w:p>
        </w:tc>
        <w:tc>
          <w:tcPr>
            <w:tcW w:w="1701" w:type="dxa"/>
            <w:vAlign w:val="center"/>
          </w:tcPr>
          <w:p w14:paraId="263FC7CE" w14:textId="77777777" w:rsidR="00CF79B1" w:rsidRPr="00322709" w:rsidRDefault="00CF79B1" w:rsidP="00AA0982">
            <w:pPr>
              <w:pStyle w:val="BodyText"/>
              <w:jc w:val="center"/>
              <w:rPr>
                <w:b/>
                <w:szCs w:val="24"/>
              </w:rPr>
            </w:pPr>
          </w:p>
        </w:tc>
        <w:tc>
          <w:tcPr>
            <w:tcW w:w="1701" w:type="dxa"/>
            <w:vAlign w:val="center"/>
          </w:tcPr>
          <w:p w14:paraId="77E1022C" w14:textId="77777777" w:rsidR="00CF79B1" w:rsidRPr="00322709" w:rsidRDefault="00CF79B1" w:rsidP="00AA0982">
            <w:pPr>
              <w:pStyle w:val="BodyText"/>
              <w:jc w:val="center"/>
              <w:rPr>
                <w:b/>
                <w:szCs w:val="24"/>
              </w:rPr>
            </w:pPr>
          </w:p>
        </w:tc>
      </w:tr>
      <w:tr w:rsidR="00CF79B1" w:rsidRPr="00322709" w14:paraId="4DCE5B22" w14:textId="77777777" w:rsidTr="00AA0982">
        <w:trPr>
          <w:trHeight w:val="850"/>
        </w:trPr>
        <w:tc>
          <w:tcPr>
            <w:tcW w:w="2231" w:type="dxa"/>
            <w:vAlign w:val="center"/>
          </w:tcPr>
          <w:p w14:paraId="16C9E2E5" w14:textId="77777777" w:rsidR="00CF79B1" w:rsidRPr="00322709" w:rsidRDefault="00CF79B1" w:rsidP="00AA0982">
            <w:pPr>
              <w:pStyle w:val="NoNum"/>
              <w:spacing w:before="0" w:after="0" w:line="240" w:lineRule="auto"/>
              <w:jc w:val="left"/>
              <w:rPr>
                <w:b/>
                <w:szCs w:val="24"/>
              </w:rPr>
            </w:pPr>
            <w:r w:rsidRPr="00322709">
              <w:rPr>
                <w:b/>
                <w:szCs w:val="24"/>
              </w:rPr>
              <w:t>Ramingining</w:t>
            </w:r>
          </w:p>
        </w:tc>
        <w:tc>
          <w:tcPr>
            <w:tcW w:w="1701" w:type="dxa"/>
            <w:vAlign w:val="center"/>
          </w:tcPr>
          <w:p w14:paraId="5A1231EC" w14:textId="79BB6004" w:rsidR="00CF79B1" w:rsidRPr="00322709" w:rsidRDefault="00322709" w:rsidP="00AA0982">
            <w:pPr>
              <w:jc w:val="center"/>
              <w:rPr>
                <w:b/>
                <w:szCs w:val="24"/>
              </w:rPr>
            </w:pPr>
            <w:r w:rsidRPr="00322709">
              <w:rPr>
                <w:b/>
                <w:szCs w:val="24"/>
              </w:rPr>
              <w:t>X</w:t>
            </w:r>
          </w:p>
        </w:tc>
        <w:tc>
          <w:tcPr>
            <w:tcW w:w="1701" w:type="dxa"/>
            <w:vAlign w:val="center"/>
          </w:tcPr>
          <w:p w14:paraId="0712168F" w14:textId="7F23E441" w:rsidR="00CF79B1" w:rsidRPr="00322709" w:rsidRDefault="00322709" w:rsidP="00AA0982">
            <w:pPr>
              <w:jc w:val="center"/>
              <w:rPr>
                <w:b/>
                <w:szCs w:val="24"/>
              </w:rPr>
            </w:pPr>
            <w:r w:rsidRPr="00322709">
              <w:rPr>
                <w:b/>
                <w:szCs w:val="24"/>
              </w:rPr>
              <w:t>X</w:t>
            </w:r>
          </w:p>
        </w:tc>
        <w:tc>
          <w:tcPr>
            <w:tcW w:w="1701" w:type="dxa"/>
            <w:vAlign w:val="center"/>
          </w:tcPr>
          <w:p w14:paraId="5BF82E09" w14:textId="77777777" w:rsidR="00CF79B1" w:rsidRPr="00322709" w:rsidRDefault="00CF79B1" w:rsidP="00AA0982">
            <w:pPr>
              <w:pStyle w:val="BodyText"/>
              <w:jc w:val="center"/>
              <w:rPr>
                <w:b/>
                <w:szCs w:val="24"/>
              </w:rPr>
            </w:pPr>
          </w:p>
        </w:tc>
        <w:tc>
          <w:tcPr>
            <w:tcW w:w="1701" w:type="dxa"/>
            <w:vAlign w:val="center"/>
          </w:tcPr>
          <w:p w14:paraId="5B0AF10D" w14:textId="77777777" w:rsidR="00CF79B1" w:rsidRPr="00322709" w:rsidRDefault="00CF79B1" w:rsidP="00AA0982">
            <w:pPr>
              <w:pStyle w:val="BodyText"/>
              <w:jc w:val="center"/>
              <w:rPr>
                <w:b/>
                <w:szCs w:val="24"/>
              </w:rPr>
            </w:pPr>
          </w:p>
        </w:tc>
      </w:tr>
      <w:tr w:rsidR="00CF79B1" w:rsidRPr="00322709" w14:paraId="3657D3D3" w14:textId="77777777" w:rsidTr="00AA0982">
        <w:trPr>
          <w:trHeight w:val="850"/>
        </w:trPr>
        <w:tc>
          <w:tcPr>
            <w:tcW w:w="2231" w:type="dxa"/>
            <w:vAlign w:val="center"/>
          </w:tcPr>
          <w:p w14:paraId="008B1846" w14:textId="77777777" w:rsidR="00CF79B1" w:rsidRPr="00322709" w:rsidRDefault="00CF79B1" w:rsidP="00AA0982">
            <w:pPr>
              <w:pStyle w:val="NoNum"/>
              <w:spacing w:before="0" w:after="0" w:line="240" w:lineRule="auto"/>
              <w:jc w:val="left"/>
              <w:rPr>
                <w:b/>
                <w:szCs w:val="24"/>
              </w:rPr>
            </w:pPr>
            <w:r w:rsidRPr="00322709">
              <w:rPr>
                <w:b/>
                <w:szCs w:val="24"/>
              </w:rPr>
              <w:t>Umbakumba</w:t>
            </w:r>
          </w:p>
        </w:tc>
        <w:tc>
          <w:tcPr>
            <w:tcW w:w="1701" w:type="dxa"/>
            <w:vAlign w:val="center"/>
          </w:tcPr>
          <w:p w14:paraId="732EDEA3" w14:textId="75D729AD" w:rsidR="00CF79B1" w:rsidRPr="00322709" w:rsidRDefault="00322709" w:rsidP="00AA0982">
            <w:pPr>
              <w:jc w:val="center"/>
              <w:rPr>
                <w:b/>
                <w:szCs w:val="24"/>
              </w:rPr>
            </w:pPr>
            <w:r w:rsidRPr="00322709">
              <w:rPr>
                <w:b/>
                <w:szCs w:val="24"/>
              </w:rPr>
              <w:t>X</w:t>
            </w:r>
          </w:p>
        </w:tc>
        <w:tc>
          <w:tcPr>
            <w:tcW w:w="1701" w:type="dxa"/>
            <w:vAlign w:val="center"/>
          </w:tcPr>
          <w:p w14:paraId="68200FAB" w14:textId="4299DE1B" w:rsidR="00CF79B1" w:rsidRPr="00322709" w:rsidRDefault="00322709" w:rsidP="00AA0982">
            <w:pPr>
              <w:jc w:val="center"/>
              <w:rPr>
                <w:b/>
                <w:szCs w:val="24"/>
              </w:rPr>
            </w:pPr>
            <w:r w:rsidRPr="00322709">
              <w:rPr>
                <w:b/>
                <w:szCs w:val="24"/>
              </w:rPr>
              <w:t>X</w:t>
            </w:r>
          </w:p>
        </w:tc>
        <w:tc>
          <w:tcPr>
            <w:tcW w:w="1701" w:type="dxa"/>
            <w:vAlign w:val="center"/>
          </w:tcPr>
          <w:p w14:paraId="31061379" w14:textId="77777777" w:rsidR="00CF79B1" w:rsidRPr="00322709" w:rsidRDefault="00CF79B1" w:rsidP="00AA0982">
            <w:pPr>
              <w:pStyle w:val="BodyText"/>
              <w:jc w:val="center"/>
              <w:rPr>
                <w:b/>
                <w:szCs w:val="24"/>
              </w:rPr>
            </w:pPr>
          </w:p>
        </w:tc>
        <w:tc>
          <w:tcPr>
            <w:tcW w:w="1701" w:type="dxa"/>
            <w:vAlign w:val="center"/>
          </w:tcPr>
          <w:p w14:paraId="5125E891" w14:textId="77777777" w:rsidR="00CF79B1" w:rsidRPr="00322709" w:rsidRDefault="00CF79B1" w:rsidP="00AA0982">
            <w:pPr>
              <w:pStyle w:val="BodyText"/>
              <w:jc w:val="center"/>
              <w:rPr>
                <w:b/>
                <w:szCs w:val="24"/>
              </w:rPr>
            </w:pPr>
          </w:p>
        </w:tc>
      </w:tr>
    </w:tbl>
    <w:p w14:paraId="626614A0" w14:textId="77777777" w:rsidR="00CF79B1" w:rsidRDefault="00CF79B1" w:rsidP="00CF79B1">
      <w:pPr>
        <w:pStyle w:val="Heading3"/>
      </w:pPr>
      <w:r>
        <w:t>Far North Queensland</w:t>
      </w:r>
    </w:p>
    <w:tbl>
      <w:tblPr>
        <w:tblStyle w:val="TableGrid"/>
        <w:tblW w:w="0" w:type="auto"/>
        <w:tblLook w:val="04A0" w:firstRow="1" w:lastRow="0" w:firstColumn="1" w:lastColumn="0" w:noHBand="0" w:noVBand="1"/>
      </w:tblPr>
      <w:tblGrid>
        <w:gridCol w:w="2231"/>
        <w:gridCol w:w="1701"/>
        <w:gridCol w:w="1701"/>
        <w:gridCol w:w="1701"/>
        <w:gridCol w:w="1701"/>
      </w:tblGrid>
      <w:tr w:rsidR="00CF79B1" w:rsidRPr="00B91DCA" w14:paraId="372CEE6D" w14:textId="77777777" w:rsidTr="00AA0982">
        <w:trPr>
          <w:trHeight w:val="850"/>
        </w:trPr>
        <w:tc>
          <w:tcPr>
            <w:tcW w:w="2231" w:type="dxa"/>
            <w:shd w:val="clear" w:color="auto" w:fill="D9D9D9" w:themeFill="background1" w:themeFillShade="D9"/>
            <w:vAlign w:val="center"/>
          </w:tcPr>
          <w:p w14:paraId="01322934" w14:textId="77777777" w:rsidR="00CF79B1" w:rsidRPr="009D0EC5" w:rsidRDefault="00CF79B1" w:rsidP="00AA0982">
            <w:pPr>
              <w:pStyle w:val="NoNum"/>
              <w:spacing w:before="0" w:after="0" w:line="240" w:lineRule="auto"/>
              <w:jc w:val="center"/>
              <w:rPr>
                <w:b/>
                <w:szCs w:val="24"/>
              </w:rPr>
            </w:pPr>
            <w:r w:rsidRPr="009D0EC5">
              <w:rPr>
                <w:b/>
                <w:szCs w:val="24"/>
              </w:rPr>
              <w:t>Destination</w:t>
            </w:r>
          </w:p>
        </w:tc>
        <w:tc>
          <w:tcPr>
            <w:tcW w:w="1701" w:type="dxa"/>
            <w:shd w:val="clear" w:color="auto" w:fill="D9D9D9" w:themeFill="background1" w:themeFillShade="D9"/>
            <w:vAlign w:val="center"/>
          </w:tcPr>
          <w:p w14:paraId="7C6352A7" w14:textId="2B76A95E" w:rsidR="00CF79B1" w:rsidRPr="009D0EC5" w:rsidRDefault="00CF79B1" w:rsidP="0076776F">
            <w:pPr>
              <w:pStyle w:val="NoNum"/>
              <w:spacing w:before="0" w:after="0" w:line="240" w:lineRule="auto"/>
              <w:jc w:val="center"/>
              <w:rPr>
                <w:b/>
                <w:szCs w:val="24"/>
              </w:rPr>
            </w:pPr>
            <w:r w:rsidRPr="00737236">
              <w:rPr>
                <w:b/>
                <w:szCs w:val="24"/>
              </w:rPr>
              <w:t xml:space="preserve">Caltex / Ergon </w:t>
            </w:r>
            <w:r w:rsidRPr="009B529A">
              <w:rPr>
                <w:b/>
                <w:szCs w:val="24"/>
              </w:rPr>
              <w:t>Energy</w:t>
            </w:r>
            <w:r w:rsidR="0076776F" w:rsidRPr="009B529A">
              <w:rPr>
                <w:rStyle w:val="JTChar"/>
                <w:b/>
                <w:sz w:val="24"/>
                <w:szCs w:val="24"/>
              </w:rPr>
              <w:t>³</w:t>
            </w:r>
          </w:p>
        </w:tc>
        <w:tc>
          <w:tcPr>
            <w:tcW w:w="1701" w:type="dxa"/>
            <w:shd w:val="clear" w:color="auto" w:fill="D9D9D9" w:themeFill="background1" w:themeFillShade="D9"/>
            <w:vAlign w:val="center"/>
          </w:tcPr>
          <w:p w14:paraId="0966DBAA" w14:textId="77777777" w:rsidR="00CF79B1" w:rsidRPr="009D0EC5" w:rsidRDefault="00CF79B1" w:rsidP="00AA0982">
            <w:pPr>
              <w:pStyle w:val="NoNum"/>
              <w:spacing w:before="0" w:after="0" w:line="240" w:lineRule="auto"/>
              <w:jc w:val="center"/>
              <w:rPr>
                <w:b/>
                <w:szCs w:val="24"/>
              </w:rPr>
            </w:pPr>
            <w:r w:rsidRPr="009D0EC5">
              <w:rPr>
                <w:b/>
                <w:szCs w:val="24"/>
              </w:rPr>
              <w:t>IBIS</w:t>
            </w:r>
          </w:p>
        </w:tc>
        <w:tc>
          <w:tcPr>
            <w:tcW w:w="1701" w:type="dxa"/>
            <w:shd w:val="clear" w:color="auto" w:fill="D9D9D9" w:themeFill="background1" w:themeFillShade="D9"/>
            <w:vAlign w:val="center"/>
          </w:tcPr>
          <w:p w14:paraId="4A05C586" w14:textId="77777777" w:rsidR="00CF79B1" w:rsidRPr="009D0EC5" w:rsidRDefault="00CF79B1" w:rsidP="00AA0982">
            <w:pPr>
              <w:pStyle w:val="NoNum"/>
              <w:spacing w:before="0" w:after="0" w:line="240" w:lineRule="auto"/>
              <w:jc w:val="center"/>
              <w:rPr>
                <w:b/>
                <w:szCs w:val="24"/>
              </w:rPr>
            </w:pPr>
            <w:r w:rsidRPr="009D0EC5">
              <w:rPr>
                <w:b/>
                <w:szCs w:val="24"/>
              </w:rPr>
              <w:t>TSIRC</w:t>
            </w:r>
          </w:p>
        </w:tc>
        <w:tc>
          <w:tcPr>
            <w:tcW w:w="1701" w:type="dxa"/>
            <w:shd w:val="clear" w:color="auto" w:fill="D9D9D9" w:themeFill="background1" w:themeFillShade="D9"/>
            <w:vAlign w:val="center"/>
          </w:tcPr>
          <w:p w14:paraId="5A778B6E" w14:textId="77777777" w:rsidR="00CF79B1" w:rsidRPr="009D0EC5" w:rsidRDefault="00CF79B1" w:rsidP="00AA0982">
            <w:pPr>
              <w:pStyle w:val="NoNum"/>
              <w:spacing w:before="0" w:after="0" w:line="240" w:lineRule="auto"/>
              <w:jc w:val="center"/>
              <w:rPr>
                <w:b/>
                <w:szCs w:val="24"/>
              </w:rPr>
            </w:pPr>
            <w:r w:rsidRPr="009D0EC5">
              <w:rPr>
                <w:b/>
                <w:szCs w:val="24"/>
              </w:rPr>
              <w:t>Rio Tinto/ Woolworths</w:t>
            </w:r>
          </w:p>
        </w:tc>
      </w:tr>
      <w:tr w:rsidR="00CF79B1" w14:paraId="54541517" w14:textId="77777777" w:rsidTr="00AA0982">
        <w:trPr>
          <w:trHeight w:val="850"/>
        </w:trPr>
        <w:tc>
          <w:tcPr>
            <w:tcW w:w="2231" w:type="dxa"/>
            <w:vAlign w:val="center"/>
          </w:tcPr>
          <w:p w14:paraId="51C3A1EA" w14:textId="77777777" w:rsidR="00CF79B1" w:rsidRPr="009D0EC5" w:rsidRDefault="00CF79B1" w:rsidP="00AA0982">
            <w:pPr>
              <w:pStyle w:val="NoNum"/>
              <w:spacing w:before="0" w:after="0" w:line="240" w:lineRule="auto"/>
              <w:jc w:val="left"/>
              <w:rPr>
                <w:b/>
                <w:szCs w:val="24"/>
              </w:rPr>
            </w:pPr>
            <w:r w:rsidRPr="009D0EC5">
              <w:rPr>
                <w:b/>
                <w:szCs w:val="24"/>
              </w:rPr>
              <w:t>Aurukun</w:t>
            </w:r>
          </w:p>
        </w:tc>
        <w:tc>
          <w:tcPr>
            <w:tcW w:w="1701" w:type="dxa"/>
            <w:vAlign w:val="center"/>
          </w:tcPr>
          <w:p w14:paraId="59277170" w14:textId="32BDCF1D" w:rsidR="00CF79B1" w:rsidRPr="00322709" w:rsidRDefault="00322709" w:rsidP="00AA0982">
            <w:pPr>
              <w:pStyle w:val="NoNum"/>
              <w:spacing w:before="0" w:after="0" w:line="240" w:lineRule="auto"/>
              <w:jc w:val="center"/>
              <w:rPr>
                <w:b/>
                <w:szCs w:val="24"/>
              </w:rPr>
            </w:pPr>
            <w:r w:rsidRPr="00322709">
              <w:rPr>
                <w:b/>
                <w:szCs w:val="24"/>
              </w:rPr>
              <w:t>X</w:t>
            </w:r>
          </w:p>
        </w:tc>
        <w:tc>
          <w:tcPr>
            <w:tcW w:w="1701" w:type="dxa"/>
            <w:vAlign w:val="center"/>
          </w:tcPr>
          <w:p w14:paraId="5937B0F3" w14:textId="77777777" w:rsidR="00CF79B1" w:rsidRPr="00322709" w:rsidRDefault="00CF79B1" w:rsidP="00AA0982">
            <w:pPr>
              <w:pStyle w:val="NoNum"/>
              <w:spacing w:before="0" w:after="0" w:line="240" w:lineRule="auto"/>
              <w:jc w:val="center"/>
              <w:rPr>
                <w:b/>
                <w:szCs w:val="24"/>
              </w:rPr>
            </w:pPr>
          </w:p>
        </w:tc>
        <w:tc>
          <w:tcPr>
            <w:tcW w:w="1701" w:type="dxa"/>
            <w:vAlign w:val="center"/>
          </w:tcPr>
          <w:p w14:paraId="488C3D42" w14:textId="77777777" w:rsidR="00CF79B1" w:rsidRPr="00322709" w:rsidRDefault="00CF79B1" w:rsidP="00AA0982">
            <w:pPr>
              <w:pStyle w:val="NoNum"/>
              <w:spacing w:before="0" w:after="0" w:line="240" w:lineRule="auto"/>
              <w:jc w:val="center"/>
              <w:rPr>
                <w:b/>
                <w:szCs w:val="24"/>
              </w:rPr>
            </w:pPr>
          </w:p>
        </w:tc>
        <w:tc>
          <w:tcPr>
            <w:tcW w:w="1701" w:type="dxa"/>
            <w:vAlign w:val="center"/>
          </w:tcPr>
          <w:p w14:paraId="4716E4CB" w14:textId="77777777" w:rsidR="00CF79B1" w:rsidRPr="00322709" w:rsidRDefault="00CF79B1" w:rsidP="00AA0982">
            <w:pPr>
              <w:pStyle w:val="NoNum"/>
              <w:spacing w:before="0" w:after="0" w:line="240" w:lineRule="auto"/>
              <w:jc w:val="center"/>
              <w:rPr>
                <w:b/>
                <w:szCs w:val="24"/>
              </w:rPr>
            </w:pPr>
          </w:p>
        </w:tc>
      </w:tr>
      <w:tr w:rsidR="00CF79B1" w14:paraId="36E45EA1" w14:textId="77777777" w:rsidTr="00AA0982">
        <w:trPr>
          <w:trHeight w:val="850"/>
        </w:trPr>
        <w:tc>
          <w:tcPr>
            <w:tcW w:w="2231" w:type="dxa"/>
            <w:vAlign w:val="center"/>
          </w:tcPr>
          <w:p w14:paraId="38B9E8ED" w14:textId="77777777" w:rsidR="00CF79B1" w:rsidRPr="009D0EC5" w:rsidRDefault="00CF79B1" w:rsidP="00AA0982">
            <w:pPr>
              <w:pStyle w:val="NoNum"/>
              <w:spacing w:before="0" w:after="0" w:line="240" w:lineRule="auto"/>
              <w:jc w:val="left"/>
              <w:rPr>
                <w:b/>
                <w:szCs w:val="24"/>
              </w:rPr>
            </w:pPr>
            <w:r w:rsidRPr="009D0EC5">
              <w:rPr>
                <w:b/>
                <w:szCs w:val="24"/>
              </w:rPr>
              <w:t>Badu Island</w:t>
            </w:r>
          </w:p>
        </w:tc>
        <w:tc>
          <w:tcPr>
            <w:tcW w:w="1701" w:type="dxa"/>
            <w:vAlign w:val="center"/>
          </w:tcPr>
          <w:p w14:paraId="4F299035" w14:textId="68953A8D" w:rsidR="00CF79B1" w:rsidRPr="00322709" w:rsidRDefault="00322709" w:rsidP="00AA0982">
            <w:pPr>
              <w:pStyle w:val="NoNum"/>
              <w:spacing w:before="0" w:after="0" w:line="240" w:lineRule="auto"/>
              <w:jc w:val="center"/>
              <w:rPr>
                <w:b/>
                <w:szCs w:val="24"/>
              </w:rPr>
            </w:pPr>
            <w:r w:rsidRPr="00322709">
              <w:rPr>
                <w:b/>
                <w:szCs w:val="24"/>
              </w:rPr>
              <w:t>X</w:t>
            </w:r>
          </w:p>
        </w:tc>
        <w:tc>
          <w:tcPr>
            <w:tcW w:w="1701" w:type="dxa"/>
            <w:vAlign w:val="center"/>
          </w:tcPr>
          <w:p w14:paraId="088E1F5E" w14:textId="77777777" w:rsidR="00CF79B1" w:rsidRPr="00322709" w:rsidRDefault="00CF79B1" w:rsidP="00AA0982">
            <w:pPr>
              <w:pStyle w:val="NoNum"/>
              <w:spacing w:before="0" w:after="0" w:line="240" w:lineRule="auto"/>
              <w:jc w:val="center"/>
              <w:rPr>
                <w:b/>
                <w:szCs w:val="24"/>
              </w:rPr>
            </w:pPr>
          </w:p>
        </w:tc>
        <w:tc>
          <w:tcPr>
            <w:tcW w:w="1701" w:type="dxa"/>
            <w:vAlign w:val="center"/>
          </w:tcPr>
          <w:p w14:paraId="4F561205" w14:textId="00B2BFC8" w:rsidR="00CF79B1" w:rsidRPr="00322709" w:rsidRDefault="00322709" w:rsidP="00AA0982">
            <w:pPr>
              <w:pStyle w:val="NoNum"/>
              <w:spacing w:before="0" w:after="0" w:line="240" w:lineRule="auto"/>
              <w:jc w:val="center"/>
              <w:rPr>
                <w:b/>
                <w:szCs w:val="24"/>
              </w:rPr>
            </w:pPr>
            <w:r>
              <w:rPr>
                <w:b/>
                <w:szCs w:val="24"/>
              </w:rPr>
              <w:t>X</w:t>
            </w:r>
          </w:p>
        </w:tc>
        <w:tc>
          <w:tcPr>
            <w:tcW w:w="1701" w:type="dxa"/>
            <w:vAlign w:val="center"/>
          </w:tcPr>
          <w:p w14:paraId="33FE1E7D" w14:textId="77777777" w:rsidR="00CF79B1" w:rsidRPr="00322709" w:rsidRDefault="00CF79B1" w:rsidP="00AA0982">
            <w:pPr>
              <w:pStyle w:val="NoNum"/>
              <w:spacing w:before="0" w:after="0" w:line="240" w:lineRule="auto"/>
              <w:jc w:val="center"/>
              <w:rPr>
                <w:b/>
                <w:szCs w:val="24"/>
              </w:rPr>
            </w:pPr>
          </w:p>
        </w:tc>
      </w:tr>
      <w:tr w:rsidR="00CF79B1" w14:paraId="0EDCA6B4" w14:textId="77777777" w:rsidTr="00AA0982">
        <w:trPr>
          <w:trHeight w:val="850"/>
        </w:trPr>
        <w:tc>
          <w:tcPr>
            <w:tcW w:w="2231" w:type="dxa"/>
            <w:vAlign w:val="center"/>
          </w:tcPr>
          <w:p w14:paraId="720F0952" w14:textId="77777777" w:rsidR="00CF79B1" w:rsidRPr="009D0EC5" w:rsidRDefault="00CF79B1" w:rsidP="00AA0982">
            <w:pPr>
              <w:pStyle w:val="NoNum"/>
              <w:spacing w:before="0" w:after="0" w:line="240" w:lineRule="auto"/>
              <w:jc w:val="left"/>
              <w:rPr>
                <w:b/>
                <w:szCs w:val="24"/>
              </w:rPr>
            </w:pPr>
            <w:r w:rsidRPr="009D0EC5">
              <w:rPr>
                <w:b/>
                <w:szCs w:val="24"/>
              </w:rPr>
              <w:t>Bamaga/Seisia</w:t>
            </w:r>
          </w:p>
        </w:tc>
        <w:tc>
          <w:tcPr>
            <w:tcW w:w="1701" w:type="dxa"/>
            <w:vAlign w:val="center"/>
          </w:tcPr>
          <w:p w14:paraId="45E58FE4" w14:textId="1593D7B7" w:rsidR="00CF79B1" w:rsidRPr="00322709" w:rsidRDefault="00322709" w:rsidP="00AA0982">
            <w:pPr>
              <w:pStyle w:val="NoNum"/>
              <w:spacing w:before="0" w:after="0" w:line="240" w:lineRule="auto"/>
              <w:jc w:val="center"/>
              <w:rPr>
                <w:b/>
                <w:szCs w:val="24"/>
              </w:rPr>
            </w:pPr>
            <w:r w:rsidRPr="00322709">
              <w:rPr>
                <w:b/>
                <w:szCs w:val="24"/>
              </w:rPr>
              <w:t>X</w:t>
            </w:r>
          </w:p>
        </w:tc>
        <w:tc>
          <w:tcPr>
            <w:tcW w:w="1701" w:type="dxa"/>
            <w:vAlign w:val="center"/>
          </w:tcPr>
          <w:p w14:paraId="12CDF679" w14:textId="2386DB02" w:rsidR="00CF79B1" w:rsidRPr="00322709" w:rsidRDefault="00322709" w:rsidP="00AA0982">
            <w:pPr>
              <w:pStyle w:val="NoNum"/>
              <w:spacing w:before="0" w:after="0" w:line="240" w:lineRule="auto"/>
              <w:jc w:val="center"/>
              <w:rPr>
                <w:b/>
                <w:szCs w:val="24"/>
              </w:rPr>
            </w:pPr>
            <w:r>
              <w:rPr>
                <w:b/>
                <w:szCs w:val="24"/>
              </w:rPr>
              <w:t>X</w:t>
            </w:r>
          </w:p>
        </w:tc>
        <w:tc>
          <w:tcPr>
            <w:tcW w:w="1701" w:type="dxa"/>
            <w:vAlign w:val="center"/>
          </w:tcPr>
          <w:p w14:paraId="02752EDE" w14:textId="77777777" w:rsidR="00CF79B1" w:rsidRPr="00322709" w:rsidRDefault="00CF79B1" w:rsidP="00AA0982">
            <w:pPr>
              <w:pStyle w:val="NoNum"/>
              <w:spacing w:before="0" w:after="0" w:line="240" w:lineRule="auto"/>
              <w:jc w:val="center"/>
              <w:rPr>
                <w:b/>
                <w:szCs w:val="24"/>
              </w:rPr>
            </w:pPr>
          </w:p>
        </w:tc>
        <w:tc>
          <w:tcPr>
            <w:tcW w:w="1701" w:type="dxa"/>
            <w:vAlign w:val="center"/>
          </w:tcPr>
          <w:p w14:paraId="6493A2E2" w14:textId="77777777" w:rsidR="00CF79B1" w:rsidRPr="00322709" w:rsidRDefault="00CF79B1" w:rsidP="00AA0982">
            <w:pPr>
              <w:pStyle w:val="NoNum"/>
              <w:spacing w:before="0" w:after="0" w:line="240" w:lineRule="auto"/>
              <w:jc w:val="center"/>
              <w:rPr>
                <w:b/>
                <w:szCs w:val="24"/>
              </w:rPr>
            </w:pPr>
          </w:p>
        </w:tc>
      </w:tr>
      <w:tr w:rsidR="00CF79B1" w14:paraId="343C3FD8" w14:textId="77777777" w:rsidTr="00AA0982">
        <w:trPr>
          <w:trHeight w:val="850"/>
        </w:trPr>
        <w:tc>
          <w:tcPr>
            <w:tcW w:w="2231" w:type="dxa"/>
            <w:vAlign w:val="center"/>
          </w:tcPr>
          <w:p w14:paraId="41F3EF67" w14:textId="77777777" w:rsidR="00CF79B1" w:rsidRPr="009D0EC5" w:rsidRDefault="00CF79B1" w:rsidP="00AA0982">
            <w:pPr>
              <w:pStyle w:val="NoNum"/>
              <w:spacing w:before="0" w:after="0" w:line="240" w:lineRule="auto"/>
              <w:jc w:val="left"/>
              <w:rPr>
                <w:b/>
                <w:szCs w:val="24"/>
              </w:rPr>
            </w:pPr>
            <w:proofErr w:type="spellStart"/>
            <w:r w:rsidRPr="009D0EC5">
              <w:rPr>
                <w:b/>
                <w:szCs w:val="24"/>
              </w:rPr>
              <w:t>Boigu</w:t>
            </w:r>
            <w:proofErr w:type="spellEnd"/>
            <w:r w:rsidRPr="009D0EC5">
              <w:rPr>
                <w:b/>
                <w:szCs w:val="24"/>
              </w:rPr>
              <w:t xml:space="preserve"> Island</w:t>
            </w:r>
          </w:p>
        </w:tc>
        <w:tc>
          <w:tcPr>
            <w:tcW w:w="1701" w:type="dxa"/>
            <w:vAlign w:val="center"/>
          </w:tcPr>
          <w:p w14:paraId="46341C1B" w14:textId="6C3385ED" w:rsidR="00CF79B1" w:rsidRPr="00322709" w:rsidRDefault="00322709" w:rsidP="00AA0982">
            <w:pPr>
              <w:pStyle w:val="NoNum"/>
              <w:spacing w:before="0" w:after="0" w:line="240" w:lineRule="auto"/>
              <w:jc w:val="center"/>
              <w:rPr>
                <w:b/>
                <w:szCs w:val="24"/>
              </w:rPr>
            </w:pPr>
            <w:r w:rsidRPr="00322709">
              <w:rPr>
                <w:b/>
                <w:szCs w:val="24"/>
              </w:rPr>
              <w:t>X</w:t>
            </w:r>
          </w:p>
        </w:tc>
        <w:tc>
          <w:tcPr>
            <w:tcW w:w="1701" w:type="dxa"/>
            <w:vAlign w:val="center"/>
          </w:tcPr>
          <w:p w14:paraId="582721E8" w14:textId="6C267D4B" w:rsidR="00CF79B1" w:rsidRPr="00322709" w:rsidRDefault="00322709" w:rsidP="00AA0982">
            <w:pPr>
              <w:pStyle w:val="NoNum"/>
              <w:spacing w:before="0" w:after="0" w:line="240" w:lineRule="auto"/>
              <w:jc w:val="center"/>
              <w:rPr>
                <w:b/>
                <w:szCs w:val="24"/>
              </w:rPr>
            </w:pPr>
            <w:r>
              <w:rPr>
                <w:b/>
                <w:szCs w:val="24"/>
              </w:rPr>
              <w:t>X</w:t>
            </w:r>
          </w:p>
        </w:tc>
        <w:tc>
          <w:tcPr>
            <w:tcW w:w="1701" w:type="dxa"/>
            <w:vAlign w:val="center"/>
          </w:tcPr>
          <w:p w14:paraId="704CA2E9" w14:textId="55A303EF" w:rsidR="00CF79B1" w:rsidRPr="00322709" w:rsidRDefault="00322709" w:rsidP="00AA0982">
            <w:pPr>
              <w:pStyle w:val="NoNum"/>
              <w:spacing w:before="0" w:after="0" w:line="240" w:lineRule="auto"/>
              <w:jc w:val="center"/>
              <w:rPr>
                <w:b/>
                <w:szCs w:val="24"/>
              </w:rPr>
            </w:pPr>
            <w:r>
              <w:rPr>
                <w:b/>
                <w:szCs w:val="24"/>
              </w:rPr>
              <w:t>X</w:t>
            </w:r>
          </w:p>
        </w:tc>
        <w:tc>
          <w:tcPr>
            <w:tcW w:w="1701" w:type="dxa"/>
            <w:vAlign w:val="center"/>
          </w:tcPr>
          <w:p w14:paraId="4712B87C" w14:textId="77777777" w:rsidR="00CF79B1" w:rsidRPr="00322709" w:rsidRDefault="00CF79B1" w:rsidP="00AA0982">
            <w:pPr>
              <w:pStyle w:val="NoNum"/>
              <w:spacing w:before="0" w:after="0" w:line="240" w:lineRule="auto"/>
              <w:jc w:val="center"/>
              <w:rPr>
                <w:b/>
                <w:szCs w:val="24"/>
              </w:rPr>
            </w:pPr>
          </w:p>
        </w:tc>
      </w:tr>
      <w:tr w:rsidR="00CF79B1" w14:paraId="459ED5E5" w14:textId="77777777" w:rsidTr="00AA0982">
        <w:trPr>
          <w:trHeight w:val="850"/>
        </w:trPr>
        <w:tc>
          <w:tcPr>
            <w:tcW w:w="2231" w:type="dxa"/>
            <w:vAlign w:val="center"/>
          </w:tcPr>
          <w:p w14:paraId="066A104C" w14:textId="77777777" w:rsidR="00CF79B1" w:rsidRPr="009D0EC5" w:rsidRDefault="00CF79B1" w:rsidP="00AA0982">
            <w:pPr>
              <w:pStyle w:val="NoNum"/>
              <w:spacing w:before="0" w:after="0" w:line="240" w:lineRule="auto"/>
              <w:jc w:val="left"/>
              <w:rPr>
                <w:b/>
                <w:szCs w:val="24"/>
              </w:rPr>
            </w:pPr>
            <w:r w:rsidRPr="009D0EC5">
              <w:rPr>
                <w:b/>
                <w:szCs w:val="24"/>
              </w:rPr>
              <w:t>Coconut (</w:t>
            </w:r>
            <w:proofErr w:type="spellStart"/>
            <w:r w:rsidRPr="009D0EC5">
              <w:rPr>
                <w:b/>
                <w:szCs w:val="24"/>
              </w:rPr>
              <w:t>Poruma</w:t>
            </w:r>
            <w:proofErr w:type="spellEnd"/>
            <w:r w:rsidRPr="009D0EC5">
              <w:rPr>
                <w:b/>
                <w:szCs w:val="24"/>
              </w:rPr>
              <w:t>) Island</w:t>
            </w:r>
          </w:p>
        </w:tc>
        <w:tc>
          <w:tcPr>
            <w:tcW w:w="1701" w:type="dxa"/>
            <w:vAlign w:val="center"/>
          </w:tcPr>
          <w:p w14:paraId="2DFFEA62" w14:textId="642088BE" w:rsidR="00CF79B1" w:rsidRPr="00322709" w:rsidRDefault="00322709" w:rsidP="00AA0982">
            <w:pPr>
              <w:pStyle w:val="NoNum"/>
              <w:spacing w:before="0" w:after="0" w:line="240" w:lineRule="auto"/>
              <w:jc w:val="center"/>
              <w:rPr>
                <w:b/>
                <w:szCs w:val="24"/>
              </w:rPr>
            </w:pPr>
            <w:r w:rsidRPr="00322709">
              <w:rPr>
                <w:b/>
                <w:szCs w:val="24"/>
              </w:rPr>
              <w:t>X</w:t>
            </w:r>
          </w:p>
        </w:tc>
        <w:tc>
          <w:tcPr>
            <w:tcW w:w="1701" w:type="dxa"/>
            <w:vAlign w:val="center"/>
          </w:tcPr>
          <w:p w14:paraId="4DCF82F9" w14:textId="1B2B0F7C" w:rsidR="00CF79B1" w:rsidRPr="00322709" w:rsidRDefault="00322709" w:rsidP="00AA0982">
            <w:pPr>
              <w:pStyle w:val="NoNum"/>
              <w:spacing w:before="0" w:after="0" w:line="240" w:lineRule="auto"/>
              <w:jc w:val="center"/>
              <w:rPr>
                <w:b/>
                <w:szCs w:val="24"/>
              </w:rPr>
            </w:pPr>
            <w:r>
              <w:rPr>
                <w:b/>
                <w:szCs w:val="24"/>
              </w:rPr>
              <w:t>X</w:t>
            </w:r>
          </w:p>
        </w:tc>
        <w:tc>
          <w:tcPr>
            <w:tcW w:w="1701" w:type="dxa"/>
            <w:vAlign w:val="center"/>
          </w:tcPr>
          <w:p w14:paraId="2CE06E57" w14:textId="0AD6AAD1" w:rsidR="00CF79B1" w:rsidRPr="00322709" w:rsidRDefault="00322709" w:rsidP="00AA0982">
            <w:pPr>
              <w:pStyle w:val="NoNum"/>
              <w:spacing w:before="0" w:after="0" w:line="240" w:lineRule="auto"/>
              <w:jc w:val="center"/>
              <w:rPr>
                <w:b/>
                <w:szCs w:val="24"/>
              </w:rPr>
            </w:pPr>
            <w:r>
              <w:rPr>
                <w:b/>
                <w:szCs w:val="24"/>
              </w:rPr>
              <w:t>X</w:t>
            </w:r>
          </w:p>
        </w:tc>
        <w:tc>
          <w:tcPr>
            <w:tcW w:w="1701" w:type="dxa"/>
            <w:vAlign w:val="center"/>
          </w:tcPr>
          <w:p w14:paraId="38F5B7F4" w14:textId="77777777" w:rsidR="00CF79B1" w:rsidRPr="00322709" w:rsidRDefault="00CF79B1" w:rsidP="00AA0982">
            <w:pPr>
              <w:pStyle w:val="NoNum"/>
              <w:spacing w:before="0" w:after="0" w:line="240" w:lineRule="auto"/>
              <w:jc w:val="center"/>
              <w:rPr>
                <w:b/>
                <w:szCs w:val="24"/>
              </w:rPr>
            </w:pPr>
          </w:p>
        </w:tc>
      </w:tr>
      <w:tr w:rsidR="00CF79B1" w14:paraId="52229168" w14:textId="77777777" w:rsidTr="00AA0982">
        <w:trPr>
          <w:trHeight w:val="850"/>
        </w:trPr>
        <w:tc>
          <w:tcPr>
            <w:tcW w:w="2231" w:type="dxa"/>
            <w:vAlign w:val="center"/>
          </w:tcPr>
          <w:p w14:paraId="79808C41" w14:textId="77777777" w:rsidR="00CF79B1" w:rsidRPr="009D0EC5" w:rsidRDefault="00CF79B1" w:rsidP="00AA0982">
            <w:pPr>
              <w:pStyle w:val="NoNum"/>
              <w:spacing w:before="0" w:after="0" w:line="240" w:lineRule="auto"/>
              <w:jc w:val="left"/>
              <w:rPr>
                <w:b/>
                <w:szCs w:val="24"/>
              </w:rPr>
            </w:pPr>
            <w:r w:rsidRPr="009D0EC5">
              <w:rPr>
                <w:b/>
                <w:szCs w:val="24"/>
              </w:rPr>
              <w:t>Darnley (</w:t>
            </w:r>
            <w:proofErr w:type="spellStart"/>
            <w:r w:rsidRPr="009D0EC5">
              <w:rPr>
                <w:b/>
                <w:szCs w:val="24"/>
              </w:rPr>
              <w:t>Erub</w:t>
            </w:r>
            <w:proofErr w:type="spellEnd"/>
            <w:r w:rsidRPr="009D0EC5">
              <w:rPr>
                <w:b/>
                <w:szCs w:val="24"/>
              </w:rPr>
              <w:t>) Island</w:t>
            </w:r>
          </w:p>
        </w:tc>
        <w:tc>
          <w:tcPr>
            <w:tcW w:w="1701" w:type="dxa"/>
            <w:vAlign w:val="center"/>
          </w:tcPr>
          <w:p w14:paraId="53918030" w14:textId="38DEB8F6" w:rsidR="00CF79B1" w:rsidRPr="00322709" w:rsidRDefault="00322709" w:rsidP="00AA0982">
            <w:pPr>
              <w:pStyle w:val="NoNum"/>
              <w:spacing w:before="0" w:after="0" w:line="240" w:lineRule="auto"/>
              <w:jc w:val="center"/>
              <w:rPr>
                <w:b/>
                <w:szCs w:val="24"/>
              </w:rPr>
            </w:pPr>
            <w:r w:rsidRPr="00322709">
              <w:rPr>
                <w:b/>
                <w:szCs w:val="24"/>
              </w:rPr>
              <w:t>X</w:t>
            </w:r>
          </w:p>
        </w:tc>
        <w:tc>
          <w:tcPr>
            <w:tcW w:w="1701" w:type="dxa"/>
            <w:vAlign w:val="center"/>
          </w:tcPr>
          <w:p w14:paraId="0FEFA4E8" w14:textId="43A40DC1" w:rsidR="00CF79B1" w:rsidRPr="00322709" w:rsidRDefault="00322709" w:rsidP="00AA0982">
            <w:pPr>
              <w:pStyle w:val="NoNum"/>
              <w:spacing w:before="0" w:after="0" w:line="240" w:lineRule="auto"/>
              <w:jc w:val="center"/>
              <w:rPr>
                <w:b/>
                <w:szCs w:val="24"/>
              </w:rPr>
            </w:pPr>
            <w:r>
              <w:rPr>
                <w:b/>
                <w:szCs w:val="24"/>
              </w:rPr>
              <w:t>X</w:t>
            </w:r>
          </w:p>
        </w:tc>
        <w:tc>
          <w:tcPr>
            <w:tcW w:w="1701" w:type="dxa"/>
            <w:vAlign w:val="center"/>
          </w:tcPr>
          <w:p w14:paraId="7796083B" w14:textId="5921925A" w:rsidR="00CF79B1" w:rsidRPr="00322709" w:rsidRDefault="00322709" w:rsidP="00AA0982">
            <w:pPr>
              <w:pStyle w:val="NoNum"/>
              <w:spacing w:before="0" w:after="0" w:line="240" w:lineRule="auto"/>
              <w:jc w:val="center"/>
              <w:rPr>
                <w:b/>
                <w:szCs w:val="24"/>
              </w:rPr>
            </w:pPr>
            <w:r>
              <w:rPr>
                <w:b/>
                <w:szCs w:val="24"/>
              </w:rPr>
              <w:t>X</w:t>
            </w:r>
          </w:p>
        </w:tc>
        <w:tc>
          <w:tcPr>
            <w:tcW w:w="1701" w:type="dxa"/>
            <w:vAlign w:val="center"/>
          </w:tcPr>
          <w:p w14:paraId="51C6C93A" w14:textId="77777777" w:rsidR="00CF79B1" w:rsidRPr="00322709" w:rsidRDefault="00CF79B1" w:rsidP="00AA0982">
            <w:pPr>
              <w:pStyle w:val="NoNum"/>
              <w:spacing w:before="0" w:after="0" w:line="240" w:lineRule="auto"/>
              <w:jc w:val="center"/>
              <w:rPr>
                <w:b/>
                <w:szCs w:val="24"/>
              </w:rPr>
            </w:pPr>
          </w:p>
        </w:tc>
      </w:tr>
      <w:tr w:rsidR="00CF79B1" w14:paraId="53CC6916" w14:textId="77777777" w:rsidTr="00AA0982">
        <w:trPr>
          <w:trHeight w:val="850"/>
        </w:trPr>
        <w:tc>
          <w:tcPr>
            <w:tcW w:w="2231" w:type="dxa"/>
            <w:vAlign w:val="center"/>
          </w:tcPr>
          <w:p w14:paraId="13312CBC" w14:textId="77777777" w:rsidR="00CF79B1" w:rsidRPr="009D0EC5" w:rsidRDefault="00CF79B1" w:rsidP="00AA0982">
            <w:pPr>
              <w:pStyle w:val="NoNum"/>
              <w:spacing w:before="0" w:after="0" w:line="240" w:lineRule="auto"/>
              <w:jc w:val="left"/>
              <w:rPr>
                <w:b/>
                <w:szCs w:val="24"/>
              </w:rPr>
            </w:pPr>
            <w:proofErr w:type="spellStart"/>
            <w:r w:rsidRPr="009D0EC5">
              <w:rPr>
                <w:b/>
                <w:szCs w:val="24"/>
              </w:rPr>
              <w:t>Dauan</w:t>
            </w:r>
            <w:proofErr w:type="spellEnd"/>
            <w:r w:rsidRPr="009D0EC5">
              <w:rPr>
                <w:b/>
                <w:szCs w:val="24"/>
              </w:rPr>
              <w:t xml:space="preserve"> Island</w:t>
            </w:r>
          </w:p>
        </w:tc>
        <w:tc>
          <w:tcPr>
            <w:tcW w:w="1701" w:type="dxa"/>
            <w:vAlign w:val="center"/>
          </w:tcPr>
          <w:p w14:paraId="608DD5A0" w14:textId="39A5DA32" w:rsidR="00CF79B1" w:rsidRPr="00322709" w:rsidRDefault="00322709" w:rsidP="00AA0982">
            <w:pPr>
              <w:pStyle w:val="NoNum"/>
              <w:spacing w:before="0" w:after="0" w:line="240" w:lineRule="auto"/>
              <w:jc w:val="center"/>
              <w:rPr>
                <w:b/>
                <w:szCs w:val="24"/>
              </w:rPr>
            </w:pPr>
            <w:r w:rsidRPr="00322709">
              <w:rPr>
                <w:b/>
                <w:szCs w:val="24"/>
              </w:rPr>
              <w:t>X</w:t>
            </w:r>
          </w:p>
        </w:tc>
        <w:tc>
          <w:tcPr>
            <w:tcW w:w="1701" w:type="dxa"/>
            <w:vAlign w:val="center"/>
          </w:tcPr>
          <w:p w14:paraId="3C495735" w14:textId="3EAE159D" w:rsidR="00CF79B1" w:rsidRPr="00322709" w:rsidRDefault="00322709" w:rsidP="00AA0982">
            <w:pPr>
              <w:pStyle w:val="NoNum"/>
              <w:spacing w:before="0" w:after="0" w:line="240" w:lineRule="auto"/>
              <w:jc w:val="center"/>
              <w:rPr>
                <w:b/>
                <w:szCs w:val="24"/>
              </w:rPr>
            </w:pPr>
            <w:r>
              <w:rPr>
                <w:b/>
                <w:szCs w:val="24"/>
              </w:rPr>
              <w:t>X</w:t>
            </w:r>
          </w:p>
        </w:tc>
        <w:tc>
          <w:tcPr>
            <w:tcW w:w="1701" w:type="dxa"/>
            <w:vAlign w:val="center"/>
          </w:tcPr>
          <w:p w14:paraId="64A35E4C" w14:textId="121FF0F7" w:rsidR="00CF79B1" w:rsidRPr="00322709" w:rsidRDefault="00322709" w:rsidP="00AA0982">
            <w:pPr>
              <w:pStyle w:val="NoNum"/>
              <w:spacing w:before="0" w:after="0" w:line="240" w:lineRule="auto"/>
              <w:jc w:val="center"/>
              <w:rPr>
                <w:b/>
                <w:szCs w:val="24"/>
              </w:rPr>
            </w:pPr>
            <w:r>
              <w:rPr>
                <w:b/>
                <w:szCs w:val="24"/>
              </w:rPr>
              <w:t>X</w:t>
            </w:r>
          </w:p>
        </w:tc>
        <w:tc>
          <w:tcPr>
            <w:tcW w:w="1701" w:type="dxa"/>
            <w:vAlign w:val="center"/>
          </w:tcPr>
          <w:p w14:paraId="6A6585D7" w14:textId="77777777" w:rsidR="00CF79B1" w:rsidRPr="00322709" w:rsidRDefault="00CF79B1" w:rsidP="00AA0982">
            <w:pPr>
              <w:pStyle w:val="NoNum"/>
              <w:spacing w:before="0" w:after="0" w:line="240" w:lineRule="auto"/>
              <w:jc w:val="center"/>
              <w:rPr>
                <w:b/>
                <w:szCs w:val="24"/>
              </w:rPr>
            </w:pPr>
          </w:p>
        </w:tc>
      </w:tr>
    </w:tbl>
    <w:p w14:paraId="63E864FB" w14:textId="77777777" w:rsidR="00CF79B1" w:rsidRDefault="00CF79B1" w:rsidP="00CF79B1">
      <w:pPr>
        <w:pStyle w:val="NoNum"/>
        <w:spacing w:before="0" w:after="0" w:line="240" w:lineRule="auto"/>
        <w:jc w:val="left"/>
        <w:rPr>
          <w:sz w:val="16"/>
          <w:szCs w:val="24"/>
          <w:vertAlign w:val="superscript"/>
        </w:rPr>
      </w:pPr>
    </w:p>
    <w:p w14:paraId="6576D1EA" w14:textId="11BEE37D" w:rsidR="00CF79B1" w:rsidRDefault="0076776F" w:rsidP="00CF79B1">
      <w:pPr>
        <w:pStyle w:val="NoNum"/>
        <w:spacing w:before="0" w:after="0" w:line="240" w:lineRule="auto"/>
        <w:jc w:val="left"/>
        <w:rPr>
          <w:sz w:val="16"/>
          <w:szCs w:val="24"/>
        </w:rPr>
      </w:pPr>
      <w:r w:rsidRPr="009B529A">
        <w:rPr>
          <w:sz w:val="16"/>
          <w:szCs w:val="16"/>
        </w:rPr>
        <w:t>²</w:t>
      </w:r>
      <w:r w:rsidRPr="0076776F">
        <w:rPr>
          <w:sz w:val="20"/>
        </w:rPr>
        <w:t xml:space="preserve"> </w:t>
      </w:r>
      <w:proofErr w:type="spellStart"/>
      <w:r w:rsidR="00CF79B1" w:rsidRPr="00B8092A">
        <w:rPr>
          <w:sz w:val="16"/>
          <w:szCs w:val="24"/>
        </w:rPr>
        <w:t>Paru</w:t>
      </w:r>
      <w:proofErr w:type="spellEnd"/>
      <w:r w:rsidR="00CF79B1" w:rsidRPr="00B8092A">
        <w:rPr>
          <w:sz w:val="16"/>
          <w:szCs w:val="24"/>
        </w:rPr>
        <w:t xml:space="preserve"> is not listed in the Puma Energy or ALPA contracts but is situated approx</w:t>
      </w:r>
      <w:r w:rsidR="00CF79B1">
        <w:rPr>
          <w:sz w:val="16"/>
          <w:szCs w:val="24"/>
        </w:rPr>
        <w:t>imately</w:t>
      </w:r>
      <w:r w:rsidR="00CF79B1" w:rsidRPr="00B8092A">
        <w:rPr>
          <w:sz w:val="16"/>
          <w:szCs w:val="24"/>
        </w:rPr>
        <w:t xml:space="preserve"> 1.3km from Nguiu.</w:t>
      </w:r>
    </w:p>
    <w:p w14:paraId="389E3589" w14:textId="662A3BCD" w:rsidR="005A3AD3" w:rsidRDefault="0076776F" w:rsidP="005A3AD3">
      <w:pPr>
        <w:pStyle w:val="NoNum"/>
        <w:spacing w:before="0" w:after="0" w:line="240" w:lineRule="auto"/>
        <w:jc w:val="left"/>
        <w:rPr>
          <w:b/>
          <w:szCs w:val="24"/>
        </w:rPr>
      </w:pPr>
      <w:r w:rsidRPr="009B529A">
        <w:rPr>
          <w:sz w:val="16"/>
          <w:szCs w:val="16"/>
        </w:rPr>
        <w:t>³</w:t>
      </w:r>
      <w:r w:rsidRPr="009B529A">
        <w:rPr>
          <w:sz w:val="16"/>
          <w:szCs w:val="16"/>
          <w:vertAlign w:val="superscript"/>
        </w:rPr>
        <w:t xml:space="preserve"> </w:t>
      </w:r>
      <w:r w:rsidR="00CF79B1" w:rsidRPr="00B8092A">
        <w:rPr>
          <w:sz w:val="16"/>
          <w:szCs w:val="16"/>
        </w:rPr>
        <w:t>Caltex is contracted to provide fuel to Ergon Energy, and Sea Swift currently holds a cont</w:t>
      </w:r>
      <w:r w:rsidR="00CF79B1">
        <w:rPr>
          <w:sz w:val="16"/>
          <w:szCs w:val="16"/>
        </w:rPr>
        <w:t>r</w:t>
      </w:r>
      <w:r w:rsidR="00CF79B1" w:rsidRPr="00B8092A">
        <w:rPr>
          <w:sz w:val="16"/>
          <w:szCs w:val="16"/>
        </w:rPr>
        <w:t xml:space="preserve">act with Caltex for the delivery of fuel to Ergon Energy sites.  Sea Swift also holds a contract with Ergon Energy for the delivery </w:t>
      </w:r>
      <w:r w:rsidR="00CF79B1">
        <w:rPr>
          <w:sz w:val="16"/>
          <w:szCs w:val="16"/>
        </w:rPr>
        <w:t xml:space="preserve">of </w:t>
      </w:r>
      <w:r w:rsidR="00CF79B1" w:rsidRPr="00B8092A">
        <w:rPr>
          <w:sz w:val="16"/>
          <w:szCs w:val="16"/>
        </w:rPr>
        <w:t xml:space="preserve">other freight </w:t>
      </w:r>
      <w:proofErr w:type="gramStart"/>
      <w:r w:rsidR="00CF79B1" w:rsidRPr="00B8092A">
        <w:rPr>
          <w:sz w:val="16"/>
          <w:szCs w:val="16"/>
        </w:rPr>
        <w:t>services,</w:t>
      </w:r>
      <w:proofErr w:type="gramEnd"/>
      <w:r w:rsidR="00CF79B1" w:rsidRPr="00B8092A">
        <w:rPr>
          <w:sz w:val="16"/>
          <w:szCs w:val="16"/>
        </w:rPr>
        <w:t xml:space="preserve"> however that contract is not a key contract</w:t>
      </w:r>
      <w:r w:rsidR="00CF79B1">
        <w:rPr>
          <w:sz w:val="16"/>
          <w:szCs w:val="16"/>
        </w:rPr>
        <w:t>.</w:t>
      </w:r>
      <w:r w:rsidR="005A3AD3">
        <w:rPr>
          <w:b/>
          <w:szCs w:val="24"/>
        </w:rPr>
        <w:br w:type="page"/>
      </w:r>
    </w:p>
    <w:tbl>
      <w:tblPr>
        <w:tblStyle w:val="TableGrid"/>
        <w:tblW w:w="0" w:type="auto"/>
        <w:tblLook w:val="04A0" w:firstRow="1" w:lastRow="0" w:firstColumn="1" w:lastColumn="0" w:noHBand="0" w:noVBand="1"/>
      </w:tblPr>
      <w:tblGrid>
        <w:gridCol w:w="2231"/>
        <w:gridCol w:w="1701"/>
        <w:gridCol w:w="1701"/>
        <w:gridCol w:w="1701"/>
        <w:gridCol w:w="1701"/>
      </w:tblGrid>
      <w:tr w:rsidR="00CF79B1" w14:paraId="0CD268CE" w14:textId="77777777" w:rsidTr="00AA0982">
        <w:trPr>
          <w:trHeight w:val="850"/>
        </w:trPr>
        <w:tc>
          <w:tcPr>
            <w:tcW w:w="2231" w:type="dxa"/>
            <w:vAlign w:val="center"/>
          </w:tcPr>
          <w:p w14:paraId="6D7AB55F" w14:textId="77777777" w:rsidR="00CF79B1" w:rsidRPr="009D0EC5" w:rsidRDefault="00CF79B1" w:rsidP="00AA0982">
            <w:pPr>
              <w:pStyle w:val="NoNum"/>
              <w:spacing w:before="0" w:after="0" w:line="240" w:lineRule="auto"/>
              <w:jc w:val="left"/>
              <w:rPr>
                <w:b/>
                <w:szCs w:val="24"/>
              </w:rPr>
            </w:pPr>
            <w:r w:rsidRPr="009D0EC5">
              <w:rPr>
                <w:b/>
                <w:szCs w:val="24"/>
              </w:rPr>
              <w:lastRenderedPageBreak/>
              <w:t>Hammond Island</w:t>
            </w:r>
          </w:p>
        </w:tc>
        <w:tc>
          <w:tcPr>
            <w:tcW w:w="1701" w:type="dxa"/>
            <w:vAlign w:val="center"/>
          </w:tcPr>
          <w:p w14:paraId="178CDE8C" w14:textId="3A9FFE8C" w:rsidR="00CF79B1" w:rsidRPr="00322709" w:rsidRDefault="00322709" w:rsidP="00AA0982">
            <w:pPr>
              <w:pStyle w:val="NoNum"/>
              <w:spacing w:before="0" w:after="0" w:line="240" w:lineRule="auto"/>
              <w:jc w:val="center"/>
              <w:rPr>
                <w:b/>
                <w:szCs w:val="24"/>
              </w:rPr>
            </w:pPr>
            <w:r w:rsidRPr="00322709">
              <w:rPr>
                <w:b/>
                <w:szCs w:val="24"/>
              </w:rPr>
              <w:t>X</w:t>
            </w:r>
          </w:p>
        </w:tc>
        <w:tc>
          <w:tcPr>
            <w:tcW w:w="1701" w:type="dxa"/>
            <w:vAlign w:val="center"/>
          </w:tcPr>
          <w:p w14:paraId="12425D08" w14:textId="77777777" w:rsidR="00CF79B1" w:rsidRPr="00322709" w:rsidRDefault="00CF79B1" w:rsidP="00AA0982">
            <w:pPr>
              <w:pStyle w:val="NoNum"/>
              <w:spacing w:before="0" w:after="0" w:line="240" w:lineRule="auto"/>
              <w:jc w:val="center"/>
              <w:rPr>
                <w:b/>
                <w:szCs w:val="24"/>
              </w:rPr>
            </w:pPr>
          </w:p>
        </w:tc>
        <w:tc>
          <w:tcPr>
            <w:tcW w:w="1701" w:type="dxa"/>
            <w:vAlign w:val="center"/>
          </w:tcPr>
          <w:p w14:paraId="16F7A9EA" w14:textId="07975A89" w:rsidR="00CF79B1" w:rsidRPr="00322709" w:rsidRDefault="00322709" w:rsidP="00AA0982">
            <w:pPr>
              <w:pStyle w:val="NoNum"/>
              <w:spacing w:before="0" w:after="0" w:line="240" w:lineRule="auto"/>
              <w:jc w:val="center"/>
              <w:rPr>
                <w:b/>
                <w:szCs w:val="24"/>
              </w:rPr>
            </w:pPr>
            <w:r w:rsidRPr="00322709">
              <w:rPr>
                <w:b/>
                <w:szCs w:val="24"/>
              </w:rPr>
              <w:t>X</w:t>
            </w:r>
          </w:p>
        </w:tc>
        <w:tc>
          <w:tcPr>
            <w:tcW w:w="1701" w:type="dxa"/>
            <w:vAlign w:val="center"/>
          </w:tcPr>
          <w:p w14:paraId="363E3DB7" w14:textId="77777777" w:rsidR="00CF79B1" w:rsidRPr="00322709" w:rsidRDefault="00CF79B1" w:rsidP="00AA0982">
            <w:pPr>
              <w:pStyle w:val="NoNum"/>
              <w:spacing w:before="0" w:after="0" w:line="240" w:lineRule="auto"/>
              <w:jc w:val="center"/>
              <w:rPr>
                <w:b/>
                <w:szCs w:val="24"/>
              </w:rPr>
            </w:pPr>
          </w:p>
        </w:tc>
      </w:tr>
      <w:tr w:rsidR="00CF79B1" w14:paraId="2EA88394" w14:textId="77777777" w:rsidTr="00AA0982">
        <w:trPr>
          <w:trHeight w:val="850"/>
        </w:trPr>
        <w:tc>
          <w:tcPr>
            <w:tcW w:w="2231" w:type="dxa"/>
            <w:vAlign w:val="center"/>
          </w:tcPr>
          <w:p w14:paraId="7F0B59B5" w14:textId="77777777" w:rsidR="00CF79B1" w:rsidRPr="009D0EC5" w:rsidRDefault="00CF79B1" w:rsidP="00AA0982">
            <w:pPr>
              <w:pStyle w:val="NoNum"/>
              <w:spacing w:before="0" w:after="0" w:line="240" w:lineRule="auto"/>
              <w:jc w:val="left"/>
              <w:rPr>
                <w:b/>
                <w:szCs w:val="24"/>
              </w:rPr>
            </w:pPr>
            <w:r w:rsidRPr="009D0EC5">
              <w:rPr>
                <w:b/>
                <w:szCs w:val="24"/>
              </w:rPr>
              <w:t>Horn Island (</w:t>
            </w:r>
            <w:proofErr w:type="spellStart"/>
            <w:r w:rsidRPr="009D0EC5">
              <w:rPr>
                <w:b/>
                <w:szCs w:val="24"/>
              </w:rPr>
              <w:t>Wasaga</w:t>
            </w:r>
            <w:proofErr w:type="spellEnd"/>
            <w:r w:rsidRPr="009D0EC5">
              <w:rPr>
                <w:b/>
                <w:szCs w:val="24"/>
              </w:rPr>
              <w:t>)</w:t>
            </w:r>
          </w:p>
        </w:tc>
        <w:tc>
          <w:tcPr>
            <w:tcW w:w="1701" w:type="dxa"/>
            <w:vAlign w:val="center"/>
          </w:tcPr>
          <w:p w14:paraId="717D81C4" w14:textId="592774DC" w:rsidR="00CF79B1" w:rsidRPr="00322709" w:rsidRDefault="00322709" w:rsidP="00AA0982">
            <w:pPr>
              <w:pStyle w:val="NoNum"/>
              <w:spacing w:before="0" w:after="0" w:line="240" w:lineRule="auto"/>
              <w:jc w:val="center"/>
              <w:rPr>
                <w:b/>
                <w:szCs w:val="24"/>
              </w:rPr>
            </w:pPr>
            <w:r w:rsidRPr="00322709">
              <w:rPr>
                <w:b/>
                <w:szCs w:val="24"/>
              </w:rPr>
              <w:t>X</w:t>
            </w:r>
          </w:p>
        </w:tc>
        <w:tc>
          <w:tcPr>
            <w:tcW w:w="1701" w:type="dxa"/>
            <w:vAlign w:val="center"/>
          </w:tcPr>
          <w:p w14:paraId="76E8368F" w14:textId="52F2DE1C" w:rsidR="00CF79B1" w:rsidRPr="00322709" w:rsidRDefault="00322709" w:rsidP="00AA0982">
            <w:pPr>
              <w:pStyle w:val="NoNum"/>
              <w:spacing w:before="0" w:after="0" w:line="240" w:lineRule="auto"/>
              <w:jc w:val="center"/>
              <w:rPr>
                <w:b/>
                <w:szCs w:val="24"/>
              </w:rPr>
            </w:pPr>
            <w:r w:rsidRPr="00322709">
              <w:rPr>
                <w:b/>
                <w:szCs w:val="24"/>
              </w:rPr>
              <w:t>X</w:t>
            </w:r>
          </w:p>
        </w:tc>
        <w:tc>
          <w:tcPr>
            <w:tcW w:w="1701" w:type="dxa"/>
            <w:vAlign w:val="center"/>
          </w:tcPr>
          <w:p w14:paraId="4581FD9E" w14:textId="77777777" w:rsidR="00CF79B1" w:rsidRPr="00322709" w:rsidRDefault="00CF79B1" w:rsidP="00AA0982">
            <w:pPr>
              <w:pStyle w:val="NoNum"/>
              <w:spacing w:before="0" w:after="0" w:line="240" w:lineRule="auto"/>
              <w:jc w:val="center"/>
              <w:rPr>
                <w:b/>
                <w:szCs w:val="24"/>
              </w:rPr>
            </w:pPr>
          </w:p>
        </w:tc>
        <w:tc>
          <w:tcPr>
            <w:tcW w:w="1701" w:type="dxa"/>
            <w:vAlign w:val="center"/>
          </w:tcPr>
          <w:p w14:paraId="26EB5F01" w14:textId="77777777" w:rsidR="00CF79B1" w:rsidRPr="00322709" w:rsidRDefault="00CF79B1" w:rsidP="00AA0982">
            <w:pPr>
              <w:pStyle w:val="NoNum"/>
              <w:spacing w:before="0" w:after="0" w:line="240" w:lineRule="auto"/>
              <w:jc w:val="center"/>
              <w:rPr>
                <w:b/>
                <w:szCs w:val="24"/>
              </w:rPr>
            </w:pPr>
          </w:p>
        </w:tc>
      </w:tr>
      <w:tr w:rsidR="00CF79B1" w14:paraId="16DAAD7E" w14:textId="77777777" w:rsidTr="00AA0982">
        <w:trPr>
          <w:trHeight w:val="850"/>
        </w:trPr>
        <w:tc>
          <w:tcPr>
            <w:tcW w:w="2231" w:type="dxa"/>
            <w:vAlign w:val="center"/>
          </w:tcPr>
          <w:p w14:paraId="11CC92EB" w14:textId="77777777" w:rsidR="00CF79B1" w:rsidRDefault="00CF79B1" w:rsidP="00AA0982">
            <w:pPr>
              <w:pStyle w:val="NoNum"/>
              <w:spacing w:before="0" w:after="0" w:line="240" w:lineRule="auto"/>
              <w:jc w:val="left"/>
              <w:rPr>
                <w:b/>
                <w:szCs w:val="24"/>
              </w:rPr>
            </w:pPr>
            <w:proofErr w:type="spellStart"/>
            <w:r w:rsidRPr="009D0EC5">
              <w:rPr>
                <w:b/>
                <w:szCs w:val="24"/>
              </w:rPr>
              <w:t>Kubin</w:t>
            </w:r>
            <w:proofErr w:type="spellEnd"/>
            <w:r w:rsidRPr="009D0EC5">
              <w:rPr>
                <w:b/>
                <w:szCs w:val="24"/>
              </w:rPr>
              <w:t xml:space="preserve"> </w:t>
            </w:r>
          </w:p>
          <w:p w14:paraId="702D0627" w14:textId="77777777" w:rsidR="00CF79B1" w:rsidRPr="009D0EC5" w:rsidRDefault="00CF79B1" w:rsidP="00AA0982">
            <w:pPr>
              <w:pStyle w:val="NoNum"/>
              <w:spacing w:before="0" w:after="0" w:line="240" w:lineRule="auto"/>
              <w:jc w:val="left"/>
              <w:rPr>
                <w:b/>
                <w:szCs w:val="24"/>
              </w:rPr>
            </w:pPr>
            <w:r w:rsidRPr="009D0EC5">
              <w:rPr>
                <w:b/>
                <w:szCs w:val="24"/>
              </w:rPr>
              <w:t>(Moa Island)</w:t>
            </w:r>
          </w:p>
        </w:tc>
        <w:tc>
          <w:tcPr>
            <w:tcW w:w="1701" w:type="dxa"/>
            <w:vAlign w:val="center"/>
          </w:tcPr>
          <w:p w14:paraId="0A51FCA2" w14:textId="776149C1" w:rsidR="00CF79B1" w:rsidRPr="00322709" w:rsidRDefault="00322709" w:rsidP="00AA0982">
            <w:pPr>
              <w:pStyle w:val="NoNum"/>
              <w:spacing w:before="0" w:after="0" w:line="240" w:lineRule="auto"/>
              <w:jc w:val="center"/>
              <w:rPr>
                <w:b/>
                <w:szCs w:val="24"/>
              </w:rPr>
            </w:pPr>
            <w:r w:rsidRPr="00322709">
              <w:rPr>
                <w:b/>
                <w:szCs w:val="24"/>
              </w:rPr>
              <w:t>X</w:t>
            </w:r>
          </w:p>
        </w:tc>
        <w:tc>
          <w:tcPr>
            <w:tcW w:w="1701" w:type="dxa"/>
            <w:vAlign w:val="center"/>
          </w:tcPr>
          <w:p w14:paraId="06558D13" w14:textId="700921FB" w:rsidR="00CF79B1" w:rsidRPr="00322709" w:rsidRDefault="00322709" w:rsidP="00AA0982">
            <w:pPr>
              <w:pStyle w:val="NoNum"/>
              <w:spacing w:before="0" w:after="0" w:line="240" w:lineRule="auto"/>
              <w:jc w:val="center"/>
              <w:rPr>
                <w:b/>
                <w:szCs w:val="24"/>
              </w:rPr>
            </w:pPr>
            <w:r w:rsidRPr="00322709">
              <w:rPr>
                <w:b/>
                <w:szCs w:val="24"/>
              </w:rPr>
              <w:t>X</w:t>
            </w:r>
          </w:p>
        </w:tc>
        <w:tc>
          <w:tcPr>
            <w:tcW w:w="1701" w:type="dxa"/>
            <w:vAlign w:val="center"/>
          </w:tcPr>
          <w:p w14:paraId="1B11CA8D" w14:textId="3CD68B35" w:rsidR="00CF79B1" w:rsidRPr="00322709" w:rsidRDefault="00322709" w:rsidP="00AA0982">
            <w:pPr>
              <w:pStyle w:val="NoNum"/>
              <w:spacing w:before="0" w:after="0" w:line="240" w:lineRule="auto"/>
              <w:jc w:val="center"/>
              <w:rPr>
                <w:b/>
                <w:szCs w:val="24"/>
              </w:rPr>
            </w:pPr>
            <w:r w:rsidRPr="00322709">
              <w:rPr>
                <w:b/>
                <w:szCs w:val="24"/>
              </w:rPr>
              <w:t>X</w:t>
            </w:r>
          </w:p>
        </w:tc>
        <w:tc>
          <w:tcPr>
            <w:tcW w:w="1701" w:type="dxa"/>
            <w:vAlign w:val="center"/>
          </w:tcPr>
          <w:p w14:paraId="149442FD" w14:textId="77777777" w:rsidR="00CF79B1" w:rsidRPr="00322709" w:rsidRDefault="00CF79B1" w:rsidP="00AA0982">
            <w:pPr>
              <w:pStyle w:val="NoNum"/>
              <w:spacing w:before="0" w:after="0" w:line="240" w:lineRule="auto"/>
              <w:jc w:val="center"/>
              <w:rPr>
                <w:b/>
                <w:szCs w:val="24"/>
              </w:rPr>
            </w:pPr>
          </w:p>
        </w:tc>
      </w:tr>
      <w:tr w:rsidR="00CF79B1" w14:paraId="6184AE7A" w14:textId="77777777" w:rsidTr="00AA0982">
        <w:trPr>
          <w:trHeight w:val="850"/>
        </w:trPr>
        <w:tc>
          <w:tcPr>
            <w:tcW w:w="2231" w:type="dxa"/>
            <w:vAlign w:val="center"/>
          </w:tcPr>
          <w:p w14:paraId="5E3E7C7C" w14:textId="77777777" w:rsidR="00CF79B1" w:rsidRPr="009D0EC5" w:rsidRDefault="00CF79B1" w:rsidP="00AA0982">
            <w:pPr>
              <w:pStyle w:val="NoNum"/>
              <w:spacing w:before="0" w:after="0" w:line="240" w:lineRule="auto"/>
              <w:jc w:val="left"/>
              <w:rPr>
                <w:b/>
                <w:szCs w:val="24"/>
              </w:rPr>
            </w:pPr>
            <w:r w:rsidRPr="009D0EC5">
              <w:rPr>
                <w:b/>
                <w:szCs w:val="24"/>
              </w:rPr>
              <w:t>Lockhart River</w:t>
            </w:r>
          </w:p>
        </w:tc>
        <w:tc>
          <w:tcPr>
            <w:tcW w:w="1701" w:type="dxa"/>
            <w:vAlign w:val="center"/>
          </w:tcPr>
          <w:p w14:paraId="1E3A865A" w14:textId="375B2555" w:rsidR="00CF79B1" w:rsidRPr="00322709" w:rsidRDefault="00322709" w:rsidP="00AA0982">
            <w:pPr>
              <w:pStyle w:val="NoNum"/>
              <w:spacing w:before="0" w:after="0" w:line="240" w:lineRule="auto"/>
              <w:jc w:val="center"/>
              <w:rPr>
                <w:b/>
                <w:szCs w:val="24"/>
              </w:rPr>
            </w:pPr>
            <w:r w:rsidRPr="00322709">
              <w:rPr>
                <w:b/>
                <w:szCs w:val="24"/>
              </w:rPr>
              <w:t>X</w:t>
            </w:r>
          </w:p>
        </w:tc>
        <w:tc>
          <w:tcPr>
            <w:tcW w:w="1701" w:type="dxa"/>
            <w:vAlign w:val="center"/>
          </w:tcPr>
          <w:p w14:paraId="4640F45A" w14:textId="77777777" w:rsidR="00CF79B1" w:rsidRPr="00322709" w:rsidRDefault="00CF79B1" w:rsidP="00AA0982">
            <w:pPr>
              <w:pStyle w:val="NoNum"/>
              <w:spacing w:before="0" w:after="0" w:line="240" w:lineRule="auto"/>
              <w:jc w:val="center"/>
              <w:rPr>
                <w:b/>
                <w:szCs w:val="24"/>
              </w:rPr>
            </w:pPr>
          </w:p>
        </w:tc>
        <w:tc>
          <w:tcPr>
            <w:tcW w:w="1701" w:type="dxa"/>
            <w:vAlign w:val="center"/>
          </w:tcPr>
          <w:p w14:paraId="44EAE960" w14:textId="77777777" w:rsidR="00CF79B1" w:rsidRPr="00322709" w:rsidRDefault="00CF79B1" w:rsidP="00AA0982">
            <w:pPr>
              <w:pStyle w:val="NoNum"/>
              <w:spacing w:before="0" w:after="0" w:line="240" w:lineRule="auto"/>
              <w:jc w:val="center"/>
              <w:rPr>
                <w:b/>
                <w:szCs w:val="24"/>
              </w:rPr>
            </w:pPr>
          </w:p>
        </w:tc>
        <w:tc>
          <w:tcPr>
            <w:tcW w:w="1701" w:type="dxa"/>
            <w:vAlign w:val="center"/>
          </w:tcPr>
          <w:p w14:paraId="0307E910" w14:textId="77777777" w:rsidR="00CF79B1" w:rsidRPr="00322709" w:rsidRDefault="00CF79B1" w:rsidP="00AA0982">
            <w:pPr>
              <w:pStyle w:val="NoNum"/>
              <w:spacing w:before="0" w:after="0" w:line="240" w:lineRule="auto"/>
              <w:jc w:val="center"/>
              <w:rPr>
                <w:b/>
                <w:szCs w:val="24"/>
              </w:rPr>
            </w:pPr>
          </w:p>
        </w:tc>
      </w:tr>
      <w:tr w:rsidR="00CF79B1" w14:paraId="619FA329" w14:textId="77777777" w:rsidTr="00AA0982">
        <w:trPr>
          <w:trHeight w:val="850"/>
        </w:trPr>
        <w:tc>
          <w:tcPr>
            <w:tcW w:w="2231" w:type="dxa"/>
            <w:vAlign w:val="center"/>
          </w:tcPr>
          <w:p w14:paraId="3A2669D8" w14:textId="77777777" w:rsidR="00CF79B1" w:rsidRPr="009D0EC5" w:rsidRDefault="00CF79B1" w:rsidP="00AA0982">
            <w:pPr>
              <w:pStyle w:val="NoNum"/>
              <w:spacing w:before="0" w:after="0" w:line="240" w:lineRule="auto"/>
              <w:jc w:val="left"/>
              <w:rPr>
                <w:b/>
                <w:szCs w:val="24"/>
              </w:rPr>
            </w:pPr>
            <w:r w:rsidRPr="009D0EC5">
              <w:rPr>
                <w:b/>
                <w:szCs w:val="24"/>
              </w:rPr>
              <w:t>Mabuiag Island</w:t>
            </w:r>
          </w:p>
        </w:tc>
        <w:tc>
          <w:tcPr>
            <w:tcW w:w="1701" w:type="dxa"/>
            <w:vAlign w:val="center"/>
          </w:tcPr>
          <w:p w14:paraId="6EB7670C" w14:textId="19B8E51E" w:rsidR="00CF79B1" w:rsidRPr="00322709" w:rsidRDefault="00322709" w:rsidP="00AA0982">
            <w:pPr>
              <w:pStyle w:val="NoNum"/>
              <w:spacing w:before="0" w:after="0" w:line="240" w:lineRule="auto"/>
              <w:jc w:val="center"/>
              <w:rPr>
                <w:b/>
                <w:szCs w:val="24"/>
              </w:rPr>
            </w:pPr>
            <w:r w:rsidRPr="00322709">
              <w:rPr>
                <w:b/>
                <w:szCs w:val="24"/>
              </w:rPr>
              <w:t>X</w:t>
            </w:r>
          </w:p>
        </w:tc>
        <w:tc>
          <w:tcPr>
            <w:tcW w:w="1701" w:type="dxa"/>
            <w:vAlign w:val="center"/>
          </w:tcPr>
          <w:p w14:paraId="0CF92090" w14:textId="4C36271E" w:rsidR="00CF79B1" w:rsidRPr="00322709" w:rsidRDefault="00322709" w:rsidP="00AA0982">
            <w:pPr>
              <w:pStyle w:val="NoNum"/>
              <w:spacing w:before="0" w:after="0" w:line="240" w:lineRule="auto"/>
              <w:jc w:val="center"/>
              <w:rPr>
                <w:b/>
                <w:szCs w:val="24"/>
              </w:rPr>
            </w:pPr>
            <w:r w:rsidRPr="00322709">
              <w:rPr>
                <w:b/>
                <w:szCs w:val="24"/>
              </w:rPr>
              <w:t>X</w:t>
            </w:r>
          </w:p>
        </w:tc>
        <w:tc>
          <w:tcPr>
            <w:tcW w:w="1701" w:type="dxa"/>
            <w:vAlign w:val="center"/>
          </w:tcPr>
          <w:p w14:paraId="4C62E8B0" w14:textId="65BE2D4B" w:rsidR="00CF79B1" w:rsidRPr="00322709" w:rsidRDefault="00322709" w:rsidP="00AA0982">
            <w:pPr>
              <w:pStyle w:val="NoNum"/>
              <w:spacing w:before="0" w:after="0" w:line="240" w:lineRule="auto"/>
              <w:jc w:val="center"/>
              <w:rPr>
                <w:b/>
                <w:szCs w:val="24"/>
              </w:rPr>
            </w:pPr>
            <w:r w:rsidRPr="00322709">
              <w:rPr>
                <w:b/>
                <w:szCs w:val="24"/>
              </w:rPr>
              <w:t>X</w:t>
            </w:r>
          </w:p>
        </w:tc>
        <w:tc>
          <w:tcPr>
            <w:tcW w:w="1701" w:type="dxa"/>
            <w:vAlign w:val="center"/>
          </w:tcPr>
          <w:p w14:paraId="09858082" w14:textId="77777777" w:rsidR="00CF79B1" w:rsidRPr="00322709" w:rsidRDefault="00CF79B1" w:rsidP="00AA0982">
            <w:pPr>
              <w:pStyle w:val="NoNum"/>
              <w:spacing w:before="0" w:after="0" w:line="240" w:lineRule="auto"/>
              <w:jc w:val="center"/>
              <w:rPr>
                <w:b/>
                <w:szCs w:val="24"/>
              </w:rPr>
            </w:pPr>
          </w:p>
        </w:tc>
      </w:tr>
      <w:tr w:rsidR="00CF79B1" w14:paraId="1B689FE9" w14:textId="77777777" w:rsidTr="00AA0982">
        <w:trPr>
          <w:trHeight w:val="850"/>
        </w:trPr>
        <w:tc>
          <w:tcPr>
            <w:tcW w:w="2231" w:type="dxa"/>
            <w:vAlign w:val="center"/>
          </w:tcPr>
          <w:p w14:paraId="444354FB" w14:textId="77777777" w:rsidR="00CF79B1" w:rsidRPr="009D0EC5" w:rsidRDefault="00CF79B1" w:rsidP="00AA0982">
            <w:pPr>
              <w:pStyle w:val="NoNum"/>
              <w:spacing w:before="0" w:after="0" w:line="240" w:lineRule="auto"/>
              <w:jc w:val="left"/>
              <w:rPr>
                <w:b/>
                <w:szCs w:val="24"/>
              </w:rPr>
            </w:pPr>
            <w:r w:rsidRPr="009D0EC5">
              <w:rPr>
                <w:b/>
                <w:szCs w:val="24"/>
              </w:rPr>
              <w:t>Murray (</w:t>
            </w:r>
            <w:proofErr w:type="spellStart"/>
            <w:r w:rsidRPr="009D0EC5">
              <w:rPr>
                <w:b/>
                <w:szCs w:val="24"/>
              </w:rPr>
              <w:t>Mer</w:t>
            </w:r>
            <w:proofErr w:type="spellEnd"/>
            <w:r w:rsidRPr="009D0EC5">
              <w:rPr>
                <w:b/>
                <w:szCs w:val="24"/>
              </w:rPr>
              <w:t>) Island</w:t>
            </w:r>
          </w:p>
        </w:tc>
        <w:tc>
          <w:tcPr>
            <w:tcW w:w="1701" w:type="dxa"/>
            <w:vAlign w:val="center"/>
          </w:tcPr>
          <w:p w14:paraId="661FE90A" w14:textId="0B98D056" w:rsidR="00CF79B1" w:rsidRPr="00322709" w:rsidRDefault="00322709" w:rsidP="00AA0982">
            <w:pPr>
              <w:pStyle w:val="NoNum"/>
              <w:spacing w:before="0" w:after="0" w:line="240" w:lineRule="auto"/>
              <w:jc w:val="center"/>
              <w:rPr>
                <w:b/>
                <w:szCs w:val="24"/>
              </w:rPr>
            </w:pPr>
            <w:r w:rsidRPr="00322709">
              <w:rPr>
                <w:b/>
                <w:szCs w:val="24"/>
              </w:rPr>
              <w:t>X</w:t>
            </w:r>
          </w:p>
        </w:tc>
        <w:tc>
          <w:tcPr>
            <w:tcW w:w="1701" w:type="dxa"/>
            <w:vAlign w:val="center"/>
          </w:tcPr>
          <w:p w14:paraId="713C05E3" w14:textId="3B1E046B" w:rsidR="00CF79B1" w:rsidRPr="00322709" w:rsidRDefault="00322709" w:rsidP="00AA0982">
            <w:pPr>
              <w:pStyle w:val="NoNum"/>
              <w:spacing w:before="0" w:after="0" w:line="240" w:lineRule="auto"/>
              <w:jc w:val="center"/>
              <w:rPr>
                <w:b/>
                <w:szCs w:val="24"/>
              </w:rPr>
            </w:pPr>
            <w:r w:rsidRPr="00322709">
              <w:rPr>
                <w:b/>
                <w:szCs w:val="24"/>
              </w:rPr>
              <w:t>X</w:t>
            </w:r>
          </w:p>
        </w:tc>
        <w:tc>
          <w:tcPr>
            <w:tcW w:w="1701" w:type="dxa"/>
            <w:vAlign w:val="center"/>
          </w:tcPr>
          <w:p w14:paraId="26BACCD4" w14:textId="67063CA6" w:rsidR="00CF79B1" w:rsidRPr="00322709" w:rsidRDefault="00322709" w:rsidP="00AA0982">
            <w:pPr>
              <w:pStyle w:val="NoNum"/>
              <w:spacing w:before="0" w:after="0" w:line="240" w:lineRule="auto"/>
              <w:jc w:val="center"/>
              <w:rPr>
                <w:b/>
                <w:szCs w:val="24"/>
              </w:rPr>
            </w:pPr>
            <w:r w:rsidRPr="00322709">
              <w:rPr>
                <w:b/>
                <w:szCs w:val="24"/>
              </w:rPr>
              <w:t>X</w:t>
            </w:r>
          </w:p>
        </w:tc>
        <w:tc>
          <w:tcPr>
            <w:tcW w:w="1701" w:type="dxa"/>
            <w:vAlign w:val="center"/>
          </w:tcPr>
          <w:p w14:paraId="6750A220" w14:textId="77777777" w:rsidR="00CF79B1" w:rsidRPr="00322709" w:rsidRDefault="00CF79B1" w:rsidP="00AA0982">
            <w:pPr>
              <w:pStyle w:val="NoNum"/>
              <w:spacing w:before="0" w:after="0" w:line="240" w:lineRule="auto"/>
              <w:jc w:val="center"/>
              <w:rPr>
                <w:b/>
                <w:szCs w:val="24"/>
              </w:rPr>
            </w:pPr>
          </w:p>
        </w:tc>
      </w:tr>
      <w:tr w:rsidR="00CF79B1" w14:paraId="69CA97A3" w14:textId="77777777" w:rsidTr="00AA0982">
        <w:trPr>
          <w:trHeight w:val="850"/>
        </w:trPr>
        <w:tc>
          <w:tcPr>
            <w:tcW w:w="2231" w:type="dxa"/>
            <w:vAlign w:val="center"/>
          </w:tcPr>
          <w:p w14:paraId="17CB71E8" w14:textId="16D1FA63" w:rsidR="00CF79B1" w:rsidRPr="009D0EC5" w:rsidRDefault="00CF79B1" w:rsidP="0076776F">
            <w:pPr>
              <w:pStyle w:val="NoNum"/>
              <w:spacing w:before="0" w:after="0" w:line="240" w:lineRule="auto"/>
              <w:jc w:val="left"/>
              <w:rPr>
                <w:b/>
                <w:szCs w:val="24"/>
              </w:rPr>
            </w:pPr>
            <w:r w:rsidRPr="009D0EC5">
              <w:rPr>
                <w:b/>
                <w:szCs w:val="24"/>
              </w:rPr>
              <w:t xml:space="preserve">Palm </w:t>
            </w:r>
            <w:r w:rsidRPr="009B529A">
              <w:rPr>
                <w:b/>
                <w:szCs w:val="24"/>
              </w:rPr>
              <w:t>Island</w:t>
            </w:r>
            <w:r w:rsidR="0076776F" w:rsidRPr="009B529A">
              <w:rPr>
                <w:rFonts w:ascii="Cambria Math" w:hAnsi="Cambria Math" w:cs="Cambria Math"/>
                <w:b/>
                <w:szCs w:val="24"/>
                <w:lang w:eastAsia="ko-KR"/>
              </w:rPr>
              <w:t>⁴</w:t>
            </w:r>
          </w:p>
        </w:tc>
        <w:tc>
          <w:tcPr>
            <w:tcW w:w="1701" w:type="dxa"/>
            <w:vAlign w:val="center"/>
          </w:tcPr>
          <w:p w14:paraId="72DD96F6" w14:textId="5C0C94F9" w:rsidR="00CF79B1" w:rsidRPr="00322709" w:rsidRDefault="00322709" w:rsidP="00AA0982">
            <w:pPr>
              <w:pStyle w:val="NoNum"/>
              <w:spacing w:before="0" w:after="0" w:line="240" w:lineRule="auto"/>
              <w:jc w:val="center"/>
              <w:rPr>
                <w:b/>
                <w:szCs w:val="24"/>
              </w:rPr>
            </w:pPr>
            <w:r w:rsidRPr="00322709">
              <w:rPr>
                <w:b/>
                <w:szCs w:val="24"/>
              </w:rPr>
              <w:t>X</w:t>
            </w:r>
          </w:p>
        </w:tc>
        <w:tc>
          <w:tcPr>
            <w:tcW w:w="1701" w:type="dxa"/>
            <w:vAlign w:val="center"/>
          </w:tcPr>
          <w:p w14:paraId="39F558B9" w14:textId="77777777" w:rsidR="00CF79B1" w:rsidRPr="00322709" w:rsidRDefault="00CF79B1" w:rsidP="00AA0982">
            <w:pPr>
              <w:pStyle w:val="NoNum"/>
              <w:spacing w:before="0" w:after="0" w:line="240" w:lineRule="auto"/>
              <w:jc w:val="center"/>
              <w:rPr>
                <w:b/>
                <w:szCs w:val="24"/>
              </w:rPr>
            </w:pPr>
          </w:p>
        </w:tc>
        <w:tc>
          <w:tcPr>
            <w:tcW w:w="1701" w:type="dxa"/>
            <w:vAlign w:val="center"/>
          </w:tcPr>
          <w:p w14:paraId="145986B4" w14:textId="77777777" w:rsidR="00CF79B1" w:rsidRPr="00322709" w:rsidRDefault="00CF79B1" w:rsidP="00AA0982">
            <w:pPr>
              <w:pStyle w:val="NoNum"/>
              <w:spacing w:before="0" w:after="0" w:line="240" w:lineRule="auto"/>
              <w:jc w:val="center"/>
              <w:rPr>
                <w:b/>
                <w:szCs w:val="24"/>
              </w:rPr>
            </w:pPr>
          </w:p>
        </w:tc>
        <w:tc>
          <w:tcPr>
            <w:tcW w:w="1701" w:type="dxa"/>
            <w:vAlign w:val="center"/>
          </w:tcPr>
          <w:p w14:paraId="49916488" w14:textId="77777777" w:rsidR="00CF79B1" w:rsidRPr="00322709" w:rsidRDefault="00CF79B1" w:rsidP="00AA0982">
            <w:pPr>
              <w:pStyle w:val="NoNum"/>
              <w:spacing w:before="0" w:after="0" w:line="240" w:lineRule="auto"/>
              <w:jc w:val="center"/>
              <w:rPr>
                <w:b/>
                <w:szCs w:val="24"/>
              </w:rPr>
            </w:pPr>
          </w:p>
        </w:tc>
      </w:tr>
      <w:tr w:rsidR="00CF79B1" w14:paraId="0DCD46B3" w14:textId="77777777" w:rsidTr="00AA0982">
        <w:trPr>
          <w:trHeight w:val="850"/>
        </w:trPr>
        <w:tc>
          <w:tcPr>
            <w:tcW w:w="2231" w:type="dxa"/>
            <w:vAlign w:val="center"/>
          </w:tcPr>
          <w:p w14:paraId="1C282714" w14:textId="77777777" w:rsidR="00CF79B1" w:rsidRPr="009D0EC5" w:rsidRDefault="00CF79B1" w:rsidP="00AA0982">
            <w:pPr>
              <w:pStyle w:val="NoNum"/>
              <w:spacing w:before="0" w:after="0" w:line="240" w:lineRule="auto"/>
              <w:jc w:val="left"/>
              <w:rPr>
                <w:b/>
                <w:szCs w:val="24"/>
              </w:rPr>
            </w:pPr>
            <w:r w:rsidRPr="009D0EC5">
              <w:rPr>
                <w:b/>
                <w:szCs w:val="24"/>
              </w:rPr>
              <w:t>Saibai Island</w:t>
            </w:r>
          </w:p>
        </w:tc>
        <w:tc>
          <w:tcPr>
            <w:tcW w:w="1701" w:type="dxa"/>
            <w:vAlign w:val="center"/>
          </w:tcPr>
          <w:p w14:paraId="4B6FDC18" w14:textId="69DCD4CE" w:rsidR="00CF79B1" w:rsidRPr="00322709" w:rsidRDefault="00322709" w:rsidP="00AA0982">
            <w:pPr>
              <w:pStyle w:val="NoNum"/>
              <w:spacing w:before="0" w:after="0" w:line="240" w:lineRule="auto"/>
              <w:jc w:val="center"/>
              <w:rPr>
                <w:b/>
                <w:szCs w:val="24"/>
              </w:rPr>
            </w:pPr>
            <w:r w:rsidRPr="00322709">
              <w:rPr>
                <w:b/>
                <w:szCs w:val="24"/>
              </w:rPr>
              <w:t>X</w:t>
            </w:r>
          </w:p>
        </w:tc>
        <w:tc>
          <w:tcPr>
            <w:tcW w:w="1701" w:type="dxa"/>
            <w:vAlign w:val="center"/>
          </w:tcPr>
          <w:p w14:paraId="1D5B568B" w14:textId="4B363F66" w:rsidR="00CF79B1" w:rsidRPr="00322709" w:rsidRDefault="00322709" w:rsidP="00AA0982">
            <w:pPr>
              <w:pStyle w:val="NoNum"/>
              <w:spacing w:before="0" w:after="0" w:line="240" w:lineRule="auto"/>
              <w:jc w:val="center"/>
              <w:rPr>
                <w:b/>
                <w:szCs w:val="24"/>
              </w:rPr>
            </w:pPr>
            <w:r w:rsidRPr="00322709">
              <w:rPr>
                <w:b/>
                <w:szCs w:val="24"/>
              </w:rPr>
              <w:t>X</w:t>
            </w:r>
          </w:p>
        </w:tc>
        <w:tc>
          <w:tcPr>
            <w:tcW w:w="1701" w:type="dxa"/>
            <w:vAlign w:val="center"/>
          </w:tcPr>
          <w:p w14:paraId="5413D375" w14:textId="552958E1" w:rsidR="00CF79B1" w:rsidRPr="00322709" w:rsidRDefault="00322709" w:rsidP="00AA0982">
            <w:pPr>
              <w:pStyle w:val="NoNum"/>
              <w:spacing w:before="0" w:after="0" w:line="240" w:lineRule="auto"/>
              <w:jc w:val="center"/>
              <w:rPr>
                <w:b/>
                <w:szCs w:val="24"/>
              </w:rPr>
            </w:pPr>
            <w:r w:rsidRPr="00322709">
              <w:rPr>
                <w:b/>
                <w:szCs w:val="24"/>
              </w:rPr>
              <w:t>X</w:t>
            </w:r>
          </w:p>
        </w:tc>
        <w:tc>
          <w:tcPr>
            <w:tcW w:w="1701" w:type="dxa"/>
            <w:vAlign w:val="center"/>
          </w:tcPr>
          <w:p w14:paraId="17A41BDA" w14:textId="77777777" w:rsidR="00CF79B1" w:rsidRPr="00322709" w:rsidRDefault="00CF79B1" w:rsidP="00AA0982">
            <w:pPr>
              <w:pStyle w:val="NoNum"/>
              <w:spacing w:before="0" w:after="0" w:line="240" w:lineRule="auto"/>
              <w:jc w:val="center"/>
              <w:rPr>
                <w:b/>
                <w:szCs w:val="24"/>
              </w:rPr>
            </w:pPr>
          </w:p>
        </w:tc>
      </w:tr>
      <w:tr w:rsidR="00CF79B1" w14:paraId="1D509CE9" w14:textId="77777777" w:rsidTr="00AA0982">
        <w:trPr>
          <w:trHeight w:val="850"/>
        </w:trPr>
        <w:tc>
          <w:tcPr>
            <w:tcW w:w="2231" w:type="dxa"/>
            <w:vAlign w:val="center"/>
          </w:tcPr>
          <w:p w14:paraId="171E05F7" w14:textId="77777777" w:rsidR="00CF79B1" w:rsidRDefault="00CF79B1" w:rsidP="00AA0982">
            <w:pPr>
              <w:pStyle w:val="NoNum"/>
              <w:spacing w:before="0" w:after="0" w:line="240" w:lineRule="auto"/>
              <w:jc w:val="left"/>
              <w:rPr>
                <w:b/>
                <w:szCs w:val="24"/>
              </w:rPr>
            </w:pPr>
            <w:r w:rsidRPr="009D0EC5">
              <w:rPr>
                <w:b/>
                <w:szCs w:val="24"/>
              </w:rPr>
              <w:t xml:space="preserve">St Pauls </w:t>
            </w:r>
          </w:p>
          <w:p w14:paraId="75D78C66" w14:textId="77777777" w:rsidR="00CF79B1" w:rsidRPr="009D0EC5" w:rsidRDefault="00CF79B1" w:rsidP="00AA0982">
            <w:pPr>
              <w:pStyle w:val="NoNum"/>
              <w:spacing w:before="0" w:after="0" w:line="240" w:lineRule="auto"/>
              <w:jc w:val="left"/>
              <w:rPr>
                <w:b/>
                <w:szCs w:val="24"/>
              </w:rPr>
            </w:pPr>
            <w:r w:rsidRPr="009D0EC5">
              <w:rPr>
                <w:b/>
                <w:szCs w:val="24"/>
              </w:rPr>
              <w:t>(Moa Island)</w:t>
            </w:r>
          </w:p>
        </w:tc>
        <w:tc>
          <w:tcPr>
            <w:tcW w:w="1701" w:type="dxa"/>
            <w:vAlign w:val="center"/>
          </w:tcPr>
          <w:p w14:paraId="693223AE" w14:textId="77777777" w:rsidR="00CF79B1" w:rsidRPr="00322709" w:rsidRDefault="00CF79B1" w:rsidP="00AA0982">
            <w:pPr>
              <w:pStyle w:val="NoNum"/>
              <w:spacing w:before="0" w:after="0" w:line="240" w:lineRule="auto"/>
              <w:jc w:val="center"/>
              <w:rPr>
                <w:b/>
                <w:szCs w:val="24"/>
              </w:rPr>
            </w:pPr>
          </w:p>
        </w:tc>
        <w:tc>
          <w:tcPr>
            <w:tcW w:w="1701" w:type="dxa"/>
            <w:vAlign w:val="center"/>
          </w:tcPr>
          <w:p w14:paraId="438FC95D" w14:textId="0CA9F012" w:rsidR="00CF79B1" w:rsidRPr="00322709" w:rsidRDefault="00322709" w:rsidP="00AA0982">
            <w:pPr>
              <w:pStyle w:val="NoNum"/>
              <w:spacing w:before="0" w:after="0" w:line="240" w:lineRule="auto"/>
              <w:jc w:val="center"/>
              <w:rPr>
                <w:b/>
                <w:szCs w:val="24"/>
              </w:rPr>
            </w:pPr>
            <w:r w:rsidRPr="00322709">
              <w:rPr>
                <w:b/>
                <w:szCs w:val="24"/>
              </w:rPr>
              <w:t>X</w:t>
            </w:r>
          </w:p>
        </w:tc>
        <w:tc>
          <w:tcPr>
            <w:tcW w:w="1701" w:type="dxa"/>
            <w:vAlign w:val="center"/>
          </w:tcPr>
          <w:p w14:paraId="7E2CD7FD" w14:textId="6F1BCEC8" w:rsidR="00CF79B1" w:rsidRPr="00322709" w:rsidRDefault="00322709" w:rsidP="00AA0982">
            <w:pPr>
              <w:pStyle w:val="NoNum"/>
              <w:spacing w:before="0" w:after="0" w:line="240" w:lineRule="auto"/>
              <w:jc w:val="center"/>
              <w:rPr>
                <w:b/>
                <w:szCs w:val="24"/>
              </w:rPr>
            </w:pPr>
            <w:r w:rsidRPr="00322709">
              <w:rPr>
                <w:b/>
                <w:szCs w:val="24"/>
              </w:rPr>
              <w:t>X</w:t>
            </w:r>
          </w:p>
        </w:tc>
        <w:tc>
          <w:tcPr>
            <w:tcW w:w="1701" w:type="dxa"/>
            <w:vAlign w:val="center"/>
          </w:tcPr>
          <w:p w14:paraId="1966F1A2" w14:textId="77777777" w:rsidR="00CF79B1" w:rsidRPr="00322709" w:rsidRDefault="00CF79B1" w:rsidP="00AA0982">
            <w:pPr>
              <w:pStyle w:val="NoNum"/>
              <w:spacing w:before="0" w:after="0" w:line="240" w:lineRule="auto"/>
              <w:jc w:val="center"/>
              <w:rPr>
                <w:b/>
                <w:szCs w:val="24"/>
              </w:rPr>
            </w:pPr>
          </w:p>
        </w:tc>
      </w:tr>
      <w:tr w:rsidR="00CF79B1" w14:paraId="2CA0C2F0" w14:textId="77777777" w:rsidTr="00AA0982">
        <w:trPr>
          <w:trHeight w:val="850"/>
        </w:trPr>
        <w:tc>
          <w:tcPr>
            <w:tcW w:w="2231" w:type="dxa"/>
            <w:vAlign w:val="center"/>
          </w:tcPr>
          <w:p w14:paraId="38A04DF1" w14:textId="77777777" w:rsidR="00CF79B1" w:rsidRPr="009D0EC5" w:rsidRDefault="00CF79B1" w:rsidP="00AA0982">
            <w:pPr>
              <w:pStyle w:val="NoNum"/>
              <w:spacing w:before="0" w:after="0" w:line="240" w:lineRule="auto"/>
              <w:jc w:val="left"/>
              <w:rPr>
                <w:b/>
                <w:szCs w:val="24"/>
              </w:rPr>
            </w:pPr>
            <w:r w:rsidRPr="009D0EC5">
              <w:rPr>
                <w:b/>
                <w:szCs w:val="24"/>
              </w:rPr>
              <w:t>Stephen (</w:t>
            </w:r>
            <w:proofErr w:type="spellStart"/>
            <w:r w:rsidRPr="009D0EC5">
              <w:rPr>
                <w:b/>
                <w:szCs w:val="24"/>
              </w:rPr>
              <w:t>Ugar</w:t>
            </w:r>
            <w:proofErr w:type="spellEnd"/>
            <w:r w:rsidRPr="009D0EC5">
              <w:rPr>
                <w:b/>
                <w:szCs w:val="24"/>
              </w:rPr>
              <w:t>) Island</w:t>
            </w:r>
          </w:p>
        </w:tc>
        <w:tc>
          <w:tcPr>
            <w:tcW w:w="1701" w:type="dxa"/>
            <w:vAlign w:val="center"/>
          </w:tcPr>
          <w:p w14:paraId="78DAF256" w14:textId="31893C10" w:rsidR="00CF79B1" w:rsidRPr="00322709" w:rsidRDefault="00322709" w:rsidP="00AA0982">
            <w:pPr>
              <w:pStyle w:val="NoNum"/>
              <w:spacing w:before="0" w:after="0" w:line="240" w:lineRule="auto"/>
              <w:jc w:val="center"/>
              <w:rPr>
                <w:b/>
                <w:szCs w:val="24"/>
              </w:rPr>
            </w:pPr>
            <w:r w:rsidRPr="00322709">
              <w:rPr>
                <w:b/>
                <w:szCs w:val="24"/>
              </w:rPr>
              <w:t>X</w:t>
            </w:r>
          </w:p>
        </w:tc>
        <w:tc>
          <w:tcPr>
            <w:tcW w:w="1701" w:type="dxa"/>
            <w:vAlign w:val="center"/>
          </w:tcPr>
          <w:p w14:paraId="028FBAA4" w14:textId="2FD48466" w:rsidR="00CF79B1" w:rsidRPr="00322709" w:rsidRDefault="00322709" w:rsidP="00AA0982">
            <w:pPr>
              <w:pStyle w:val="NoNum"/>
              <w:spacing w:before="0" w:after="0" w:line="240" w:lineRule="auto"/>
              <w:jc w:val="center"/>
              <w:rPr>
                <w:b/>
                <w:szCs w:val="24"/>
              </w:rPr>
            </w:pPr>
            <w:r w:rsidRPr="00322709">
              <w:rPr>
                <w:b/>
                <w:szCs w:val="24"/>
              </w:rPr>
              <w:t>X</w:t>
            </w:r>
          </w:p>
        </w:tc>
        <w:tc>
          <w:tcPr>
            <w:tcW w:w="1701" w:type="dxa"/>
            <w:vAlign w:val="center"/>
          </w:tcPr>
          <w:p w14:paraId="5EF7E08C" w14:textId="4E1D7B58" w:rsidR="00CF79B1" w:rsidRPr="00322709" w:rsidRDefault="00322709" w:rsidP="00AA0982">
            <w:pPr>
              <w:pStyle w:val="NoNum"/>
              <w:spacing w:before="0" w:after="0" w:line="240" w:lineRule="auto"/>
              <w:jc w:val="center"/>
              <w:rPr>
                <w:b/>
                <w:szCs w:val="24"/>
              </w:rPr>
            </w:pPr>
            <w:r w:rsidRPr="00322709">
              <w:rPr>
                <w:b/>
                <w:szCs w:val="24"/>
              </w:rPr>
              <w:t>X</w:t>
            </w:r>
          </w:p>
        </w:tc>
        <w:tc>
          <w:tcPr>
            <w:tcW w:w="1701" w:type="dxa"/>
            <w:vAlign w:val="center"/>
          </w:tcPr>
          <w:p w14:paraId="666E32D3" w14:textId="77777777" w:rsidR="00CF79B1" w:rsidRPr="00322709" w:rsidRDefault="00CF79B1" w:rsidP="00AA0982">
            <w:pPr>
              <w:pStyle w:val="NoNum"/>
              <w:spacing w:before="0" w:after="0" w:line="240" w:lineRule="auto"/>
              <w:jc w:val="center"/>
              <w:rPr>
                <w:b/>
                <w:szCs w:val="24"/>
              </w:rPr>
            </w:pPr>
          </w:p>
        </w:tc>
      </w:tr>
      <w:tr w:rsidR="00CF79B1" w14:paraId="0D18496F" w14:textId="77777777" w:rsidTr="00AA0982">
        <w:trPr>
          <w:trHeight w:val="850"/>
        </w:trPr>
        <w:tc>
          <w:tcPr>
            <w:tcW w:w="2231" w:type="dxa"/>
            <w:vAlign w:val="center"/>
          </w:tcPr>
          <w:p w14:paraId="2E633573" w14:textId="77777777" w:rsidR="00CF79B1" w:rsidRPr="009D0EC5" w:rsidRDefault="00CF79B1" w:rsidP="00AA0982">
            <w:pPr>
              <w:pStyle w:val="NoNum"/>
              <w:spacing w:before="0" w:after="0" w:line="240" w:lineRule="auto"/>
              <w:jc w:val="left"/>
              <w:rPr>
                <w:b/>
                <w:szCs w:val="24"/>
              </w:rPr>
            </w:pPr>
            <w:r w:rsidRPr="009D0EC5">
              <w:rPr>
                <w:b/>
                <w:szCs w:val="24"/>
              </w:rPr>
              <w:t>Thursday Island</w:t>
            </w:r>
          </w:p>
        </w:tc>
        <w:tc>
          <w:tcPr>
            <w:tcW w:w="1701" w:type="dxa"/>
            <w:vAlign w:val="center"/>
          </w:tcPr>
          <w:p w14:paraId="2F064276" w14:textId="2DE4CE08" w:rsidR="00CF79B1" w:rsidRPr="00322709" w:rsidRDefault="00322709" w:rsidP="00AA0982">
            <w:pPr>
              <w:pStyle w:val="NoNum"/>
              <w:spacing w:before="0" w:after="0" w:line="240" w:lineRule="auto"/>
              <w:jc w:val="center"/>
              <w:rPr>
                <w:b/>
                <w:szCs w:val="24"/>
              </w:rPr>
            </w:pPr>
            <w:r w:rsidRPr="00322709">
              <w:rPr>
                <w:b/>
                <w:szCs w:val="24"/>
              </w:rPr>
              <w:t>X</w:t>
            </w:r>
          </w:p>
        </w:tc>
        <w:tc>
          <w:tcPr>
            <w:tcW w:w="1701" w:type="dxa"/>
            <w:vAlign w:val="center"/>
          </w:tcPr>
          <w:p w14:paraId="1E307FDC" w14:textId="277D7C76" w:rsidR="00CF79B1" w:rsidRPr="00322709" w:rsidRDefault="00322709" w:rsidP="00AA0982">
            <w:pPr>
              <w:pStyle w:val="NoNum"/>
              <w:spacing w:before="0" w:after="0" w:line="240" w:lineRule="auto"/>
              <w:jc w:val="center"/>
              <w:rPr>
                <w:b/>
                <w:szCs w:val="24"/>
              </w:rPr>
            </w:pPr>
            <w:r w:rsidRPr="00322709">
              <w:rPr>
                <w:b/>
                <w:szCs w:val="24"/>
              </w:rPr>
              <w:t>X</w:t>
            </w:r>
          </w:p>
        </w:tc>
        <w:tc>
          <w:tcPr>
            <w:tcW w:w="1701" w:type="dxa"/>
            <w:vAlign w:val="center"/>
          </w:tcPr>
          <w:p w14:paraId="45A5F057" w14:textId="27A433E0" w:rsidR="00CF79B1" w:rsidRPr="00322709" w:rsidRDefault="00322709" w:rsidP="00AA0982">
            <w:pPr>
              <w:pStyle w:val="NoNum"/>
              <w:spacing w:before="0" w:after="0" w:line="240" w:lineRule="auto"/>
              <w:jc w:val="center"/>
              <w:rPr>
                <w:b/>
                <w:szCs w:val="24"/>
              </w:rPr>
            </w:pPr>
            <w:r w:rsidRPr="00322709">
              <w:rPr>
                <w:b/>
                <w:szCs w:val="24"/>
              </w:rPr>
              <w:t>X</w:t>
            </w:r>
          </w:p>
        </w:tc>
        <w:tc>
          <w:tcPr>
            <w:tcW w:w="1701" w:type="dxa"/>
            <w:vAlign w:val="center"/>
          </w:tcPr>
          <w:p w14:paraId="0A021625" w14:textId="77777777" w:rsidR="00CF79B1" w:rsidRPr="00322709" w:rsidRDefault="00CF79B1" w:rsidP="00AA0982">
            <w:pPr>
              <w:pStyle w:val="NoNum"/>
              <w:spacing w:before="0" w:after="0" w:line="240" w:lineRule="auto"/>
              <w:jc w:val="center"/>
              <w:rPr>
                <w:b/>
                <w:szCs w:val="24"/>
              </w:rPr>
            </w:pPr>
          </w:p>
        </w:tc>
      </w:tr>
      <w:tr w:rsidR="00CF79B1" w14:paraId="4796AEE1" w14:textId="77777777" w:rsidTr="00AA0982">
        <w:trPr>
          <w:trHeight w:val="850"/>
        </w:trPr>
        <w:tc>
          <w:tcPr>
            <w:tcW w:w="2231" w:type="dxa"/>
            <w:vAlign w:val="center"/>
          </w:tcPr>
          <w:p w14:paraId="77C5DF71" w14:textId="77777777" w:rsidR="00CF79B1" w:rsidRPr="009D0EC5" w:rsidRDefault="00CF79B1" w:rsidP="00AA0982">
            <w:pPr>
              <w:pStyle w:val="NoNum"/>
              <w:spacing w:before="0" w:after="0" w:line="240" w:lineRule="auto"/>
              <w:jc w:val="left"/>
              <w:rPr>
                <w:b/>
                <w:szCs w:val="24"/>
              </w:rPr>
            </w:pPr>
            <w:proofErr w:type="spellStart"/>
            <w:r w:rsidRPr="009D0EC5">
              <w:rPr>
                <w:b/>
                <w:szCs w:val="24"/>
              </w:rPr>
              <w:t>Warraber</w:t>
            </w:r>
            <w:proofErr w:type="spellEnd"/>
            <w:r w:rsidRPr="009D0EC5">
              <w:rPr>
                <w:b/>
                <w:szCs w:val="24"/>
              </w:rPr>
              <w:t xml:space="preserve"> Island</w:t>
            </w:r>
          </w:p>
        </w:tc>
        <w:tc>
          <w:tcPr>
            <w:tcW w:w="1701" w:type="dxa"/>
            <w:vAlign w:val="center"/>
          </w:tcPr>
          <w:p w14:paraId="7D19F41F" w14:textId="2E685655" w:rsidR="00CF79B1" w:rsidRPr="00322709" w:rsidRDefault="00322709" w:rsidP="00AA0982">
            <w:pPr>
              <w:pStyle w:val="NoNum"/>
              <w:spacing w:before="0" w:after="0" w:line="240" w:lineRule="auto"/>
              <w:jc w:val="center"/>
              <w:rPr>
                <w:b/>
                <w:szCs w:val="24"/>
              </w:rPr>
            </w:pPr>
            <w:r w:rsidRPr="00322709">
              <w:rPr>
                <w:b/>
                <w:szCs w:val="24"/>
              </w:rPr>
              <w:t>X</w:t>
            </w:r>
          </w:p>
        </w:tc>
        <w:tc>
          <w:tcPr>
            <w:tcW w:w="1701" w:type="dxa"/>
            <w:vAlign w:val="center"/>
          </w:tcPr>
          <w:p w14:paraId="67B7560D" w14:textId="65D7AF72" w:rsidR="00CF79B1" w:rsidRPr="00322709" w:rsidRDefault="00322709" w:rsidP="00AA0982">
            <w:pPr>
              <w:pStyle w:val="NoNum"/>
              <w:spacing w:before="0" w:after="0" w:line="240" w:lineRule="auto"/>
              <w:jc w:val="center"/>
              <w:rPr>
                <w:b/>
                <w:szCs w:val="24"/>
              </w:rPr>
            </w:pPr>
            <w:r w:rsidRPr="00322709">
              <w:rPr>
                <w:b/>
                <w:szCs w:val="24"/>
              </w:rPr>
              <w:t>X</w:t>
            </w:r>
          </w:p>
        </w:tc>
        <w:tc>
          <w:tcPr>
            <w:tcW w:w="1701" w:type="dxa"/>
            <w:vAlign w:val="center"/>
          </w:tcPr>
          <w:p w14:paraId="7F6D163F" w14:textId="43AC4D92" w:rsidR="00CF79B1" w:rsidRPr="00322709" w:rsidRDefault="00322709" w:rsidP="00AA0982">
            <w:pPr>
              <w:pStyle w:val="NoNum"/>
              <w:spacing w:before="0" w:after="0" w:line="240" w:lineRule="auto"/>
              <w:jc w:val="center"/>
              <w:rPr>
                <w:b/>
                <w:szCs w:val="24"/>
              </w:rPr>
            </w:pPr>
            <w:r w:rsidRPr="00322709">
              <w:rPr>
                <w:b/>
                <w:szCs w:val="24"/>
              </w:rPr>
              <w:t>X</w:t>
            </w:r>
          </w:p>
        </w:tc>
        <w:tc>
          <w:tcPr>
            <w:tcW w:w="1701" w:type="dxa"/>
            <w:vAlign w:val="center"/>
          </w:tcPr>
          <w:p w14:paraId="16FB73D0" w14:textId="77777777" w:rsidR="00CF79B1" w:rsidRPr="00322709" w:rsidRDefault="00CF79B1" w:rsidP="00AA0982">
            <w:pPr>
              <w:pStyle w:val="NoNum"/>
              <w:spacing w:before="0" w:after="0" w:line="240" w:lineRule="auto"/>
              <w:jc w:val="center"/>
              <w:rPr>
                <w:b/>
                <w:szCs w:val="24"/>
              </w:rPr>
            </w:pPr>
          </w:p>
        </w:tc>
      </w:tr>
      <w:tr w:rsidR="00CF79B1" w14:paraId="0A8041BB" w14:textId="77777777" w:rsidTr="00AA0982">
        <w:trPr>
          <w:trHeight w:val="850"/>
        </w:trPr>
        <w:tc>
          <w:tcPr>
            <w:tcW w:w="2231" w:type="dxa"/>
            <w:vAlign w:val="center"/>
          </w:tcPr>
          <w:p w14:paraId="7ABFD00A" w14:textId="77777777" w:rsidR="00CF79B1" w:rsidRPr="009D0EC5" w:rsidRDefault="00CF79B1" w:rsidP="00AA0982">
            <w:pPr>
              <w:pStyle w:val="NoNum"/>
              <w:spacing w:before="0" w:after="0" w:line="240" w:lineRule="auto"/>
              <w:jc w:val="left"/>
              <w:rPr>
                <w:b/>
                <w:szCs w:val="24"/>
              </w:rPr>
            </w:pPr>
            <w:r w:rsidRPr="009D0EC5">
              <w:rPr>
                <w:b/>
                <w:szCs w:val="24"/>
              </w:rPr>
              <w:t>Weipa</w:t>
            </w:r>
          </w:p>
        </w:tc>
        <w:tc>
          <w:tcPr>
            <w:tcW w:w="1701" w:type="dxa"/>
            <w:vAlign w:val="center"/>
          </w:tcPr>
          <w:p w14:paraId="2B9D1BD3" w14:textId="77777777" w:rsidR="00CF79B1" w:rsidRPr="00322709" w:rsidRDefault="00CF79B1" w:rsidP="00AA0982">
            <w:pPr>
              <w:pStyle w:val="NoNum"/>
              <w:spacing w:before="0" w:after="0" w:line="240" w:lineRule="auto"/>
              <w:jc w:val="center"/>
              <w:rPr>
                <w:b/>
                <w:szCs w:val="24"/>
              </w:rPr>
            </w:pPr>
          </w:p>
        </w:tc>
        <w:tc>
          <w:tcPr>
            <w:tcW w:w="1701" w:type="dxa"/>
            <w:vAlign w:val="center"/>
          </w:tcPr>
          <w:p w14:paraId="454141CC" w14:textId="77777777" w:rsidR="00CF79B1" w:rsidRPr="00322709" w:rsidRDefault="00CF79B1" w:rsidP="00AA0982">
            <w:pPr>
              <w:pStyle w:val="NoNum"/>
              <w:spacing w:before="0" w:after="0" w:line="240" w:lineRule="auto"/>
              <w:jc w:val="center"/>
              <w:rPr>
                <w:b/>
                <w:szCs w:val="24"/>
              </w:rPr>
            </w:pPr>
          </w:p>
        </w:tc>
        <w:tc>
          <w:tcPr>
            <w:tcW w:w="1701" w:type="dxa"/>
            <w:vAlign w:val="center"/>
          </w:tcPr>
          <w:p w14:paraId="73860845" w14:textId="77777777" w:rsidR="00CF79B1" w:rsidRPr="00322709" w:rsidRDefault="00CF79B1" w:rsidP="00AA0982">
            <w:pPr>
              <w:pStyle w:val="NoNum"/>
              <w:spacing w:before="0" w:after="0" w:line="240" w:lineRule="auto"/>
              <w:jc w:val="center"/>
              <w:rPr>
                <w:b/>
                <w:szCs w:val="24"/>
              </w:rPr>
            </w:pPr>
          </w:p>
        </w:tc>
        <w:tc>
          <w:tcPr>
            <w:tcW w:w="1701" w:type="dxa"/>
            <w:vAlign w:val="center"/>
          </w:tcPr>
          <w:p w14:paraId="77F8451C" w14:textId="5F32FEC2" w:rsidR="00CF79B1" w:rsidRPr="00322709" w:rsidRDefault="00322709" w:rsidP="00AA0982">
            <w:pPr>
              <w:pStyle w:val="NoNum"/>
              <w:spacing w:before="0" w:after="0" w:line="240" w:lineRule="auto"/>
              <w:jc w:val="center"/>
              <w:rPr>
                <w:b/>
                <w:szCs w:val="24"/>
              </w:rPr>
            </w:pPr>
            <w:r w:rsidRPr="00322709">
              <w:rPr>
                <w:b/>
                <w:szCs w:val="24"/>
              </w:rPr>
              <w:t>X</w:t>
            </w:r>
          </w:p>
        </w:tc>
      </w:tr>
      <w:tr w:rsidR="00CF79B1" w14:paraId="0CDEA5E5" w14:textId="77777777" w:rsidTr="00AA0982">
        <w:trPr>
          <w:trHeight w:val="850"/>
        </w:trPr>
        <w:tc>
          <w:tcPr>
            <w:tcW w:w="2231" w:type="dxa"/>
            <w:vAlign w:val="center"/>
          </w:tcPr>
          <w:p w14:paraId="75664E77" w14:textId="77777777" w:rsidR="00CF79B1" w:rsidRPr="009D0EC5" w:rsidRDefault="00CF79B1" w:rsidP="00AA0982">
            <w:pPr>
              <w:pStyle w:val="NoNum"/>
              <w:spacing w:before="0" w:after="0" w:line="240" w:lineRule="auto"/>
              <w:jc w:val="left"/>
              <w:rPr>
                <w:b/>
                <w:szCs w:val="24"/>
              </w:rPr>
            </w:pPr>
            <w:r w:rsidRPr="009D0EC5">
              <w:rPr>
                <w:b/>
                <w:szCs w:val="24"/>
              </w:rPr>
              <w:t>Yam (</w:t>
            </w:r>
            <w:proofErr w:type="spellStart"/>
            <w:r w:rsidRPr="009D0EC5">
              <w:rPr>
                <w:b/>
                <w:szCs w:val="24"/>
              </w:rPr>
              <w:t>Iama</w:t>
            </w:r>
            <w:proofErr w:type="spellEnd"/>
            <w:r w:rsidRPr="009D0EC5">
              <w:rPr>
                <w:b/>
                <w:szCs w:val="24"/>
              </w:rPr>
              <w:t>) Island</w:t>
            </w:r>
          </w:p>
        </w:tc>
        <w:tc>
          <w:tcPr>
            <w:tcW w:w="1701" w:type="dxa"/>
            <w:vAlign w:val="center"/>
          </w:tcPr>
          <w:p w14:paraId="70DD1986" w14:textId="4AC48144" w:rsidR="00CF79B1" w:rsidRPr="00322709" w:rsidRDefault="00322709" w:rsidP="00AA0982">
            <w:pPr>
              <w:pStyle w:val="NoNum"/>
              <w:spacing w:before="0" w:after="0" w:line="240" w:lineRule="auto"/>
              <w:jc w:val="center"/>
              <w:rPr>
                <w:b/>
                <w:szCs w:val="24"/>
              </w:rPr>
            </w:pPr>
            <w:r w:rsidRPr="00322709">
              <w:rPr>
                <w:b/>
                <w:szCs w:val="24"/>
              </w:rPr>
              <w:t>X</w:t>
            </w:r>
          </w:p>
        </w:tc>
        <w:tc>
          <w:tcPr>
            <w:tcW w:w="1701" w:type="dxa"/>
            <w:vAlign w:val="center"/>
          </w:tcPr>
          <w:p w14:paraId="6D2911E7" w14:textId="21C210D3" w:rsidR="00CF79B1" w:rsidRPr="00322709" w:rsidRDefault="00322709" w:rsidP="00AA0982">
            <w:pPr>
              <w:pStyle w:val="NoNum"/>
              <w:spacing w:before="0" w:after="0" w:line="240" w:lineRule="auto"/>
              <w:jc w:val="center"/>
              <w:rPr>
                <w:b/>
                <w:szCs w:val="24"/>
              </w:rPr>
            </w:pPr>
            <w:r w:rsidRPr="00322709">
              <w:rPr>
                <w:b/>
                <w:szCs w:val="24"/>
              </w:rPr>
              <w:t>X</w:t>
            </w:r>
          </w:p>
        </w:tc>
        <w:tc>
          <w:tcPr>
            <w:tcW w:w="1701" w:type="dxa"/>
            <w:vAlign w:val="center"/>
          </w:tcPr>
          <w:p w14:paraId="5BA0BE3B" w14:textId="1B974052" w:rsidR="00CF79B1" w:rsidRPr="00322709" w:rsidRDefault="00322709" w:rsidP="00AA0982">
            <w:pPr>
              <w:pStyle w:val="NoNum"/>
              <w:spacing w:before="0" w:after="0" w:line="240" w:lineRule="auto"/>
              <w:jc w:val="center"/>
              <w:rPr>
                <w:b/>
                <w:szCs w:val="24"/>
              </w:rPr>
            </w:pPr>
            <w:r w:rsidRPr="00322709">
              <w:rPr>
                <w:b/>
                <w:szCs w:val="24"/>
              </w:rPr>
              <w:t>X</w:t>
            </w:r>
          </w:p>
        </w:tc>
        <w:tc>
          <w:tcPr>
            <w:tcW w:w="1701" w:type="dxa"/>
            <w:vAlign w:val="center"/>
          </w:tcPr>
          <w:p w14:paraId="40AECC41" w14:textId="77777777" w:rsidR="00CF79B1" w:rsidRPr="00322709" w:rsidRDefault="00CF79B1" w:rsidP="00AA0982">
            <w:pPr>
              <w:pStyle w:val="NoNum"/>
              <w:spacing w:before="0" w:after="0" w:line="240" w:lineRule="auto"/>
              <w:jc w:val="center"/>
              <w:rPr>
                <w:b/>
                <w:szCs w:val="24"/>
              </w:rPr>
            </w:pPr>
          </w:p>
        </w:tc>
      </w:tr>
      <w:tr w:rsidR="00CF79B1" w14:paraId="04F8F29F" w14:textId="77777777" w:rsidTr="00AA0982">
        <w:trPr>
          <w:trHeight w:val="850"/>
        </w:trPr>
        <w:tc>
          <w:tcPr>
            <w:tcW w:w="2231" w:type="dxa"/>
            <w:vAlign w:val="center"/>
          </w:tcPr>
          <w:p w14:paraId="548EF238" w14:textId="77777777" w:rsidR="00CF79B1" w:rsidRPr="009D0EC5" w:rsidRDefault="00CF79B1" w:rsidP="00AA0982">
            <w:pPr>
              <w:pStyle w:val="NoNum"/>
              <w:spacing w:before="0" w:after="0" w:line="240" w:lineRule="auto"/>
              <w:jc w:val="left"/>
              <w:rPr>
                <w:b/>
                <w:szCs w:val="24"/>
              </w:rPr>
            </w:pPr>
            <w:proofErr w:type="spellStart"/>
            <w:r w:rsidRPr="009D0EC5">
              <w:rPr>
                <w:b/>
                <w:szCs w:val="24"/>
              </w:rPr>
              <w:t>Yorke</w:t>
            </w:r>
            <w:proofErr w:type="spellEnd"/>
            <w:r w:rsidRPr="009D0EC5">
              <w:rPr>
                <w:b/>
                <w:szCs w:val="24"/>
              </w:rPr>
              <w:t xml:space="preserve"> (</w:t>
            </w:r>
            <w:proofErr w:type="spellStart"/>
            <w:r w:rsidRPr="009D0EC5">
              <w:rPr>
                <w:b/>
                <w:szCs w:val="24"/>
              </w:rPr>
              <w:t>Masig</w:t>
            </w:r>
            <w:proofErr w:type="spellEnd"/>
            <w:r w:rsidRPr="009D0EC5">
              <w:rPr>
                <w:b/>
                <w:szCs w:val="24"/>
              </w:rPr>
              <w:t>) Island</w:t>
            </w:r>
          </w:p>
        </w:tc>
        <w:tc>
          <w:tcPr>
            <w:tcW w:w="1701" w:type="dxa"/>
            <w:vAlign w:val="center"/>
          </w:tcPr>
          <w:p w14:paraId="0AEF38BF" w14:textId="637CFCEF" w:rsidR="00CF79B1" w:rsidRPr="00322709" w:rsidRDefault="00322709" w:rsidP="00AA0982">
            <w:pPr>
              <w:pStyle w:val="NoNum"/>
              <w:spacing w:before="0" w:after="0" w:line="240" w:lineRule="auto"/>
              <w:jc w:val="center"/>
              <w:rPr>
                <w:b/>
                <w:szCs w:val="24"/>
              </w:rPr>
            </w:pPr>
            <w:r w:rsidRPr="00322709">
              <w:rPr>
                <w:b/>
                <w:szCs w:val="24"/>
              </w:rPr>
              <w:t>X</w:t>
            </w:r>
          </w:p>
        </w:tc>
        <w:tc>
          <w:tcPr>
            <w:tcW w:w="1701" w:type="dxa"/>
            <w:vAlign w:val="center"/>
          </w:tcPr>
          <w:p w14:paraId="1660A82B" w14:textId="7C3239B9" w:rsidR="00CF79B1" w:rsidRPr="00322709" w:rsidRDefault="00322709" w:rsidP="00AA0982">
            <w:pPr>
              <w:pStyle w:val="NoNum"/>
              <w:spacing w:before="0" w:after="0" w:line="240" w:lineRule="auto"/>
              <w:jc w:val="center"/>
              <w:rPr>
                <w:b/>
                <w:szCs w:val="24"/>
              </w:rPr>
            </w:pPr>
            <w:r w:rsidRPr="00322709">
              <w:rPr>
                <w:b/>
                <w:szCs w:val="24"/>
              </w:rPr>
              <w:t>X</w:t>
            </w:r>
          </w:p>
        </w:tc>
        <w:tc>
          <w:tcPr>
            <w:tcW w:w="1701" w:type="dxa"/>
            <w:vAlign w:val="center"/>
          </w:tcPr>
          <w:p w14:paraId="1520369E" w14:textId="3F270F71" w:rsidR="00CF79B1" w:rsidRPr="00322709" w:rsidRDefault="00322709" w:rsidP="00AA0982">
            <w:pPr>
              <w:pStyle w:val="NoNum"/>
              <w:spacing w:before="0" w:after="0" w:line="240" w:lineRule="auto"/>
              <w:jc w:val="center"/>
              <w:rPr>
                <w:b/>
                <w:szCs w:val="24"/>
              </w:rPr>
            </w:pPr>
            <w:r w:rsidRPr="00322709">
              <w:rPr>
                <w:b/>
                <w:szCs w:val="24"/>
              </w:rPr>
              <w:t>X</w:t>
            </w:r>
          </w:p>
        </w:tc>
        <w:tc>
          <w:tcPr>
            <w:tcW w:w="1701" w:type="dxa"/>
            <w:vAlign w:val="center"/>
          </w:tcPr>
          <w:p w14:paraId="0FDBF955" w14:textId="77777777" w:rsidR="00CF79B1" w:rsidRPr="00322709" w:rsidRDefault="00CF79B1" w:rsidP="00AA0982">
            <w:pPr>
              <w:pStyle w:val="NoNum"/>
              <w:spacing w:before="0" w:after="0" w:line="240" w:lineRule="auto"/>
              <w:jc w:val="center"/>
              <w:rPr>
                <w:b/>
                <w:szCs w:val="24"/>
              </w:rPr>
            </w:pPr>
          </w:p>
        </w:tc>
      </w:tr>
    </w:tbl>
    <w:p w14:paraId="5D806ED7" w14:textId="77777777" w:rsidR="00CF79B1" w:rsidRDefault="00CF79B1" w:rsidP="00CF79B1">
      <w:pPr>
        <w:spacing w:line="240" w:lineRule="auto"/>
        <w:jc w:val="left"/>
        <w:rPr>
          <w:sz w:val="16"/>
          <w:vertAlign w:val="superscript"/>
        </w:rPr>
      </w:pPr>
    </w:p>
    <w:p w14:paraId="232906F9" w14:textId="27A6CD68" w:rsidR="00CF79B1" w:rsidRPr="00051CCB" w:rsidRDefault="0076776F" w:rsidP="00CF79B1">
      <w:pPr>
        <w:spacing w:line="240" w:lineRule="auto"/>
        <w:jc w:val="left"/>
        <w:rPr>
          <w:sz w:val="16"/>
        </w:rPr>
      </w:pPr>
      <w:r w:rsidRPr="009B529A">
        <w:rPr>
          <w:rFonts w:ascii="Cambria Math" w:hAnsi="Cambria Math" w:cs="Cambria Math"/>
          <w:sz w:val="20"/>
          <w:lang w:eastAsia="ko-KR"/>
        </w:rPr>
        <w:t>⁴</w:t>
      </w:r>
      <w:r w:rsidR="00CF79B1" w:rsidRPr="00051CCB">
        <w:rPr>
          <w:sz w:val="16"/>
        </w:rPr>
        <w:t>Note: Deliveries</w:t>
      </w:r>
      <w:bookmarkStart w:id="53" w:name="_GoBack"/>
      <w:bookmarkEnd w:id="53"/>
      <w:r w:rsidR="00CF79B1" w:rsidRPr="00051CCB">
        <w:rPr>
          <w:sz w:val="16"/>
        </w:rPr>
        <w:t xml:space="preserve"> to Palm Island are only as required, typically every 4-6 weeks.</w:t>
      </w:r>
    </w:p>
    <w:p w14:paraId="77FD4244" w14:textId="77777777" w:rsidR="00CF79B1" w:rsidRDefault="00CF79B1" w:rsidP="00CF79B1">
      <w:pPr>
        <w:spacing w:line="240" w:lineRule="auto"/>
        <w:jc w:val="left"/>
        <w:rPr>
          <w:b/>
          <w:caps/>
          <w:kern w:val="28"/>
        </w:rPr>
        <w:sectPr w:rsidR="00CF79B1" w:rsidSect="00841538">
          <w:headerReference w:type="default" r:id="rId16"/>
          <w:headerReference w:type="first" r:id="rId17"/>
          <w:endnotePr>
            <w:numFmt w:val="decimal"/>
          </w:endnotePr>
          <w:pgSz w:w="11907" w:h="16840" w:code="9"/>
          <w:pgMar w:top="1440" w:right="1440" w:bottom="1440" w:left="1440" w:header="851" w:footer="851" w:gutter="0"/>
          <w:pgNumType w:start="1"/>
          <w:cols w:space="720"/>
          <w:noEndnote/>
          <w:titlePg/>
          <w:docGrid w:linePitch="326"/>
        </w:sectPr>
      </w:pPr>
    </w:p>
    <w:p w14:paraId="49E4134E" w14:textId="77777777" w:rsidR="00CF79B1" w:rsidRPr="004166BD" w:rsidRDefault="00CF79B1" w:rsidP="00CF79B1">
      <w:pPr>
        <w:pStyle w:val="Heading1"/>
        <w:rPr>
          <w:caps w:val="0"/>
          <w:kern w:val="0"/>
          <w:szCs w:val="24"/>
        </w:rPr>
      </w:pPr>
      <w:r>
        <w:lastRenderedPageBreak/>
        <w:t xml:space="preserve">ANNEXURE 6 </w:t>
      </w:r>
      <w:r w:rsidRPr="004166BD">
        <w:rPr>
          <w:caps w:val="0"/>
          <w:kern w:val="0"/>
          <w:szCs w:val="24"/>
        </w:rPr>
        <w:t>- History of Scheduled Service Providers in the Northern Territory</w:t>
      </w:r>
    </w:p>
    <w:p w14:paraId="09AEA94C" w14:textId="5CAFBDFC" w:rsidR="00CF79B1" w:rsidRDefault="005A3AD3" w:rsidP="005A3AD3">
      <w:pPr>
        <w:pStyle w:val="NoNum"/>
      </w:pPr>
      <w:r>
        <w:rPr>
          <w:noProof/>
          <w:lang w:eastAsia="en-AU"/>
        </w:rPr>
        <w:drawing>
          <wp:inline distT="0" distB="0" distL="0" distR="0" wp14:anchorId="5D185B70" wp14:editId="42832C0C">
            <wp:extent cx="8864600" cy="51181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ure 6.JPG"/>
                    <pic:cNvPicPr/>
                  </pic:nvPicPr>
                  <pic:blipFill>
                    <a:blip r:embed="rId18">
                      <a:extLst>
                        <a:ext uri="{28A0092B-C50C-407E-A947-70E740481C1C}">
                          <a14:useLocalDpi xmlns:a14="http://schemas.microsoft.com/office/drawing/2010/main" val="0"/>
                        </a:ext>
                      </a:extLst>
                    </a:blip>
                    <a:stretch>
                      <a:fillRect/>
                    </a:stretch>
                  </pic:blipFill>
                  <pic:spPr>
                    <a:xfrm>
                      <a:off x="0" y="0"/>
                      <a:ext cx="8864600" cy="5118100"/>
                    </a:xfrm>
                    <a:prstGeom prst="rect">
                      <a:avLst/>
                    </a:prstGeom>
                  </pic:spPr>
                </pic:pic>
              </a:graphicData>
            </a:graphic>
          </wp:inline>
        </w:drawing>
      </w:r>
      <w:r w:rsidR="00CF79B1" w:rsidRPr="007A72BA">
        <w:t xml:space="preserve"> </w:t>
      </w:r>
    </w:p>
    <w:p w14:paraId="0CA18767" w14:textId="77777777" w:rsidR="00CF79B1" w:rsidRDefault="00CF79B1" w:rsidP="00CF79B1">
      <w:pPr>
        <w:pStyle w:val="NoNum"/>
        <w:rPr>
          <w:b/>
        </w:rPr>
        <w:sectPr w:rsidR="00CF79B1" w:rsidSect="00AA0982">
          <w:headerReference w:type="first" r:id="rId19"/>
          <w:endnotePr>
            <w:numFmt w:val="decimal"/>
          </w:endnotePr>
          <w:pgSz w:w="16840" w:h="11907" w:orient="landscape" w:code="9"/>
          <w:pgMar w:top="1440" w:right="1440" w:bottom="1440" w:left="1440" w:header="851" w:footer="851" w:gutter="0"/>
          <w:cols w:space="720"/>
          <w:noEndnote/>
          <w:titlePg/>
          <w:docGrid w:linePitch="326"/>
        </w:sectPr>
      </w:pPr>
    </w:p>
    <w:p w14:paraId="2BD43623" w14:textId="77777777" w:rsidR="00CF79B1" w:rsidRPr="00380D9B" w:rsidRDefault="00CF79B1" w:rsidP="00CF79B1">
      <w:pPr>
        <w:pStyle w:val="NoNum"/>
        <w:rPr>
          <w:b/>
        </w:rPr>
      </w:pPr>
      <w:r w:rsidRPr="00380D9B">
        <w:rPr>
          <w:b/>
        </w:rPr>
        <w:lastRenderedPageBreak/>
        <w:t xml:space="preserve">Recent history – Northern Territory </w:t>
      </w:r>
    </w:p>
    <w:p w14:paraId="072DADA4" w14:textId="77777777" w:rsidR="00CF79B1" w:rsidRDefault="00CF79B1" w:rsidP="00CF79B1">
      <w:pPr>
        <w:pStyle w:val="NoNum"/>
      </w:pPr>
      <w:r>
        <w:t xml:space="preserve">Perkins Shipping Group Pty Ltd (Perkins Shipping) was the predominant operator of NT coastal freight services for 50 years, other than the Tiwi Island Service which was owned by the Tiwi Island traditional owners.  Apart from Perkins Shipping, other barge operators that have been present include an operator named Barge Express in the late 1970's to early 1990's, Gulf Freight Services in the late 1990's. </w:t>
      </w:r>
      <w:r w:rsidRPr="005201A8">
        <w:t>(Note that the “Barge Express” referred to here is a separate company to the “Barge Express” currently operated by Mr Ken Conlon).</w:t>
      </w:r>
    </w:p>
    <w:p w14:paraId="7E6B26A5" w14:textId="77777777" w:rsidR="00CF79B1" w:rsidRDefault="00CF79B1" w:rsidP="00CF79B1">
      <w:pPr>
        <w:pStyle w:val="NoNum"/>
      </w:pPr>
      <w:r>
        <w:t xml:space="preserve">Perkins provided coastal and community shipping services to remote communities and coastal towns, including:  </w:t>
      </w:r>
    </w:p>
    <w:p w14:paraId="6FB67F60" w14:textId="77777777" w:rsidR="00CF79B1" w:rsidRDefault="00CF79B1" w:rsidP="00CF79B1">
      <w:pPr>
        <w:pStyle w:val="NoNum"/>
        <w:ind w:left="720" w:hanging="720"/>
      </w:pPr>
      <w:r>
        <w:t>(a)</w:t>
      </w:r>
      <w:r>
        <w:tab/>
      </w:r>
      <w:proofErr w:type="gramStart"/>
      <w:r>
        <w:t>regular</w:t>
      </w:r>
      <w:proofErr w:type="gramEnd"/>
      <w:r>
        <w:t xml:space="preserve"> barge services to remote Aboriginal communities in the NT, FNQ and WA;</w:t>
      </w:r>
    </w:p>
    <w:p w14:paraId="4741743F" w14:textId="77777777" w:rsidR="00CF79B1" w:rsidRDefault="00CF79B1" w:rsidP="00CF79B1">
      <w:pPr>
        <w:pStyle w:val="NoNum"/>
        <w:ind w:left="720" w:hanging="720"/>
      </w:pPr>
      <w:r>
        <w:t>(b)</w:t>
      </w:r>
      <w:r>
        <w:tab/>
      </w:r>
      <w:proofErr w:type="gramStart"/>
      <w:r>
        <w:t>regular</w:t>
      </w:r>
      <w:proofErr w:type="gramEnd"/>
      <w:r>
        <w:t xml:space="preserve"> fixed-day shipping services to the resource industry townships of Gove and Groote Eylandt.</w:t>
      </w:r>
    </w:p>
    <w:p w14:paraId="35155DCB" w14:textId="77777777" w:rsidR="00CF79B1" w:rsidRDefault="00CF79B1" w:rsidP="00CF79B1">
      <w:pPr>
        <w:pStyle w:val="NoNum"/>
      </w:pPr>
      <w:r>
        <w:t xml:space="preserve">For a number of years leading up to the late 1980s, Barge Express serviced some of the NT locations that Perkins Shipping did not service.  Barge Express operated in respect of some locations and Perkins Shipping in respect of other locations:  </w:t>
      </w:r>
    </w:p>
    <w:p w14:paraId="0FBC0479" w14:textId="77777777" w:rsidR="00CF79B1" w:rsidRDefault="00CF79B1" w:rsidP="00CF79B1">
      <w:pPr>
        <w:pStyle w:val="NoNum"/>
        <w:ind w:left="720" w:hanging="720"/>
      </w:pPr>
      <w:r>
        <w:t>(a)</w:t>
      </w:r>
      <w:r>
        <w:tab/>
        <w:t>Barge Express went to Minjilang (Croker Island), Maningrida, the Tiwi Islands and Ramingining;</w:t>
      </w:r>
    </w:p>
    <w:p w14:paraId="3B0453A0" w14:textId="77777777" w:rsidR="00CF79B1" w:rsidRDefault="00CF79B1" w:rsidP="00CF79B1">
      <w:pPr>
        <w:pStyle w:val="NoNum"/>
        <w:ind w:left="720" w:hanging="720"/>
      </w:pPr>
      <w:r>
        <w:t>(b)</w:t>
      </w:r>
      <w:r>
        <w:tab/>
        <w:t xml:space="preserve">Perkins Shipping went to </w:t>
      </w:r>
      <w:proofErr w:type="spellStart"/>
      <w:r>
        <w:t>Gapuwiyak</w:t>
      </w:r>
      <w:proofErr w:type="spellEnd"/>
      <w:r>
        <w:t xml:space="preserve"> (Lake </w:t>
      </w:r>
      <w:proofErr w:type="spellStart"/>
      <w:r>
        <w:t>Evella</w:t>
      </w:r>
      <w:proofErr w:type="spellEnd"/>
      <w:r>
        <w:t>), Nhulunbuy (Gove), Umbakumba, Numbulwar and Alyangula (Groote); and</w:t>
      </w:r>
    </w:p>
    <w:p w14:paraId="3008E769" w14:textId="77777777" w:rsidR="00CF79B1" w:rsidRDefault="00CF79B1" w:rsidP="00CF79B1">
      <w:pPr>
        <w:pStyle w:val="NoNum"/>
        <w:ind w:left="720" w:hanging="720"/>
      </w:pPr>
      <w:r>
        <w:t>(c)</w:t>
      </w:r>
      <w:r>
        <w:tab/>
      </w:r>
      <w:proofErr w:type="gramStart"/>
      <w:r>
        <w:t>both</w:t>
      </w:r>
      <w:proofErr w:type="gramEnd"/>
      <w:r>
        <w:t xml:space="preserve"> companies went to </w:t>
      </w:r>
      <w:proofErr w:type="spellStart"/>
      <w:r>
        <w:t>Galiwin’ku</w:t>
      </w:r>
      <w:proofErr w:type="spellEnd"/>
      <w:r>
        <w:t xml:space="preserve"> (Elcho Island).  </w:t>
      </w:r>
    </w:p>
    <w:p w14:paraId="60A26928" w14:textId="77777777" w:rsidR="00CF79B1" w:rsidRDefault="00CF79B1" w:rsidP="00CF79B1">
      <w:pPr>
        <w:pStyle w:val="NoNum"/>
      </w:pPr>
      <w:r>
        <w:t>In the early 1990s, Perkins Shipping expanded its scheduled service into the areas previously serviced only by Barge Express.  Following Perkins Shipping’s entry into the further routes, Barge Express decided to exit and was acquired by Perkins Shipping in approximately 1994.  Barge Express’ decision to exit appears to have been the result of it suffering losses due to Perkins entering its ports, and the deteriorating volume would not financially support its continued operation.</w:t>
      </w:r>
    </w:p>
    <w:p w14:paraId="51A8FE58" w14:textId="77777777" w:rsidR="00CF79B1" w:rsidRDefault="00CF79B1" w:rsidP="00CF79B1">
      <w:pPr>
        <w:pStyle w:val="NoNum"/>
      </w:pPr>
      <w:r>
        <w:t xml:space="preserve">During the time Perkins Shipping was operating, a company called Tiwi Barge provided regular sea freight services to the Tiwi Islands (Bathurst Island and Melville Island).  Perkins </w:t>
      </w:r>
      <w:r>
        <w:lastRenderedPageBreak/>
        <w:t xml:space="preserve">Shipping did not provide scheduled services to the Tiwi Islands (although Perkins did carry out spot work to the Tiwi Islands). </w:t>
      </w:r>
    </w:p>
    <w:p w14:paraId="5B325580" w14:textId="77777777" w:rsidR="00CF79B1" w:rsidRDefault="00CF79B1" w:rsidP="00CF79B1">
      <w:pPr>
        <w:pStyle w:val="NoNum"/>
      </w:pPr>
      <w:r>
        <w:t>In approximately 2002, Gulf Freight Services, which operated a service out of Karumba in the Gulf of Carpentaria to the Gove Peninsula and then back to Weipa, sought to expand its operations to provide scheduled deliveries to some of the remote NT communities out of Darwin (including Maningrida, Elcho Island, Gove and Ramingining).  It appears that Gulf Freight had been able to obtain some contracted work for delivery to those communities.</w:t>
      </w:r>
    </w:p>
    <w:p w14:paraId="3507000B" w14:textId="77777777" w:rsidR="00CF79B1" w:rsidRDefault="00CF79B1" w:rsidP="00CF79B1">
      <w:pPr>
        <w:pStyle w:val="NoNum"/>
      </w:pPr>
      <w:r>
        <w:t xml:space="preserve">In around 2003, Gulf Freight Services decided to exit and was acquired by Perkins Shipping.  It appears that the prices quoted by Gulf Freight Services were or may have been too low to be sustainable, i.e. too low to cover the costs of operating the barges (including vessel costs, labour and fuel) and all the associated costs involved in providing a liner barge service.  Following its acquisition of Gulf Freight, Perkins Shipping commenced providing the coastal freight service to Weipa from Karumba (or from Cairns during the wet season if the road to Karumba was closed).  In about the mid-2000’s, Perkins Shipping relocated the origin of its Weipa service, initially from Karumba to Townsville, then ultimately to Cairns in order to provide an uninterrupted weekly scheduled service to Weipa. </w:t>
      </w:r>
    </w:p>
    <w:p w14:paraId="68997917" w14:textId="77777777" w:rsidR="00CF79B1" w:rsidRDefault="00CF79B1" w:rsidP="00CF79B1">
      <w:pPr>
        <w:pStyle w:val="NoNum"/>
      </w:pPr>
      <w:r>
        <w:t xml:space="preserve">On 1 July 2009, Toll acquired Perkins.  It was later renamed TML. </w:t>
      </w:r>
    </w:p>
    <w:p w14:paraId="62C7520D" w14:textId="77777777" w:rsidR="00CF79B1" w:rsidRDefault="00CF79B1" w:rsidP="00CF79B1">
      <w:pPr>
        <w:pStyle w:val="NoNum"/>
      </w:pPr>
      <w:r>
        <w:t xml:space="preserve">From 2009 until around January 2014, TML provided coastal and community shipping services predominantly in the NT.  Its operations in FNQ were predominantly limited to servicing the Cairns-Weipa route pursuant to two contracts that it inherited through the acquisition of Perkins.   TML expanded its services in FNQ, beyond the Cairns-Weipa route into parts of the OTSI in around early 2014 (on an ad-hoc basis).  TML provides scheduled services on both coastal mainland or ‘trunk’ routes and to a wide range of remote islands and communities, in the NT and FNQ. </w:t>
      </w:r>
    </w:p>
    <w:p w14:paraId="13A3AFBE" w14:textId="77777777" w:rsidR="00CF79B1" w:rsidRDefault="00CF79B1" w:rsidP="00CF79B1">
      <w:pPr>
        <w:pStyle w:val="NoNum"/>
      </w:pPr>
      <w:r>
        <w:t xml:space="preserve">In around 2011, Shorebarge (a provider of charter services) expanded into scheduled services to Troughton Island and Truscott Air Base (in which it has an interest) in north east WA, which it provided from Darwin.  For a short period from mid-2011, Shorebarge provided scheduled services to Port Keats and to remote communities across East and West Arnhem in the NT.  After Sea Swift entered the NT in 2013, Shorebarge redeployed its vessels to provide scheduled services to Truscott, Troughton Island and Kalumbaru in north east WA, again from Darwin.  The only scheduled service that Shorebarge currently provides is a </w:t>
      </w:r>
      <w:r>
        <w:lastRenderedPageBreak/>
        <w:t xml:space="preserve">fortnightly service from Darwin to </w:t>
      </w:r>
      <w:proofErr w:type="spellStart"/>
      <w:r>
        <w:t>Kalumburu</w:t>
      </w:r>
      <w:proofErr w:type="spellEnd"/>
      <w:r>
        <w:t xml:space="preserve">, Troughton Island and Truscott in the Kimberley region of WA.  It plans to commence a weekly scheduled service from Darwin to Port Keats through an arrangement with Northline.  Although Shorebarge won that contract, there is a dispute between Mr Johnson and Mr Hamilton about whether that </w:t>
      </w:r>
      <w:proofErr w:type="gramStart"/>
      <w:r>
        <w:t>route  is</w:t>
      </w:r>
      <w:proofErr w:type="gramEnd"/>
      <w:r>
        <w:t xml:space="preserve"> currently being serviced by Shorebarge or Teras. </w:t>
      </w:r>
    </w:p>
    <w:p w14:paraId="0999B889" w14:textId="77777777" w:rsidR="00CF79B1" w:rsidRDefault="00CF79B1" w:rsidP="00CF79B1">
      <w:pPr>
        <w:pStyle w:val="NoNum"/>
      </w:pPr>
      <w:r>
        <w:t xml:space="preserve">Also in around 2011, Ezion/Teras (“Teras”) was formed.  It acquired Top End Barge. To support development of the Port Melville port, Teras started running two small barges from the Tiwi Islands to Darwin to provide coastal and community shipping services.  Teras says that it currently operates weekly scheduled services on two routes: the Darwin-Port Melville route and the Darwin-Port Keats route.  As mentioned above, there is a dispute between Mr Johnson and Mr Hamilton about whether the Darwin-Port Keats route is currently being serviced by Shorebarge or Teras. </w:t>
      </w:r>
    </w:p>
    <w:p w14:paraId="69490F32" w14:textId="77777777" w:rsidR="00CF79B1" w:rsidRDefault="00CF79B1" w:rsidP="00CF79B1">
      <w:pPr>
        <w:pStyle w:val="NoNum"/>
      </w:pPr>
      <w:r>
        <w:t xml:space="preserve">In late 2013, Sea Swift entered the NT through the acquisition of Tiwi Barge. Tiwi Barge had operated in the NT for around 40 years providing a scheduled service to the Tiwi Islands.  Sea Swift’s expansion in the NT in 2013 was supported and assisted by Caltex, which awarded </w:t>
      </w:r>
      <w:r w:rsidRPr="00737236">
        <w:t>its NT Power &amp; Water contract to Sea Swift. (Note that the ACCC does not agree with the statement that “Sea Swift’s expansion in the NT in 2013 was supported and assisted by Caltex”).</w:t>
      </w:r>
    </w:p>
    <w:p w14:paraId="32D8F08B" w14:textId="77777777" w:rsidR="00CF79B1" w:rsidRDefault="00CF79B1" w:rsidP="00CF79B1">
      <w:pPr>
        <w:pStyle w:val="NoNum"/>
      </w:pPr>
      <w:r>
        <w:t xml:space="preserve">Around 2013, Bhagwan Marine established operations in Darwin when it acquired Workboats Northern Australia in the NT.  Bhagwan Marine was originally established in 1998 from Geraldton in WA with a single vessel.  Bhagwan Marine primarily services the oil and gas industry with project freight work.  It does not provide any scheduled freight services and has no intention of doing so, unless there was no other opportunity for </w:t>
      </w:r>
      <w:proofErr w:type="spellStart"/>
      <w:r>
        <w:t>Bhagwan’s</w:t>
      </w:r>
      <w:proofErr w:type="spellEnd"/>
      <w:r>
        <w:t xml:space="preserve"> barges to be used, in which case it would consider providing scheduled services. </w:t>
      </w:r>
    </w:p>
    <w:p w14:paraId="4790D63E" w14:textId="77777777" w:rsidR="00CF79B1" w:rsidRDefault="00CF79B1" w:rsidP="00CF79B1">
      <w:pPr>
        <w:pStyle w:val="NoNum"/>
        <w:sectPr w:rsidR="00CF79B1" w:rsidSect="00AA0982">
          <w:endnotePr>
            <w:numFmt w:val="decimal"/>
          </w:endnotePr>
          <w:pgSz w:w="11907" w:h="16840" w:code="9"/>
          <w:pgMar w:top="1440" w:right="1440" w:bottom="1440" w:left="1440" w:header="851" w:footer="851" w:gutter="0"/>
          <w:cols w:space="720"/>
          <w:noEndnote/>
          <w:titlePg/>
          <w:docGrid w:linePitch="326"/>
        </w:sectPr>
      </w:pPr>
      <w:r>
        <w:t xml:space="preserve">In 2016, Barge Express (formerly </w:t>
      </w:r>
      <w:proofErr w:type="spellStart"/>
      <w:r>
        <w:t>Sealink</w:t>
      </w:r>
      <w:proofErr w:type="spellEnd"/>
      <w:r>
        <w:t xml:space="preserve"> NT) indicated plans to commence a scheduled service in the NT in competition with Sea Swift irrespective of the outcome of Sea Swift’s Application to the Tribunal.  Barge Express has not commenced any scheduled service despite stating in March 2016 that it intended to commence a service </w:t>
      </w:r>
      <w:r w:rsidRPr="00737236">
        <w:t>that month. (Note that this “Barge Express” is to be distinguished from the Barge Express operating in the 1980s).</w:t>
      </w:r>
    </w:p>
    <w:p w14:paraId="088D5DB3" w14:textId="304CE669" w:rsidR="005A3AD3" w:rsidRDefault="00CF79B1" w:rsidP="005A3AD3">
      <w:pPr>
        <w:pStyle w:val="Heading1"/>
      </w:pPr>
      <w:r>
        <w:lastRenderedPageBreak/>
        <w:t xml:space="preserve">ANNEXURE 7 </w:t>
      </w:r>
      <w:r w:rsidRPr="004166BD">
        <w:t xml:space="preserve">– History of Scheduled Service Providers in </w:t>
      </w:r>
      <w:r>
        <w:t>Far North Queensland</w:t>
      </w:r>
    </w:p>
    <w:p w14:paraId="7AEA1D72" w14:textId="6AB062DB" w:rsidR="006578D3" w:rsidRPr="006578D3" w:rsidRDefault="006578D3" w:rsidP="006578D3">
      <w:pPr>
        <w:pStyle w:val="NoNum"/>
      </w:pPr>
      <w:r>
        <w:rPr>
          <w:noProof/>
          <w:lang w:eastAsia="en-AU"/>
        </w:rPr>
        <w:drawing>
          <wp:inline distT="0" distB="0" distL="0" distR="0" wp14:anchorId="0BCD6E50" wp14:editId="1D843044">
            <wp:extent cx="8864600" cy="4879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ure 7.JPG"/>
                    <pic:cNvPicPr/>
                  </pic:nvPicPr>
                  <pic:blipFill>
                    <a:blip r:embed="rId20">
                      <a:extLst>
                        <a:ext uri="{28A0092B-C50C-407E-A947-70E740481C1C}">
                          <a14:useLocalDpi xmlns:a14="http://schemas.microsoft.com/office/drawing/2010/main" val="0"/>
                        </a:ext>
                      </a:extLst>
                    </a:blip>
                    <a:stretch>
                      <a:fillRect/>
                    </a:stretch>
                  </pic:blipFill>
                  <pic:spPr>
                    <a:xfrm>
                      <a:off x="0" y="0"/>
                      <a:ext cx="8864600" cy="4879975"/>
                    </a:xfrm>
                    <a:prstGeom prst="rect">
                      <a:avLst/>
                    </a:prstGeom>
                  </pic:spPr>
                </pic:pic>
              </a:graphicData>
            </a:graphic>
          </wp:inline>
        </w:drawing>
      </w:r>
    </w:p>
    <w:p w14:paraId="7E9F2F31" w14:textId="77777777" w:rsidR="005A3AD3" w:rsidRDefault="005A3AD3" w:rsidP="006578D3">
      <w:pPr>
        <w:pStyle w:val="NoNum"/>
      </w:pPr>
    </w:p>
    <w:p w14:paraId="733C554D" w14:textId="77777777" w:rsidR="006578D3" w:rsidRPr="005A3AD3" w:rsidRDefault="006578D3" w:rsidP="006578D3">
      <w:pPr>
        <w:pStyle w:val="NoNum"/>
        <w:sectPr w:rsidR="006578D3" w:rsidRPr="005A3AD3" w:rsidSect="00AA0982">
          <w:endnotePr>
            <w:numFmt w:val="decimal"/>
          </w:endnotePr>
          <w:pgSz w:w="16840" w:h="11907" w:orient="landscape" w:code="9"/>
          <w:pgMar w:top="1440" w:right="1440" w:bottom="1440" w:left="1440" w:header="851" w:footer="851" w:gutter="0"/>
          <w:cols w:space="720"/>
          <w:noEndnote/>
          <w:titlePg/>
          <w:docGrid w:linePitch="326"/>
        </w:sectPr>
      </w:pPr>
    </w:p>
    <w:p w14:paraId="50D9BABC" w14:textId="77777777" w:rsidR="00CF79B1" w:rsidRDefault="00CF79B1" w:rsidP="00CF79B1">
      <w:pPr>
        <w:pStyle w:val="NoNum"/>
        <w:rPr>
          <w:b/>
        </w:rPr>
      </w:pPr>
      <w:r w:rsidRPr="00380D9B">
        <w:rPr>
          <w:b/>
        </w:rPr>
        <w:lastRenderedPageBreak/>
        <w:t>Recent history – Far North Queensland</w:t>
      </w:r>
    </w:p>
    <w:p w14:paraId="4BDD9091" w14:textId="77777777" w:rsidR="00CF79B1" w:rsidRDefault="00CF79B1" w:rsidP="00CF79B1">
      <w:pPr>
        <w:pStyle w:val="NoNum"/>
      </w:pPr>
      <w:r>
        <w:t xml:space="preserve">Over the last thirty years, a number of operators have provided marine freight services in FNQ. </w:t>
      </w:r>
    </w:p>
    <w:p w14:paraId="0DFFF574" w14:textId="77777777" w:rsidR="00CF79B1" w:rsidRDefault="00CF79B1" w:rsidP="00CF79B1">
      <w:pPr>
        <w:pStyle w:val="NoNum"/>
      </w:pPr>
      <w:r>
        <w:t xml:space="preserve">Sea Swift has operated in FNQ for over thirty years.  Having relocated from Karumba to Cairns in 1987, it commenced transporting fuel to the Torres Strait.  Sea Swift acquired further vessels over time and, in 1990, commenced trans-shipments to the OTSI. It was the first operator to provide scheduled services to the OTSI. </w:t>
      </w:r>
    </w:p>
    <w:p w14:paraId="2F781066" w14:textId="77777777" w:rsidR="00CF79B1" w:rsidRDefault="00CF79B1" w:rsidP="00CF79B1">
      <w:pPr>
        <w:pStyle w:val="NoNum"/>
      </w:pPr>
      <w:r>
        <w:t xml:space="preserve">Jardines Shipping operated in FNQ for some time in the 1990s, providing scheduled services to various FNQ communities until it was acquired by Brambles Shipping in 1999.  Brambles </w:t>
      </w:r>
      <w:proofErr w:type="gramStart"/>
      <w:r>
        <w:t>Shipping</w:t>
      </w:r>
      <w:proofErr w:type="gramEnd"/>
      <w:r>
        <w:t xml:space="preserve"> entered FNQ in 1999 with its acquisition of the business of Jardines Shipping.  Whilst in operation in FNQ, Brambles Shipping serviced Cairns to Thursday Island, Horn Island, Seisia and the OTSI.  In May 2002, Sea Swift acquired some of the assets associated with Brambles Shipping's cargo business, which included vessels, plant and machinery, as well as the lease of a Horn Island facility. </w:t>
      </w:r>
    </w:p>
    <w:p w14:paraId="2C19E7CE" w14:textId="77777777" w:rsidR="00CF79B1" w:rsidRDefault="00CF79B1" w:rsidP="00CF79B1">
      <w:pPr>
        <w:pStyle w:val="NoNum"/>
      </w:pPr>
      <w:r>
        <w:t>Pacific Marine Group, a marine contracting company based in Townsville, commenced operating in 1991, and continues operating today.  Pacific Marine Group specialises in marine contracting, commercial diving and vessel and barge hire, and regularly undertakes contract freight work throughout the coastal areas of FNQ.</w:t>
      </w:r>
    </w:p>
    <w:p w14:paraId="78DEA000" w14:textId="77777777" w:rsidR="00CF79B1" w:rsidRDefault="00CF79B1" w:rsidP="00CF79B1">
      <w:pPr>
        <w:pStyle w:val="NoNum"/>
      </w:pPr>
      <w:r>
        <w:t xml:space="preserve">Endeavour Shipping, an offshoot of Perrot Salvage and Tug, was established in about 1998 and progressively built up a cargo and charter shipping business in FNQ. Although Endeavour Shipping had established a line-haul service to the key destinations of Thursday Island, Seisia and Weipa, it did not establish a scheduled service to all OTSI communities.  In 2008, Sea Swift acquired Endeavour Shipping’s assets. </w:t>
      </w:r>
    </w:p>
    <w:p w14:paraId="0FAD1BDC" w14:textId="77777777" w:rsidR="00CF79B1" w:rsidRDefault="00CF79B1" w:rsidP="00CF79B1">
      <w:pPr>
        <w:pStyle w:val="NoNum"/>
      </w:pPr>
      <w:r>
        <w:t xml:space="preserve">Gulf Freight Services is another operator that provided coastal shipping services to Weipa (from either Karumba or Cairns) for a long period.  As outlined above, in approximately 2002, it sought to expand its operations to provide scheduled services to some of the NT </w:t>
      </w:r>
      <w:proofErr w:type="gramStart"/>
      <w:r>
        <w:t>communities,</w:t>
      </w:r>
      <w:proofErr w:type="gramEnd"/>
      <w:r>
        <w:t xml:space="preserve"> however, in 2003 it was acquired by Perkins Shipping. </w:t>
      </w:r>
    </w:p>
    <w:p w14:paraId="7F128423" w14:textId="77777777" w:rsidR="00CF79B1" w:rsidRDefault="00CF79B1" w:rsidP="00CF79B1">
      <w:pPr>
        <w:pStyle w:val="NoNum"/>
      </w:pPr>
      <w:r>
        <w:t xml:space="preserve">As a result of its acquisition of Gulf Freight, Perkins Shipping commenced providing coastal shipping services to Weipa from Karumba.  Toll later acquired Perkins Shipping in 2009.  Until January 2014, Toll’s FNQ operations were limited to the Cairns-Weipa route.  Toll then </w:t>
      </w:r>
      <w:r>
        <w:lastRenderedPageBreak/>
        <w:t xml:space="preserve">expanded into the OTSI in around January 2014 after securing the IBIS contract, which it has since subcontracted to Sea Swift.  </w:t>
      </w:r>
    </w:p>
    <w:p w14:paraId="04641BEB" w14:textId="77777777" w:rsidR="00CF79B1" w:rsidRDefault="00CF79B1" w:rsidP="00CF79B1">
      <w:pPr>
        <w:pStyle w:val="NoNum"/>
      </w:pPr>
      <w:r>
        <w:t xml:space="preserve">Another operator, Carpentaria Contracting, a privately owned Weipa business, began operating services in FNQ in 2005.  To date, it has primarily operated in Cairns, the Torres Strait and the Gulf of Carpentaria.  Carpentaria Contracting operated a scheduled freight service from Weipa to Aurukun for around four months in early 2015. </w:t>
      </w:r>
    </w:p>
    <w:p w14:paraId="0F8FBAC0" w14:textId="77777777" w:rsidR="00CF79B1" w:rsidRDefault="00CF79B1" w:rsidP="00CF79B1">
      <w:pPr>
        <w:pStyle w:val="NoNum"/>
      </w:pPr>
      <w:r>
        <w:t xml:space="preserve">Palm Island Barge Company, established in 2007, provides a daily return vehicle, passenger and cargo freight service from Lucinda (south of Cairns) to Palm Island.  In 2007, Palm Island Barge Company expanded its services to Palm Island to include a superior cold chain and dry goods logistical service directly from Townsville to Palm Island. </w:t>
      </w:r>
    </w:p>
    <w:p w14:paraId="17FC09F4" w14:textId="77777777" w:rsidR="00CF79B1" w:rsidRDefault="00CF79B1" w:rsidP="00CF79B1">
      <w:pPr>
        <w:pStyle w:val="NoNum"/>
      </w:pPr>
      <w:r>
        <w:t xml:space="preserve">Carpentaria </w:t>
      </w:r>
      <w:proofErr w:type="gramStart"/>
      <w:r>
        <w:t>Freight,</w:t>
      </w:r>
      <w:proofErr w:type="gramEnd"/>
      <w:r>
        <w:t xml:space="preserve"> is an operator which commenced a freight service to the Gulf of Carpentaria Islands of Mornington, Sweers and Bentinick prior to 2008.  It is currently a road freight and barge service operator located in Karumba. </w:t>
      </w:r>
    </w:p>
    <w:p w14:paraId="3B16A3F1" w14:textId="77777777" w:rsidR="00CF79B1" w:rsidRDefault="00CF79B1" w:rsidP="00CF79B1">
      <w:pPr>
        <w:pStyle w:val="NoNum"/>
      </w:pPr>
      <w:r>
        <w:t xml:space="preserve">In addition, Silentworld Shipping entered FNQ in 2010 and provided a scheduled service from Cairns to Thursday Island.  Silentworld Shipping ceased operating that scheduled service in late 2012, and Sea Swift acquired one of its tugs and a barge set. </w:t>
      </w:r>
    </w:p>
    <w:p w14:paraId="6E9C2745" w14:textId="77777777" w:rsidR="00CF79B1" w:rsidRDefault="00CF79B1" w:rsidP="00CF79B1">
      <w:pPr>
        <w:spacing w:line="240" w:lineRule="auto"/>
        <w:jc w:val="left"/>
      </w:pPr>
      <w:r>
        <w:br w:type="page"/>
      </w:r>
    </w:p>
    <w:p w14:paraId="779B7048" w14:textId="77777777" w:rsidR="00CF79B1" w:rsidRDefault="00CF79B1" w:rsidP="00CF79B1">
      <w:pPr>
        <w:pStyle w:val="Heading1"/>
      </w:pPr>
      <w:r>
        <w:rPr>
          <w:caps w:val="0"/>
        </w:rPr>
        <w:lastRenderedPageBreak/>
        <w:t xml:space="preserve">ANNEXURE </w:t>
      </w:r>
      <w:r>
        <w:t>8</w:t>
      </w:r>
    </w:p>
    <w:p w14:paraId="212F81DB" w14:textId="77777777" w:rsidR="00CF79B1" w:rsidRDefault="00CF79B1" w:rsidP="00CF79B1">
      <w:pPr>
        <w:pStyle w:val="Heading2"/>
      </w:pPr>
      <w:r>
        <w:t>Diagram of Gove Wharf</w:t>
      </w:r>
    </w:p>
    <w:p w14:paraId="3695603D" w14:textId="77777777" w:rsidR="00CF79B1" w:rsidRDefault="00CF79B1" w:rsidP="00CF79B1">
      <w:pPr>
        <w:pStyle w:val="NoNum"/>
      </w:pPr>
      <w:r>
        <w:rPr>
          <w:noProof/>
          <w:lang w:eastAsia="en-AU"/>
        </w:rPr>
        <w:drawing>
          <wp:inline distT="0" distB="0" distL="0" distR="0" wp14:anchorId="453AD473" wp14:editId="7CF50981">
            <wp:extent cx="5732145" cy="470789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S - Annexure E - Undertaking PUBLIC (2).jpg"/>
                    <pic:cNvPicPr/>
                  </pic:nvPicPr>
                  <pic:blipFill>
                    <a:blip r:embed="rId21">
                      <a:extLst>
                        <a:ext uri="{28A0092B-C50C-407E-A947-70E740481C1C}">
                          <a14:useLocalDpi xmlns:a14="http://schemas.microsoft.com/office/drawing/2010/main" val="0"/>
                        </a:ext>
                      </a:extLst>
                    </a:blip>
                    <a:stretch>
                      <a:fillRect/>
                    </a:stretch>
                  </pic:blipFill>
                  <pic:spPr>
                    <a:xfrm>
                      <a:off x="0" y="0"/>
                      <a:ext cx="5732145" cy="4707890"/>
                    </a:xfrm>
                    <a:prstGeom prst="rect">
                      <a:avLst/>
                    </a:prstGeom>
                  </pic:spPr>
                </pic:pic>
              </a:graphicData>
            </a:graphic>
          </wp:inline>
        </w:drawing>
      </w:r>
    </w:p>
    <w:tbl>
      <w:tblPr>
        <w:tblStyle w:val="TableGrid"/>
        <w:tblW w:w="0" w:type="auto"/>
        <w:tblLook w:val="04A0" w:firstRow="1" w:lastRow="0" w:firstColumn="1" w:lastColumn="0" w:noHBand="0" w:noVBand="1"/>
      </w:tblPr>
      <w:tblGrid>
        <w:gridCol w:w="1134"/>
        <w:gridCol w:w="7937"/>
      </w:tblGrid>
      <w:tr w:rsidR="00CF79B1" w14:paraId="05F2A8EA" w14:textId="77777777" w:rsidTr="00AA0982">
        <w:trPr>
          <w:trHeight w:val="454"/>
        </w:trPr>
        <w:tc>
          <w:tcPr>
            <w:tcW w:w="1134" w:type="dxa"/>
            <w:shd w:val="clear" w:color="auto" w:fill="BFBFBF" w:themeFill="background1" w:themeFillShade="BF"/>
            <w:vAlign w:val="center"/>
          </w:tcPr>
          <w:p w14:paraId="1B99C80C" w14:textId="77777777" w:rsidR="00CF79B1" w:rsidRPr="00595A12" w:rsidRDefault="00CF79B1" w:rsidP="00AA0982">
            <w:pPr>
              <w:tabs>
                <w:tab w:val="left" w:pos="731"/>
              </w:tabs>
              <w:spacing w:line="240" w:lineRule="auto"/>
              <w:jc w:val="left"/>
              <w:rPr>
                <w:b/>
              </w:rPr>
            </w:pPr>
            <w:r w:rsidRPr="00595A12">
              <w:rPr>
                <w:b/>
              </w:rPr>
              <w:t>Area</w:t>
            </w:r>
          </w:p>
        </w:tc>
        <w:tc>
          <w:tcPr>
            <w:tcW w:w="7937" w:type="dxa"/>
            <w:shd w:val="clear" w:color="auto" w:fill="BFBFBF" w:themeFill="background1" w:themeFillShade="BF"/>
            <w:vAlign w:val="center"/>
          </w:tcPr>
          <w:p w14:paraId="759C3D90" w14:textId="77777777" w:rsidR="00CF79B1" w:rsidRPr="00595A12" w:rsidRDefault="00CF79B1" w:rsidP="00AA0982">
            <w:pPr>
              <w:spacing w:line="240" w:lineRule="auto"/>
              <w:jc w:val="left"/>
              <w:rPr>
                <w:b/>
              </w:rPr>
            </w:pPr>
            <w:r>
              <w:rPr>
                <w:b/>
              </w:rPr>
              <w:t>Description</w:t>
            </w:r>
          </w:p>
        </w:tc>
      </w:tr>
      <w:tr w:rsidR="00CF79B1" w14:paraId="70CBE76A" w14:textId="77777777" w:rsidTr="00AA0982">
        <w:trPr>
          <w:trHeight w:val="454"/>
        </w:trPr>
        <w:tc>
          <w:tcPr>
            <w:tcW w:w="1134" w:type="dxa"/>
            <w:vAlign w:val="center"/>
          </w:tcPr>
          <w:p w14:paraId="4946C630" w14:textId="77777777" w:rsidR="00CF79B1" w:rsidRPr="00595A12" w:rsidRDefault="00CF79B1" w:rsidP="00AA0982">
            <w:pPr>
              <w:spacing w:line="240" w:lineRule="auto"/>
              <w:jc w:val="left"/>
              <w:rPr>
                <w:b/>
              </w:rPr>
            </w:pPr>
            <w:r>
              <w:rPr>
                <w:b/>
              </w:rPr>
              <w:t>A</w:t>
            </w:r>
          </w:p>
        </w:tc>
        <w:tc>
          <w:tcPr>
            <w:tcW w:w="7937" w:type="dxa"/>
            <w:vAlign w:val="center"/>
          </w:tcPr>
          <w:p w14:paraId="3B2E0D95" w14:textId="77777777" w:rsidR="00CF79B1" w:rsidRDefault="00CF79B1" w:rsidP="00AA0982">
            <w:pPr>
              <w:spacing w:line="240" w:lineRule="auto"/>
              <w:jc w:val="left"/>
            </w:pPr>
            <w:r>
              <w:t>Landing ramp (roll-on, roll-off)</w:t>
            </w:r>
          </w:p>
        </w:tc>
      </w:tr>
      <w:tr w:rsidR="00CF79B1" w14:paraId="68CC5FA9" w14:textId="77777777" w:rsidTr="00AA0982">
        <w:trPr>
          <w:trHeight w:val="454"/>
        </w:trPr>
        <w:tc>
          <w:tcPr>
            <w:tcW w:w="1134" w:type="dxa"/>
            <w:vAlign w:val="center"/>
          </w:tcPr>
          <w:p w14:paraId="5979C8FD" w14:textId="77777777" w:rsidR="00CF79B1" w:rsidRPr="00595A12" w:rsidRDefault="00CF79B1" w:rsidP="00AA0982">
            <w:pPr>
              <w:spacing w:line="240" w:lineRule="auto"/>
              <w:jc w:val="left"/>
              <w:rPr>
                <w:b/>
              </w:rPr>
            </w:pPr>
            <w:r>
              <w:rPr>
                <w:b/>
              </w:rPr>
              <w:t>B</w:t>
            </w:r>
          </w:p>
        </w:tc>
        <w:tc>
          <w:tcPr>
            <w:tcW w:w="7937" w:type="dxa"/>
            <w:vAlign w:val="center"/>
          </w:tcPr>
          <w:p w14:paraId="302078F0" w14:textId="77777777" w:rsidR="00CF79B1" w:rsidRDefault="00CF79B1" w:rsidP="00AA0982">
            <w:pPr>
              <w:spacing w:line="240" w:lineRule="auto"/>
              <w:jc w:val="left"/>
            </w:pPr>
            <w:r>
              <w:t>Public wharf (only for small fishing vessels)</w:t>
            </w:r>
          </w:p>
        </w:tc>
      </w:tr>
      <w:tr w:rsidR="00CF79B1" w14:paraId="5CBA9764" w14:textId="77777777" w:rsidTr="00AA0982">
        <w:trPr>
          <w:trHeight w:val="454"/>
        </w:trPr>
        <w:tc>
          <w:tcPr>
            <w:tcW w:w="1134" w:type="dxa"/>
            <w:vAlign w:val="center"/>
          </w:tcPr>
          <w:p w14:paraId="037EB362" w14:textId="77777777" w:rsidR="00CF79B1" w:rsidRPr="00595A12" w:rsidRDefault="00CF79B1" w:rsidP="00AA0982">
            <w:pPr>
              <w:spacing w:line="240" w:lineRule="auto"/>
              <w:jc w:val="left"/>
              <w:rPr>
                <w:b/>
              </w:rPr>
            </w:pPr>
            <w:r>
              <w:rPr>
                <w:b/>
              </w:rPr>
              <w:t>C</w:t>
            </w:r>
          </w:p>
        </w:tc>
        <w:tc>
          <w:tcPr>
            <w:tcW w:w="7937" w:type="dxa"/>
            <w:vAlign w:val="center"/>
          </w:tcPr>
          <w:p w14:paraId="2EB47A0A" w14:textId="77777777" w:rsidR="00CF79B1" w:rsidRDefault="00CF79B1" w:rsidP="00AA0982">
            <w:pPr>
              <w:spacing w:line="240" w:lineRule="auto"/>
              <w:jc w:val="left"/>
            </w:pPr>
            <w:r>
              <w:t>Heavy lift Wharf (lift-on, lift-off)</w:t>
            </w:r>
          </w:p>
        </w:tc>
      </w:tr>
      <w:tr w:rsidR="00CF79B1" w14:paraId="08A026B3" w14:textId="77777777" w:rsidTr="00AA0982">
        <w:trPr>
          <w:trHeight w:val="454"/>
        </w:trPr>
        <w:tc>
          <w:tcPr>
            <w:tcW w:w="1134" w:type="dxa"/>
            <w:vAlign w:val="center"/>
          </w:tcPr>
          <w:p w14:paraId="7D4EB549" w14:textId="77777777" w:rsidR="00CF79B1" w:rsidRPr="00595A12" w:rsidRDefault="00CF79B1" w:rsidP="00AA0982">
            <w:pPr>
              <w:spacing w:line="240" w:lineRule="auto"/>
              <w:jc w:val="left"/>
              <w:rPr>
                <w:b/>
              </w:rPr>
            </w:pPr>
            <w:r>
              <w:rPr>
                <w:b/>
              </w:rPr>
              <w:t>D</w:t>
            </w:r>
          </w:p>
        </w:tc>
        <w:tc>
          <w:tcPr>
            <w:tcW w:w="7937" w:type="dxa"/>
            <w:vAlign w:val="center"/>
          </w:tcPr>
          <w:p w14:paraId="4F8DA92E" w14:textId="77777777" w:rsidR="00CF79B1" w:rsidRDefault="00CF79B1" w:rsidP="00AA0982">
            <w:pPr>
              <w:spacing w:line="240" w:lineRule="auto"/>
              <w:jc w:val="left"/>
            </w:pPr>
            <w:r>
              <w:t>Covered lay down</w:t>
            </w:r>
          </w:p>
        </w:tc>
      </w:tr>
      <w:tr w:rsidR="00CF79B1" w14:paraId="10D03DE0" w14:textId="77777777" w:rsidTr="00AA0982">
        <w:trPr>
          <w:trHeight w:val="454"/>
        </w:trPr>
        <w:tc>
          <w:tcPr>
            <w:tcW w:w="1134" w:type="dxa"/>
            <w:vAlign w:val="center"/>
          </w:tcPr>
          <w:p w14:paraId="02F96478" w14:textId="77777777" w:rsidR="00CF79B1" w:rsidRPr="00595A12" w:rsidRDefault="00CF79B1" w:rsidP="00AA0982">
            <w:pPr>
              <w:spacing w:line="240" w:lineRule="auto"/>
              <w:jc w:val="left"/>
              <w:rPr>
                <w:b/>
              </w:rPr>
            </w:pPr>
            <w:r>
              <w:rPr>
                <w:b/>
              </w:rPr>
              <w:t>E</w:t>
            </w:r>
          </w:p>
        </w:tc>
        <w:tc>
          <w:tcPr>
            <w:tcW w:w="7937" w:type="dxa"/>
            <w:vAlign w:val="center"/>
          </w:tcPr>
          <w:p w14:paraId="348FEEFD" w14:textId="77777777" w:rsidR="00CF79B1" w:rsidRDefault="00CF79B1" w:rsidP="00AA0982">
            <w:pPr>
              <w:spacing w:line="240" w:lineRule="auto"/>
              <w:jc w:val="left"/>
            </w:pPr>
            <w:r>
              <w:t>Lay down</w:t>
            </w:r>
          </w:p>
        </w:tc>
      </w:tr>
    </w:tbl>
    <w:p w14:paraId="1FE27C50" w14:textId="77777777" w:rsidR="00CF79B1" w:rsidRPr="00595A12" w:rsidRDefault="00CF79B1" w:rsidP="00CF79B1"/>
    <w:p w14:paraId="11E8838F" w14:textId="77777777" w:rsidR="00CF79B1" w:rsidRPr="00CF79B1" w:rsidRDefault="00CF79B1" w:rsidP="00CF79B1">
      <w:pPr>
        <w:pStyle w:val="NoNum"/>
      </w:pPr>
    </w:p>
    <w:sectPr w:rsidR="00CF79B1" w:rsidRPr="00CF79B1" w:rsidSect="00CF79B1">
      <w:headerReference w:type="even" r:id="rId22"/>
      <w:headerReference w:type="default" r:id="rId23"/>
      <w:footerReference w:type="default" r:id="rId24"/>
      <w:headerReference w:type="first" r:id="rId25"/>
      <w:footerReference w:type="first" r:id="rId26"/>
      <w:endnotePr>
        <w:numFmt w:val="decimal"/>
      </w:endnotePr>
      <w:pgSz w:w="11907" w:h="16840" w:code="9"/>
      <w:pgMar w:top="1440" w:right="1440" w:bottom="1440" w:left="1440" w:header="851" w:footer="851"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FB7280" w14:textId="77777777" w:rsidR="006C658F" w:rsidRDefault="006C658F">
      <w:pPr>
        <w:spacing w:line="20" w:lineRule="exact"/>
      </w:pPr>
    </w:p>
    <w:p w14:paraId="3D64544B" w14:textId="77777777" w:rsidR="006C658F" w:rsidRDefault="006C658F"/>
    <w:p w14:paraId="4D029923" w14:textId="77777777" w:rsidR="006C658F" w:rsidRDefault="006C658F"/>
  </w:endnote>
  <w:endnote w:type="continuationSeparator" w:id="0">
    <w:p w14:paraId="29A2CDFE" w14:textId="77777777" w:rsidR="006C658F" w:rsidRDefault="006C658F">
      <w:r>
        <w:t xml:space="preserve"> </w:t>
      </w:r>
    </w:p>
    <w:p w14:paraId="65C54DD5" w14:textId="77777777" w:rsidR="006C658F" w:rsidRDefault="006C658F"/>
    <w:p w14:paraId="5D47C5EF" w14:textId="77777777" w:rsidR="006C658F" w:rsidRDefault="006C658F"/>
  </w:endnote>
  <w:endnote w:type="continuationNotice" w:id="1">
    <w:p w14:paraId="6CB4D994" w14:textId="77777777" w:rsidR="006C658F" w:rsidRDefault="006C658F">
      <w:r>
        <w:t xml:space="preserve"> </w:t>
      </w:r>
    </w:p>
    <w:p w14:paraId="710BF793" w14:textId="77777777" w:rsidR="006C658F" w:rsidRDefault="006C658F"/>
    <w:p w14:paraId="7325C97F" w14:textId="77777777" w:rsidR="006C658F" w:rsidRDefault="006C65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Batang">
    <w:altName w:val="©öUAA"/>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l‚r ƒSƒVƒbƒN"/>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64C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
    <w:altName w:val="Cambria"/>
    <w:panose1 w:val="00000000000000000000"/>
    <w:charset w:val="00"/>
    <w:family w:val="auto"/>
    <w:notTrueType/>
    <w:pitch w:val="default"/>
    <w:sig w:usb0="00000003" w:usb1="00000000" w:usb2="00000000" w:usb3="00000000" w:csb0="00000001" w:csb1="00000000"/>
  </w:font>
  <w:font w:name="MS Mincho">
    <w:altName w:val="‚l‚r –¾’©"/>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5444C" w14:textId="609C5E0A" w:rsidR="00605C3C" w:rsidRPr="00E2447B" w:rsidRDefault="00605C3C" w:rsidP="00E2447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B176C" w14:textId="3C18A3D7" w:rsidR="00605C3C" w:rsidRPr="00E2447B" w:rsidRDefault="00605C3C" w:rsidP="00E244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571DA9" w14:textId="77777777" w:rsidR="006C658F" w:rsidRDefault="006C658F"/>
    <w:p w14:paraId="1319E1EB" w14:textId="77777777" w:rsidR="006C658F" w:rsidRDefault="006C658F"/>
    <w:p w14:paraId="62FCC212" w14:textId="77777777" w:rsidR="006C658F" w:rsidRDefault="006C658F"/>
  </w:footnote>
  <w:footnote w:type="continuationSeparator" w:id="0">
    <w:p w14:paraId="524B50FC" w14:textId="77777777" w:rsidR="006C658F" w:rsidRDefault="006C658F">
      <w:r>
        <w:continuationSeparator/>
      </w:r>
    </w:p>
    <w:p w14:paraId="2E6EB1CF" w14:textId="77777777" w:rsidR="006C658F" w:rsidRDefault="006C658F"/>
    <w:p w14:paraId="67A81901" w14:textId="77777777" w:rsidR="006C658F" w:rsidRDefault="006C658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D8340" w14:textId="7A2D446A" w:rsidR="00605C3C" w:rsidRDefault="00605C3C">
    <w:pPr>
      <w:pStyle w:val="Header"/>
      <w:jc w:val="center"/>
    </w:pPr>
  </w:p>
  <w:p w14:paraId="5038420D" w14:textId="77777777" w:rsidR="00605C3C" w:rsidRDefault="00605C3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88C2C" w14:textId="1D117CD6" w:rsidR="00605C3C" w:rsidRDefault="00605C3C" w:rsidP="00CF79B1">
    <w:pPr>
      <w:pStyle w:val="Header"/>
      <w:jc w:val="center"/>
    </w:pPr>
    <w:r>
      <w:t xml:space="preserve">- </w:t>
    </w:r>
    <w:r>
      <w:fldChar w:fldCharType="begin"/>
    </w:r>
    <w:r>
      <w:instrText>page \* arabic</w:instrText>
    </w:r>
    <w:r>
      <w:fldChar w:fldCharType="separate"/>
    </w:r>
    <w:r w:rsidR="003B635D">
      <w:rPr>
        <w:noProof/>
      </w:rPr>
      <w:t>108</w:t>
    </w:r>
    <w:r>
      <w:fldChar w:fldCharType="end"/>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A0BA4" w14:textId="77777777" w:rsidR="00605C3C" w:rsidRDefault="00605C3C" w:rsidP="00973A9C">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2413327"/>
      <w:docPartObj>
        <w:docPartGallery w:val="Page Numbers (Top of Page)"/>
        <w:docPartUnique/>
      </w:docPartObj>
    </w:sdtPr>
    <w:sdtEndPr>
      <w:rPr>
        <w:noProof/>
      </w:rPr>
    </w:sdtEndPr>
    <w:sdtContent>
      <w:p w14:paraId="316703CE" w14:textId="77777777" w:rsidR="00605C3C" w:rsidRDefault="00605C3C">
        <w:pPr>
          <w:pStyle w:val="Header"/>
          <w:jc w:val="center"/>
        </w:pPr>
        <w:r>
          <w:fldChar w:fldCharType="begin"/>
        </w:r>
        <w:r>
          <w:instrText xml:space="preserve"> PAGE   \* MERGEFORMAT </w:instrText>
        </w:r>
        <w:r>
          <w:fldChar w:fldCharType="separate"/>
        </w:r>
        <w:r w:rsidR="003B635D">
          <w:rPr>
            <w:noProof/>
          </w:rPr>
          <w:t>xxiii</w:t>
        </w:r>
        <w:r>
          <w:rPr>
            <w:noProof/>
          </w:rPr>
          <w:fldChar w:fldCharType="end"/>
        </w:r>
      </w:p>
    </w:sdtContent>
  </w:sdt>
  <w:p w14:paraId="5809CF73" w14:textId="77777777" w:rsidR="00605C3C" w:rsidRDefault="00605C3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29529" w14:textId="77777777" w:rsidR="00605C3C" w:rsidRDefault="00605C3C" w:rsidP="00973A9C">
    <w:pPr>
      <w:pStyle w:val="Heade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7A8FE0" w14:textId="77777777" w:rsidR="00605C3C" w:rsidRDefault="00605C3C">
    <w:pPr>
      <w:tabs>
        <w:tab w:val="center" w:pos="4512"/>
      </w:tabs>
      <w:suppressAutoHyphens/>
    </w:pPr>
    <w:r>
      <w:tab/>
      <w:t xml:space="preserve">- </w:t>
    </w:r>
    <w:r>
      <w:fldChar w:fldCharType="begin"/>
    </w:r>
    <w:r>
      <w:instrText>page \* arabic</w:instrText>
    </w:r>
    <w:r>
      <w:fldChar w:fldCharType="separate"/>
    </w:r>
    <w:r w:rsidR="003B635D">
      <w:rPr>
        <w:noProof/>
      </w:rPr>
      <w:t>101</w:t>
    </w:r>
    <w:r>
      <w:fldChar w:fldCharType="end"/>
    </w: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5058F5" w14:textId="77777777" w:rsidR="00605C3C" w:rsidRDefault="00605C3C" w:rsidP="00973A9C">
    <w:pPr>
      <w:pStyle w:val="Header"/>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9986820"/>
      <w:docPartObj>
        <w:docPartGallery w:val="Page Numbers (Top of Page)"/>
        <w:docPartUnique/>
      </w:docPartObj>
    </w:sdtPr>
    <w:sdtEndPr>
      <w:rPr>
        <w:noProof/>
      </w:rPr>
    </w:sdtEndPr>
    <w:sdtContent>
      <w:p w14:paraId="44B29898" w14:textId="40741FD1" w:rsidR="00605C3C" w:rsidRDefault="00605C3C" w:rsidP="005A3AD3">
        <w:pPr>
          <w:pStyle w:val="Header"/>
          <w:jc w:val="center"/>
        </w:pPr>
        <w:r>
          <w:t xml:space="preserve">- </w:t>
        </w:r>
        <w:r>
          <w:fldChar w:fldCharType="begin"/>
        </w:r>
        <w:r>
          <w:instrText xml:space="preserve"> PAGE   \* MERGEFORMAT </w:instrText>
        </w:r>
        <w:r>
          <w:fldChar w:fldCharType="separate"/>
        </w:r>
        <w:r w:rsidR="003B635D">
          <w:rPr>
            <w:noProof/>
          </w:rPr>
          <w:t>103</w:t>
        </w:r>
        <w:r>
          <w:rPr>
            <w:noProof/>
          </w:rPr>
          <w:fldChar w:fldCharType="end"/>
        </w:r>
        <w:r>
          <w:t xml:space="preserve"> -</w:t>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2F18D" w14:textId="77777777" w:rsidR="00605C3C" w:rsidRDefault="00605C3C"/>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84970" w14:textId="77777777" w:rsidR="00605C3C" w:rsidRDefault="00605C3C">
    <w:pPr>
      <w:tabs>
        <w:tab w:val="center" w:pos="4512"/>
      </w:tabs>
      <w:suppressAutoHyphens/>
    </w:pPr>
    <w:r>
      <w:tab/>
      <w:t xml:space="preserve">- </w:t>
    </w:r>
    <w:r>
      <w:fldChar w:fldCharType="begin"/>
    </w:r>
    <w:r>
      <w:instrText>page \* arabic</w:instrText>
    </w:r>
    <w:r>
      <w:fldChar w:fldCharType="separate"/>
    </w:r>
    <w:r w:rsidR="003B635D">
      <w:rPr>
        <w:noProof/>
      </w:rPr>
      <w:t>109</w:t>
    </w:r>
    <w:r>
      <w:fldChar w:fldCharType="end"/>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2">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30"/>
        </w:tabs>
        <w:ind w:left="143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3">
    <w:nsid w:val="29AE3DD1"/>
    <w:multiLevelType w:val="singleLevel"/>
    <w:tmpl w:val="C256DE8C"/>
    <w:lvl w:ilvl="0">
      <w:start w:val="1"/>
      <w:numFmt w:val="decimal"/>
      <w:lvlRestart w:val="0"/>
      <w:pStyle w:val="ParaNumbering"/>
      <w:lvlText w:val="%1"/>
      <w:lvlJc w:val="left"/>
      <w:pPr>
        <w:tabs>
          <w:tab w:val="num" w:pos="720"/>
        </w:tabs>
        <w:ind w:left="0" w:hanging="720"/>
      </w:pPr>
      <w:rPr>
        <w:rFonts w:hint="default"/>
        <w:b w:val="0"/>
        <w:sz w:val="20"/>
      </w:rPr>
    </w:lvl>
  </w:abstractNum>
  <w:abstractNum w:abstractNumId="14">
    <w:nsid w:val="2AD4345C"/>
    <w:multiLevelType w:val="multilevel"/>
    <w:tmpl w:val="15C806DA"/>
    <w:styleLink w:val="FCOrders"/>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30" w:hanging="720"/>
      </w:pPr>
      <w:rPr>
        <w:rFonts w:hint="default"/>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nsid w:val="2D932B29"/>
    <w:multiLevelType w:val="multilevel"/>
    <w:tmpl w:val="4D145AA6"/>
    <w:lvl w:ilvl="0">
      <w:start w:val="1"/>
      <w:numFmt w:val="decimal"/>
      <w:lvlRestart w:val="0"/>
      <w:pStyle w:val="NumBullet"/>
      <w:lvlText w:val="%1."/>
      <w:lvlJc w:val="left"/>
      <w:pPr>
        <w:tabs>
          <w:tab w:val="num" w:pos="425"/>
        </w:tabs>
        <w:ind w:left="425" w:hanging="425"/>
      </w:pPr>
      <w:rPr>
        <w:rFonts w:ascii="Calibri" w:hAnsi="Calibri" w:hint="default"/>
        <w:b w:val="0"/>
        <w:i w:val="0"/>
        <w:caps w:val="0"/>
        <w:sz w:val="22"/>
        <w:szCs w:val="24"/>
      </w:rPr>
    </w:lvl>
    <w:lvl w:ilvl="1">
      <w:start w:val="1"/>
      <w:numFmt w:val="decimal"/>
      <w:pStyle w:val="NumBullet2"/>
      <w:lvlText w:val="%1.%2"/>
      <w:lvlJc w:val="left"/>
      <w:pPr>
        <w:tabs>
          <w:tab w:val="num" w:pos="992"/>
        </w:tabs>
        <w:ind w:left="992" w:hanging="567"/>
      </w:pPr>
      <w:rPr>
        <w:rFonts w:ascii="Calibri" w:hAnsi="Calibri" w:hint="default"/>
        <w:b w:val="0"/>
        <w:i w:val="0"/>
        <w:sz w:val="22"/>
        <w:szCs w:val="24"/>
      </w:rPr>
    </w:lvl>
    <w:lvl w:ilvl="2">
      <w:start w:val="1"/>
      <w:numFmt w:val="decimal"/>
      <w:pStyle w:val="NumBullet3"/>
      <w:lvlText w:val="%1.%2.%3"/>
      <w:lvlJc w:val="left"/>
      <w:pPr>
        <w:tabs>
          <w:tab w:val="num" w:pos="1701"/>
        </w:tabs>
        <w:ind w:left="1701" w:hanging="709"/>
      </w:pPr>
      <w:rPr>
        <w:rFonts w:ascii="Calibri" w:hAnsi="Calibri" w:hint="default"/>
        <w:b w:val="0"/>
        <w:i w:val="0"/>
        <w:sz w:val="22"/>
        <w:szCs w:val="24"/>
      </w:rPr>
    </w:lvl>
    <w:lvl w:ilvl="3">
      <w:start w:val="1"/>
      <w:numFmt w:val="decimal"/>
      <w:pStyle w:val="NumBullet4"/>
      <w:lvlText w:val="%1.%2.%3.%4"/>
      <w:lvlJc w:val="left"/>
      <w:pPr>
        <w:tabs>
          <w:tab w:val="num" w:pos="2608"/>
        </w:tabs>
        <w:ind w:left="2608" w:hanging="907"/>
      </w:pPr>
      <w:rPr>
        <w:rFonts w:ascii="Calibri" w:hAnsi="Calibri" w:hint="default"/>
        <w:b w:val="0"/>
        <w:i w:val="0"/>
        <w:sz w:val="22"/>
        <w:szCs w:val="24"/>
      </w:rPr>
    </w:lvl>
    <w:lvl w:ilvl="4">
      <w:start w:val="1"/>
      <w:numFmt w:val="none"/>
      <w:lvlText w:val=""/>
      <w:lvlJc w:val="left"/>
      <w:pPr>
        <w:tabs>
          <w:tab w:val="num" w:pos="0"/>
        </w:tabs>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7">
    <w:nsid w:val="45BE40F0"/>
    <w:multiLevelType w:val="multilevel"/>
    <w:tmpl w:val="5E1CE28A"/>
    <w:lvl w:ilvl="0">
      <w:start w:val="1"/>
      <w:numFmt w:val="bullet"/>
      <w:pStyle w:val="PrecCoverListBullet"/>
      <w:lvlText w:val=""/>
      <w:lvlJc w:val="left"/>
      <w:pPr>
        <w:tabs>
          <w:tab w:val="num" w:pos="567"/>
        </w:tabs>
        <w:ind w:left="567" w:hanging="567"/>
      </w:pPr>
      <w:rPr>
        <w:rFonts w:ascii="Wingdings 2" w:hAnsi="Wingdings 2" w:hint="default"/>
      </w:rPr>
    </w:lvl>
    <w:lvl w:ilvl="1">
      <w:start w:val="1"/>
      <w:numFmt w:val="bullet"/>
      <w:pStyle w:val="PrecCoverListBullet2"/>
      <w:lvlText w:val=""/>
      <w:lvlJc w:val="left"/>
      <w:pPr>
        <w:tabs>
          <w:tab w:val="num" w:pos="1134"/>
        </w:tabs>
        <w:ind w:left="1134" w:hanging="567"/>
      </w:pPr>
      <w:rPr>
        <w:rFonts w:ascii="Symbol" w:hAnsi="Symbol" w:hint="default"/>
      </w:rPr>
    </w:lvl>
    <w:lvl w:ilvl="2">
      <w:start w:val="1"/>
      <w:numFmt w:val="none"/>
      <w:lvlText w:val=""/>
      <w:lvlJc w:val="left"/>
      <w:pPr>
        <w:tabs>
          <w:tab w:val="num" w:pos="2835"/>
        </w:tabs>
        <w:ind w:left="2835" w:hanging="567"/>
      </w:pPr>
      <w:rPr>
        <w:rFonts w:hint="default"/>
      </w:rPr>
    </w:lvl>
    <w:lvl w:ilvl="3">
      <w:start w:val="1"/>
      <w:numFmt w:val="none"/>
      <w:lvlText w:val=""/>
      <w:lvlJc w:val="left"/>
      <w:pPr>
        <w:tabs>
          <w:tab w:val="num" w:pos="3402"/>
        </w:tabs>
        <w:ind w:left="3402" w:hanging="567"/>
      </w:pPr>
      <w:rPr>
        <w:rFonts w:hint="default"/>
      </w:rPr>
    </w:lvl>
    <w:lvl w:ilvl="4">
      <w:start w:val="1"/>
      <w:numFmt w:val="none"/>
      <w:lvlText w:val=""/>
      <w:lvlJc w:val="left"/>
      <w:pPr>
        <w:tabs>
          <w:tab w:val="num" w:pos="3969"/>
        </w:tabs>
        <w:ind w:left="3969" w:hanging="567"/>
      </w:pPr>
      <w:rPr>
        <w:rFonts w:hint="default"/>
      </w:rPr>
    </w:lvl>
    <w:lvl w:ilvl="5">
      <w:start w:val="1"/>
      <w:numFmt w:val="none"/>
      <w:lvlText w:val=""/>
      <w:lvlJc w:val="left"/>
      <w:pPr>
        <w:tabs>
          <w:tab w:val="num" w:pos="4536"/>
        </w:tabs>
        <w:ind w:left="4536" w:hanging="567"/>
      </w:pPr>
      <w:rPr>
        <w:rFonts w:hint="default"/>
      </w:rPr>
    </w:lvl>
    <w:lvl w:ilvl="6">
      <w:start w:val="1"/>
      <w:numFmt w:val="none"/>
      <w:lvlText w:val=""/>
      <w:lvlJc w:val="left"/>
      <w:pPr>
        <w:tabs>
          <w:tab w:val="num" w:pos="4536"/>
        </w:tabs>
        <w:ind w:left="4536" w:hanging="567"/>
      </w:pPr>
      <w:rPr>
        <w:rFonts w:hint="default"/>
      </w:rPr>
    </w:lvl>
    <w:lvl w:ilvl="7">
      <w:start w:val="1"/>
      <w:numFmt w:val="none"/>
      <w:lvlText w:val=""/>
      <w:lvlJc w:val="left"/>
      <w:pPr>
        <w:tabs>
          <w:tab w:val="num" w:pos="5103"/>
        </w:tabs>
        <w:ind w:left="5103" w:hanging="567"/>
      </w:pPr>
      <w:rPr>
        <w:rFonts w:hint="default"/>
      </w:rPr>
    </w:lvl>
    <w:lvl w:ilvl="8">
      <w:start w:val="1"/>
      <w:numFmt w:val="none"/>
      <w:lvlText w:val=""/>
      <w:lvlJc w:val="left"/>
      <w:pPr>
        <w:tabs>
          <w:tab w:val="num" w:pos="6237"/>
        </w:tabs>
        <w:ind w:left="6237" w:hanging="567"/>
      </w:pPr>
      <w:rPr>
        <w:rFonts w:hint="default"/>
      </w:rPr>
    </w:lvl>
  </w:abstractNum>
  <w:abstractNum w:abstractNumId="18">
    <w:nsid w:val="494817A7"/>
    <w:multiLevelType w:val="multilevel"/>
    <w:tmpl w:val="0F0EC90E"/>
    <w:numStyleLink w:val="FCListNo"/>
  </w:abstractNum>
  <w:abstractNum w:abstractNumId="19">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nsid w:val="549C32F0"/>
    <w:multiLevelType w:val="multilevel"/>
    <w:tmpl w:val="0540E31E"/>
    <w:numStyleLink w:val="MELegal"/>
  </w:abstractNum>
  <w:abstractNum w:abstractNumId="22">
    <w:nsid w:val="64530519"/>
    <w:multiLevelType w:val="hybridMultilevel"/>
    <w:tmpl w:val="38B83804"/>
    <w:lvl w:ilvl="0" w:tplc="195C320A">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3">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4">
    <w:nsid w:val="6BE45F00"/>
    <w:multiLevelType w:val="hybridMultilevel"/>
    <w:tmpl w:val="5C00FCCC"/>
    <w:lvl w:ilvl="0" w:tplc="A902216A">
      <w:start w:val="1"/>
      <w:numFmt w:val="decimal"/>
      <w:pStyle w:val="RBBNumberedparagraph"/>
      <w:lvlText w:val="%1."/>
      <w:lvlJc w:val="left"/>
      <w:pPr>
        <w:ind w:left="36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6D022323"/>
    <w:multiLevelType w:val="multilevel"/>
    <w:tmpl w:val="0540E31E"/>
    <w:styleLink w:val="MELegal"/>
    <w:lvl w:ilvl="0">
      <w:start w:val="1"/>
      <w:numFmt w:val="decimal"/>
      <w:pStyle w:val="MELegal1"/>
      <w:lvlText w:val="%1."/>
      <w:lvlJc w:val="left"/>
      <w:pPr>
        <w:ind w:left="680" w:hanging="680"/>
      </w:pPr>
      <w:rPr>
        <w:rFonts w:hint="default"/>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decimal"/>
      <w:pStyle w:val="MELegal7"/>
      <w:lvlText w:val="(%7)"/>
      <w:lvlJc w:val="left"/>
      <w:pPr>
        <w:tabs>
          <w:tab w:val="num" w:pos="4082"/>
        </w:tabs>
        <w:ind w:left="4082" w:hanging="680"/>
      </w:pPr>
      <w:rPr>
        <w:rFonts w:hint="default"/>
      </w:rPr>
    </w:lvl>
    <w:lvl w:ilvl="7">
      <w:start w:val="1"/>
      <w:numFmt w:val="upperLetter"/>
      <w:pStyle w:val="MELegal8"/>
      <w:lvlText w:val="%8."/>
      <w:lvlJc w:val="left"/>
      <w:pPr>
        <w:tabs>
          <w:tab w:val="num" w:pos="4763"/>
        </w:tabs>
        <w:ind w:left="4763" w:hanging="681"/>
      </w:pPr>
      <w:rPr>
        <w:rFonts w:hint="default"/>
      </w:rPr>
    </w:lvl>
    <w:lvl w:ilvl="8">
      <w:start w:val="1"/>
      <w:numFmt w:val="upperRoman"/>
      <w:pStyle w:val="MELegal9"/>
      <w:lvlText w:val="%9."/>
      <w:lvlJc w:val="left"/>
      <w:pPr>
        <w:tabs>
          <w:tab w:val="num" w:pos="5443"/>
        </w:tabs>
        <w:ind w:left="5443" w:hanging="680"/>
      </w:pPr>
      <w:rPr>
        <w:rFonts w:hint="default"/>
      </w:rPr>
    </w:lvl>
  </w:abstractNum>
  <w:abstractNum w:abstractNumId="26">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7">
    <w:nsid w:val="79C6710D"/>
    <w:multiLevelType w:val="hybridMultilevel"/>
    <w:tmpl w:val="81EEFAD6"/>
    <w:lvl w:ilvl="0" w:tplc="7D242EE6">
      <w:start w:val="1"/>
      <w:numFmt w:val="bullet"/>
      <w:pStyle w:val="RBBBullet1"/>
      <w:lvlText w:val=""/>
      <w:lvlJc w:val="left"/>
      <w:pPr>
        <w:ind w:left="927" w:hanging="360"/>
      </w:pPr>
      <w:rPr>
        <w:rFonts w:ascii="Symbol" w:hAnsi="Symbol" w:hint="default"/>
      </w:rPr>
    </w:lvl>
    <w:lvl w:ilvl="1" w:tplc="A4C0E262">
      <w:start w:val="1"/>
      <w:numFmt w:val="bullet"/>
      <w:lvlText w:val="o"/>
      <w:lvlJc w:val="left"/>
      <w:pPr>
        <w:ind w:left="1440" w:hanging="360"/>
      </w:pPr>
      <w:rPr>
        <w:rFonts w:ascii="Courier New" w:hAnsi="Courier New" w:cs="Courier New" w:hint="default"/>
      </w:rPr>
    </w:lvl>
    <w:lvl w:ilvl="2" w:tplc="6A34AD60" w:tentative="1">
      <w:start w:val="1"/>
      <w:numFmt w:val="bullet"/>
      <w:lvlText w:val=""/>
      <w:lvlJc w:val="left"/>
      <w:pPr>
        <w:ind w:left="2160" w:hanging="360"/>
      </w:pPr>
      <w:rPr>
        <w:rFonts w:ascii="Wingdings" w:hAnsi="Wingdings" w:hint="default"/>
      </w:rPr>
    </w:lvl>
    <w:lvl w:ilvl="3" w:tplc="D31C7AEA" w:tentative="1">
      <w:start w:val="1"/>
      <w:numFmt w:val="bullet"/>
      <w:lvlText w:val=""/>
      <w:lvlJc w:val="left"/>
      <w:pPr>
        <w:ind w:left="2880" w:hanging="360"/>
      </w:pPr>
      <w:rPr>
        <w:rFonts w:ascii="Symbol" w:hAnsi="Symbol" w:hint="default"/>
      </w:rPr>
    </w:lvl>
    <w:lvl w:ilvl="4" w:tplc="E7182102" w:tentative="1">
      <w:start w:val="1"/>
      <w:numFmt w:val="bullet"/>
      <w:lvlText w:val="o"/>
      <w:lvlJc w:val="left"/>
      <w:pPr>
        <w:ind w:left="3600" w:hanging="360"/>
      </w:pPr>
      <w:rPr>
        <w:rFonts w:ascii="Courier New" w:hAnsi="Courier New" w:cs="Courier New" w:hint="default"/>
      </w:rPr>
    </w:lvl>
    <w:lvl w:ilvl="5" w:tplc="95684786" w:tentative="1">
      <w:start w:val="1"/>
      <w:numFmt w:val="bullet"/>
      <w:lvlText w:val=""/>
      <w:lvlJc w:val="left"/>
      <w:pPr>
        <w:ind w:left="4320" w:hanging="360"/>
      </w:pPr>
      <w:rPr>
        <w:rFonts w:ascii="Wingdings" w:hAnsi="Wingdings" w:hint="default"/>
      </w:rPr>
    </w:lvl>
    <w:lvl w:ilvl="6" w:tplc="58E26A9C" w:tentative="1">
      <w:start w:val="1"/>
      <w:numFmt w:val="bullet"/>
      <w:lvlText w:val=""/>
      <w:lvlJc w:val="left"/>
      <w:pPr>
        <w:ind w:left="5040" w:hanging="360"/>
      </w:pPr>
      <w:rPr>
        <w:rFonts w:ascii="Symbol" w:hAnsi="Symbol" w:hint="default"/>
      </w:rPr>
    </w:lvl>
    <w:lvl w:ilvl="7" w:tplc="722C623A" w:tentative="1">
      <w:start w:val="1"/>
      <w:numFmt w:val="bullet"/>
      <w:lvlText w:val="o"/>
      <w:lvlJc w:val="left"/>
      <w:pPr>
        <w:ind w:left="5760" w:hanging="360"/>
      </w:pPr>
      <w:rPr>
        <w:rFonts w:ascii="Courier New" w:hAnsi="Courier New" w:cs="Courier New" w:hint="default"/>
      </w:rPr>
    </w:lvl>
    <w:lvl w:ilvl="8" w:tplc="D59676DE" w:tentative="1">
      <w:start w:val="1"/>
      <w:numFmt w:val="bullet"/>
      <w:lvlText w:val=""/>
      <w:lvlJc w:val="left"/>
      <w:pPr>
        <w:ind w:left="6480" w:hanging="360"/>
      </w:pPr>
      <w:rPr>
        <w:rFonts w:ascii="Wingdings" w:hAnsi="Wingdings" w:hint="default"/>
      </w:rPr>
    </w:lvl>
  </w:abstractNum>
  <w:abstractNum w:abstractNumId="28">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3"/>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 w:numId="14">
    <w:abstractNumId w:val="19"/>
  </w:num>
  <w:num w:numId="15">
    <w:abstractNumId w:val="20"/>
  </w:num>
  <w:num w:numId="16">
    <w:abstractNumId w:val="28"/>
  </w:num>
  <w:num w:numId="17">
    <w:abstractNumId w:val="12"/>
  </w:num>
  <w:num w:numId="18">
    <w:abstractNumId w:val="26"/>
  </w:num>
  <w:num w:numId="19">
    <w:abstractNumId w:val="10"/>
  </w:num>
  <w:num w:numId="20">
    <w:abstractNumId w:val="16"/>
  </w:num>
  <w:num w:numId="21">
    <w:abstractNumId w:val="14"/>
  </w:num>
  <w:num w:numId="22">
    <w:abstractNumId w:val="14"/>
  </w:num>
  <w:num w:numId="23">
    <w:abstractNumId w:val="18"/>
    <w:lvlOverride w:ilvl="0">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lvl w:ilvl="1">
        <w:start w:val="1"/>
        <w:numFmt w:val="lowerLetter"/>
        <w:pStyle w:val="ListNo2"/>
        <w:lvlText w:val="(%2)"/>
        <w:lvlJc w:val="left"/>
        <w:pPr>
          <w:tabs>
            <w:tab w:val="num" w:pos="1430"/>
          </w:tabs>
          <w:ind w:left="1430" w:hanging="720"/>
        </w:pPr>
        <w:rPr>
          <w:rFonts w:hint="default"/>
        </w:rPr>
      </w:lvl>
    </w:lvlOverride>
    <w:lvlOverride w:ilvl="2">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start w:val="1"/>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lvlRestart w:val="0"/>
        <w:suff w:val="nothing"/>
        <w:lvlText w:val=""/>
        <w:lvlJc w:val="left"/>
        <w:pPr>
          <w:ind w:left="-32767" w:firstLine="0"/>
        </w:pPr>
        <w:rPr>
          <w:rFonts w:hint="default"/>
        </w:rPr>
      </w:lvl>
    </w:lvlOverride>
  </w:num>
  <w:num w:numId="24">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lvl w:ilvl="1">
        <w:start w:val="1"/>
        <w:numFmt w:val="lowerLetter"/>
        <w:pStyle w:val="ListNo2"/>
        <w:lvlText w:val="(%2)"/>
        <w:lvlJc w:val="left"/>
        <w:pPr>
          <w:tabs>
            <w:tab w:val="num" w:pos="1440"/>
          </w:tabs>
          <w:ind w:left="1440" w:hanging="720"/>
        </w:pPr>
        <w:rPr>
          <w:rFonts w:hint="default"/>
        </w:rPr>
      </w:lvl>
    </w:lvlOverride>
    <w:lvlOverride w:ilvl="2">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start w:val="1"/>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lvlRestart w:val="0"/>
        <w:suff w:val="nothing"/>
        <w:lvlText w:val=""/>
        <w:lvlJc w:val="left"/>
        <w:pPr>
          <w:ind w:left="-32767" w:firstLine="0"/>
        </w:pPr>
        <w:rPr>
          <w:rFonts w:hint="default"/>
        </w:rPr>
      </w:lvl>
    </w:lvlOverride>
  </w:num>
  <w:num w:numId="26">
    <w:abstractNumId w:val="17"/>
  </w:num>
  <w:num w:numId="27">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21"/>
    <w:lvlOverride w:ilvl="0">
      <w:lvl w:ilvl="0">
        <w:start w:val="1"/>
        <w:numFmt w:val="decimal"/>
        <w:pStyle w:val="MELegal1"/>
        <w:lvlText w:val="%1."/>
        <w:lvlJc w:val="left"/>
        <w:pPr>
          <w:ind w:left="680" w:hanging="680"/>
        </w:pPr>
        <w:rPr>
          <w:rFonts w:hint="default"/>
          <w:b w:val="0"/>
          <w:i w:val="0"/>
        </w:rPr>
      </w:lvl>
    </w:lvlOverride>
    <w:lvlOverride w:ilvl="1">
      <w:lvl w:ilvl="1">
        <w:numFmt w:val="decimal"/>
        <w:pStyle w:val="MELegal2"/>
        <w:lvlText w:val=""/>
        <w:lvlJc w:val="left"/>
      </w:lvl>
    </w:lvlOverride>
    <w:lvlOverride w:ilvl="2">
      <w:lvl w:ilvl="2">
        <w:start w:val="1"/>
        <w:numFmt w:val="lowerLetter"/>
        <w:pStyle w:val="MELegal3"/>
        <w:lvlText w:val="(%3)"/>
        <w:lvlJc w:val="left"/>
        <w:pPr>
          <w:ind w:left="1361" w:hanging="681"/>
        </w:pPr>
        <w:rPr>
          <w:rFonts w:hint="default"/>
          <w:b w:val="0"/>
          <w:i w:val="0"/>
        </w:rPr>
      </w:lvl>
    </w:lvlOverride>
  </w:num>
  <w:num w:numId="33">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num>
  <w:num w:numId="40">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45">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47">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5"/>
    <w:lvlOverride w:ilvl="0">
      <w:lvl w:ilvl="0">
        <w:start w:val="1"/>
        <w:numFmt w:val="decimal"/>
        <w:lvlRestart w:val="0"/>
        <w:pStyle w:val="NumBullet"/>
        <w:lvlText w:val="%1"/>
        <w:lvlJc w:val="left"/>
        <w:pPr>
          <w:tabs>
            <w:tab w:val="num" w:pos="425"/>
          </w:tabs>
          <w:ind w:left="425" w:hanging="425"/>
        </w:pPr>
        <w:rPr>
          <w:rFonts w:ascii="Calibri" w:hAnsi="Calibri" w:hint="default"/>
          <w:b w:val="0"/>
          <w:i w:val="0"/>
          <w:caps w:val="0"/>
          <w:sz w:val="22"/>
          <w:szCs w:val="24"/>
        </w:rPr>
      </w:lvl>
    </w:lvlOverride>
    <w:lvlOverride w:ilvl="1">
      <w:lvl w:ilvl="1">
        <w:start w:val="1"/>
        <w:numFmt w:val="decimal"/>
        <w:pStyle w:val="NumBullet2"/>
        <w:lvlText w:val="%1.%2"/>
        <w:lvlJc w:val="left"/>
        <w:pPr>
          <w:tabs>
            <w:tab w:val="num" w:pos="992"/>
          </w:tabs>
          <w:ind w:left="992" w:hanging="567"/>
        </w:pPr>
        <w:rPr>
          <w:rFonts w:ascii="Calibri" w:hAnsi="Calibri" w:hint="default"/>
          <w:b w:val="0"/>
          <w:i w:val="0"/>
          <w:sz w:val="22"/>
          <w:szCs w:val="24"/>
        </w:rPr>
      </w:lvl>
    </w:lvlOverride>
    <w:lvlOverride w:ilvl="2">
      <w:lvl w:ilvl="2">
        <w:start w:val="1"/>
        <w:numFmt w:val="decimal"/>
        <w:pStyle w:val="NumBullet3"/>
        <w:lvlText w:val="%1.%2.%3"/>
        <w:lvlJc w:val="left"/>
        <w:pPr>
          <w:tabs>
            <w:tab w:val="num" w:pos="1701"/>
          </w:tabs>
          <w:ind w:left="1701" w:hanging="709"/>
        </w:pPr>
        <w:rPr>
          <w:rFonts w:ascii="Calibri" w:hAnsi="Calibri" w:hint="default"/>
          <w:b w:val="0"/>
          <w:i w:val="0"/>
          <w:sz w:val="22"/>
          <w:szCs w:val="24"/>
        </w:rPr>
      </w:lvl>
    </w:lvlOverride>
    <w:lvlOverride w:ilvl="3">
      <w:lvl w:ilvl="3">
        <w:start w:val="1"/>
        <w:numFmt w:val="decimal"/>
        <w:pStyle w:val="NumBullet4"/>
        <w:lvlText w:val="%1.%2.%3.%4"/>
        <w:lvlJc w:val="left"/>
        <w:pPr>
          <w:tabs>
            <w:tab w:val="num" w:pos="2608"/>
          </w:tabs>
          <w:ind w:left="2608" w:hanging="907"/>
        </w:pPr>
        <w:rPr>
          <w:rFonts w:ascii="Calibri" w:hAnsi="Calibri" w:hint="default"/>
          <w:b w:val="0"/>
          <w:i w:val="0"/>
          <w:sz w:val="22"/>
          <w:szCs w:val="24"/>
        </w:rPr>
      </w:lvl>
    </w:lvlOverride>
    <w:lvlOverride w:ilvl="4">
      <w:lvl w:ilvl="4">
        <w:start w:val="1"/>
        <w:numFmt w:val="none"/>
        <w:lvlText w:val=""/>
        <w:lvlJc w:val="left"/>
        <w:pPr>
          <w:tabs>
            <w:tab w:val="num" w:pos="0"/>
          </w:tabs>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52">
    <w:abstractNumId w:val="27"/>
  </w:num>
  <w:num w:numId="53">
    <w:abstractNumId w:val="24"/>
  </w:num>
  <w:num w:numId="54">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60">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lvl w:ilvl="0">
        <w:start w:val="1"/>
        <w:numFmt w:val="decimal"/>
        <w:lvlRestart w:val="0"/>
        <w:pStyle w:val="ListNo1"/>
        <w:lvlText w:val="(%1)"/>
        <w:lvlJc w:val="left"/>
        <w:pPr>
          <w:tabs>
            <w:tab w:val="num" w:pos="720"/>
          </w:tabs>
          <w:ind w:left="720" w:hanging="720"/>
        </w:pPr>
        <w:rPr>
          <w:rFonts w:ascii="Times New Roman" w:hAnsi="Times New Roman" w:hint="default"/>
        </w:rPr>
      </w:lvl>
    </w:lvlOverride>
  </w:num>
  <w:num w:numId="67">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4"/>
    <w:lvlOverride w:ilvl="0">
      <w:lvl w:ilvl="0">
        <w:start w:val="1"/>
        <w:numFmt w:val="decimal"/>
        <w:pStyle w:val="Order1"/>
        <w:lvlText w:val="%1."/>
        <w:lvlJc w:val="left"/>
        <w:pPr>
          <w:ind w:left="720" w:hanging="720"/>
        </w:pPr>
        <w:rPr>
          <w:rFonts w:ascii="Times New Roman" w:hAnsi="Times New Roman" w:hint="default"/>
          <w:sz w:val="24"/>
        </w:rPr>
      </w:lvl>
    </w:lvlOverride>
    <w:lvlOverride w:ilvl="1">
      <w:lvl w:ilvl="1">
        <w:start w:val="1"/>
        <w:numFmt w:val="lowerLetter"/>
        <w:pStyle w:val="Order2"/>
        <w:lvlText w:val="(%2)"/>
        <w:lvlJc w:val="left"/>
        <w:pPr>
          <w:ind w:left="1288" w:hanging="720"/>
        </w:pPr>
        <w:rPr>
          <w:rFonts w:hint="default"/>
        </w:rPr>
      </w:lvl>
    </w:lvlOverride>
    <w:lvlOverride w:ilvl="2">
      <w:lvl w:ilvl="2">
        <w:start w:val="1"/>
        <w:numFmt w:val="lowerRoman"/>
        <w:pStyle w:val="Order3"/>
        <w:lvlText w:val="(%3)"/>
        <w:lvlJc w:val="left"/>
        <w:pPr>
          <w:tabs>
            <w:tab w:val="num" w:pos="1418"/>
          </w:tabs>
          <w:ind w:left="2138"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suff w:val="nothing"/>
        <w:lvlText w:val=""/>
        <w:lvlJc w:val="left"/>
        <w:pPr>
          <w:ind w:left="-32767" w:firstLine="0"/>
        </w:pPr>
        <w:rPr>
          <w:rFonts w:hint="default"/>
        </w:rPr>
      </w:lvl>
    </w:lvlOverride>
  </w:num>
  <w:num w:numId="70">
    <w:abstractNumId w:val="18"/>
    <w:lvlOverride w:ilvl="0">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lvl w:ilvl="1">
        <w:start w:val="1"/>
        <w:numFmt w:val="lowerLetter"/>
        <w:pStyle w:val="ListNo2"/>
        <w:lvlText w:val="(%2)"/>
        <w:lvlJc w:val="left"/>
        <w:pPr>
          <w:tabs>
            <w:tab w:val="num" w:pos="1571"/>
          </w:tabs>
          <w:ind w:left="1571" w:hanging="720"/>
        </w:pPr>
        <w:rPr>
          <w:rFonts w:hint="default"/>
        </w:rPr>
      </w:lvl>
    </w:lvlOverride>
    <w:lvlOverride w:ilvl="2">
      <w:lvl w:ilvl="2">
        <w:start w:val="1"/>
        <w:numFmt w:val="lowerRoman"/>
        <w:pStyle w:val="ListNo3"/>
        <w:lvlText w:val="(%3)"/>
        <w:lvlJc w:val="left"/>
        <w:pPr>
          <w:tabs>
            <w:tab w:val="num" w:pos="2422"/>
          </w:tabs>
          <w:ind w:left="2422" w:hanging="720"/>
        </w:pPr>
        <w:rPr>
          <w:rFonts w:ascii="Times New Roman" w:eastAsia="Batang" w:hAnsi="Times New Roman" w:cs="Times New Roman"/>
        </w:rPr>
      </w:lvl>
    </w:lvlOverride>
    <w:lvlOverride w:ilvl="3">
      <w:lvl w:ilvl="3">
        <w:numFmt w:val="none"/>
        <w:lvlRestart w:val="0"/>
        <w:suff w:val="nothing"/>
        <w:lvlText w:val=""/>
        <w:lvlJc w:val="left"/>
        <w:pPr>
          <w:ind w:left="-32767" w:firstLine="0"/>
        </w:pPr>
        <w:rPr>
          <w:rFonts w:hint="default"/>
        </w:rPr>
      </w:lvl>
    </w:lvlOverride>
    <w:lvlOverride w:ilvl="4">
      <w:lvl w:ilvl="4">
        <w:start w:val="1"/>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lvlRestart w:val="0"/>
        <w:suff w:val="nothing"/>
        <w:lvlText w:val=""/>
        <w:lvlJc w:val="left"/>
        <w:pPr>
          <w:ind w:left="-32767" w:firstLine="0"/>
        </w:pPr>
        <w:rPr>
          <w:rFonts w:hint="default"/>
        </w:rPr>
      </w:lvl>
    </w:lvlOverride>
  </w:num>
  <w:num w:numId="71">
    <w:abstractNumId w:val="18"/>
    <w:lvlOverride w:ilvl="0">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lvl w:ilvl="1">
        <w:start w:val="1"/>
        <w:numFmt w:val="lowerLetter"/>
        <w:pStyle w:val="ListNo2"/>
        <w:lvlText w:val="(%2)"/>
        <w:lvlJc w:val="left"/>
        <w:pPr>
          <w:tabs>
            <w:tab w:val="num" w:pos="1430"/>
          </w:tabs>
          <w:ind w:left="1430" w:hanging="720"/>
        </w:pPr>
        <w:rPr>
          <w:rFonts w:hint="default"/>
        </w:rPr>
      </w:lvl>
    </w:lvlOverride>
    <w:lvlOverride w:ilvl="2">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start w:val="1"/>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lvlRestart w:val="0"/>
        <w:suff w:val="nothing"/>
        <w:lvlText w:val=""/>
        <w:lvlJc w:val="left"/>
        <w:pPr>
          <w:ind w:left="-32767" w:firstLine="0"/>
        </w:pPr>
        <w:rPr>
          <w:rFonts w:hint="default"/>
        </w:rPr>
      </w:lvl>
    </w:lvlOverride>
  </w:num>
  <w:num w:numId="72">
    <w:abstractNumId w:val="18"/>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571"/>
          </w:tabs>
          <w:ind w:left="1571"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ascii="Times New Roman" w:eastAsia="Batang" w:hAnsi="Times New Roman" w:cs="Times New Roman"/>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73">
    <w:abstractNumId w:val="18"/>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30"/>
          </w:tabs>
          <w:ind w:left="143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74">
    <w:abstractNumId w:val="18"/>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571"/>
          </w:tabs>
          <w:ind w:left="1571"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ascii="Times New Roman" w:eastAsia="Batang" w:hAnsi="Times New Roman" w:cs="Times New Roman"/>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75">
    <w:abstractNumId w:val="18"/>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30"/>
          </w:tabs>
          <w:ind w:left="143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76">
    <w:abstractNumId w:val="18"/>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571"/>
          </w:tabs>
          <w:ind w:left="1571"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ascii="Times New Roman" w:eastAsia="Batang" w:hAnsi="Times New Roman" w:cs="Times New Roman"/>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77">
    <w:abstractNumId w:val="18"/>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571"/>
          </w:tabs>
          <w:ind w:left="1571"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ascii="Times New Roman" w:eastAsia="Batang" w:hAnsi="Times New Roman" w:cs="Times New Roman"/>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78">
    <w:abstractNumId w:val="18"/>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30"/>
          </w:tabs>
          <w:ind w:left="143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79">
    <w:abstractNumId w:val="18"/>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30"/>
          </w:tabs>
          <w:ind w:left="143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80">
    <w:abstractNumId w:val="18"/>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30"/>
          </w:tabs>
          <w:ind w:left="143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81">
    <w:abstractNumId w:val="18"/>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30"/>
          </w:tabs>
          <w:ind w:left="143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82">
    <w:abstractNumId w:val="18"/>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571"/>
          </w:tabs>
          <w:ind w:left="1571"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ascii="Times New Roman" w:eastAsia="Batang" w:hAnsi="Times New Roman" w:cs="Times New Roman"/>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83">
    <w:abstractNumId w:val="18"/>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571"/>
          </w:tabs>
          <w:ind w:left="1571"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ascii="Times New Roman" w:eastAsia="Batang" w:hAnsi="Times New Roman" w:cs="Times New Roman"/>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84">
    <w:abstractNumId w:val="18"/>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30"/>
          </w:tabs>
          <w:ind w:left="143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85">
    <w:abstractNumId w:val="18"/>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30"/>
          </w:tabs>
          <w:ind w:left="143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86">
    <w:abstractNumId w:val="18"/>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30"/>
          </w:tabs>
          <w:ind w:left="143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87">
    <w:abstractNumId w:val="18"/>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30"/>
          </w:tabs>
          <w:ind w:left="143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88">
    <w:abstractNumId w:val="18"/>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30"/>
          </w:tabs>
          <w:ind w:left="143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89">
    <w:abstractNumId w:val="18"/>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30"/>
          </w:tabs>
          <w:ind w:left="143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90">
    <w:abstractNumId w:val="18"/>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30"/>
          </w:tabs>
          <w:ind w:left="143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91">
    <w:abstractNumId w:val="18"/>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30"/>
          </w:tabs>
          <w:ind w:left="143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n-AU" w:vendorID="8" w:dllVersion="513"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AndAnother" w:val="True"/>
    <w:docVar w:name="APPAndOthers" w:val="False"/>
    <w:docVar w:name="Applicant" w:val="##"/>
    <w:docVar w:name="CounselParties" w:val="Applicant"/>
    <w:docVar w:name="CounselType" w:val="Solicitor for the "/>
    <w:docVar w:name="Cross1AndAnother" w:val="True"/>
    <w:docVar w:name="Cross1AndOthers" w:val="False"/>
    <w:docVar w:name="Cross2AndAnother" w:val="True"/>
    <w:docVar w:name="Cross2AndOthers" w:val="False"/>
    <w:docVar w:name="Defenders" w:val="(and another named in the Schedule)"/>
    <w:docVar w:name="Division" w:val="General Division"/>
    <w:docVar w:name="DocCreated" w:val="True"/>
    <w:docVar w:name="FileNumbers" w:val="##"/>
    <w:docVar w:name="HearingDate" w:val="6-10, 14-17 June 2016"/>
    <w:docVar w:name="Initiators" w:val="(and another named in the Schedule)"/>
    <w:docVar w:name="Intervener" w:val="Maritime Union of Australia|Toll Holdings Limited"/>
    <w:docVar w:name="InTheMatterOf" w:val="##"/>
    <w:docVar w:name="Judgdate" w:val="29 July 2016"/>
    <w:docVar w:name="Judge" w:val="Farrell"/>
    <w:docVar w:name="Justices" w:val="Justice"/>
    <w:docVar w:name="lstEntryList" w:val="-1"/>
    <w:docVar w:name="myEntryList" w:val="Counsel for the Applicant=Mr N Young QC, Ms R Orr QC, Mr A d'Arville|Solicitor for the Applicant=Gilbert + Tobin"/>
    <w:docVar w:name="NSD" w:val="NSD "/>
    <w:docVar w:name="NumApps" w:val="1"/>
    <w:docVar w:name="NumApps_" w:val="1"/>
    <w:docVar w:name="NumCrossResps" w:val="0"/>
    <w:docVar w:name="NumDefs" w:val="0"/>
    <w:docVar w:name="NumOthers" w:val="0"/>
    <w:docVar w:name="OtherNum" w:val="0"/>
    <w:docVar w:name="Parties1" w:val="Applicant"/>
    <w:docVar w:name="Parties2" w:val="Defendant"/>
    <w:docVar w:name="Parties3" w:val="Cross-Appellant"/>
    <w:docVar w:name="Parties4" w:val="Cross-Defendant"/>
    <w:docVar w:name="Parties5" w:val="Intervener"/>
    <w:docVar w:name="PracticeArea" w:val="[none]"/>
    <w:docVar w:name="RESAndAnother" w:val="True"/>
    <w:docVar w:name="RESAndOthers" w:val="False"/>
    <w:docVar w:name="ResState" w:val="New South Wales"/>
    <w:docVar w:name="SubArea" w:val="[none]"/>
  </w:docVars>
  <w:rsids>
    <w:rsidRoot w:val="00647EBF"/>
    <w:rsid w:val="00000EF2"/>
    <w:rsid w:val="000028F7"/>
    <w:rsid w:val="00002E23"/>
    <w:rsid w:val="00003CE4"/>
    <w:rsid w:val="00003E88"/>
    <w:rsid w:val="00004333"/>
    <w:rsid w:val="0000447B"/>
    <w:rsid w:val="0000597E"/>
    <w:rsid w:val="00005F97"/>
    <w:rsid w:val="0001008D"/>
    <w:rsid w:val="00010B63"/>
    <w:rsid w:val="0001115D"/>
    <w:rsid w:val="00011E95"/>
    <w:rsid w:val="000121A9"/>
    <w:rsid w:val="000121B2"/>
    <w:rsid w:val="000127AB"/>
    <w:rsid w:val="00012C60"/>
    <w:rsid w:val="00012DF0"/>
    <w:rsid w:val="0001469E"/>
    <w:rsid w:val="00015993"/>
    <w:rsid w:val="00022289"/>
    <w:rsid w:val="00025519"/>
    <w:rsid w:val="00025E87"/>
    <w:rsid w:val="000261AD"/>
    <w:rsid w:val="0002671C"/>
    <w:rsid w:val="000267F1"/>
    <w:rsid w:val="00026A80"/>
    <w:rsid w:val="00027B81"/>
    <w:rsid w:val="0003098D"/>
    <w:rsid w:val="00031412"/>
    <w:rsid w:val="000315D2"/>
    <w:rsid w:val="000324C1"/>
    <w:rsid w:val="00032F9F"/>
    <w:rsid w:val="00033D2B"/>
    <w:rsid w:val="00035F00"/>
    <w:rsid w:val="000361C9"/>
    <w:rsid w:val="000364B7"/>
    <w:rsid w:val="00036915"/>
    <w:rsid w:val="00037659"/>
    <w:rsid w:val="00041C07"/>
    <w:rsid w:val="000422EC"/>
    <w:rsid w:val="00042C36"/>
    <w:rsid w:val="00043A25"/>
    <w:rsid w:val="00043A82"/>
    <w:rsid w:val="00043C70"/>
    <w:rsid w:val="00044750"/>
    <w:rsid w:val="000449C8"/>
    <w:rsid w:val="00044CDD"/>
    <w:rsid w:val="00045B23"/>
    <w:rsid w:val="00045BB7"/>
    <w:rsid w:val="00046001"/>
    <w:rsid w:val="000464AB"/>
    <w:rsid w:val="000473B1"/>
    <w:rsid w:val="00052070"/>
    <w:rsid w:val="000532BB"/>
    <w:rsid w:val="00053F50"/>
    <w:rsid w:val="00055719"/>
    <w:rsid w:val="0005575C"/>
    <w:rsid w:val="00055C29"/>
    <w:rsid w:val="0005641B"/>
    <w:rsid w:val="0005646C"/>
    <w:rsid w:val="00056507"/>
    <w:rsid w:val="0006356A"/>
    <w:rsid w:val="00063B64"/>
    <w:rsid w:val="00064530"/>
    <w:rsid w:val="00064ADE"/>
    <w:rsid w:val="00064D91"/>
    <w:rsid w:val="00065F99"/>
    <w:rsid w:val="00067323"/>
    <w:rsid w:val="000675AB"/>
    <w:rsid w:val="000708D0"/>
    <w:rsid w:val="000719D7"/>
    <w:rsid w:val="00071B81"/>
    <w:rsid w:val="00072DCE"/>
    <w:rsid w:val="00073707"/>
    <w:rsid w:val="00076D37"/>
    <w:rsid w:val="00076D9F"/>
    <w:rsid w:val="00077886"/>
    <w:rsid w:val="00080017"/>
    <w:rsid w:val="000802F5"/>
    <w:rsid w:val="0008144F"/>
    <w:rsid w:val="00081497"/>
    <w:rsid w:val="000815D8"/>
    <w:rsid w:val="00081711"/>
    <w:rsid w:val="00082086"/>
    <w:rsid w:val="00083575"/>
    <w:rsid w:val="00084E01"/>
    <w:rsid w:val="000859D2"/>
    <w:rsid w:val="00086358"/>
    <w:rsid w:val="00086578"/>
    <w:rsid w:val="000878BC"/>
    <w:rsid w:val="00087F01"/>
    <w:rsid w:val="00091D45"/>
    <w:rsid w:val="0009243F"/>
    <w:rsid w:val="000948F9"/>
    <w:rsid w:val="00095355"/>
    <w:rsid w:val="00095A5E"/>
    <w:rsid w:val="00096697"/>
    <w:rsid w:val="000970DC"/>
    <w:rsid w:val="00097C19"/>
    <w:rsid w:val="000A03C5"/>
    <w:rsid w:val="000A0F84"/>
    <w:rsid w:val="000A1429"/>
    <w:rsid w:val="000A1D30"/>
    <w:rsid w:val="000A2E76"/>
    <w:rsid w:val="000A3E68"/>
    <w:rsid w:val="000A45AB"/>
    <w:rsid w:val="000A4807"/>
    <w:rsid w:val="000A4840"/>
    <w:rsid w:val="000A4A0C"/>
    <w:rsid w:val="000A4BE4"/>
    <w:rsid w:val="000A4E46"/>
    <w:rsid w:val="000A52EF"/>
    <w:rsid w:val="000A56D8"/>
    <w:rsid w:val="000A5CF2"/>
    <w:rsid w:val="000A60DD"/>
    <w:rsid w:val="000A6502"/>
    <w:rsid w:val="000A67C6"/>
    <w:rsid w:val="000A6949"/>
    <w:rsid w:val="000B0D51"/>
    <w:rsid w:val="000B0E67"/>
    <w:rsid w:val="000B2D4A"/>
    <w:rsid w:val="000B458F"/>
    <w:rsid w:val="000B45E8"/>
    <w:rsid w:val="000B45EB"/>
    <w:rsid w:val="000B74B4"/>
    <w:rsid w:val="000C023E"/>
    <w:rsid w:val="000C0F2D"/>
    <w:rsid w:val="000C2A18"/>
    <w:rsid w:val="000C2CB1"/>
    <w:rsid w:val="000C44B2"/>
    <w:rsid w:val="000C46BA"/>
    <w:rsid w:val="000C5195"/>
    <w:rsid w:val="000C62EF"/>
    <w:rsid w:val="000C6E6D"/>
    <w:rsid w:val="000C792B"/>
    <w:rsid w:val="000C7E38"/>
    <w:rsid w:val="000D004A"/>
    <w:rsid w:val="000D10D0"/>
    <w:rsid w:val="000D10FE"/>
    <w:rsid w:val="000D13BE"/>
    <w:rsid w:val="000D16B8"/>
    <w:rsid w:val="000D1966"/>
    <w:rsid w:val="000D1E14"/>
    <w:rsid w:val="000D2137"/>
    <w:rsid w:val="000D214F"/>
    <w:rsid w:val="000D2B50"/>
    <w:rsid w:val="000D2ED9"/>
    <w:rsid w:val="000D313E"/>
    <w:rsid w:val="000D3173"/>
    <w:rsid w:val="000D33E6"/>
    <w:rsid w:val="000D3FD2"/>
    <w:rsid w:val="000D4681"/>
    <w:rsid w:val="000D50F6"/>
    <w:rsid w:val="000D54DD"/>
    <w:rsid w:val="000D5749"/>
    <w:rsid w:val="000D5A2D"/>
    <w:rsid w:val="000D6444"/>
    <w:rsid w:val="000D6D6B"/>
    <w:rsid w:val="000E1168"/>
    <w:rsid w:val="000E404E"/>
    <w:rsid w:val="000E5651"/>
    <w:rsid w:val="000E6365"/>
    <w:rsid w:val="000E7252"/>
    <w:rsid w:val="000E7BAE"/>
    <w:rsid w:val="000E7E55"/>
    <w:rsid w:val="000F1225"/>
    <w:rsid w:val="000F133D"/>
    <w:rsid w:val="000F225A"/>
    <w:rsid w:val="000F2B21"/>
    <w:rsid w:val="000F2B22"/>
    <w:rsid w:val="000F2B77"/>
    <w:rsid w:val="000F305D"/>
    <w:rsid w:val="000F531D"/>
    <w:rsid w:val="000F5A2A"/>
    <w:rsid w:val="000F5DC8"/>
    <w:rsid w:val="000F6F3B"/>
    <w:rsid w:val="000F7AC8"/>
    <w:rsid w:val="0010191F"/>
    <w:rsid w:val="00101956"/>
    <w:rsid w:val="0010536B"/>
    <w:rsid w:val="00105B19"/>
    <w:rsid w:val="001064F5"/>
    <w:rsid w:val="0010652F"/>
    <w:rsid w:val="0010690B"/>
    <w:rsid w:val="00106C40"/>
    <w:rsid w:val="00107A4C"/>
    <w:rsid w:val="001101C7"/>
    <w:rsid w:val="001107E3"/>
    <w:rsid w:val="001108DA"/>
    <w:rsid w:val="0011145C"/>
    <w:rsid w:val="00111D66"/>
    <w:rsid w:val="001128BD"/>
    <w:rsid w:val="0011419D"/>
    <w:rsid w:val="00114E9A"/>
    <w:rsid w:val="00115222"/>
    <w:rsid w:val="00115952"/>
    <w:rsid w:val="001162DE"/>
    <w:rsid w:val="00116777"/>
    <w:rsid w:val="0011708B"/>
    <w:rsid w:val="00117676"/>
    <w:rsid w:val="00117A77"/>
    <w:rsid w:val="001208AB"/>
    <w:rsid w:val="00120C94"/>
    <w:rsid w:val="001212D3"/>
    <w:rsid w:val="001221FD"/>
    <w:rsid w:val="00123671"/>
    <w:rsid w:val="00123989"/>
    <w:rsid w:val="00124A40"/>
    <w:rsid w:val="0012575A"/>
    <w:rsid w:val="00126B3B"/>
    <w:rsid w:val="001271CF"/>
    <w:rsid w:val="00130FFB"/>
    <w:rsid w:val="001310B3"/>
    <w:rsid w:val="00132054"/>
    <w:rsid w:val="0013282A"/>
    <w:rsid w:val="00134A8E"/>
    <w:rsid w:val="00137024"/>
    <w:rsid w:val="00137660"/>
    <w:rsid w:val="00140525"/>
    <w:rsid w:val="00140830"/>
    <w:rsid w:val="001419E0"/>
    <w:rsid w:val="0014243A"/>
    <w:rsid w:val="001425D4"/>
    <w:rsid w:val="001428A4"/>
    <w:rsid w:val="00142F22"/>
    <w:rsid w:val="0014300B"/>
    <w:rsid w:val="00143B36"/>
    <w:rsid w:val="00143B73"/>
    <w:rsid w:val="0014496C"/>
    <w:rsid w:val="00144E70"/>
    <w:rsid w:val="0014590C"/>
    <w:rsid w:val="00145EB6"/>
    <w:rsid w:val="001460E5"/>
    <w:rsid w:val="0014769D"/>
    <w:rsid w:val="0015058C"/>
    <w:rsid w:val="00151A17"/>
    <w:rsid w:val="00151E33"/>
    <w:rsid w:val="00152669"/>
    <w:rsid w:val="00152823"/>
    <w:rsid w:val="00152A2E"/>
    <w:rsid w:val="00153C91"/>
    <w:rsid w:val="00153ED1"/>
    <w:rsid w:val="0015578D"/>
    <w:rsid w:val="001557CA"/>
    <w:rsid w:val="001566E4"/>
    <w:rsid w:val="00156DE9"/>
    <w:rsid w:val="001576B6"/>
    <w:rsid w:val="00157FEE"/>
    <w:rsid w:val="00160264"/>
    <w:rsid w:val="0016141E"/>
    <w:rsid w:val="00161C3C"/>
    <w:rsid w:val="00163C67"/>
    <w:rsid w:val="00164071"/>
    <w:rsid w:val="00164618"/>
    <w:rsid w:val="001661E3"/>
    <w:rsid w:val="00167744"/>
    <w:rsid w:val="00167DF3"/>
    <w:rsid w:val="00167F07"/>
    <w:rsid w:val="00171391"/>
    <w:rsid w:val="00171443"/>
    <w:rsid w:val="00171E84"/>
    <w:rsid w:val="0017243F"/>
    <w:rsid w:val="001727A4"/>
    <w:rsid w:val="00172869"/>
    <w:rsid w:val="00172E64"/>
    <w:rsid w:val="0017376C"/>
    <w:rsid w:val="001738AB"/>
    <w:rsid w:val="00173A55"/>
    <w:rsid w:val="00175E1D"/>
    <w:rsid w:val="00175F9D"/>
    <w:rsid w:val="001765E0"/>
    <w:rsid w:val="00176EE9"/>
    <w:rsid w:val="00177759"/>
    <w:rsid w:val="0018034A"/>
    <w:rsid w:val="0018156C"/>
    <w:rsid w:val="001817CA"/>
    <w:rsid w:val="00181E55"/>
    <w:rsid w:val="00181E5D"/>
    <w:rsid w:val="00181EF3"/>
    <w:rsid w:val="00182898"/>
    <w:rsid w:val="00183D63"/>
    <w:rsid w:val="00185DA8"/>
    <w:rsid w:val="00185E6B"/>
    <w:rsid w:val="001863D1"/>
    <w:rsid w:val="0018664B"/>
    <w:rsid w:val="001870C2"/>
    <w:rsid w:val="001876A8"/>
    <w:rsid w:val="001876FF"/>
    <w:rsid w:val="00187BBC"/>
    <w:rsid w:val="001910C1"/>
    <w:rsid w:val="00191C78"/>
    <w:rsid w:val="001924BB"/>
    <w:rsid w:val="001928C9"/>
    <w:rsid w:val="001932F3"/>
    <w:rsid w:val="0019445F"/>
    <w:rsid w:val="0019518E"/>
    <w:rsid w:val="00195931"/>
    <w:rsid w:val="00196365"/>
    <w:rsid w:val="001970D6"/>
    <w:rsid w:val="001A1086"/>
    <w:rsid w:val="001A27FB"/>
    <w:rsid w:val="001A2855"/>
    <w:rsid w:val="001A2D07"/>
    <w:rsid w:val="001A328F"/>
    <w:rsid w:val="001A35B0"/>
    <w:rsid w:val="001A422D"/>
    <w:rsid w:val="001A4309"/>
    <w:rsid w:val="001A5427"/>
    <w:rsid w:val="001A5656"/>
    <w:rsid w:val="001A615C"/>
    <w:rsid w:val="001A6606"/>
    <w:rsid w:val="001A6B3D"/>
    <w:rsid w:val="001A7F30"/>
    <w:rsid w:val="001B093A"/>
    <w:rsid w:val="001B0B12"/>
    <w:rsid w:val="001B1053"/>
    <w:rsid w:val="001B14AC"/>
    <w:rsid w:val="001B1964"/>
    <w:rsid w:val="001B21DA"/>
    <w:rsid w:val="001B2C46"/>
    <w:rsid w:val="001B4C09"/>
    <w:rsid w:val="001B520A"/>
    <w:rsid w:val="001B7940"/>
    <w:rsid w:val="001B7EE8"/>
    <w:rsid w:val="001C0D3F"/>
    <w:rsid w:val="001C2B86"/>
    <w:rsid w:val="001C37CA"/>
    <w:rsid w:val="001C39B4"/>
    <w:rsid w:val="001C591E"/>
    <w:rsid w:val="001C5A81"/>
    <w:rsid w:val="001C7EA5"/>
    <w:rsid w:val="001D158F"/>
    <w:rsid w:val="001D33E0"/>
    <w:rsid w:val="001D4009"/>
    <w:rsid w:val="001D40B2"/>
    <w:rsid w:val="001D4303"/>
    <w:rsid w:val="001D6746"/>
    <w:rsid w:val="001D6DB4"/>
    <w:rsid w:val="001D7A5C"/>
    <w:rsid w:val="001D7E25"/>
    <w:rsid w:val="001D7F25"/>
    <w:rsid w:val="001E0992"/>
    <w:rsid w:val="001E0A15"/>
    <w:rsid w:val="001E1041"/>
    <w:rsid w:val="001E19C2"/>
    <w:rsid w:val="001E303C"/>
    <w:rsid w:val="001E3B49"/>
    <w:rsid w:val="001E4DC8"/>
    <w:rsid w:val="001E6ADA"/>
    <w:rsid w:val="001E6F0A"/>
    <w:rsid w:val="001E7388"/>
    <w:rsid w:val="001F0C09"/>
    <w:rsid w:val="001F13DD"/>
    <w:rsid w:val="001F2DBC"/>
    <w:rsid w:val="001F3A39"/>
    <w:rsid w:val="001F3C2F"/>
    <w:rsid w:val="001F4996"/>
    <w:rsid w:val="001F4B2A"/>
    <w:rsid w:val="001F69F7"/>
    <w:rsid w:val="001F730E"/>
    <w:rsid w:val="001F7F03"/>
    <w:rsid w:val="00200699"/>
    <w:rsid w:val="0020262C"/>
    <w:rsid w:val="00205380"/>
    <w:rsid w:val="002079D7"/>
    <w:rsid w:val="0021038D"/>
    <w:rsid w:val="00211FA7"/>
    <w:rsid w:val="0021382D"/>
    <w:rsid w:val="002138A4"/>
    <w:rsid w:val="00214146"/>
    <w:rsid w:val="00214292"/>
    <w:rsid w:val="00216716"/>
    <w:rsid w:val="00216913"/>
    <w:rsid w:val="002206CF"/>
    <w:rsid w:val="0022131C"/>
    <w:rsid w:val="00221471"/>
    <w:rsid w:val="00221AD4"/>
    <w:rsid w:val="0022210C"/>
    <w:rsid w:val="0022256F"/>
    <w:rsid w:val="0022331D"/>
    <w:rsid w:val="00224537"/>
    <w:rsid w:val="002245D2"/>
    <w:rsid w:val="00224BBC"/>
    <w:rsid w:val="00224DA1"/>
    <w:rsid w:val="0022562C"/>
    <w:rsid w:val="002301C9"/>
    <w:rsid w:val="00231E2B"/>
    <w:rsid w:val="00232F19"/>
    <w:rsid w:val="0023440E"/>
    <w:rsid w:val="00235956"/>
    <w:rsid w:val="00236C4C"/>
    <w:rsid w:val="00236E33"/>
    <w:rsid w:val="0024185F"/>
    <w:rsid w:val="002419CD"/>
    <w:rsid w:val="002430D5"/>
    <w:rsid w:val="00243257"/>
    <w:rsid w:val="00244496"/>
    <w:rsid w:val="002472D1"/>
    <w:rsid w:val="00247C9A"/>
    <w:rsid w:val="00247E96"/>
    <w:rsid w:val="0025160C"/>
    <w:rsid w:val="00251686"/>
    <w:rsid w:val="002535D0"/>
    <w:rsid w:val="002539B3"/>
    <w:rsid w:val="00254959"/>
    <w:rsid w:val="0025625D"/>
    <w:rsid w:val="0025636F"/>
    <w:rsid w:val="00256EAA"/>
    <w:rsid w:val="00257A0C"/>
    <w:rsid w:val="00257C3E"/>
    <w:rsid w:val="00257EC3"/>
    <w:rsid w:val="00260070"/>
    <w:rsid w:val="002602C2"/>
    <w:rsid w:val="00260DC1"/>
    <w:rsid w:val="0026239B"/>
    <w:rsid w:val="002624A6"/>
    <w:rsid w:val="0026401C"/>
    <w:rsid w:val="002659A9"/>
    <w:rsid w:val="002659FA"/>
    <w:rsid w:val="002666C9"/>
    <w:rsid w:val="0026693B"/>
    <w:rsid w:val="00266F5E"/>
    <w:rsid w:val="00267A38"/>
    <w:rsid w:val="00270136"/>
    <w:rsid w:val="002703CC"/>
    <w:rsid w:val="00270851"/>
    <w:rsid w:val="00271084"/>
    <w:rsid w:val="002717A6"/>
    <w:rsid w:val="002730ED"/>
    <w:rsid w:val="00273247"/>
    <w:rsid w:val="00273EC2"/>
    <w:rsid w:val="00274B65"/>
    <w:rsid w:val="00274F5B"/>
    <w:rsid w:val="0027579A"/>
    <w:rsid w:val="00275B6A"/>
    <w:rsid w:val="00276543"/>
    <w:rsid w:val="002765B0"/>
    <w:rsid w:val="002779AD"/>
    <w:rsid w:val="00280836"/>
    <w:rsid w:val="00280F11"/>
    <w:rsid w:val="00281659"/>
    <w:rsid w:val="00281C58"/>
    <w:rsid w:val="00282496"/>
    <w:rsid w:val="00282E1A"/>
    <w:rsid w:val="00286A1A"/>
    <w:rsid w:val="00290329"/>
    <w:rsid w:val="002904E1"/>
    <w:rsid w:val="002907AE"/>
    <w:rsid w:val="0029113B"/>
    <w:rsid w:val="00291351"/>
    <w:rsid w:val="002913A7"/>
    <w:rsid w:val="002916DC"/>
    <w:rsid w:val="00292412"/>
    <w:rsid w:val="0029324C"/>
    <w:rsid w:val="002934C0"/>
    <w:rsid w:val="0029378A"/>
    <w:rsid w:val="00293835"/>
    <w:rsid w:val="00294157"/>
    <w:rsid w:val="00294F0B"/>
    <w:rsid w:val="0029533A"/>
    <w:rsid w:val="002967F0"/>
    <w:rsid w:val="00296925"/>
    <w:rsid w:val="00296926"/>
    <w:rsid w:val="002A00AF"/>
    <w:rsid w:val="002A1058"/>
    <w:rsid w:val="002A1827"/>
    <w:rsid w:val="002A1B50"/>
    <w:rsid w:val="002A3530"/>
    <w:rsid w:val="002A3E20"/>
    <w:rsid w:val="002A42F8"/>
    <w:rsid w:val="002A4585"/>
    <w:rsid w:val="002A4717"/>
    <w:rsid w:val="002A4B82"/>
    <w:rsid w:val="002A4EB3"/>
    <w:rsid w:val="002A57D6"/>
    <w:rsid w:val="002B0E91"/>
    <w:rsid w:val="002B1594"/>
    <w:rsid w:val="002B2114"/>
    <w:rsid w:val="002B2999"/>
    <w:rsid w:val="002B3989"/>
    <w:rsid w:val="002B3A01"/>
    <w:rsid w:val="002B419D"/>
    <w:rsid w:val="002B56E2"/>
    <w:rsid w:val="002B5D81"/>
    <w:rsid w:val="002B62D7"/>
    <w:rsid w:val="002B6305"/>
    <w:rsid w:val="002B674C"/>
    <w:rsid w:val="002B6779"/>
    <w:rsid w:val="002B71C0"/>
    <w:rsid w:val="002B77B7"/>
    <w:rsid w:val="002B7A34"/>
    <w:rsid w:val="002C1681"/>
    <w:rsid w:val="002C29B1"/>
    <w:rsid w:val="002C2F57"/>
    <w:rsid w:val="002C31AD"/>
    <w:rsid w:val="002C3B57"/>
    <w:rsid w:val="002C5783"/>
    <w:rsid w:val="002C5B52"/>
    <w:rsid w:val="002C68EB"/>
    <w:rsid w:val="002C6E80"/>
    <w:rsid w:val="002C7385"/>
    <w:rsid w:val="002C75ED"/>
    <w:rsid w:val="002C773B"/>
    <w:rsid w:val="002D0CF4"/>
    <w:rsid w:val="002D1ACA"/>
    <w:rsid w:val="002D2A19"/>
    <w:rsid w:val="002D2DBB"/>
    <w:rsid w:val="002D32B3"/>
    <w:rsid w:val="002D54A6"/>
    <w:rsid w:val="002D54AC"/>
    <w:rsid w:val="002D61B2"/>
    <w:rsid w:val="002D66AC"/>
    <w:rsid w:val="002E00E8"/>
    <w:rsid w:val="002E07AD"/>
    <w:rsid w:val="002E0DF6"/>
    <w:rsid w:val="002E3ECB"/>
    <w:rsid w:val="002E4BC2"/>
    <w:rsid w:val="002E52E5"/>
    <w:rsid w:val="002E5D7E"/>
    <w:rsid w:val="002E6A7A"/>
    <w:rsid w:val="002F036D"/>
    <w:rsid w:val="002F09AB"/>
    <w:rsid w:val="002F0C4D"/>
    <w:rsid w:val="002F0DB2"/>
    <w:rsid w:val="002F11D0"/>
    <w:rsid w:val="002F172E"/>
    <w:rsid w:val="002F18A4"/>
    <w:rsid w:val="002F1BD5"/>
    <w:rsid w:val="002F1E49"/>
    <w:rsid w:val="002F256E"/>
    <w:rsid w:val="002F27D4"/>
    <w:rsid w:val="002F3F79"/>
    <w:rsid w:val="002F4E9C"/>
    <w:rsid w:val="002F7B82"/>
    <w:rsid w:val="00300394"/>
    <w:rsid w:val="00300E7D"/>
    <w:rsid w:val="00300F15"/>
    <w:rsid w:val="0030286E"/>
    <w:rsid w:val="00302DDE"/>
    <w:rsid w:val="003042FE"/>
    <w:rsid w:val="00304D35"/>
    <w:rsid w:val="003064EC"/>
    <w:rsid w:val="00306869"/>
    <w:rsid w:val="00306D5C"/>
    <w:rsid w:val="003078C5"/>
    <w:rsid w:val="00310E86"/>
    <w:rsid w:val="00311329"/>
    <w:rsid w:val="00311484"/>
    <w:rsid w:val="00312507"/>
    <w:rsid w:val="0031256C"/>
    <w:rsid w:val="00312771"/>
    <w:rsid w:val="0031293C"/>
    <w:rsid w:val="00313650"/>
    <w:rsid w:val="00313941"/>
    <w:rsid w:val="003145C3"/>
    <w:rsid w:val="003147F9"/>
    <w:rsid w:val="00314D6C"/>
    <w:rsid w:val="00314EDD"/>
    <w:rsid w:val="0031562C"/>
    <w:rsid w:val="00316D2A"/>
    <w:rsid w:val="00316F5C"/>
    <w:rsid w:val="003176D5"/>
    <w:rsid w:val="00320C83"/>
    <w:rsid w:val="003217ED"/>
    <w:rsid w:val="00322709"/>
    <w:rsid w:val="00322A26"/>
    <w:rsid w:val="00322A7C"/>
    <w:rsid w:val="00322BC2"/>
    <w:rsid w:val="00323E22"/>
    <w:rsid w:val="003241CF"/>
    <w:rsid w:val="0032516A"/>
    <w:rsid w:val="00325F49"/>
    <w:rsid w:val="003262B2"/>
    <w:rsid w:val="00326BE3"/>
    <w:rsid w:val="00327F05"/>
    <w:rsid w:val="0033171B"/>
    <w:rsid w:val="00331DD2"/>
    <w:rsid w:val="00332670"/>
    <w:rsid w:val="003326C5"/>
    <w:rsid w:val="003330E1"/>
    <w:rsid w:val="003331C8"/>
    <w:rsid w:val="00333848"/>
    <w:rsid w:val="003346E3"/>
    <w:rsid w:val="00335F04"/>
    <w:rsid w:val="00335F75"/>
    <w:rsid w:val="00335FA0"/>
    <w:rsid w:val="0033633C"/>
    <w:rsid w:val="003364C3"/>
    <w:rsid w:val="003402D3"/>
    <w:rsid w:val="00343ABC"/>
    <w:rsid w:val="0034429A"/>
    <w:rsid w:val="003448E8"/>
    <w:rsid w:val="00345AD4"/>
    <w:rsid w:val="00345C9F"/>
    <w:rsid w:val="003463FE"/>
    <w:rsid w:val="00346762"/>
    <w:rsid w:val="00346788"/>
    <w:rsid w:val="00346D3F"/>
    <w:rsid w:val="00346D69"/>
    <w:rsid w:val="0035131B"/>
    <w:rsid w:val="0035137A"/>
    <w:rsid w:val="003517BD"/>
    <w:rsid w:val="00351AA1"/>
    <w:rsid w:val="00351D73"/>
    <w:rsid w:val="00352865"/>
    <w:rsid w:val="00352ACD"/>
    <w:rsid w:val="00353D87"/>
    <w:rsid w:val="0035470B"/>
    <w:rsid w:val="00355212"/>
    <w:rsid w:val="003554B3"/>
    <w:rsid w:val="00356632"/>
    <w:rsid w:val="00356B96"/>
    <w:rsid w:val="003575B3"/>
    <w:rsid w:val="003575CD"/>
    <w:rsid w:val="003575F1"/>
    <w:rsid w:val="00357918"/>
    <w:rsid w:val="00362444"/>
    <w:rsid w:val="00363479"/>
    <w:rsid w:val="003635F7"/>
    <w:rsid w:val="00364030"/>
    <w:rsid w:val="0036443B"/>
    <w:rsid w:val="003652CD"/>
    <w:rsid w:val="0036687B"/>
    <w:rsid w:val="003672FF"/>
    <w:rsid w:val="0037001C"/>
    <w:rsid w:val="00372169"/>
    <w:rsid w:val="003757A8"/>
    <w:rsid w:val="003757DD"/>
    <w:rsid w:val="0037587B"/>
    <w:rsid w:val="00375D2C"/>
    <w:rsid w:val="00380783"/>
    <w:rsid w:val="00380AD2"/>
    <w:rsid w:val="003810D6"/>
    <w:rsid w:val="003823CE"/>
    <w:rsid w:val="00383D6E"/>
    <w:rsid w:val="0038414E"/>
    <w:rsid w:val="003845A9"/>
    <w:rsid w:val="00384CD7"/>
    <w:rsid w:val="003865FD"/>
    <w:rsid w:val="003868B4"/>
    <w:rsid w:val="003868B8"/>
    <w:rsid w:val="00390883"/>
    <w:rsid w:val="003908E4"/>
    <w:rsid w:val="003917A5"/>
    <w:rsid w:val="0039189B"/>
    <w:rsid w:val="003922F8"/>
    <w:rsid w:val="003929DD"/>
    <w:rsid w:val="003937DE"/>
    <w:rsid w:val="003953C9"/>
    <w:rsid w:val="00395B24"/>
    <w:rsid w:val="003966B4"/>
    <w:rsid w:val="003A0594"/>
    <w:rsid w:val="003A0CA7"/>
    <w:rsid w:val="003A21E2"/>
    <w:rsid w:val="003A24C6"/>
    <w:rsid w:val="003A2D2D"/>
    <w:rsid w:val="003A2D38"/>
    <w:rsid w:val="003A2F0F"/>
    <w:rsid w:val="003A3274"/>
    <w:rsid w:val="003A4674"/>
    <w:rsid w:val="003A56F3"/>
    <w:rsid w:val="003A60DC"/>
    <w:rsid w:val="003A6301"/>
    <w:rsid w:val="003A7ECC"/>
    <w:rsid w:val="003B0E56"/>
    <w:rsid w:val="003B2C72"/>
    <w:rsid w:val="003B635D"/>
    <w:rsid w:val="003B757C"/>
    <w:rsid w:val="003C1333"/>
    <w:rsid w:val="003C1611"/>
    <w:rsid w:val="003C1793"/>
    <w:rsid w:val="003C1CEF"/>
    <w:rsid w:val="003C1FBC"/>
    <w:rsid w:val="003C20FF"/>
    <w:rsid w:val="003C2C54"/>
    <w:rsid w:val="003C319F"/>
    <w:rsid w:val="003C4415"/>
    <w:rsid w:val="003C5112"/>
    <w:rsid w:val="003C6487"/>
    <w:rsid w:val="003C6FE3"/>
    <w:rsid w:val="003C707B"/>
    <w:rsid w:val="003C7126"/>
    <w:rsid w:val="003C7CBB"/>
    <w:rsid w:val="003D0F6C"/>
    <w:rsid w:val="003D1617"/>
    <w:rsid w:val="003D215C"/>
    <w:rsid w:val="003D2650"/>
    <w:rsid w:val="003D3966"/>
    <w:rsid w:val="003D3DE5"/>
    <w:rsid w:val="003D542D"/>
    <w:rsid w:val="003D55E9"/>
    <w:rsid w:val="003D560C"/>
    <w:rsid w:val="003D6B61"/>
    <w:rsid w:val="003D6C9D"/>
    <w:rsid w:val="003D6DC5"/>
    <w:rsid w:val="003D74F8"/>
    <w:rsid w:val="003E13F9"/>
    <w:rsid w:val="003E25E0"/>
    <w:rsid w:val="003E27F4"/>
    <w:rsid w:val="003E2827"/>
    <w:rsid w:val="003E53FA"/>
    <w:rsid w:val="003E5874"/>
    <w:rsid w:val="003E6546"/>
    <w:rsid w:val="003E688F"/>
    <w:rsid w:val="003E72F3"/>
    <w:rsid w:val="003F0125"/>
    <w:rsid w:val="003F0F45"/>
    <w:rsid w:val="003F1226"/>
    <w:rsid w:val="003F193E"/>
    <w:rsid w:val="003F1953"/>
    <w:rsid w:val="003F2723"/>
    <w:rsid w:val="003F29C0"/>
    <w:rsid w:val="003F34F1"/>
    <w:rsid w:val="003F35B4"/>
    <w:rsid w:val="003F4039"/>
    <w:rsid w:val="003F47E5"/>
    <w:rsid w:val="003F58B6"/>
    <w:rsid w:val="003F5928"/>
    <w:rsid w:val="003F68CD"/>
    <w:rsid w:val="003F6F19"/>
    <w:rsid w:val="0040065B"/>
    <w:rsid w:val="00400D5D"/>
    <w:rsid w:val="004012E2"/>
    <w:rsid w:val="00401338"/>
    <w:rsid w:val="004019C1"/>
    <w:rsid w:val="0040271C"/>
    <w:rsid w:val="00403579"/>
    <w:rsid w:val="00403BE3"/>
    <w:rsid w:val="00403D56"/>
    <w:rsid w:val="00406442"/>
    <w:rsid w:val="004074D8"/>
    <w:rsid w:val="00407B28"/>
    <w:rsid w:val="00410E8C"/>
    <w:rsid w:val="004115E9"/>
    <w:rsid w:val="00411AE8"/>
    <w:rsid w:val="00412BDC"/>
    <w:rsid w:val="00413B74"/>
    <w:rsid w:val="00414897"/>
    <w:rsid w:val="00414AC1"/>
    <w:rsid w:val="0041519C"/>
    <w:rsid w:val="00415B28"/>
    <w:rsid w:val="00415FC8"/>
    <w:rsid w:val="0041648A"/>
    <w:rsid w:val="0041697A"/>
    <w:rsid w:val="004179FE"/>
    <w:rsid w:val="00420465"/>
    <w:rsid w:val="00420B42"/>
    <w:rsid w:val="00421C28"/>
    <w:rsid w:val="0042323D"/>
    <w:rsid w:val="00424F9C"/>
    <w:rsid w:val="00425849"/>
    <w:rsid w:val="0043213A"/>
    <w:rsid w:val="0043309F"/>
    <w:rsid w:val="00433458"/>
    <w:rsid w:val="004341DF"/>
    <w:rsid w:val="0043575B"/>
    <w:rsid w:val="00435C5F"/>
    <w:rsid w:val="00437845"/>
    <w:rsid w:val="004401A1"/>
    <w:rsid w:val="00440589"/>
    <w:rsid w:val="004416E6"/>
    <w:rsid w:val="00441E98"/>
    <w:rsid w:val="00442047"/>
    <w:rsid w:val="0044291B"/>
    <w:rsid w:val="00442EC9"/>
    <w:rsid w:val="0044356A"/>
    <w:rsid w:val="004440A2"/>
    <w:rsid w:val="00444CEC"/>
    <w:rsid w:val="00445298"/>
    <w:rsid w:val="004454D0"/>
    <w:rsid w:val="004454F5"/>
    <w:rsid w:val="00445923"/>
    <w:rsid w:val="00447B4E"/>
    <w:rsid w:val="004500D3"/>
    <w:rsid w:val="00450302"/>
    <w:rsid w:val="004508D8"/>
    <w:rsid w:val="004521D5"/>
    <w:rsid w:val="004521F9"/>
    <w:rsid w:val="00452E2C"/>
    <w:rsid w:val="00452EA1"/>
    <w:rsid w:val="0045329E"/>
    <w:rsid w:val="004532F7"/>
    <w:rsid w:val="00454A2C"/>
    <w:rsid w:val="00455D22"/>
    <w:rsid w:val="00456DF1"/>
    <w:rsid w:val="00460415"/>
    <w:rsid w:val="004607B5"/>
    <w:rsid w:val="004609C2"/>
    <w:rsid w:val="00462B3D"/>
    <w:rsid w:val="00463148"/>
    <w:rsid w:val="00463E99"/>
    <w:rsid w:val="0046464A"/>
    <w:rsid w:val="00465197"/>
    <w:rsid w:val="00465B23"/>
    <w:rsid w:val="0046655A"/>
    <w:rsid w:val="0046713D"/>
    <w:rsid w:val="004673C2"/>
    <w:rsid w:val="00467A13"/>
    <w:rsid w:val="00471DFE"/>
    <w:rsid w:val="00472027"/>
    <w:rsid w:val="00472F6A"/>
    <w:rsid w:val="004731FD"/>
    <w:rsid w:val="00474270"/>
    <w:rsid w:val="00476F0F"/>
    <w:rsid w:val="0047722E"/>
    <w:rsid w:val="004772EC"/>
    <w:rsid w:val="004804CF"/>
    <w:rsid w:val="00481961"/>
    <w:rsid w:val="004828EC"/>
    <w:rsid w:val="00483299"/>
    <w:rsid w:val="00484641"/>
    <w:rsid w:val="00484962"/>
    <w:rsid w:val="00484F6D"/>
    <w:rsid w:val="00485BFC"/>
    <w:rsid w:val="004861A0"/>
    <w:rsid w:val="004867F6"/>
    <w:rsid w:val="004911AD"/>
    <w:rsid w:val="00492447"/>
    <w:rsid w:val="00493010"/>
    <w:rsid w:val="0049338A"/>
    <w:rsid w:val="00493AD9"/>
    <w:rsid w:val="0049417F"/>
    <w:rsid w:val="00494EE4"/>
    <w:rsid w:val="004955AA"/>
    <w:rsid w:val="00497139"/>
    <w:rsid w:val="004972EA"/>
    <w:rsid w:val="00497C36"/>
    <w:rsid w:val="004A01D6"/>
    <w:rsid w:val="004A1757"/>
    <w:rsid w:val="004A1B22"/>
    <w:rsid w:val="004A277F"/>
    <w:rsid w:val="004A3E5D"/>
    <w:rsid w:val="004A52A8"/>
    <w:rsid w:val="004A6DBC"/>
    <w:rsid w:val="004A6EE9"/>
    <w:rsid w:val="004B02F9"/>
    <w:rsid w:val="004B17E5"/>
    <w:rsid w:val="004B1B8D"/>
    <w:rsid w:val="004B3EFA"/>
    <w:rsid w:val="004B4380"/>
    <w:rsid w:val="004B62AB"/>
    <w:rsid w:val="004B6B4A"/>
    <w:rsid w:val="004C0057"/>
    <w:rsid w:val="004C030F"/>
    <w:rsid w:val="004C0644"/>
    <w:rsid w:val="004C1105"/>
    <w:rsid w:val="004C22AD"/>
    <w:rsid w:val="004C2A87"/>
    <w:rsid w:val="004C479F"/>
    <w:rsid w:val="004C4ED3"/>
    <w:rsid w:val="004C605B"/>
    <w:rsid w:val="004D1AD5"/>
    <w:rsid w:val="004D2A0F"/>
    <w:rsid w:val="004D2EA5"/>
    <w:rsid w:val="004D307B"/>
    <w:rsid w:val="004D32A6"/>
    <w:rsid w:val="004D3C59"/>
    <w:rsid w:val="004D4272"/>
    <w:rsid w:val="004D47EF"/>
    <w:rsid w:val="004D53E5"/>
    <w:rsid w:val="004D571A"/>
    <w:rsid w:val="004D5899"/>
    <w:rsid w:val="004D6956"/>
    <w:rsid w:val="004D6D67"/>
    <w:rsid w:val="004E0A6D"/>
    <w:rsid w:val="004E0B0E"/>
    <w:rsid w:val="004E1023"/>
    <w:rsid w:val="004E1655"/>
    <w:rsid w:val="004E168C"/>
    <w:rsid w:val="004E1C70"/>
    <w:rsid w:val="004E267B"/>
    <w:rsid w:val="004E27E5"/>
    <w:rsid w:val="004E28AE"/>
    <w:rsid w:val="004E2E01"/>
    <w:rsid w:val="004E502E"/>
    <w:rsid w:val="004E524B"/>
    <w:rsid w:val="004E5EE7"/>
    <w:rsid w:val="004E747C"/>
    <w:rsid w:val="004E7CF2"/>
    <w:rsid w:val="004F04FF"/>
    <w:rsid w:val="004F0741"/>
    <w:rsid w:val="004F0FFD"/>
    <w:rsid w:val="004F364F"/>
    <w:rsid w:val="004F3A69"/>
    <w:rsid w:val="004F4EF0"/>
    <w:rsid w:val="004F7643"/>
    <w:rsid w:val="004F7D4E"/>
    <w:rsid w:val="00501A12"/>
    <w:rsid w:val="00501C3E"/>
    <w:rsid w:val="0050356E"/>
    <w:rsid w:val="005048B1"/>
    <w:rsid w:val="00505890"/>
    <w:rsid w:val="00505F38"/>
    <w:rsid w:val="0050695E"/>
    <w:rsid w:val="00506FC8"/>
    <w:rsid w:val="0051062A"/>
    <w:rsid w:val="005109AC"/>
    <w:rsid w:val="00510A0D"/>
    <w:rsid w:val="00511C9B"/>
    <w:rsid w:val="00511D00"/>
    <w:rsid w:val="00511E74"/>
    <w:rsid w:val="005121CD"/>
    <w:rsid w:val="00513393"/>
    <w:rsid w:val="0051346D"/>
    <w:rsid w:val="005135AE"/>
    <w:rsid w:val="00513EAE"/>
    <w:rsid w:val="00514EBD"/>
    <w:rsid w:val="005158DE"/>
    <w:rsid w:val="00516806"/>
    <w:rsid w:val="0051689C"/>
    <w:rsid w:val="005175AC"/>
    <w:rsid w:val="00522425"/>
    <w:rsid w:val="00523167"/>
    <w:rsid w:val="00524FC7"/>
    <w:rsid w:val="00525A49"/>
    <w:rsid w:val="00526CD7"/>
    <w:rsid w:val="00530D92"/>
    <w:rsid w:val="0053107D"/>
    <w:rsid w:val="00531CCE"/>
    <w:rsid w:val="0053253C"/>
    <w:rsid w:val="00532CDA"/>
    <w:rsid w:val="0053382D"/>
    <w:rsid w:val="0053407B"/>
    <w:rsid w:val="00534433"/>
    <w:rsid w:val="00534A06"/>
    <w:rsid w:val="00534AF6"/>
    <w:rsid w:val="0053546B"/>
    <w:rsid w:val="00535613"/>
    <w:rsid w:val="005359EB"/>
    <w:rsid w:val="0053703A"/>
    <w:rsid w:val="00542031"/>
    <w:rsid w:val="0054254A"/>
    <w:rsid w:val="005429A9"/>
    <w:rsid w:val="005438E6"/>
    <w:rsid w:val="00543AE6"/>
    <w:rsid w:val="00544615"/>
    <w:rsid w:val="005466B5"/>
    <w:rsid w:val="00546DB9"/>
    <w:rsid w:val="00550678"/>
    <w:rsid w:val="00551D86"/>
    <w:rsid w:val="00552577"/>
    <w:rsid w:val="00553832"/>
    <w:rsid w:val="00553C38"/>
    <w:rsid w:val="00553D52"/>
    <w:rsid w:val="005540D9"/>
    <w:rsid w:val="00554ACB"/>
    <w:rsid w:val="005550F9"/>
    <w:rsid w:val="005557E0"/>
    <w:rsid w:val="00555841"/>
    <w:rsid w:val="005563B0"/>
    <w:rsid w:val="005568E8"/>
    <w:rsid w:val="005577A5"/>
    <w:rsid w:val="005577BB"/>
    <w:rsid w:val="00557888"/>
    <w:rsid w:val="00557F13"/>
    <w:rsid w:val="00560203"/>
    <w:rsid w:val="00562554"/>
    <w:rsid w:val="00562873"/>
    <w:rsid w:val="005629B3"/>
    <w:rsid w:val="00562C5E"/>
    <w:rsid w:val="00563EAE"/>
    <w:rsid w:val="005645C1"/>
    <w:rsid w:val="005648C4"/>
    <w:rsid w:val="005652D3"/>
    <w:rsid w:val="0056556A"/>
    <w:rsid w:val="00566247"/>
    <w:rsid w:val="0056625B"/>
    <w:rsid w:val="00566D63"/>
    <w:rsid w:val="005672B8"/>
    <w:rsid w:val="005702C8"/>
    <w:rsid w:val="00570ABA"/>
    <w:rsid w:val="00572E76"/>
    <w:rsid w:val="00573657"/>
    <w:rsid w:val="00573AC4"/>
    <w:rsid w:val="00573E1C"/>
    <w:rsid w:val="00574CC0"/>
    <w:rsid w:val="00575C37"/>
    <w:rsid w:val="00577438"/>
    <w:rsid w:val="005801FC"/>
    <w:rsid w:val="00580F23"/>
    <w:rsid w:val="005818FF"/>
    <w:rsid w:val="00582CCA"/>
    <w:rsid w:val="00584200"/>
    <w:rsid w:val="00586032"/>
    <w:rsid w:val="00587A53"/>
    <w:rsid w:val="005918B5"/>
    <w:rsid w:val="005931F3"/>
    <w:rsid w:val="0059345D"/>
    <w:rsid w:val="00595016"/>
    <w:rsid w:val="00596649"/>
    <w:rsid w:val="005975F4"/>
    <w:rsid w:val="00597992"/>
    <w:rsid w:val="00597AAC"/>
    <w:rsid w:val="00597AAE"/>
    <w:rsid w:val="005A0D36"/>
    <w:rsid w:val="005A14BC"/>
    <w:rsid w:val="005A1E6F"/>
    <w:rsid w:val="005A222C"/>
    <w:rsid w:val="005A3AD3"/>
    <w:rsid w:val="005A4DF8"/>
    <w:rsid w:val="005A5286"/>
    <w:rsid w:val="005A53B0"/>
    <w:rsid w:val="005A6A3F"/>
    <w:rsid w:val="005A6C0E"/>
    <w:rsid w:val="005A7161"/>
    <w:rsid w:val="005A7F9B"/>
    <w:rsid w:val="005B0D9D"/>
    <w:rsid w:val="005B1426"/>
    <w:rsid w:val="005B1613"/>
    <w:rsid w:val="005B17BB"/>
    <w:rsid w:val="005B2330"/>
    <w:rsid w:val="005B547A"/>
    <w:rsid w:val="005B6222"/>
    <w:rsid w:val="005B7FEF"/>
    <w:rsid w:val="005C0A67"/>
    <w:rsid w:val="005C0A8E"/>
    <w:rsid w:val="005C1767"/>
    <w:rsid w:val="005C31EB"/>
    <w:rsid w:val="005C42EF"/>
    <w:rsid w:val="005C44DF"/>
    <w:rsid w:val="005C4C60"/>
    <w:rsid w:val="005C5038"/>
    <w:rsid w:val="005C5439"/>
    <w:rsid w:val="005C5D40"/>
    <w:rsid w:val="005C6060"/>
    <w:rsid w:val="005C78AD"/>
    <w:rsid w:val="005D0F8D"/>
    <w:rsid w:val="005D1728"/>
    <w:rsid w:val="005D20DC"/>
    <w:rsid w:val="005D3068"/>
    <w:rsid w:val="005D401B"/>
    <w:rsid w:val="005D479D"/>
    <w:rsid w:val="005D48D2"/>
    <w:rsid w:val="005D515E"/>
    <w:rsid w:val="005D649C"/>
    <w:rsid w:val="005D6AB4"/>
    <w:rsid w:val="005D7412"/>
    <w:rsid w:val="005D7DAE"/>
    <w:rsid w:val="005E02F5"/>
    <w:rsid w:val="005E0346"/>
    <w:rsid w:val="005E0510"/>
    <w:rsid w:val="005E176E"/>
    <w:rsid w:val="005E218E"/>
    <w:rsid w:val="005E2FAE"/>
    <w:rsid w:val="005E35A0"/>
    <w:rsid w:val="005E5D79"/>
    <w:rsid w:val="005E6553"/>
    <w:rsid w:val="005E67D3"/>
    <w:rsid w:val="005E6A0D"/>
    <w:rsid w:val="005E7F97"/>
    <w:rsid w:val="005F0855"/>
    <w:rsid w:val="005F0D1B"/>
    <w:rsid w:val="005F13AA"/>
    <w:rsid w:val="005F1865"/>
    <w:rsid w:val="005F349D"/>
    <w:rsid w:val="005F7A53"/>
    <w:rsid w:val="006003A1"/>
    <w:rsid w:val="006007BD"/>
    <w:rsid w:val="006013C8"/>
    <w:rsid w:val="0060270D"/>
    <w:rsid w:val="00602E4F"/>
    <w:rsid w:val="00603908"/>
    <w:rsid w:val="00603D45"/>
    <w:rsid w:val="00604611"/>
    <w:rsid w:val="00604BE8"/>
    <w:rsid w:val="006058F8"/>
    <w:rsid w:val="00605973"/>
    <w:rsid w:val="00605C3C"/>
    <w:rsid w:val="00605CB9"/>
    <w:rsid w:val="00606529"/>
    <w:rsid w:val="00606594"/>
    <w:rsid w:val="00606CAA"/>
    <w:rsid w:val="00606F91"/>
    <w:rsid w:val="0060781E"/>
    <w:rsid w:val="00607AAC"/>
    <w:rsid w:val="00607D9D"/>
    <w:rsid w:val="00607DC0"/>
    <w:rsid w:val="00607F02"/>
    <w:rsid w:val="006110E1"/>
    <w:rsid w:val="00611586"/>
    <w:rsid w:val="00611B56"/>
    <w:rsid w:val="00615365"/>
    <w:rsid w:val="00615A0A"/>
    <w:rsid w:val="00617410"/>
    <w:rsid w:val="00621887"/>
    <w:rsid w:val="006219B4"/>
    <w:rsid w:val="00622E0A"/>
    <w:rsid w:val="00622EF8"/>
    <w:rsid w:val="006231A4"/>
    <w:rsid w:val="00623F8C"/>
    <w:rsid w:val="00624334"/>
    <w:rsid w:val="00624520"/>
    <w:rsid w:val="00625046"/>
    <w:rsid w:val="0062593D"/>
    <w:rsid w:val="0062645D"/>
    <w:rsid w:val="00626967"/>
    <w:rsid w:val="00626D99"/>
    <w:rsid w:val="0063055F"/>
    <w:rsid w:val="00630C41"/>
    <w:rsid w:val="00630EE9"/>
    <w:rsid w:val="00632BB7"/>
    <w:rsid w:val="00633815"/>
    <w:rsid w:val="00635A3D"/>
    <w:rsid w:val="00635B36"/>
    <w:rsid w:val="00636871"/>
    <w:rsid w:val="00636C1C"/>
    <w:rsid w:val="006371A8"/>
    <w:rsid w:val="00637B0F"/>
    <w:rsid w:val="00640F4E"/>
    <w:rsid w:val="00642A5C"/>
    <w:rsid w:val="00642FAA"/>
    <w:rsid w:val="00643B2D"/>
    <w:rsid w:val="00643DE0"/>
    <w:rsid w:val="00643EBF"/>
    <w:rsid w:val="006441CA"/>
    <w:rsid w:val="00644E85"/>
    <w:rsid w:val="00645AA1"/>
    <w:rsid w:val="006470FD"/>
    <w:rsid w:val="00647EBF"/>
    <w:rsid w:val="006503C2"/>
    <w:rsid w:val="00650E56"/>
    <w:rsid w:val="006531F1"/>
    <w:rsid w:val="00655B5B"/>
    <w:rsid w:val="006560DC"/>
    <w:rsid w:val="006562C2"/>
    <w:rsid w:val="00656356"/>
    <w:rsid w:val="0065723E"/>
    <w:rsid w:val="00657276"/>
    <w:rsid w:val="006578D3"/>
    <w:rsid w:val="0066023D"/>
    <w:rsid w:val="0066063F"/>
    <w:rsid w:val="0066069F"/>
    <w:rsid w:val="00660981"/>
    <w:rsid w:val="00661B7D"/>
    <w:rsid w:val="00661E2E"/>
    <w:rsid w:val="00662BB0"/>
    <w:rsid w:val="00663073"/>
    <w:rsid w:val="00663163"/>
    <w:rsid w:val="00663878"/>
    <w:rsid w:val="00663D7B"/>
    <w:rsid w:val="00664D6A"/>
    <w:rsid w:val="00664E5D"/>
    <w:rsid w:val="00666FBA"/>
    <w:rsid w:val="00667598"/>
    <w:rsid w:val="0066772F"/>
    <w:rsid w:val="00667773"/>
    <w:rsid w:val="00667CFF"/>
    <w:rsid w:val="00670743"/>
    <w:rsid w:val="00671135"/>
    <w:rsid w:val="0067192D"/>
    <w:rsid w:val="006722C7"/>
    <w:rsid w:val="0067333C"/>
    <w:rsid w:val="00675728"/>
    <w:rsid w:val="00675963"/>
    <w:rsid w:val="00677CF4"/>
    <w:rsid w:val="00677E9F"/>
    <w:rsid w:val="00680CAB"/>
    <w:rsid w:val="0068254C"/>
    <w:rsid w:val="00683245"/>
    <w:rsid w:val="00683B85"/>
    <w:rsid w:val="00683B91"/>
    <w:rsid w:val="0068590F"/>
    <w:rsid w:val="00685FFD"/>
    <w:rsid w:val="00686257"/>
    <w:rsid w:val="00690912"/>
    <w:rsid w:val="00690EE2"/>
    <w:rsid w:val="0069189E"/>
    <w:rsid w:val="0069309E"/>
    <w:rsid w:val="006931A4"/>
    <w:rsid w:val="006935AD"/>
    <w:rsid w:val="00693FE7"/>
    <w:rsid w:val="006949F1"/>
    <w:rsid w:val="00696B78"/>
    <w:rsid w:val="006A0E20"/>
    <w:rsid w:val="006A10B5"/>
    <w:rsid w:val="006A1154"/>
    <w:rsid w:val="006A1FE8"/>
    <w:rsid w:val="006A3B22"/>
    <w:rsid w:val="006A3C26"/>
    <w:rsid w:val="006A4641"/>
    <w:rsid w:val="006A4889"/>
    <w:rsid w:val="006A4B8B"/>
    <w:rsid w:val="006A5695"/>
    <w:rsid w:val="006A668E"/>
    <w:rsid w:val="006B0177"/>
    <w:rsid w:val="006B0321"/>
    <w:rsid w:val="006B0B59"/>
    <w:rsid w:val="006B2D6E"/>
    <w:rsid w:val="006B3904"/>
    <w:rsid w:val="006B535D"/>
    <w:rsid w:val="006B5AE8"/>
    <w:rsid w:val="006B5B7D"/>
    <w:rsid w:val="006B6464"/>
    <w:rsid w:val="006B677A"/>
    <w:rsid w:val="006B70D4"/>
    <w:rsid w:val="006B7241"/>
    <w:rsid w:val="006C0A9A"/>
    <w:rsid w:val="006C14E1"/>
    <w:rsid w:val="006C14ED"/>
    <w:rsid w:val="006C2946"/>
    <w:rsid w:val="006C2AB0"/>
    <w:rsid w:val="006C2BC3"/>
    <w:rsid w:val="006C3C99"/>
    <w:rsid w:val="006C3CC5"/>
    <w:rsid w:val="006C3D80"/>
    <w:rsid w:val="006C5E49"/>
    <w:rsid w:val="006C658F"/>
    <w:rsid w:val="006C6629"/>
    <w:rsid w:val="006D0DA0"/>
    <w:rsid w:val="006D0ECF"/>
    <w:rsid w:val="006D17B1"/>
    <w:rsid w:val="006D1E38"/>
    <w:rsid w:val="006D2279"/>
    <w:rsid w:val="006D24B3"/>
    <w:rsid w:val="006D320F"/>
    <w:rsid w:val="006D3E14"/>
    <w:rsid w:val="006D4C92"/>
    <w:rsid w:val="006D4EB6"/>
    <w:rsid w:val="006D4F60"/>
    <w:rsid w:val="006D542F"/>
    <w:rsid w:val="006D6718"/>
    <w:rsid w:val="006E0933"/>
    <w:rsid w:val="006E0C8A"/>
    <w:rsid w:val="006E1D30"/>
    <w:rsid w:val="006E2FC5"/>
    <w:rsid w:val="006E35BF"/>
    <w:rsid w:val="006E39E0"/>
    <w:rsid w:val="006E451B"/>
    <w:rsid w:val="006E48B6"/>
    <w:rsid w:val="006E5682"/>
    <w:rsid w:val="006E6F71"/>
    <w:rsid w:val="006E7850"/>
    <w:rsid w:val="006E7F9B"/>
    <w:rsid w:val="006F0BAA"/>
    <w:rsid w:val="006F1B83"/>
    <w:rsid w:val="006F4BE3"/>
    <w:rsid w:val="006F4F87"/>
    <w:rsid w:val="006F569D"/>
    <w:rsid w:val="006F7FF5"/>
    <w:rsid w:val="0070024F"/>
    <w:rsid w:val="00700A5C"/>
    <w:rsid w:val="007014E0"/>
    <w:rsid w:val="007018F4"/>
    <w:rsid w:val="007028D9"/>
    <w:rsid w:val="00703750"/>
    <w:rsid w:val="00704245"/>
    <w:rsid w:val="0070459F"/>
    <w:rsid w:val="0070491E"/>
    <w:rsid w:val="00705F08"/>
    <w:rsid w:val="00706296"/>
    <w:rsid w:val="00707218"/>
    <w:rsid w:val="00707436"/>
    <w:rsid w:val="007120D9"/>
    <w:rsid w:val="00712B1D"/>
    <w:rsid w:val="0071402A"/>
    <w:rsid w:val="00715488"/>
    <w:rsid w:val="00715D03"/>
    <w:rsid w:val="00715FCB"/>
    <w:rsid w:val="00716A84"/>
    <w:rsid w:val="007172E5"/>
    <w:rsid w:val="00717336"/>
    <w:rsid w:val="00717C10"/>
    <w:rsid w:val="00721D1A"/>
    <w:rsid w:val="007229F9"/>
    <w:rsid w:val="00722EA4"/>
    <w:rsid w:val="00723C4A"/>
    <w:rsid w:val="00723F9B"/>
    <w:rsid w:val="00724D72"/>
    <w:rsid w:val="00726CD5"/>
    <w:rsid w:val="00727774"/>
    <w:rsid w:val="00727BBE"/>
    <w:rsid w:val="00730114"/>
    <w:rsid w:val="007301BC"/>
    <w:rsid w:val="0073032B"/>
    <w:rsid w:val="00730CE0"/>
    <w:rsid w:val="00730D3B"/>
    <w:rsid w:val="00731F58"/>
    <w:rsid w:val="007325D9"/>
    <w:rsid w:val="0073374F"/>
    <w:rsid w:val="00734360"/>
    <w:rsid w:val="00734797"/>
    <w:rsid w:val="00735D62"/>
    <w:rsid w:val="007360CA"/>
    <w:rsid w:val="00736CD4"/>
    <w:rsid w:val="00736DBF"/>
    <w:rsid w:val="00737EEB"/>
    <w:rsid w:val="007411E8"/>
    <w:rsid w:val="00741D00"/>
    <w:rsid w:val="00742B72"/>
    <w:rsid w:val="007430EF"/>
    <w:rsid w:val="007432E1"/>
    <w:rsid w:val="00743FD1"/>
    <w:rsid w:val="00745F3F"/>
    <w:rsid w:val="00745FF9"/>
    <w:rsid w:val="00746785"/>
    <w:rsid w:val="0074678D"/>
    <w:rsid w:val="00747A1E"/>
    <w:rsid w:val="00747CB9"/>
    <w:rsid w:val="0075080E"/>
    <w:rsid w:val="00750B5C"/>
    <w:rsid w:val="007523FC"/>
    <w:rsid w:val="007524E4"/>
    <w:rsid w:val="0075305E"/>
    <w:rsid w:val="00753E7B"/>
    <w:rsid w:val="007549FE"/>
    <w:rsid w:val="0075613D"/>
    <w:rsid w:val="00756993"/>
    <w:rsid w:val="007577E9"/>
    <w:rsid w:val="007578D3"/>
    <w:rsid w:val="00757EC9"/>
    <w:rsid w:val="00761B6C"/>
    <w:rsid w:val="00763832"/>
    <w:rsid w:val="00766B11"/>
    <w:rsid w:val="00767236"/>
    <w:rsid w:val="0076762F"/>
    <w:rsid w:val="0076776F"/>
    <w:rsid w:val="0077023C"/>
    <w:rsid w:val="0077048D"/>
    <w:rsid w:val="007711D5"/>
    <w:rsid w:val="00772BD5"/>
    <w:rsid w:val="00772E94"/>
    <w:rsid w:val="0077425F"/>
    <w:rsid w:val="00774DCC"/>
    <w:rsid w:val="00775FFE"/>
    <w:rsid w:val="00777997"/>
    <w:rsid w:val="00777D80"/>
    <w:rsid w:val="0078003A"/>
    <w:rsid w:val="00780771"/>
    <w:rsid w:val="007813DC"/>
    <w:rsid w:val="0078277E"/>
    <w:rsid w:val="00782FD1"/>
    <w:rsid w:val="007832FB"/>
    <w:rsid w:val="0078551C"/>
    <w:rsid w:val="007857B0"/>
    <w:rsid w:val="00787242"/>
    <w:rsid w:val="00790C77"/>
    <w:rsid w:val="007929CF"/>
    <w:rsid w:val="0079408E"/>
    <w:rsid w:val="007953F6"/>
    <w:rsid w:val="00795581"/>
    <w:rsid w:val="00796035"/>
    <w:rsid w:val="007961E9"/>
    <w:rsid w:val="007969AE"/>
    <w:rsid w:val="00796DA9"/>
    <w:rsid w:val="0079759C"/>
    <w:rsid w:val="007A0080"/>
    <w:rsid w:val="007A00A5"/>
    <w:rsid w:val="007A018C"/>
    <w:rsid w:val="007A0267"/>
    <w:rsid w:val="007A0677"/>
    <w:rsid w:val="007A11EE"/>
    <w:rsid w:val="007A152D"/>
    <w:rsid w:val="007A196A"/>
    <w:rsid w:val="007A23ED"/>
    <w:rsid w:val="007A3272"/>
    <w:rsid w:val="007A3681"/>
    <w:rsid w:val="007A4CC7"/>
    <w:rsid w:val="007A5FA0"/>
    <w:rsid w:val="007A6C6D"/>
    <w:rsid w:val="007A6F28"/>
    <w:rsid w:val="007A7231"/>
    <w:rsid w:val="007B01E5"/>
    <w:rsid w:val="007B03C6"/>
    <w:rsid w:val="007B0DB1"/>
    <w:rsid w:val="007B14B0"/>
    <w:rsid w:val="007B2A8A"/>
    <w:rsid w:val="007B3A0D"/>
    <w:rsid w:val="007B3C38"/>
    <w:rsid w:val="007B3E89"/>
    <w:rsid w:val="007B3FFF"/>
    <w:rsid w:val="007B4EA5"/>
    <w:rsid w:val="007B510C"/>
    <w:rsid w:val="007B5F99"/>
    <w:rsid w:val="007B65B2"/>
    <w:rsid w:val="007B67BE"/>
    <w:rsid w:val="007B7198"/>
    <w:rsid w:val="007C11F4"/>
    <w:rsid w:val="007C17AE"/>
    <w:rsid w:val="007C19C2"/>
    <w:rsid w:val="007C24AE"/>
    <w:rsid w:val="007C2990"/>
    <w:rsid w:val="007C30A1"/>
    <w:rsid w:val="007C45B7"/>
    <w:rsid w:val="007C47E1"/>
    <w:rsid w:val="007C4A37"/>
    <w:rsid w:val="007C530D"/>
    <w:rsid w:val="007C5FB0"/>
    <w:rsid w:val="007C6018"/>
    <w:rsid w:val="007D0018"/>
    <w:rsid w:val="007D0CB4"/>
    <w:rsid w:val="007D2DB5"/>
    <w:rsid w:val="007D2EF8"/>
    <w:rsid w:val="007D403F"/>
    <w:rsid w:val="007D561F"/>
    <w:rsid w:val="007D579E"/>
    <w:rsid w:val="007D6418"/>
    <w:rsid w:val="007D6AB1"/>
    <w:rsid w:val="007D6ACC"/>
    <w:rsid w:val="007D6F0C"/>
    <w:rsid w:val="007D74EB"/>
    <w:rsid w:val="007D7FD2"/>
    <w:rsid w:val="007E13D9"/>
    <w:rsid w:val="007E1BBE"/>
    <w:rsid w:val="007E4DB6"/>
    <w:rsid w:val="007E5B0B"/>
    <w:rsid w:val="007E61A2"/>
    <w:rsid w:val="007E67C7"/>
    <w:rsid w:val="007E7CD4"/>
    <w:rsid w:val="007E7E9A"/>
    <w:rsid w:val="007F151F"/>
    <w:rsid w:val="007F1844"/>
    <w:rsid w:val="007F1FBE"/>
    <w:rsid w:val="007F270A"/>
    <w:rsid w:val="007F27C0"/>
    <w:rsid w:val="007F2AA7"/>
    <w:rsid w:val="007F2B34"/>
    <w:rsid w:val="007F4DB1"/>
    <w:rsid w:val="007F52D5"/>
    <w:rsid w:val="007F6879"/>
    <w:rsid w:val="007F78FA"/>
    <w:rsid w:val="00801800"/>
    <w:rsid w:val="00801B5B"/>
    <w:rsid w:val="00803167"/>
    <w:rsid w:val="00803A8C"/>
    <w:rsid w:val="00806E18"/>
    <w:rsid w:val="008071D1"/>
    <w:rsid w:val="00807413"/>
    <w:rsid w:val="008104AF"/>
    <w:rsid w:val="008112B3"/>
    <w:rsid w:val="00812ADD"/>
    <w:rsid w:val="0081369B"/>
    <w:rsid w:val="008140CD"/>
    <w:rsid w:val="0081497E"/>
    <w:rsid w:val="0081517C"/>
    <w:rsid w:val="00816A23"/>
    <w:rsid w:val="00816A9A"/>
    <w:rsid w:val="00816B74"/>
    <w:rsid w:val="0081780B"/>
    <w:rsid w:val="008200F3"/>
    <w:rsid w:val="0082118B"/>
    <w:rsid w:val="00821F13"/>
    <w:rsid w:val="00823A18"/>
    <w:rsid w:val="00823C91"/>
    <w:rsid w:val="00824823"/>
    <w:rsid w:val="00825949"/>
    <w:rsid w:val="00825FDE"/>
    <w:rsid w:val="00826200"/>
    <w:rsid w:val="008263D9"/>
    <w:rsid w:val="00827215"/>
    <w:rsid w:val="0082746E"/>
    <w:rsid w:val="008276B4"/>
    <w:rsid w:val="00827CEF"/>
    <w:rsid w:val="0083050C"/>
    <w:rsid w:val="00831381"/>
    <w:rsid w:val="00831927"/>
    <w:rsid w:val="0083272E"/>
    <w:rsid w:val="008334F8"/>
    <w:rsid w:val="00833831"/>
    <w:rsid w:val="00835A03"/>
    <w:rsid w:val="008364A0"/>
    <w:rsid w:val="008412BE"/>
    <w:rsid w:val="00841538"/>
    <w:rsid w:val="0084181B"/>
    <w:rsid w:val="00841A5A"/>
    <w:rsid w:val="00841BD3"/>
    <w:rsid w:val="00841FE5"/>
    <w:rsid w:val="00842221"/>
    <w:rsid w:val="0084273D"/>
    <w:rsid w:val="00843068"/>
    <w:rsid w:val="00843794"/>
    <w:rsid w:val="00844E3F"/>
    <w:rsid w:val="00845117"/>
    <w:rsid w:val="00845A83"/>
    <w:rsid w:val="00845B76"/>
    <w:rsid w:val="008467D4"/>
    <w:rsid w:val="0084737A"/>
    <w:rsid w:val="00847FBC"/>
    <w:rsid w:val="0085025F"/>
    <w:rsid w:val="00850A79"/>
    <w:rsid w:val="00850BBE"/>
    <w:rsid w:val="0085303D"/>
    <w:rsid w:val="0085353B"/>
    <w:rsid w:val="0085527C"/>
    <w:rsid w:val="008557AF"/>
    <w:rsid w:val="00855830"/>
    <w:rsid w:val="008565FE"/>
    <w:rsid w:val="00860FE8"/>
    <w:rsid w:val="00863B3A"/>
    <w:rsid w:val="00863FCF"/>
    <w:rsid w:val="008649BD"/>
    <w:rsid w:val="008658D3"/>
    <w:rsid w:val="00865E27"/>
    <w:rsid w:val="00867DDE"/>
    <w:rsid w:val="008706EF"/>
    <w:rsid w:val="00870AAE"/>
    <w:rsid w:val="008712BB"/>
    <w:rsid w:val="0087190E"/>
    <w:rsid w:val="008720EE"/>
    <w:rsid w:val="008721BE"/>
    <w:rsid w:val="00874FF0"/>
    <w:rsid w:val="0087549B"/>
    <w:rsid w:val="008754A9"/>
    <w:rsid w:val="00876B01"/>
    <w:rsid w:val="0088030E"/>
    <w:rsid w:val="00884016"/>
    <w:rsid w:val="00885101"/>
    <w:rsid w:val="008859CA"/>
    <w:rsid w:val="00886CC9"/>
    <w:rsid w:val="00886EF4"/>
    <w:rsid w:val="00887370"/>
    <w:rsid w:val="008903F9"/>
    <w:rsid w:val="00890785"/>
    <w:rsid w:val="008919C0"/>
    <w:rsid w:val="00891A6F"/>
    <w:rsid w:val="00892701"/>
    <w:rsid w:val="00892736"/>
    <w:rsid w:val="00892757"/>
    <w:rsid w:val="00893163"/>
    <w:rsid w:val="008934E1"/>
    <w:rsid w:val="00893B96"/>
    <w:rsid w:val="0089587B"/>
    <w:rsid w:val="00896E97"/>
    <w:rsid w:val="008A2484"/>
    <w:rsid w:val="008A320E"/>
    <w:rsid w:val="008A4053"/>
    <w:rsid w:val="008A4FF1"/>
    <w:rsid w:val="008A6CE8"/>
    <w:rsid w:val="008A6F5A"/>
    <w:rsid w:val="008A746E"/>
    <w:rsid w:val="008A7713"/>
    <w:rsid w:val="008B173F"/>
    <w:rsid w:val="008B23EC"/>
    <w:rsid w:val="008B4313"/>
    <w:rsid w:val="008B47DE"/>
    <w:rsid w:val="008B4E91"/>
    <w:rsid w:val="008B569A"/>
    <w:rsid w:val="008B59EA"/>
    <w:rsid w:val="008C040C"/>
    <w:rsid w:val="008C1E33"/>
    <w:rsid w:val="008C231A"/>
    <w:rsid w:val="008C26D9"/>
    <w:rsid w:val="008C2C33"/>
    <w:rsid w:val="008C4C91"/>
    <w:rsid w:val="008C50EC"/>
    <w:rsid w:val="008C5D10"/>
    <w:rsid w:val="008C6318"/>
    <w:rsid w:val="008C6751"/>
    <w:rsid w:val="008C6905"/>
    <w:rsid w:val="008C6D50"/>
    <w:rsid w:val="008C7167"/>
    <w:rsid w:val="008C7503"/>
    <w:rsid w:val="008C760D"/>
    <w:rsid w:val="008D1198"/>
    <w:rsid w:val="008D1617"/>
    <w:rsid w:val="008D1742"/>
    <w:rsid w:val="008D1F0A"/>
    <w:rsid w:val="008D3A55"/>
    <w:rsid w:val="008D4742"/>
    <w:rsid w:val="008D5359"/>
    <w:rsid w:val="008D6835"/>
    <w:rsid w:val="008E0EE0"/>
    <w:rsid w:val="008E1012"/>
    <w:rsid w:val="008E1BFE"/>
    <w:rsid w:val="008E20F6"/>
    <w:rsid w:val="008E3BCC"/>
    <w:rsid w:val="008E484E"/>
    <w:rsid w:val="008E4F96"/>
    <w:rsid w:val="008E6130"/>
    <w:rsid w:val="008E6315"/>
    <w:rsid w:val="008E673E"/>
    <w:rsid w:val="008E68D5"/>
    <w:rsid w:val="008E6A71"/>
    <w:rsid w:val="008E6C1E"/>
    <w:rsid w:val="008E7B38"/>
    <w:rsid w:val="008F11E0"/>
    <w:rsid w:val="008F2242"/>
    <w:rsid w:val="008F2485"/>
    <w:rsid w:val="008F3A8E"/>
    <w:rsid w:val="008F5AEF"/>
    <w:rsid w:val="008F5BDD"/>
    <w:rsid w:val="008F6A62"/>
    <w:rsid w:val="008F74CF"/>
    <w:rsid w:val="008F78BC"/>
    <w:rsid w:val="008F7B63"/>
    <w:rsid w:val="008F7C17"/>
    <w:rsid w:val="008F7D6A"/>
    <w:rsid w:val="00901C4B"/>
    <w:rsid w:val="00902FCF"/>
    <w:rsid w:val="009042F6"/>
    <w:rsid w:val="00905011"/>
    <w:rsid w:val="009054CB"/>
    <w:rsid w:val="009068D6"/>
    <w:rsid w:val="0090749D"/>
    <w:rsid w:val="0091046A"/>
    <w:rsid w:val="00911709"/>
    <w:rsid w:val="00912287"/>
    <w:rsid w:val="00912F94"/>
    <w:rsid w:val="00913D46"/>
    <w:rsid w:val="0091594E"/>
    <w:rsid w:val="00915EEB"/>
    <w:rsid w:val="009161B8"/>
    <w:rsid w:val="00916A1B"/>
    <w:rsid w:val="00916C10"/>
    <w:rsid w:val="00917F6C"/>
    <w:rsid w:val="00921695"/>
    <w:rsid w:val="00922B8E"/>
    <w:rsid w:val="00924DAA"/>
    <w:rsid w:val="0092590B"/>
    <w:rsid w:val="00925E60"/>
    <w:rsid w:val="0092628B"/>
    <w:rsid w:val="009264B3"/>
    <w:rsid w:val="00926691"/>
    <w:rsid w:val="00926968"/>
    <w:rsid w:val="00926A51"/>
    <w:rsid w:val="009270D8"/>
    <w:rsid w:val="0093259B"/>
    <w:rsid w:val="00933E2F"/>
    <w:rsid w:val="00934646"/>
    <w:rsid w:val="00935974"/>
    <w:rsid w:val="00935A2F"/>
    <w:rsid w:val="009372EE"/>
    <w:rsid w:val="00941117"/>
    <w:rsid w:val="00941C00"/>
    <w:rsid w:val="009423A6"/>
    <w:rsid w:val="009428C2"/>
    <w:rsid w:val="00942BA2"/>
    <w:rsid w:val="00942C22"/>
    <w:rsid w:val="00942D55"/>
    <w:rsid w:val="00943D61"/>
    <w:rsid w:val="00944C86"/>
    <w:rsid w:val="00944F37"/>
    <w:rsid w:val="009460A4"/>
    <w:rsid w:val="00946B48"/>
    <w:rsid w:val="009512BE"/>
    <w:rsid w:val="00952453"/>
    <w:rsid w:val="00953119"/>
    <w:rsid w:val="009547E1"/>
    <w:rsid w:val="00956741"/>
    <w:rsid w:val="00956FF2"/>
    <w:rsid w:val="00957DE8"/>
    <w:rsid w:val="00960ECB"/>
    <w:rsid w:val="009610F3"/>
    <w:rsid w:val="009615D6"/>
    <w:rsid w:val="00961A73"/>
    <w:rsid w:val="00961A9A"/>
    <w:rsid w:val="00962AB7"/>
    <w:rsid w:val="00963030"/>
    <w:rsid w:val="00963329"/>
    <w:rsid w:val="0096413B"/>
    <w:rsid w:val="009641F9"/>
    <w:rsid w:val="009647D3"/>
    <w:rsid w:val="00965135"/>
    <w:rsid w:val="009652DC"/>
    <w:rsid w:val="0096687F"/>
    <w:rsid w:val="00966FFC"/>
    <w:rsid w:val="009673FB"/>
    <w:rsid w:val="00967776"/>
    <w:rsid w:val="00967855"/>
    <w:rsid w:val="009711D8"/>
    <w:rsid w:val="009735C5"/>
    <w:rsid w:val="00973A9C"/>
    <w:rsid w:val="00973D89"/>
    <w:rsid w:val="00973E05"/>
    <w:rsid w:val="00974397"/>
    <w:rsid w:val="009744CA"/>
    <w:rsid w:val="00974EC3"/>
    <w:rsid w:val="00975054"/>
    <w:rsid w:val="009765E3"/>
    <w:rsid w:val="009767B6"/>
    <w:rsid w:val="00976BD0"/>
    <w:rsid w:val="00977342"/>
    <w:rsid w:val="0098028C"/>
    <w:rsid w:val="009803A1"/>
    <w:rsid w:val="00980736"/>
    <w:rsid w:val="009808AC"/>
    <w:rsid w:val="00980AC2"/>
    <w:rsid w:val="00981513"/>
    <w:rsid w:val="00981A39"/>
    <w:rsid w:val="00981D24"/>
    <w:rsid w:val="00982984"/>
    <w:rsid w:val="00982ED9"/>
    <w:rsid w:val="009842E5"/>
    <w:rsid w:val="00987097"/>
    <w:rsid w:val="009871B1"/>
    <w:rsid w:val="00990136"/>
    <w:rsid w:val="00991018"/>
    <w:rsid w:val="009917EF"/>
    <w:rsid w:val="00992630"/>
    <w:rsid w:val="00992C72"/>
    <w:rsid w:val="00993850"/>
    <w:rsid w:val="009948BC"/>
    <w:rsid w:val="00994B17"/>
    <w:rsid w:val="009959E5"/>
    <w:rsid w:val="009A0595"/>
    <w:rsid w:val="009A1D36"/>
    <w:rsid w:val="009A33B9"/>
    <w:rsid w:val="009A584D"/>
    <w:rsid w:val="009A6F1E"/>
    <w:rsid w:val="009A7438"/>
    <w:rsid w:val="009B046C"/>
    <w:rsid w:val="009B088E"/>
    <w:rsid w:val="009B13FA"/>
    <w:rsid w:val="009B1E2D"/>
    <w:rsid w:val="009B31D4"/>
    <w:rsid w:val="009B529A"/>
    <w:rsid w:val="009B5596"/>
    <w:rsid w:val="009B62A8"/>
    <w:rsid w:val="009B71C8"/>
    <w:rsid w:val="009B7DD7"/>
    <w:rsid w:val="009B7E23"/>
    <w:rsid w:val="009C0792"/>
    <w:rsid w:val="009C2CCB"/>
    <w:rsid w:val="009C3D05"/>
    <w:rsid w:val="009C3DA6"/>
    <w:rsid w:val="009C473E"/>
    <w:rsid w:val="009C4856"/>
    <w:rsid w:val="009C48AF"/>
    <w:rsid w:val="009C4A5A"/>
    <w:rsid w:val="009C553E"/>
    <w:rsid w:val="009C59FB"/>
    <w:rsid w:val="009C5AF7"/>
    <w:rsid w:val="009C666E"/>
    <w:rsid w:val="009C6C82"/>
    <w:rsid w:val="009C6EE8"/>
    <w:rsid w:val="009C6F3B"/>
    <w:rsid w:val="009D05CD"/>
    <w:rsid w:val="009D0C8E"/>
    <w:rsid w:val="009D18E9"/>
    <w:rsid w:val="009D2370"/>
    <w:rsid w:val="009D2F76"/>
    <w:rsid w:val="009D324C"/>
    <w:rsid w:val="009D38F6"/>
    <w:rsid w:val="009D43E1"/>
    <w:rsid w:val="009D7324"/>
    <w:rsid w:val="009D75F0"/>
    <w:rsid w:val="009E0182"/>
    <w:rsid w:val="009E224F"/>
    <w:rsid w:val="009E2A42"/>
    <w:rsid w:val="009E2D4A"/>
    <w:rsid w:val="009E3C60"/>
    <w:rsid w:val="009E3F0E"/>
    <w:rsid w:val="009E4918"/>
    <w:rsid w:val="009E4FA6"/>
    <w:rsid w:val="009E59CB"/>
    <w:rsid w:val="009E7481"/>
    <w:rsid w:val="009E7D93"/>
    <w:rsid w:val="009F0194"/>
    <w:rsid w:val="009F021C"/>
    <w:rsid w:val="009F0AD0"/>
    <w:rsid w:val="009F0F3E"/>
    <w:rsid w:val="009F1225"/>
    <w:rsid w:val="009F48ED"/>
    <w:rsid w:val="009F4C67"/>
    <w:rsid w:val="009F56EA"/>
    <w:rsid w:val="009F5A30"/>
    <w:rsid w:val="009F5C33"/>
    <w:rsid w:val="009F6BAF"/>
    <w:rsid w:val="00A00326"/>
    <w:rsid w:val="00A0047E"/>
    <w:rsid w:val="00A00BBF"/>
    <w:rsid w:val="00A024E9"/>
    <w:rsid w:val="00A0338A"/>
    <w:rsid w:val="00A0383D"/>
    <w:rsid w:val="00A03EAC"/>
    <w:rsid w:val="00A0530E"/>
    <w:rsid w:val="00A05329"/>
    <w:rsid w:val="00A075CB"/>
    <w:rsid w:val="00A106D7"/>
    <w:rsid w:val="00A11CA6"/>
    <w:rsid w:val="00A13827"/>
    <w:rsid w:val="00A1385C"/>
    <w:rsid w:val="00A1426F"/>
    <w:rsid w:val="00A14EF7"/>
    <w:rsid w:val="00A15D72"/>
    <w:rsid w:val="00A16724"/>
    <w:rsid w:val="00A2085B"/>
    <w:rsid w:val="00A20C49"/>
    <w:rsid w:val="00A213A6"/>
    <w:rsid w:val="00A22F38"/>
    <w:rsid w:val="00A23272"/>
    <w:rsid w:val="00A24D95"/>
    <w:rsid w:val="00A25829"/>
    <w:rsid w:val="00A2609A"/>
    <w:rsid w:val="00A269CA"/>
    <w:rsid w:val="00A30FB6"/>
    <w:rsid w:val="00A32AE7"/>
    <w:rsid w:val="00A32C70"/>
    <w:rsid w:val="00A32D05"/>
    <w:rsid w:val="00A33EAE"/>
    <w:rsid w:val="00A35842"/>
    <w:rsid w:val="00A359AC"/>
    <w:rsid w:val="00A3717E"/>
    <w:rsid w:val="00A37276"/>
    <w:rsid w:val="00A4043F"/>
    <w:rsid w:val="00A40578"/>
    <w:rsid w:val="00A40B06"/>
    <w:rsid w:val="00A40C1D"/>
    <w:rsid w:val="00A41413"/>
    <w:rsid w:val="00A41A7C"/>
    <w:rsid w:val="00A42816"/>
    <w:rsid w:val="00A439FB"/>
    <w:rsid w:val="00A439FE"/>
    <w:rsid w:val="00A4401C"/>
    <w:rsid w:val="00A4410C"/>
    <w:rsid w:val="00A4410E"/>
    <w:rsid w:val="00A45A02"/>
    <w:rsid w:val="00A45FB1"/>
    <w:rsid w:val="00A46CCC"/>
    <w:rsid w:val="00A46F89"/>
    <w:rsid w:val="00A472E5"/>
    <w:rsid w:val="00A506DD"/>
    <w:rsid w:val="00A5186F"/>
    <w:rsid w:val="00A51CFE"/>
    <w:rsid w:val="00A527B3"/>
    <w:rsid w:val="00A5356E"/>
    <w:rsid w:val="00A53CB7"/>
    <w:rsid w:val="00A543C6"/>
    <w:rsid w:val="00A551D1"/>
    <w:rsid w:val="00A55D8B"/>
    <w:rsid w:val="00A56108"/>
    <w:rsid w:val="00A60419"/>
    <w:rsid w:val="00A608FA"/>
    <w:rsid w:val="00A611A5"/>
    <w:rsid w:val="00A61DB9"/>
    <w:rsid w:val="00A6358D"/>
    <w:rsid w:val="00A63D11"/>
    <w:rsid w:val="00A6570A"/>
    <w:rsid w:val="00A65922"/>
    <w:rsid w:val="00A65CF5"/>
    <w:rsid w:val="00A65DA9"/>
    <w:rsid w:val="00A669AD"/>
    <w:rsid w:val="00A66A7E"/>
    <w:rsid w:val="00A6733F"/>
    <w:rsid w:val="00A71ED7"/>
    <w:rsid w:val="00A72A35"/>
    <w:rsid w:val="00A73983"/>
    <w:rsid w:val="00A75680"/>
    <w:rsid w:val="00A76044"/>
    <w:rsid w:val="00A7682B"/>
    <w:rsid w:val="00A76C13"/>
    <w:rsid w:val="00A801CE"/>
    <w:rsid w:val="00A804D8"/>
    <w:rsid w:val="00A814CC"/>
    <w:rsid w:val="00A8319A"/>
    <w:rsid w:val="00A83F7C"/>
    <w:rsid w:val="00A86F5B"/>
    <w:rsid w:val="00A87132"/>
    <w:rsid w:val="00A87181"/>
    <w:rsid w:val="00A87593"/>
    <w:rsid w:val="00A908A7"/>
    <w:rsid w:val="00A91CA5"/>
    <w:rsid w:val="00A9257E"/>
    <w:rsid w:val="00A92E79"/>
    <w:rsid w:val="00A93324"/>
    <w:rsid w:val="00A93F96"/>
    <w:rsid w:val="00A944A9"/>
    <w:rsid w:val="00A94690"/>
    <w:rsid w:val="00A950B6"/>
    <w:rsid w:val="00A95384"/>
    <w:rsid w:val="00A960F4"/>
    <w:rsid w:val="00AA01C6"/>
    <w:rsid w:val="00AA0829"/>
    <w:rsid w:val="00AA0982"/>
    <w:rsid w:val="00AA0DED"/>
    <w:rsid w:val="00AA1341"/>
    <w:rsid w:val="00AA13B7"/>
    <w:rsid w:val="00AA1B70"/>
    <w:rsid w:val="00AA2225"/>
    <w:rsid w:val="00AA4F17"/>
    <w:rsid w:val="00AA5B9E"/>
    <w:rsid w:val="00AA75E5"/>
    <w:rsid w:val="00AA7D78"/>
    <w:rsid w:val="00AB0681"/>
    <w:rsid w:val="00AB1F4C"/>
    <w:rsid w:val="00AB26AA"/>
    <w:rsid w:val="00AB300E"/>
    <w:rsid w:val="00AB3BC6"/>
    <w:rsid w:val="00AB3E41"/>
    <w:rsid w:val="00AB41C1"/>
    <w:rsid w:val="00AB45A2"/>
    <w:rsid w:val="00AB48A4"/>
    <w:rsid w:val="00AB4E8A"/>
    <w:rsid w:val="00AB62DC"/>
    <w:rsid w:val="00AC03DF"/>
    <w:rsid w:val="00AC0FB3"/>
    <w:rsid w:val="00AC133B"/>
    <w:rsid w:val="00AC2F09"/>
    <w:rsid w:val="00AC3770"/>
    <w:rsid w:val="00AC4A3D"/>
    <w:rsid w:val="00AC523B"/>
    <w:rsid w:val="00AC5CE8"/>
    <w:rsid w:val="00AC71B4"/>
    <w:rsid w:val="00AC7A70"/>
    <w:rsid w:val="00AD12A8"/>
    <w:rsid w:val="00AD152E"/>
    <w:rsid w:val="00AD19A7"/>
    <w:rsid w:val="00AD239C"/>
    <w:rsid w:val="00AD2BA6"/>
    <w:rsid w:val="00AD3357"/>
    <w:rsid w:val="00AD4896"/>
    <w:rsid w:val="00AD500F"/>
    <w:rsid w:val="00AD58D5"/>
    <w:rsid w:val="00AE0720"/>
    <w:rsid w:val="00AE2878"/>
    <w:rsid w:val="00AE2C24"/>
    <w:rsid w:val="00AE471B"/>
    <w:rsid w:val="00AE5CE5"/>
    <w:rsid w:val="00AE6416"/>
    <w:rsid w:val="00AE6EE9"/>
    <w:rsid w:val="00AE6F70"/>
    <w:rsid w:val="00AF093E"/>
    <w:rsid w:val="00AF0EE1"/>
    <w:rsid w:val="00AF14E7"/>
    <w:rsid w:val="00AF32F2"/>
    <w:rsid w:val="00AF3577"/>
    <w:rsid w:val="00AF35F9"/>
    <w:rsid w:val="00AF3756"/>
    <w:rsid w:val="00AF4052"/>
    <w:rsid w:val="00AF5C22"/>
    <w:rsid w:val="00AF6CAE"/>
    <w:rsid w:val="00AF76AE"/>
    <w:rsid w:val="00AF7880"/>
    <w:rsid w:val="00B01873"/>
    <w:rsid w:val="00B01D62"/>
    <w:rsid w:val="00B02E47"/>
    <w:rsid w:val="00B03A36"/>
    <w:rsid w:val="00B04970"/>
    <w:rsid w:val="00B04C7B"/>
    <w:rsid w:val="00B057D8"/>
    <w:rsid w:val="00B05C7D"/>
    <w:rsid w:val="00B05E41"/>
    <w:rsid w:val="00B06B93"/>
    <w:rsid w:val="00B12A8D"/>
    <w:rsid w:val="00B12BC1"/>
    <w:rsid w:val="00B12CE5"/>
    <w:rsid w:val="00B12E3C"/>
    <w:rsid w:val="00B13FCC"/>
    <w:rsid w:val="00B148B8"/>
    <w:rsid w:val="00B14A58"/>
    <w:rsid w:val="00B14F2D"/>
    <w:rsid w:val="00B15839"/>
    <w:rsid w:val="00B15A4E"/>
    <w:rsid w:val="00B16003"/>
    <w:rsid w:val="00B1680A"/>
    <w:rsid w:val="00B16C80"/>
    <w:rsid w:val="00B174A2"/>
    <w:rsid w:val="00B17C85"/>
    <w:rsid w:val="00B21965"/>
    <w:rsid w:val="00B21A90"/>
    <w:rsid w:val="00B22455"/>
    <w:rsid w:val="00B22D37"/>
    <w:rsid w:val="00B231FB"/>
    <w:rsid w:val="00B23405"/>
    <w:rsid w:val="00B23E44"/>
    <w:rsid w:val="00B2422C"/>
    <w:rsid w:val="00B24D89"/>
    <w:rsid w:val="00B24E9B"/>
    <w:rsid w:val="00B25F41"/>
    <w:rsid w:val="00B27C5E"/>
    <w:rsid w:val="00B30C37"/>
    <w:rsid w:val="00B31A67"/>
    <w:rsid w:val="00B32FCD"/>
    <w:rsid w:val="00B330BB"/>
    <w:rsid w:val="00B3357D"/>
    <w:rsid w:val="00B337D7"/>
    <w:rsid w:val="00B346C3"/>
    <w:rsid w:val="00B34887"/>
    <w:rsid w:val="00B34AFF"/>
    <w:rsid w:val="00B350A9"/>
    <w:rsid w:val="00B35C45"/>
    <w:rsid w:val="00B36E49"/>
    <w:rsid w:val="00B37F1D"/>
    <w:rsid w:val="00B403F9"/>
    <w:rsid w:val="00B408B0"/>
    <w:rsid w:val="00B413B9"/>
    <w:rsid w:val="00B4401D"/>
    <w:rsid w:val="00B4471C"/>
    <w:rsid w:val="00B451A6"/>
    <w:rsid w:val="00B45468"/>
    <w:rsid w:val="00B50949"/>
    <w:rsid w:val="00B512F2"/>
    <w:rsid w:val="00B531A2"/>
    <w:rsid w:val="00B531C2"/>
    <w:rsid w:val="00B5323E"/>
    <w:rsid w:val="00B53243"/>
    <w:rsid w:val="00B5361B"/>
    <w:rsid w:val="00B54B5D"/>
    <w:rsid w:val="00B5580D"/>
    <w:rsid w:val="00B57540"/>
    <w:rsid w:val="00B60CDB"/>
    <w:rsid w:val="00B60F1C"/>
    <w:rsid w:val="00B62C42"/>
    <w:rsid w:val="00B645E3"/>
    <w:rsid w:val="00B65148"/>
    <w:rsid w:val="00B67821"/>
    <w:rsid w:val="00B71F10"/>
    <w:rsid w:val="00B722DE"/>
    <w:rsid w:val="00B7420C"/>
    <w:rsid w:val="00B748DF"/>
    <w:rsid w:val="00B755C1"/>
    <w:rsid w:val="00B75CCE"/>
    <w:rsid w:val="00B76C44"/>
    <w:rsid w:val="00B76F40"/>
    <w:rsid w:val="00B772AC"/>
    <w:rsid w:val="00B81532"/>
    <w:rsid w:val="00B83F87"/>
    <w:rsid w:val="00B841A5"/>
    <w:rsid w:val="00B850B5"/>
    <w:rsid w:val="00B85B62"/>
    <w:rsid w:val="00B85D49"/>
    <w:rsid w:val="00B85EDF"/>
    <w:rsid w:val="00B87D2B"/>
    <w:rsid w:val="00B902D9"/>
    <w:rsid w:val="00B90B93"/>
    <w:rsid w:val="00B9366D"/>
    <w:rsid w:val="00B93FC5"/>
    <w:rsid w:val="00B94BF6"/>
    <w:rsid w:val="00B957E0"/>
    <w:rsid w:val="00B960FB"/>
    <w:rsid w:val="00BA18A9"/>
    <w:rsid w:val="00BA20D4"/>
    <w:rsid w:val="00BA27FA"/>
    <w:rsid w:val="00BA2EFA"/>
    <w:rsid w:val="00BA3DBC"/>
    <w:rsid w:val="00BA400F"/>
    <w:rsid w:val="00BA49A8"/>
    <w:rsid w:val="00BA4BCD"/>
    <w:rsid w:val="00BA4C11"/>
    <w:rsid w:val="00BA4E08"/>
    <w:rsid w:val="00BA73FF"/>
    <w:rsid w:val="00BA7B99"/>
    <w:rsid w:val="00BA7BB9"/>
    <w:rsid w:val="00BA7C7D"/>
    <w:rsid w:val="00BB006C"/>
    <w:rsid w:val="00BB2DA2"/>
    <w:rsid w:val="00BB394F"/>
    <w:rsid w:val="00BB414D"/>
    <w:rsid w:val="00BB42C9"/>
    <w:rsid w:val="00BB4639"/>
    <w:rsid w:val="00BB4D50"/>
    <w:rsid w:val="00BB56DC"/>
    <w:rsid w:val="00BB5780"/>
    <w:rsid w:val="00BB5A98"/>
    <w:rsid w:val="00BB5ADF"/>
    <w:rsid w:val="00BB778D"/>
    <w:rsid w:val="00BC0231"/>
    <w:rsid w:val="00BC04F3"/>
    <w:rsid w:val="00BC05CB"/>
    <w:rsid w:val="00BC1366"/>
    <w:rsid w:val="00BC1738"/>
    <w:rsid w:val="00BC1969"/>
    <w:rsid w:val="00BC2259"/>
    <w:rsid w:val="00BC27BF"/>
    <w:rsid w:val="00BC3306"/>
    <w:rsid w:val="00BC336D"/>
    <w:rsid w:val="00BC38BC"/>
    <w:rsid w:val="00BC443B"/>
    <w:rsid w:val="00BC4B41"/>
    <w:rsid w:val="00BD06DE"/>
    <w:rsid w:val="00BD1BC3"/>
    <w:rsid w:val="00BD420F"/>
    <w:rsid w:val="00BD4727"/>
    <w:rsid w:val="00BD55F3"/>
    <w:rsid w:val="00BD589C"/>
    <w:rsid w:val="00BD616D"/>
    <w:rsid w:val="00BD6A61"/>
    <w:rsid w:val="00BD6F9B"/>
    <w:rsid w:val="00BD7144"/>
    <w:rsid w:val="00BD7347"/>
    <w:rsid w:val="00BD74BD"/>
    <w:rsid w:val="00BE17D2"/>
    <w:rsid w:val="00BE183D"/>
    <w:rsid w:val="00BE3858"/>
    <w:rsid w:val="00BE38E4"/>
    <w:rsid w:val="00BE4B9A"/>
    <w:rsid w:val="00BE4BC0"/>
    <w:rsid w:val="00BE5B29"/>
    <w:rsid w:val="00BE629F"/>
    <w:rsid w:val="00BE7E4D"/>
    <w:rsid w:val="00BE7EB3"/>
    <w:rsid w:val="00BF0437"/>
    <w:rsid w:val="00BF0DF5"/>
    <w:rsid w:val="00BF14D6"/>
    <w:rsid w:val="00BF2FA0"/>
    <w:rsid w:val="00BF43E2"/>
    <w:rsid w:val="00BF4B57"/>
    <w:rsid w:val="00BF4D65"/>
    <w:rsid w:val="00BF5C28"/>
    <w:rsid w:val="00BF5D7A"/>
    <w:rsid w:val="00BF656C"/>
    <w:rsid w:val="00BF68BA"/>
    <w:rsid w:val="00BF72B8"/>
    <w:rsid w:val="00BF7DE4"/>
    <w:rsid w:val="00C0096F"/>
    <w:rsid w:val="00C00BBC"/>
    <w:rsid w:val="00C0137E"/>
    <w:rsid w:val="00C02256"/>
    <w:rsid w:val="00C02908"/>
    <w:rsid w:val="00C03CCB"/>
    <w:rsid w:val="00C0434A"/>
    <w:rsid w:val="00C0443D"/>
    <w:rsid w:val="00C05ECB"/>
    <w:rsid w:val="00C06EF5"/>
    <w:rsid w:val="00C072EB"/>
    <w:rsid w:val="00C11560"/>
    <w:rsid w:val="00C12C99"/>
    <w:rsid w:val="00C1548F"/>
    <w:rsid w:val="00C16140"/>
    <w:rsid w:val="00C168CA"/>
    <w:rsid w:val="00C172B8"/>
    <w:rsid w:val="00C176D4"/>
    <w:rsid w:val="00C176F9"/>
    <w:rsid w:val="00C20E16"/>
    <w:rsid w:val="00C20E8F"/>
    <w:rsid w:val="00C21656"/>
    <w:rsid w:val="00C21813"/>
    <w:rsid w:val="00C22BAC"/>
    <w:rsid w:val="00C23130"/>
    <w:rsid w:val="00C23527"/>
    <w:rsid w:val="00C235A0"/>
    <w:rsid w:val="00C2386A"/>
    <w:rsid w:val="00C23F99"/>
    <w:rsid w:val="00C24026"/>
    <w:rsid w:val="00C25432"/>
    <w:rsid w:val="00C25886"/>
    <w:rsid w:val="00C273E6"/>
    <w:rsid w:val="00C305EA"/>
    <w:rsid w:val="00C30938"/>
    <w:rsid w:val="00C30C4B"/>
    <w:rsid w:val="00C30E56"/>
    <w:rsid w:val="00C319E4"/>
    <w:rsid w:val="00C31B4A"/>
    <w:rsid w:val="00C32530"/>
    <w:rsid w:val="00C32838"/>
    <w:rsid w:val="00C334B7"/>
    <w:rsid w:val="00C33A21"/>
    <w:rsid w:val="00C33A77"/>
    <w:rsid w:val="00C33BC2"/>
    <w:rsid w:val="00C34AEA"/>
    <w:rsid w:val="00C34BE3"/>
    <w:rsid w:val="00C34C67"/>
    <w:rsid w:val="00C36092"/>
    <w:rsid w:val="00C36442"/>
    <w:rsid w:val="00C36514"/>
    <w:rsid w:val="00C36854"/>
    <w:rsid w:val="00C36CC0"/>
    <w:rsid w:val="00C37437"/>
    <w:rsid w:val="00C37598"/>
    <w:rsid w:val="00C400CE"/>
    <w:rsid w:val="00C4068C"/>
    <w:rsid w:val="00C410FD"/>
    <w:rsid w:val="00C4217B"/>
    <w:rsid w:val="00C441B6"/>
    <w:rsid w:val="00C444D6"/>
    <w:rsid w:val="00C47D29"/>
    <w:rsid w:val="00C513A0"/>
    <w:rsid w:val="00C51ECB"/>
    <w:rsid w:val="00C52A94"/>
    <w:rsid w:val="00C53711"/>
    <w:rsid w:val="00C539FB"/>
    <w:rsid w:val="00C54A39"/>
    <w:rsid w:val="00C54F88"/>
    <w:rsid w:val="00C5694D"/>
    <w:rsid w:val="00C56A89"/>
    <w:rsid w:val="00C56BF0"/>
    <w:rsid w:val="00C57B5F"/>
    <w:rsid w:val="00C60287"/>
    <w:rsid w:val="00C60403"/>
    <w:rsid w:val="00C630BD"/>
    <w:rsid w:val="00C63AB4"/>
    <w:rsid w:val="00C64DBB"/>
    <w:rsid w:val="00C65C7C"/>
    <w:rsid w:val="00C660F2"/>
    <w:rsid w:val="00C6770C"/>
    <w:rsid w:val="00C67876"/>
    <w:rsid w:val="00C70067"/>
    <w:rsid w:val="00C71651"/>
    <w:rsid w:val="00C71D1B"/>
    <w:rsid w:val="00C72E43"/>
    <w:rsid w:val="00C73C16"/>
    <w:rsid w:val="00C755CF"/>
    <w:rsid w:val="00C760DA"/>
    <w:rsid w:val="00C802C9"/>
    <w:rsid w:val="00C8148E"/>
    <w:rsid w:val="00C828B7"/>
    <w:rsid w:val="00C828C0"/>
    <w:rsid w:val="00C82EBE"/>
    <w:rsid w:val="00C83742"/>
    <w:rsid w:val="00C83869"/>
    <w:rsid w:val="00C8475F"/>
    <w:rsid w:val="00C848D6"/>
    <w:rsid w:val="00C8491E"/>
    <w:rsid w:val="00C849A6"/>
    <w:rsid w:val="00C863A2"/>
    <w:rsid w:val="00C90009"/>
    <w:rsid w:val="00C912DA"/>
    <w:rsid w:val="00C9274B"/>
    <w:rsid w:val="00C92E89"/>
    <w:rsid w:val="00C94B47"/>
    <w:rsid w:val="00C95C29"/>
    <w:rsid w:val="00C97523"/>
    <w:rsid w:val="00CA05CB"/>
    <w:rsid w:val="00CA11C5"/>
    <w:rsid w:val="00CA12BA"/>
    <w:rsid w:val="00CA1ADD"/>
    <w:rsid w:val="00CA246D"/>
    <w:rsid w:val="00CA3409"/>
    <w:rsid w:val="00CA383C"/>
    <w:rsid w:val="00CA3E1C"/>
    <w:rsid w:val="00CA4759"/>
    <w:rsid w:val="00CA52A4"/>
    <w:rsid w:val="00CA5822"/>
    <w:rsid w:val="00CA656F"/>
    <w:rsid w:val="00CA6BD8"/>
    <w:rsid w:val="00CA7989"/>
    <w:rsid w:val="00CA7D3F"/>
    <w:rsid w:val="00CB012D"/>
    <w:rsid w:val="00CB0DCA"/>
    <w:rsid w:val="00CB11D4"/>
    <w:rsid w:val="00CB145A"/>
    <w:rsid w:val="00CB182C"/>
    <w:rsid w:val="00CB2048"/>
    <w:rsid w:val="00CB35D6"/>
    <w:rsid w:val="00CB377C"/>
    <w:rsid w:val="00CB475E"/>
    <w:rsid w:val="00CB5516"/>
    <w:rsid w:val="00CB5636"/>
    <w:rsid w:val="00CB70EB"/>
    <w:rsid w:val="00CB7212"/>
    <w:rsid w:val="00CC0B0F"/>
    <w:rsid w:val="00CC0D62"/>
    <w:rsid w:val="00CC19FF"/>
    <w:rsid w:val="00CC5D1A"/>
    <w:rsid w:val="00CC6B22"/>
    <w:rsid w:val="00CC75E2"/>
    <w:rsid w:val="00CC791B"/>
    <w:rsid w:val="00CD04DE"/>
    <w:rsid w:val="00CD1132"/>
    <w:rsid w:val="00CD1646"/>
    <w:rsid w:val="00CD275C"/>
    <w:rsid w:val="00CD2F79"/>
    <w:rsid w:val="00CD3157"/>
    <w:rsid w:val="00CD34BF"/>
    <w:rsid w:val="00CD4D53"/>
    <w:rsid w:val="00CD567F"/>
    <w:rsid w:val="00CD6EE0"/>
    <w:rsid w:val="00CD7F7D"/>
    <w:rsid w:val="00CE0865"/>
    <w:rsid w:val="00CE0D46"/>
    <w:rsid w:val="00CE3788"/>
    <w:rsid w:val="00CE41E9"/>
    <w:rsid w:val="00CE44A1"/>
    <w:rsid w:val="00CE4F10"/>
    <w:rsid w:val="00CE5807"/>
    <w:rsid w:val="00CE59B7"/>
    <w:rsid w:val="00CE6014"/>
    <w:rsid w:val="00CE69F6"/>
    <w:rsid w:val="00CE7281"/>
    <w:rsid w:val="00CE7CC5"/>
    <w:rsid w:val="00CF2D5E"/>
    <w:rsid w:val="00CF39D5"/>
    <w:rsid w:val="00CF3C5E"/>
    <w:rsid w:val="00CF55EE"/>
    <w:rsid w:val="00CF5601"/>
    <w:rsid w:val="00CF6974"/>
    <w:rsid w:val="00CF6A44"/>
    <w:rsid w:val="00CF79B1"/>
    <w:rsid w:val="00D00377"/>
    <w:rsid w:val="00D0051E"/>
    <w:rsid w:val="00D00E91"/>
    <w:rsid w:val="00D01259"/>
    <w:rsid w:val="00D01920"/>
    <w:rsid w:val="00D022DA"/>
    <w:rsid w:val="00D02CB3"/>
    <w:rsid w:val="00D030FA"/>
    <w:rsid w:val="00D03AF0"/>
    <w:rsid w:val="00D05E6A"/>
    <w:rsid w:val="00D062D0"/>
    <w:rsid w:val="00D06457"/>
    <w:rsid w:val="00D065C0"/>
    <w:rsid w:val="00D06A5C"/>
    <w:rsid w:val="00D06B87"/>
    <w:rsid w:val="00D078A1"/>
    <w:rsid w:val="00D10617"/>
    <w:rsid w:val="00D1064D"/>
    <w:rsid w:val="00D10F21"/>
    <w:rsid w:val="00D11323"/>
    <w:rsid w:val="00D11F2B"/>
    <w:rsid w:val="00D123B3"/>
    <w:rsid w:val="00D125B4"/>
    <w:rsid w:val="00D13549"/>
    <w:rsid w:val="00D13B33"/>
    <w:rsid w:val="00D15A06"/>
    <w:rsid w:val="00D15E33"/>
    <w:rsid w:val="00D16458"/>
    <w:rsid w:val="00D167D8"/>
    <w:rsid w:val="00D1728C"/>
    <w:rsid w:val="00D177F5"/>
    <w:rsid w:val="00D17A2B"/>
    <w:rsid w:val="00D17C9A"/>
    <w:rsid w:val="00D22D1B"/>
    <w:rsid w:val="00D2382C"/>
    <w:rsid w:val="00D23F2C"/>
    <w:rsid w:val="00D25B02"/>
    <w:rsid w:val="00D26E54"/>
    <w:rsid w:val="00D3045D"/>
    <w:rsid w:val="00D30548"/>
    <w:rsid w:val="00D30D54"/>
    <w:rsid w:val="00D31519"/>
    <w:rsid w:val="00D3168A"/>
    <w:rsid w:val="00D31E75"/>
    <w:rsid w:val="00D32105"/>
    <w:rsid w:val="00D34040"/>
    <w:rsid w:val="00D345E6"/>
    <w:rsid w:val="00D34E69"/>
    <w:rsid w:val="00D35E08"/>
    <w:rsid w:val="00D3634D"/>
    <w:rsid w:val="00D36498"/>
    <w:rsid w:val="00D36555"/>
    <w:rsid w:val="00D36644"/>
    <w:rsid w:val="00D375EE"/>
    <w:rsid w:val="00D37BD9"/>
    <w:rsid w:val="00D40107"/>
    <w:rsid w:val="00D41860"/>
    <w:rsid w:val="00D41937"/>
    <w:rsid w:val="00D42BD1"/>
    <w:rsid w:val="00D4405C"/>
    <w:rsid w:val="00D4442F"/>
    <w:rsid w:val="00D456B0"/>
    <w:rsid w:val="00D45A85"/>
    <w:rsid w:val="00D4640B"/>
    <w:rsid w:val="00D4671C"/>
    <w:rsid w:val="00D46B0E"/>
    <w:rsid w:val="00D52E16"/>
    <w:rsid w:val="00D53986"/>
    <w:rsid w:val="00D53EF2"/>
    <w:rsid w:val="00D53F30"/>
    <w:rsid w:val="00D56A50"/>
    <w:rsid w:val="00D571FC"/>
    <w:rsid w:val="00D57392"/>
    <w:rsid w:val="00D573DA"/>
    <w:rsid w:val="00D5786C"/>
    <w:rsid w:val="00D60050"/>
    <w:rsid w:val="00D60354"/>
    <w:rsid w:val="00D60433"/>
    <w:rsid w:val="00D62390"/>
    <w:rsid w:val="00D624CF"/>
    <w:rsid w:val="00D62699"/>
    <w:rsid w:val="00D62F22"/>
    <w:rsid w:val="00D63707"/>
    <w:rsid w:val="00D65041"/>
    <w:rsid w:val="00D664D2"/>
    <w:rsid w:val="00D667E1"/>
    <w:rsid w:val="00D66AAB"/>
    <w:rsid w:val="00D66BA8"/>
    <w:rsid w:val="00D67F92"/>
    <w:rsid w:val="00D70B2A"/>
    <w:rsid w:val="00D70D81"/>
    <w:rsid w:val="00D71966"/>
    <w:rsid w:val="00D71C83"/>
    <w:rsid w:val="00D72BDD"/>
    <w:rsid w:val="00D72C1B"/>
    <w:rsid w:val="00D73DC6"/>
    <w:rsid w:val="00D74F9D"/>
    <w:rsid w:val="00D75B19"/>
    <w:rsid w:val="00D76164"/>
    <w:rsid w:val="00D77502"/>
    <w:rsid w:val="00D7771C"/>
    <w:rsid w:val="00D77DDD"/>
    <w:rsid w:val="00D80638"/>
    <w:rsid w:val="00D8154D"/>
    <w:rsid w:val="00D8204E"/>
    <w:rsid w:val="00D8257E"/>
    <w:rsid w:val="00D82620"/>
    <w:rsid w:val="00D84339"/>
    <w:rsid w:val="00D84CFC"/>
    <w:rsid w:val="00D84D27"/>
    <w:rsid w:val="00D85DA6"/>
    <w:rsid w:val="00D85F1A"/>
    <w:rsid w:val="00D86101"/>
    <w:rsid w:val="00D865B4"/>
    <w:rsid w:val="00D871C2"/>
    <w:rsid w:val="00D87D22"/>
    <w:rsid w:val="00D90E78"/>
    <w:rsid w:val="00D9147D"/>
    <w:rsid w:val="00D91579"/>
    <w:rsid w:val="00D91592"/>
    <w:rsid w:val="00D91B0F"/>
    <w:rsid w:val="00D91DD9"/>
    <w:rsid w:val="00D92904"/>
    <w:rsid w:val="00D9302F"/>
    <w:rsid w:val="00D93170"/>
    <w:rsid w:val="00D949C0"/>
    <w:rsid w:val="00D95141"/>
    <w:rsid w:val="00D9526C"/>
    <w:rsid w:val="00D95701"/>
    <w:rsid w:val="00D95926"/>
    <w:rsid w:val="00D95D70"/>
    <w:rsid w:val="00D95F52"/>
    <w:rsid w:val="00D96AC6"/>
    <w:rsid w:val="00D970DB"/>
    <w:rsid w:val="00D9725F"/>
    <w:rsid w:val="00D9768F"/>
    <w:rsid w:val="00DA01B1"/>
    <w:rsid w:val="00DA0A92"/>
    <w:rsid w:val="00DA11A2"/>
    <w:rsid w:val="00DA14ED"/>
    <w:rsid w:val="00DA1CB7"/>
    <w:rsid w:val="00DA2C33"/>
    <w:rsid w:val="00DA36FB"/>
    <w:rsid w:val="00DA3D6A"/>
    <w:rsid w:val="00DA3E77"/>
    <w:rsid w:val="00DA6174"/>
    <w:rsid w:val="00DA700B"/>
    <w:rsid w:val="00DB102C"/>
    <w:rsid w:val="00DB1426"/>
    <w:rsid w:val="00DB26A7"/>
    <w:rsid w:val="00DB2DE3"/>
    <w:rsid w:val="00DB2EF1"/>
    <w:rsid w:val="00DB3DE1"/>
    <w:rsid w:val="00DB4F78"/>
    <w:rsid w:val="00DB5DA0"/>
    <w:rsid w:val="00DB716C"/>
    <w:rsid w:val="00DB7DB5"/>
    <w:rsid w:val="00DC055E"/>
    <w:rsid w:val="00DC0643"/>
    <w:rsid w:val="00DC1629"/>
    <w:rsid w:val="00DC21AA"/>
    <w:rsid w:val="00DC2204"/>
    <w:rsid w:val="00DC24FD"/>
    <w:rsid w:val="00DC26D4"/>
    <w:rsid w:val="00DC27B0"/>
    <w:rsid w:val="00DC3735"/>
    <w:rsid w:val="00DC38CC"/>
    <w:rsid w:val="00DC3FE8"/>
    <w:rsid w:val="00DC486F"/>
    <w:rsid w:val="00DC4DAC"/>
    <w:rsid w:val="00DC50DE"/>
    <w:rsid w:val="00DC5C85"/>
    <w:rsid w:val="00DC5E37"/>
    <w:rsid w:val="00DC6155"/>
    <w:rsid w:val="00DC67D1"/>
    <w:rsid w:val="00DD0221"/>
    <w:rsid w:val="00DD07B6"/>
    <w:rsid w:val="00DD1E9A"/>
    <w:rsid w:val="00DD28CC"/>
    <w:rsid w:val="00DD3A0D"/>
    <w:rsid w:val="00DD4236"/>
    <w:rsid w:val="00DD44F1"/>
    <w:rsid w:val="00DD454C"/>
    <w:rsid w:val="00DD5092"/>
    <w:rsid w:val="00DD5227"/>
    <w:rsid w:val="00DD5825"/>
    <w:rsid w:val="00DD61B9"/>
    <w:rsid w:val="00DD6BFC"/>
    <w:rsid w:val="00DD75FA"/>
    <w:rsid w:val="00DD7740"/>
    <w:rsid w:val="00DD7EDB"/>
    <w:rsid w:val="00DE1980"/>
    <w:rsid w:val="00DE3067"/>
    <w:rsid w:val="00DE43D2"/>
    <w:rsid w:val="00DE54AE"/>
    <w:rsid w:val="00DE5896"/>
    <w:rsid w:val="00DE5ABC"/>
    <w:rsid w:val="00DE6178"/>
    <w:rsid w:val="00DE6258"/>
    <w:rsid w:val="00DE6467"/>
    <w:rsid w:val="00DE7D9A"/>
    <w:rsid w:val="00DF09DC"/>
    <w:rsid w:val="00DF0BE5"/>
    <w:rsid w:val="00DF0F84"/>
    <w:rsid w:val="00DF13F0"/>
    <w:rsid w:val="00DF2A32"/>
    <w:rsid w:val="00DF41E6"/>
    <w:rsid w:val="00DF455A"/>
    <w:rsid w:val="00DF665D"/>
    <w:rsid w:val="00DF6672"/>
    <w:rsid w:val="00DF698D"/>
    <w:rsid w:val="00DF6D1A"/>
    <w:rsid w:val="00DF7441"/>
    <w:rsid w:val="00E00ED6"/>
    <w:rsid w:val="00E01CA4"/>
    <w:rsid w:val="00E027BC"/>
    <w:rsid w:val="00E02C93"/>
    <w:rsid w:val="00E034F4"/>
    <w:rsid w:val="00E04C00"/>
    <w:rsid w:val="00E10E56"/>
    <w:rsid w:val="00E11AED"/>
    <w:rsid w:val="00E1201D"/>
    <w:rsid w:val="00E13092"/>
    <w:rsid w:val="00E13D5A"/>
    <w:rsid w:val="00E141A4"/>
    <w:rsid w:val="00E1478A"/>
    <w:rsid w:val="00E14EA5"/>
    <w:rsid w:val="00E15643"/>
    <w:rsid w:val="00E15DBA"/>
    <w:rsid w:val="00E203E8"/>
    <w:rsid w:val="00E21133"/>
    <w:rsid w:val="00E21F11"/>
    <w:rsid w:val="00E220D9"/>
    <w:rsid w:val="00E22A84"/>
    <w:rsid w:val="00E2327E"/>
    <w:rsid w:val="00E23BA6"/>
    <w:rsid w:val="00E2447B"/>
    <w:rsid w:val="00E25F02"/>
    <w:rsid w:val="00E266EF"/>
    <w:rsid w:val="00E2675D"/>
    <w:rsid w:val="00E27BE3"/>
    <w:rsid w:val="00E27C4B"/>
    <w:rsid w:val="00E3035F"/>
    <w:rsid w:val="00E311A3"/>
    <w:rsid w:val="00E31D70"/>
    <w:rsid w:val="00E31FDB"/>
    <w:rsid w:val="00E34386"/>
    <w:rsid w:val="00E34412"/>
    <w:rsid w:val="00E36104"/>
    <w:rsid w:val="00E37397"/>
    <w:rsid w:val="00E408C6"/>
    <w:rsid w:val="00E409F1"/>
    <w:rsid w:val="00E41EC9"/>
    <w:rsid w:val="00E42169"/>
    <w:rsid w:val="00E4260E"/>
    <w:rsid w:val="00E44C0F"/>
    <w:rsid w:val="00E45941"/>
    <w:rsid w:val="00E47428"/>
    <w:rsid w:val="00E5030A"/>
    <w:rsid w:val="00E506C9"/>
    <w:rsid w:val="00E50753"/>
    <w:rsid w:val="00E50795"/>
    <w:rsid w:val="00E51759"/>
    <w:rsid w:val="00E51C2D"/>
    <w:rsid w:val="00E54B26"/>
    <w:rsid w:val="00E556D8"/>
    <w:rsid w:val="00E57CBB"/>
    <w:rsid w:val="00E61796"/>
    <w:rsid w:val="00E621D7"/>
    <w:rsid w:val="00E64F86"/>
    <w:rsid w:val="00E662A0"/>
    <w:rsid w:val="00E66B9F"/>
    <w:rsid w:val="00E7109A"/>
    <w:rsid w:val="00E710D6"/>
    <w:rsid w:val="00E712A0"/>
    <w:rsid w:val="00E71B73"/>
    <w:rsid w:val="00E7287C"/>
    <w:rsid w:val="00E76D02"/>
    <w:rsid w:val="00E76E45"/>
    <w:rsid w:val="00E771DC"/>
    <w:rsid w:val="00E777C9"/>
    <w:rsid w:val="00E8170C"/>
    <w:rsid w:val="00E81C03"/>
    <w:rsid w:val="00E81C64"/>
    <w:rsid w:val="00E81DA6"/>
    <w:rsid w:val="00E822C2"/>
    <w:rsid w:val="00E84212"/>
    <w:rsid w:val="00E845D4"/>
    <w:rsid w:val="00E846AC"/>
    <w:rsid w:val="00E84D14"/>
    <w:rsid w:val="00E85895"/>
    <w:rsid w:val="00E85D4C"/>
    <w:rsid w:val="00E87C3C"/>
    <w:rsid w:val="00E87D75"/>
    <w:rsid w:val="00E9086C"/>
    <w:rsid w:val="00E9126D"/>
    <w:rsid w:val="00E91A0F"/>
    <w:rsid w:val="00E91EFB"/>
    <w:rsid w:val="00E923BC"/>
    <w:rsid w:val="00E94A71"/>
    <w:rsid w:val="00E95642"/>
    <w:rsid w:val="00E96FBC"/>
    <w:rsid w:val="00EA03CE"/>
    <w:rsid w:val="00EA0F70"/>
    <w:rsid w:val="00EA1287"/>
    <w:rsid w:val="00EA1A9A"/>
    <w:rsid w:val="00EA23E5"/>
    <w:rsid w:val="00EA4E2E"/>
    <w:rsid w:val="00EA5FBB"/>
    <w:rsid w:val="00EA6E8F"/>
    <w:rsid w:val="00EB0432"/>
    <w:rsid w:val="00EB0A47"/>
    <w:rsid w:val="00EB2CCB"/>
    <w:rsid w:val="00EB45E9"/>
    <w:rsid w:val="00EB4D01"/>
    <w:rsid w:val="00EB53DD"/>
    <w:rsid w:val="00EB5E85"/>
    <w:rsid w:val="00EB758D"/>
    <w:rsid w:val="00EC024E"/>
    <w:rsid w:val="00EC08E5"/>
    <w:rsid w:val="00EC0977"/>
    <w:rsid w:val="00EC0D77"/>
    <w:rsid w:val="00EC2280"/>
    <w:rsid w:val="00EC4521"/>
    <w:rsid w:val="00EC5246"/>
    <w:rsid w:val="00EC57A7"/>
    <w:rsid w:val="00EC647C"/>
    <w:rsid w:val="00EC7009"/>
    <w:rsid w:val="00EC7F9E"/>
    <w:rsid w:val="00ED04AB"/>
    <w:rsid w:val="00ED063E"/>
    <w:rsid w:val="00ED0817"/>
    <w:rsid w:val="00ED167E"/>
    <w:rsid w:val="00ED23A5"/>
    <w:rsid w:val="00ED444F"/>
    <w:rsid w:val="00ED53AF"/>
    <w:rsid w:val="00ED5D41"/>
    <w:rsid w:val="00ED7DD9"/>
    <w:rsid w:val="00EE026F"/>
    <w:rsid w:val="00EE0EBE"/>
    <w:rsid w:val="00EE19BD"/>
    <w:rsid w:val="00EE2109"/>
    <w:rsid w:val="00EE212B"/>
    <w:rsid w:val="00EE222C"/>
    <w:rsid w:val="00EE2892"/>
    <w:rsid w:val="00EE4840"/>
    <w:rsid w:val="00EE5C78"/>
    <w:rsid w:val="00EE5E2F"/>
    <w:rsid w:val="00EE7A73"/>
    <w:rsid w:val="00EF05A9"/>
    <w:rsid w:val="00EF1A12"/>
    <w:rsid w:val="00EF1AD9"/>
    <w:rsid w:val="00EF1D62"/>
    <w:rsid w:val="00EF1F1C"/>
    <w:rsid w:val="00EF2504"/>
    <w:rsid w:val="00EF3113"/>
    <w:rsid w:val="00EF34E5"/>
    <w:rsid w:val="00EF3F84"/>
    <w:rsid w:val="00EF4057"/>
    <w:rsid w:val="00EF41FD"/>
    <w:rsid w:val="00EF4926"/>
    <w:rsid w:val="00EF4D42"/>
    <w:rsid w:val="00EF5EC6"/>
    <w:rsid w:val="00EF7F31"/>
    <w:rsid w:val="00F00AF3"/>
    <w:rsid w:val="00F00B2A"/>
    <w:rsid w:val="00F0109D"/>
    <w:rsid w:val="00F01428"/>
    <w:rsid w:val="00F01AC2"/>
    <w:rsid w:val="00F02924"/>
    <w:rsid w:val="00F02BC1"/>
    <w:rsid w:val="00F02CE0"/>
    <w:rsid w:val="00F04619"/>
    <w:rsid w:val="00F04DC0"/>
    <w:rsid w:val="00F050C2"/>
    <w:rsid w:val="00F0562A"/>
    <w:rsid w:val="00F07533"/>
    <w:rsid w:val="00F07976"/>
    <w:rsid w:val="00F07A5F"/>
    <w:rsid w:val="00F111ED"/>
    <w:rsid w:val="00F12487"/>
    <w:rsid w:val="00F12DF5"/>
    <w:rsid w:val="00F13082"/>
    <w:rsid w:val="00F13494"/>
    <w:rsid w:val="00F13C59"/>
    <w:rsid w:val="00F13E58"/>
    <w:rsid w:val="00F147C4"/>
    <w:rsid w:val="00F14D27"/>
    <w:rsid w:val="00F1518F"/>
    <w:rsid w:val="00F15FAC"/>
    <w:rsid w:val="00F16283"/>
    <w:rsid w:val="00F16D30"/>
    <w:rsid w:val="00F176AC"/>
    <w:rsid w:val="00F20692"/>
    <w:rsid w:val="00F20DB1"/>
    <w:rsid w:val="00F20E8E"/>
    <w:rsid w:val="00F21873"/>
    <w:rsid w:val="00F21ED6"/>
    <w:rsid w:val="00F22BA2"/>
    <w:rsid w:val="00F22E40"/>
    <w:rsid w:val="00F25277"/>
    <w:rsid w:val="00F25876"/>
    <w:rsid w:val="00F26484"/>
    <w:rsid w:val="00F2756F"/>
    <w:rsid w:val="00F27714"/>
    <w:rsid w:val="00F30323"/>
    <w:rsid w:val="00F322E3"/>
    <w:rsid w:val="00F3276E"/>
    <w:rsid w:val="00F3308F"/>
    <w:rsid w:val="00F33160"/>
    <w:rsid w:val="00F33D3C"/>
    <w:rsid w:val="00F3421C"/>
    <w:rsid w:val="00F342EB"/>
    <w:rsid w:val="00F3430F"/>
    <w:rsid w:val="00F36351"/>
    <w:rsid w:val="00F36551"/>
    <w:rsid w:val="00F36AD6"/>
    <w:rsid w:val="00F374C9"/>
    <w:rsid w:val="00F37A91"/>
    <w:rsid w:val="00F40963"/>
    <w:rsid w:val="00F4105A"/>
    <w:rsid w:val="00F4204F"/>
    <w:rsid w:val="00F430EC"/>
    <w:rsid w:val="00F4339D"/>
    <w:rsid w:val="00F43985"/>
    <w:rsid w:val="00F44240"/>
    <w:rsid w:val="00F455C1"/>
    <w:rsid w:val="00F45CA3"/>
    <w:rsid w:val="00F45CF5"/>
    <w:rsid w:val="00F46B39"/>
    <w:rsid w:val="00F47DB0"/>
    <w:rsid w:val="00F50B39"/>
    <w:rsid w:val="00F50E34"/>
    <w:rsid w:val="00F51835"/>
    <w:rsid w:val="00F51B10"/>
    <w:rsid w:val="00F51C41"/>
    <w:rsid w:val="00F52416"/>
    <w:rsid w:val="00F532CB"/>
    <w:rsid w:val="00F532E4"/>
    <w:rsid w:val="00F53681"/>
    <w:rsid w:val="00F53993"/>
    <w:rsid w:val="00F53A8B"/>
    <w:rsid w:val="00F53B7C"/>
    <w:rsid w:val="00F53EF7"/>
    <w:rsid w:val="00F54317"/>
    <w:rsid w:val="00F54572"/>
    <w:rsid w:val="00F549A9"/>
    <w:rsid w:val="00F54BF2"/>
    <w:rsid w:val="00F55F87"/>
    <w:rsid w:val="00F56361"/>
    <w:rsid w:val="00F567CF"/>
    <w:rsid w:val="00F56865"/>
    <w:rsid w:val="00F56C67"/>
    <w:rsid w:val="00F60891"/>
    <w:rsid w:val="00F60D17"/>
    <w:rsid w:val="00F625EB"/>
    <w:rsid w:val="00F638EE"/>
    <w:rsid w:val="00F63E1F"/>
    <w:rsid w:val="00F64A8D"/>
    <w:rsid w:val="00F6576A"/>
    <w:rsid w:val="00F67432"/>
    <w:rsid w:val="00F67477"/>
    <w:rsid w:val="00F674BE"/>
    <w:rsid w:val="00F67A4D"/>
    <w:rsid w:val="00F703CD"/>
    <w:rsid w:val="00F703E1"/>
    <w:rsid w:val="00F70F43"/>
    <w:rsid w:val="00F70F65"/>
    <w:rsid w:val="00F71A9F"/>
    <w:rsid w:val="00F7206F"/>
    <w:rsid w:val="00F72503"/>
    <w:rsid w:val="00F72991"/>
    <w:rsid w:val="00F73006"/>
    <w:rsid w:val="00F73794"/>
    <w:rsid w:val="00F74BF8"/>
    <w:rsid w:val="00F75E8E"/>
    <w:rsid w:val="00F7662E"/>
    <w:rsid w:val="00F807A3"/>
    <w:rsid w:val="00F81B79"/>
    <w:rsid w:val="00F821B2"/>
    <w:rsid w:val="00F824EF"/>
    <w:rsid w:val="00F83110"/>
    <w:rsid w:val="00F838B3"/>
    <w:rsid w:val="00F845EB"/>
    <w:rsid w:val="00F85A08"/>
    <w:rsid w:val="00F85EF9"/>
    <w:rsid w:val="00F86A35"/>
    <w:rsid w:val="00F878F1"/>
    <w:rsid w:val="00F87B63"/>
    <w:rsid w:val="00F91CC3"/>
    <w:rsid w:val="00F920BC"/>
    <w:rsid w:val="00F92355"/>
    <w:rsid w:val="00F93963"/>
    <w:rsid w:val="00F94291"/>
    <w:rsid w:val="00F9557E"/>
    <w:rsid w:val="00F95C91"/>
    <w:rsid w:val="00F95D4D"/>
    <w:rsid w:val="00F9724A"/>
    <w:rsid w:val="00FA0613"/>
    <w:rsid w:val="00FA0F2A"/>
    <w:rsid w:val="00FA1F8B"/>
    <w:rsid w:val="00FA447B"/>
    <w:rsid w:val="00FA6070"/>
    <w:rsid w:val="00FA64A8"/>
    <w:rsid w:val="00FA7448"/>
    <w:rsid w:val="00FB03A9"/>
    <w:rsid w:val="00FB04D0"/>
    <w:rsid w:val="00FB1441"/>
    <w:rsid w:val="00FB159E"/>
    <w:rsid w:val="00FB1EAF"/>
    <w:rsid w:val="00FB2A5D"/>
    <w:rsid w:val="00FB3E30"/>
    <w:rsid w:val="00FB417C"/>
    <w:rsid w:val="00FB44E8"/>
    <w:rsid w:val="00FB453E"/>
    <w:rsid w:val="00FB6202"/>
    <w:rsid w:val="00FB7982"/>
    <w:rsid w:val="00FC0734"/>
    <w:rsid w:val="00FC0BD3"/>
    <w:rsid w:val="00FC0FC5"/>
    <w:rsid w:val="00FC1B92"/>
    <w:rsid w:val="00FC1F4E"/>
    <w:rsid w:val="00FC3548"/>
    <w:rsid w:val="00FC3D89"/>
    <w:rsid w:val="00FC42DE"/>
    <w:rsid w:val="00FC4C73"/>
    <w:rsid w:val="00FC4E55"/>
    <w:rsid w:val="00FC4EE2"/>
    <w:rsid w:val="00FC588F"/>
    <w:rsid w:val="00FC6B96"/>
    <w:rsid w:val="00FC7D96"/>
    <w:rsid w:val="00FD0218"/>
    <w:rsid w:val="00FD1213"/>
    <w:rsid w:val="00FD24C0"/>
    <w:rsid w:val="00FD25B3"/>
    <w:rsid w:val="00FD2FBB"/>
    <w:rsid w:val="00FD2FFD"/>
    <w:rsid w:val="00FD33E2"/>
    <w:rsid w:val="00FD430D"/>
    <w:rsid w:val="00FD4F1A"/>
    <w:rsid w:val="00FD5761"/>
    <w:rsid w:val="00FD62CE"/>
    <w:rsid w:val="00FD7E47"/>
    <w:rsid w:val="00FE04BA"/>
    <w:rsid w:val="00FE0560"/>
    <w:rsid w:val="00FE1B30"/>
    <w:rsid w:val="00FE1D69"/>
    <w:rsid w:val="00FE4EDB"/>
    <w:rsid w:val="00FE6245"/>
    <w:rsid w:val="00FE7B44"/>
    <w:rsid w:val="00FF0228"/>
    <w:rsid w:val="00FF083F"/>
    <w:rsid w:val="00FF4BFD"/>
    <w:rsid w:val="00FF55D3"/>
    <w:rsid w:val="00FF588D"/>
    <w:rsid w:val="00FF5A38"/>
    <w:rsid w:val="00FF77B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4F87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footnote text"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qFormat="1"/>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link w:val="Heading1Char"/>
    <w:qFormat/>
    <w:pPr>
      <w:keepNext/>
      <w:spacing w:before="240" w:after="60" w:line="240" w:lineRule="auto"/>
      <w:outlineLvl w:val="0"/>
    </w:pPr>
    <w:rPr>
      <w:b/>
      <w:caps/>
      <w:kern w:val="28"/>
    </w:rPr>
  </w:style>
  <w:style w:type="paragraph" w:styleId="Heading2">
    <w:name w:val="heading 2"/>
    <w:basedOn w:val="Normal"/>
    <w:next w:val="ParaNumbering"/>
    <w:link w:val="Heading2Char"/>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ParaNumbering">
    <w:name w:val="ParaNumbering"/>
    <w:basedOn w:val="Normal"/>
    <w:rsid w:val="00967855"/>
    <w:pPr>
      <w:numPr>
        <w:numId w:val="1"/>
      </w:numPr>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uiPriority w:val="59"/>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link w:val="Normal1linespaceChar"/>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pPr>
      <w:tabs>
        <w:tab w:val="right" w:leader="dot" w:pos="9071"/>
      </w:tabs>
    </w:pPr>
  </w:style>
  <w:style w:type="paragraph" w:styleId="TOC2">
    <w:name w:val="toc 2"/>
    <w:basedOn w:val="Normal"/>
    <w:next w:val="Normal"/>
    <w:autoRedefine/>
    <w:pPr>
      <w:tabs>
        <w:tab w:val="right" w:leader="dot" w:pos="9071"/>
      </w:tabs>
      <w:ind w:left="240"/>
    </w:pPr>
  </w:style>
  <w:style w:type="paragraph" w:styleId="TOC3">
    <w:name w:val="toc 3"/>
    <w:basedOn w:val="Normal"/>
    <w:next w:val="Normal"/>
    <w:autoRedefine/>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link w:val="NoNumChar"/>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8C26D9"/>
    <w:pPr>
      <w:tabs>
        <w:tab w:val="right" w:leader="dot" w:pos="9072"/>
      </w:tabs>
      <w:spacing w:before="120" w:after="60" w:line="240" w:lineRule="auto"/>
    </w:pPr>
    <w:rPr>
      <w:b/>
      <w:kern w:val="28"/>
    </w:rPr>
  </w:style>
  <w:style w:type="paragraph" w:customStyle="1" w:styleId="ListNo1">
    <w:name w:val="List No 1"/>
    <w:basedOn w:val="Normal"/>
    <w:rsid w:val="00E14EA5"/>
    <w:pPr>
      <w:numPr>
        <w:numId w:val="66"/>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qFormat/>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2"/>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1"/>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styleId="EndnoteText">
    <w:name w:val="endnote text"/>
    <w:basedOn w:val="Normal"/>
    <w:link w:val="EndnoteTextChar"/>
    <w:rsid w:val="000D33E6"/>
    <w:pPr>
      <w:spacing w:line="240" w:lineRule="atLeast"/>
      <w:jc w:val="left"/>
    </w:pPr>
    <w:rPr>
      <w:rFonts w:ascii="Arial" w:eastAsia="Times New Roman" w:hAnsi="Arial"/>
      <w:color w:val="000000"/>
      <w:sz w:val="16"/>
      <w:szCs w:val="24"/>
    </w:rPr>
  </w:style>
  <w:style w:type="character" w:customStyle="1" w:styleId="EndnoteTextChar">
    <w:name w:val="Endnote Text Char"/>
    <w:basedOn w:val="DefaultParagraphFont"/>
    <w:link w:val="EndnoteText"/>
    <w:rsid w:val="000D33E6"/>
    <w:rPr>
      <w:rFonts w:ascii="Arial" w:eastAsia="Times New Roman" w:hAnsi="Arial"/>
      <w:color w:val="000000"/>
      <w:sz w:val="16"/>
      <w:szCs w:val="24"/>
      <w:lang w:eastAsia="en-US"/>
    </w:rPr>
  </w:style>
  <w:style w:type="character" w:styleId="FootnoteReference">
    <w:name w:val="footnote reference"/>
    <w:basedOn w:val="DefaultParagraphFont"/>
    <w:rsid w:val="007A7231"/>
    <w:rPr>
      <w:rFonts w:ascii="Arial" w:hAnsi="Arial"/>
      <w:vertAlign w:val="superscript"/>
    </w:rPr>
  </w:style>
  <w:style w:type="paragraph" w:styleId="FootnoteText">
    <w:name w:val="footnote text"/>
    <w:aliases w:val="Char Char Char Char Char Char Char Char Char Char Char Char,Char Char Char Char Char Char Char Char Char Char Char Ch,Char Char Char Char Char Char Char Char Char Char,Footnote Text 2"/>
    <w:basedOn w:val="Normal"/>
    <w:link w:val="FootnoteTextChar"/>
    <w:qFormat/>
    <w:rsid w:val="007A7231"/>
    <w:pPr>
      <w:spacing w:after="60" w:line="180" w:lineRule="exact"/>
      <w:ind w:left="85" w:hanging="85"/>
      <w:jc w:val="left"/>
    </w:pPr>
    <w:rPr>
      <w:rFonts w:ascii="Arial" w:eastAsia="Times New Roman" w:hAnsi="Arial"/>
      <w:sz w:val="16"/>
      <w:szCs w:val="16"/>
    </w:rPr>
  </w:style>
  <w:style w:type="character" w:customStyle="1" w:styleId="FootnoteTextChar">
    <w:name w:val="Footnote Text Char"/>
    <w:aliases w:val="Char Char Char Char Char Char Char Char Char Char Char Char Char,Char Char Char Char Char Char Char Char Char Char Char Ch Char,Char Char Char Char Char Char Char Char Char Char Char,Footnote Text 2 Char"/>
    <w:basedOn w:val="DefaultParagraphFont"/>
    <w:link w:val="FootnoteText"/>
    <w:rsid w:val="007A7231"/>
    <w:rPr>
      <w:rFonts w:ascii="Arial" w:eastAsia="Times New Roman" w:hAnsi="Arial"/>
      <w:sz w:val="16"/>
      <w:szCs w:val="16"/>
      <w:lang w:eastAsia="en-US"/>
    </w:rPr>
  </w:style>
  <w:style w:type="paragraph" w:customStyle="1" w:styleId="PrecCoverListBullet">
    <w:name w:val="Prec Cover List Bullet"/>
    <w:basedOn w:val="ListBullet"/>
    <w:qFormat/>
    <w:rsid w:val="007A7231"/>
    <w:pPr>
      <w:numPr>
        <w:numId w:val="26"/>
      </w:numPr>
      <w:spacing w:after="240" w:line="240" w:lineRule="atLeast"/>
      <w:jc w:val="left"/>
    </w:pPr>
    <w:rPr>
      <w:rFonts w:ascii="Arial" w:eastAsia="Times New Roman" w:hAnsi="Arial"/>
      <w:color w:val="000000"/>
      <w:szCs w:val="24"/>
    </w:rPr>
  </w:style>
  <w:style w:type="paragraph" w:customStyle="1" w:styleId="PrecCoverListBullet2">
    <w:name w:val="Prec Cover List Bullet 2"/>
    <w:basedOn w:val="PrecCoverListBullet"/>
    <w:qFormat/>
    <w:rsid w:val="007A7231"/>
    <w:pPr>
      <w:numPr>
        <w:ilvl w:val="1"/>
      </w:numPr>
    </w:pPr>
  </w:style>
  <w:style w:type="paragraph" w:customStyle="1" w:styleId="00b54f52">
    <w:name w:val="00b54f52"/>
    <w:basedOn w:val="Normal"/>
    <w:rsid w:val="00CD3157"/>
    <w:pPr>
      <w:spacing w:after="300" w:line="240" w:lineRule="auto"/>
      <w:jc w:val="left"/>
    </w:pPr>
    <w:rPr>
      <w:rFonts w:ascii="Arial" w:eastAsia="Times New Roman" w:hAnsi="Arial" w:cs="Arial"/>
      <w:szCs w:val="24"/>
      <w:lang w:eastAsia="en-AU"/>
    </w:rPr>
  </w:style>
  <w:style w:type="paragraph" w:customStyle="1" w:styleId="paranumbering0">
    <w:name w:val="paranumbering"/>
    <w:basedOn w:val="Normal"/>
    <w:rsid w:val="00456DF1"/>
    <w:pPr>
      <w:spacing w:after="300" w:line="240" w:lineRule="auto"/>
      <w:jc w:val="left"/>
    </w:pPr>
    <w:rPr>
      <w:rFonts w:ascii="Arial" w:eastAsia="Times New Roman" w:hAnsi="Arial" w:cs="Arial"/>
      <w:szCs w:val="24"/>
      <w:lang w:eastAsia="en-AU"/>
    </w:rPr>
  </w:style>
  <w:style w:type="paragraph" w:customStyle="1" w:styleId="Quote4">
    <w:name w:val="Quote4"/>
    <w:basedOn w:val="Normal"/>
    <w:rsid w:val="00456DF1"/>
    <w:pPr>
      <w:spacing w:after="300" w:line="240" w:lineRule="auto"/>
      <w:jc w:val="left"/>
    </w:pPr>
    <w:rPr>
      <w:rFonts w:ascii="Arial" w:eastAsia="Times New Roman" w:hAnsi="Arial" w:cs="Arial"/>
      <w:szCs w:val="24"/>
      <w:lang w:eastAsia="en-AU"/>
    </w:rPr>
  </w:style>
  <w:style w:type="paragraph" w:customStyle="1" w:styleId="MELegal1">
    <w:name w:val="ME Legal 1"/>
    <w:basedOn w:val="Normal"/>
    <w:qFormat/>
    <w:rsid w:val="00827CEF"/>
    <w:pPr>
      <w:numPr>
        <w:numId w:val="32"/>
      </w:numPr>
      <w:spacing w:after="200" w:line="240" w:lineRule="auto"/>
      <w:jc w:val="left"/>
      <w:outlineLvl w:val="0"/>
    </w:pPr>
    <w:rPr>
      <w:rFonts w:ascii="Arial" w:eastAsiaTheme="minorHAnsi" w:hAnsi="Arial"/>
      <w:sz w:val="20"/>
      <w:szCs w:val="24"/>
    </w:rPr>
  </w:style>
  <w:style w:type="paragraph" w:customStyle="1" w:styleId="MELegal2">
    <w:name w:val="ME Legal 2"/>
    <w:basedOn w:val="Normal"/>
    <w:qFormat/>
    <w:rsid w:val="00827CEF"/>
    <w:pPr>
      <w:numPr>
        <w:ilvl w:val="1"/>
        <w:numId w:val="32"/>
      </w:numPr>
      <w:spacing w:after="200" w:line="240" w:lineRule="auto"/>
      <w:jc w:val="left"/>
      <w:outlineLvl w:val="1"/>
    </w:pPr>
    <w:rPr>
      <w:rFonts w:ascii="Arial" w:eastAsiaTheme="minorHAnsi" w:hAnsi="Arial"/>
      <w:sz w:val="20"/>
      <w:szCs w:val="24"/>
    </w:rPr>
  </w:style>
  <w:style w:type="paragraph" w:customStyle="1" w:styleId="MELegal3">
    <w:name w:val="ME Legal 3"/>
    <w:basedOn w:val="Normal"/>
    <w:qFormat/>
    <w:rsid w:val="00827CEF"/>
    <w:pPr>
      <w:numPr>
        <w:ilvl w:val="2"/>
        <w:numId w:val="32"/>
      </w:numPr>
      <w:spacing w:after="200" w:line="240" w:lineRule="auto"/>
      <w:jc w:val="left"/>
      <w:outlineLvl w:val="2"/>
    </w:pPr>
    <w:rPr>
      <w:rFonts w:ascii="Arial" w:eastAsiaTheme="minorHAnsi" w:hAnsi="Arial"/>
      <w:sz w:val="20"/>
      <w:szCs w:val="24"/>
    </w:rPr>
  </w:style>
  <w:style w:type="paragraph" w:customStyle="1" w:styleId="MELegal4">
    <w:name w:val="ME Legal 4"/>
    <w:basedOn w:val="Normal"/>
    <w:qFormat/>
    <w:rsid w:val="00827CEF"/>
    <w:pPr>
      <w:numPr>
        <w:ilvl w:val="3"/>
        <w:numId w:val="32"/>
      </w:numPr>
      <w:spacing w:after="200" w:line="240" w:lineRule="auto"/>
      <w:jc w:val="left"/>
      <w:outlineLvl w:val="3"/>
    </w:pPr>
    <w:rPr>
      <w:rFonts w:ascii="Arial" w:eastAsiaTheme="minorHAnsi" w:hAnsi="Arial"/>
      <w:sz w:val="20"/>
      <w:szCs w:val="24"/>
    </w:rPr>
  </w:style>
  <w:style w:type="paragraph" w:customStyle="1" w:styleId="MELegal5">
    <w:name w:val="ME Legal 5"/>
    <w:basedOn w:val="Normal"/>
    <w:qFormat/>
    <w:rsid w:val="00827CEF"/>
    <w:pPr>
      <w:numPr>
        <w:ilvl w:val="4"/>
        <w:numId w:val="32"/>
      </w:numPr>
      <w:spacing w:after="200" w:line="240" w:lineRule="auto"/>
      <w:ind w:left="2721" w:hanging="680"/>
      <w:jc w:val="left"/>
      <w:outlineLvl w:val="4"/>
    </w:pPr>
    <w:rPr>
      <w:rFonts w:ascii="Arial" w:eastAsiaTheme="minorHAnsi" w:hAnsi="Arial"/>
      <w:sz w:val="20"/>
      <w:szCs w:val="24"/>
    </w:rPr>
  </w:style>
  <w:style w:type="paragraph" w:customStyle="1" w:styleId="MELegal6">
    <w:name w:val="ME Legal 6"/>
    <w:basedOn w:val="Normal"/>
    <w:qFormat/>
    <w:rsid w:val="00827CEF"/>
    <w:pPr>
      <w:numPr>
        <w:ilvl w:val="5"/>
        <w:numId w:val="32"/>
      </w:numPr>
      <w:spacing w:after="200" w:line="240" w:lineRule="auto"/>
      <w:jc w:val="left"/>
      <w:outlineLvl w:val="5"/>
    </w:pPr>
    <w:rPr>
      <w:rFonts w:ascii="Arial" w:eastAsiaTheme="minorHAnsi" w:hAnsi="Arial"/>
      <w:sz w:val="20"/>
      <w:szCs w:val="24"/>
    </w:rPr>
  </w:style>
  <w:style w:type="numbering" w:customStyle="1" w:styleId="MELegal">
    <w:name w:val="ME Legal"/>
    <w:uiPriority w:val="99"/>
    <w:rsid w:val="00827CEF"/>
    <w:pPr>
      <w:numPr>
        <w:numId w:val="31"/>
      </w:numPr>
    </w:pPr>
  </w:style>
  <w:style w:type="paragraph" w:customStyle="1" w:styleId="MELegal7">
    <w:name w:val="ME Legal 7"/>
    <w:basedOn w:val="Normal"/>
    <w:qFormat/>
    <w:rsid w:val="00827CEF"/>
    <w:pPr>
      <w:numPr>
        <w:ilvl w:val="6"/>
        <w:numId w:val="32"/>
      </w:numPr>
      <w:spacing w:after="200" w:line="240" w:lineRule="auto"/>
      <w:jc w:val="left"/>
    </w:pPr>
    <w:rPr>
      <w:rFonts w:ascii="Arial" w:eastAsiaTheme="minorHAnsi" w:hAnsi="Arial"/>
      <w:sz w:val="20"/>
      <w:szCs w:val="24"/>
    </w:rPr>
  </w:style>
  <w:style w:type="paragraph" w:customStyle="1" w:styleId="MELegal8">
    <w:name w:val="ME Legal 8"/>
    <w:basedOn w:val="Normal"/>
    <w:semiHidden/>
    <w:unhideWhenUsed/>
    <w:qFormat/>
    <w:rsid w:val="00827CEF"/>
    <w:pPr>
      <w:numPr>
        <w:ilvl w:val="7"/>
        <w:numId w:val="32"/>
      </w:numPr>
      <w:spacing w:after="200" w:line="240" w:lineRule="auto"/>
      <w:ind w:left="4762" w:hanging="680"/>
      <w:jc w:val="left"/>
    </w:pPr>
    <w:rPr>
      <w:rFonts w:ascii="Arial" w:eastAsiaTheme="minorHAnsi" w:hAnsi="Arial"/>
      <w:sz w:val="20"/>
      <w:szCs w:val="24"/>
    </w:rPr>
  </w:style>
  <w:style w:type="paragraph" w:customStyle="1" w:styleId="MELegal9">
    <w:name w:val="ME Legal 9"/>
    <w:basedOn w:val="Normal"/>
    <w:semiHidden/>
    <w:unhideWhenUsed/>
    <w:qFormat/>
    <w:rsid w:val="00827CEF"/>
    <w:pPr>
      <w:numPr>
        <w:ilvl w:val="8"/>
        <w:numId w:val="32"/>
      </w:numPr>
      <w:spacing w:after="200" w:line="240" w:lineRule="auto"/>
      <w:jc w:val="left"/>
    </w:pPr>
    <w:rPr>
      <w:rFonts w:ascii="Arial" w:eastAsiaTheme="minorHAnsi" w:hAnsi="Arial"/>
      <w:sz w:val="20"/>
      <w:szCs w:val="24"/>
    </w:rPr>
  </w:style>
  <w:style w:type="paragraph" w:styleId="ListParagraph">
    <w:name w:val="List Paragraph"/>
    <w:basedOn w:val="Normal"/>
    <w:uiPriority w:val="34"/>
    <w:qFormat/>
    <w:rsid w:val="00A23272"/>
    <w:pPr>
      <w:ind w:left="720"/>
      <w:contextualSpacing/>
    </w:pPr>
    <w:rPr>
      <w:rFonts w:ascii="Arial" w:eastAsia="Times New Roman" w:hAnsi="Arial"/>
      <w:sz w:val="21"/>
      <w:szCs w:val="24"/>
      <w:lang w:eastAsia="ja-JP"/>
    </w:rPr>
  </w:style>
  <w:style w:type="paragraph" w:customStyle="1" w:styleId="NumBullet">
    <w:name w:val="Num Bullet"/>
    <w:basedOn w:val="Normal"/>
    <w:uiPriority w:val="5"/>
    <w:qFormat/>
    <w:rsid w:val="00562554"/>
    <w:pPr>
      <w:numPr>
        <w:numId w:val="51"/>
      </w:numPr>
      <w:spacing w:before="60" w:after="60" w:line="240" w:lineRule="auto"/>
      <w:jc w:val="left"/>
    </w:pPr>
    <w:rPr>
      <w:rFonts w:ascii="Calibri" w:eastAsia="Times New Roman" w:hAnsi="Calibri"/>
      <w:sz w:val="22"/>
      <w:szCs w:val="22"/>
    </w:rPr>
  </w:style>
  <w:style w:type="paragraph" w:customStyle="1" w:styleId="NumBullet2">
    <w:name w:val="Num Bullet 2"/>
    <w:basedOn w:val="Normal"/>
    <w:uiPriority w:val="5"/>
    <w:qFormat/>
    <w:rsid w:val="00562554"/>
    <w:pPr>
      <w:numPr>
        <w:ilvl w:val="1"/>
        <w:numId w:val="51"/>
      </w:numPr>
      <w:spacing w:before="60" w:after="60" w:line="240" w:lineRule="auto"/>
      <w:jc w:val="left"/>
    </w:pPr>
    <w:rPr>
      <w:rFonts w:ascii="Calibri" w:eastAsia="Times New Roman" w:hAnsi="Calibri"/>
      <w:sz w:val="22"/>
      <w:szCs w:val="22"/>
    </w:rPr>
  </w:style>
  <w:style w:type="paragraph" w:customStyle="1" w:styleId="NumBullet3">
    <w:name w:val="Num Bullet 3"/>
    <w:basedOn w:val="Normal"/>
    <w:uiPriority w:val="5"/>
    <w:rsid w:val="00562554"/>
    <w:pPr>
      <w:numPr>
        <w:ilvl w:val="2"/>
        <w:numId w:val="51"/>
      </w:numPr>
      <w:spacing w:before="60" w:after="60" w:line="240" w:lineRule="auto"/>
      <w:jc w:val="left"/>
    </w:pPr>
    <w:rPr>
      <w:rFonts w:ascii="Calibri" w:eastAsia="Times New Roman" w:hAnsi="Calibri"/>
      <w:sz w:val="22"/>
      <w:szCs w:val="22"/>
    </w:rPr>
  </w:style>
  <w:style w:type="paragraph" w:customStyle="1" w:styleId="NumBullet4">
    <w:name w:val="Num Bullet 4"/>
    <w:basedOn w:val="Normal"/>
    <w:uiPriority w:val="5"/>
    <w:rsid w:val="00562554"/>
    <w:pPr>
      <w:numPr>
        <w:ilvl w:val="3"/>
        <w:numId w:val="51"/>
      </w:numPr>
      <w:spacing w:before="60" w:after="60" w:line="240" w:lineRule="auto"/>
      <w:jc w:val="left"/>
    </w:pPr>
    <w:rPr>
      <w:rFonts w:ascii="Calibri" w:eastAsia="Times New Roman" w:hAnsi="Calibri"/>
      <w:sz w:val="22"/>
      <w:szCs w:val="22"/>
    </w:rPr>
  </w:style>
  <w:style w:type="paragraph" w:customStyle="1" w:styleId="RBBNumberedparagraph">
    <w:name w:val="!RBB Numbered paragraph"/>
    <w:basedOn w:val="Normal"/>
    <w:next w:val="Normal"/>
    <w:autoRedefine/>
    <w:qFormat/>
    <w:rsid w:val="00562554"/>
    <w:pPr>
      <w:numPr>
        <w:numId w:val="53"/>
      </w:numPr>
      <w:spacing w:line="240" w:lineRule="auto"/>
      <w:ind w:left="426" w:hanging="426"/>
    </w:pPr>
    <w:rPr>
      <w:rFonts w:eastAsiaTheme="minorHAnsi"/>
      <w:szCs w:val="24"/>
      <w:lang w:val="en-GB"/>
    </w:rPr>
  </w:style>
  <w:style w:type="paragraph" w:customStyle="1" w:styleId="RBBBullet1">
    <w:name w:val="!RBB Bullet 1"/>
    <w:basedOn w:val="Normal"/>
    <w:link w:val="RBBBullet1Char"/>
    <w:qFormat/>
    <w:rsid w:val="00562554"/>
    <w:pPr>
      <w:numPr>
        <w:numId w:val="52"/>
      </w:numPr>
      <w:spacing w:after="200" w:line="288" w:lineRule="auto"/>
      <w:jc w:val="left"/>
    </w:pPr>
    <w:rPr>
      <w:rFonts w:ascii="Arial" w:eastAsiaTheme="minorHAnsi" w:hAnsi="Arial" w:cstheme="minorBidi"/>
      <w:sz w:val="20"/>
      <w:szCs w:val="22"/>
      <w:lang w:val="en-GB"/>
    </w:rPr>
  </w:style>
  <w:style w:type="character" w:customStyle="1" w:styleId="RBBBullet1Char">
    <w:name w:val="!RBB Bullet 1 Char"/>
    <w:basedOn w:val="DefaultParagraphFont"/>
    <w:link w:val="RBBBullet1"/>
    <w:rsid w:val="00562554"/>
    <w:rPr>
      <w:rFonts w:ascii="Arial" w:eastAsiaTheme="minorHAnsi" w:hAnsi="Arial" w:cstheme="minorBidi"/>
      <w:szCs w:val="22"/>
      <w:lang w:val="en-GB" w:eastAsia="en-US"/>
    </w:rPr>
  </w:style>
  <w:style w:type="paragraph" w:styleId="TOCHeading">
    <w:name w:val="TOC Heading"/>
    <w:basedOn w:val="Heading1"/>
    <w:next w:val="Normal"/>
    <w:uiPriority w:val="39"/>
    <w:semiHidden/>
    <w:unhideWhenUsed/>
    <w:qFormat/>
    <w:rsid w:val="00847FBC"/>
    <w:pPr>
      <w:keepLines/>
      <w:spacing w:before="480" w:after="0" w:line="276" w:lineRule="auto"/>
      <w:jc w:val="left"/>
      <w:outlineLvl w:val="9"/>
    </w:pPr>
    <w:rPr>
      <w:rFonts w:asciiTheme="majorHAnsi" w:eastAsiaTheme="majorEastAsia" w:hAnsiTheme="majorHAnsi" w:cstheme="majorBidi"/>
      <w:bCs/>
      <w:caps w:val="0"/>
      <w:color w:val="365F91" w:themeColor="accent1" w:themeShade="BF"/>
      <w:kern w:val="0"/>
      <w:sz w:val="28"/>
      <w:szCs w:val="28"/>
      <w:lang w:val="en-US" w:eastAsia="ja-JP"/>
    </w:rPr>
  </w:style>
  <w:style w:type="paragraph" w:customStyle="1" w:styleId="Default">
    <w:name w:val="Default"/>
    <w:rsid w:val="00143B36"/>
    <w:pPr>
      <w:autoSpaceDE w:val="0"/>
      <w:autoSpaceDN w:val="0"/>
      <w:adjustRightInd w:val="0"/>
    </w:pPr>
    <w:rPr>
      <w:color w:val="000000"/>
      <w:sz w:val="24"/>
      <w:szCs w:val="24"/>
    </w:rPr>
  </w:style>
  <w:style w:type="paragraph" w:styleId="Revision">
    <w:name w:val="Revision"/>
    <w:hidden/>
    <w:uiPriority w:val="99"/>
    <w:semiHidden/>
    <w:rsid w:val="00372169"/>
    <w:rPr>
      <w:sz w:val="24"/>
      <w:lang w:eastAsia="en-US"/>
    </w:rPr>
  </w:style>
  <w:style w:type="character" w:customStyle="1" w:styleId="Heading1Char">
    <w:name w:val="Heading 1 Char"/>
    <w:basedOn w:val="DefaultParagraphFont"/>
    <w:link w:val="Heading1"/>
    <w:rsid w:val="00CF79B1"/>
    <w:rPr>
      <w:b/>
      <w:caps/>
      <w:kern w:val="28"/>
      <w:sz w:val="24"/>
      <w:lang w:eastAsia="en-US"/>
    </w:rPr>
  </w:style>
  <w:style w:type="character" w:customStyle="1" w:styleId="Heading2Char">
    <w:name w:val="Heading 2 Char"/>
    <w:basedOn w:val="DefaultParagraphFont"/>
    <w:link w:val="Heading2"/>
    <w:rsid w:val="00CF79B1"/>
    <w:rPr>
      <w:b/>
      <w:sz w:val="24"/>
      <w:szCs w:val="24"/>
      <w:lang w:eastAsia="en-US"/>
    </w:rPr>
  </w:style>
  <w:style w:type="character" w:customStyle="1" w:styleId="HeaderChar">
    <w:name w:val="Header Char"/>
    <w:basedOn w:val="DefaultParagraphFont"/>
    <w:link w:val="Header"/>
    <w:uiPriority w:val="99"/>
    <w:rsid w:val="00CF79B1"/>
    <w:rPr>
      <w:sz w:val="24"/>
      <w:lang w:eastAsia="en-US"/>
    </w:rPr>
  </w:style>
  <w:style w:type="paragraph" w:customStyle="1" w:styleId="TableParagraph">
    <w:name w:val="Table Paragraph"/>
    <w:basedOn w:val="Normal"/>
    <w:uiPriority w:val="1"/>
    <w:qFormat/>
    <w:rsid w:val="00096697"/>
    <w:pPr>
      <w:widowControl w:val="0"/>
      <w:spacing w:line="240" w:lineRule="auto"/>
      <w:jc w:val="left"/>
    </w:pPr>
    <w:rPr>
      <w:rFonts w:asciiTheme="minorHAnsi" w:eastAsiaTheme="minorHAnsi" w:hAnsiTheme="minorHAnsi" w:cstheme="minorBidi"/>
      <w:sz w:val="22"/>
      <w:szCs w:val="22"/>
      <w:lang w:val="en-US"/>
    </w:rPr>
  </w:style>
  <w:style w:type="character" w:customStyle="1" w:styleId="CommentTextChar">
    <w:name w:val="Comment Text Char"/>
    <w:basedOn w:val="DefaultParagraphFont"/>
    <w:link w:val="CommentText"/>
    <w:uiPriority w:val="99"/>
    <w:semiHidden/>
    <w:rsid w:val="00096697"/>
    <w:rPr>
      <w:lang w:eastAsia="en-US"/>
    </w:rPr>
  </w:style>
  <w:style w:type="character" w:customStyle="1" w:styleId="FooterChar">
    <w:name w:val="Footer Char"/>
    <w:basedOn w:val="DefaultParagraphFont"/>
    <w:link w:val="Footer"/>
    <w:uiPriority w:val="99"/>
    <w:rsid w:val="00E1201D"/>
    <w:rPr>
      <w:sz w:val="24"/>
      <w:lang w:eastAsia="en-US"/>
    </w:rPr>
  </w:style>
  <w:style w:type="paragraph" w:customStyle="1" w:styleId="JT">
    <w:name w:val="JT"/>
    <w:basedOn w:val="NoNum"/>
    <w:link w:val="JTChar"/>
    <w:qFormat/>
    <w:rsid w:val="006C0A9A"/>
    <w:pPr>
      <w:widowControl w:val="0"/>
      <w:spacing w:line="240" w:lineRule="auto"/>
      <w:jc w:val="left"/>
    </w:pPr>
    <w:rPr>
      <w:sz w:val="22"/>
    </w:rPr>
  </w:style>
  <w:style w:type="character" w:customStyle="1" w:styleId="Normal1linespaceChar">
    <w:name w:val="Normal1linespace Char"/>
    <w:basedOn w:val="DefaultParagraphFont"/>
    <w:link w:val="Normal1linespace"/>
    <w:rsid w:val="006C0A9A"/>
    <w:rPr>
      <w:sz w:val="24"/>
      <w:lang w:eastAsia="en-US"/>
    </w:rPr>
  </w:style>
  <w:style w:type="character" w:customStyle="1" w:styleId="NoNumChar">
    <w:name w:val="No Num Char"/>
    <w:basedOn w:val="Normal1linespaceChar"/>
    <w:link w:val="NoNum"/>
    <w:rsid w:val="006C0A9A"/>
    <w:rPr>
      <w:sz w:val="24"/>
      <w:lang w:eastAsia="en-US"/>
    </w:rPr>
  </w:style>
  <w:style w:type="character" w:customStyle="1" w:styleId="JTChar">
    <w:name w:val="JT Char"/>
    <w:basedOn w:val="NoNumChar"/>
    <w:link w:val="JT"/>
    <w:rsid w:val="006C0A9A"/>
    <w:rPr>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footnote text"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qFormat="1"/>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link w:val="Heading1Char"/>
    <w:qFormat/>
    <w:pPr>
      <w:keepNext/>
      <w:spacing w:before="240" w:after="60" w:line="240" w:lineRule="auto"/>
      <w:outlineLvl w:val="0"/>
    </w:pPr>
    <w:rPr>
      <w:b/>
      <w:caps/>
      <w:kern w:val="28"/>
    </w:rPr>
  </w:style>
  <w:style w:type="paragraph" w:styleId="Heading2">
    <w:name w:val="heading 2"/>
    <w:basedOn w:val="Normal"/>
    <w:next w:val="ParaNumbering"/>
    <w:link w:val="Heading2Char"/>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ParaNumbering">
    <w:name w:val="ParaNumbering"/>
    <w:basedOn w:val="Normal"/>
    <w:rsid w:val="00967855"/>
    <w:pPr>
      <w:numPr>
        <w:numId w:val="1"/>
      </w:numPr>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uiPriority w:val="59"/>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link w:val="Normal1linespaceChar"/>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pPr>
      <w:tabs>
        <w:tab w:val="right" w:leader="dot" w:pos="9071"/>
      </w:tabs>
    </w:pPr>
  </w:style>
  <w:style w:type="paragraph" w:styleId="TOC2">
    <w:name w:val="toc 2"/>
    <w:basedOn w:val="Normal"/>
    <w:next w:val="Normal"/>
    <w:autoRedefine/>
    <w:pPr>
      <w:tabs>
        <w:tab w:val="right" w:leader="dot" w:pos="9071"/>
      </w:tabs>
      <w:ind w:left="240"/>
    </w:pPr>
  </w:style>
  <w:style w:type="paragraph" w:styleId="TOC3">
    <w:name w:val="toc 3"/>
    <w:basedOn w:val="Normal"/>
    <w:next w:val="Normal"/>
    <w:autoRedefine/>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link w:val="NoNumChar"/>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8C26D9"/>
    <w:pPr>
      <w:tabs>
        <w:tab w:val="right" w:leader="dot" w:pos="9072"/>
      </w:tabs>
      <w:spacing w:before="120" w:after="60" w:line="240" w:lineRule="auto"/>
    </w:pPr>
    <w:rPr>
      <w:b/>
      <w:kern w:val="28"/>
    </w:rPr>
  </w:style>
  <w:style w:type="paragraph" w:customStyle="1" w:styleId="ListNo1">
    <w:name w:val="List No 1"/>
    <w:basedOn w:val="Normal"/>
    <w:rsid w:val="00E14EA5"/>
    <w:pPr>
      <w:numPr>
        <w:numId w:val="66"/>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qFormat/>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2"/>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1"/>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styleId="EndnoteText">
    <w:name w:val="endnote text"/>
    <w:basedOn w:val="Normal"/>
    <w:link w:val="EndnoteTextChar"/>
    <w:rsid w:val="000D33E6"/>
    <w:pPr>
      <w:spacing w:line="240" w:lineRule="atLeast"/>
      <w:jc w:val="left"/>
    </w:pPr>
    <w:rPr>
      <w:rFonts w:ascii="Arial" w:eastAsia="Times New Roman" w:hAnsi="Arial"/>
      <w:color w:val="000000"/>
      <w:sz w:val="16"/>
      <w:szCs w:val="24"/>
    </w:rPr>
  </w:style>
  <w:style w:type="character" w:customStyle="1" w:styleId="EndnoteTextChar">
    <w:name w:val="Endnote Text Char"/>
    <w:basedOn w:val="DefaultParagraphFont"/>
    <w:link w:val="EndnoteText"/>
    <w:rsid w:val="000D33E6"/>
    <w:rPr>
      <w:rFonts w:ascii="Arial" w:eastAsia="Times New Roman" w:hAnsi="Arial"/>
      <w:color w:val="000000"/>
      <w:sz w:val="16"/>
      <w:szCs w:val="24"/>
      <w:lang w:eastAsia="en-US"/>
    </w:rPr>
  </w:style>
  <w:style w:type="character" w:styleId="FootnoteReference">
    <w:name w:val="footnote reference"/>
    <w:basedOn w:val="DefaultParagraphFont"/>
    <w:rsid w:val="007A7231"/>
    <w:rPr>
      <w:rFonts w:ascii="Arial" w:hAnsi="Arial"/>
      <w:vertAlign w:val="superscript"/>
    </w:rPr>
  </w:style>
  <w:style w:type="paragraph" w:styleId="FootnoteText">
    <w:name w:val="footnote text"/>
    <w:aliases w:val="Char Char Char Char Char Char Char Char Char Char Char Char,Char Char Char Char Char Char Char Char Char Char Char Ch,Char Char Char Char Char Char Char Char Char Char,Footnote Text 2"/>
    <w:basedOn w:val="Normal"/>
    <w:link w:val="FootnoteTextChar"/>
    <w:qFormat/>
    <w:rsid w:val="007A7231"/>
    <w:pPr>
      <w:spacing w:after="60" w:line="180" w:lineRule="exact"/>
      <w:ind w:left="85" w:hanging="85"/>
      <w:jc w:val="left"/>
    </w:pPr>
    <w:rPr>
      <w:rFonts w:ascii="Arial" w:eastAsia="Times New Roman" w:hAnsi="Arial"/>
      <w:sz w:val="16"/>
      <w:szCs w:val="16"/>
    </w:rPr>
  </w:style>
  <w:style w:type="character" w:customStyle="1" w:styleId="FootnoteTextChar">
    <w:name w:val="Footnote Text Char"/>
    <w:aliases w:val="Char Char Char Char Char Char Char Char Char Char Char Char Char,Char Char Char Char Char Char Char Char Char Char Char Ch Char,Char Char Char Char Char Char Char Char Char Char Char,Footnote Text 2 Char"/>
    <w:basedOn w:val="DefaultParagraphFont"/>
    <w:link w:val="FootnoteText"/>
    <w:rsid w:val="007A7231"/>
    <w:rPr>
      <w:rFonts w:ascii="Arial" w:eastAsia="Times New Roman" w:hAnsi="Arial"/>
      <w:sz w:val="16"/>
      <w:szCs w:val="16"/>
      <w:lang w:eastAsia="en-US"/>
    </w:rPr>
  </w:style>
  <w:style w:type="paragraph" w:customStyle="1" w:styleId="PrecCoverListBullet">
    <w:name w:val="Prec Cover List Bullet"/>
    <w:basedOn w:val="ListBullet"/>
    <w:qFormat/>
    <w:rsid w:val="007A7231"/>
    <w:pPr>
      <w:numPr>
        <w:numId w:val="26"/>
      </w:numPr>
      <w:spacing w:after="240" w:line="240" w:lineRule="atLeast"/>
      <w:jc w:val="left"/>
    </w:pPr>
    <w:rPr>
      <w:rFonts w:ascii="Arial" w:eastAsia="Times New Roman" w:hAnsi="Arial"/>
      <w:color w:val="000000"/>
      <w:szCs w:val="24"/>
    </w:rPr>
  </w:style>
  <w:style w:type="paragraph" w:customStyle="1" w:styleId="PrecCoverListBullet2">
    <w:name w:val="Prec Cover List Bullet 2"/>
    <w:basedOn w:val="PrecCoverListBullet"/>
    <w:qFormat/>
    <w:rsid w:val="007A7231"/>
    <w:pPr>
      <w:numPr>
        <w:ilvl w:val="1"/>
      </w:numPr>
    </w:pPr>
  </w:style>
  <w:style w:type="paragraph" w:customStyle="1" w:styleId="00b54f52">
    <w:name w:val="00b54f52"/>
    <w:basedOn w:val="Normal"/>
    <w:rsid w:val="00CD3157"/>
    <w:pPr>
      <w:spacing w:after="300" w:line="240" w:lineRule="auto"/>
      <w:jc w:val="left"/>
    </w:pPr>
    <w:rPr>
      <w:rFonts w:ascii="Arial" w:eastAsia="Times New Roman" w:hAnsi="Arial" w:cs="Arial"/>
      <w:szCs w:val="24"/>
      <w:lang w:eastAsia="en-AU"/>
    </w:rPr>
  </w:style>
  <w:style w:type="paragraph" w:customStyle="1" w:styleId="paranumbering0">
    <w:name w:val="paranumbering"/>
    <w:basedOn w:val="Normal"/>
    <w:rsid w:val="00456DF1"/>
    <w:pPr>
      <w:spacing w:after="300" w:line="240" w:lineRule="auto"/>
      <w:jc w:val="left"/>
    </w:pPr>
    <w:rPr>
      <w:rFonts w:ascii="Arial" w:eastAsia="Times New Roman" w:hAnsi="Arial" w:cs="Arial"/>
      <w:szCs w:val="24"/>
      <w:lang w:eastAsia="en-AU"/>
    </w:rPr>
  </w:style>
  <w:style w:type="paragraph" w:customStyle="1" w:styleId="Quote4">
    <w:name w:val="Quote4"/>
    <w:basedOn w:val="Normal"/>
    <w:rsid w:val="00456DF1"/>
    <w:pPr>
      <w:spacing w:after="300" w:line="240" w:lineRule="auto"/>
      <w:jc w:val="left"/>
    </w:pPr>
    <w:rPr>
      <w:rFonts w:ascii="Arial" w:eastAsia="Times New Roman" w:hAnsi="Arial" w:cs="Arial"/>
      <w:szCs w:val="24"/>
      <w:lang w:eastAsia="en-AU"/>
    </w:rPr>
  </w:style>
  <w:style w:type="paragraph" w:customStyle="1" w:styleId="MELegal1">
    <w:name w:val="ME Legal 1"/>
    <w:basedOn w:val="Normal"/>
    <w:qFormat/>
    <w:rsid w:val="00827CEF"/>
    <w:pPr>
      <w:numPr>
        <w:numId w:val="32"/>
      </w:numPr>
      <w:spacing w:after="200" w:line="240" w:lineRule="auto"/>
      <w:jc w:val="left"/>
      <w:outlineLvl w:val="0"/>
    </w:pPr>
    <w:rPr>
      <w:rFonts w:ascii="Arial" w:eastAsiaTheme="minorHAnsi" w:hAnsi="Arial"/>
      <w:sz w:val="20"/>
      <w:szCs w:val="24"/>
    </w:rPr>
  </w:style>
  <w:style w:type="paragraph" w:customStyle="1" w:styleId="MELegal2">
    <w:name w:val="ME Legal 2"/>
    <w:basedOn w:val="Normal"/>
    <w:qFormat/>
    <w:rsid w:val="00827CEF"/>
    <w:pPr>
      <w:numPr>
        <w:ilvl w:val="1"/>
        <w:numId w:val="32"/>
      </w:numPr>
      <w:spacing w:after="200" w:line="240" w:lineRule="auto"/>
      <w:jc w:val="left"/>
      <w:outlineLvl w:val="1"/>
    </w:pPr>
    <w:rPr>
      <w:rFonts w:ascii="Arial" w:eastAsiaTheme="minorHAnsi" w:hAnsi="Arial"/>
      <w:sz w:val="20"/>
      <w:szCs w:val="24"/>
    </w:rPr>
  </w:style>
  <w:style w:type="paragraph" w:customStyle="1" w:styleId="MELegal3">
    <w:name w:val="ME Legal 3"/>
    <w:basedOn w:val="Normal"/>
    <w:qFormat/>
    <w:rsid w:val="00827CEF"/>
    <w:pPr>
      <w:numPr>
        <w:ilvl w:val="2"/>
        <w:numId w:val="32"/>
      </w:numPr>
      <w:spacing w:after="200" w:line="240" w:lineRule="auto"/>
      <w:jc w:val="left"/>
      <w:outlineLvl w:val="2"/>
    </w:pPr>
    <w:rPr>
      <w:rFonts w:ascii="Arial" w:eastAsiaTheme="minorHAnsi" w:hAnsi="Arial"/>
      <w:sz w:val="20"/>
      <w:szCs w:val="24"/>
    </w:rPr>
  </w:style>
  <w:style w:type="paragraph" w:customStyle="1" w:styleId="MELegal4">
    <w:name w:val="ME Legal 4"/>
    <w:basedOn w:val="Normal"/>
    <w:qFormat/>
    <w:rsid w:val="00827CEF"/>
    <w:pPr>
      <w:numPr>
        <w:ilvl w:val="3"/>
        <w:numId w:val="32"/>
      </w:numPr>
      <w:spacing w:after="200" w:line="240" w:lineRule="auto"/>
      <w:jc w:val="left"/>
      <w:outlineLvl w:val="3"/>
    </w:pPr>
    <w:rPr>
      <w:rFonts w:ascii="Arial" w:eastAsiaTheme="minorHAnsi" w:hAnsi="Arial"/>
      <w:sz w:val="20"/>
      <w:szCs w:val="24"/>
    </w:rPr>
  </w:style>
  <w:style w:type="paragraph" w:customStyle="1" w:styleId="MELegal5">
    <w:name w:val="ME Legal 5"/>
    <w:basedOn w:val="Normal"/>
    <w:qFormat/>
    <w:rsid w:val="00827CEF"/>
    <w:pPr>
      <w:numPr>
        <w:ilvl w:val="4"/>
        <w:numId w:val="32"/>
      </w:numPr>
      <w:spacing w:after="200" w:line="240" w:lineRule="auto"/>
      <w:ind w:left="2721" w:hanging="680"/>
      <w:jc w:val="left"/>
      <w:outlineLvl w:val="4"/>
    </w:pPr>
    <w:rPr>
      <w:rFonts w:ascii="Arial" w:eastAsiaTheme="minorHAnsi" w:hAnsi="Arial"/>
      <w:sz w:val="20"/>
      <w:szCs w:val="24"/>
    </w:rPr>
  </w:style>
  <w:style w:type="paragraph" w:customStyle="1" w:styleId="MELegal6">
    <w:name w:val="ME Legal 6"/>
    <w:basedOn w:val="Normal"/>
    <w:qFormat/>
    <w:rsid w:val="00827CEF"/>
    <w:pPr>
      <w:numPr>
        <w:ilvl w:val="5"/>
        <w:numId w:val="32"/>
      </w:numPr>
      <w:spacing w:after="200" w:line="240" w:lineRule="auto"/>
      <w:jc w:val="left"/>
      <w:outlineLvl w:val="5"/>
    </w:pPr>
    <w:rPr>
      <w:rFonts w:ascii="Arial" w:eastAsiaTheme="minorHAnsi" w:hAnsi="Arial"/>
      <w:sz w:val="20"/>
      <w:szCs w:val="24"/>
    </w:rPr>
  </w:style>
  <w:style w:type="numbering" w:customStyle="1" w:styleId="MELegal">
    <w:name w:val="ME Legal"/>
    <w:uiPriority w:val="99"/>
    <w:rsid w:val="00827CEF"/>
    <w:pPr>
      <w:numPr>
        <w:numId w:val="31"/>
      </w:numPr>
    </w:pPr>
  </w:style>
  <w:style w:type="paragraph" w:customStyle="1" w:styleId="MELegal7">
    <w:name w:val="ME Legal 7"/>
    <w:basedOn w:val="Normal"/>
    <w:qFormat/>
    <w:rsid w:val="00827CEF"/>
    <w:pPr>
      <w:numPr>
        <w:ilvl w:val="6"/>
        <w:numId w:val="32"/>
      </w:numPr>
      <w:spacing w:after="200" w:line="240" w:lineRule="auto"/>
      <w:jc w:val="left"/>
    </w:pPr>
    <w:rPr>
      <w:rFonts w:ascii="Arial" w:eastAsiaTheme="minorHAnsi" w:hAnsi="Arial"/>
      <w:sz w:val="20"/>
      <w:szCs w:val="24"/>
    </w:rPr>
  </w:style>
  <w:style w:type="paragraph" w:customStyle="1" w:styleId="MELegal8">
    <w:name w:val="ME Legal 8"/>
    <w:basedOn w:val="Normal"/>
    <w:semiHidden/>
    <w:unhideWhenUsed/>
    <w:qFormat/>
    <w:rsid w:val="00827CEF"/>
    <w:pPr>
      <w:numPr>
        <w:ilvl w:val="7"/>
        <w:numId w:val="32"/>
      </w:numPr>
      <w:spacing w:after="200" w:line="240" w:lineRule="auto"/>
      <w:ind w:left="4762" w:hanging="680"/>
      <w:jc w:val="left"/>
    </w:pPr>
    <w:rPr>
      <w:rFonts w:ascii="Arial" w:eastAsiaTheme="minorHAnsi" w:hAnsi="Arial"/>
      <w:sz w:val="20"/>
      <w:szCs w:val="24"/>
    </w:rPr>
  </w:style>
  <w:style w:type="paragraph" w:customStyle="1" w:styleId="MELegal9">
    <w:name w:val="ME Legal 9"/>
    <w:basedOn w:val="Normal"/>
    <w:semiHidden/>
    <w:unhideWhenUsed/>
    <w:qFormat/>
    <w:rsid w:val="00827CEF"/>
    <w:pPr>
      <w:numPr>
        <w:ilvl w:val="8"/>
        <w:numId w:val="32"/>
      </w:numPr>
      <w:spacing w:after="200" w:line="240" w:lineRule="auto"/>
      <w:jc w:val="left"/>
    </w:pPr>
    <w:rPr>
      <w:rFonts w:ascii="Arial" w:eastAsiaTheme="minorHAnsi" w:hAnsi="Arial"/>
      <w:sz w:val="20"/>
      <w:szCs w:val="24"/>
    </w:rPr>
  </w:style>
  <w:style w:type="paragraph" w:styleId="ListParagraph">
    <w:name w:val="List Paragraph"/>
    <w:basedOn w:val="Normal"/>
    <w:uiPriority w:val="34"/>
    <w:qFormat/>
    <w:rsid w:val="00A23272"/>
    <w:pPr>
      <w:ind w:left="720"/>
      <w:contextualSpacing/>
    </w:pPr>
    <w:rPr>
      <w:rFonts w:ascii="Arial" w:eastAsia="Times New Roman" w:hAnsi="Arial"/>
      <w:sz w:val="21"/>
      <w:szCs w:val="24"/>
      <w:lang w:eastAsia="ja-JP"/>
    </w:rPr>
  </w:style>
  <w:style w:type="paragraph" w:customStyle="1" w:styleId="NumBullet">
    <w:name w:val="Num Bullet"/>
    <w:basedOn w:val="Normal"/>
    <w:uiPriority w:val="5"/>
    <w:qFormat/>
    <w:rsid w:val="00562554"/>
    <w:pPr>
      <w:numPr>
        <w:numId w:val="51"/>
      </w:numPr>
      <w:spacing w:before="60" w:after="60" w:line="240" w:lineRule="auto"/>
      <w:jc w:val="left"/>
    </w:pPr>
    <w:rPr>
      <w:rFonts w:ascii="Calibri" w:eastAsia="Times New Roman" w:hAnsi="Calibri"/>
      <w:sz w:val="22"/>
      <w:szCs w:val="22"/>
    </w:rPr>
  </w:style>
  <w:style w:type="paragraph" w:customStyle="1" w:styleId="NumBullet2">
    <w:name w:val="Num Bullet 2"/>
    <w:basedOn w:val="Normal"/>
    <w:uiPriority w:val="5"/>
    <w:qFormat/>
    <w:rsid w:val="00562554"/>
    <w:pPr>
      <w:numPr>
        <w:ilvl w:val="1"/>
        <w:numId w:val="51"/>
      </w:numPr>
      <w:spacing w:before="60" w:after="60" w:line="240" w:lineRule="auto"/>
      <w:jc w:val="left"/>
    </w:pPr>
    <w:rPr>
      <w:rFonts w:ascii="Calibri" w:eastAsia="Times New Roman" w:hAnsi="Calibri"/>
      <w:sz w:val="22"/>
      <w:szCs w:val="22"/>
    </w:rPr>
  </w:style>
  <w:style w:type="paragraph" w:customStyle="1" w:styleId="NumBullet3">
    <w:name w:val="Num Bullet 3"/>
    <w:basedOn w:val="Normal"/>
    <w:uiPriority w:val="5"/>
    <w:rsid w:val="00562554"/>
    <w:pPr>
      <w:numPr>
        <w:ilvl w:val="2"/>
        <w:numId w:val="51"/>
      </w:numPr>
      <w:spacing w:before="60" w:after="60" w:line="240" w:lineRule="auto"/>
      <w:jc w:val="left"/>
    </w:pPr>
    <w:rPr>
      <w:rFonts w:ascii="Calibri" w:eastAsia="Times New Roman" w:hAnsi="Calibri"/>
      <w:sz w:val="22"/>
      <w:szCs w:val="22"/>
    </w:rPr>
  </w:style>
  <w:style w:type="paragraph" w:customStyle="1" w:styleId="NumBullet4">
    <w:name w:val="Num Bullet 4"/>
    <w:basedOn w:val="Normal"/>
    <w:uiPriority w:val="5"/>
    <w:rsid w:val="00562554"/>
    <w:pPr>
      <w:numPr>
        <w:ilvl w:val="3"/>
        <w:numId w:val="51"/>
      </w:numPr>
      <w:spacing w:before="60" w:after="60" w:line="240" w:lineRule="auto"/>
      <w:jc w:val="left"/>
    </w:pPr>
    <w:rPr>
      <w:rFonts w:ascii="Calibri" w:eastAsia="Times New Roman" w:hAnsi="Calibri"/>
      <w:sz w:val="22"/>
      <w:szCs w:val="22"/>
    </w:rPr>
  </w:style>
  <w:style w:type="paragraph" w:customStyle="1" w:styleId="RBBNumberedparagraph">
    <w:name w:val="!RBB Numbered paragraph"/>
    <w:basedOn w:val="Normal"/>
    <w:next w:val="Normal"/>
    <w:autoRedefine/>
    <w:qFormat/>
    <w:rsid w:val="00562554"/>
    <w:pPr>
      <w:numPr>
        <w:numId w:val="53"/>
      </w:numPr>
      <w:spacing w:line="240" w:lineRule="auto"/>
      <w:ind w:left="426" w:hanging="426"/>
    </w:pPr>
    <w:rPr>
      <w:rFonts w:eastAsiaTheme="minorHAnsi"/>
      <w:szCs w:val="24"/>
      <w:lang w:val="en-GB"/>
    </w:rPr>
  </w:style>
  <w:style w:type="paragraph" w:customStyle="1" w:styleId="RBBBullet1">
    <w:name w:val="!RBB Bullet 1"/>
    <w:basedOn w:val="Normal"/>
    <w:link w:val="RBBBullet1Char"/>
    <w:qFormat/>
    <w:rsid w:val="00562554"/>
    <w:pPr>
      <w:numPr>
        <w:numId w:val="52"/>
      </w:numPr>
      <w:spacing w:after="200" w:line="288" w:lineRule="auto"/>
      <w:jc w:val="left"/>
    </w:pPr>
    <w:rPr>
      <w:rFonts w:ascii="Arial" w:eastAsiaTheme="minorHAnsi" w:hAnsi="Arial" w:cstheme="minorBidi"/>
      <w:sz w:val="20"/>
      <w:szCs w:val="22"/>
      <w:lang w:val="en-GB"/>
    </w:rPr>
  </w:style>
  <w:style w:type="character" w:customStyle="1" w:styleId="RBBBullet1Char">
    <w:name w:val="!RBB Bullet 1 Char"/>
    <w:basedOn w:val="DefaultParagraphFont"/>
    <w:link w:val="RBBBullet1"/>
    <w:rsid w:val="00562554"/>
    <w:rPr>
      <w:rFonts w:ascii="Arial" w:eastAsiaTheme="minorHAnsi" w:hAnsi="Arial" w:cstheme="minorBidi"/>
      <w:szCs w:val="22"/>
      <w:lang w:val="en-GB" w:eastAsia="en-US"/>
    </w:rPr>
  </w:style>
  <w:style w:type="paragraph" w:styleId="TOCHeading">
    <w:name w:val="TOC Heading"/>
    <w:basedOn w:val="Heading1"/>
    <w:next w:val="Normal"/>
    <w:uiPriority w:val="39"/>
    <w:semiHidden/>
    <w:unhideWhenUsed/>
    <w:qFormat/>
    <w:rsid w:val="00847FBC"/>
    <w:pPr>
      <w:keepLines/>
      <w:spacing w:before="480" w:after="0" w:line="276" w:lineRule="auto"/>
      <w:jc w:val="left"/>
      <w:outlineLvl w:val="9"/>
    </w:pPr>
    <w:rPr>
      <w:rFonts w:asciiTheme="majorHAnsi" w:eastAsiaTheme="majorEastAsia" w:hAnsiTheme="majorHAnsi" w:cstheme="majorBidi"/>
      <w:bCs/>
      <w:caps w:val="0"/>
      <w:color w:val="365F91" w:themeColor="accent1" w:themeShade="BF"/>
      <w:kern w:val="0"/>
      <w:sz w:val="28"/>
      <w:szCs w:val="28"/>
      <w:lang w:val="en-US" w:eastAsia="ja-JP"/>
    </w:rPr>
  </w:style>
  <w:style w:type="paragraph" w:customStyle="1" w:styleId="Default">
    <w:name w:val="Default"/>
    <w:rsid w:val="00143B36"/>
    <w:pPr>
      <w:autoSpaceDE w:val="0"/>
      <w:autoSpaceDN w:val="0"/>
      <w:adjustRightInd w:val="0"/>
    </w:pPr>
    <w:rPr>
      <w:color w:val="000000"/>
      <w:sz w:val="24"/>
      <w:szCs w:val="24"/>
    </w:rPr>
  </w:style>
  <w:style w:type="paragraph" w:styleId="Revision">
    <w:name w:val="Revision"/>
    <w:hidden/>
    <w:uiPriority w:val="99"/>
    <w:semiHidden/>
    <w:rsid w:val="00372169"/>
    <w:rPr>
      <w:sz w:val="24"/>
      <w:lang w:eastAsia="en-US"/>
    </w:rPr>
  </w:style>
  <w:style w:type="character" w:customStyle="1" w:styleId="Heading1Char">
    <w:name w:val="Heading 1 Char"/>
    <w:basedOn w:val="DefaultParagraphFont"/>
    <w:link w:val="Heading1"/>
    <w:rsid w:val="00CF79B1"/>
    <w:rPr>
      <w:b/>
      <w:caps/>
      <w:kern w:val="28"/>
      <w:sz w:val="24"/>
      <w:lang w:eastAsia="en-US"/>
    </w:rPr>
  </w:style>
  <w:style w:type="character" w:customStyle="1" w:styleId="Heading2Char">
    <w:name w:val="Heading 2 Char"/>
    <w:basedOn w:val="DefaultParagraphFont"/>
    <w:link w:val="Heading2"/>
    <w:rsid w:val="00CF79B1"/>
    <w:rPr>
      <w:b/>
      <w:sz w:val="24"/>
      <w:szCs w:val="24"/>
      <w:lang w:eastAsia="en-US"/>
    </w:rPr>
  </w:style>
  <w:style w:type="character" w:customStyle="1" w:styleId="HeaderChar">
    <w:name w:val="Header Char"/>
    <w:basedOn w:val="DefaultParagraphFont"/>
    <w:link w:val="Header"/>
    <w:uiPriority w:val="99"/>
    <w:rsid w:val="00CF79B1"/>
    <w:rPr>
      <w:sz w:val="24"/>
      <w:lang w:eastAsia="en-US"/>
    </w:rPr>
  </w:style>
  <w:style w:type="paragraph" w:customStyle="1" w:styleId="TableParagraph">
    <w:name w:val="Table Paragraph"/>
    <w:basedOn w:val="Normal"/>
    <w:uiPriority w:val="1"/>
    <w:qFormat/>
    <w:rsid w:val="00096697"/>
    <w:pPr>
      <w:widowControl w:val="0"/>
      <w:spacing w:line="240" w:lineRule="auto"/>
      <w:jc w:val="left"/>
    </w:pPr>
    <w:rPr>
      <w:rFonts w:asciiTheme="minorHAnsi" w:eastAsiaTheme="minorHAnsi" w:hAnsiTheme="minorHAnsi" w:cstheme="minorBidi"/>
      <w:sz w:val="22"/>
      <w:szCs w:val="22"/>
      <w:lang w:val="en-US"/>
    </w:rPr>
  </w:style>
  <w:style w:type="character" w:customStyle="1" w:styleId="CommentTextChar">
    <w:name w:val="Comment Text Char"/>
    <w:basedOn w:val="DefaultParagraphFont"/>
    <w:link w:val="CommentText"/>
    <w:uiPriority w:val="99"/>
    <w:semiHidden/>
    <w:rsid w:val="00096697"/>
    <w:rPr>
      <w:lang w:eastAsia="en-US"/>
    </w:rPr>
  </w:style>
  <w:style w:type="character" w:customStyle="1" w:styleId="FooterChar">
    <w:name w:val="Footer Char"/>
    <w:basedOn w:val="DefaultParagraphFont"/>
    <w:link w:val="Footer"/>
    <w:uiPriority w:val="99"/>
    <w:rsid w:val="00E1201D"/>
    <w:rPr>
      <w:sz w:val="24"/>
      <w:lang w:eastAsia="en-US"/>
    </w:rPr>
  </w:style>
  <w:style w:type="paragraph" w:customStyle="1" w:styleId="JT">
    <w:name w:val="JT"/>
    <w:basedOn w:val="NoNum"/>
    <w:link w:val="JTChar"/>
    <w:qFormat/>
    <w:rsid w:val="006C0A9A"/>
    <w:pPr>
      <w:widowControl w:val="0"/>
      <w:spacing w:line="240" w:lineRule="auto"/>
      <w:jc w:val="left"/>
    </w:pPr>
    <w:rPr>
      <w:sz w:val="22"/>
    </w:rPr>
  </w:style>
  <w:style w:type="character" w:customStyle="1" w:styleId="Normal1linespaceChar">
    <w:name w:val="Normal1linespace Char"/>
    <w:basedOn w:val="DefaultParagraphFont"/>
    <w:link w:val="Normal1linespace"/>
    <w:rsid w:val="006C0A9A"/>
    <w:rPr>
      <w:sz w:val="24"/>
      <w:lang w:eastAsia="en-US"/>
    </w:rPr>
  </w:style>
  <w:style w:type="character" w:customStyle="1" w:styleId="NoNumChar">
    <w:name w:val="No Num Char"/>
    <w:basedOn w:val="Normal1linespaceChar"/>
    <w:link w:val="NoNum"/>
    <w:rsid w:val="006C0A9A"/>
    <w:rPr>
      <w:sz w:val="24"/>
      <w:lang w:eastAsia="en-US"/>
    </w:rPr>
  </w:style>
  <w:style w:type="character" w:customStyle="1" w:styleId="JTChar">
    <w:name w:val="JT Char"/>
    <w:basedOn w:val="NoNumChar"/>
    <w:link w:val="JT"/>
    <w:rsid w:val="006C0A9A"/>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274966">
      <w:bodyDiv w:val="1"/>
      <w:marLeft w:val="0"/>
      <w:marRight w:val="0"/>
      <w:marTop w:val="0"/>
      <w:marBottom w:val="0"/>
      <w:divBdr>
        <w:top w:val="none" w:sz="0" w:space="0" w:color="auto"/>
        <w:left w:val="none" w:sz="0" w:space="0" w:color="auto"/>
        <w:bottom w:val="none" w:sz="0" w:space="0" w:color="auto"/>
        <w:right w:val="none" w:sz="0" w:space="0" w:color="auto"/>
      </w:divBdr>
      <w:divsChild>
        <w:div w:id="601377607">
          <w:marLeft w:val="0"/>
          <w:marRight w:val="0"/>
          <w:marTop w:val="0"/>
          <w:marBottom w:val="0"/>
          <w:divBdr>
            <w:top w:val="none" w:sz="0" w:space="0" w:color="auto"/>
            <w:left w:val="none" w:sz="0" w:space="0" w:color="auto"/>
            <w:bottom w:val="none" w:sz="0" w:space="0" w:color="auto"/>
            <w:right w:val="none" w:sz="0" w:space="0" w:color="auto"/>
          </w:divBdr>
          <w:divsChild>
            <w:div w:id="700056874">
              <w:marLeft w:val="0"/>
              <w:marRight w:val="0"/>
              <w:marTop w:val="0"/>
              <w:marBottom w:val="0"/>
              <w:divBdr>
                <w:top w:val="none" w:sz="0" w:space="0" w:color="auto"/>
                <w:left w:val="none" w:sz="0" w:space="0" w:color="auto"/>
                <w:bottom w:val="none" w:sz="0" w:space="0" w:color="auto"/>
                <w:right w:val="none" w:sz="0" w:space="0" w:color="auto"/>
              </w:divBdr>
              <w:divsChild>
                <w:div w:id="87193653">
                  <w:marLeft w:val="0"/>
                  <w:marRight w:val="0"/>
                  <w:marTop w:val="0"/>
                  <w:marBottom w:val="0"/>
                  <w:divBdr>
                    <w:top w:val="none" w:sz="0" w:space="0" w:color="auto"/>
                    <w:left w:val="none" w:sz="0" w:space="0" w:color="auto"/>
                    <w:bottom w:val="none" w:sz="0" w:space="0" w:color="auto"/>
                    <w:right w:val="none" w:sz="0" w:space="0" w:color="auto"/>
                  </w:divBdr>
                  <w:divsChild>
                    <w:div w:id="1945067367">
                      <w:marLeft w:val="0"/>
                      <w:marRight w:val="0"/>
                      <w:marTop w:val="0"/>
                      <w:marBottom w:val="0"/>
                      <w:divBdr>
                        <w:top w:val="none" w:sz="0" w:space="0" w:color="auto"/>
                        <w:left w:val="none" w:sz="0" w:space="0" w:color="auto"/>
                        <w:bottom w:val="none" w:sz="0" w:space="0" w:color="auto"/>
                        <w:right w:val="none" w:sz="0" w:space="0" w:color="auto"/>
                      </w:divBdr>
                      <w:divsChild>
                        <w:div w:id="1432971344">
                          <w:marLeft w:val="0"/>
                          <w:marRight w:val="0"/>
                          <w:marTop w:val="0"/>
                          <w:marBottom w:val="0"/>
                          <w:divBdr>
                            <w:top w:val="none" w:sz="0" w:space="0" w:color="auto"/>
                            <w:left w:val="none" w:sz="0" w:space="0" w:color="auto"/>
                            <w:bottom w:val="none" w:sz="0" w:space="0" w:color="auto"/>
                            <w:right w:val="none" w:sz="0" w:space="0" w:color="auto"/>
                          </w:divBdr>
                          <w:divsChild>
                            <w:div w:id="1471826628">
                              <w:marLeft w:val="0"/>
                              <w:marRight w:val="0"/>
                              <w:marTop w:val="0"/>
                              <w:marBottom w:val="0"/>
                              <w:divBdr>
                                <w:top w:val="none" w:sz="0" w:space="0" w:color="auto"/>
                                <w:left w:val="none" w:sz="0" w:space="0" w:color="auto"/>
                                <w:bottom w:val="none" w:sz="0" w:space="0" w:color="auto"/>
                                <w:right w:val="none" w:sz="0" w:space="0" w:color="auto"/>
                              </w:divBdr>
                              <w:divsChild>
                                <w:div w:id="369503020">
                                  <w:marLeft w:val="0"/>
                                  <w:marRight w:val="0"/>
                                  <w:marTop w:val="0"/>
                                  <w:marBottom w:val="0"/>
                                  <w:divBdr>
                                    <w:top w:val="none" w:sz="0" w:space="0" w:color="auto"/>
                                    <w:left w:val="none" w:sz="0" w:space="0" w:color="auto"/>
                                    <w:bottom w:val="none" w:sz="0" w:space="0" w:color="auto"/>
                                    <w:right w:val="none" w:sz="0" w:space="0" w:color="auto"/>
                                  </w:divBdr>
                                  <w:divsChild>
                                    <w:div w:id="978537104">
                                      <w:marLeft w:val="0"/>
                                      <w:marRight w:val="0"/>
                                      <w:marTop w:val="0"/>
                                      <w:marBottom w:val="0"/>
                                      <w:divBdr>
                                        <w:top w:val="none" w:sz="0" w:space="0" w:color="auto"/>
                                        <w:left w:val="none" w:sz="0" w:space="0" w:color="auto"/>
                                        <w:bottom w:val="none" w:sz="0" w:space="0" w:color="auto"/>
                                        <w:right w:val="none" w:sz="0" w:space="0" w:color="auto"/>
                                      </w:divBdr>
                                      <w:divsChild>
                                        <w:div w:id="1118452131">
                                          <w:marLeft w:val="0"/>
                                          <w:marRight w:val="0"/>
                                          <w:marTop w:val="0"/>
                                          <w:marBottom w:val="0"/>
                                          <w:divBdr>
                                            <w:top w:val="none" w:sz="0" w:space="0" w:color="auto"/>
                                            <w:left w:val="none" w:sz="0" w:space="0" w:color="auto"/>
                                            <w:bottom w:val="none" w:sz="0" w:space="0" w:color="auto"/>
                                            <w:right w:val="none" w:sz="0" w:space="0" w:color="auto"/>
                                          </w:divBdr>
                                          <w:divsChild>
                                            <w:div w:id="1391264933">
                                              <w:marLeft w:val="0"/>
                                              <w:marRight w:val="0"/>
                                              <w:marTop w:val="0"/>
                                              <w:marBottom w:val="0"/>
                                              <w:divBdr>
                                                <w:top w:val="none" w:sz="0" w:space="0" w:color="auto"/>
                                                <w:left w:val="none" w:sz="0" w:space="0" w:color="auto"/>
                                                <w:bottom w:val="none" w:sz="0" w:space="0" w:color="auto"/>
                                                <w:right w:val="none" w:sz="0" w:space="0" w:color="auto"/>
                                              </w:divBdr>
                                              <w:divsChild>
                                                <w:div w:id="67233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1813034">
      <w:bodyDiv w:val="1"/>
      <w:marLeft w:val="0"/>
      <w:marRight w:val="0"/>
      <w:marTop w:val="0"/>
      <w:marBottom w:val="0"/>
      <w:divBdr>
        <w:top w:val="none" w:sz="0" w:space="0" w:color="auto"/>
        <w:left w:val="none" w:sz="0" w:space="0" w:color="auto"/>
        <w:bottom w:val="none" w:sz="0" w:space="0" w:color="auto"/>
        <w:right w:val="none" w:sz="0" w:space="0" w:color="auto"/>
      </w:divBdr>
    </w:div>
    <w:div w:id="501313691">
      <w:bodyDiv w:val="1"/>
      <w:marLeft w:val="0"/>
      <w:marRight w:val="0"/>
      <w:marTop w:val="0"/>
      <w:marBottom w:val="0"/>
      <w:divBdr>
        <w:top w:val="none" w:sz="0" w:space="0" w:color="auto"/>
        <w:left w:val="none" w:sz="0" w:space="0" w:color="auto"/>
        <w:bottom w:val="none" w:sz="0" w:space="0" w:color="auto"/>
        <w:right w:val="none" w:sz="0" w:space="0" w:color="auto"/>
      </w:divBdr>
    </w:div>
    <w:div w:id="1118834191">
      <w:bodyDiv w:val="1"/>
      <w:marLeft w:val="0"/>
      <w:marRight w:val="0"/>
      <w:marTop w:val="0"/>
      <w:marBottom w:val="0"/>
      <w:divBdr>
        <w:top w:val="none" w:sz="0" w:space="0" w:color="auto"/>
        <w:left w:val="none" w:sz="0" w:space="0" w:color="auto"/>
        <w:bottom w:val="none" w:sz="0" w:space="0" w:color="auto"/>
        <w:right w:val="none" w:sz="0" w:space="0" w:color="auto"/>
      </w:divBdr>
    </w:div>
    <w:div w:id="1245844429">
      <w:bodyDiv w:val="1"/>
      <w:marLeft w:val="0"/>
      <w:marRight w:val="0"/>
      <w:marTop w:val="0"/>
      <w:marBottom w:val="0"/>
      <w:divBdr>
        <w:top w:val="none" w:sz="0" w:space="0" w:color="auto"/>
        <w:left w:val="none" w:sz="0" w:space="0" w:color="auto"/>
        <w:bottom w:val="none" w:sz="0" w:space="0" w:color="auto"/>
        <w:right w:val="none" w:sz="0" w:space="0" w:color="auto"/>
      </w:divBdr>
    </w:div>
    <w:div w:id="1339455570">
      <w:bodyDiv w:val="1"/>
      <w:marLeft w:val="0"/>
      <w:marRight w:val="0"/>
      <w:marTop w:val="0"/>
      <w:marBottom w:val="0"/>
      <w:divBdr>
        <w:top w:val="none" w:sz="0" w:space="0" w:color="auto"/>
        <w:left w:val="none" w:sz="0" w:space="0" w:color="auto"/>
        <w:bottom w:val="none" w:sz="0" w:space="0" w:color="auto"/>
        <w:right w:val="none" w:sz="0" w:space="0" w:color="auto"/>
      </w:divBdr>
    </w:div>
    <w:div w:id="1397433524">
      <w:bodyDiv w:val="1"/>
      <w:marLeft w:val="0"/>
      <w:marRight w:val="0"/>
      <w:marTop w:val="0"/>
      <w:marBottom w:val="0"/>
      <w:divBdr>
        <w:top w:val="none" w:sz="0" w:space="0" w:color="auto"/>
        <w:left w:val="none" w:sz="0" w:space="0" w:color="auto"/>
        <w:bottom w:val="none" w:sz="0" w:space="0" w:color="auto"/>
        <w:right w:val="none" w:sz="0" w:space="0" w:color="auto"/>
      </w:divBdr>
    </w:div>
    <w:div w:id="1518273392">
      <w:bodyDiv w:val="1"/>
      <w:marLeft w:val="0"/>
      <w:marRight w:val="0"/>
      <w:marTop w:val="0"/>
      <w:marBottom w:val="0"/>
      <w:divBdr>
        <w:top w:val="none" w:sz="0" w:space="0" w:color="auto"/>
        <w:left w:val="none" w:sz="0" w:space="0" w:color="auto"/>
        <w:bottom w:val="none" w:sz="0" w:space="0" w:color="auto"/>
        <w:right w:val="none" w:sz="0" w:space="0" w:color="auto"/>
      </w:divBdr>
      <w:divsChild>
        <w:div w:id="727145758">
          <w:marLeft w:val="0"/>
          <w:marRight w:val="0"/>
          <w:marTop w:val="0"/>
          <w:marBottom w:val="0"/>
          <w:divBdr>
            <w:top w:val="none" w:sz="0" w:space="0" w:color="auto"/>
            <w:left w:val="none" w:sz="0" w:space="0" w:color="auto"/>
            <w:bottom w:val="none" w:sz="0" w:space="0" w:color="auto"/>
            <w:right w:val="none" w:sz="0" w:space="0" w:color="auto"/>
          </w:divBdr>
          <w:divsChild>
            <w:div w:id="9335774">
              <w:marLeft w:val="0"/>
              <w:marRight w:val="0"/>
              <w:marTop w:val="0"/>
              <w:marBottom w:val="0"/>
              <w:divBdr>
                <w:top w:val="none" w:sz="0" w:space="0" w:color="auto"/>
                <w:left w:val="none" w:sz="0" w:space="0" w:color="auto"/>
                <w:bottom w:val="none" w:sz="0" w:space="0" w:color="auto"/>
                <w:right w:val="none" w:sz="0" w:space="0" w:color="auto"/>
              </w:divBdr>
              <w:divsChild>
                <w:div w:id="2073844792">
                  <w:marLeft w:val="0"/>
                  <w:marRight w:val="0"/>
                  <w:marTop w:val="0"/>
                  <w:marBottom w:val="0"/>
                  <w:divBdr>
                    <w:top w:val="none" w:sz="0" w:space="0" w:color="auto"/>
                    <w:left w:val="none" w:sz="0" w:space="0" w:color="auto"/>
                    <w:bottom w:val="none" w:sz="0" w:space="0" w:color="auto"/>
                    <w:right w:val="none" w:sz="0" w:space="0" w:color="auto"/>
                  </w:divBdr>
                  <w:divsChild>
                    <w:div w:id="1903367429">
                      <w:marLeft w:val="0"/>
                      <w:marRight w:val="0"/>
                      <w:marTop w:val="0"/>
                      <w:marBottom w:val="0"/>
                      <w:divBdr>
                        <w:top w:val="none" w:sz="0" w:space="0" w:color="auto"/>
                        <w:left w:val="none" w:sz="0" w:space="0" w:color="auto"/>
                        <w:bottom w:val="none" w:sz="0" w:space="0" w:color="auto"/>
                        <w:right w:val="none" w:sz="0" w:space="0" w:color="auto"/>
                      </w:divBdr>
                      <w:divsChild>
                        <w:div w:id="1889606601">
                          <w:marLeft w:val="0"/>
                          <w:marRight w:val="0"/>
                          <w:marTop w:val="0"/>
                          <w:marBottom w:val="0"/>
                          <w:divBdr>
                            <w:top w:val="none" w:sz="0" w:space="0" w:color="auto"/>
                            <w:left w:val="none" w:sz="0" w:space="0" w:color="auto"/>
                            <w:bottom w:val="none" w:sz="0" w:space="0" w:color="auto"/>
                            <w:right w:val="none" w:sz="0" w:space="0" w:color="auto"/>
                          </w:divBdr>
                          <w:divsChild>
                            <w:div w:id="566569546">
                              <w:marLeft w:val="0"/>
                              <w:marRight w:val="0"/>
                              <w:marTop w:val="0"/>
                              <w:marBottom w:val="0"/>
                              <w:divBdr>
                                <w:top w:val="none" w:sz="0" w:space="0" w:color="auto"/>
                                <w:left w:val="none" w:sz="0" w:space="0" w:color="auto"/>
                                <w:bottom w:val="none" w:sz="0" w:space="0" w:color="auto"/>
                                <w:right w:val="none" w:sz="0" w:space="0" w:color="auto"/>
                              </w:divBdr>
                              <w:divsChild>
                                <w:div w:id="1453787161">
                                  <w:marLeft w:val="0"/>
                                  <w:marRight w:val="0"/>
                                  <w:marTop w:val="0"/>
                                  <w:marBottom w:val="0"/>
                                  <w:divBdr>
                                    <w:top w:val="none" w:sz="0" w:space="0" w:color="auto"/>
                                    <w:left w:val="none" w:sz="0" w:space="0" w:color="auto"/>
                                    <w:bottom w:val="none" w:sz="0" w:space="0" w:color="auto"/>
                                    <w:right w:val="none" w:sz="0" w:space="0" w:color="auto"/>
                                  </w:divBdr>
                                  <w:divsChild>
                                    <w:div w:id="775558875">
                                      <w:marLeft w:val="0"/>
                                      <w:marRight w:val="0"/>
                                      <w:marTop w:val="0"/>
                                      <w:marBottom w:val="0"/>
                                      <w:divBdr>
                                        <w:top w:val="none" w:sz="0" w:space="0" w:color="auto"/>
                                        <w:left w:val="none" w:sz="0" w:space="0" w:color="auto"/>
                                        <w:bottom w:val="none" w:sz="0" w:space="0" w:color="auto"/>
                                        <w:right w:val="none" w:sz="0" w:space="0" w:color="auto"/>
                                      </w:divBdr>
                                      <w:divsChild>
                                        <w:div w:id="2003772206">
                                          <w:marLeft w:val="0"/>
                                          <w:marRight w:val="0"/>
                                          <w:marTop w:val="0"/>
                                          <w:marBottom w:val="0"/>
                                          <w:divBdr>
                                            <w:top w:val="none" w:sz="0" w:space="0" w:color="auto"/>
                                            <w:left w:val="none" w:sz="0" w:space="0" w:color="auto"/>
                                            <w:bottom w:val="none" w:sz="0" w:space="0" w:color="auto"/>
                                            <w:right w:val="none" w:sz="0" w:space="0" w:color="auto"/>
                                          </w:divBdr>
                                          <w:divsChild>
                                            <w:div w:id="1784960005">
                                              <w:marLeft w:val="0"/>
                                              <w:marRight w:val="0"/>
                                              <w:marTop w:val="0"/>
                                              <w:marBottom w:val="0"/>
                                              <w:divBdr>
                                                <w:top w:val="none" w:sz="0" w:space="0" w:color="auto"/>
                                                <w:left w:val="none" w:sz="0" w:space="0" w:color="auto"/>
                                                <w:bottom w:val="none" w:sz="0" w:space="0" w:color="auto"/>
                                                <w:right w:val="none" w:sz="0" w:space="0" w:color="auto"/>
                                              </w:divBdr>
                                              <w:divsChild>
                                                <w:div w:id="164812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4598157">
      <w:bodyDiv w:val="1"/>
      <w:marLeft w:val="0"/>
      <w:marRight w:val="0"/>
      <w:marTop w:val="0"/>
      <w:marBottom w:val="0"/>
      <w:divBdr>
        <w:top w:val="none" w:sz="0" w:space="0" w:color="auto"/>
        <w:left w:val="none" w:sz="0" w:space="0" w:color="auto"/>
        <w:bottom w:val="none" w:sz="0" w:space="0" w:color="auto"/>
        <w:right w:val="none" w:sz="0" w:space="0" w:color="auto"/>
      </w:divBdr>
    </w:div>
    <w:div w:id="1880970776">
      <w:bodyDiv w:val="1"/>
      <w:marLeft w:val="0"/>
      <w:marRight w:val="0"/>
      <w:marTop w:val="0"/>
      <w:marBottom w:val="0"/>
      <w:divBdr>
        <w:top w:val="none" w:sz="0" w:space="0" w:color="auto"/>
        <w:left w:val="none" w:sz="0" w:space="0" w:color="auto"/>
        <w:bottom w:val="none" w:sz="0" w:space="0" w:color="auto"/>
        <w:right w:val="none" w:sz="0" w:space="0" w:color="auto"/>
      </w:divBdr>
    </w:div>
    <w:div w:id="1882983394">
      <w:bodyDiv w:val="1"/>
      <w:marLeft w:val="0"/>
      <w:marRight w:val="0"/>
      <w:marTop w:val="0"/>
      <w:marBottom w:val="0"/>
      <w:divBdr>
        <w:top w:val="none" w:sz="0" w:space="0" w:color="auto"/>
        <w:left w:val="none" w:sz="0" w:space="0" w:color="auto"/>
        <w:bottom w:val="none" w:sz="0" w:space="0" w:color="auto"/>
        <w:right w:val="none" w:sz="0" w:space="0" w:color="auto"/>
      </w:divBdr>
    </w:div>
    <w:div w:id="1976836989">
      <w:bodyDiv w:val="1"/>
      <w:marLeft w:val="0"/>
      <w:marRight w:val="0"/>
      <w:marTop w:val="0"/>
      <w:marBottom w:val="0"/>
      <w:divBdr>
        <w:top w:val="none" w:sz="0" w:space="0" w:color="auto"/>
        <w:left w:val="none" w:sz="0" w:space="0" w:color="auto"/>
        <w:bottom w:val="none" w:sz="0" w:space="0" w:color="auto"/>
        <w:right w:val="none" w:sz="0" w:space="0" w:color="auto"/>
      </w:divBdr>
    </w:div>
    <w:div w:id="1979454282">
      <w:bodyDiv w:val="1"/>
      <w:marLeft w:val="0"/>
      <w:marRight w:val="0"/>
      <w:marTop w:val="0"/>
      <w:marBottom w:val="0"/>
      <w:divBdr>
        <w:top w:val="none" w:sz="0" w:space="0" w:color="auto"/>
        <w:left w:val="none" w:sz="0" w:space="0" w:color="auto"/>
        <w:bottom w:val="none" w:sz="0" w:space="0" w:color="auto"/>
        <w:right w:val="none" w:sz="0" w:space="0" w:color="auto"/>
      </w:divBdr>
    </w:div>
    <w:div w:id="2145266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4.JP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header" Target="header9.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eader" Target="header8.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ster0a\AppData\Roaming\Microsoft\Templates\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193B2-F84B-43D6-A937-D7C666E0B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3</TotalTime>
  <Pages>142</Pages>
  <Words>45757</Words>
  <Characters>233753</Characters>
  <Application>Microsoft Office Word</Application>
  <DocSecurity>0</DocSecurity>
  <Lines>4869</Lines>
  <Paragraphs>2254</Paragraphs>
  <ScaleCrop>false</ScaleCrop>
  <HeadingPairs>
    <vt:vector size="2" baseType="variant">
      <vt:variant>
        <vt:lpstr>Title</vt:lpstr>
      </vt:variant>
      <vt:variant>
        <vt:i4>1</vt:i4>
      </vt:variant>
    </vt:vector>
  </HeadingPairs>
  <TitlesOfParts>
    <vt:vector size="1" baseType="lpstr">
      <vt:lpstr>Application by Sea Swift Pty Limited [2016] ACompT 9</vt:lpstr>
    </vt:vector>
  </TitlesOfParts>
  <Company>Federal Court of Australia</Company>
  <LinksUpToDate>false</LinksUpToDate>
  <CharactersWithSpaces>277256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by Sea Swift Pty Limited [2016] ACompT 9</dc:title>
  <dc:creator>Imogen Nolan</dc:creator>
  <cp:lastModifiedBy>Anna Masters</cp:lastModifiedBy>
  <cp:revision>3</cp:revision>
  <cp:lastPrinted>2016-07-28T03:57:00Z</cp:lastPrinted>
  <dcterms:created xsi:type="dcterms:W3CDTF">2016-07-29T00:18:00Z</dcterms:created>
  <dcterms:modified xsi:type="dcterms:W3CDTF">2016-07-29T00:18:00Z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Judge" linkTarget="Judge">
    <vt:lpwstr/>
  </property>
  <property fmtid="{D5CDD505-2E9C-101B-9397-08002B2CF9AE}" pid="4" name="Judgment_dated" linkTarget="Judgment_dated">
    <vt:lpwstr/>
  </property>
  <property fmtid="{D5CDD505-2E9C-101B-9397-08002B2CF9AE}" pid="5" name="Distribution">
    <vt:lpwstr>GENERAL DISTRIBUTION</vt:lpwstr>
  </property>
  <property fmtid="{D5CDD505-2E9C-101B-9397-08002B2CF9AE}" pid="6" name="MNC">
    <vt:lpwstr> </vt:lpwstr>
  </property>
  <property fmtid="{D5CDD505-2E9C-101B-9397-08002B2CF9AE}" pid="7" name="Pages">
    <vt:lpwstr>3</vt:lpwstr>
  </property>
  <property fmtid="{D5CDD505-2E9C-101B-9397-08002B2CF9AE}" pid="8" name="Parties">
    <vt:lpwstr> </vt:lpwstr>
  </property>
  <property fmtid="{D5CDD505-2E9C-101B-9397-08002B2CF9AE}" pid="9" name="Place">
    <vt:lpwstr>SYDNEY</vt:lpwstr>
  </property>
  <property fmtid="{D5CDD505-2E9C-101B-9397-08002B2CF9AE}" pid="10" name="Respondent">
    <vt:lpwstr> </vt:lpwstr>
  </property>
  <property fmtid="{D5CDD505-2E9C-101B-9397-08002B2CF9AE}" pid="11" name="State" linkTarget="State">
    <vt:lpwstr>NEW SOUTH WALES</vt:lpwstr>
  </property>
  <property fmtid="{D5CDD505-2E9C-101B-9397-08002B2CF9AE}" pid="12" name="Year">
    <vt:lpwstr>2006</vt:lpwstr>
  </property>
  <property fmtid="{D5CDD505-2E9C-101B-9397-08002B2CF9AE}" pid="13" name="Judgment Template">
    <vt:lpwstr>True</vt:lpwstr>
  </property>
  <property fmtid="{D5CDD505-2E9C-101B-9397-08002B2CF9AE}" pid="14" name="VERSION">
    <vt:lpwstr>15.9</vt:lpwstr>
  </property>
  <property fmtid="{D5CDD505-2E9C-101B-9397-08002B2CF9AE}" pid="15" name="Registry">
    <vt:lpwstr>New South Wales</vt:lpwstr>
  </property>
  <property fmtid="{D5CDD505-2E9C-101B-9397-08002B2CF9AE}" pid="16" name="Division">
    <vt:lpwstr>General Division</vt:lpwstr>
  </property>
  <property fmtid="{D5CDD505-2E9C-101B-9397-08002B2CF9AE}" pid="17" name="FileNo">
    <vt:lpwstr>&lt;FILE NO&gt;</vt:lpwstr>
  </property>
  <property fmtid="{D5CDD505-2E9C-101B-9397-08002B2CF9AE}" pid="18" name="Practice Area">
    <vt:lpwstr>Delete these rows - not required</vt:lpwstr>
  </property>
  <property fmtid="{D5CDD505-2E9C-101B-9397-08002B2CF9AE}" pid="19" name="Sub Area">
    <vt:lpwstr>Delete these rows - not required</vt:lpwstr>
  </property>
  <property fmtid="{D5CDD505-2E9C-101B-9397-08002B2CF9AE}" pid="20" name="Legislation">
    <vt:lpwstr>Legislation</vt:lpwstr>
  </property>
  <property fmtid="{D5CDD505-2E9C-101B-9397-08002B2CF9AE}" pid="21" name="Catchwords">
    <vt:lpwstr>Catchwords</vt:lpwstr>
  </property>
  <property fmtid="{D5CDD505-2E9C-101B-9397-08002B2CF9AE}" pid="22" name="Words_Phrases">
    <vt:lpwstr>WordsPhrases</vt:lpwstr>
  </property>
  <property fmtid="{D5CDD505-2E9C-101B-9397-08002B2CF9AE}" pid="23" name="Cases_Cited">
    <vt:lpwstr>CasesCited</vt:lpwstr>
  </property>
  <property fmtid="{D5CDD505-2E9C-101B-9397-08002B2CF9AE}" pid="24" name="File_Number">
    <vt:lpwstr>Num</vt:lpwstr>
  </property>
</Properties>
</file>