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7E27E" w14:textId="200FC839" w:rsidR="00395B24" w:rsidRDefault="00A9674F" w:rsidP="002D7CFE">
      <w:pPr>
        <w:pStyle w:val="CourtTitle"/>
      </w:pPr>
      <w:r>
        <w:fldChar w:fldCharType="begin"/>
      </w:r>
      <w:r>
        <w:instrText xml:space="preserve"> DOCPROPERTY  Court  \* MERGEFORMAT </w:instrText>
      </w:r>
      <w:r>
        <w:fldChar w:fldCharType="separate"/>
      </w:r>
      <w:r w:rsidR="00423142">
        <w:t>Federal Court of Australia</w:t>
      </w:r>
      <w:r>
        <w:fldChar w:fldCharType="end"/>
      </w:r>
    </w:p>
    <w:p w14:paraId="1880E6B6" w14:textId="77777777" w:rsidR="00032365" w:rsidRPr="00032365" w:rsidRDefault="00032365" w:rsidP="002D7CFE">
      <w:pPr>
        <w:pStyle w:val="CourtTitle"/>
        <w:rPr>
          <w:sz w:val="24"/>
          <w:szCs w:val="24"/>
        </w:rPr>
      </w:pPr>
    </w:p>
    <w:bookmarkStart w:id="0" w:name="MNC"/>
    <w:p w14:paraId="47B8BB3D" w14:textId="44D820A4" w:rsidR="00374CC4" w:rsidRDefault="00734EC4" w:rsidP="001A2B40">
      <w:pPr>
        <w:pStyle w:val="MNC"/>
      </w:pPr>
      <w:sdt>
        <w:sdtPr>
          <w:rPr>
            <w:szCs w:val="28"/>
          </w:rPr>
          <w:alias w:val="MNC"/>
          <w:tag w:val="MNC"/>
          <w:id w:val="343289786"/>
          <w:lock w:val="sdtLocked"/>
          <w:placeholder>
            <w:docPart w:val="CCF71C973F0149C5BF62B439227CFD2D"/>
          </w:placeholder>
          <w:dataBinding w:prefixMappings="xmlns:ns0='http://schemas.globalmacros.com/FCA'" w:xpath="/ns0:root[1]/ns0:Name[1]" w:storeItemID="{687E7CCB-4AA5-44E7-B148-17BA2B6F57C0}"/>
          <w:text w:multiLine="1"/>
        </w:sdtPr>
        <w:sdtEndPr/>
        <w:sdtContent>
          <w:r w:rsidR="00AE38FE" w:rsidRPr="00032365">
            <w:rPr>
              <w:szCs w:val="28"/>
            </w:rPr>
            <w:t xml:space="preserve">Chau v Australian Broadcasting Corporation (No 3) [2021] FCA 44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44"/>
        <w:gridCol w:w="8"/>
        <w:gridCol w:w="38"/>
      </w:tblGrid>
      <w:tr w:rsidR="00395B24" w14:paraId="0724C84C" w14:textId="77777777" w:rsidTr="003A1EFC">
        <w:tc>
          <w:tcPr>
            <w:tcW w:w="3083" w:type="dxa"/>
            <w:shd w:val="clear" w:color="auto" w:fill="auto"/>
          </w:tcPr>
          <w:p w14:paraId="14F3E73C" w14:textId="77777777" w:rsidR="00395B24" w:rsidRDefault="002C7385" w:rsidP="00663878">
            <w:pPr>
              <w:pStyle w:val="Normal1linespace"/>
              <w:widowControl w:val="0"/>
              <w:jc w:val="left"/>
            </w:pPr>
            <w:r>
              <w:t>File number(s):</w:t>
            </w:r>
          </w:p>
        </w:tc>
        <w:tc>
          <w:tcPr>
            <w:tcW w:w="5990" w:type="dxa"/>
            <w:gridSpan w:val="3"/>
            <w:shd w:val="clear" w:color="auto" w:fill="auto"/>
          </w:tcPr>
          <w:p w14:paraId="6BFA94A1" w14:textId="77777777" w:rsidR="00395B24" w:rsidRPr="00874471" w:rsidRDefault="00734EC4" w:rsidP="00874471">
            <w:pPr>
              <w:pStyle w:val="Normal1linespace"/>
              <w:jc w:val="left"/>
            </w:pPr>
            <w:r>
              <w:fldChar w:fldCharType="begin" w:fldLock="1"/>
            </w:r>
            <w:r>
              <w:instrText xml:space="preserve"> REF  FileNo  \* MERGEFORMAT </w:instrText>
            </w:r>
            <w:r>
              <w:fldChar w:fldCharType="separate"/>
            </w:r>
            <w:r w:rsidR="00874471" w:rsidRPr="00874471">
              <w:t>NSD 1088 of 2017</w:t>
            </w:r>
            <w:r>
              <w:fldChar w:fldCharType="end"/>
            </w:r>
          </w:p>
        </w:tc>
      </w:tr>
      <w:tr w:rsidR="00395B24" w14:paraId="34783E36" w14:textId="77777777" w:rsidTr="003A1EFC">
        <w:tc>
          <w:tcPr>
            <w:tcW w:w="3083" w:type="dxa"/>
            <w:shd w:val="clear" w:color="auto" w:fill="auto"/>
          </w:tcPr>
          <w:p w14:paraId="2924BCFD" w14:textId="77777777" w:rsidR="00395B24" w:rsidRDefault="00395B24" w:rsidP="00663878">
            <w:pPr>
              <w:pStyle w:val="Normal1linespace"/>
              <w:widowControl w:val="0"/>
              <w:jc w:val="left"/>
            </w:pPr>
          </w:p>
        </w:tc>
        <w:tc>
          <w:tcPr>
            <w:tcW w:w="5990" w:type="dxa"/>
            <w:gridSpan w:val="3"/>
            <w:shd w:val="clear" w:color="auto" w:fill="auto"/>
          </w:tcPr>
          <w:p w14:paraId="0173044A" w14:textId="77777777" w:rsidR="00395B24" w:rsidRDefault="00395B24" w:rsidP="00663878">
            <w:pPr>
              <w:pStyle w:val="Normal1linespace"/>
              <w:widowControl w:val="0"/>
              <w:jc w:val="left"/>
            </w:pPr>
          </w:p>
        </w:tc>
      </w:tr>
      <w:tr w:rsidR="00395B24" w14:paraId="7E32EF23" w14:textId="77777777" w:rsidTr="003A1EFC">
        <w:tc>
          <w:tcPr>
            <w:tcW w:w="3083" w:type="dxa"/>
            <w:shd w:val="clear" w:color="auto" w:fill="auto"/>
          </w:tcPr>
          <w:p w14:paraId="03F7615C" w14:textId="77777777" w:rsidR="00395B24" w:rsidRDefault="002C7385" w:rsidP="00663878">
            <w:pPr>
              <w:pStyle w:val="Normal1linespace"/>
              <w:widowControl w:val="0"/>
              <w:jc w:val="left"/>
            </w:pPr>
            <w:r>
              <w:t>Judg</w:t>
            </w:r>
            <w:r w:rsidR="005724F6">
              <w:t>ment of</w:t>
            </w:r>
            <w:r>
              <w:t>:</w:t>
            </w:r>
          </w:p>
        </w:tc>
        <w:tc>
          <w:tcPr>
            <w:tcW w:w="5990" w:type="dxa"/>
            <w:gridSpan w:val="3"/>
            <w:shd w:val="clear" w:color="auto" w:fill="auto"/>
          </w:tcPr>
          <w:p w14:paraId="445EA6D4" w14:textId="77777777" w:rsidR="00395B24" w:rsidRDefault="002C7385" w:rsidP="00663878">
            <w:pPr>
              <w:pStyle w:val="Normal1linespace"/>
              <w:widowControl w:val="0"/>
              <w:jc w:val="left"/>
              <w:rPr>
                <w:b/>
              </w:rPr>
            </w:pPr>
            <w:r w:rsidRPr="00874471">
              <w:rPr>
                <w:b/>
              </w:rPr>
              <w:fldChar w:fldCharType="begin" w:fldLock="1"/>
            </w:r>
            <w:r w:rsidRPr="00874471">
              <w:rPr>
                <w:b/>
              </w:rPr>
              <w:instrText xml:space="preserve"> REF  Judge  \* MERGEFORMAT </w:instrText>
            </w:r>
            <w:r w:rsidRPr="00874471">
              <w:rPr>
                <w:b/>
              </w:rPr>
              <w:fldChar w:fldCharType="separate"/>
            </w:r>
            <w:r w:rsidR="00874471" w:rsidRPr="00874471">
              <w:rPr>
                <w:b/>
                <w:caps/>
                <w:szCs w:val="24"/>
              </w:rPr>
              <w:t>RARES J</w:t>
            </w:r>
            <w:r w:rsidRPr="00874471">
              <w:rPr>
                <w:b/>
              </w:rPr>
              <w:fldChar w:fldCharType="end"/>
            </w:r>
          </w:p>
        </w:tc>
      </w:tr>
      <w:tr w:rsidR="00395B24" w14:paraId="00320CDD" w14:textId="77777777" w:rsidTr="003A1EFC">
        <w:tc>
          <w:tcPr>
            <w:tcW w:w="3083" w:type="dxa"/>
            <w:shd w:val="clear" w:color="auto" w:fill="auto"/>
          </w:tcPr>
          <w:p w14:paraId="030D0B41" w14:textId="77777777" w:rsidR="00395B24" w:rsidRDefault="00395B24" w:rsidP="00663878">
            <w:pPr>
              <w:pStyle w:val="Normal1linespace"/>
              <w:widowControl w:val="0"/>
              <w:jc w:val="left"/>
            </w:pPr>
          </w:p>
        </w:tc>
        <w:tc>
          <w:tcPr>
            <w:tcW w:w="5990" w:type="dxa"/>
            <w:gridSpan w:val="3"/>
            <w:shd w:val="clear" w:color="auto" w:fill="auto"/>
          </w:tcPr>
          <w:p w14:paraId="267561B4" w14:textId="77777777" w:rsidR="00395B24" w:rsidRDefault="00395B24" w:rsidP="00663878">
            <w:pPr>
              <w:pStyle w:val="Normal1linespace"/>
              <w:widowControl w:val="0"/>
              <w:jc w:val="left"/>
            </w:pPr>
          </w:p>
        </w:tc>
      </w:tr>
      <w:tr w:rsidR="00395B24" w14:paraId="427D9673" w14:textId="77777777" w:rsidTr="003A1EFC">
        <w:tc>
          <w:tcPr>
            <w:tcW w:w="3083" w:type="dxa"/>
            <w:shd w:val="clear" w:color="auto" w:fill="auto"/>
          </w:tcPr>
          <w:p w14:paraId="1B2435EE" w14:textId="77777777" w:rsidR="00395B24" w:rsidRDefault="002C7385" w:rsidP="00663878">
            <w:pPr>
              <w:pStyle w:val="Normal1linespace"/>
              <w:widowControl w:val="0"/>
              <w:jc w:val="left"/>
            </w:pPr>
            <w:r>
              <w:t>Date of judgment:</w:t>
            </w:r>
          </w:p>
        </w:tc>
        <w:tc>
          <w:tcPr>
            <w:tcW w:w="5990" w:type="dxa"/>
            <w:gridSpan w:val="3"/>
            <w:shd w:val="clear" w:color="auto" w:fill="auto"/>
          </w:tcPr>
          <w:p w14:paraId="5735B56A" w14:textId="69651AFD" w:rsidR="00395B24" w:rsidRDefault="003A1EFC" w:rsidP="00663878">
            <w:pPr>
              <w:pStyle w:val="Normal1linespace"/>
              <w:widowControl w:val="0"/>
              <w:jc w:val="left"/>
            </w:pPr>
            <w:bookmarkStart w:id="1" w:name="JudgmentDate"/>
            <w:bookmarkEnd w:id="1"/>
            <w:r>
              <w:t>2 February 2021</w:t>
            </w:r>
          </w:p>
        </w:tc>
      </w:tr>
      <w:tr w:rsidR="00395B24" w14:paraId="79C62A43" w14:textId="77777777" w:rsidTr="003A1EFC">
        <w:tc>
          <w:tcPr>
            <w:tcW w:w="3083" w:type="dxa"/>
            <w:shd w:val="clear" w:color="auto" w:fill="auto"/>
          </w:tcPr>
          <w:p w14:paraId="670185AD" w14:textId="77777777" w:rsidR="00395B24" w:rsidRDefault="00395B24" w:rsidP="00663878">
            <w:pPr>
              <w:pStyle w:val="Normal1linespace"/>
              <w:widowControl w:val="0"/>
              <w:jc w:val="left"/>
            </w:pPr>
          </w:p>
        </w:tc>
        <w:tc>
          <w:tcPr>
            <w:tcW w:w="5990" w:type="dxa"/>
            <w:gridSpan w:val="3"/>
            <w:shd w:val="clear" w:color="auto" w:fill="auto"/>
          </w:tcPr>
          <w:p w14:paraId="40723E20" w14:textId="77777777" w:rsidR="00395B24" w:rsidRDefault="00395B24" w:rsidP="00663878">
            <w:pPr>
              <w:pStyle w:val="Normal1linespace"/>
              <w:widowControl w:val="0"/>
              <w:jc w:val="left"/>
            </w:pPr>
          </w:p>
        </w:tc>
      </w:tr>
      <w:tr w:rsidR="00395B24" w14:paraId="3B56C96C" w14:textId="77777777" w:rsidTr="003A1EFC">
        <w:tc>
          <w:tcPr>
            <w:tcW w:w="3083" w:type="dxa"/>
            <w:shd w:val="clear" w:color="auto" w:fill="auto"/>
          </w:tcPr>
          <w:p w14:paraId="425047F9" w14:textId="77777777" w:rsidR="00395B24" w:rsidRDefault="002C7385" w:rsidP="00663878">
            <w:pPr>
              <w:pStyle w:val="Normal1linespace"/>
              <w:widowControl w:val="0"/>
              <w:jc w:val="left"/>
            </w:pPr>
            <w:r>
              <w:t>Catchwords:</w:t>
            </w:r>
          </w:p>
        </w:tc>
        <w:tc>
          <w:tcPr>
            <w:tcW w:w="5990" w:type="dxa"/>
            <w:gridSpan w:val="3"/>
            <w:shd w:val="clear" w:color="auto" w:fill="auto"/>
          </w:tcPr>
          <w:p w14:paraId="375D6D1B" w14:textId="6ED68A47" w:rsidR="00395B24" w:rsidRPr="00BC60CD" w:rsidRDefault="00BC60CD" w:rsidP="00663878">
            <w:pPr>
              <w:pStyle w:val="Normal1linespace"/>
              <w:widowControl w:val="0"/>
              <w:jc w:val="left"/>
            </w:pPr>
            <w:r w:rsidRPr="00BC60CD">
              <w:rPr>
                <w:b/>
              </w:rPr>
              <w:t xml:space="preserve">DEFAMATION – </w:t>
            </w:r>
            <w:r w:rsidR="00A11BEA">
              <w:t>national</w:t>
            </w:r>
            <w:r w:rsidR="00A40AF9">
              <w:t xml:space="preserve"> </w:t>
            </w:r>
            <w:r w:rsidR="00A96471">
              <w:t xml:space="preserve">broadcast </w:t>
            </w:r>
            <w:r w:rsidR="00A11BEA">
              <w:t xml:space="preserve">of </w:t>
            </w:r>
            <w:r w:rsidR="00EE67DA">
              <w:t xml:space="preserve">television </w:t>
            </w:r>
            <w:r w:rsidR="00A11BEA">
              <w:t>program said to</w:t>
            </w:r>
            <w:r w:rsidR="00707040">
              <w:t xml:space="preserve"> convey</w:t>
            </w:r>
            <w:r w:rsidR="00A11BEA">
              <w:t xml:space="preserve"> defamatory imputations </w:t>
            </w:r>
            <w:r w:rsidR="00A96471">
              <w:t>– where</w:t>
            </w:r>
            <w:r>
              <w:t xml:space="preserve"> program</w:t>
            </w:r>
            <w:r w:rsidR="001839E8">
              <w:t>,</w:t>
            </w:r>
            <w:r>
              <w:t xml:space="preserve"> </w:t>
            </w:r>
            <w:r w:rsidR="001839E8">
              <w:t xml:space="preserve">co-produced by the first and second </w:t>
            </w:r>
            <w:r w:rsidR="00A11BEA">
              <w:t xml:space="preserve">media </w:t>
            </w:r>
            <w:r w:rsidR="001839E8">
              <w:t xml:space="preserve">respondents and </w:t>
            </w:r>
            <w:r w:rsidR="00A40AF9">
              <w:t xml:space="preserve">third respondent </w:t>
            </w:r>
            <w:r w:rsidR="00A11BEA">
              <w:t>reporter</w:t>
            </w:r>
            <w:r w:rsidR="00743017">
              <w:t xml:space="preserve"> </w:t>
            </w:r>
            <w:r w:rsidR="00A11BEA">
              <w:t>made available for viewing online until trial</w:t>
            </w:r>
            <w:r w:rsidR="00A11BEA" w:rsidDel="00A11BEA">
              <w:t xml:space="preserve"> </w:t>
            </w:r>
            <w:r>
              <w:t>– whether ordinary reasonable viewer of program would have understood imputations to be conveyed</w:t>
            </w:r>
            <w:r w:rsidR="00A96471">
              <w:t xml:space="preserve"> – whe</w:t>
            </w:r>
            <w:r w:rsidR="00A40AF9">
              <w:t>ther</w:t>
            </w:r>
            <w:r w:rsidR="00A96471">
              <w:t xml:space="preserve"> disclaimers in program sufficient to dispel </w:t>
            </w:r>
            <w:r w:rsidR="00A40AF9">
              <w:t>imputations of guilt</w:t>
            </w:r>
            <w:r w:rsidR="00EC7562">
              <w:t xml:space="preserve"> </w:t>
            </w:r>
          </w:p>
          <w:p w14:paraId="336BA266" w14:textId="77777777" w:rsidR="00BC60CD" w:rsidRPr="00BC60CD" w:rsidRDefault="00BC60CD" w:rsidP="00663878">
            <w:pPr>
              <w:pStyle w:val="Normal1linespace"/>
              <w:widowControl w:val="0"/>
              <w:jc w:val="left"/>
              <w:rPr>
                <w:b/>
              </w:rPr>
            </w:pPr>
          </w:p>
          <w:p w14:paraId="0412E42E" w14:textId="3371510E" w:rsidR="00EE67DA" w:rsidRDefault="00BC60CD" w:rsidP="00663878">
            <w:pPr>
              <w:pStyle w:val="Normal1linespace"/>
              <w:widowControl w:val="0"/>
              <w:jc w:val="left"/>
            </w:pPr>
            <w:r w:rsidRPr="00BC60CD">
              <w:rPr>
                <w:b/>
              </w:rPr>
              <w:t>DAMAGES –</w:t>
            </w:r>
            <w:r>
              <w:rPr>
                <w:b/>
              </w:rPr>
              <w:t xml:space="preserve"> </w:t>
            </w:r>
            <w:r>
              <w:t xml:space="preserve">where applicant </w:t>
            </w:r>
            <w:r w:rsidR="00A40AF9">
              <w:t xml:space="preserve">did not speak or understand English and did not see program but told about its stings – whether possible for applicant to recover </w:t>
            </w:r>
            <w:r w:rsidR="00A11BEA">
              <w:t xml:space="preserve">compensatory </w:t>
            </w:r>
            <w:r w:rsidR="00A40AF9">
              <w:t xml:space="preserve">damages for hurt feelings </w:t>
            </w:r>
            <w:r w:rsidR="00EE67DA">
              <w:t xml:space="preserve">where </w:t>
            </w:r>
            <w:r w:rsidR="00A40AF9">
              <w:t>he only rea</w:t>
            </w:r>
            <w:r w:rsidR="00A11BEA">
              <w:t>d</w:t>
            </w:r>
            <w:r w:rsidR="00A40AF9">
              <w:t xml:space="preserve"> a translation sometime after broadcast </w:t>
            </w:r>
            <w:r w:rsidR="00EE67DA">
              <w:t>or where he did not give evidence that he understood matter complained of to convey imputation</w:t>
            </w:r>
          </w:p>
          <w:p w14:paraId="78D31EDD" w14:textId="77777777" w:rsidR="00EE67DA" w:rsidRDefault="00EE67DA" w:rsidP="00663878">
            <w:pPr>
              <w:pStyle w:val="Normal1linespace"/>
              <w:widowControl w:val="0"/>
              <w:jc w:val="left"/>
            </w:pPr>
          </w:p>
          <w:p w14:paraId="2E7A2CDB" w14:textId="5FA57093" w:rsidR="00BC60CD" w:rsidRDefault="00EE67DA" w:rsidP="00663878">
            <w:pPr>
              <w:pStyle w:val="Normal1linespace"/>
              <w:widowControl w:val="0"/>
              <w:jc w:val="left"/>
            </w:pPr>
            <w:r w:rsidRPr="00EE67DA">
              <w:rPr>
                <w:b/>
              </w:rPr>
              <w:t>DAMAGES</w:t>
            </w:r>
            <w:r>
              <w:t xml:space="preserve"> </w:t>
            </w:r>
            <w:r w:rsidR="00A40AF9">
              <w:t>–</w:t>
            </w:r>
            <w:r>
              <w:t xml:space="preserve"> </w:t>
            </w:r>
            <w:r w:rsidR="00743017">
              <w:t xml:space="preserve">mitigation – </w:t>
            </w:r>
            <w:r w:rsidR="00461E7E">
              <w:t xml:space="preserve">where applicant had brought previous defamation proceedings relating to other publications </w:t>
            </w:r>
            <w:r w:rsidR="00A40AF9">
              <w:t xml:space="preserve">carrying similar imputations </w:t>
            </w:r>
            <w:r w:rsidR="00461E7E">
              <w:t xml:space="preserve">which had resulted in an apology and award of damages respectively – whether </w:t>
            </w:r>
            <w:r w:rsidR="00A40AF9">
              <w:t xml:space="preserve">effect of </w:t>
            </w:r>
            <w:r w:rsidR="00461E7E">
              <w:t xml:space="preserve">those outcomes mitigated any damage to applicant </w:t>
            </w:r>
            <w:r w:rsidR="00A11BEA">
              <w:t>pursuant to</w:t>
            </w:r>
            <w:r w:rsidR="00A40AF9">
              <w:t xml:space="preserve"> s 38 of the </w:t>
            </w:r>
            <w:r w:rsidR="00A40AF9" w:rsidRPr="00A40AF9">
              <w:rPr>
                <w:i/>
              </w:rPr>
              <w:t>Defamation Act 2005</w:t>
            </w:r>
            <w:r w:rsidR="00A40AF9">
              <w:t xml:space="preserve"> (NSW) </w:t>
            </w:r>
            <w:r w:rsidR="00A11BEA">
              <w:t xml:space="preserve">by publication of </w:t>
            </w:r>
            <w:r w:rsidR="00461E7E">
              <w:t xml:space="preserve">the matter complained of </w:t>
            </w:r>
          </w:p>
          <w:p w14:paraId="0305FDE7" w14:textId="17EA3381" w:rsidR="00A96471" w:rsidRDefault="00A96471" w:rsidP="00663878">
            <w:pPr>
              <w:pStyle w:val="Normal1linespace"/>
              <w:widowControl w:val="0"/>
              <w:jc w:val="left"/>
            </w:pPr>
          </w:p>
          <w:p w14:paraId="0EC69244" w14:textId="4CA125CF" w:rsidR="00A96471" w:rsidRDefault="00A96471" w:rsidP="00663878">
            <w:pPr>
              <w:pStyle w:val="Normal1linespace"/>
              <w:widowControl w:val="0"/>
              <w:jc w:val="left"/>
            </w:pPr>
            <w:r w:rsidRPr="00BC60CD">
              <w:rPr>
                <w:b/>
              </w:rPr>
              <w:t xml:space="preserve">DAMAGES </w:t>
            </w:r>
            <w:r w:rsidR="009768BB">
              <w:rPr>
                <w:b/>
              </w:rPr>
              <w:t xml:space="preserve">– </w:t>
            </w:r>
            <w:r w:rsidRPr="00EE67DA">
              <w:t>w</w:t>
            </w:r>
            <w:r>
              <w:t xml:space="preserve">here applicant </w:t>
            </w:r>
            <w:r w:rsidR="00A40AF9">
              <w:t xml:space="preserve">claimed </w:t>
            </w:r>
            <w:r>
              <w:t>aggravated damages by conduct of respondents including maintaining a truth defence, failing to apologise and continuing to make the program available online</w:t>
            </w:r>
            <w:r w:rsidR="00461E7E">
              <w:t xml:space="preserve"> – whether conduct of respondents improper, unjustifi</w:t>
            </w:r>
            <w:r w:rsidR="003727E3">
              <w:t xml:space="preserve">able or lacking in </w:t>
            </w:r>
            <w:r w:rsidR="003727E3" w:rsidRPr="00CC316D">
              <w:rPr>
                <w:i/>
              </w:rPr>
              <w:t xml:space="preserve">bona fides </w:t>
            </w:r>
          </w:p>
          <w:p w14:paraId="43BAA58A" w14:textId="77777777" w:rsidR="00BC60CD" w:rsidRDefault="00BC60CD" w:rsidP="00663878">
            <w:pPr>
              <w:pStyle w:val="Normal1linespace"/>
              <w:widowControl w:val="0"/>
              <w:jc w:val="left"/>
            </w:pPr>
          </w:p>
          <w:p w14:paraId="7F9208BF" w14:textId="3A63BD4A" w:rsidR="009768BB" w:rsidRDefault="00BC60CD" w:rsidP="003727E3">
            <w:pPr>
              <w:pStyle w:val="Normal1linespace"/>
              <w:widowControl w:val="0"/>
              <w:jc w:val="left"/>
              <w:rPr>
                <w:i/>
              </w:rPr>
            </w:pPr>
            <w:r>
              <w:rPr>
                <w:b/>
              </w:rPr>
              <w:t>INJUNCTION</w:t>
            </w:r>
            <w:r w:rsidRPr="00A96471">
              <w:t xml:space="preserve"> </w:t>
            </w:r>
            <w:r w:rsidR="00A96471" w:rsidRPr="00A96471">
              <w:t xml:space="preserve">– </w:t>
            </w:r>
            <w:r w:rsidR="00A40AF9">
              <w:t xml:space="preserve">jurisdiction to grant injunction to restrain publication of defamatory matter – whether applicant had to have a legal proprietary right before Court had power to grant injunction – whether </w:t>
            </w:r>
            <w:r w:rsidR="00A40AF9">
              <w:rPr>
                <w:i/>
              </w:rPr>
              <w:t xml:space="preserve">Harbour Radio Pty Ltd v Wagner </w:t>
            </w:r>
            <w:r w:rsidR="00A40AF9">
              <w:t xml:space="preserve">[2019] 2 </w:t>
            </w:r>
            <w:proofErr w:type="spellStart"/>
            <w:r w:rsidR="00A40AF9">
              <w:t>Qd</w:t>
            </w:r>
            <w:proofErr w:type="spellEnd"/>
            <w:r w:rsidR="00A40AF9">
              <w:t xml:space="preserve"> R 468 plainly wrong – </w:t>
            </w:r>
            <w:r w:rsidR="001839E8">
              <w:t xml:space="preserve">whether respondents should be prohibited from continuing to publish program online – whether damages a sufficient remedy – </w:t>
            </w:r>
            <w:r w:rsidR="00A96471" w:rsidRPr="00A96471">
              <w:t xml:space="preserve">where respondents </w:t>
            </w:r>
            <w:r w:rsidR="00634A29">
              <w:t>contended</w:t>
            </w:r>
            <w:r w:rsidR="00A96471" w:rsidRPr="00A96471">
              <w:t xml:space="preserve"> that program dealt </w:t>
            </w:r>
            <w:r w:rsidR="00A96471" w:rsidRPr="00A96471">
              <w:lastRenderedPageBreak/>
              <w:t xml:space="preserve">with matters of </w:t>
            </w:r>
            <w:r w:rsidR="00A11BEA">
              <w:t xml:space="preserve">ongoing </w:t>
            </w:r>
            <w:r w:rsidR="00A96471" w:rsidRPr="00A96471">
              <w:t>public interest –</w:t>
            </w:r>
            <w:r w:rsidR="00253FFD">
              <w:t xml:space="preserve"> </w:t>
            </w:r>
            <w:r w:rsidR="00A96471" w:rsidRPr="00A96471">
              <w:t>where respondents proffered undertaking</w:t>
            </w:r>
            <w:r w:rsidR="001839E8">
              <w:t xml:space="preserve"> to publish </w:t>
            </w:r>
            <w:r w:rsidR="00634A29">
              <w:t xml:space="preserve">a </w:t>
            </w:r>
            <w:r w:rsidR="001839E8">
              <w:t xml:space="preserve">statement </w:t>
            </w:r>
            <w:r w:rsidR="003727E3">
              <w:t xml:space="preserve">to readers of </w:t>
            </w:r>
            <w:r w:rsidR="001839E8">
              <w:t>online version of the program</w:t>
            </w:r>
            <w:r w:rsidR="00634A29">
              <w:t xml:space="preserve"> noting</w:t>
            </w:r>
            <w:r w:rsidR="001839E8">
              <w:t xml:space="preserve"> that applicant had successfully brought defamation proceedings </w:t>
            </w:r>
            <w:r w:rsidR="003727E3">
              <w:t xml:space="preserve">and giving hyperlink to judgment </w:t>
            </w:r>
            <w:r w:rsidR="001839E8">
              <w:t>–</w:t>
            </w:r>
            <w:r w:rsidR="00A40AF9">
              <w:t xml:space="preserve"> </w:t>
            </w:r>
            <w:r w:rsidR="001839E8">
              <w:t xml:space="preserve">where applicant would require leave of a court </w:t>
            </w:r>
            <w:r w:rsidR="003727E3">
              <w:t xml:space="preserve">under s 23 of the </w:t>
            </w:r>
            <w:r w:rsidR="003727E3">
              <w:rPr>
                <w:i/>
              </w:rPr>
              <w:t xml:space="preserve">Defamation Act </w:t>
            </w:r>
            <w:r w:rsidR="001839E8">
              <w:t>to bring further proceedings i</w:t>
            </w:r>
            <w:r w:rsidR="003727E3">
              <w:t>f program remains online</w:t>
            </w:r>
            <w:r w:rsidR="001839E8">
              <w:rPr>
                <w:i/>
              </w:rPr>
              <w:t xml:space="preserve"> </w:t>
            </w:r>
          </w:p>
          <w:p w14:paraId="078B61AB" w14:textId="77777777" w:rsidR="009768BB" w:rsidRDefault="009768BB" w:rsidP="003727E3">
            <w:pPr>
              <w:pStyle w:val="Normal1linespace"/>
              <w:widowControl w:val="0"/>
              <w:jc w:val="left"/>
              <w:rPr>
                <w:i/>
              </w:rPr>
            </w:pPr>
          </w:p>
          <w:p w14:paraId="1CE5EA36" w14:textId="45E89AE7" w:rsidR="00BC60CD" w:rsidRPr="00A11BEA" w:rsidRDefault="00A11BEA" w:rsidP="003727E3">
            <w:pPr>
              <w:pStyle w:val="Normal1linespace"/>
              <w:widowControl w:val="0"/>
              <w:jc w:val="left"/>
            </w:pPr>
            <w:r>
              <w:rPr>
                <w:i/>
              </w:rPr>
              <w:t xml:space="preserve">Held: </w:t>
            </w:r>
            <w:r>
              <w:t>verdict for applicant for $590,000 and injunction restraining publishers from conveying imputations found to have been conveyed</w:t>
            </w:r>
          </w:p>
        </w:tc>
      </w:tr>
      <w:tr w:rsidR="00395B24" w14:paraId="5846A322" w14:textId="77777777" w:rsidTr="003A1EFC">
        <w:tc>
          <w:tcPr>
            <w:tcW w:w="3083" w:type="dxa"/>
            <w:shd w:val="clear" w:color="auto" w:fill="auto"/>
          </w:tcPr>
          <w:p w14:paraId="0B7A09BB" w14:textId="77777777" w:rsidR="00395B24" w:rsidRDefault="00395B24" w:rsidP="00663878">
            <w:pPr>
              <w:pStyle w:val="Normal1linespace"/>
              <w:widowControl w:val="0"/>
              <w:jc w:val="left"/>
            </w:pPr>
          </w:p>
        </w:tc>
        <w:tc>
          <w:tcPr>
            <w:tcW w:w="5990" w:type="dxa"/>
            <w:gridSpan w:val="3"/>
            <w:shd w:val="clear" w:color="auto" w:fill="auto"/>
          </w:tcPr>
          <w:p w14:paraId="63D40813" w14:textId="77777777" w:rsidR="00395B24" w:rsidRDefault="00395B24" w:rsidP="00663878">
            <w:pPr>
              <w:pStyle w:val="Normal1linespace"/>
              <w:widowControl w:val="0"/>
              <w:jc w:val="left"/>
            </w:pPr>
          </w:p>
        </w:tc>
      </w:tr>
      <w:tr w:rsidR="00395B24" w14:paraId="1C6FC806" w14:textId="77777777" w:rsidTr="003A1EFC">
        <w:tc>
          <w:tcPr>
            <w:tcW w:w="3083" w:type="dxa"/>
            <w:shd w:val="clear" w:color="auto" w:fill="auto"/>
          </w:tcPr>
          <w:p w14:paraId="28ED2E36" w14:textId="77777777" w:rsidR="00395B24" w:rsidRDefault="002C7385" w:rsidP="00663878">
            <w:pPr>
              <w:pStyle w:val="Normal1linespace"/>
              <w:widowControl w:val="0"/>
              <w:jc w:val="left"/>
            </w:pPr>
            <w:r>
              <w:t>Legislation:</w:t>
            </w:r>
          </w:p>
        </w:tc>
        <w:tc>
          <w:tcPr>
            <w:tcW w:w="5990" w:type="dxa"/>
            <w:gridSpan w:val="3"/>
            <w:shd w:val="clear" w:color="auto" w:fill="auto"/>
          </w:tcPr>
          <w:p w14:paraId="2C0E325D" w14:textId="75D116B8" w:rsidR="00566695" w:rsidRPr="00EB3D4C" w:rsidRDefault="00BC0651" w:rsidP="00566695">
            <w:pPr>
              <w:pStyle w:val="CasesLegislationAppealFrom"/>
              <w:spacing w:after="60"/>
            </w:pPr>
            <w:r>
              <w:t xml:space="preserve"> </w:t>
            </w:r>
            <w:bookmarkStart w:id="2" w:name="Legislation"/>
            <w:r w:rsidR="002655C4" w:rsidRPr="00EB3D4C">
              <w:rPr>
                <w:i/>
              </w:rPr>
              <w:t xml:space="preserve">Federal Court of Australia Act 1976 </w:t>
            </w:r>
            <w:r w:rsidR="002655C4" w:rsidRPr="00EB3D4C">
              <w:t>(</w:t>
            </w:r>
            <w:proofErr w:type="spellStart"/>
            <w:r w:rsidR="002655C4" w:rsidRPr="00EB3D4C">
              <w:t>Cth</w:t>
            </w:r>
            <w:proofErr w:type="spellEnd"/>
            <w:r w:rsidR="002655C4" w:rsidRPr="00EB3D4C">
              <w:t>)</w:t>
            </w:r>
            <w:r w:rsidR="008E367D">
              <w:t xml:space="preserve">, </w:t>
            </w:r>
            <w:proofErr w:type="spellStart"/>
            <w:r w:rsidR="008E367D">
              <w:t>ss</w:t>
            </w:r>
            <w:proofErr w:type="spellEnd"/>
            <w:r w:rsidR="008E367D">
              <w:t xml:space="preserve"> 5 and 22</w:t>
            </w:r>
          </w:p>
          <w:p w14:paraId="4D2CB9A7" w14:textId="140C0647" w:rsidR="00566695" w:rsidRPr="00EB3D4C" w:rsidRDefault="00566695" w:rsidP="00566695">
            <w:pPr>
              <w:pStyle w:val="CasesLegislationAppealFrom"/>
              <w:spacing w:after="60"/>
            </w:pPr>
            <w:r w:rsidRPr="00EB3D4C">
              <w:rPr>
                <w:i/>
                <w:lang w:eastAsia="en-AU"/>
              </w:rPr>
              <w:t>Defamation Act</w:t>
            </w:r>
            <w:r>
              <w:rPr>
                <w:i/>
                <w:lang w:eastAsia="en-AU"/>
              </w:rPr>
              <w:t xml:space="preserve"> 2005 </w:t>
            </w:r>
            <w:r>
              <w:rPr>
                <w:lang w:eastAsia="en-AU"/>
              </w:rPr>
              <w:t>(NSW)</w:t>
            </w:r>
            <w:r w:rsidR="008E367D">
              <w:rPr>
                <w:lang w:eastAsia="en-AU"/>
              </w:rPr>
              <w:t xml:space="preserve">, </w:t>
            </w:r>
            <w:proofErr w:type="spellStart"/>
            <w:r w:rsidR="008E367D">
              <w:rPr>
                <w:lang w:eastAsia="en-AU"/>
              </w:rPr>
              <w:t>ss</w:t>
            </w:r>
            <w:proofErr w:type="spellEnd"/>
            <w:r w:rsidR="008E367D">
              <w:rPr>
                <w:lang w:eastAsia="en-AU"/>
              </w:rPr>
              <w:t xml:space="preserve"> 8, 23, 25, 34–39</w:t>
            </w:r>
          </w:p>
          <w:p w14:paraId="3CF0DF5F" w14:textId="0B8EF70D" w:rsidR="00395B24" w:rsidRDefault="00566695" w:rsidP="00566695">
            <w:pPr>
              <w:pStyle w:val="CasesLegislationAppealFrom"/>
              <w:spacing w:after="60"/>
            </w:pPr>
            <w:r w:rsidRPr="00EB3D4C">
              <w:rPr>
                <w:i/>
              </w:rPr>
              <w:t xml:space="preserve">Law Reform (Miscellaneous Provisions) Act 1946 </w:t>
            </w:r>
            <w:r w:rsidRPr="00EB3D4C">
              <w:t>(NSW)</w:t>
            </w:r>
            <w:bookmarkEnd w:id="2"/>
            <w:r w:rsidR="008E367D">
              <w:t>, s 5</w:t>
            </w:r>
          </w:p>
          <w:p w14:paraId="2E12A5CF" w14:textId="4564AB86" w:rsidR="002655C4" w:rsidRDefault="002655C4" w:rsidP="00566695">
            <w:pPr>
              <w:pStyle w:val="CasesLegislationAppealFrom"/>
              <w:spacing w:after="60"/>
            </w:pPr>
            <w:r w:rsidRPr="00EB3D4C">
              <w:rPr>
                <w:i/>
              </w:rPr>
              <w:t>Common Law</w:t>
            </w:r>
            <w:r w:rsidRPr="00EB3D4C">
              <w:t xml:space="preserve"> </w:t>
            </w:r>
            <w:r w:rsidRPr="00EB3D4C">
              <w:rPr>
                <w:i/>
              </w:rPr>
              <w:t xml:space="preserve">Procedure Act 1854 </w:t>
            </w:r>
            <w:r w:rsidRPr="00EB3D4C">
              <w:t>(UK)</w:t>
            </w:r>
          </w:p>
        </w:tc>
      </w:tr>
      <w:tr w:rsidR="00395B24" w14:paraId="4E3C9619" w14:textId="77777777" w:rsidTr="003A1EFC">
        <w:tc>
          <w:tcPr>
            <w:tcW w:w="3083" w:type="dxa"/>
            <w:shd w:val="clear" w:color="auto" w:fill="auto"/>
          </w:tcPr>
          <w:p w14:paraId="07594F25" w14:textId="77777777" w:rsidR="00395B24" w:rsidRDefault="00395B24" w:rsidP="00663878">
            <w:pPr>
              <w:pStyle w:val="Normal1linespace"/>
              <w:widowControl w:val="0"/>
              <w:jc w:val="left"/>
            </w:pPr>
          </w:p>
        </w:tc>
        <w:tc>
          <w:tcPr>
            <w:tcW w:w="5990" w:type="dxa"/>
            <w:gridSpan w:val="3"/>
            <w:shd w:val="clear" w:color="auto" w:fill="auto"/>
          </w:tcPr>
          <w:p w14:paraId="083E046E" w14:textId="77777777" w:rsidR="00395B24" w:rsidRDefault="00395B24" w:rsidP="00663878">
            <w:pPr>
              <w:pStyle w:val="Normal1linespace"/>
              <w:widowControl w:val="0"/>
              <w:jc w:val="left"/>
            </w:pPr>
          </w:p>
        </w:tc>
      </w:tr>
      <w:tr w:rsidR="00395B24" w14:paraId="674C28B1" w14:textId="77777777" w:rsidTr="003A1EFC">
        <w:tc>
          <w:tcPr>
            <w:tcW w:w="3083" w:type="dxa"/>
            <w:shd w:val="clear" w:color="auto" w:fill="auto"/>
          </w:tcPr>
          <w:p w14:paraId="05572862" w14:textId="77777777" w:rsidR="00395B24" w:rsidRDefault="002C7385" w:rsidP="00663878">
            <w:pPr>
              <w:pStyle w:val="Normal1linespace"/>
              <w:widowControl w:val="0"/>
              <w:jc w:val="left"/>
            </w:pPr>
            <w:r>
              <w:t>Cases cited:</w:t>
            </w:r>
          </w:p>
        </w:tc>
        <w:tc>
          <w:tcPr>
            <w:tcW w:w="5990" w:type="dxa"/>
            <w:gridSpan w:val="3"/>
            <w:shd w:val="clear" w:color="auto" w:fill="auto"/>
          </w:tcPr>
          <w:p w14:paraId="450CCE50" w14:textId="77777777" w:rsidR="000549D8" w:rsidRPr="004E1460" w:rsidRDefault="00BC0651" w:rsidP="000549D8">
            <w:pPr>
              <w:pStyle w:val="CasesLegislationAppealFrom"/>
              <w:spacing w:after="60"/>
            </w:pPr>
            <w:r>
              <w:t xml:space="preserve"> </w:t>
            </w:r>
            <w:bookmarkStart w:id="3" w:name="Cases_Cited"/>
            <w:r w:rsidR="000549D8" w:rsidRPr="004E1460">
              <w:rPr>
                <w:i/>
              </w:rPr>
              <w:t xml:space="preserve">Amalgamated Television Services Pty Ltd v Marsden </w:t>
            </w:r>
            <w:r w:rsidR="000549D8" w:rsidRPr="004E1460">
              <w:t>(1998) 43 NSWLR 158</w:t>
            </w:r>
          </w:p>
          <w:p w14:paraId="1753A0EA" w14:textId="77777777" w:rsidR="000549D8" w:rsidRPr="004E1460" w:rsidRDefault="000549D8" w:rsidP="000549D8">
            <w:pPr>
              <w:pStyle w:val="CasesLegislationAppealFrom"/>
              <w:spacing w:after="60"/>
            </w:pPr>
            <w:r w:rsidRPr="004E1460">
              <w:rPr>
                <w:i/>
              </w:rPr>
              <w:t xml:space="preserve">Amalgamated Television Services Pty Ltd v Marsden </w:t>
            </w:r>
            <w:r w:rsidRPr="004E1460">
              <w:t>[2002] NSWCA 419</w:t>
            </w:r>
          </w:p>
          <w:p w14:paraId="7E510047" w14:textId="77777777" w:rsidR="000549D8" w:rsidRPr="004E1460" w:rsidRDefault="000549D8" w:rsidP="000549D8">
            <w:pPr>
              <w:pStyle w:val="CasesLegislationAppealFrom"/>
              <w:spacing w:after="60"/>
            </w:pPr>
            <w:r w:rsidRPr="004E1460">
              <w:rPr>
                <w:i/>
              </w:rPr>
              <w:t xml:space="preserve">Andrews v John Fairfax &amp; Sons Ltd </w:t>
            </w:r>
            <w:r w:rsidRPr="004E1460">
              <w:t>[1980] 2 NSWLR 225</w:t>
            </w:r>
          </w:p>
          <w:p w14:paraId="0484AABE" w14:textId="77777777" w:rsidR="000549D8" w:rsidRPr="004E1460" w:rsidRDefault="000549D8" w:rsidP="000549D8">
            <w:pPr>
              <w:pStyle w:val="CasesLegislationAppealFrom"/>
              <w:spacing w:after="60"/>
            </w:pPr>
            <w:r w:rsidRPr="004E1460">
              <w:rPr>
                <w:i/>
              </w:rPr>
              <w:t xml:space="preserve">Aon Risk Services Australia Ltd v Australian National University </w:t>
            </w:r>
            <w:r w:rsidRPr="004E1460">
              <w:t>(2009) 239 CLR 175</w:t>
            </w:r>
          </w:p>
          <w:p w14:paraId="7096F3BE" w14:textId="77777777" w:rsidR="000549D8" w:rsidRPr="004E1460" w:rsidRDefault="000549D8" w:rsidP="000549D8">
            <w:pPr>
              <w:pStyle w:val="CasesLegislationAppealFrom"/>
              <w:spacing w:after="60"/>
            </w:pPr>
            <w:r w:rsidRPr="004E1460">
              <w:rPr>
                <w:i/>
              </w:rPr>
              <w:t xml:space="preserve">Australian Broadcasting Corporation v Chau </w:t>
            </w:r>
            <w:r w:rsidRPr="004E1460">
              <w:t>[2019] HCA Trans 245</w:t>
            </w:r>
          </w:p>
          <w:p w14:paraId="6A11AD1E" w14:textId="77777777" w:rsidR="000549D8" w:rsidRPr="004E1460" w:rsidRDefault="000549D8" w:rsidP="000549D8">
            <w:pPr>
              <w:pStyle w:val="CasesLegislationAppealFrom"/>
              <w:spacing w:after="60"/>
            </w:pPr>
            <w:r w:rsidRPr="004E1460">
              <w:rPr>
                <w:i/>
              </w:rPr>
              <w:t xml:space="preserve">Australian Broadcasting Corporation v Chau </w:t>
            </w:r>
            <w:proofErr w:type="spellStart"/>
            <w:r w:rsidRPr="004E1460">
              <w:rPr>
                <w:i/>
              </w:rPr>
              <w:t>Chak</w:t>
            </w:r>
            <w:proofErr w:type="spellEnd"/>
            <w:r w:rsidRPr="004E1460">
              <w:rPr>
                <w:i/>
              </w:rPr>
              <w:t xml:space="preserve"> Wing</w:t>
            </w:r>
            <w:r w:rsidRPr="004E1460">
              <w:t xml:space="preserve"> (2019) 271 FCR 632</w:t>
            </w:r>
          </w:p>
          <w:p w14:paraId="432B43B8" w14:textId="77777777" w:rsidR="000549D8" w:rsidRPr="004E1460" w:rsidRDefault="000549D8" w:rsidP="000549D8">
            <w:pPr>
              <w:pStyle w:val="CasesLegislationAppealFrom"/>
              <w:spacing w:after="60"/>
            </w:pPr>
            <w:r w:rsidRPr="004E1460">
              <w:rPr>
                <w:i/>
              </w:rPr>
              <w:t xml:space="preserve">Australian Broadcasting Corporation v Lenah Game Meats Pty Ltd </w:t>
            </w:r>
            <w:r w:rsidRPr="004E1460">
              <w:t>(2001) 208 CLR 199</w:t>
            </w:r>
          </w:p>
          <w:p w14:paraId="6DD1D24B" w14:textId="77777777" w:rsidR="000549D8" w:rsidRPr="004E1460" w:rsidRDefault="000549D8" w:rsidP="000549D8">
            <w:pPr>
              <w:pStyle w:val="CasesLegislationAppealFrom"/>
              <w:spacing w:after="60"/>
            </w:pPr>
            <w:r w:rsidRPr="004E1460">
              <w:rPr>
                <w:i/>
              </w:rPr>
              <w:t xml:space="preserve">Australian Broadcasting Corporation v O’Neill </w:t>
            </w:r>
            <w:r w:rsidRPr="004E1460">
              <w:t>(2006) 227 CLR 57</w:t>
            </w:r>
          </w:p>
          <w:p w14:paraId="257D6908" w14:textId="77777777" w:rsidR="000549D8" w:rsidRPr="004E1460" w:rsidRDefault="000549D8" w:rsidP="000549D8">
            <w:pPr>
              <w:pStyle w:val="CasesLegislationAppealFrom"/>
              <w:spacing w:after="60"/>
            </w:pPr>
            <w:r w:rsidRPr="004E1460">
              <w:rPr>
                <w:i/>
              </w:rPr>
              <w:t xml:space="preserve">Bauer Media Pty Ltd v Wilson </w:t>
            </w:r>
            <w:r w:rsidRPr="004E1460">
              <w:t>[2018] VSCA 68</w:t>
            </w:r>
          </w:p>
          <w:p w14:paraId="5C87BD6D" w14:textId="70504367" w:rsidR="000549D8" w:rsidRPr="004E1460" w:rsidRDefault="000549D8" w:rsidP="000549D8">
            <w:pPr>
              <w:pStyle w:val="CasesLegislationAppealFrom"/>
              <w:spacing w:after="60"/>
            </w:pPr>
            <w:r w:rsidRPr="004E1460">
              <w:rPr>
                <w:i/>
              </w:rPr>
              <w:t xml:space="preserve">Bonnard v Perryman </w:t>
            </w:r>
            <w:r w:rsidRPr="004E1460">
              <w:t xml:space="preserve">[1891] 2 </w:t>
            </w:r>
            <w:proofErr w:type="spellStart"/>
            <w:r w:rsidRPr="004E1460">
              <w:t>Ch</w:t>
            </w:r>
            <w:proofErr w:type="spellEnd"/>
            <w:r w:rsidRPr="004E1460">
              <w:t xml:space="preserve"> 269</w:t>
            </w:r>
          </w:p>
          <w:p w14:paraId="5E7AF06A" w14:textId="77777777" w:rsidR="000549D8" w:rsidRPr="004E1460" w:rsidRDefault="000549D8" w:rsidP="000549D8">
            <w:pPr>
              <w:pStyle w:val="CasesLegislationAppealFrom"/>
              <w:spacing w:after="60"/>
            </w:pPr>
            <w:r w:rsidRPr="004E1460">
              <w:rPr>
                <w:i/>
              </w:rPr>
              <w:t xml:space="preserve">Broome v </w:t>
            </w:r>
            <w:proofErr w:type="spellStart"/>
            <w:r w:rsidRPr="004E1460">
              <w:rPr>
                <w:i/>
              </w:rPr>
              <w:t>Cassell</w:t>
            </w:r>
            <w:proofErr w:type="spellEnd"/>
            <w:r w:rsidRPr="004E1460">
              <w:rPr>
                <w:i/>
              </w:rPr>
              <w:t xml:space="preserve"> &amp; Co Ltd </w:t>
            </w:r>
            <w:r w:rsidRPr="004E1460">
              <w:t>[1972] AC 1027</w:t>
            </w:r>
          </w:p>
          <w:p w14:paraId="2D65E8FA" w14:textId="77777777" w:rsidR="000549D8" w:rsidRPr="004E1460" w:rsidRDefault="000549D8" w:rsidP="000549D8">
            <w:pPr>
              <w:pStyle w:val="CasesLegislationAppealFrom"/>
              <w:spacing w:after="60"/>
            </w:pPr>
            <w:r w:rsidRPr="004E1460">
              <w:rPr>
                <w:i/>
              </w:rPr>
              <w:t xml:space="preserve">Buchanan v Jennings </w:t>
            </w:r>
            <w:r w:rsidRPr="004E1460">
              <w:t>[2005] 1 AC 115</w:t>
            </w:r>
          </w:p>
          <w:p w14:paraId="39A789D3" w14:textId="77777777" w:rsidR="000549D8" w:rsidRPr="004E1460" w:rsidRDefault="000549D8" w:rsidP="000549D8">
            <w:pPr>
              <w:pStyle w:val="CasesLegislationAppealFrom"/>
              <w:spacing w:after="60"/>
            </w:pPr>
            <w:r w:rsidRPr="004E1460">
              <w:rPr>
                <w:i/>
              </w:rPr>
              <w:t xml:space="preserve">Cairns v Modi </w:t>
            </w:r>
            <w:r w:rsidRPr="004E1460">
              <w:t>[2013] 1 WLR 1015</w:t>
            </w:r>
          </w:p>
          <w:p w14:paraId="6B5F36AC" w14:textId="77777777" w:rsidR="000549D8" w:rsidRPr="004E1460" w:rsidRDefault="000549D8" w:rsidP="000549D8">
            <w:pPr>
              <w:pStyle w:val="CasesLegislationAppealFrom"/>
              <w:spacing w:after="60"/>
            </w:pPr>
            <w:proofErr w:type="spellStart"/>
            <w:r w:rsidRPr="004E1460">
              <w:rPr>
                <w:i/>
              </w:rPr>
              <w:t>Carpenders</w:t>
            </w:r>
            <w:proofErr w:type="spellEnd"/>
            <w:r w:rsidRPr="004E1460">
              <w:rPr>
                <w:i/>
              </w:rPr>
              <w:t xml:space="preserve"> Park Pty Ltd as trustee of the </w:t>
            </w:r>
            <w:proofErr w:type="spellStart"/>
            <w:r w:rsidRPr="004E1460">
              <w:rPr>
                <w:i/>
              </w:rPr>
              <w:t>Carpenders</w:t>
            </w:r>
            <w:proofErr w:type="spellEnd"/>
            <w:r w:rsidRPr="004E1460">
              <w:rPr>
                <w:i/>
              </w:rPr>
              <w:t xml:space="preserve"> Park Pty Ltd Staff Superannuation Fund) v Sims Ltd </w:t>
            </w:r>
            <w:r w:rsidRPr="004E1460">
              <w:t>[2020] FCA 1681</w:t>
            </w:r>
          </w:p>
          <w:p w14:paraId="3EC14837" w14:textId="77777777" w:rsidR="000549D8" w:rsidRPr="004E1460" w:rsidRDefault="000549D8" w:rsidP="000549D8">
            <w:pPr>
              <w:pStyle w:val="CasesLegislationAppealFrom"/>
              <w:spacing w:after="60"/>
              <w:rPr>
                <w:lang w:eastAsia="en-AU"/>
              </w:rPr>
            </w:pPr>
            <w:r w:rsidRPr="004E1460">
              <w:rPr>
                <w:i/>
                <w:lang w:eastAsia="en-AU"/>
              </w:rPr>
              <w:t xml:space="preserve">Carson v John Fairfax &amp; Sons Ltd </w:t>
            </w:r>
            <w:r w:rsidRPr="004E1460">
              <w:rPr>
                <w:lang w:eastAsia="en-AU"/>
              </w:rPr>
              <w:t>(1993) 178 CLR 44</w:t>
            </w:r>
          </w:p>
          <w:p w14:paraId="17FC36D5" w14:textId="77777777" w:rsidR="000549D8" w:rsidRPr="004E1460" w:rsidRDefault="000549D8" w:rsidP="000549D8">
            <w:pPr>
              <w:pStyle w:val="CasesLegislationAppealFrom"/>
              <w:spacing w:after="60"/>
            </w:pPr>
            <w:r w:rsidRPr="004E1460">
              <w:rPr>
                <w:i/>
              </w:rPr>
              <w:t>Chau v Australian Broadcasting Corporation</w:t>
            </w:r>
            <w:r w:rsidRPr="004E1460">
              <w:t xml:space="preserve"> [2019] FCA 1856</w:t>
            </w:r>
          </w:p>
          <w:p w14:paraId="41D03C7B" w14:textId="77777777" w:rsidR="000549D8" w:rsidRPr="004E1460" w:rsidRDefault="000549D8" w:rsidP="000549D8">
            <w:pPr>
              <w:pStyle w:val="CasesLegislationAppealFrom"/>
              <w:spacing w:after="60"/>
              <w:rPr>
                <w:lang w:eastAsia="en-AU"/>
              </w:rPr>
            </w:pPr>
            <w:r w:rsidRPr="004E1460">
              <w:rPr>
                <w:i/>
                <w:lang w:eastAsia="en-AU"/>
              </w:rPr>
              <w:t xml:space="preserve">Chau v Fairfax Media Publications Pty Ltd </w:t>
            </w:r>
            <w:r w:rsidRPr="004E1460">
              <w:rPr>
                <w:lang w:eastAsia="en-AU"/>
              </w:rPr>
              <w:t xml:space="preserve">[2019] </w:t>
            </w:r>
            <w:r w:rsidRPr="004E1460">
              <w:rPr>
                <w:lang w:eastAsia="en-AU"/>
              </w:rPr>
              <w:lastRenderedPageBreak/>
              <w:t>FCA 185</w:t>
            </w:r>
          </w:p>
          <w:p w14:paraId="6CAD0FE0" w14:textId="77777777" w:rsidR="000549D8" w:rsidRPr="004E1460" w:rsidRDefault="000549D8" w:rsidP="000549D8">
            <w:pPr>
              <w:pStyle w:val="CasesLegislationAppealFrom"/>
              <w:spacing w:after="60"/>
            </w:pPr>
            <w:r w:rsidRPr="004E1460">
              <w:rPr>
                <w:i/>
              </w:rPr>
              <w:t xml:space="preserve">Coyne v Citizen Finance Ltd </w:t>
            </w:r>
            <w:r w:rsidRPr="004E1460">
              <w:t>(1991) 172 CLR 211</w:t>
            </w:r>
          </w:p>
          <w:p w14:paraId="4646F25F" w14:textId="77777777" w:rsidR="000549D8" w:rsidRPr="004E1460" w:rsidRDefault="000549D8" w:rsidP="000549D8">
            <w:pPr>
              <w:pStyle w:val="CasesLegislationAppealFrom"/>
              <w:spacing w:after="60"/>
            </w:pPr>
            <w:r w:rsidRPr="004E1460">
              <w:rPr>
                <w:i/>
              </w:rPr>
              <w:t xml:space="preserve">Dingle v Associated Newspapers Ltd </w:t>
            </w:r>
            <w:r w:rsidRPr="004E1460">
              <w:t>[1964] AC 371</w:t>
            </w:r>
          </w:p>
          <w:p w14:paraId="2ACCF2DE" w14:textId="77777777" w:rsidR="000549D8" w:rsidRPr="004E1460" w:rsidRDefault="000549D8" w:rsidP="000549D8">
            <w:pPr>
              <w:pStyle w:val="CasesLegislationAppealFrom"/>
              <w:spacing w:after="60"/>
            </w:pPr>
            <w:proofErr w:type="spellStart"/>
            <w:r w:rsidRPr="004E1460">
              <w:rPr>
                <w:i/>
              </w:rPr>
              <w:t>Eatock</w:t>
            </w:r>
            <w:proofErr w:type="spellEnd"/>
            <w:r w:rsidRPr="004E1460">
              <w:rPr>
                <w:i/>
              </w:rPr>
              <w:t xml:space="preserve"> v Bolt </w:t>
            </w:r>
            <w:r w:rsidRPr="004E1460">
              <w:t>(2011) 197 FCR 261</w:t>
            </w:r>
          </w:p>
          <w:p w14:paraId="138DE5A6" w14:textId="77777777" w:rsidR="000549D8" w:rsidRPr="004E1460" w:rsidRDefault="000549D8" w:rsidP="000549D8">
            <w:pPr>
              <w:pStyle w:val="CasesLegislationAppealFrom"/>
              <w:spacing w:after="60"/>
            </w:pPr>
            <w:proofErr w:type="spellStart"/>
            <w:r w:rsidRPr="004E1460">
              <w:rPr>
                <w:i/>
              </w:rPr>
              <w:t>Edgington</w:t>
            </w:r>
            <w:proofErr w:type="spellEnd"/>
            <w:r w:rsidRPr="004E1460">
              <w:rPr>
                <w:i/>
              </w:rPr>
              <w:t xml:space="preserve"> v Fitzmaurice </w:t>
            </w:r>
            <w:r w:rsidRPr="004E1460">
              <w:t xml:space="preserve">(1885) 29 </w:t>
            </w:r>
            <w:proofErr w:type="spellStart"/>
            <w:r w:rsidRPr="004E1460">
              <w:t>Ch</w:t>
            </w:r>
            <w:proofErr w:type="spellEnd"/>
            <w:r w:rsidRPr="004E1460">
              <w:t xml:space="preserve"> D 459</w:t>
            </w:r>
          </w:p>
          <w:p w14:paraId="45AFD138" w14:textId="77777777" w:rsidR="000549D8" w:rsidRPr="002655C4" w:rsidRDefault="000549D8" w:rsidP="000549D8">
            <w:pPr>
              <w:pStyle w:val="CasesLegislationAppealFrom"/>
              <w:spacing w:after="60"/>
            </w:pPr>
            <w:r w:rsidRPr="002655C4">
              <w:rPr>
                <w:i/>
              </w:rPr>
              <w:t xml:space="preserve">Farah Constructions Pty Ltd v Say Dee Pty Ltd </w:t>
            </w:r>
            <w:r w:rsidRPr="002655C4">
              <w:t>(2007) 230 CLR 89</w:t>
            </w:r>
          </w:p>
          <w:p w14:paraId="04FA28DD" w14:textId="77777777" w:rsidR="000549D8" w:rsidRPr="004E1460" w:rsidRDefault="000549D8" w:rsidP="000549D8">
            <w:pPr>
              <w:pStyle w:val="CasesLegislationAppealFrom"/>
              <w:spacing w:after="60"/>
              <w:rPr>
                <w:lang w:eastAsia="en-AU"/>
              </w:rPr>
            </w:pPr>
            <w:proofErr w:type="spellStart"/>
            <w:r w:rsidRPr="004E1460">
              <w:rPr>
                <w:i/>
                <w:lang w:eastAsia="en-AU"/>
              </w:rPr>
              <w:t>Favell</w:t>
            </w:r>
            <w:proofErr w:type="spellEnd"/>
            <w:r w:rsidRPr="004E1460">
              <w:rPr>
                <w:i/>
                <w:lang w:eastAsia="en-AU"/>
              </w:rPr>
              <w:t xml:space="preserve"> v Queensland Newspapers Pty Ltd</w:t>
            </w:r>
            <w:r w:rsidRPr="004E1460">
              <w:rPr>
                <w:lang w:eastAsia="en-AU"/>
              </w:rPr>
              <w:t xml:space="preserve"> (2005) 221 ALR 186</w:t>
            </w:r>
          </w:p>
          <w:p w14:paraId="0BFE5FC2" w14:textId="77777777" w:rsidR="000549D8" w:rsidRPr="004E1460" w:rsidRDefault="000549D8" w:rsidP="000549D8">
            <w:pPr>
              <w:pStyle w:val="CasesLegislationAppealFrom"/>
              <w:spacing w:after="60"/>
            </w:pPr>
            <w:r w:rsidRPr="004E1460">
              <w:rPr>
                <w:i/>
              </w:rPr>
              <w:t xml:space="preserve">Fitzgerald v Penn </w:t>
            </w:r>
            <w:r w:rsidRPr="004E1460">
              <w:t>(1954) 91 CLR 268</w:t>
            </w:r>
          </w:p>
          <w:p w14:paraId="38AC552B" w14:textId="77777777" w:rsidR="000549D8" w:rsidRPr="004E1460" w:rsidRDefault="000549D8" w:rsidP="000549D8">
            <w:pPr>
              <w:pStyle w:val="CasesLegislationAppealFrom"/>
              <w:spacing w:after="60"/>
            </w:pPr>
            <w:r w:rsidRPr="004E1460">
              <w:rPr>
                <w:i/>
              </w:rPr>
              <w:t xml:space="preserve">Gleaner Company Ltd v Abrahams </w:t>
            </w:r>
            <w:r w:rsidRPr="004E1460">
              <w:t>[2004] 1 AC 628</w:t>
            </w:r>
          </w:p>
          <w:p w14:paraId="464C153B" w14:textId="77777777" w:rsidR="000549D8" w:rsidRPr="004E1460" w:rsidRDefault="000549D8" w:rsidP="000549D8">
            <w:pPr>
              <w:pStyle w:val="CasesLegislationAppealFrom"/>
              <w:spacing w:after="60"/>
            </w:pPr>
            <w:r w:rsidRPr="004E1460">
              <w:rPr>
                <w:i/>
              </w:rPr>
              <w:t xml:space="preserve">Harbour Radio Pty Ltd v Wagner </w:t>
            </w:r>
            <w:r w:rsidRPr="004E1460">
              <w:t xml:space="preserve">[2019] 2 </w:t>
            </w:r>
            <w:proofErr w:type="spellStart"/>
            <w:r w:rsidRPr="004E1460">
              <w:t>Qd</w:t>
            </w:r>
            <w:proofErr w:type="spellEnd"/>
            <w:r w:rsidRPr="004E1460">
              <w:t xml:space="preserve"> R 468</w:t>
            </w:r>
          </w:p>
          <w:p w14:paraId="6FD764A1" w14:textId="77777777" w:rsidR="000549D8" w:rsidRPr="004E1460" w:rsidRDefault="000549D8" w:rsidP="000549D8">
            <w:pPr>
              <w:pStyle w:val="CasesLegislationAppealFrom"/>
              <w:spacing w:after="60"/>
              <w:rPr>
                <w:lang w:eastAsia="en-AU"/>
              </w:rPr>
            </w:pPr>
            <w:r w:rsidRPr="004E1460">
              <w:rPr>
                <w:i/>
                <w:lang w:eastAsia="en-AU"/>
              </w:rPr>
              <w:t>Hockey v Fairfax Media Publications Pty Ltd</w:t>
            </w:r>
            <w:r w:rsidRPr="004E1460">
              <w:rPr>
                <w:lang w:eastAsia="en-AU"/>
              </w:rPr>
              <w:t xml:space="preserve"> (2015) 237 FCR 33</w:t>
            </w:r>
          </w:p>
          <w:p w14:paraId="353C596B" w14:textId="77777777" w:rsidR="000549D8" w:rsidRPr="004E1460" w:rsidRDefault="000549D8" w:rsidP="000549D8">
            <w:pPr>
              <w:pStyle w:val="CasesLegislationAppealFrom"/>
              <w:spacing w:after="60"/>
              <w:rPr>
                <w:lang w:eastAsia="en-AU"/>
              </w:rPr>
            </w:pPr>
            <w:r w:rsidRPr="004E1460">
              <w:rPr>
                <w:i/>
                <w:lang w:eastAsia="en-AU"/>
              </w:rPr>
              <w:t xml:space="preserve">John Fairfax &amp; Sons Ltd v </w:t>
            </w:r>
            <w:proofErr w:type="spellStart"/>
            <w:r w:rsidRPr="004E1460">
              <w:rPr>
                <w:i/>
                <w:lang w:eastAsia="en-AU"/>
              </w:rPr>
              <w:t>Cojuangeo</w:t>
            </w:r>
            <w:proofErr w:type="spellEnd"/>
            <w:r w:rsidRPr="004E1460">
              <w:rPr>
                <w:i/>
                <w:lang w:eastAsia="en-AU"/>
              </w:rPr>
              <w:t xml:space="preserve"> </w:t>
            </w:r>
            <w:r w:rsidRPr="004E1460">
              <w:rPr>
                <w:lang w:eastAsia="en-AU"/>
              </w:rPr>
              <w:t>(1988) 165 CLR 346</w:t>
            </w:r>
          </w:p>
          <w:p w14:paraId="673F2B1F" w14:textId="77777777" w:rsidR="000549D8" w:rsidRPr="004E1460" w:rsidRDefault="000549D8" w:rsidP="000549D8">
            <w:pPr>
              <w:pStyle w:val="CasesLegislationAppealFrom"/>
              <w:spacing w:after="60"/>
            </w:pPr>
            <w:r w:rsidRPr="004E1460">
              <w:rPr>
                <w:i/>
              </w:rPr>
              <w:t xml:space="preserve">John Fairfax &amp; Sons Ltd v Kelly </w:t>
            </w:r>
            <w:r w:rsidRPr="004E1460">
              <w:t>(1987) 8 NSWLR 131</w:t>
            </w:r>
          </w:p>
          <w:p w14:paraId="7D662883" w14:textId="77777777" w:rsidR="000549D8" w:rsidRPr="004E1460" w:rsidRDefault="000549D8" w:rsidP="000549D8">
            <w:pPr>
              <w:pStyle w:val="CasesLegislationAppealFrom"/>
              <w:spacing w:after="60"/>
            </w:pPr>
            <w:r w:rsidRPr="004E1460">
              <w:rPr>
                <w:i/>
              </w:rPr>
              <w:t xml:space="preserve">Jones v </w:t>
            </w:r>
            <w:proofErr w:type="spellStart"/>
            <w:r w:rsidRPr="004E1460">
              <w:rPr>
                <w:i/>
              </w:rPr>
              <w:t>Dunkel</w:t>
            </w:r>
            <w:proofErr w:type="spellEnd"/>
            <w:r w:rsidRPr="004E1460">
              <w:rPr>
                <w:i/>
              </w:rPr>
              <w:t xml:space="preserve"> </w:t>
            </w:r>
            <w:r w:rsidRPr="004E1460">
              <w:t>(1959) 101 CLR 298</w:t>
            </w:r>
          </w:p>
          <w:p w14:paraId="532D2B24" w14:textId="77777777" w:rsidR="000549D8" w:rsidRPr="004E1460" w:rsidRDefault="000549D8" w:rsidP="000549D8">
            <w:pPr>
              <w:pStyle w:val="CasesLegislationAppealFrom"/>
              <w:spacing w:after="60"/>
              <w:rPr>
                <w:lang w:eastAsia="en-AU"/>
              </w:rPr>
            </w:pPr>
            <w:r w:rsidRPr="004E1460">
              <w:rPr>
                <w:i/>
                <w:lang w:eastAsia="en-AU"/>
              </w:rPr>
              <w:t>Jones v Skelton</w:t>
            </w:r>
            <w:r w:rsidRPr="004E1460">
              <w:rPr>
                <w:lang w:eastAsia="en-AU"/>
              </w:rPr>
              <w:t xml:space="preserve"> (1963) 63 SR (NSW) 644</w:t>
            </w:r>
          </w:p>
          <w:p w14:paraId="06DCE02B" w14:textId="77777777" w:rsidR="000549D8" w:rsidRPr="004E1460" w:rsidRDefault="000549D8" w:rsidP="000549D8">
            <w:pPr>
              <w:pStyle w:val="CasesLegislationAppealFrom"/>
              <w:spacing w:after="60"/>
              <w:rPr>
                <w:lang w:eastAsia="en-AU"/>
              </w:rPr>
            </w:pPr>
            <w:proofErr w:type="spellStart"/>
            <w:r w:rsidRPr="004E1460">
              <w:rPr>
                <w:i/>
                <w:lang w:eastAsia="en-AU"/>
              </w:rPr>
              <w:t>Kazal</w:t>
            </w:r>
            <w:proofErr w:type="spellEnd"/>
            <w:r w:rsidRPr="004E1460">
              <w:rPr>
                <w:i/>
                <w:lang w:eastAsia="en-AU"/>
              </w:rPr>
              <w:t xml:space="preserve"> v Thunder Studios </w:t>
            </w:r>
            <w:proofErr w:type="spellStart"/>
            <w:r w:rsidRPr="004E1460">
              <w:rPr>
                <w:i/>
                <w:lang w:eastAsia="en-AU"/>
              </w:rPr>
              <w:t>Inc</w:t>
            </w:r>
            <w:proofErr w:type="spellEnd"/>
            <w:r w:rsidRPr="004E1460">
              <w:rPr>
                <w:i/>
                <w:lang w:eastAsia="en-AU"/>
              </w:rPr>
              <w:t xml:space="preserve"> (California) </w:t>
            </w:r>
            <w:r w:rsidRPr="004E1460">
              <w:rPr>
                <w:lang w:eastAsia="en-AU"/>
              </w:rPr>
              <w:t>(2017) 256 FCR 90</w:t>
            </w:r>
          </w:p>
          <w:p w14:paraId="62908E29" w14:textId="77777777" w:rsidR="000549D8" w:rsidRPr="004E1460" w:rsidRDefault="000549D8" w:rsidP="000549D8">
            <w:pPr>
              <w:pStyle w:val="CasesLegislationAppealFrom"/>
              <w:spacing w:after="60"/>
            </w:pPr>
            <w:r w:rsidRPr="004E1460">
              <w:rPr>
                <w:i/>
              </w:rPr>
              <w:t>Lewis v Australian Capital Territory</w:t>
            </w:r>
            <w:r w:rsidRPr="004E1460">
              <w:t xml:space="preserve"> (2020) 381 ALR 375</w:t>
            </w:r>
          </w:p>
          <w:p w14:paraId="5EAAB21B" w14:textId="77777777" w:rsidR="000549D8" w:rsidRPr="004E1460" w:rsidRDefault="000549D8" w:rsidP="000549D8">
            <w:pPr>
              <w:pStyle w:val="CasesLegislationAppealFrom"/>
              <w:spacing w:after="60"/>
            </w:pPr>
            <w:r w:rsidRPr="004E1460">
              <w:rPr>
                <w:i/>
              </w:rPr>
              <w:t xml:space="preserve">Ley v Hamilton </w:t>
            </w:r>
            <w:r w:rsidRPr="004E1460">
              <w:t>(1935) 153 LT 384</w:t>
            </w:r>
          </w:p>
          <w:p w14:paraId="557F8F46" w14:textId="77777777" w:rsidR="000549D8" w:rsidRPr="004E1460" w:rsidRDefault="000549D8" w:rsidP="000549D8">
            <w:pPr>
              <w:pStyle w:val="CasesLegislationAppealFrom"/>
              <w:spacing w:after="60"/>
              <w:rPr>
                <w:lang w:eastAsia="en-AU"/>
              </w:rPr>
            </w:pPr>
            <w:r w:rsidRPr="004E1460">
              <w:rPr>
                <w:i/>
                <w:lang w:eastAsia="en-AU"/>
              </w:rPr>
              <w:t xml:space="preserve">Lloyd v David </w:t>
            </w:r>
            <w:proofErr w:type="spellStart"/>
            <w:r w:rsidRPr="004E1460">
              <w:rPr>
                <w:i/>
                <w:lang w:eastAsia="en-AU"/>
              </w:rPr>
              <w:t>Syme</w:t>
            </w:r>
            <w:proofErr w:type="spellEnd"/>
            <w:r w:rsidRPr="004E1460">
              <w:rPr>
                <w:i/>
                <w:lang w:eastAsia="en-AU"/>
              </w:rPr>
              <w:t xml:space="preserve"> &amp; Co Ltd</w:t>
            </w:r>
            <w:r w:rsidRPr="004E1460">
              <w:rPr>
                <w:lang w:eastAsia="en-AU"/>
              </w:rPr>
              <w:t xml:space="preserve"> [1986] AC 350</w:t>
            </w:r>
          </w:p>
          <w:p w14:paraId="19A845A0" w14:textId="77777777" w:rsidR="000549D8" w:rsidRPr="004E1460" w:rsidRDefault="000549D8" w:rsidP="000549D8">
            <w:pPr>
              <w:pStyle w:val="CasesLegislationAppealFrom"/>
              <w:spacing w:after="60"/>
            </w:pPr>
            <w:proofErr w:type="spellStart"/>
            <w:r w:rsidRPr="004E1460">
              <w:rPr>
                <w:i/>
              </w:rPr>
              <w:t>Loutchansky</w:t>
            </w:r>
            <w:proofErr w:type="spellEnd"/>
            <w:r w:rsidRPr="004E1460">
              <w:rPr>
                <w:i/>
              </w:rPr>
              <w:t xml:space="preserve"> v Times Newspapers Ltd (Nos 2–5) </w:t>
            </w:r>
            <w:r w:rsidRPr="004E1460">
              <w:t>[2002] QB 783</w:t>
            </w:r>
          </w:p>
          <w:p w14:paraId="6783D2C1" w14:textId="77777777" w:rsidR="000549D8" w:rsidRPr="004E1460" w:rsidRDefault="000549D8" w:rsidP="000549D8">
            <w:pPr>
              <w:pStyle w:val="CasesLegislationAppealFrom"/>
              <w:spacing w:after="60"/>
            </w:pPr>
            <w:r w:rsidRPr="004E1460">
              <w:rPr>
                <w:i/>
              </w:rPr>
              <w:t xml:space="preserve">March v E &amp; MH </w:t>
            </w:r>
            <w:proofErr w:type="spellStart"/>
            <w:r w:rsidRPr="004E1460">
              <w:rPr>
                <w:i/>
              </w:rPr>
              <w:t>Stramare</w:t>
            </w:r>
            <w:proofErr w:type="spellEnd"/>
            <w:r w:rsidRPr="004E1460">
              <w:rPr>
                <w:i/>
              </w:rPr>
              <w:t xml:space="preserve"> Pty Ltd </w:t>
            </w:r>
            <w:r w:rsidRPr="004E1460">
              <w:t>(1991) 171 CLR 506</w:t>
            </w:r>
          </w:p>
          <w:p w14:paraId="473928D4" w14:textId="77777777" w:rsidR="000549D8" w:rsidRPr="004E1460" w:rsidRDefault="000549D8" w:rsidP="000549D8">
            <w:pPr>
              <w:pStyle w:val="CasesLegislationAppealFrom"/>
              <w:spacing w:after="60"/>
            </w:pPr>
            <w:r w:rsidRPr="004E1460">
              <w:rPr>
                <w:i/>
              </w:rPr>
              <w:t xml:space="preserve">Mirror Newspapers Ltd v Harrison </w:t>
            </w:r>
            <w:r w:rsidRPr="004E1460">
              <w:t>(1982) 149 CLR 293</w:t>
            </w:r>
          </w:p>
          <w:p w14:paraId="76E02A60" w14:textId="77777777" w:rsidR="000549D8" w:rsidRPr="004E1460" w:rsidRDefault="000549D8" w:rsidP="000549D8">
            <w:pPr>
              <w:pStyle w:val="CasesLegislationAppealFrom"/>
              <w:spacing w:after="60"/>
            </w:pPr>
            <w:r w:rsidRPr="004E1460">
              <w:rPr>
                <w:i/>
              </w:rPr>
              <w:t>Montgomery v Thompson</w:t>
            </w:r>
            <w:r w:rsidRPr="004E1460">
              <w:t xml:space="preserve"> [1891] AC 217</w:t>
            </w:r>
          </w:p>
          <w:p w14:paraId="10C68B28" w14:textId="77777777" w:rsidR="000549D8" w:rsidRPr="004E1460" w:rsidRDefault="000549D8" w:rsidP="000549D8">
            <w:pPr>
              <w:pStyle w:val="CasesLegislationAppealFrom"/>
              <w:spacing w:after="60"/>
            </w:pPr>
            <w:r w:rsidRPr="004E1460">
              <w:rPr>
                <w:i/>
              </w:rPr>
              <w:t xml:space="preserve">Nationwide News Pty Ltd v Rush </w:t>
            </w:r>
            <w:r w:rsidRPr="004E1460">
              <w:t>(2020) 380 ALR 432</w:t>
            </w:r>
          </w:p>
          <w:p w14:paraId="2BD52EC3" w14:textId="77777777" w:rsidR="000549D8" w:rsidRPr="004E1460" w:rsidRDefault="000549D8" w:rsidP="000549D8">
            <w:pPr>
              <w:pStyle w:val="CasesLegislationAppealFrom"/>
              <w:spacing w:after="60"/>
            </w:pPr>
            <w:r w:rsidRPr="004E1460">
              <w:rPr>
                <w:i/>
              </w:rPr>
              <w:t xml:space="preserve">Patrick Stevedores (No 2) Pty Ltd v Maritime Union of Australia </w:t>
            </w:r>
            <w:r w:rsidRPr="004E1460">
              <w:t>(1998) 195 CLR 1</w:t>
            </w:r>
          </w:p>
          <w:p w14:paraId="2C6FAF48" w14:textId="77777777" w:rsidR="000549D8" w:rsidRPr="004E1460" w:rsidRDefault="000549D8" w:rsidP="000549D8">
            <w:pPr>
              <w:pStyle w:val="CasesLegislationAppealFrom"/>
              <w:spacing w:after="60"/>
            </w:pPr>
            <w:proofErr w:type="spellStart"/>
            <w:r w:rsidRPr="004E1460">
              <w:rPr>
                <w:i/>
              </w:rPr>
              <w:t>Praed</w:t>
            </w:r>
            <w:proofErr w:type="spellEnd"/>
            <w:r w:rsidRPr="004E1460">
              <w:rPr>
                <w:i/>
              </w:rPr>
              <w:t xml:space="preserve"> v Graham </w:t>
            </w:r>
            <w:r w:rsidRPr="004E1460">
              <w:t>(1889) 24 QBD 53</w:t>
            </w:r>
          </w:p>
          <w:p w14:paraId="53A418B9" w14:textId="78595AC4" w:rsidR="000549D8" w:rsidRDefault="000549D8" w:rsidP="000549D8">
            <w:pPr>
              <w:pStyle w:val="CasesLegislationAppealFrom"/>
              <w:spacing w:after="60"/>
            </w:pPr>
            <w:r w:rsidRPr="004E1460">
              <w:rPr>
                <w:i/>
              </w:rPr>
              <w:t xml:space="preserve">Readers Digest Services Pty Ltd v Lamb </w:t>
            </w:r>
            <w:r w:rsidRPr="004E1460">
              <w:t>(1982) 150 CLR 500</w:t>
            </w:r>
          </w:p>
          <w:p w14:paraId="16FBFE60" w14:textId="79625B5F" w:rsidR="001133BF" w:rsidRPr="004E1460" w:rsidRDefault="001133BF" w:rsidP="000549D8">
            <w:pPr>
              <w:pStyle w:val="CasesLegislationAppealFrom"/>
              <w:spacing w:after="60"/>
            </w:pPr>
            <w:r w:rsidRPr="00FC2F80">
              <w:rPr>
                <w:i/>
              </w:rPr>
              <w:t>Rogers</w:t>
            </w:r>
            <w:r>
              <w:rPr>
                <w:i/>
              </w:rPr>
              <w:t xml:space="preserve"> v Nationwide News Pty Ltd </w:t>
            </w:r>
            <w:r>
              <w:t xml:space="preserve">(2003) </w:t>
            </w:r>
            <w:r>
              <w:rPr>
                <w:rFonts w:ascii="Open Sans" w:hAnsi="Open Sans"/>
                <w:color w:val="373A3C"/>
                <w:lang w:val="en"/>
              </w:rPr>
              <w:t>216 CLR 327</w:t>
            </w:r>
          </w:p>
          <w:p w14:paraId="59555A8E" w14:textId="77777777" w:rsidR="000549D8" w:rsidRPr="004E1460" w:rsidRDefault="000549D8" w:rsidP="000549D8">
            <w:pPr>
              <w:pStyle w:val="CasesLegislationAppealFrom"/>
              <w:spacing w:after="60"/>
            </w:pPr>
            <w:r w:rsidRPr="004E1460">
              <w:rPr>
                <w:i/>
              </w:rPr>
              <w:t>Rush v Nationwide News Pty Ltd</w:t>
            </w:r>
            <w:r w:rsidRPr="004E1460">
              <w:t xml:space="preserve"> </w:t>
            </w:r>
            <w:r w:rsidRPr="004E1460">
              <w:rPr>
                <w:i/>
              </w:rPr>
              <w:t xml:space="preserve">(No 9) </w:t>
            </w:r>
            <w:r w:rsidRPr="004E1460">
              <w:t>[2019] FCA 1383</w:t>
            </w:r>
          </w:p>
          <w:p w14:paraId="3A7FE243" w14:textId="77777777" w:rsidR="000549D8" w:rsidRPr="004E1460" w:rsidRDefault="000549D8" w:rsidP="000549D8">
            <w:pPr>
              <w:pStyle w:val="CasesLegislationAppealFrom"/>
              <w:spacing w:after="60"/>
            </w:pPr>
            <w:r w:rsidRPr="004E1460">
              <w:rPr>
                <w:i/>
              </w:rPr>
              <w:t xml:space="preserve">Saxby v Easterbrook </w:t>
            </w:r>
            <w:r w:rsidRPr="004E1460">
              <w:t>(1877) 3 CPD 339</w:t>
            </w:r>
          </w:p>
          <w:p w14:paraId="5717F4A9" w14:textId="77777777" w:rsidR="000549D8" w:rsidRPr="004E1460" w:rsidRDefault="000549D8" w:rsidP="000549D8">
            <w:pPr>
              <w:pStyle w:val="CasesLegislationAppealFrom"/>
              <w:spacing w:after="60"/>
            </w:pPr>
            <w:r w:rsidRPr="004E1460">
              <w:rPr>
                <w:i/>
              </w:rPr>
              <w:t xml:space="preserve">Stocker v Stocker </w:t>
            </w:r>
            <w:r w:rsidRPr="004E1460">
              <w:t>[2020] AC 593</w:t>
            </w:r>
          </w:p>
          <w:p w14:paraId="4D11ECCF" w14:textId="77777777" w:rsidR="000549D8" w:rsidRPr="004E1460" w:rsidRDefault="000549D8" w:rsidP="000549D8">
            <w:pPr>
              <w:pStyle w:val="CasesLegislationAppealFrom"/>
              <w:spacing w:after="60"/>
            </w:pPr>
            <w:r w:rsidRPr="004E1460">
              <w:rPr>
                <w:i/>
              </w:rPr>
              <w:t>The “</w:t>
            </w:r>
            <w:proofErr w:type="spellStart"/>
            <w:r w:rsidRPr="004E1460">
              <w:rPr>
                <w:i/>
              </w:rPr>
              <w:t>Siskina</w:t>
            </w:r>
            <w:proofErr w:type="spellEnd"/>
            <w:r w:rsidRPr="004E1460">
              <w:rPr>
                <w:i/>
              </w:rPr>
              <w:t xml:space="preserve">” </w:t>
            </w:r>
            <w:r w:rsidRPr="004E1460">
              <w:t>[1979] AC 210</w:t>
            </w:r>
          </w:p>
          <w:p w14:paraId="43B68CE0" w14:textId="70CF4393" w:rsidR="000549D8" w:rsidRPr="004E1460" w:rsidRDefault="0055190C" w:rsidP="000549D8">
            <w:pPr>
              <w:pStyle w:val="CasesLegislationAppealFrom"/>
              <w:spacing w:after="60"/>
            </w:pPr>
            <w:r>
              <w:rPr>
                <w:i/>
              </w:rPr>
              <w:t>Thompson v Australian Capital T</w:t>
            </w:r>
            <w:r w:rsidR="000549D8" w:rsidRPr="004E1460">
              <w:rPr>
                <w:i/>
              </w:rPr>
              <w:t xml:space="preserve">elevision Pty Ltd </w:t>
            </w:r>
            <w:r w:rsidR="000549D8" w:rsidRPr="004E1460">
              <w:t>(1996) 186 CLR 574</w:t>
            </w:r>
          </w:p>
          <w:p w14:paraId="4D4758BF" w14:textId="77777777" w:rsidR="000549D8" w:rsidRPr="004E1460" w:rsidRDefault="000549D8" w:rsidP="000549D8">
            <w:pPr>
              <w:pStyle w:val="CasesLegislationAppealFrom"/>
              <w:spacing w:after="60"/>
            </w:pPr>
            <w:proofErr w:type="spellStart"/>
            <w:r w:rsidRPr="004E1460">
              <w:rPr>
                <w:i/>
              </w:rPr>
              <w:t>Tournier</w:t>
            </w:r>
            <w:proofErr w:type="spellEnd"/>
            <w:r w:rsidRPr="004E1460">
              <w:rPr>
                <w:i/>
              </w:rPr>
              <w:t xml:space="preserve"> v National </w:t>
            </w:r>
            <w:proofErr w:type="spellStart"/>
            <w:r w:rsidRPr="004E1460">
              <w:rPr>
                <w:i/>
              </w:rPr>
              <w:t>Provicial</w:t>
            </w:r>
            <w:proofErr w:type="spellEnd"/>
            <w:r w:rsidRPr="004E1460">
              <w:rPr>
                <w:i/>
              </w:rPr>
              <w:t xml:space="preserve"> and Union Bank of England </w:t>
            </w:r>
            <w:r w:rsidRPr="004E1460">
              <w:lastRenderedPageBreak/>
              <w:t>[1924] 1 KB 461</w:t>
            </w:r>
          </w:p>
          <w:p w14:paraId="45247C64" w14:textId="77777777" w:rsidR="000549D8" w:rsidRPr="004E1460" w:rsidRDefault="000549D8" w:rsidP="000549D8">
            <w:pPr>
              <w:pStyle w:val="CasesLegislationAppealFrom"/>
              <w:spacing w:after="60"/>
            </w:pPr>
            <w:proofErr w:type="spellStart"/>
            <w:r w:rsidRPr="004E1460">
              <w:rPr>
                <w:i/>
              </w:rPr>
              <w:t>Triggell</w:t>
            </w:r>
            <w:proofErr w:type="spellEnd"/>
            <w:r w:rsidRPr="004E1460">
              <w:rPr>
                <w:i/>
              </w:rPr>
              <w:t xml:space="preserve"> v </w:t>
            </w:r>
            <w:proofErr w:type="spellStart"/>
            <w:r w:rsidRPr="004E1460">
              <w:rPr>
                <w:i/>
              </w:rPr>
              <w:t>Pheeney</w:t>
            </w:r>
            <w:proofErr w:type="spellEnd"/>
            <w:r w:rsidRPr="004E1460">
              <w:rPr>
                <w:i/>
              </w:rPr>
              <w:t xml:space="preserve"> </w:t>
            </w:r>
            <w:r w:rsidRPr="004E1460">
              <w:t>(1951) 82 CLR 497</w:t>
            </w:r>
          </w:p>
          <w:p w14:paraId="23C4DC7A" w14:textId="77777777" w:rsidR="000549D8" w:rsidRPr="004E1460" w:rsidRDefault="000549D8" w:rsidP="000549D8">
            <w:pPr>
              <w:pStyle w:val="CasesLegislationAppealFrom"/>
              <w:spacing w:after="60"/>
            </w:pPr>
            <w:proofErr w:type="spellStart"/>
            <w:r w:rsidRPr="004E1460">
              <w:rPr>
                <w:i/>
              </w:rPr>
              <w:t>Trkulja</w:t>
            </w:r>
            <w:proofErr w:type="spellEnd"/>
            <w:r w:rsidRPr="004E1460">
              <w:rPr>
                <w:i/>
              </w:rPr>
              <w:t xml:space="preserve"> v Google LLC </w:t>
            </w:r>
            <w:r w:rsidRPr="004E1460">
              <w:t>(2018) 263 CLR 149</w:t>
            </w:r>
          </w:p>
          <w:p w14:paraId="524AE71F" w14:textId="77777777" w:rsidR="000549D8" w:rsidRPr="004E1460" w:rsidRDefault="000549D8" w:rsidP="000549D8">
            <w:pPr>
              <w:pStyle w:val="CasesLegislationAppealFrom"/>
              <w:spacing w:after="60"/>
            </w:pPr>
            <w:r w:rsidRPr="004E1460">
              <w:rPr>
                <w:i/>
              </w:rPr>
              <w:t xml:space="preserve">Uren v John Fairfax &amp; Sons Pty Ltd </w:t>
            </w:r>
            <w:r w:rsidRPr="004E1460">
              <w:t>(1966) 117 CLR 118</w:t>
            </w:r>
          </w:p>
          <w:p w14:paraId="1E916FF3" w14:textId="77777777" w:rsidR="000549D8" w:rsidRPr="004E1460" w:rsidRDefault="000549D8" w:rsidP="000549D8">
            <w:pPr>
              <w:pStyle w:val="CasesLegislationAppealFrom"/>
              <w:spacing w:after="60"/>
            </w:pPr>
            <w:proofErr w:type="spellStart"/>
            <w:r w:rsidRPr="004E1460">
              <w:rPr>
                <w:i/>
              </w:rPr>
              <w:t>Veliu</w:t>
            </w:r>
            <w:proofErr w:type="spellEnd"/>
            <w:r w:rsidRPr="004E1460">
              <w:rPr>
                <w:i/>
              </w:rPr>
              <w:t xml:space="preserve"> v </w:t>
            </w:r>
            <w:proofErr w:type="spellStart"/>
            <w:r w:rsidRPr="004E1460">
              <w:rPr>
                <w:i/>
              </w:rPr>
              <w:t>Mazrekaj</w:t>
            </w:r>
            <w:proofErr w:type="spellEnd"/>
            <w:r w:rsidRPr="004E1460">
              <w:rPr>
                <w:i/>
              </w:rPr>
              <w:t xml:space="preserve"> </w:t>
            </w:r>
            <w:r w:rsidRPr="004E1460">
              <w:t>[2007] 1 WLR 495</w:t>
            </w:r>
          </w:p>
          <w:p w14:paraId="4C806F07" w14:textId="77777777" w:rsidR="000549D8" w:rsidRPr="004E1460" w:rsidRDefault="000549D8" w:rsidP="000549D8">
            <w:pPr>
              <w:pStyle w:val="CasesLegislationAppealFrom"/>
              <w:spacing w:after="60"/>
            </w:pPr>
            <w:r w:rsidRPr="004E1460">
              <w:rPr>
                <w:i/>
              </w:rPr>
              <w:t xml:space="preserve">West Australian Newspapers Ltd v Elliott </w:t>
            </w:r>
            <w:r w:rsidRPr="004E1460">
              <w:t>(2008) 37 WAR 387</w:t>
            </w:r>
          </w:p>
          <w:p w14:paraId="763050C2" w14:textId="77777777" w:rsidR="000549D8" w:rsidRPr="004E1460" w:rsidRDefault="000549D8" w:rsidP="000549D8">
            <w:pPr>
              <w:pStyle w:val="CasesLegislationAppealFrom"/>
              <w:spacing w:after="60"/>
            </w:pPr>
            <w:r w:rsidRPr="004E1460">
              <w:rPr>
                <w:i/>
              </w:rPr>
              <w:t>Wing v Australian Broadcasting Corporation</w:t>
            </w:r>
            <w:r w:rsidRPr="004E1460">
              <w:t xml:space="preserve"> [2018] FCA 1340</w:t>
            </w:r>
          </w:p>
          <w:p w14:paraId="7BB4EF45" w14:textId="36970DED" w:rsidR="00395B24" w:rsidRDefault="000549D8" w:rsidP="000549D8">
            <w:pPr>
              <w:pStyle w:val="CasesLegislationAppealFrom"/>
              <w:spacing w:after="60"/>
            </w:pPr>
            <w:r w:rsidRPr="004E1460">
              <w:rPr>
                <w:i/>
              </w:rPr>
              <w:t xml:space="preserve">XL Petroleum (NSW) Pty Ltd v Caltex Oil (Australia) Pty Ltd </w:t>
            </w:r>
            <w:r w:rsidRPr="004E1460">
              <w:t>(1985) 155 CLR 448</w:t>
            </w:r>
            <w:bookmarkEnd w:id="3"/>
          </w:p>
        </w:tc>
      </w:tr>
      <w:tr w:rsidR="00874471" w14:paraId="05D936A0" w14:textId="77777777" w:rsidTr="003A1EFC">
        <w:tc>
          <w:tcPr>
            <w:tcW w:w="3083" w:type="dxa"/>
            <w:shd w:val="clear" w:color="auto" w:fill="auto"/>
          </w:tcPr>
          <w:p w14:paraId="6FC20D9A" w14:textId="77777777" w:rsidR="00874471" w:rsidRDefault="00874471" w:rsidP="00247F35">
            <w:pPr>
              <w:pStyle w:val="Normal1linespace"/>
              <w:widowControl w:val="0"/>
            </w:pPr>
          </w:p>
        </w:tc>
        <w:tc>
          <w:tcPr>
            <w:tcW w:w="5990" w:type="dxa"/>
            <w:gridSpan w:val="3"/>
            <w:shd w:val="clear" w:color="auto" w:fill="auto"/>
          </w:tcPr>
          <w:p w14:paraId="0290BE17" w14:textId="77777777" w:rsidR="00874471" w:rsidRDefault="00874471" w:rsidP="00247F35">
            <w:pPr>
              <w:pStyle w:val="Normal1linespace"/>
              <w:widowControl w:val="0"/>
              <w:jc w:val="left"/>
            </w:pPr>
          </w:p>
        </w:tc>
      </w:tr>
      <w:tr w:rsidR="00874471" w14:paraId="1897B865" w14:textId="77777777" w:rsidTr="003A1EFC">
        <w:tc>
          <w:tcPr>
            <w:tcW w:w="3083" w:type="dxa"/>
            <w:shd w:val="clear" w:color="auto" w:fill="auto"/>
          </w:tcPr>
          <w:p w14:paraId="7911496D" w14:textId="77777777" w:rsidR="00874471" w:rsidRDefault="00874471" w:rsidP="00501A12">
            <w:pPr>
              <w:pStyle w:val="Normal1linespace"/>
              <w:widowControl w:val="0"/>
            </w:pPr>
            <w:r>
              <w:t>Division:</w:t>
            </w:r>
          </w:p>
        </w:tc>
        <w:tc>
          <w:tcPr>
            <w:tcW w:w="5990" w:type="dxa"/>
            <w:gridSpan w:val="3"/>
            <w:shd w:val="clear" w:color="auto" w:fill="auto"/>
          </w:tcPr>
          <w:p w14:paraId="273ADF5D" w14:textId="63A432B9" w:rsidR="00874471" w:rsidRPr="00F17599" w:rsidRDefault="00734EC4" w:rsidP="00501A12">
            <w:pPr>
              <w:pStyle w:val="Normal1linespace"/>
              <w:widowControl w:val="0"/>
              <w:jc w:val="left"/>
            </w:pPr>
            <w:r>
              <w:fldChar w:fldCharType="begin"/>
            </w:r>
            <w:r>
              <w:instrText xml:space="preserve"> DOCPROPERTY  Division </w:instrText>
            </w:r>
            <w:r>
              <w:fldChar w:fldCharType="separate"/>
            </w:r>
            <w:r w:rsidR="00423142">
              <w:t>General Division</w:t>
            </w:r>
            <w:r>
              <w:fldChar w:fldCharType="end"/>
            </w:r>
          </w:p>
        </w:tc>
      </w:tr>
      <w:tr w:rsidR="00874471" w14:paraId="1664A3FB" w14:textId="77777777" w:rsidTr="003A1EFC">
        <w:tc>
          <w:tcPr>
            <w:tcW w:w="3083" w:type="dxa"/>
            <w:shd w:val="clear" w:color="auto" w:fill="auto"/>
          </w:tcPr>
          <w:p w14:paraId="0F89CAB8" w14:textId="77777777" w:rsidR="00874471" w:rsidRDefault="00874471" w:rsidP="00501A12">
            <w:pPr>
              <w:pStyle w:val="Normal1linespace"/>
              <w:widowControl w:val="0"/>
            </w:pPr>
            <w:bookmarkStart w:id="4" w:name="Registry_rows" w:colFirst="0" w:colLast="1"/>
          </w:p>
        </w:tc>
        <w:tc>
          <w:tcPr>
            <w:tcW w:w="5990" w:type="dxa"/>
            <w:gridSpan w:val="3"/>
            <w:shd w:val="clear" w:color="auto" w:fill="auto"/>
          </w:tcPr>
          <w:p w14:paraId="3432A805" w14:textId="77777777" w:rsidR="00874471" w:rsidRDefault="00874471" w:rsidP="00501A12">
            <w:pPr>
              <w:pStyle w:val="Normal1linespace"/>
              <w:widowControl w:val="0"/>
              <w:jc w:val="left"/>
            </w:pPr>
          </w:p>
        </w:tc>
      </w:tr>
      <w:tr w:rsidR="00874471" w14:paraId="68255A2A" w14:textId="77777777" w:rsidTr="003A1EFC">
        <w:tc>
          <w:tcPr>
            <w:tcW w:w="3083" w:type="dxa"/>
            <w:shd w:val="clear" w:color="auto" w:fill="auto"/>
          </w:tcPr>
          <w:p w14:paraId="2DF397B2" w14:textId="77777777" w:rsidR="00874471" w:rsidRDefault="00874471" w:rsidP="00501A12">
            <w:pPr>
              <w:pStyle w:val="Normal1linespace"/>
              <w:widowControl w:val="0"/>
            </w:pPr>
            <w:r>
              <w:t>Registry:</w:t>
            </w:r>
          </w:p>
        </w:tc>
        <w:tc>
          <w:tcPr>
            <w:tcW w:w="5990" w:type="dxa"/>
            <w:gridSpan w:val="3"/>
            <w:shd w:val="clear" w:color="auto" w:fill="auto"/>
          </w:tcPr>
          <w:p w14:paraId="750F5463" w14:textId="41B5640F" w:rsidR="00874471" w:rsidRPr="00F17599" w:rsidRDefault="00734EC4" w:rsidP="00501A12">
            <w:pPr>
              <w:pStyle w:val="Normal1linespace"/>
              <w:widowControl w:val="0"/>
              <w:jc w:val="left"/>
            </w:pPr>
            <w:r>
              <w:fldChar w:fldCharType="begin"/>
            </w:r>
            <w:r>
              <w:instrText xml:space="preserve"> DOCPROPERTY  Registry </w:instrText>
            </w:r>
            <w:r>
              <w:fldChar w:fldCharType="separate"/>
            </w:r>
            <w:r w:rsidR="00423142">
              <w:t>New South Wales</w:t>
            </w:r>
            <w:r>
              <w:fldChar w:fldCharType="end"/>
            </w:r>
          </w:p>
        </w:tc>
      </w:tr>
      <w:tr w:rsidR="00874471" w14:paraId="5111007B" w14:textId="77777777" w:rsidTr="003A1EFC">
        <w:tc>
          <w:tcPr>
            <w:tcW w:w="3083" w:type="dxa"/>
            <w:shd w:val="clear" w:color="auto" w:fill="auto"/>
          </w:tcPr>
          <w:p w14:paraId="7C00F55D" w14:textId="77777777" w:rsidR="00874471" w:rsidRDefault="00874471" w:rsidP="00501A12">
            <w:pPr>
              <w:pStyle w:val="Normal1linespace"/>
              <w:widowControl w:val="0"/>
            </w:pPr>
            <w:bookmarkStart w:id="5" w:name="NPARow" w:colFirst="0" w:colLast="1"/>
            <w:bookmarkEnd w:id="4"/>
          </w:p>
        </w:tc>
        <w:tc>
          <w:tcPr>
            <w:tcW w:w="5990" w:type="dxa"/>
            <w:gridSpan w:val="3"/>
            <w:shd w:val="clear" w:color="auto" w:fill="auto"/>
          </w:tcPr>
          <w:p w14:paraId="4BD1F781" w14:textId="77777777" w:rsidR="00874471" w:rsidRPr="00F17599" w:rsidRDefault="00874471" w:rsidP="00501A12">
            <w:pPr>
              <w:pStyle w:val="Normal1linespace"/>
              <w:widowControl w:val="0"/>
              <w:jc w:val="left"/>
              <w:rPr>
                <w:b/>
              </w:rPr>
            </w:pPr>
          </w:p>
        </w:tc>
      </w:tr>
      <w:tr w:rsidR="00874471" w14:paraId="1C11A9C2" w14:textId="77777777" w:rsidTr="003A1EFC">
        <w:tc>
          <w:tcPr>
            <w:tcW w:w="3083" w:type="dxa"/>
            <w:shd w:val="clear" w:color="auto" w:fill="auto"/>
          </w:tcPr>
          <w:p w14:paraId="144C48C0" w14:textId="77777777" w:rsidR="00874471" w:rsidRDefault="00874471" w:rsidP="00501A12">
            <w:pPr>
              <w:pStyle w:val="Normal1linespace"/>
              <w:widowControl w:val="0"/>
            </w:pPr>
            <w:r>
              <w:t>National Practice Area:</w:t>
            </w:r>
          </w:p>
        </w:tc>
        <w:tc>
          <w:tcPr>
            <w:tcW w:w="5990" w:type="dxa"/>
            <w:gridSpan w:val="3"/>
            <w:shd w:val="clear" w:color="auto" w:fill="auto"/>
          </w:tcPr>
          <w:p w14:paraId="4D8FADF7" w14:textId="48C3817F" w:rsidR="00874471" w:rsidRPr="00F17599" w:rsidRDefault="00734EC4" w:rsidP="00247F35">
            <w:pPr>
              <w:pStyle w:val="Normal1linespace"/>
              <w:widowControl w:val="0"/>
              <w:jc w:val="left"/>
              <w:rPr>
                <w:b/>
              </w:rPr>
            </w:pPr>
            <w:r>
              <w:fldChar w:fldCharType="begin"/>
            </w:r>
            <w:r>
              <w:instrText xml:space="preserve"> DOCPROPERTY  "Practice Area"  \* MERGEFORMAT </w:instrText>
            </w:r>
            <w:r>
              <w:fldChar w:fldCharType="separate"/>
            </w:r>
            <w:r w:rsidR="00423142">
              <w:t>Other Federal Jurisdiction</w:t>
            </w:r>
            <w:r>
              <w:fldChar w:fldCharType="end"/>
            </w:r>
          </w:p>
        </w:tc>
      </w:tr>
      <w:bookmarkEnd w:id="5"/>
      <w:tr w:rsidR="00874471" w14:paraId="578449ED" w14:textId="77777777" w:rsidTr="003A1EFC">
        <w:tc>
          <w:tcPr>
            <w:tcW w:w="3083" w:type="dxa"/>
            <w:shd w:val="clear" w:color="auto" w:fill="auto"/>
          </w:tcPr>
          <w:p w14:paraId="6CAA46D3" w14:textId="77777777" w:rsidR="00874471" w:rsidRDefault="00874471" w:rsidP="00501A12">
            <w:pPr>
              <w:pStyle w:val="Normal1linespace"/>
              <w:widowControl w:val="0"/>
            </w:pPr>
          </w:p>
        </w:tc>
        <w:tc>
          <w:tcPr>
            <w:tcW w:w="5990" w:type="dxa"/>
            <w:gridSpan w:val="3"/>
            <w:shd w:val="clear" w:color="auto" w:fill="auto"/>
          </w:tcPr>
          <w:p w14:paraId="5B6BF434" w14:textId="77777777" w:rsidR="00874471" w:rsidRDefault="00874471" w:rsidP="00501A12">
            <w:pPr>
              <w:pStyle w:val="Normal1linespace"/>
              <w:widowControl w:val="0"/>
              <w:jc w:val="left"/>
            </w:pPr>
          </w:p>
        </w:tc>
      </w:tr>
      <w:tr w:rsidR="00874471" w14:paraId="4F7AC27F" w14:textId="77777777" w:rsidTr="003A1EFC">
        <w:tc>
          <w:tcPr>
            <w:tcW w:w="3083" w:type="dxa"/>
            <w:shd w:val="clear" w:color="auto" w:fill="auto"/>
          </w:tcPr>
          <w:p w14:paraId="0914FD8A" w14:textId="77777777" w:rsidR="00874471" w:rsidRDefault="00874471" w:rsidP="00501A12">
            <w:pPr>
              <w:pStyle w:val="Normal1linespace"/>
              <w:widowControl w:val="0"/>
            </w:pPr>
            <w:r>
              <w:t>Number of paragraphs:</w:t>
            </w:r>
          </w:p>
        </w:tc>
        <w:tc>
          <w:tcPr>
            <w:tcW w:w="5990" w:type="dxa"/>
            <w:gridSpan w:val="3"/>
            <w:shd w:val="clear" w:color="auto" w:fill="auto"/>
          </w:tcPr>
          <w:p w14:paraId="054F54F4" w14:textId="38AE40A2" w:rsidR="00874471" w:rsidRDefault="00707040" w:rsidP="00501A12">
            <w:pPr>
              <w:pStyle w:val="Normal1linespace"/>
              <w:widowControl w:val="0"/>
              <w:jc w:val="left"/>
            </w:pPr>
            <w:bookmarkStart w:id="6" w:name="PlaceCategoryParagraphs"/>
            <w:r>
              <w:t>196</w:t>
            </w:r>
            <w:bookmarkEnd w:id="6"/>
          </w:p>
        </w:tc>
      </w:tr>
      <w:tr w:rsidR="00874471" w14:paraId="08B4F652" w14:textId="77777777" w:rsidTr="003A1EFC">
        <w:trPr>
          <w:gridAfter w:val="1"/>
          <w:wAfter w:w="38" w:type="dxa"/>
        </w:trPr>
        <w:tc>
          <w:tcPr>
            <w:tcW w:w="3083" w:type="dxa"/>
            <w:shd w:val="clear" w:color="auto" w:fill="auto"/>
          </w:tcPr>
          <w:p w14:paraId="257880D7" w14:textId="77777777" w:rsidR="00874471" w:rsidRDefault="00874471" w:rsidP="00874471">
            <w:pPr>
              <w:pStyle w:val="Normal1linespace"/>
              <w:widowControl w:val="0"/>
              <w:jc w:val="left"/>
            </w:pPr>
          </w:p>
        </w:tc>
        <w:tc>
          <w:tcPr>
            <w:tcW w:w="5952" w:type="dxa"/>
            <w:gridSpan w:val="2"/>
            <w:shd w:val="clear" w:color="auto" w:fill="auto"/>
          </w:tcPr>
          <w:p w14:paraId="1AF373FA" w14:textId="77777777" w:rsidR="00874471" w:rsidRDefault="00874471" w:rsidP="00874471">
            <w:pPr>
              <w:pStyle w:val="Normal1linespace"/>
              <w:widowControl w:val="0"/>
              <w:jc w:val="left"/>
            </w:pPr>
          </w:p>
        </w:tc>
      </w:tr>
      <w:tr w:rsidR="00874471" w14:paraId="2CD64FAC" w14:textId="77777777" w:rsidTr="003A1EFC">
        <w:trPr>
          <w:gridAfter w:val="1"/>
          <w:wAfter w:w="38" w:type="dxa"/>
        </w:trPr>
        <w:tc>
          <w:tcPr>
            <w:tcW w:w="3083" w:type="dxa"/>
            <w:shd w:val="clear" w:color="auto" w:fill="auto"/>
          </w:tcPr>
          <w:p w14:paraId="215A599E" w14:textId="77777777" w:rsidR="00874471" w:rsidRDefault="00874471" w:rsidP="00874471">
            <w:pPr>
              <w:pStyle w:val="Normal1linespace"/>
              <w:widowControl w:val="0"/>
              <w:jc w:val="left"/>
            </w:pPr>
            <w:bookmarkStart w:id="7" w:name="CounselDate" w:colFirst="0" w:colLast="2"/>
            <w:r w:rsidRPr="006A24E3">
              <w:t>Date of hearing:</w:t>
            </w:r>
          </w:p>
        </w:tc>
        <w:tc>
          <w:tcPr>
            <w:tcW w:w="5952" w:type="dxa"/>
            <w:gridSpan w:val="2"/>
            <w:shd w:val="clear" w:color="auto" w:fill="auto"/>
          </w:tcPr>
          <w:p w14:paraId="222CD439" w14:textId="21CDB350" w:rsidR="00874471" w:rsidRDefault="002C1D5F" w:rsidP="00875954">
            <w:pPr>
              <w:pStyle w:val="Normal1linespace"/>
              <w:widowControl w:val="0"/>
              <w:jc w:val="left"/>
            </w:pPr>
            <w:bookmarkStart w:id="8" w:name="HearingDate"/>
            <w:r>
              <w:t>6</w:t>
            </w:r>
            <w:r w:rsidR="00875954">
              <w:t>–8</w:t>
            </w:r>
            <w:r>
              <w:t xml:space="preserve"> October 2020</w:t>
            </w:r>
            <w:r w:rsidR="00874471">
              <w:t xml:space="preserve"> </w:t>
            </w:r>
            <w:bookmarkEnd w:id="8"/>
          </w:p>
        </w:tc>
      </w:tr>
      <w:tr w:rsidR="00874471" w14:paraId="2C76A305" w14:textId="77777777" w:rsidTr="003A1EFC">
        <w:trPr>
          <w:gridAfter w:val="1"/>
          <w:wAfter w:w="38" w:type="dxa"/>
        </w:trPr>
        <w:tc>
          <w:tcPr>
            <w:tcW w:w="3083" w:type="dxa"/>
            <w:shd w:val="clear" w:color="auto" w:fill="auto"/>
          </w:tcPr>
          <w:p w14:paraId="34BB3F78" w14:textId="77777777" w:rsidR="00874471" w:rsidRDefault="00874471" w:rsidP="00874471">
            <w:pPr>
              <w:pStyle w:val="Normal1linespace"/>
              <w:widowControl w:val="0"/>
              <w:jc w:val="left"/>
            </w:pPr>
          </w:p>
        </w:tc>
        <w:tc>
          <w:tcPr>
            <w:tcW w:w="5952" w:type="dxa"/>
            <w:gridSpan w:val="2"/>
            <w:shd w:val="clear" w:color="auto" w:fill="auto"/>
          </w:tcPr>
          <w:p w14:paraId="0E7EAB19" w14:textId="77777777" w:rsidR="00874471" w:rsidRDefault="00874471" w:rsidP="00874471">
            <w:pPr>
              <w:pStyle w:val="Normal1linespace"/>
              <w:widowControl w:val="0"/>
              <w:jc w:val="left"/>
            </w:pPr>
          </w:p>
        </w:tc>
      </w:tr>
      <w:tr w:rsidR="00A9674F" w14:paraId="5A58D2D3" w14:textId="77777777" w:rsidTr="003A1EFC">
        <w:trPr>
          <w:gridAfter w:val="2"/>
          <w:wAfter w:w="46" w:type="dxa"/>
        </w:trPr>
        <w:tc>
          <w:tcPr>
            <w:tcW w:w="3083" w:type="dxa"/>
            <w:shd w:val="clear" w:color="auto" w:fill="auto"/>
          </w:tcPr>
          <w:p w14:paraId="39AE2B2F" w14:textId="2A60F28E" w:rsidR="00A9674F" w:rsidRDefault="00A9674F" w:rsidP="00A9674F">
            <w:pPr>
              <w:pStyle w:val="Normal1linespace"/>
              <w:widowControl w:val="0"/>
              <w:jc w:val="left"/>
            </w:pPr>
            <w:bookmarkStart w:id="9" w:name="Counsel" w:colFirst="0" w:colLast="2"/>
            <w:bookmarkEnd w:id="7"/>
            <w:r>
              <w:t>Counsel for the Applicant:</w:t>
            </w:r>
          </w:p>
        </w:tc>
        <w:tc>
          <w:tcPr>
            <w:tcW w:w="5944" w:type="dxa"/>
            <w:shd w:val="clear" w:color="auto" w:fill="auto"/>
          </w:tcPr>
          <w:p w14:paraId="69BB87E2" w14:textId="64460BA6" w:rsidR="00A9674F" w:rsidRDefault="00A9674F" w:rsidP="00A9674F">
            <w:pPr>
              <w:pStyle w:val="Normal1linespace"/>
              <w:widowControl w:val="0"/>
              <w:jc w:val="left"/>
            </w:pPr>
            <w:r>
              <w:t xml:space="preserve">Mr B McClintock SC with Mr M Richardson </w:t>
            </w:r>
          </w:p>
        </w:tc>
      </w:tr>
      <w:tr w:rsidR="00A9674F" w14:paraId="562ED248" w14:textId="77777777" w:rsidTr="003A1EFC">
        <w:trPr>
          <w:gridAfter w:val="2"/>
          <w:wAfter w:w="46" w:type="dxa"/>
        </w:trPr>
        <w:tc>
          <w:tcPr>
            <w:tcW w:w="3083" w:type="dxa"/>
            <w:shd w:val="clear" w:color="auto" w:fill="auto"/>
          </w:tcPr>
          <w:p w14:paraId="260ABD4C" w14:textId="77777777" w:rsidR="00A9674F" w:rsidRDefault="00A9674F" w:rsidP="00A9674F">
            <w:pPr>
              <w:pStyle w:val="Normal1linespace"/>
              <w:widowControl w:val="0"/>
              <w:jc w:val="left"/>
            </w:pPr>
          </w:p>
        </w:tc>
        <w:tc>
          <w:tcPr>
            <w:tcW w:w="5944" w:type="dxa"/>
            <w:shd w:val="clear" w:color="auto" w:fill="auto"/>
          </w:tcPr>
          <w:p w14:paraId="050CC6AF" w14:textId="77777777" w:rsidR="00A9674F" w:rsidRDefault="00A9674F" w:rsidP="00A9674F">
            <w:pPr>
              <w:pStyle w:val="Normal1linespace"/>
              <w:widowControl w:val="0"/>
              <w:jc w:val="left"/>
            </w:pPr>
          </w:p>
        </w:tc>
      </w:tr>
      <w:tr w:rsidR="00A9674F" w14:paraId="28B3B7FD" w14:textId="77777777" w:rsidTr="003A1EFC">
        <w:trPr>
          <w:gridAfter w:val="2"/>
          <w:wAfter w:w="46" w:type="dxa"/>
        </w:trPr>
        <w:tc>
          <w:tcPr>
            <w:tcW w:w="3083" w:type="dxa"/>
            <w:shd w:val="clear" w:color="auto" w:fill="auto"/>
          </w:tcPr>
          <w:p w14:paraId="46100321" w14:textId="6E39C5E1" w:rsidR="00A9674F" w:rsidRDefault="00A9674F" w:rsidP="00A9674F">
            <w:pPr>
              <w:pStyle w:val="Normal1linespace"/>
              <w:widowControl w:val="0"/>
              <w:jc w:val="left"/>
            </w:pPr>
            <w:r>
              <w:t>Solicitor for the Applicant:</w:t>
            </w:r>
          </w:p>
        </w:tc>
        <w:tc>
          <w:tcPr>
            <w:tcW w:w="5944" w:type="dxa"/>
            <w:shd w:val="clear" w:color="auto" w:fill="auto"/>
          </w:tcPr>
          <w:p w14:paraId="6F54F123" w14:textId="39693C21" w:rsidR="00A9674F" w:rsidRDefault="00A9674F" w:rsidP="00A9674F">
            <w:pPr>
              <w:pStyle w:val="Normal1linespace"/>
              <w:widowControl w:val="0"/>
              <w:jc w:val="left"/>
            </w:pPr>
            <w:r>
              <w:t>Mark O’Brien Legal</w:t>
            </w:r>
          </w:p>
        </w:tc>
      </w:tr>
      <w:tr w:rsidR="00A9674F" w14:paraId="26A9A3D2" w14:textId="77777777" w:rsidTr="003A1EFC">
        <w:trPr>
          <w:gridAfter w:val="2"/>
          <w:wAfter w:w="46" w:type="dxa"/>
        </w:trPr>
        <w:tc>
          <w:tcPr>
            <w:tcW w:w="3083" w:type="dxa"/>
            <w:shd w:val="clear" w:color="auto" w:fill="auto"/>
          </w:tcPr>
          <w:p w14:paraId="30ABE325" w14:textId="77777777" w:rsidR="00A9674F" w:rsidRDefault="00A9674F" w:rsidP="00A9674F">
            <w:pPr>
              <w:pStyle w:val="Normal1linespace"/>
              <w:widowControl w:val="0"/>
              <w:jc w:val="left"/>
            </w:pPr>
          </w:p>
        </w:tc>
        <w:tc>
          <w:tcPr>
            <w:tcW w:w="5944" w:type="dxa"/>
            <w:shd w:val="clear" w:color="auto" w:fill="auto"/>
          </w:tcPr>
          <w:p w14:paraId="4D35DE9A" w14:textId="77777777" w:rsidR="00A9674F" w:rsidRDefault="00A9674F" w:rsidP="00A9674F">
            <w:pPr>
              <w:pStyle w:val="Normal1linespace"/>
              <w:widowControl w:val="0"/>
              <w:jc w:val="left"/>
            </w:pPr>
          </w:p>
        </w:tc>
      </w:tr>
      <w:tr w:rsidR="00A9674F" w14:paraId="31FB5011" w14:textId="77777777" w:rsidTr="003A1EFC">
        <w:trPr>
          <w:gridAfter w:val="2"/>
          <w:wAfter w:w="46" w:type="dxa"/>
        </w:trPr>
        <w:tc>
          <w:tcPr>
            <w:tcW w:w="3083" w:type="dxa"/>
            <w:shd w:val="clear" w:color="auto" w:fill="auto"/>
          </w:tcPr>
          <w:p w14:paraId="0F6831EC" w14:textId="15348D57" w:rsidR="00A9674F" w:rsidRDefault="00A9674F" w:rsidP="00A9674F">
            <w:pPr>
              <w:pStyle w:val="Normal1linespace"/>
              <w:widowControl w:val="0"/>
              <w:jc w:val="left"/>
            </w:pPr>
            <w:r>
              <w:t>Counsel for the Respondents:</w:t>
            </w:r>
          </w:p>
        </w:tc>
        <w:tc>
          <w:tcPr>
            <w:tcW w:w="5944" w:type="dxa"/>
            <w:shd w:val="clear" w:color="auto" w:fill="auto"/>
          </w:tcPr>
          <w:p w14:paraId="2B4FDDC3" w14:textId="7EF8258D" w:rsidR="00A9674F" w:rsidRDefault="00A11BEA" w:rsidP="00A9674F">
            <w:pPr>
              <w:pStyle w:val="Normal1linespace"/>
              <w:widowControl w:val="0"/>
              <w:jc w:val="left"/>
            </w:pPr>
            <w:r>
              <w:t>Dr</w:t>
            </w:r>
            <w:r w:rsidR="00EE67DA">
              <w:t xml:space="preserve"> M</w:t>
            </w:r>
            <w:r w:rsidR="00875954">
              <w:t xml:space="preserve"> Collins QC with Mr M</w:t>
            </w:r>
            <w:r w:rsidR="00A9674F">
              <w:t xml:space="preserve"> Lewis</w:t>
            </w:r>
          </w:p>
        </w:tc>
      </w:tr>
      <w:tr w:rsidR="00A9674F" w14:paraId="62BD1A97" w14:textId="77777777" w:rsidTr="003A1EFC">
        <w:trPr>
          <w:gridAfter w:val="2"/>
          <w:wAfter w:w="46" w:type="dxa"/>
        </w:trPr>
        <w:tc>
          <w:tcPr>
            <w:tcW w:w="3083" w:type="dxa"/>
            <w:shd w:val="clear" w:color="auto" w:fill="auto"/>
          </w:tcPr>
          <w:p w14:paraId="68EB6691" w14:textId="77777777" w:rsidR="00A9674F" w:rsidRDefault="00A9674F" w:rsidP="00A9674F">
            <w:pPr>
              <w:pStyle w:val="Normal1linespace"/>
              <w:widowControl w:val="0"/>
              <w:jc w:val="left"/>
            </w:pPr>
          </w:p>
        </w:tc>
        <w:tc>
          <w:tcPr>
            <w:tcW w:w="5944" w:type="dxa"/>
            <w:shd w:val="clear" w:color="auto" w:fill="auto"/>
          </w:tcPr>
          <w:p w14:paraId="29CAC38F" w14:textId="77777777" w:rsidR="00A9674F" w:rsidRDefault="00A9674F" w:rsidP="00A9674F">
            <w:pPr>
              <w:pStyle w:val="Normal1linespace"/>
              <w:widowControl w:val="0"/>
              <w:jc w:val="left"/>
            </w:pPr>
          </w:p>
        </w:tc>
      </w:tr>
      <w:tr w:rsidR="00A9674F" w14:paraId="09FB2B41" w14:textId="77777777" w:rsidTr="003A1EFC">
        <w:trPr>
          <w:gridAfter w:val="2"/>
          <w:wAfter w:w="46" w:type="dxa"/>
        </w:trPr>
        <w:tc>
          <w:tcPr>
            <w:tcW w:w="3083" w:type="dxa"/>
            <w:shd w:val="clear" w:color="auto" w:fill="auto"/>
          </w:tcPr>
          <w:p w14:paraId="23B91A31" w14:textId="6CE15DA2" w:rsidR="00A9674F" w:rsidRDefault="00A9674F" w:rsidP="00A9674F">
            <w:pPr>
              <w:pStyle w:val="Normal1linespace"/>
              <w:widowControl w:val="0"/>
              <w:jc w:val="left"/>
            </w:pPr>
            <w:r>
              <w:t>Solicitor for the Respondents:</w:t>
            </w:r>
          </w:p>
        </w:tc>
        <w:tc>
          <w:tcPr>
            <w:tcW w:w="5944" w:type="dxa"/>
            <w:shd w:val="clear" w:color="auto" w:fill="auto"/>
          </w:tcPr>
          <w:p w14:paraId="0F2E9AF4" w14:textId="1CD1F65B" w:rsidR="00A9674F" w:rsidRDefault="00A9674F" w:rsidP="00A9674F">
            <w:pPr>
              <w:pStyle w:val="Normal1linespace"/>
              <w:widowControl w:val="0"/>
              <w:jc w:val="left"/>
            </w:pPr>
            <w:proofErr w:type="spellStart"/>
            <w:r>
              <w:t>MinterEllison</w:t>
            </w:r>
            <w:proofErr w:type="spellEnd"/>
          </w:p>
        </w:tc>
      </w:tr>
      <w:tr w:rsidR="00A9674F" w14:paraId="602AB378" w14:textId="77777777" w:rsidTr="003A1EFC">
        <w:trPr>
          <w:gridAfter w:val="2"/>
          <w:wAfter w:w="46" w:type="dxa"/>
        </w:trPr>
        <w:tc>
          <w:tcPr>
            <w:tcW w:w="3083" w:type="dxa"/>
            <w:shd w:val="clear" w:color="auto" w:fill="auto"/>
          </w:tcPr>
          <w:p w14:paraId="571F54C1" w14:textId="77777777" w:rsidR="00A9674F" w:rsidRDefault="00A9674F" w:rsidP="00A9674F">
            <w:pPr>
              <w:pStyle w:val="Normal1linespace"/>
              <w:widowControl w:val="0"/>
              <w:jc w:val="left"/>
            </w:pPr>
          </w:p>
        </w:tc>
        <w:tc>
          <w:tcPr>
            <w:tcW w:w="5944" w:type="dxa"/>
            <w:shd w:val="clear" w:color="auto" w:fill="auto"/>
          </w:tcPr>
          <w:p w14:paraId="680342E8" w14:textId="77777777" w:rsidR="00A9674F" w:rsidRDefault="00A9674F" w:rsidP="00A9674F">
            <w:pPr>
              <w:pStyle w:val="Normal1linespace"/>
              <w:widowControl w:val="0"/>
              <w:jc w:val="left"/>
            </w:pPr>
          </w:p>
        </w:tc>
      </w:tr>
      <w:bookmarkEnd w:id="9"/>
    </w:tbl>
    <w:p w14:paraId="0B2AC9AE" w14:textId="77777777" w:rsidR="007470BD" w:rsidRDefault="007470BD">
      <w:pPr>
        <w:pStyle w:val="Normal1linespace"/>
      </w:pPr>
    </w:p>
    <w:p w14:paraId="0243276D" w14:textId="72E254C7" w:rsidR="00491C19" w:rsidRDefault="00491C19">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491C19" w14:paraId="552D5A6C" w14:textId="77777777" w:rsidTr="00615AAC">
        <w:tc>
          <w:tcPr>
            <w:tcW w:w="3050" w:type="dxa"/>
            <w:shd w:val="clear" w:color="auto" w:fill="auto"/>
          </w:tcPr>
          <w:p w14:paraId="51F42BD6" w14:textId="77777777" w:rsidR="00491C19" w:rsidRPr="00223FB4" w:rsidRDefault="00491C19" w:rsidP="00615AAC">
            <w:pPr>
              <w:pStyle w:val="Normal1linespace"/>
              <w:jc w:val="left"/>
              <w:rPr>
                <w:b/>
              </w:rPr>
            </w:pPr>
            <w:r w:rsidRPr="00223FB4">
              <w:rPr>
                <w:b/>
              </w:rPr>
              <w:t>Table of Corrections</w:t>
            </w:r>
          </w:p>
        </w:tc>
        <w:tc>
          <w:tcPr>
            <w:tcW w:w="5989" w:type="dxa"/>
            <w:shd w:val="clear" w:color="auto" w:fill="auto"/>
          </w:tcPr>
          <w:p w14:paraId="1F427FCB" w14:textId="77777777" w:rsidR="00491C19" w:rsidRDefault="00491C19" w:rsidP="00615AAC">
            <w:pPr>
              <w:pStyle w:val="Normal1linespace"/>
              <w:widowControl w:val="0"/>
              <w:jc w:val="left"/>
              <w:rPr>
                <w:b/>
              </w:rPr>
            </w:pPr>
          </w:p>
        </w:tc>
      </w:tr>
      <w:tr w:rsidR="00491C19" w14:paraId="46104035" w14:textId="77777777" w:rsidTr="00615AAC">
        <w:tc>
          <w:tcPr>
            <w:tcW w:w="3050" w:type="dxa"/>
            <w:shd w:val="clear" w:color="auto" w:fill="auto"/>
          </w:tcPr>
          <w:p w14:paraId="47F2CC9B" w14:textId="77777777" w:rsidR="00491C19" w:rsidRDefault="00491C19" w:rsidP="00615AAC">
            <w:pPr>
              <w:pStyle w:val="Normal1linespace"/>
              <w:widowControl w:val="0"/>
              <w:jc w:val="left"/>
            </w:pPr>
          </w:p>
        </w:tc>
        <w:tc>
          <w:tcPr>
            <w:tcW w:w="5989" w:type="dxa"/>
            <w:shd w:val="clear" w:color="auto" w:fill="auto"/>
          </w:tcPr>
          <w:p w14:paraId="48A03B50" w14:textId="77777777" w:rsidR="00491C19" w:rsidRDefault="00491C19" w:rsidP="00615AAC">
            <w:pPr>
              <w:pStyle w:val="Normal1linespace"/>
              <w:widowControl w:val="0"/>
              <w:jc w:val="left"/>
            </w:pPr>
          </w:p>
        </w:tc>
      </w:tr>
      <w:tr w:rsidR="00491C19" w14:paraId="61D841C6" w14:textId="77777777" w:rsidTr="00615AAC">
        <w:tc>
          <w:tcPr>
            <w:tcW w:w="3050" w:type="dxa"/>
            <w:shd w:val="clear" w:color="auto" w:fill="auto"/>
          </w:tcPr>
          <w:p w14:paraId="787C0A6A" w14:textId="29673A2A" w:rsidR="00491C19" w:rsidRDefault="00491C19" w:rsidP="00615AAC">
            <w:pPr>
              <w:pStyle w:val="Normal1linespace"/>
              <w:widowControl w:val="0"/>
              <w:jc w:val="left"/>
            </w:pPr>
            <w:bookmarkStart w:id="10" w:name="SelectMe"/>
            <w:bookmarkEnd w:id="10"/>
            <w:r>
              <w:t>16 March 2022</w:t>
            </w:r>
          </w:p>
        </w:tc>
        <w:tc>
          <w:tcPr>
            <w:tcW w:w="5989" w:type="dxa"/>
            <w:shd w:val="clear" w:color="auto" w:fill="auto"/>
          </w:tcPr>
          <w:p w14:paraId="49A88A8E" w14:textId="357411DE" w:rsidR="00491C19" w:rsidRDefault="00491C19" w:rsidP="00491C19">
            <w:pPr>
              <w:pStyle w:val="Normal1linespace"/>
              <w:widowControl w:val="0"/>
              <w:jc w:val="left"/>
            </w:pPr>
            <w:r>
              <w:t xml:space="preserve">In paragraph 194, “at [22]” has been replaced with “at </w:t>
            </w:r>
            <w:r>
              <w:lastRenderedPageBreak/>
              <w:t xml:space="preserve">[29]”. </w:t>
            </w:r>
          </w:p>
        </w:tc>
      </w:tr>
    </w:tbl>
    <w:p w14:paraId="2C8DAB5F" w14:textId="77777777" w:rsidR="00491C19" w:rsidRDefault="00491C19">
      <w:pPr>
        <w:pStyle w:val="Normal1linespace"/>
      </w:pPr>
    </w:p>
    <w:p w14:paraId="0B75B26C"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3D4A9F9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07B11E55" w14:textId="77777777" w:rsidTr="00143BC4">
        <w:tc>
          <w:tcPr>
            <w:tcW w:w="6912" w:type="dxa"/>
            <w:gridSpan w:val="2"/>
          </w:tcPr>
          <w:p w14:paraId="72D95332" w14:textId="77777777" w:rsidR="00A46CCC" w:rsidRPr="001765E0" w:rsidRDefault="00A46CCC" w:rsidP="00525A49">
            <w:pPr>
              <w:pStyle w:val="NormalHeadings"/>
            </w:pPr>
          </w:p>
        </w:tc>
        <w:tc>
          <w:tcPr>
            <w:tcW w:w="2330" w:type="dxa"/>
          </w:tcPr>
          <w:p w14:paraId="1659A239" w14:textId="77777777" w:rsidR="00A46CCC" w:rsidRDefault="00874471" w:rsidP="00F92355">
            <w:pPr>
              <w:pStyle w:val="NormalHeadings"/>
              <w:jc w:val="right"/>
            </w:pPr>
            <w:bookmarkStart w:id="11" w:name="FileNo"/>
            <w:r>
              <w:t>NSD 1088 of 2017</w:t>
            </w:r>
            <w:bookmarkEnd w:id="11"/>
          </w:p>
        </w:tc>
      </w:tr>
      <w:tr w:rsidR="00A76C13" w14:paraId="675A27CF" w14:textId="77777777" w:rsidTr="00143BC4">
        <w:tc>
          <w:tcPr>
            <w:tcW w:w="9242" w:type="dxa"/>
            <w:gridSpan w:val="3"/>
          </w:tcPr>
          <w:p w14:paraId="30E54A25" w14:textId="77777777" w:rsidR="00A76C13" w:rsidRPr="00A76C13" w:rsidRDefault="00874471" w:rsidP="00874471">
            <w:pPr>
              <w:pStyle w:val="NormalHeadings"/>
              <w:jc w:val="left"/>
            </w:pPr>
            <w:bookmarkStart w:id="12" w:name="InTheMatterOf"/>
            <w:r>
              <w:t xml:space="preserve"> </w:t>
            </w:r>
            <w:bookmarkEnd w:id="12"/>
          </w:p>
        </w:tc>
      </w:tr>
      <w:tr w:rsidR="00143BC4" w14:paraId="4B730DF5" w14:textId="77777777" w:rsidTr="00143BC4">
        <w:trPr>
          <w:trHeight w:val="386"/>
        </w:trPr>
        <w:tc>
          <w:tcPr>
            <w:tcW w:w="2376" w:type="dxa"/>
          </w:tcPr>
          <w:p w14:paraId="08B61D26" w14:textId="77777777" w:rsidR="00143BC4" w:rsidRDefault="00143BC4" w:rsidP="00143BC4">
            <w:pPr>
              <w:pStyle w:val="NormalHeadings"/>
              <w:jc w:val="left"/>
              <w:rPr>
                <w:caps/>
                <w:szCs w:val="24"/>
              </w:rPr>
            </w:pPr>
            <w:bookmarkStart w:id="13" w:name="Parties"/>
            <w:r>
              <w:rPr>
                <w:caps/>
                <w:szCs w:val="24"/>
              </w:rPr>
              <w:t>BETWEEN:</w:t>
            </w:r>
          </w:p>
        </w:tc>
        <w:tc>
          <w:tcPr>
            <w:tcW w:w="6866" w:type="dxa"/>
            <w:gridSpan w:val="2"/>
          </w:tcPr>
          <w:p w14:paraId="4D88F253" w14:textId="77777777" w:rsidR="00143BC4" w:rsidRDefault="00143BC4" w:rsidP="00143BC4">
            <w:pPr>
              <w:pStyle w:val="NormalHeadings"/>
              <w:jc w:val="left"/>
            </w:pPr>
            <w:bookmarkStart w:id="14" w:name="Applicant"/>
            <w:r>
              <w:t>DR CHAU CHAK WING</w:t>
            </w:r>
          </w:p>
          <w:p w14:paraId="19C54AD9" w14:textId="77777777" w:rsidR="00143BC4" w:rsidRDefault="00143BC4" w:rsidP="00143BC4">
            <w:pPr>
              <w:pStyle w:val="PartyType"/>
            </w:pPr>
            <w:r>
              <w:t>Applicant</w:t>
            </w:r>
          </w:p>
          <w:bookmarkEnd w:id="14"/>
          <w:p w14:paraId="40D52180" w14:textId="77777777" w:rsidR="00143BC4" w:rsidRPr="006555B4" w:rsidRDefault="00143BC4" w:rsidP="00143BC4">
            <w:pPr>
              <w:pStyle w:val="NormalHeadings"/>
              <w:jc w:val="left"/>
            </w:pPr>
          </w:p>
        </w:tc>
      </w:tr>
      <w:tr w:rsidR="00143BC4" w14:paraId="2737FFD7" w14:textId="77777777" w:rsidTr="00143BC4">
        <w:trPr>
          <w:trHeight w:val="386"/>
        </w:trPr>
        <w:tc>
          <w:tcPr>
            <w:tcW w:w="2376" w:type="dxa"/>
          </w:tcPr>
          <w:p w14:paraId="17EB3D68" w14:textId="77777777" w:rsidR="00143BC4" w:rsidRDefault="00143BC4" w:rsidP="00143BC4">
            <w:pPr>
              <w:pStyle w:val="NormalHeadings"/>
              <w:jc w:val="left"/>
              <w:rPr>
                <w:caps/>
                <w:szCs w:val="24"/>
              </w:rPr>
            </w:pPr>
            <w:r>
              <w:rPr>
                <w:caps/>
                <w:szCs w:val="24"/>
              </w:rPr>
              <w:t>AND:</w:t>
            </w:r>
          </w:p>
        </w:tc>
        <w:tc>
          <w:tcPr>
            <w:tcW w:w="6866" w:type="dxa"/>
            <w:gridSpan w:val="2"/>
          </w:tcPr>
          <w:p w14:paraId="369F8A9C" w14:textId="77777777" w:rsidR="00143BC4" w:rsidRDefault="00143BC4" w:rsidP="00143BC4">
            <w:pPr>
              <w:pStyle w:val="NormalHeadings"/>
              <w:jc w:val="left"/>
            </w:pPr>
            <w:bookmarkStart w:id="15" w:name="Respondent"/>
            <w:r>
              <w:t>THE AUSTRALIAN BROADCASTING CORPORATION</w:t>
            </w:r>
          </w:p>
          <w:p w14:paraId="2195559F" w14:textId="77777777" w:rsidR="00143BC4" w:rsidRDefault="00143BC4" w:rsidP="00143BC4">
            <w:pPr>
              <w:pStyle w:val="PartyType"/>
            </w:pPr>
            <w:r>
              <w:t>First Respondent</w:t>
            </w:r>
          </w:p>
          <w:p w14:paraId="79026B28" w14:textId="77777777" w:rsidR="00143BC4" w:rsidRDefault="00143BC4" w:rsidP="00143BC4">
            <w:pPr>
              <w:pStyle w:val="NormalHeadings"/>
              <w:jc w:val="left"/>
              <w:rPr>
                <w:szCs w:val="24"/>
              </w:rPr>
            </w:pPr>
          </w:p>
          <w:p w14:paraId="6CD5D8C9" w14:textId="77777777" w:rsidR="00143BC4" w:rsidRDefault="00143BC4" w:rsidP="00143BC4">
            <w:pPr>
              <w:pStyle w:val="NormalHeadings"/>
              <w:jc w:val="left"/>
            </w:pPr>
            <w:r>
              <w:t>FAIRFAX MEDIA PUBLICATIONS PTY LIMITED ACN 003 357 720</w:t>
            </w:r>
          </w:p>
          <w:p w14:paraId="62EA8F94" w14:textId="77777777" w:rsidR="00143BC4" w:rsidRDefault="00143BC4" w:rsidP="00143BC4">
            <w:pPr>
              <w:pStyle w:val="PartyType"/>
            </w:pPr>
            <w:r>
              <w:t>Second Respondent</w:t>
            </w:r>
          </w:p>
          <w:p w14:paraId="5B9304A5" w14:textId="77777777" w:rsidR="00143BC4" w:rsidRDefault="00143BC4" w:rsidP="00143BC4">
            <w:pPr>
              <w:pStyle w:val="NormalHeadings"/>
              <w:jc w:val="left"/>
              <w:rPr>
                <w:szCs w:val="24"/>
              </w:rPr>
            </w:pPr>
          </w:p>
          <w:p w14:paraId="32260CA7" w14:textId="77777777" w:rsidR="00143BC4" w:rsidRDefault="00143BC4" w:rsidP="00143BC4">
            <w:pPr>
              <w:pStyle w:val="NormalHeadings"/>
              <w:jc w:val="left"/>
            </w:pPr>
            <w:r>
              <w:t>NICK MCKENZIE</w:t>
            </w:r>
          </w:p>
          <w:p w14:paraId="78C02CEB" w14:textId="77777777" w:rsidR="00143BC4" w:rsidRDefault="00143BC4" w:rsidP="00143BC4">
            <w:pPr>
              <w:pStyle w:val="PartyType"/>
            </w:pPr>
            <w:r>
              <w:t>Third Respondent</w:t>
            </w:r>
          </w:p>
          <w:bookmarkEnd w:id="15"/>
          <w:p w14:paraId="7F8833CB" w14:textId="77777777" w:rsidR="00143BC4" w:rsidRPr="006555B4" w:rsidRDefault="00143BC4" w:rsidP="00143BC4">
            <w:pPr>
              <w:pStyle w:val="NormalHeadings"/>
              <w:jc w:val="left"/>
            </w:pPr>
          </w:p>
        </w:tc>
      </w:tr>
    </w:tbl>
    <w:p w14:paraId="2A5E8FC8"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3EFE6FC1" w14:textId="77777777">
        <w:tc>
          <w:tcPr>
            <w:tcW w:w="2376" w:type="dxa"/>
          </w:tcPr>
          <w:p w14:paraId="08BEB9BC"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17E81F1E" w14:textId="77777777" w:rsidR="00395B24" w:rsidRDefault="00874471">
            <w:pPr>
              <w:pStyle w:val="NormalHeadings"/>
              <w:jc w:val="left"/>
              <w:rPr>
                <w:caps/>
                <w:szCs w:val="24"/>
              </w:rPr>
            </w:pPr>
            <w:bookmarkStart w:id="18" w:name="Judge"/>
            <w:r>
              <w:rPr>
                <w:caps/>
                <w:szCs w:val="24"/>
              </w:rPr>
              <w:t>RARES J</w:t>
            </w:r>
            <w:bookmarkEnd w:id="18"/>
          </w:p>
        </w:tc>
      </w:tr>
      <w:tr w:rsidR="00395B24" w14:paraId="239D0745" w14:textId="77777777">
        <w:tc>
          <w:tcPr>
            <w:tcW w:w="2376" w:type="dxa"/>
          </w:tcPr>
          <w:p w14:paraId="42121F3F" w14:textId="77777777" w:rsidR="00395B24" w:rsidRDefault="002C7385">
            <w:pPr>
              <w:pStyle w:val="NormalHeadings"/>
              <w:spacing w:after="120"/>
              <w:jc w:val="left"/>
              <w:rPr>
                <w:caps/>
                <w:szCs w:val="24"/>
              </w:rPr>
            </w:pPr>
            <w:r>
              <w:rPr>
                <w:caps/>
                <w:szCs w:val="24"/>
              </w:rPr>
              <w:t>DATE OF ORDER:</w:t>
            </w:r>
          </w:p>
        </w:tc>
        <w:tc>
          <w:tcPr>
            <w:tcW w:w="6866" w:type="dxa"/>
          </w:tcPr>
          <w:p w14:paraId="4C458F73" w14:textId="77D2FFCE" w:rsidR="00395B24" w:rsidRDefault="00DF300A">
            <w:pPr>
              <w:pStyle w:val="NormalHeadings"/>
              <w:jc w:val="left"/>
              <w:rPr>
                <w:caps/>
                <w:szCs w:val="24"/>
              </w:rPr>
            </w:pPr>
            <w:bookmarkStart w:id="19" w:name="Judgment_Dated"/>
            <w:bookmarkEnd w:id="19"/>
            <w:r>
              <w:rPr>
                <w:caps/>
                <w:szCs w:val="24"/>
              </w:rPr>
              <w:t>2</w:t>
            </w:r>
            <w:r w:rsidR="0003420D">
              <w:rPr>
                <w:caps/>
                <w:szCs w:val="24"/>
              </w:rPr>
              <w:t xml:space="preserve"> february 2021</w:t>
            </w:r>
          </w:p>
        </w:tc>
      </w:tr>
    </w:tbl>
    <w:p w14:paraId="5A2CA966" w14:textId="77777777" w:rsidR="00395B24" w:rsidRDefault="00395B24">
      <w:pPr>
        <w:pStyle w:val="NormalHeadings"/>
        <w:rPr>
          <w:b w:val="0"/>
        </w:rPr>
      </w:pPr>
    </w:p>
    <w:p w14:paraId="7E6B84E5" w14:textId="77777777" w:rsidR="008D1617" w:rsidRDefault="008D1617">
      <w:pPr>
        <w:pStyle w:val="NormalHeadings"/>
        <w:rPr>
          <w:b w:val="0"/>
        </w:rPr>
      </w:pPr>
    </w:p>
    <w:p w14:paraId="7DD63308" w14:textId="77777777" w:rsidR="00395B24" w:rsidRDefault="002C7385">
      <w:pPr>
        <w:pStyle w:val="NormalHeadings"/>
      </w:pPr>
      <w:r>
        <w:t>THE COURT ORDERS THAT:</w:t>
      </w:r>
    </w:p>
    <w:p w14:paraId="1D70C533" w14:textId="77777777" w:rsidR="007F60DF" w:rsidRDefault="007F60DF" w:rsidP="00243E5E">
      <w:pPr>
        <w:pStyle w:val="NormalHeadings"/>
      </w:pPr>
    </w:p>
    <w:p w14:paraId="0A4A02C8" w14:textId="77777777" w:rsidR="0003420D" w:rsidRDefault="0003420D" w:rsidP="0003420D">
      <w:pPr>
        <w:pStyle w:val="Order1"/>
      </w:pPr>
      <w:r>
        <w:t>There be a verdict for the applicant in the sum of $590,000 (inclusive of pre-judgment interest).</w:t>
      </w:r>
    </w:p>
    <w:p w14:paraId="5459708C" w14:textId="77777777" w:rsidR="0003420D" w:rsidRDefault="0003420D" w:rsidP="00532ACE">
      <w:pPr>
        <w:pStyle w:val="Order1"/>
      </w:pPr>
      <w:r>
        <w:t xml:space="preserve">The respondents by themselves, their servants and agents be restrained from publishing, making available online for download or otherwise, so much of the </w:t>
      </w:r>
      <w:r>
        <w:rPr>
          <w:i/>
        </w:rPr>
        <w:t xml:space="preserve">Four Corners </w:t>
      </w:r>
      <w:r>
        <w:t>program first broadcast by the first respondent on 5 June 2017 and subsequently made available for download</w:t>
      </w:r>
      <w:r w:rsidR="008C6523">
        <w:t>,</w:t>
      </w:r>
      <w:r>
        <w:t xml:space="preserve"> playing</w:t>
      </w:r>
      <w:r w:rsidR="008C6523">
        <w:t>, streaming</w:t>
      </w:r>
      <w:r>
        <w:t xml:space="preserve"> or otherwise being viewed on any website of</w:t>
      </w:r>
      <w:r w:rsidR="00532ACE">
        <w:t>,</w:t>
      </w:r>
      <w:r>
        <w:t xml:space="preserve"> or controlled by</w:t>
      </w:r>
      <w:r w:rsidR="00532ACE">
        <w:t>,</w:t>
      </w:r>
      <w:r>
        <w:t xml:space="preserve"> them or of any of them that conveys any one or more of the following imputations of and concerning the applicant, namely that:</w:t>
      </w:r>
    </w:p>
    <w:p w14:paraId="063F860D" w14:textId="024E8ED0" w:rsidR="0003420D" w:rsidRDefault="0003420D" w:rsidP="0003420D">
      <w:pPr>
        <w:pStyle w:val="Order2"/>
        <w:numPr>
          <w:ilvl w:val="1"/>
          <w:numId w:val="27"/>
        </w:numPr>
      </w:pPr>
      <w:r>
        <w:t>he is a member of the Chinese Communist Party and of an advisory group to that party, the People's Political Consultative Conference (CP</w:t>
      </w:r>
      <w:r w:rsidR="008C6523">
        <w:t>P</w:t>
      </w:r>
      <w:r>
        <w:t>CC), and, as such, carries out the work of a secret lobbying arm of the Chinese Communist Party, t</w:t>
      </w:r>
      <w:r w:rsidR="00532ACE">
        <w:t>he United Front Work Department;</w:t>
      </w:r>
    </w:p>
    <w:p w14:paraId="4E06565F" w14:textId="1AC96861" w:rsidR="0003420D" w:rsidRDefault="0003420D" w:rsidP="0003420D">
      <w:pPr>
        <w:pStyle w:val="Order2"/>
        <w:numPr>
          <w:ilvl w:val="1"/>
          <w:numId w:val="27"/>
        </w:numPr>
      </w:pPr>
      <w:r>
        <w:t xml:space="preserve">he donated enormous sums of money to Australian political parties as bribes intended to influence politicians to make decisions to advance the interests of </w:t>
      </w:r>
      <w:r>
        <w:lastRenderedPageBreak/>
        <w:t>the Republic of China, the Chinese government and the Chinese Communist Party</w:t>
      </w:r>
      <w:r w:rsidR="008C6523">
        <w:t>;</w:t>
      </w:r>
    </w:p>
    <w:p w14:paraId="642C5672" w14:textId="6EB02199" w:rsidR="0003420D" w:rsidRDefault="0003420D" w:rsidP="0003420D">
      <w:pPr>
        <w:pStyle w:val="Order2"/>
        <w:numPr>
          <w:ilvl w:val="1"/>
          <w:numId w:val="27"/>
        </w:numPr>
      </w:pPr>
      <w:r>
        <w:t>he paid a $200,000 bribe to the President of the General Assembly of the United Nations, John Ashe</w:t>
      </w:r>
      <w:r w:rsidR="00F241EE">
        <w:t>; and</w:t>
      </w:r>
    </w:p>
    <w:p w14:paraId="13FD4EC0" w14:textId="77777777" w:rsidR="0003420D" w:rsidRDefault="0003420D" w:rsidP="0003420D">
      <w:pPr>
        <w:pStyle w:val="Order2"/>
        <w:numPr>
          <w:ilvl w:val="1"/>
          <w:numId w:val="27"/>
        </w:numPr>
      </w:pPr>
      <w:proofErr w:type="gramStart"/>
      <w:r>
        <w:t>he</w:t>
      </w:r>
      <w:proofErr w:type="gramEnd"/>
      <w:r>
        <w:t xml:space="preserve"> was knowingly involved in a corrupt scheme to bribe the President of the General Assembly of the United Nations.</w:t>
      </w:r>
    </w:p>
    <w:p w14:paraId="77C2CE79" w14:textId="176ABC21" w:rsidR="0003420D" w:rsidRDefault="0003420D" w:rsidP="0003420D">
      <w:pPr>
        <w:pStyle w:val="Order1"/>
      </w:pPr>
      <w:r>
        <w:t>The respondents pay the applicant’s costs.</w:t>
      </w:r>
    </w:p>
    <w:p w14:paraId="74BFFFB3" w14:textId="615DA29F" w:rsidR="00711F7C" w:rsidRDefault="00711F7C" w:rsidP="0003420D">
      <w:pPr>
        <w:pStyle w:val="Order1"/>
      </w:pPr>
      <w:r>
        <w:t>The applicant have leave to file and serve any application for an order to vary order 3 on or before 9 February 2021 together with any supporting affidavit and written submissions, not exceeding two pages.</w:t>
      </w:r>
    </w:p>
    <w:p w14:paraId="5818652E" w14:textId="70F1771B" w:rsidR="00711F7C" w:rsidRDefault="00711F7C" w:rsidP="0003420D">
      <w:pPr>
        <w:pStyle w:val="Order1"/>
      </w:pPr>
      <w:r>
        <w:t>The respondent</w:t>
      </w:r>
      <w:r w:rsidR="00A8679F">
        <w:t>s</w:t>
      </w:r>
      <w:r>
        <w:t xml:space="preserve"> file and service any evidence in opposition and written submissions, not exceeding two pages, on or before 16 February 2021. </w:t>
      </w:r>
    </w:p>
    <w:p w14:paraId="64FB270D" w14:textId="3BACCDE5" w:rsidR="00711F7C" w:rsidRDefault="00711F7C" w:rsidP="0003420D">
      <w:pPr>
        <w:pStyle w:val="Order1"/>
      </w:pPr>
      <w:r>
        <w:t xml:space="preserve">The applicant file and serve any written submissions in reply, not exceeding </w:t>
      </w:r>
      <w:r w:rsidR="000A0CFA">
        <w:t>one page</w:t>
      </w:r>
      <w:r>
        <w:t>, on or before 18 February 2021.</w:t>
      </w:r>
    </w:p>
    <w:p w14:paraId="15234386" w14:textId="3159B509" w:rsidR="00711F7C" w:rsidRDefault="00711F7C" w:rsidP="0003420D">
      <w:pPr>
        <w:pStyle w:val="Order1"/>
      </w:pPr>
      <w:r>
        <w:t>Any application made under order 4 be listed for argument on 25 February 202</w:t>
      </w:r>
      <w:r w:rsidR="00A8679F">
        <w:t>1</w:t>
      </w:r>
      <w:r>
        <w:t>.</w:t>
      </w:r>
    </w:p>
    <w:p w14:paraId="6D7EA6B3" w14:textId="0A911EFE" w:rsidR="00711F7C" w:rsidRDefault="00711F7C" w:rsidP="00711F7C">
      <w:pPr>
        <w:pStyle w:val="Order1"/>
        <w:numPr>
          <w:ilvl w:val="0"/>
          <w:numId w:val="0"/>
        </w:numPr>
        <w:ind w:left="720"/>
      </w:pPr>
    </w:p>
    <w:p w14:paraId="0777F70A" w14:textId="77777777" w:rsidR="001A6C52" w:rsidRDefault="001A6C52" w:rsidP="001A6C52">
      <w:pPr>
        <w:pStyle w:val="BodyText"/>
      </w:pPr>
    </w:p>
    <w:p w14:paraId="204CF082" w14:textId="77777777" w:rsidR="00A431E6" w:rsidRDefault="00A431E6" w:rsidP="001A6C52">
      <w:pPr>
        <w:pStyle w:val="BodyText"/>
      </w:pPr>
    </w:p>
    <w:p w14:paraId="42B375B5" w14:textId="77777777" w:rsidR="0050309C" w:rsidRDefault="00874471"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79B7695B" w14:textId="77777777" w:rsidR="0092590B" w:rsidRDefault="0092590B" w:rsidP="002B0E91">
      <w:pPr>
        <w:pStyle w:val="BodyText"/>
      </w:pPr>
    </w:p>
    <w:p w14:paraId="0C51C8A4"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388AE35E"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7BB062D8" w14:textId="6C1AC933" w:rsidR="00607888" w:rsidRDefault="006A5A0B" w:rsidP="00F641B1">
      <w:pPr>
        <w:pStyle w:val="NormalHeadings"/>
        <w:spacing w:line="360" w:lineRule="auto"/>
        <w:jc w:val="left"/>
        <w:rPr>
          <w:sz w:val="26"/>
          <w:szCs w:val="26"/>
        </w:rPr>
      </w:pPr>
      <w:r>
        <w:rPr>
          <w:sz w:val="26"/>
          <w:szCs w:val="26"/>
        </w:rPr>
        <w:t>RARES J</w:t>
      </w:r>
      <w:r w:rsidR="00F641B1">
        <w:rPr>
          <w:sz w:val="26"/>
          <w:szCs w:val="26"/>
        </w:rPr>
        <w:t>:</w:t>
      </w:r>
    </w:p>
    <w:tbl>
      <w:tblPr>
        <w:tblW w:w="9291" w:type="dxa"/>
        <w:tblLook w:val="01E0" w:firstRow="1" w:lastRow="1" w:firstColumn="1" w:lastColumn="1" w:noHBand="0" w:noVBand="0"/>
      </w:tblPr>
      <w:tblGrid>
        <w:gridCol w:w="8291"/>
        <w:gridCol w:w="1000"/>
      </w:tblGrid>
      <w:tr w:rsidR="00267BAD" w:rsidRPr="00D326DB" w14:paraId="487A2DA6" w14:textId="77777777" w:rsidTr="00267BAD">
        <w:tc>
          <w:tcPr>
            <w:tcW w:w="8291" w:type="dxa"/>
            <w:shd w:val="clear" w:color="auto" w:fill="auto"/>
          </w:tcPr>
          <w:bookmarkStart w:id="22" w:name="PTOC"/>
          <w:p w14:paraId="561B47FF" w14:textId="35264796"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_Ref63149089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The issues</w:t>
            </w:r>
            <w:r w:rsidRPr="00267BAD">
              <w:rPr>
                <w:b/>
                <w:lang w:eastAsia="en-AU"/>
              </w:rPr>
              <w:fldChar w:fldCharType="end"/>
            </w:r>
          </w:p>
        </w:tc>
        <w:tc>
          <w:tcPr>
            <w:tcW w:w="1000" w:type="dxa"/>
            <w:shd w:val="clear" w:color="auto" w:fill="auto"/>
            <w:vAlign w:val="bottom"/>
          </w:tcPr>
          <w:p w14:paraId="6FA5D8C7" w14:textId="63EB6EDA" w:rsidR="00267BAD" w:rsidRDefault="00267BAD" w:rsidP="00C34621">
            <w:pPr>
              <w:spacing w:before="120" w:after="60" w:line="240" w:lineRule="auto"/>
              <w:jc w:val="right"/>
              <w:rPr>
                <w:szCs w:val="24"/>
              </w:rPr>
            </w:pPr>
            <w:r>
              <w:rPr>
                <w:szCs w:val="24"/>
              </w:rPr>
              <w:t>[3]</w:t>
            </w:r>
          </w:p>
        </w:tc>
      </w:tr>
      <w:tr w:rsidR="00267BAD" w:rsidRPr="00D326DB" w14:paraId="1ED5546D" w14:textId="77777777" w:rsidTr="00267BAD">
        <w:tc>
          <w:tcPr>
            <w:tcW w:w="8291" w:type="dxa"/>
            <w:shd w:val="clear" w:color="auto" w:fill="auto"/>
          </w:tcPr>
          <w:p w14:paraId="19261DBE" w14:textId="2EC82A4F" w:rsidR="00267BAD" w:rsidRPr="00267BAD" w:rsidRDefault="00267BAD" w:rsidP="00267BAD">
            <w:pPr>
              <w:pStyle w:val="bTOC1"/>
              <w:tabs>
                <w:tab w:val="clear" w:pos="9071"/>
              </w:tabs>
              <w:rPr>
                <w:b/>
                <w:lang w:eastAsia="en-AU"/>
              </w:rPr>
            </w:pPr>
            <w:r w:rsidRPr="00267BAD">
              <w:rPr>
                <w:b/>
                <w:lang w:eastAsia="en-AU"/>
              </w:rPr>
              <w:fldChar w:fldCharType="begin"/>
            </w:r>
            <w:r w:rsidRPr="00267BAD">
              <w:rPr>
                <w:b/>
                <w:lang w:eastAsia="en-AU"/>
              </w:rPr>
              <w:instrText xml:space="preserve"> REF _Ref63149090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Liability</w:t>
            </w:r>
            <w:r w:rsidRPr="00267BAD">
              <w:rPr>
                <w:b/>
                <w:lang w:eastAsia="en-AU"/>
              </w:rPr>
              <w:fldChar w:fldCharType="end"/>
            </w:r>
          </w:p>
        </w:tc>
        <w:tc>
          <w:tcPr>
            <w:tcW w:w="1000" w:type="dxa"/>
            <w:shd w:val="clear" w:color="auto" w:fill="auto"/>
            <w:vAlign w:val="bottom"/>
          </w:tcPr>
          <w:p w14:paraId="664FCF6C" w14:textId="678F8B74" w:rsidR="00267BAD" w:rsidRDefault="00267BAD" w:rsidP="00C34621">
            <w:pPr>
              <w:spacing w:before="120" w:after="60" w:line="240" w:lineRule="auto"/>
              <w:jc w:val="right"/>
              <w:rPr>
                <w:szCs w:val="24"/>
              </w:rPr>
            </w:pPr>
            <w:r>
              <w:rPr>
                <w:szCs w:val="24"/>
              </w:rPr>
              <w:t>[5]</w:t>
            </w:r>
          </w:p>
        </w:tc>
      </w:tr>
      <w:tr w:rsidR="00267BAD" w:rsidRPr="00D326DB" w14:paraId="4F91203B" w14:textId="77777777" w:rsidTr="00267BAD">
        <w:tc>
          <w:tcPr>
            <w:tcW w:w="8291" w:type="dxa"/>
            <w:shd w:val="clear" w:color="auto" w:fill="auto"/>
          </w:tcPr>
          <w:p w14:paraId="75B74442" w14:textId="0236EFE9"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_Ref63149091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The matters complained of</w:t>
            </w:r>
            <w:r w:rsidRPr="00267BAD">
              <w:rPr>
                <w:b/>
                <w:lang w:eastAsia="en-AU"/>
              </w:rPr>
              <w:fldChar w:fldCharType="end"/>
            </w:r>
          </w:p>
        </w:tc>
        <w:tc>
          <w:tcPr>
            <w:tcW w:w="1000" w:type="dxa"/>
            <w:shd w:val="clear" w:color="auto" w:fill="auto"/>
            <w:vAlign w:val="bottom"/>
          </w:tcPr>
          <w:p w14:paraId="12C2A06D" w14:textId="79FC28D0" w:rsidR="00267BAD" w:rsidRDefault="00267BAD" w:rsidP="00C34621">
            <w:pPr>
              <w:spacing w:before="120" w:after="60" w:line="240" w:lineRule="auto"/>
              <w:jc w:val="right"/>
              <w:rPr>
                <w:szCs w:val="24"/>
              </w:rPr>
            </w:pPr>
            <w:r>
              <w:rPr>
                <w:szCs w:val="24"/>
              </w:rPr>
              <w:t>[5]</w:t>
            </w:r>
          </w:p>
        </w:tc>
      </w:tr>
      <w:tr w:rsidR="00267BAD" w:rsidRPr="00D326DB" w14:paraId="7AD8253B" w14:textId="77777777" w:rsidTr="00267BAD">
        <w:tc>
          <w:tcPr>
            <w:tcW w:w="8291" w:type="dxa"/>
            <w:shd w:val="clear" w:color="auto" w:fill="auto"/>
          </w:tcPr>
          <w:p w14:paraId="032A9067" w14:textId="5059FB79"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_Ref63149092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The pleaded imputations</w:t>
            </w:r>
            <w:r w:rsidRPr="00267BAD">
              <w:rPr>
                <w:b/>
                <w:lang w:eastAsia="en-AU"/>
              </w:rPr>
              <w:fldChar w:fldCharType="end"/>
            </w:r>
          </w:p>
        </w:tc>
        <w:tc>
          <w:tcPr>
            <w:tcW w:w="1000" w:type="dxa"/>
            <w:shd w:val="clear" w:color="auto" w:fill="auto"/>
            <w:vAlign w:val="bottom"/>
          </w:tcPr>
          <w:p w14:paraId="12F27751" w14:textId="08A8DC45" w:rsidR="00267BAD" w:rsidRDefault="00267BAD" w:rsidP="00C34621">
            <w:pPr>
              <w:spacing w:before="120" w:after="60" w:line="240" w:lineRule="auto"/>
              <w:jc w:val="right"/>
              <w:rPr>
                <w:szCs w:val="24"/>
              </w:rPr>
            </w:pPr>
            <w:r>
              <w:rPr>
                <w:szCs w:val="24"/>
              </w:rPr>
              <w:t>[30]</w:t>
            </w:r>
          </w:p>
        </w:tc>
      </w:tr>
      <w:tr w:rsidR="00267BAD" w:rsidRPr="00D326DB" w14:paraId="7B95BE66" w14:textId="77777777" w:rsidTr="00267BAD">
        <w:tc>
          <w:tcPr>
            <w:tcW w:w="8291" w:type="dxa"/>
            <w:shd w:val="clear" w:color="auto" w:fill="auto"/>
          </w:tcPr>
          <w:p w14:paraId="664AAB1B" w14:textId="26A7154F"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_Ref63149093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Were the imputations conveyed?</w:t>
            </w:r>
            <w:r w:rsidRPr="00267BAD">
              <w:rPr>
                <w:b/>
                <w:lang w:eastAsia="en-AU"/>
              </w:rPr>
              <w:fldChar w:fldCharType="end"/>
            </w:r>
          </w:p>
        </w:tc>
        <w:tc>
          <w:tcPr>
            <w:tcW w:w="1000" w:type="dxa"/>
            <w:shd w:val="clear" w:color="auto" w:fill="auto"/>
            <w:vAlign w:val="bottom"/>
          </w:tcPr>
          <w:p w14:paraId="59931B93" w14:textId="1E244DC1" w:rsidR="00267BAD" w:rsidRDefault="00267BAD" w:rsidP="00C34621">
            <w:pPr>
              <w:spacing w:before="120" w:after="60" w:line="240" w:lineRule="auto"/>
              <w:jc w:val="right"/>
              <w:rPr>
                <w:szCs w:val="24"/>
              </w:rPr>
            </w:pPr>
            <w:r>
              <w:rPr>
                <w:szCs w:val="24"/>
              </w:rPr>
              <w:t>[31]</w:t>
            </w:r>
          </w:p>
        </w:tc>
      </w:tr>
      <w:tr w:rsidR="00267BAD" w:rsidRPr="00D326DB" w14:paraId="7D23D86C" w14:textId="77777777" w:rsidTr="00267BAD">
        <w:tc>
          <w:tcPr>
            <w:tcW w:w="8291" w:type="dxa"/>
            <w:shd w:val="clear" w:color="auto" w:fill="auto"/>
          </w:tcPr>
          <w:p w14:paraId="2B1DCE5E" w14:textId="619FA0AD" w:rsidR="00267BAD" w:rsidRPr="00267BAD" w:rsidRDefault="00267BAD" w:rsidP="00267BAD">
            <w:pPr>
              <w:pStyle w:val="bTOC3"/>
              <w:tabs>
                <w:tab w:val="clear" w:pos="9071"/>
              </w:tabs>
              <w:rPr>
                <w:b/>
                <w:i/>
                <w:lang w:eastAsia="en-AU"/>
              </w:rPr>
            </w:pPr>
            <w:r w:rsidRPr="00267BAD">
              <w:rPr>
                <w:b/>
                <w:i/>
                <w:lang w:eastAsia="en-AU"/>
              </w:rPr>
              <w:fldChar w:fldCharType="begin"/>
            </w:r>
            <w:r w:rsidRPr="00267BAD">
              <w:rPr>
                <w:b/>
                <w:i/>
                <w:lang w:eastAsia="en-AU"/>
              </w:rPr>
              <w:instrText xml:space="preserve"> REF _Ref63149094 \h  \* MERGEFORMAT </w:instrText>
            </w:r>
            <w:r w:rsidRPr="00267BAD">
              <w:rPr>
                <w:b/>
                <w:i/>
                <w:lang w:eastAsia="en-AU"/>
              </w:rPr>
            </w:r>
            <w:r w:rsidRPr="00267BAD">
              <w:rPr>
                <w:b/>
                <w:i/>
                <w:lang w:eastAsia="en-AU"/>
              </w:rPr>
              <w:fldChar w:fldCharType="separate"/>
            </w:r>
            <w:r w:rsidR="00104FCE" w:rsidRPr="00104FCE">
              <w:rPr>
                <w:b/>
                <w:i/>
                <w:lang w:eastAsia="en-AU"/>
              </w:rPr>
              <w:t>Imputation 1: Dr Chau betrayed his country, Australia, in order to serve the interests of a foreign power, China, and the Chinese Communist Party by engaging in espionage on their behalf</w:t>
            </w:r>
            <w:r w:rsidRPr="00267BAD">
              <w:rPr>
                <w:b/>
                <w:i/>
                <w:lang w:eastAsia="en-AU"/>
              </w:rPr>
              <w:fldChar w:fldCharType="end"/>
            </w:r>
          </w:p>
        </w:tc>
        <w:tc>
          <w:tcPr>
            <w:tcW w:w="1000" w:type="dxa"/>
            <w:shd w:val="clear" w:color="auto" w:fill="auto"/>
            <w:vAlign w:val="bottom"/>
          </w:tcPr>
          <w:p w14:paraId="3182AC97" w14:textId="710EFDB8" w:rsidR="00267BAD" w:rsidRDefault="00267BAD" w:rsidP="00C34621">
            <w:pPr>
              <w:spacing w:before="120" w:after="60" w:line="240" w:lineRule="auto"/>
              <w:jc w:val="right"/>
              <w:rPr>
                <w:szCs w:val="24"/>
              </w:rPr>
            </w:pPr>
            <w:r>
              <w:rPr>
                <w:szCs w:val="24"/>
              </w:rPr>
              <w:t>[41]</w:t>
            </w:r>
          </w:p>
        </w:tc>
      </w:tr>
      <w:tr w:rsidR="00267BAD" w:rsidRPr="00D326DB" w14:paraId="34E6F2F0" w14:textId="77777777" w:rsidTr="00267BAD">
        <w:tc>
          <w:tcPr>
            <w:tcW w:w="8291" w:type="dxa"/>
            <w:shd w:val="clear" w:color="auto" w:fill="auto"/>
          </w:tcPr>
          <w:p w14:paraId="33E8CDA9" w14:textId="38EEB5D5" w:rsidR="00267BAD" w:rsidRPr="00267BAD" w:rsidRDefault="00267BAD" w:rsidP="00267BAD">
            <w:pPr>
              <w:pStyle w:val="bTOC3"/>
              <w:tabs>
                <w:tab w:val="clear" w:pos="9071"/>
              </w:tabs>
              <w:rPr>
                <w:b/>
                <w:i/>
                <w:lang w:eastAsia="en-AU"/>
              </w:rPr>
            </w:pPr>
            <w:r w:rsidRPr="00267BAD">
              <w:rPr>
                <w:b/>
                <w:i/>
                <w:lang w:eastAsia="en-AU"/>
              </w:rPr>
              <w:fldChar w:fldCharType="begin"/>
            </w:r>
            <w:r w:rsidRPr="00267BAD">
              <w:rPr>
                <w:b/>
                <w:i/>
                <w:lang w:eastAsia="en-AU"/>
              </w:rPr>
              <w:instrText xml:space="preserve"> REF _Ref63149095 \h  \* MERGEFORMAT </w:instrText>
            </w:r>
            <w:r w:rsidRPr="00267BAD">
              <w:rPr>
                <w:b/>
                <w:i/>
                <w:lang w:eastAsia="en-AU"/>
              </w:rPr>
            </w:r>
            <w:r w:rsidRPr="00267BAD">
              <w:rPr>
                <w:b/>
                <w:i/>
                <w:lang w:eastAsia="en-AU"/>
              </w:rPr>
              <w:fldChar w:fldCharType="separate"/>
            </w:r>
            <w:r w:rsidR="00104FCE" w:rsidRPr="00104FCE">
              <w:rPr>
                <w:b/>
                <w:i/>
                <w:lang w:eastAsia="en-AU"/>
              </w:rPr>
              <w:t>Imputation 2: Dr Chau is a member of the Chinese Communist Party and of an advisory group to that party, the People's Political Consultative Conference (CPPCC), and, as such, carries out the work of a secret lobbying arm of the Chinese Communist Party, the United Front Work Department</w:t>
            </w:r>
            <w:r w:rsidRPr="00267BAD">
              <w:rPr>
                <w:b/>
                <w:i/>
                <w:lang w:eastAsia="en-AU"/>
              </w:rPr>
              <w:fldChar w:fldCharType="end"/>
            </w:r>
          </w:p>
        </w:tc>
        <w:tc>
          <w:tcPr>
            <w:tcW w:w="1000" w:type="dxa"/>
            <w:shd w:val="clear" w:color="auto" w:fill="auto"/>
            <w:vAlign w:val="bottom"/>
          </w:tcPr>
          <w:p w14:paraId="052699CD" w14:textId="681DC89F" w:rsidR="00267BAD" w:rsidRDefault="00267BAD" w:rsidP="00C34621">
            <w:pPr>
              <w:spacing w:before="120" w:after="60" w:line="240" w:lineRule="auto"/>
              <w:jc w:val="right"/>
              <w:rPr>
                <w:szCs w:val="24"/>
              </w:rPr>
            </w:pPr>
            <w:r>
              <w:rPr>
                <w:szCs w:val="24"/>
              </w:rPr>
              <w:t>[47]</w:t>
            </w:r>
          </w:p>
        </w:tc>
      </w:tr>
      <w:tr w:rsidR="00267BAD" w:rsidRPr="00D326DB" w14:paraId="28985659" w14:textId="77777777" w:rsidTr="00267BAD">
        <w:tc>
          <w:tcPr>
            <w:tcW w:w="8291" w:type="dxa"/>
            <w:shd w:val="clear" w:color="auto" w:fill="auto"/>
          </w:tcPr>
          <w:p w14:paraId="33BA7C44" w14:textId="0ACDE93E" w:rsidR="00267BAD" w:rsidRPr="00267BAD" w:rsidRDefault="00267BAD" w:rsidP="00267BAD">
            <w:pPr>
              <w:pStyle w:val="bTOC3"/>
              <w:tabs>
                <w:tab w:val="clear" w:pos="9071"/>
              </w:tabs>
              <w:rPr>
                <w:b/>
                <w:i/>
                <w:lang w:eastAsia="en-AU"/>
              </w:rPr>
            </w:pPr>
            <w:r w:rsidRPr="00267BAD">
              <w:rPr>
                <w:b/>
                <w:i/>
                <w:lang w:eastAsia="en-AU"/>
              </w:rPr>
              <w:fldChar w:fldCharType="begin"/>
            </w:r>
            <w:r w:rsidRPr="00267BAD">
              <w:rPr>
                <w:b/>
                <w:i/>
                <w:lang w:eastAsia="en-AU"/>
              </w:rPr>
              <w:instrText xml:space="preserve"> REF _Ref63149096 \h  \* MERGEFORMAT </w:instrText>
            </w:r>
            <w:r w:rsidRPr="00267BAD">
              <w:rPr>
                <w:b/>
                <w:i/>
                <w:lang w:eastAsia="en-AU"/>
              </w:rPr>
            </w:r>
            <w:r w:rsidRPr="00267BAD">
              <w:rPr>
                <w:b/>
                <w:i/>
                <w:lang w:eastAsia="en-AU"/>
              </w:rPr>
              <w:fldChar w:fldCharType="separate"/>
            </w:r>
            <w:r w:rsidR="00104FCE" w:rsidRPr="00104FCE">
              <w:rPr>
                <w:b/>
                <w:i/>
                <w:lang w:eastAsia="en-AU"/>
              </w:rPr>
              <w:t>Imputation 3: Dr Chau donated enormous sums of money to Australian political parties as bribes intended to influence politicians to make decisions to advance the interests of the Republic of China, the Chinese government and the Chinese Communist Party</w:t>
            </w:r>
            <w:r w:rsidRPr="00267BAD">
              <w:rPr>
                <w:b/>
                <w:i/>
                <w:lang w:eastAsia="en-AU"/>
              </w:rPr>
              <w:fldChar w:fldCharType="end"/>
            </w:r>
          </w:p>
        </w:tc>
        <w:tc>
          <w:tcPr>
            <w:tcW w:w="1000" w:type="dxa"/>
            <w:shd w:val="clear" w:color="auto" w:fill="auto"/>
            <w:vAlign w:val="bottom"/>
          </w:tcPr>
          <w:p w14:paraId="143DF979" w14:textId="4C4B4923" w:rsidR="00267BAD" w:rsidRDefault="00267BAD" w:rsidP="00C34621">
            <w:pPr>
              <w:spacing w:before="120" w:after="60" w:line="240" w:lineRule="auto"/>
              <w:jc w:val="right"/>
              <w:rPr>
                <w:szCs w:val="24"/>
              </w:rPr>
            </w:pPr>
            <w:r>
              <w:rPr>
                <w:szCs w:val="24"/>
              </w:rPr>
              <w:t>[52]</w:t>
            </w:r>
          </w:p>
        </w:tc>
      </w:tr>
      <w:tr w:rsidR="00267BAD" w:rsidRPr="00D326DB" w14:paraId="31AF5CD8" w14:textId="77777777" w:rsidTr="00267BAD">
        <w:tc>
          <w:tcPr>
            <w:tcW w:w="8291" w:type="dxa"/>
            <w:shd w:val="clear" w:color="auto" w:fill="auto"/>
          </w:tcPr>
          <w:p w14:paraId="07D57BEE" w14:textId="3C3603B0" w:rsidR="00267BAD" w:rsidRPr="00267BAD" w:rsidRDefault="00267BAD" w:rsidP="00267BAD">
            <w:pPr>
              <w:pStyle w:val="bTOC3"/>
              <w:tabs>
                <w:tab w:val="clear" w:pos="9071"/>
              </w:tabs>
              <w:rPr>
                <w:b/>
                <w:i/>
                <w:lang w:eastAsia="en-AU"/>
              </w:rPr>
            </w:pPr>
            <w:r w:rsidRPr="00267BAD">
              <w:rPr>
                <w:b/>
                <w:i/>
                <w:lang w:eastAsia="en-AU"/>
              </w:rPr>
              <w:fldChar w:fldCharType="begin"/>
            </w:r>
            <w:r w:rsidRPr="00267BAD">
              <w:rPr>
                <w:b/>
                <w:i/>
                <w:lang w:eastAsia="en-AU"/>
              </w:rPr>
              <w:instrText xml:space="preserve"> REF _Ref63149097 \h  \* MERGEFORMAT </w:instrText>
            </w:r>
            <w:r w:rsidRPr="00267BAD">
              <w:rPr>
                <w:b/>
                <w:i/>
                <w:lang w:eastAsia="en-AU"/>
              </w:rPr>
            </w:r>
            <w:r w:rsidRPr="00267BAD">
              <w:rPr>
                <w:b/>
                <w:i/>
                <w:lang w:eastAsia="en-AU"/>
              </w:rPr>
              <w:fldChar w:fldCharType="separate"/>
            </w:r>
            <w:r w:rsidR="00104FCE" w:rsidRPr="00104FCE">
              <w:rPr>
                <w:b/>
                <w:i/>
                <w:lang w:eastAsia="en-AU"/>
              </w:rPr>
              <w:t>Imputation 4: Dr Chau paid Sheri Yan, whom he knew to be a corrupt espionage agent of the Chinese government, in order to assist him in infiltrating the Australian Government on behalf of the Chinese Communist Party</w:t>
            </w:r>
            <w:r w:rsidRPr="00267BAD">
              <w:rPr>
                <w:b/>
                <w:i/>
                <w:lang w:eastAsia="en-AU"/>
              </w:rPr>
              <w:fldChar w:fldCharType="end"/>
            </w:r>
          </w:p>
        </w:tc>
        <w:tc>
          <w:tcPr>
            <w:tcW w:w="1000" w:type="dxa"/>
            <w:shd w:val="clear" w:color="auto" w:fill="auto"/>
            <w:vAlign w:val="bottom"/>
          </w:tcPr>
          <w:p w14:paraId="24001196" w14:textId="74DF614C" w:rsidR="00267BAD" w:rsidRDefault="00267BAD" w:rsidP="00C34621">
            <w:pPr>
              <w:spacing w:before="120" w:after="60" w:line="240" w:lineRule="auto"/>
              <w:jc w:val="right"/>
              <w:rPr>
                <w:szCs w:val="24"/>
              </w:rPr>
            </w:pPr>
            <w:r>
              <w:rPr>
                <w:szCs w:val="24"/>
              </w:rPr>
              <w:t>[60]</w:t>
            </w:r>
          </w:p>
        </w:tc>
      </w:tr>
      <w:tr w:rsidR="00267BAD" w:rsidRPr="00D326DB" w14:paraId="6A21FA92" w14:textId="77777777" w:rsidTr="00267BAD">
        <w:tc>
          <w:tcPr>
            <w:tcW w:w="8291" w:type="dxa"/>
            <w:shd w:val="clear" w:color="auto" w:fill="auto"/>
          </w:tcPr>
          <w:p w14:paraId="4068CD1E" w14:textId="434F17F7" w:rsidR="00267BAD" w:rsidRPr="00267BAD" w:rsidRDefault="00267BAD" w:rsidP="00267BAD">
            <w:pPr>
              <w:pStyle w:val="bTOC3"/>
              <w:tabs>
                <w:tab w:val="clear" w:pos="9071"/>
              </w:tabs>
              <w:rPr>
                <w:b/>
                <w:i/>
                <w:lang w:eastAsia="en-AU"/>
              </w:rPr>
            </w:pPr>
            <w:r w:rsidRPr="00267BAD">
              <w:rPr>
                <w:b/>
                <w:i/>
                <w:lang w:eastAsia="en-AU"/>
              </w:rPr>
              <w:fldChar w:fldCharType="begin"/>
            </w:r>
            <w:r w:rsidRPr="00267BAD">
              <w:rPr>
                <w:b/>
                <w:i/>
                <w:lang w:eastAsia="en-AU"/>
              </w:rPr>
              <w:instrText xml:space="preserve"> REF _Ref63149098 \h  \* MERGEFORMAT </w:instrText>
            </w:r>
            <w:r w:rsidRPr="00267BAD">
              <w:rPr>
                <w:b/>
                <w:i/>
                <w:lang w:eastAsia="en-AU"/>
              </w:rPr>
            </w:r>
            <w:r w:rsidRPr="00267BAD">
              <w:rPr>
                <w:b/>
                <w:i/>
                <w:lang w:eastAsia="en-AU"/>
              </w:rPr>
              <w:fldChar w:fldCharType="separate"/>
            </w:r>
            <w:r w:rsidR="00104FCE" w:rsidRPr="00104FCE">
              <w:rPr>
                <w:b/>
                <w:i/>
                <w:lang w:eastAsia="en-AU"/>
              </w:rPr>
              <w:t>Imputations 5 and 6: Dr Chau paid a $200,000 bribe to the President of the General Assembly of the United Nations, John Ashe and was knowingly involved in a corrupt scheme to bribe the President of the General Assembly of the United Nations.</w:t>
            </w:r>
            <w:r w:rsidRPr="00267BAD">
              <w:rPr>
                <w:b/>
                <w:i/>
                <w:lang w:eastAsia="en-AU"/>
              </w:rPr>
              <w:fldChar w:fldCharType="end"/>
            </w:r>
          </w:p>
        </w:tc>
        <w:tc>
          <w:tcPr>
            <w:tcW w:w="1000" w:type="dxa"/>
            <w:shd w:val="clear" w:color="auto" w:fill="auto"/>
            <w:vAlign w:val="bottom"/>
          </w:tcPr>
          <w:p w14:paraId="0F91DEEE" w14:textId="37AB1E75" w:rsidR="00267BAD" w:rsidRDefault="00267BAD" w:rsidP="00C34621">
            <w:pPr>
              <w:spacing w:before="120" w:after="60" w:line="240" w:lineRule="auto"/>
              <w:jc w:val="right"/>
              <w:rPr>
                <w:szCs w:val="24"/>
              </w:rPr>
            </w:pPr>
            <w:r>
              <w:rPr>
                <w:szCs w:val="24"/>
              </w:rPr>
              <w:t>[63]</w:t>
            </w:r>
          </w:p>
        </w:tc>
      </w:tr>
      <w:tr w:rsidR="00267BAD" w:rsidRPr="00D326DB" w14:paraId="5182DE9E" w14:textId="77777777" w:rsidTr="00267BAD">
        <w:tc>
          <w:tcPr>
            <w:tcW w:w="8291" w:type="dxa"/>
            <w:shd w:val="clear" w:color="auto" w:fill="auto"/>
          </w:tcPr>
          <w:p w14:paraId="7744AFE1" w14:textId="16918069" w:rsidR="00267BAD" w:rsidRPr="00267BAD" w:rsidRDefault="00267BAD" w:rsidP="00267BAD">
            <w:pPr>
              <w:pStyle w:val="bTOC1"/>
              <w:tabs>
                <w:tab w:val="clear" w:pos="9071"/>
              </w:tabs>
              <w:rPr>
                <w:b/>
                <w:lang w:eastAsia="en-AU"/>
              </w:rPr>
            </w:pPr>
            <w:r w:rsidRPr="00267BAD">
              <w:rPr>
                <w:b/>
                <w:lang w:eastAsia="en-AU"/>
              </w:rPr>
              <w:fldChar w:fldCharType="begin"/>
            </w:r>
            <w:r w:rsidRPr="00267BAD">
              <w:rPr>
                <w:b/>
                <w:lang w:eastAsia="en-AU"/>
              </w:rPr>
              <w:instrText xml:space="preserve"> REF _Ref63149099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The impact of the defamation on Dr Chau</w:t>
            </w:r>
            <w:r w:rsidRPr="00267BAD">
              <w:rPr>
                <w:b/>
                <w:lang w:eastAsia="en-AU"/>
              </w:rPr>
              <w:fldChar w:fldCharType="end"/>
            </w:r>
          </w:p>
        </w:tc>
        <w:tc>
          <w:tcPr>
            <w:tcW w:w="1000" w:type="dxa"/>
            <w:shd w:val="clear" w:color="auto" w:fill="auto"/>
            <w:vAlign w:val="bottom"/>
          </w:tcPr>
          <w:p w14:paraId="211C30A5" w14:textId="6D5C23FC" w:rsidR="00267BAD" w:rsidRDefault="00267BAD" w:rsidP="00C34621">
            <w:pPr>
              <w:spacing w:before="120" w:after="60" w:line="240" w:lineRule="auto"/>
              <w:jc w:val="right"/>
              <w:rPr>
                <w:szCs w:val="24"/>
              </w:rPr>
            </w:pPr>
            <w:r>
              <w:rPr>
                <w:szCs w:val="24"/>
              </w:rPr>
              <w:t>[72]</w:t>
            </w:r>
          </w:p>
        </w:tc>
      </w:tr>
      <w:tr w:rsidR="00267BAD" w:rsidRPr="00D326DB" w14:paraId="1CECB55E" w14:textId="77777777" w:rsidTr="00267BAD">
        <w:tc>
          <w:tcPr>
            <w:tcW w:w="8291" w:type="dxa"/>
            <w:shd w:val="clear" w:color="auto" w:fill="auto"/>
          </w:tcPr>
          <w:p w14:paraId="6DB78660" w14:textId="3A63558A"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_Ref63149100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Dr Chau’s background</w:t>
            </w:r>
            <w:r w:rsidRPr="00267BAD">
              <w:rPr>
                <w:b/>
                <w:lang w:eastAsia="en-AU"/>
              </w:rPr>
              <w:fldChar w:fldCharType="end"/>
            </w:r>
          </w:p>
        </w:tc>
        <w:tc>
          <w:tcPr>
            <w:tcW w:w="1000" w:type="dxa"/>
            <w:shd w:val="clear" w:color="auto" w:fill="auto"/>
            <w:vAlign w:val="bottom"/>
          </w:tcPr>
          <w:p w14:paraId="34AAF102" w14:textId="5F8637FE" w:rsidR="00267BAD" w:rsidRDefault="00267BAD" w:rsidP="00C34621">
            <w:pPr>
              <w:spacing w:before="120" w:after="60" w:line="240" w:lineRule="auto"/>
              <w:jc w:val="right"/>
              <w:rPr>
                <w:szCs w:val="24"/>
              </w:rPr>
            </w:pPr>
            <w:r>
              <w:rPr>
                <w:szCs w:val="24"/>
              </w:rPr>
              <w:t>[72]</w:t>
            </w:r>
          </w:p>
        </w:tc>
      </w:tr>
      <w:tr w:rsidR="00267BAD" w:rsidRPr="00D326DB" w14:paraId="6DBA2F1B" w14:textId="77777777" w:rsidTr="00267BAD">
        <w:tc>
          <w:tcPr>
            <w:tcW w:w="8291" w:type="dxa"/>
            <w:shd w:val="clear" w:color="auto" w:fill="auto"/>
          </w:tcPr>
          <w:p w14:paraId="08B112E4" w14:textId="7E0C5F0F"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_Ref63149101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Dr Chau learns of the program</w:t>
            </w:r>
            <w:r w:rsidRPr="00267BAD">
              <w:rPr>
                <w:b/>
                <w:lang w:eastAsia="en-AU"/>
              </w:rPr>
              <w:fldChar w:fldCharType="end"/>
            </w:r>
          </w:p>
        </w:tc>
        <w:tc>
          <w:tcPr>
            <w:tcW w:w="1000" w:type="dxa"/>
            <w:shd w:val="clear" w:color="auto" w:fill="auto"/>
            <w:vAlign w:val="bottom"/>
          </w:tcPr>
          <w:p w14:paraId="0C2E77E4" w14:textId="4E3FE477" w:rsidR="00267BAD" w:rsidRDefault="00267BAD" w:rsidP="00C34621">
            <w:pPr>
              <w:spacing w:before="120" w:after="60" w:line="240" w:lineRule="auto"/>
              <w:jc w:val="right"/>
              <w:rPr>
                <w:szCs w:val="24"/>
              </w:rPr>
            </w:pPr>
            <w:r>
              <w:rPr>
                <w:szCs w:val="24"/>
              </w:rPr>
              <w:t>[77]</w:t>
            </w:r>
          </w:p>
        </w:tc>
      </w:tr>
      <w:tr w:rsidR="00267BAD" w:rsidRPr="00D326DB" w14:paraId="42929F3C" w14:textId="77777777" w:rsidTr="00267BAD">
        <w:tc>
          <w:tcPr>
            <w:tcW w:w="8291" w:type="dxa"/>
            <w:shd w:val="clear" w:color="auto" w:fill="auto"/>
          </w:tcPr>
          <w:p w14:paraId="07295A5F" w14:textId="6A05AD2F"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_Ref63149102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Dr Chau’s reputation</w:t>
            </w:r>
            <w:r w:rsidRPr="00267BAD">
              <w:rPr>
                <w:b/>
                <w:lang w:eastAsia="en-AU"/>
              </w:rPr>
              <w:fldChar w:fldCharType="end"/>
            </w:r>
          </w:p>
        </w:tc>
        <w:tc>
          <w:tcPr>
            <w:tcW w:w="1000" w:type="dxa"/>
            <w:shd w:val="clear" w:color="auto" w:fill="auto"/>
            <w:vAlign w:val="bottom"/>
          </w:tcPr>
          <w:p w14:paraId="587CB0AC" w14:textId="5C0346BB" w:rsidR="00267BAD" w:rsidRDefault="00267BAD" w:rsidP="00C34621">
            <w:pPr>
              <w:spacing w:before="120" w:after="60" w:line="240" w:lineRule="auto"/>
              <w:jc w:val="right"/>
              <w:rPr>
                <w:szCs w:val="24"/>
              </w:rPr>
            </w:pPr>
            <w:r>
              <w:rPr>
                <w:szCs w:val="24"/>
              </w:rPr>
              <w:t>[86]</w:t>
            </w:r>
          </w:p>
        </w:tc>
      </w:tr>
      <w:tr w:rsidR="00267BAD" w:rsidRPr="00D326DB" w14:paraId="6340F303" w14:textId="77777777" w:rsidTr="00267BAD">
        <w:tc>
          <w:tcPr>
            <w:tcW w:w="8291" w:type="dxa"/>
            <w:shd w:val="clear" w:color="auto" w:fill="auto"/>
          </w:tcPr>
          <w:p w14:paraId="6A0DE481" w14:textId="16186936"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_Ref63149103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Earlier proceedings based on similar defamatory publications</w:t>
            </w:r>
            <w:r w:rsidRPr="00267BAD">
              <w:rPr>
                <w:b/>
                <w:lang w:eastAsia="en-AU"/>
              </w:rPr>
              <w:fldChar w:fldCharType="end"/>
            </w:r>
          </w:p>
        </w:tc>
        <w:tc>
          <w:tcPr>
            <w:tcW w:w="1000" w:type="dxa"/>
            <w:shd w:val="clear" w:color="auto" w:fill="auto"/>
            <w:vAlign w:val="bottom"/>
          </w:tcPr>
          <w:p w14:paraId="32041FB3" w14:textId="13036380" w:rsidR="00267BAD" w:rsidRDefault="00267BAD" w:rsidP="00C34621">
            <w:pPr>
              <w:spacing w:before="120" w:after="60" w:line="240" w:lineRule="auto"/>
              <w:jc w:val="right"/>
              <w:rPr>
                <w:szCs w:val="24"/>
              </w:rPr>
            </w:pPr>
            <w:r>
              <w:rPr>
                <w:szCs w:val="24"/>
              </w:rPr>
              <w:t>[95]</w:t>
            </w:r>
          </w:p>
        </w:tc>
      </w:tr>
      <w:tr w:rsidR="00267BAD" w:rsidRPr="00D326DB" w14:paraId="5F4B449A" w14:textId="77777777" w:rsidTr="00267BAD">
        <w:tc>
          <w:tcPr>
            <w:tcW w:w="8291" w:type="dxa"/>
            <w:shd w:val="clear" w:color="auto" w:fill="auto"/>
          </w:tcPr>
          <w:p w14:paraId="1F4315EC" w14:textId="421C5635" w:rsidR="00267BAD" w:rsidRPr="00267BAD" w:rsidRDefault="00267BAD" w:rsidP="00267BAD">
            <w:pPr>
              <w:pStyle w:val="bTOC1"/>
              <w:tabs>
                <w:tab w:val="clear" w:pos="9071"/>
              </w:tabs>
              <w:rPr>
                <w:b/>
                <w:lang w:eastAsia="en-AU"/>
              </w:rPr>
            </w:pPr>
            <w:r w:rsidRPr="00267BAD">
              <w:rPr>
                <w:b/>
                <w:lang w:eastAsia="en-AU"/>
              </w:rPr>
              <w:fldChar w:fldCharType="begin"/>
            </w:r>
            <w:r w:rsidRPr="00267BAD">
              <w:rPr>
                <w:b/>
                <w:lang w:eastAsia="en-AU"/>
              </w:rPr>
              <w:instrText xml:space="preserve"> REF _Ref63149104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Damages</w:t>
            </w:r>
            <w:r w:rsidRPr="00267BAD">
              <w:rPr>
                <w:b/>
                <w:lang w:eastAsia="en-AU"/>
              </w:rPr>
              <w:fldChar w:fldCharType="end"/>
            </w:r>
          </w:p>
        </w:tc>
        <w:tc>
          <w:tcPr>
            <w:tcW w:w="1000" w:type="dxa"/>
            <w:shd w:val="clear" w:color="auto" w:fill="auto"/>
            <w:vAlign w:val="bottom"/>
          </w:tcPr>
          <w:p w14:paraId="6BACCD42" w14:textId="2193ABD0" w:rsidR="00267BAD" w:rsidRDefault="00267BAD" w:rsidP="00C34621">
            <w:pPr>
              <w:spacing w:before="120" w:after="60" w:line="240" w:lineRule="auto"/>
              <w:jc w:val="right"/>
              <w:rPr>
                <w:szCs w:val="24"/>
              </w:rPr>
            </w:pPr>
            <w:r>
              <w:rPr>
                <w:szCs w:val="24"/>
              </w:rPr>
              <w:t>[103]</w:t>
            </w:r>
          </w:p>
        </w:tc>
      </w:tr>
      <w:tr w:rsidR="00267BAD" w:rsidRPr="00D326DB" w14:paraId="133C88E2" w14:textId="77777777" w:rsidTr="00267BAD">
        <w:tc>
          <w:tcPr>
            <w:tcW w:w="8291" w:type="dxa"/>
            <w:shd w:val="clear" w:color="auto" w:fill="auto"/>
          </w:tcPr>
          <w:p w14:paraId="1A01A586" w14:textId="09530D89"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_Ref63149105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The damage to Dr Chau’s reputation</w:t>
            </w:r>
            <w:r w:rsidRPr="00267BAD">
              <w:rPr>
                <w:b/>
                <w:lang w:eastAsia="en-AU"/>
              </w:rPr>
              <w:fldChar w:fldCharType="end"/>
            </w:r>
          </w:p>
        </w:tc>
        <w:tc>
          <w:tcPr>
            <w:tcW w:w="1000" w:type="dxa"/>
            <w:shd w:val="clear" w:color="auto" w:fill="auto"/>
            <w:vAlign w:val="bottom"/>
          </w:tcPr>
          <w:p w14:paraId="4C37C990" w14:textId="499E7DD4" w:rsidR="00267BAD" w:rsidRDefault="00267BAD" w:rsidP="00C34621">
            <w:pPr>
              <w:spacing w:before="120" w:after="60" w:line="240" w:lineRule="auto"/>
              <w:jc w:val="right"/>
              <w:rPr>
                <w:szCs w:val="24"/>
              </w:rPr>
            </w:pPr>
            <w:r>
              <w:rPr>
                <w:szCs w:val="24"/>
              </w:rPr>
              <w:t>[103]</w:t>
            </w:r>
          </w:p>
        </w:tc>
      </w:tr>
      <w:tr w:rsidR="00267BAD" w:rsidRPr="00D326DB" w14:paraId="0D747F9B" w14:textId="77777777" w:rsidTr="00267BAD">
        <w:tc>
          <w:tcPr>
            <w:tcW w:w="8291" w:type="dxa"/>
            <w:shd w:val="clear" w:color="auto" w:fill="auto"/>
          </w:tcPr>
          <w:p w14:paraId="7FEC9E1E" w14:textId="370C30AF"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_Ref63149106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lang w:eastAsia="en-AU"/>
              </w:rPr>
              <w:t>Compensatory damages – principles</w:t>
            </w:r>
            <w:r w:rsidRPr="00267BAD">
              <w:rPr>
                <w:b/>
                <w:lang w:eastAsia="en-AU"/>
              </w:rPr>
              <w:fldChar w:fldCharType="end"/>
            </w:r>
          </w:p>
        </w:tc>
        <w:tc>
          <w:tcPr>
            <w:tcW w:w="1000" w:type="dxa"/>
            <w:shd w:val="clear" w:color="auto" w:fill="auto"/>
            <w:vAlign w:val="bottom"/>
          </w:tcPr>
          <w:p w14:paraId="337AEA1F" w14:textId="683D9919" w:rsidR="00267BAD" w:rsidRDefault="00267BAD" w:rsidP="00C34621">
            <w:pPr>
              <w:spacing w:before="120" w:after="60" w:line="240" w:lineRule="auto"/>
              <w:jc w:val="right"/>
              <w:rPr>
                <w:szCs w:val="24"/>
              </w:rPr>
            </w:pPr>
            <w:r>
              <w:rPr>
                <w:szCs w:val="24"/>
              </w:rPr>
              <w:t>[110]</w:t>
            </w:r>
          </w:p>
        </w:tc>
      </w:tr>
      <w:tr w:rsidR="00267BAD" w:rsidRPr="00D326DB" w14:paraId="72B16314" w14:textId="77777777" w:rsidTr="00267BAD">
        <w:tc>
          <w:tcPr>
            <w:tcW w:w="8291" w:type="dxa"/>
            <w:shd w:val="clear" w:color="auto" w:fill="auto"/>
          </w:tcPr>
          <w:p w14:paraId="3F3C963B" w14:textId="7285E8CC"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_Ref63149107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Assessment of compensatory damages</w:t>
            </w:r>
            <w:r w:rsidRPr="00267BAD">
              <w:rPr>
                <w:b/>
                <w:lang w:eastAsia="en-AU"/>
              </w:rPr>
              <w:fldChar w:fldCharType="end"/>
            </w:r>
          </w:p>
        </w:tc>
        <w:tc>
          <w:tcPr>
            <w:tcW w:w="1000" w:type="dxa"/>
            <w:shd w:val="clear" w:color="auto" w:fill="auto"/>
            <w:vAlign w:val="bottom"/>
          </w:tcPr>
          <w:p w14:paraId="125C1C2B" w14:textId="3D00185C" w:rsidR="00267BAD" w:rsidRDefault="00267BAD" w:rsidP="00C34621">
            <w:pPr>
              <w:spacing w:before="120" w:after="60" w:line="240" w:lineRule="auto"/>
              <w:jc w:val="right"/>
              <w:rPr>
                <w:szCs w:val="24"/>
              </w:rPr>
            </w:pPr>
            <w:r>
              <w:rPr>
                <w:szCs w:val="24"/>
              </w:rPr>
              <w:t>[124]</w:t>
            </w:r>
          </w:p>
        </w:tc>
      </w:tr>
      <w:tr w:rsidR="00267BAD" w:rsidRPr="00D326DB" w14:paraId="1E823DDA" w14:textId="77777777" w:rsidTr="00267BAD">
        <w:tc>
          <w:tcPr>
            <w:tcW w:w="8291" w:type="dxa"/>
            <w:shd w:val="clear" w:color="auto" w:fill="auto"/>
          </w:tcPr>
          <w:p w14:paraId="175C3325" w14:textId="71EE95B0" w:rsidR="00267BAD" w:rsidRPr="00267BAD" w:rsidRDefault="00267BAD" w:rsidP="00267BAD">
            <w:pPr>
              <w:pStyle w:val="bTOC3"/>
              <w:tabs>
                <w:tab w:val="clear" w:pos="9071"/>
              </w:tabs>
              <w:rPr>
                <w:b/>
                <w:lang w:eastAsia="en-AU"/>
              </w:rPr>
            </w:pPr>
            <w:r w:rsidRPr="00267BAD">
              <w:rPr>
                <w:b/>
                <w:lang w:eastAsia="en-AU"/>
              </w:rPr>
              <w:lastRenderedPageBreak/>
              <w:fldChar w:fldCharType="begin"/>
            </w:r>
            <w:r w:rsidRPr="00267BAD">
              <w:rPr>
                <w:b/>
                <w:lang w:eastAsia="en-AU"/>
              </w:rPr>
              <w:instrText xml:space="preserve"> REF _Ref63149108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Should damages be assessed on the basis that these reasons will vindicate Dr Chau?</w:t>
            </w:r>
            <w:r w:rsidRPr="00267BAD">
              <w:rPr>
                <w:b/>
                <w:lang w:eastAsia="en-AU"/>
              </w:rPr>
              <w:fldChar w:fldCharType="end"/>
            </w:r>
          </w:p>
        </w:tc>
        <w:tc>
          <w:tcPr>
            <w:tcW w:w="1000" w:type="dxa"/>
            <w:shd w:val="clear" w:color="auto" w:fill="auto"/>
            <w:vAlign w:val="bottom"/>
          </w:tcPr>
          <w:p w14:paraId="4722D640" w14:textId="4ACABD77" w:rsidR="00267BAD" w:rsidRDefault="00267BAD" w:rsidP="00C34621">
            <w:pPr>
              <w:spacing w:before="120" w:after="60" w:line="240" w:lineRule="auto"/>
              <w:jc w:val="right"/>
              <w:rPr>
                <w:szCs w:val="24"/>
              </w:rPr>
            </w:pPr>
            <w:r>
              <w:rPr>
                <w:szCs w:val="24"/>
              </w:rPr>
              <w:t>[129]</w:t>
            </w:r>
          </w:p>
        </w:tc>
      </w:tr>
      <w:tr w:rsidR="00267BAD" w:rsidRPr="00D326DB" w14:paraId="7DE6F175" w14:textId="77777777" w:rsidTr="00267BAD">
        <w:tc>
          <w:tcPr>
            <w:tcW w:w="8291" w:type="dxa"/>
            <w:shd w:val="clear" w:color="auto" w:fill="auto"/>
          </w:tcPr>
          <w:p w14:paraId="7127B635" w14:textId="788EC684"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_Ref63149109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Aggravated damages – principles</w:t>
            </w:r>
            <w:r w:rsidRPr="00267BAD">
              <w:rPr>
                <w:b/>
                <w:lang w:eastAsia="en-AU"/>
              </w:rPr>
              <w:fldChar w:fldCharType="end"/>
            </w:r>
          </w:p>
        </w:tc>
        <w:tc>
          <w:tcPr>
            <w:tcW w:w="1000" w:type="dxa"/>
            <w:shd w:val="clear" w:color="auto" w:fill="auto"/>
            <w:vAlign w:val="bottom"/>
          </w:tcPr>
          <w:p w14:paraId="1B85FA7B" w14:textId="68A1B613" w:rsidR="00267BAD" w:rsidRDefault="00267BAD" w:rsidP="00C34621">
            <w:pPr>
              <w:spacing w:before="120" w:after="60" w:line="240" w:lineRule="auto"/>
              <w:jc w:val="right"/>
              <w:rPr>
                <w:szCs w:val="24"/>
              </w:rPr>
            </w:pPr>
            <w:r>
              <w:rPr>
                <w:szCs w:val="24"/>
              </w:rPr>
              <w:t>[134]</w:t>
            </w:r>
          </w:p>
        </w:tc>
      </w:tr>
      <w:tr w:rsidR="00267BAD" w:rsidRPr="00D326DB" w14:paraId="744B0C2D" w14:textId="77777777" w:rsidTr="00267BAD">
        <w:tc>
          <w:tcPr>
            <w:tcW w:w="8291" w:type="dxa"/>
            <w:shd w:val="clear" w:color="auto" w:fill="auto"/>
          </w:tcPr>
          <w:p w14:paraId="209F8DB3" w14:textId="74AE5A95"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_Ref63149110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Claim for aggravated damages</w:t>
            </w:r>
            <w:r w:rsidRPr="00267BAD">
              <w:rPr>
                <w:b/>
                <w:lang w:eastAsia="en-AU"/>
              </w:rPr>
              <w:fldChar w:fldCharType="end"/>
            </w:r>
          </w:p>
        </w:tc>
        <w:tc>
          <w:tcPr>
            <w:tcW w:w="1000" w:type="dxa"/>
            <w:shd w:val="clear" w:color="auto" w:fill="auto"/>
            <w:vAlign w:val="bottom"/>
          </w:tcPr>
          <w:p w14:paraId="240BD084" w14:textId="3E0064C1" w:rsidR="00267BAD" w:rsidRDefault="00267BAD" w:rsidP="00C34621">
            <w:pPr>
              <w:spacing w:before="120" w:after="60" w:line="240" w:lineRule="auto"/>
              <w:jc w:val="right"/>
              <w:rPr>
                <w:szCs w:val="24"/>
              </w:rPr>
            </w:pPr>
            <w:r>
              <w:rPr>
                <w:szCs w:val="24"/>
              </w:rPr>
              <w:t>[135]</w:t>
            </w:r>
          </w:p>
        </w:tc>
      </w:tr>
      <w:tr w:rsidR="00267BAD" w:rsidRPr="00D326DB" w14:paraId="62CF01AD" w14:textId="77777777" w:rsidTr="00267BAD">
        <w:tc>
          <w:tcPr>
            <w:tcW w:w="8291" w:type="dxa"/>
            <w:shd w:val="clear" w:color="auto" w:fill="auto"/>
          </w:tcPr>
          <w:p w14:paraId="39D13498" w14:textId="08E1DDB5" w:rsidR="00267BAD" w:rsidRPr="00267BAD" w:rsidRDefault="00267BAD" w:rsidP="00267BAD">
            <w:pPr>
              <w:pStyle w:val="bTOC3"/>
              <w:tabs>
                <w:tab w:val="clear" w:pos="9071"/>
              </w:tabs>
              <w:rPr>
                <w:b/>
                <w:lang w:eastAsia="en-AU"/>
              </w:rPr>
            </w:pPr>
            <w:r w:rsidRPr="00267BAD">
              <w:rPr>
                <w:b/>
                <w:lang w:eastAsia="en-AU"/>
              </w:rPr>
              <w:fldChar w:fldCharType="begin"/>
            </w:r>
            <w:r w:rsidRPr="00267BAD">
              <w:rPr>
                <w:b/>
                <w:lang w:eastAsia="en-AU"/>
              </w:rPr>
              <w:instrText xml:space="preserve"> REF _Ref63149111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The single award issue</w:t>
            </w:r>
            <w:r w:rsidRPr="00267BAD">
              <w:rPr>
                <w:b/>
                <w:lang w:eastAsia="en-AU"/>
              </w:rPr>
              <w:fldChar w:fldCharType="end"/>
            </w:r>
          </w:p>
        </w:tc>
        <w:tc>
          <w:tcPr>
            <w:tcW w:w="1000" w:type="dxa"/>
            <w:shd w:val="clear" w:color="auto" w:fill="auto"/>
            <w:vAlign w:val="bottom"/>
          </w:tcPr>
          <w:p w14:paraId="29DB72C7" w14:textId="6BB7D785" w:rsidR="00267BAD" w:rsidRDefault="00267BAD" w:rsidP="00C34621">
            <w:pPr>
              <w:spacing w:before="120" w:after="60" w:line="240" w:lineRule="auto"/>
              <w:jc w:val="right"/>
              <w:rPr>
                <w:szCs w:val="24"/>
              </w:rPr>
            </w:pPr>
            <w:r>
              <w:rPr>
                <w:szCs w:val="24"/>
              </w:rPr>
              <w:t>[136]</w:t>
            </w:r>
          </w:p>
        </w:tc>
      </w:tr>
      <w:tr w:rsidR="00267BAD" w:rsidRPr="00D326DB" w14:paraId="45FB6F5B" w14:textId="77777777" w:rsidTr="00267BAD">
        <w:tc>
          <w:tcPr>
            <w:tcW w:w="8291" w:type="dxa"/>
            <w:shd w:val="clear" w:color="auto" w:fill="auto"/>
          </w:tcPr>
          <w:p w14:paraId="76EF29EF" w14:textId="68B39D86" w:rsidR="00267BAD" w:rsidRPr="00267BAD" w:rsidRDefault="00267BAD" w:rsidP="00267BAD">
            <w:pPr>
              <w:pStyle w:val="bTOC3"/>
              <w:tabs>
                <w:tab w:val="clear" w:pos="9071"/>
              </w:tabs>
              <w:rPr>
                <w:b/>
                <w:lang w:eastAsia="en-AU"/>
              </w:rPr>
            </w:pPr>
            <w:r w:rsidRPr="00267BAD">
              <w:rPr>
                <w:b/>
                <w:lang w:eastAsia="en-AU"/>
              </w:rPr>
              <w:fldChar w:fldCharType="begin"/>
            </w:r>
            <w:r w:rsidRPr="00267BAD">
              <w:rPr>
                <w:b/>
                <w:lang w:eastAsia="en-AU"/>
              </w:rPr>
              <w:instrText xml:space="preserve"> REF _Ref63149112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The truth defence issue</w:t>
            </w:r>
            <w:r w:rsidRPr="00267BAD">
              <w:rPr>
                <w:b/>
                <w:lang w:eastAsia="en-AU"/>
              </w:rPr>
              <w:fldChar w:fldCharType="end"/>
            </w:r>
          </w:p>
        </w:tc>
        <w:tc>
          <w:tcPr>
            <w:tcW w:w="1000" w:type="dxa"/>
            <w:shd w:val="clear" w:color="auto" w:fill="auto"/>
            <w:vAlign w:val="bottom"/>
          </w:tcPr>
          <w:p w14:paraId="5028BD85" w14:textId="5AC32651" w:rsidR="00267BAD" w:rsidRDefault="00267BAD" w:rsidP="00C34621">
            <w:pPr>
              <w:spacing w:before="120" w:after="60" w:line="240" w:lineRule="auto"/>
              <w:jc w:val="right"/>
              <w:rPr>
                <w:szCs w:val="24"/>
              </w:rPr>
            </w:pPr>
            <w:r>
              <w:rPr>
                <w:szCs w:val="24"/>
              </w:rPr>
              <w:t>[139]</w:t>
            </w:r>
          </w:p>
        </w:tc>
      </w:tr>
      <w:tr w:rsidR="00267BAD" w:rsidRPr="00D326DB" w14:paraId="4569D589" w14:textId="77777777" w:rsidTr="00267BAD">
        <w:tc>
          <w:tcPr>
            <w:tcW w:w="8291" w:type="dxa"/>
            <w:shd w:val="clear" w:color="auto" w:fill="auto"/>
          </w:tcPr>
          <w:p w14:paraId="7F42F9EB" w14:textId="65434166" w:rsidR="00267BAD" w:rsidRPr="00267BAD" w:rsidRDefault="00267BAD" w:rsidP="00267BAD">
            <w:pPr>
              <w:pStyle w:val="bTOC3"/>
              <w:tabs>
                <w:tab w:val="clear" w:pos="9071"/>
              </w:tabs>
              <w:rPr>
                <w:b/>
                <w:lang w:eastAsia="en-AU"/>
              </w:rPr>
            </w:pPr>
            <w:r w:rsidRPr="00267BAD">
              <w:rPr>
                <w:b/>
                <w:lang w:eastAsia="en-AU"/>
              </w:rPr>
              <w:fldChar w:fldCharType="begin"/>
            </w:r>
            <w:r w:rsidRPr="00267BAD">
              <w:rPr>
                <w:b/>
                <w:lang w:eastAsia="en-AU"/>
              </w:rPr>
              <w:instrText xml:space="preserve"> REF _Ref63149113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The continuing publication and apology issue</w:t>
            </w:r>
            <w:r w:rsidRPr="00267BAD">
              <w:rPr>
                <w:b/>
                <w:lang w:eastAsia="en-AU"/>
              </w:rPr>
              <w:fldChar w:fldCharType="end"/>
            </w:r>
          </w:p>
        </w:tc>
        <w:tc>
          <w:tcPr>
            <w:tcW w:w="1000" w:type="dxa"/>
            <w:shd w:val="clear" w:color="auto" w:fill="auto"/>
            <w:vAlign w:val="bottom"/>
          </w:tcPr>
          <w:p w14:paraId="477A99C4" w14:textId="00B06BEC" w:rsidR="00267BAD" w:rsidRDefault="00267BAD" w:rsidP="00C34621">
            <w:pPr>
              <w:spacing w:before="120" w:after="60" w:line="240" w:lineRule="auto"/>
              <w:jc w:val="right"/>
              <w:rPr>
                <w:szCs w:val="24"/>
              </w:rPr>
            </w:pPr>
            <w:r>
              <w:rPr>
                <w:szCs w:val="24"/>
              </w:rPr>
              <w:t>[149]</w:t>
            </w:r>
          </w:p>
        </w:tc>
      </w:tr>
      <w:tr w:rsidR="00267BAD" w:rsidRPr="00D326DB" w14:paraId="7C79FCA6" w14:textId="77777777" w:rsidTr="00267BAD">
        <w:tc>
          <w:tcPr>
            <w:tcW w:w="8291" w:type="dxa"/>
            <w:shd w:val="clear" w:color="auto" w:fill="auto"/>
          </w:tcPr>
          <w:p w14:paraId="0A4840DF" w14:textId="52CF5BDD"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_Ref63149114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Assessment of damages</w:t>
            </w:r>
            <w:r w:rsidRPr="00267BAD">
              <w:rPr>
                <w:b/>
                <w:lang w:eastAsia="en-AU"/>
              </w:rPr>
              <w:fldChar w:fldCharType="end"/>
            </w:r>
          </w:p>
        </w:tc>
        <w:tc>
          <w:tcPr>
            <w:tcW w:w="1000" w:type="dxa"/>
            <w:shd w:val="clear" w:color="auto" w:fill="auto"/>
            <w:vAlign w:val="bottom"/>
          </w:tcPr>
          <w:p w14:paraId="10ED58F2" w14:textId="54AE2E33" w:rsidR="00267BAD" w:rsidRDefault="00267BAD" w:rsidP="00C34621">
            <w:pPr>
              <w:spacing w:before="120" w:after="60" w:line="240" w:lineRule="auto"/>
              <w:jc w:val="right"/>
              <w:rPr>
                <w:szCs w:val="24"/>
              </w:rPr>
            </w:pPr>
            <w:r>
              <w:rPr>
                <w:szCs w:val="24"/>
              </w:rPr>
              <w:t>[160]</w:t>
            </w:r>
          </w:p>
        </w:tc>
      </w:tr>
      <w:tr w:rsidR="00267BAD" w:rsidRPr="00D326DB" w14:paraId="1F022FE3" w14:textId="77777777" w:rsidTr="00267BAD">
        <w:tc>
          <w:tcPr>
            <w:tcW w:w="8291" w:type="dxa"/>
            <w:shd w:val="clear" w:color="auto" w:fill="auto"/>
          </w:tcPr>
          <w:p w14:paraId="35603E5C" w14:textId="2BA5F575" w:rsidR="00267BAD" w:rsidRPr="00267BAD" w:rsidRDefault="00267BAD" w:rsidP="00267BAD">
            <w:pPr>
              <w:pStyle w:val="bTOC1"/>
              <w:tabs>
                <w:tab w:val="clear" w:pos="9071"/>
              </w:tabs>
              <w:rPr>
                <w:b/>
                <w:lang w:eastAsia="en-AU"/>
              </w:rPr>
            </w:pPr>
            <w:r w:rsidRPr="00267BAD">
              <w:rPr>
                <w:b/>
                <w:lang w:eastAsia="en-AU"/>
              </w:rPr>
              <w:fldChar w:fldCharType="begin"/>
            </w:r>
            <w:r w:rsidRPr="00267BAD">
              <w:rPr>
                <w:b/>
                <w:lang w:eastAsia="en-AU"/>
              </w:rPr>
              <w:instrText xml:space="preserve"> REF _Ref63149115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Injunctive relief</w:t>
            </w:r>
            <w:r w:rsidRPr="00267BAD">
              <w:rPr>
                <w:b/>
                <w:lang w:eastAsia="en-AU"/>
              </w:rPr>
              <w:fldChar w:fldCharType="end"/>
            </w:r>
          </w:p>
        </w:tc>
        <w:tc>
          <w:tcPr>
            <w:tcW w:w="1000" w:type="dxa"/>
            <w:shd w:val="clear" w:color="auto" w:fill="auto"/>
            <w:vAlign w:val="bottom"/>
          </w:tcPr>
          <w:p w14:paraId="484520A5" w14:textId="2487452D" w:rsidR="00267BAD" w:rsidRDefault="00267BAD" w:rsidP="00C34621">
            <w:pPr>
              <w:spacing w:before="120" w:after="60" w:line="240" w:lineRule="auto"/>
              <w:jc w:val="right"/>
              <w:rPr>
                <w:szCs w:val="24"/>
              </w:rPr>
            </w:pPr>
            <w:r>
              <w:rPr>
                <w:szCs w:val="24"/>
              </w:rPr>
              <w:t>[172]</w:t>
            </w:r>
          </w:p>
        </w:tc>
      </w:tr>
      <w:tr w:rsidR="00267BAD" w:rsidRPr="00D326DB" w14:paraId="3B6C4E0E" w14:textId="77777777" w:rsidTr="00267BAD">
        <w:tc>
          <w:tcPr>
            <w:tcW w:w="8291" w:type="dxa"/>
            <w:shd w:val="clear" w:color="auto" w:fill="auto"/>
          </w:tcPr>
          <w:p w14:paraId="2627AA68" w14:textId="271D4A42"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_Ref63149116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The publishers’ submissions</w:t>
            </w:r>
            <w:r w:rsidRPr="00267BAD">
              <w:rPr>
                <w:b/>
                <w:lang w:eastAsia="en-AU"/>
              </w:rPr>
              <w:fldChar w:fldCharType="end"/>
            </w:r>
          </w:p>
        </w:tc>
        <w:tc>
          <w:tcPr>
            <w:tcW w:w="1000" w:type="dxa"/>
            <w:shd w:val="clear" w:color="auto" w:fill="auto"/>
            <w:vAlign w:val="bottom"/>
          </w:tcPr>
          <w:p w14:paraId="5AC10F14" w14:textId="1979BED7" w:rsidR="00267BAD" w:rsidRDefault="00267BAD" w:rsidP="00C34621">
            <w:pPr>
              <w:spacing w:before="120" w:after="60" w:line="240" w:lineRule="auto"/>
              <w:jc w:val="right"/>
              <w:rPr>
                <w:szCs w:val="24"/>
              </w:rPr>
            </w:pPr>
            <w:r>
              <w:rPr>
                <w:szCs w:val="24"/>
              </w:rPr>
              <w:t>[172]</w:t>
            </w:r>
          </w:p>
        </w:tc>
      </w:tr>
      <w:tr w:rsidR="00267BAD" w:rsidRPr="00D326DB" w14:paraId="15D103EE" w14:textId="77777777" w:rsidTr="00267BAD">
        <w:tc>
          <w:tcPr>
            <w:tcW w:w="8291" w:type="dxa"/>
            <w:shd w:val="clear" w:color="auto" w:fill="auto"/>
          </w:tcPr>
          <w:p w14:paraId="1881C42C" w14:textId="1C95008C"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_Ref63149117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Principles</w:t>
            </w:r>
            <w:r w:rsidRPr="00267BAD">
              <w:rPr>
                <w:b/>
                <w:lang w:eastAsia="en-AU"/>
              </w:rPr>
              <w:fldChar w:fldCharType="end"/>
            </w:r>
          </w:p>
        </w:tc>
        <w:tc>
          <w:tcPr>
            <w:tcW w:w="1000" w:type="dxa"/>
            <w:shd w:val="clear" w:color="auto" w:fill="auto"/>
            <w:vAlign w:val="bottom"/>
          </w:tcPr>
          <w:p w14:paraId="454F7F3C" w14:textId="684EF665" w:rsidR="00267BAD" w:rsidRDefault="00267BAD" w:rsidP="00C34621">
            <w:pPr>
              <w:spacing w:before="120" w:after="60" w:line="240" w:lineRule="auto"/>
              <w:jc w:val="right"/>
              <w:rPr>
                <w:szCs w:val="24"/>
              </w:rPr>
            </w:pPr>
            <w:r>
              <w:rPr>
                <w:szCs w:val="24"/>
              </w:rPr>
              <w:t>[173]</w:t>
            </w:r>
          </w:p>
        </w:tc>
      </w:tr>
      <w:tr w:rsidR="00267BAD" w:rsidRPr="00D326DB" w14:paraId="3629959A" w14:textId="77777777" w:rsidTr="00267BAD">
        <w:tc>
          <w:tcPr>
            <w:tcW w:w="8291" w:type="dxa"/>
            <w:shd w:val="clear" w:color="auto" w:fill="auto"/>
          </w:tcPr>
          <w:p w14:paraId="28E76E68" w14:textId="1919D9C5" w:rsidR="00267BAD" w:rsidRPr="00267BAD" w:rsidRDefault="00267BAD" w:rsidP="00267BAD">
            <w:pPr>
              <w:pStyle w:val="bTOC2"/>
              <w:tabs>
                <w:tab w:val="clear" w:pos="9071"/>
              </w:tabs>
              <w:rPr>
                <w:b/>
                <w:lang w:eastAsia="en-AU"/>
              </w:rPr>
            </w:pPr>
            <w:r w:rsidRPr="00267BAD">
              <w:rPr>
                <w:b/>
                <w:lang w:eastAsia="en-AU"/>
              </w:rPr>
              <w:fldChar w:fldCharType="begin"/>
            </w:r>
            <w:r w:rsidRPr="00267BAD">
              <w:rPr>
                <w:b/>
                <w:lang w:eastAsia="en-AU"/>
              </w:rPr>
              <w:instrText xml:space="preserve"> REF _Ref63149118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Consideration</w:t>
            </w:r>
            <w:r w:rsidRPr="00267BAD">
              <w:rPr>
                <w:b/>
                <w:lang w:eastAsia="en-AU"/>
              </w:rPr>
              <w:fldChar w:fldCharType="end"/>
            </w:r>
          </w:p>
        </w:tc>
        <w:tc>
          <w:tcPr>
            <w:tcW w:w="1000" w:type="dxa"/>
            <w:shd w:val="clear" w:color="auto" w:fill="auto"/>
            <w:vAlign w:val="bottom"/>
          </w:tcPr>
          <w:p w14:paraId="51835390" w14:textId="37892987" w:rsidR="00267BAD" w:rsidRDefault="00267BAD" w:rsidP="00C34621">
            <w:pPr>
              <w:spacing w:before="120" w:after="60" w:line="240" w:lineRule="auto"/>
              <w:jc w:val="right"/>
              <w:rPr>
                <w:szCs w:val="24"/>
              </w:rPr>
            </w:pPr>
            <w:r>
              <w:rPr>
                <w:szCs w:val="24"/>
              </w:rPr>
              <w:t>[184]</w:t>
            </w:r>
          </w:p>
        </w:tc>
      </w:tr>
      <w:tr w:rsidR="00267BAD" w:rsidRPr="00D326DB" w14:paraId="0E9F8FA4" w14:textId="77777777" w:rsidTr="00267BAD">
        <w:tc>
          <w:tcPr>
            <w:tcW w:w="8291" w:type="dxa"/>
            <w:shd w:val="clear" w:color="auto" w:fill="auto"/>
          </w:tcPr>
          <w:p w14:paraId="343E7F51" w14:textId="1C632055" w:rsidR="00267BAD" w:rsidRPr="00267BAD" w:rsidRDefault="00267BAD" w:rsidP="00267BAD">
            <w:pPr>
              <w:pStyle w:val="bTOC1"/>
              <w:tabs>
                <w:tab w:val="clear" w:pos="9071"/>
              </w:tabs>
              <w:rPr>
                <w:b/>
                <w:lang w:eastAsia="en-AU"/>
              </w:rPr>
            </w:pPr>
            <w:r w:rsidRPr="00267BAD">
              <w:rPr>
                <w:b/>
                <w:lang w:eastAsia="en-AU"/>
              </w:rPr>
              <w:fldChar w:fldCharType="begin"/>
            </w:r>
            <w:r w:rsidRPr="00267BAD">
              <w:rPr>
                <w:b/>
                <w:lang w:eastAsia="en-AU"/>
              </w:rPr>
              <w:instrText xml:space="preserve"> REF _Ref63149119 \h </w:instrText>
            </w:r>
            <w:r>
              <w:rPr>
                <w:b/>
                <w:lang w:eastAsia="en-AU"/>
              </w:rPr>
              <w:instrText xml:space="preserve"> \* MERGEFORMAT </w:instrText>
            </w:r>
            <w:r w:rsidRPr="00267BAD">
              <w:rPr>
                <w:b/>
                <w:lang w:eastAsia="en-AU"/>
              </w:rPr>
            </w:r>
            <w:r w:rsidRPr="00267BAD">
              <w:rPr>
                <w:b/>
                <w:lang w:eastAsia="en-AU"/>
              </w:rPr>
              <w:fldChar w:fldCharType="separate"/>
            </w:r>
            <w:r w:rsidR="00104FCE" w:rsidRPr="00104FCE">
              <w:rPr>
                <w:b/>
              </w:rPr>
              <w:t>Conclusion</w:t>
            </w:r>
            <w:r w:rsidRPr="00267BAD">
              <w:rPr>
                <w:b/>
                <w:lang w:eastAsia="en-AU"/>
              </w:rPr>
              <w:fldChar w:fldCharType="end"/>
            </w:r>
          </w:p>
        </w:tc>
        <w:tc>
          <w:tcPr>
            <w:tcW w:w="1000" w:type="dxa"/>
            <w:shd w:val="clear" w:color="auto" w:fill="auto"/>
            <w:vAlign w:val="bottom"/>
          </w:tcPr>
          <w:p w14:paraId="5CA7060A" w14:textId="684BFDC7" w:rsidR="00267BAD" w:rsidRDefault="00267BAD" w:rsidP="00C34621">
            <w:pPr>
              <w:spacing w:before="120" w:after="60" w:line="240" w:lineRule="auto"/>
              <w:jc w:val="right"/>
              <w:rPr>
                <w:szCs w:val="24"/>
              </w:rPr>
            </w:pPr>
            <w:r>
              <w:rPr>
                <w:szCs w:val="24"/>
              </w:rPr>
              <w:t>[196]</w:t>
            </w:r>
          </w:p>
        </w:tc>
      </w:tr>
      <w:bookmarkEnd w:id="22"/>
    </w:tbl>
    <w:p w14:paraId="5AA59BCB" w14:textId="77777777" w:rsidR="001D345B" w:rsidRPr="00F641B1" w:rsidRDefault="001D345B" w:rsidP="00F641B1">
      <w:pPr>
        <w:pStyle w:val="NormalHeadings"/>
        <w:spacing w:line="360" w:lineRule="auto"/>
        <w:jc w:val="left"/>
        <w:rPr>
          <w:sz w:val="26"/>
          <w:szCs w:val="26"/>
        </w:rPr>
      </w:pPr>
    </w:p>
    <w:p w14:paraId="3BF10DEC" w14:textId="58348A22" w:rsidR="00C207B1" w:rsidRDefault="00C207B1" w:rsidP="00C207B1">
      <w:pPr>
        <w:pStyle w:val="ParaNumbering"/>
      </w:pPr>
      <w:r w:rsidRPr="00A63B65">
        <w:rPr>
          <w:b/>
        </w:rPr>
        <w:t>Dr Chau</w:t>
      </w:r>
      <w:r>
        <w:t xml:space="preserve"> </w:t>
      </w:r>
      <w:proofErr w:type="spellStart"/>
      <w:r w:rsidRPr="00C207B1">
        <w:t>Chak</w:t>
      </w:r>
      <w:proofErr w:type="spellEnd"/>
      <w:r w:rsidRPr="00C207B1">
        <w:t xml:space="preserve"> Wing</w:t>
      </w:r>
      <w:r>
        <w:t xml:space="preserve"> seeks damages for defamation against the Australian Broadcasting Corporation (</w:t>
      </w:r>
      <w:r w:rsidRPr="00A63B65">
        <w:rPr>
          <w:b/>
        </w:rPr>
        <w:t>ABC</w:t>
      </w:r>
      <w:r>
        <w:t xml:space="preserve">), </w:t>
      </w:r>
      <w:r w:rsidRPr="00A63B65">
        <w:rPr>
          <w:b/>
        </w:rPr>
        <w:t>Fairfax</w:t>
      </w:r>
      <w:r>
        <w:t xml:space="preserve"> </w:t>
      </w:r>
      <w:r w:rsidR="00A63B65">
        <w:t>M</w:t>
      </w:r>
      <w:r>
        <w:t xml:space="preserve">edia </w:t>
      </w:r>
      <w:r w:rsidR="00A63B65">
        <w:t>P</w:t>
      </w:r>
      <w:r>
        <w:t xml:space="preserve">ublications Pty Ltd and </w:t>
      </w:r>
      <w:r w:rsidR="00A63B65">
        <w:t xml:space="preserve">Fairfax’s employee, </w:t>
      </w:r>
      <w:r>
        <w:t xml:space="preserve">Nick </w:t>
      </w:r>
      <w:r w:rsidRPr="00A63B65">
        <w:rPr>
          <w:b/>
        </w:rPr>
        <w:t>McKenzie</w:t>
      </w:r>
      <w:r w:rsidR="00A63B65">
        <w:t xml:space="preserve"> (collectively the </w:t>
      </w:r>
      <w:r w:rsidR="00A63B65">
        <w:rPr>
          <w:b/>
        </w:rPr>
        <w:t>publishers</w:t>
      </w:r>
      <w:r w:rsidR="00A63B65">
        <w:t>),</w:t>
      </w:r>
      <w:r>
        <w:t xml:space="preserve"> arising from the publication on and</w:t>
      </w:r>
      <w:r w:rsidR="0003420D">
        <w:t xml:space="preserve"> after 5 June 2017, of</w:t>
      </w:r>
      <w:r>
        <w:t xml:space="preserve"> the </w:t>
      </w:r>
      <w:r w:rsidR="00A63B65" w:rsidRPr="00A63B65">
        <w:rPr>
          <w:b/>
          <w:i/>
        </w:rPr>
        <w:t>F</w:t>
      </w:r>
      <w:r w:rsidRPr="00A63B65">
        <w:rPr>
          <w:b/>
          <w:i/>
        </w:rPr>
        <w:t xml:space="preserve">our </w:t>
      </w:r>
      <w:r w:rsidR="00A63B65" w:rsidRPr="00A63B65">
        <w:rPr>
          <w:b/>
          <w:i/>
        </w:rPr>
        <w:t>C</w:t>
      </w:r>
      <w:r w:rsidRPr="00A63B65">
        <w:rPr>
          <w:b/>
          <w:i/>
        </w:rPr>
        <w:t>orners</w:t>
      </w:r>
      <w:r>
        <w:t xml:space="preserve"> television </w:t>
      </w:r>
      <w:r w:rsidRPr="00A63B65">
        <w:rPr>
          <w:b/>
        </w:rPr>
        <w:t>program</w:t>
      </w:r>
      <w:r>
        <w:t xml:space="preserve"> </w:t>
      </w:r>
      <w:r w:rsidR="0003420D">
        <w:t xml:space="preserve">entitled “Power and Influence”, </w:t>
      </w:r>
      <w:r w:rsidR="00532ACE">
        <w:t xml:space="preserve">initially </w:t>
      </w:r>
      <w:r>
        <w:t xml:space="preserve">broadcast on ABC nationally and thereafter </w:t>
      </w:r>
      <w:r w:rsidR="00DF0DB1">
        <w:t>made</w:t>
      </w:r>
      <w:r w:rsidR="00A63B65">
        <w:t xml:space="preserve"> available for</w:t>
      </w:r>
      <w:r w:rsidR="00743017">
        <w:t xml:space="preserve"> </w:t>
      </w:r>
      <w:r w:rsidR="002600AD">
        <w:t xml:space="preserve">viewing </w:t>
      </w:r>
      <w:r w:rsidR="0003420D" w:rsidRPr="002600AD">
        <w:t xml:space="preserve">online </w:t>
      </w:r>
      <w:r>
        <w:t>on the ABC website.</w:t>
      </w:r>
    </w:p>
    <w:p w14:paraId="29AFF73E" w14:textId="137698F2" w:rsidR="0092102E" w:rsidRDefault="00C207B1" w:rsidP="00DF0DB1">
      <w:pPr>
        <w:pStyle w:val="ParaNumbering"/>
      </w:pPr>
      <w:r>
        <w:t>Dr Chau was born in Guangdong province in the People’s Republic of China in 1949 and became an Australian citizen in about 1999.</w:t>
      </w:r>
      <w:r w:rsidR="00B00784">
        <w:t xml:space="preserve"> </w:t>
      </w:r>
      <w:r w:rsidR="00F241EE">
        <w:t xml:space="preserve"> </w:t>
      </w:r>
      <w:r w:rsidR="00A50463">
        <w:t>He came from a poor family and had no tertiary education</w:t>
      </w:r>
      <w:r w:rsidR="00F241EE">
        <w:t>.</w:t>
      </w:r>
      <w:r w:rsidR="00A50463">
        <w:t xml:space="preserve"> </w:t>
      </w:r>
      <w:r w:rsidR="00F241EE">
        <w:t xml:space="preserve"> A</w:t>
      </w:r>
      <w:r w:rsidR="00A50463">
        <w:t>s he was growing up</w:t>
      </w:r>
      <w:r w:rsidR="00A63B65">
        <w:t xml:space="preserve">, </w:t>
      </w:r>
      <w:r w:rsidR="00F112B2">
        <w:t xml:space="preserve">he </w:t>
      </w:r>
      <w:r w:rsidR="00A50463">
        <w:t xml:space="preserve">saw the value of a good education at a tertiary institution </w:t>
      </w:r>
      <w:r w:rsidR="00A63B65">
        <w:t xml:space="preserve">through </w:t>
      </w:r>
      <w:r w:rsidR="00A50463">
        <w:t xml:space="preserve">the success </w:t>
      </w:r>
      <w:r w:rsidR="00A63B65">
        <w:t xml:space="preserve">in life </w:t>
      </w:r>
      <w:r w:rsidR="00A50463">
        <w:t xml:space="preserve">of </w:t>
      </w:r>
      <w:r w:rsidR="00A63B65">
        <w:t>a</w:t>
      </w:r>
      <w:r w:rsidR="00A50463">
        <w:t xml:space="preserve"> person who had lived in his village</w:t>
      </w:r>
      <w:r w:rsidR="00A63B65">
        <w:t xml:space="preserve"> and later obtained </w:t>
      </w:r>
      <w:r w:rsidR="00DF0DB1">
        <w:t>such an</w:t>
      </w:r>
      <w:r w:rsidR="00A63B65">
        <w:t xml:space="preserve"> education.</w:t>
      </w:r>
      <w:r w:rsidR="00B00784">
        <w:t xml:space="preserve"> </w:t>
      </w:r>
      <w:r w:rsidR="00A63B65">
        <w:t xml:space="preserve">Dr Chau’s </w:t>
      </w:r>
      <w:r w:rsidR="00A50463">
        <w:t>childhood ambition</w:t>
      </w:r>
      <w:r w:rsidR="00A63B65">
        <w:t>,</w:t>
      </w:r>
      <w:r w:rsidR="00A50463">
        <w:t xml:space="preserve"> which he has pursued with the benefit of his </w:t>
      </w:r>
      <w:r w:rsidR="00A63B65">
        <w:t xml:space="preserve">own </w:t>
      </w:r>
      <w:r w:rsidR="00A50463">
        <w:t>business success</w:t>
      </w:r>
      <w:r w:rsidR="00A63B65">
        <w:t>,</w:t>
      </w:r>
      <w:r w:rsidR="00A50463">
        <w:t xml:space="preserve"> was to support education and educational institutions.</w:t>
      </w:r>
      <w:r w:rsidR="00B00784">
        <w:t xml:space="preserve"> </w:t>
      </w:r>
      <w:r w:rsidR="00A50463">
        <w:t>In 2003 Dr Chau was awarded an honorary doctorate of humane letters by a college in the United States and</w:t>
      </w:r>
      <w:r w:rsidR="0003420D">
        <w:t>,</w:t>
      </w:r>
      <w:r w:rsidR="00A50463">
        <w:t xml:space="preserve"> </w:t>
      </w:r>
      <w:r w:rsidR="00A63B65">
        <w:t xml:space="preserve">in </w:t>
      </w:r>
      <w:r w:rsidR="00A50463">
        <w:t>2014</w:t>
      </w:r>
      <w:r w:rsidR="0003420D">
        <w:t>,</w:t>
      </w:r>
      <w:r w:rsidR="00A50463">
        <w:t xml:space="preserve"> the University of </w:t>
      </w:r>
      <w:r w:rsidR="00A63B65">
        <w:t>T</w:t>
      </w:r>
      <w:r w:rsidR="00A50463">
        <w:t>echnology Sydney awarded</w:t>
      </w:r>
      <w:r w:rsidR="007C39A5">
        <w:t xml:space="preserve"> him another honorary degree</w:t>
      </w:r>
      <w:r w:rsidR="00A50463">
        <w:t>.</w:t>
      </w:r>
      <w:r w:rsidR="00B00784">
        <w:t xml:space="preserve"> </w:t>
      </w:r>
      <w:r w:rsidR="00A50463">
        <w:t>Dr Chau has contributed considerable sums over the years to educational institutions as well as to other causes</w:t>
      </w:r>
      <w:r w:rsidR="00A63B65">
        <w:t>, including Australia’s major political parties</w:t>
      </w:r>
      <w:r w:rsidR="00A50463">
        <w:t>, being matters that the program explored.</w:t>
      </w:r>
      <w:r w:rsidR="00B00784">
        <w:t xml:space="preserve"> </w:t>
      </w:r>
    </w:p>
    <w:p w14:paraId="5EACDD90" w14:textId="77777777" w:rsidR="00A63B65" w:rsidRDefault="00A63B65" w:rsidP="00A63B65">
      <w:pPr>
        <w:pStyle w:val="Heading2"/>
      </w:pPr>
      <w:bookmarkStart w:id="23" w:name="_Ref63149089"/>
      <w:r>
        <w:lastRenderedPageBreak/>
        <w:t>The issues</w:t>
      </w:r>
      <w:bookmarkEnd w:id="23"/>
    </w:p>
    <w:p w14:paraId="28BCC790" w14:textId="73D7735D" w:rsidR="00C207B1" w:rsidRPr="000549D8" w:rsidRDefault="00A50463" w:rsidP="00C207B1">
      <w:pPr>
        <w:pStyle w:val="ParaNumbering"/>
      </w:pPr>
      <w:r>
        <w:t>Dr Chau contends that the</w:t>
      </w:r>
      <w:r w:rsidR="00DF0DB1">
        <w:t xml:space="preserve"> program</w:t>
      </w:r>
      <w:r>
        <w:t xml:space="preserve"> conveyed six imputations</w:t>
      </w:r>
      <w:r w:rsidR="001F5E34">
        <w:t xml:space="preserve"> that </w:t>
      </w:r>
      <w:r w:rsidR="005B5739">
        <w:t>were</w:t>
      </w:r>
      <w:r w:rsidR="001046A5">
        <w:t xml:space="preserve"> </w:t>
      </w:r>
      <w:r w:rsidR="000228E5">
        <w:t>very</w:t>
      </w:r>
      <w:r>
        <w:t xml:space="preserve"> serious</w:t>
      </w:r>
      <w:r w:rsidR="005B5739">
        <w:t>, false</w:t>
      </w:r>
      <w:r>
        <w:t xml:space="preserve"> </w:t>
      </w:r>
      <w:r w:rsidR="001F5E34">
        <w:t xml:space="preserve">and </w:t>
      </w:r>
      <w:r>
        <w:t>defamatory.</w:t>
      </w:r>
      <w:r w:rsidR="00B00784">
        <w:t xml:space="preserve"> </w:t>
      </w:r>
      <w:r>
        <w:t>The publishers contest that the ordinary reasonable</w:t>
      </w:r>
      <w:r w:rsidR="001F5E34">
        <w:t xml:space="preserve"> viewer of the program </w:t>
      </w:r>
      <w:r>
        <w:t>would have understood it to convey imputations of the degree of s</w:t>
      </w:r>
      <w:r w:rsidR="00F241EE">
        <w:t xml:space="preserve">eriousness that Dr Chau alleges. </w:t>
      </w:r>
      <w:r>
        <w:t xml:space="preserve"> </w:t>
      </w:r>
      <w:r w:rsidR="00F241EE">
        <w:t>T</w:t>
      </w:r>
      <w:r>
        <w:t>his is</w:t>
      </w:r>
      <w:r w:rsidR="001F5E34">
        <w:t xml:space="preserve"> a central issue between the parties.</w:t>
      </w:r>
      <w:r w:rsidR="00B00784">
        <w:t xml:space="preserve"> </w:t>
      </w:r>
      <w:r w:rsidR="00F241EE">
        <w:t xml:space="preserve"> </w:t>
      </w:r>
      <w:r w:rsidR="001F5E34">
        <w:t xml:space="preserve">The other central issue is the assessment of any damages to which Dr Chau </w:t>
      </w:r>
      <w:r w:rsidR="001F5E34" w:rsidRPr="000549D8">
        <w:t>might be entitled.</w:t>
      </w:r>
      <w:r w:rsidR="00B00784" w:rsidRPr="000549D8">
        <w:t xml:space="preserve"> </w:t>
      </w:r>
      <w:r w:rsidR="00F241EE" w:rsidRPr="000549D8">
        <w:t xml:space="preserve"> </w:t>
      </w:r>
      <w:r w:rsidR="001F5E34" w:rsidRPr="000549D8">
        <w:t>The publishers have no other substantive defence</w:t>
      </w:r>
      <w:r w:rsidR="00A63B65" w:rsidRPr="000549D8">
        <w:t>.</w:t>
      </w:r>
      <w:r w:rsidR="00B00784" w:rsidRPr="000549D8">
        <w:t xml:space="preserve"> </w:t>
      </w:r>
      <w:r w:rsidR="00F241EE" w:rsidRPr="000549D8">
        <w:t xml:space="preserve"> </w:t>
      </w:r>
      <w:r w:rsidR="00A63B65" w:rsidRPr="000549D8">
        <w:t>That position came about</w:t>
      </w:r>
      <w:r w:rsidR="001F5E34" w:rsidRPr="000549D8">
        <w:t xml:space="preserve"> as a result of my earlier decisions striking o</w:t>
      </w:r>
      <w:r w:rsidR="00A63B65" w:rsidRPr="000549D8">
        <w:t>ut a defence of justification (</w:t>
      </w:r>
      <w:r w:rsidR="00A63B65" w:rsidRPr="000549D8">
        <w:rPr>
          <w:i/>
        </w:rPr>
        <w:t>W</w:t>
      </w:r>
      <w:r w:rsidR="001F5E34" w:rsidRPr="000549D8">
        <w:rPr>
          <w:i/>
        </w:rPr>
        <w:t xml:space="preserve">ing v Australian </w:t>
      </w:r>
      <w:r w:rsidR="00A63B65" w:rsidRPr="000549D8">
        <w:rPr>
          <w:i/>
        </w:rPr>
        <w:t>B</w:t>
      </w:r>
      <w:r w:rsidR="001F5E34" w:rsidRPr="000549D8">
        <w:rPr>
          <w:i/>
        </w:rPr>
        <w:t>roadcasting Corporation</w:t>
      </w:r>
      <w:r w:rsidR="00A63B65" w:rsidRPr="000549D8">
        <w:t xml:space="preserve"> [2018]</w:t>
      </w:r>
      <w:r w:rsidR="001F5E34" w:rsidRPr="000549D8">
        <w:t xml:space="preserve"> FCA 1340, which the </w:t>
      </w:r>
      <w:r w:rsidR="00A63B65" w:rsidRPr="000549D8">
        <w:t>F</w:t>
      </w:r>
      <w:r w:rsidR="001F5E34" w:rsidRPr="000549D8">
        <w:t xml:space="preserve">ull </w:t>
      </w:r>
      <w:r w:rsidR="00A63B65" w:rsidRPr="000549D8">
        <w:t>C</w:t>
      </w:r>
      <w:r w:rsidR="001F5E34" w:rsidRPr="000549D8">
        <w:t xml:space="preserve">ourt upheld in </w:t>
      </w:r>
      <w:r w:rsidR="00A63B65" w:rsidRPr="000549D8">
        <w:rPr>
          <w:i/>
        </w:rPr>
        <w:t>Australian B</w:t>
      </w:r>
      <w:r w:rsidR="001F5E34" w:rsidRPr="000549D8">
        <w:rPr>
          <w:i/>
        </w:rPr>
        <w:t xml:space="preserve">roadcasting Corporation v Chau </w:t>
      </w:r>
      <w:proofErr w:type="spellStart"/>
      <w:r w:rsidR="001F5E34" w:rsidRPr="000549D8">
        <w:rPr>
          <w:i/>
        </w:rPr>
        <w:t>Chak</w:t>
      </w:r>
      <w:proofErr w:type="spellEnd"/>
      <w:r w:rsidR="001F5E34" w:rsidRPr="000549D8">
        <w:rPr>
          <w:i/>
        </w:rPr>
        <w:t xml:space="preserve"> Wing</w:t>
      </w:r>
      <w:r w:rsidR="001F5E34" w:rsidRPr="000549D8">
        <w:t xml:space="preserve"> (2019) 271 FCR 632) and my refusal to allow </w:t>
      </w:r>
      <w:r w:rsidR="00A63B65" w:rsidRPr="000549D8">
        <w:t>the publishers</w:t>
      </w:r>
      <w:r w:rsidR="001F5E34" w:rsidRPr="000549D8">
        <w:t xml:space="preserve"> to amend that defence to add another</w:t>
      </w:r>
      <w:r w:rsidR="00A63B65" w:rsidRPr="000549D8">
        <w:t xml:space="preserve"> plea of justification (</w:t>
      </w:r>
      <w:r w:rsidR="00A63B65" w:rsidRPr="000549D8">
        <w:rPr>
          <w:i/>
        </w:rPr>
        <w:t xml:space="preserve">Chau v </w:t>
      </w:r>
      <w:r w:rsidR="001F5E34" w:rsidRPr="000549D8">
        <w:rPr>
          <w:i/>
        </w:rPr>
        <w:t xml:space="preserve">Australian </w:t>
      </w:r>
      <w:r w:rsidR="00A63B65" w:rsidRPr="000549D8">
        <w:rPr>
          <w:i/>
        </w:rPr>
        <w:t>Broadcasting Corporation</w:t>
      </w:r>
      <w:r w:rsidR="00A63B65" w:rsidRPr="000549D8">
        <w:t xml:space="preserve"> [2019]</w:t>
      </w:r>
      <w:r w:rsidR="001F5E34" w:rsidRPr="000549D8">
        <w:t xml:space="preserve"> FCA 1856).</w:t>
      </w:r>
    </w:p>
    <w:p w14:paraId="6D40A884" w14:textId="1AF1664F" w:rsidR="00DF0DB1" w:rsidRDefault="001F5E34" w:rsidP="00DF0DB1">
      <w:pPr>
        <w:pStyle w:val="ParaNumbering"/>
      </w:pPr>
      <w:r w:rsidRPr="000549D8">
        <w:t xml:space="preserve">In these reasons I will </w:t>
      </w:r>
      <w:r w:rsidRPr="000549D8">
        <w:rPr>
          <w:i/>
        </w:rPr>
        <w:t>first</w:t>
      </w:r>
      <w:r w:rsidR="00A63B65" w:rsidRPr="000549D8">
        <w:t>,</w:t>
      </w:r>
      <w:r w:rsidRPr="000549D8">
        <w:t xml:space="preserve"> describe the </w:t>
      </w:r>
      <w:r w:rsidR="005B5739" w:rsidRPr="000549D8">
        <w:t>program</w:t>
      </w:r>
      <w:r w:rsidRPr="000549D8">
        <w:t>,</w:t>
      </w:r>
      <w:r w:rsidR="00A63B65" w:rsidRPr="000549D8">
        <w:rPr>
          <w:i/>
        </w:rPr>
        <w:t xml:space="preserve"> secondly</w:t>
      </w:r>
      <w:r w:rsidR="00A63B65" w:rsidRPr="000549D8">
        <w:t>, determine whether</w:t>
      </w:r>
      <w:r w:rsidRPr="000549D8">
        <w:t xml:space="preserve"> the imputations of which Dr Chau complains</w:t>
      </w:r>
      <w:r w:rsidR="00A63B65" w:rsidRPr="000549D8">
        <w:t xml:space="preserve"> were c</w:t>
      </w:r>
      <w:r w:rsidR="00A63B65">
        <w:t>onveyed</w:t>
      </w:r>
      <w:r>
        <w:t xml:space="preserve">, </w:t>
      </w:r>
      <w:r w:rsidR="00A63B65">
        <w:rPr>
          <w:i/>
        </w:rPr>
        <w:t>thirdly</w:t>
      </w:r>
      <w:r w:rsidR="00A63B65">
        <w:t>,</w:t>
      </w:r>
      <w:r w:rsidR="00205AAF">
        <w:t xml:space="preserve"> mak</w:t>
      </w:r>
      <w:r w:rsidR="00A63B65">
        <w:t>e</w:t>
      </w:r>
      <w:r w:rsidR="00205AAF">
        <w:t xml:space="preserve"> </w:t>
      </w:r>
      <w:r w:rsidR="00A63B65">
        <w:t xml:space="preserve">other </w:t>
      </w:r>
      <w:r w:rsidR="00205AAF">
        <w:t>findings of fact based on the evidence and</w:t>
      </w:r>
      <w:r w:rsidR="00F241EE">
        <w:t xml:space="preserve"> </w:t>
      </w:r>
      <w:r w:rsidR="00F241EE">
        <w:rPr>
          <w:i/>
        </w:rPr>
        <w:t>last</w:t>
      </w:r>
      <w:r w:rsidR="00F241EE">
        <w:t>,</w:t>
      </w:r>
      <w:r w:rsidR="00205AAF">
        <w:t xml:space="preserve"> deal with the legal issues</w:t>
      </w:r>
      <w:r w:rsidR="00A63B65">
        <w:t xml:space="preserve"> and the damages to which Dr Chau is entitled</w:t>
      </w:r>
      <w:r w:rsidR="00205AAF">
        <w:t>.</w:t>
      </w:r>
    </w:p>
    <w:p w14:paraId="648DBB8C" w14:textId="77777777" w:rsidR="00DF0DB1" w:rsidRDefault="00DF0DB1" w:rsidP="007B19EA">
      <w:pPr>
        <w:pStyle w:val="Heading1"/>
      </w:pPr>
      <w:bookmarkStart w:id="24" w:name="_Ref63149090"/>
      <w:r>
        <w:t>Liability</w:t>
      </w:r>
      <w:bookmarkEnd w:id="24"/>
    </w:p>
    <w:p w14:paraId="2C60E3C5" w14:textId="77777777" w:rsidR="00205AAF" w:rsidRDefault="00A63B65" w:rsidP="00A63B65">
      <w:pPr>
        <w:pStyle w:val="Heading2"/>
      </w:pPr>
      <w:bookmarkStart w:id="25" w:name="_Ref63149091"/>
      <w:r>
        <w:t>The matter</w:t>
      </w:r>
      <w:r w:rsidR="0003420D">
        <w:t>s</w:t>
      </w:r>
      <w:r>
        <w:t xml:space="preserve"> complained of</w:t>
      </w:r>
      <w:bookmarkEnd w:id="25"/>
    </w:p>
    <w:p w14:paraId="1C0EC45A" w14:textId="1DF41F8E" w:rsidR="00E35CF8" w:rsidRPr="00DB0451" w:rsidRDefault="00A63B65" w:rsidP="001F5E34">
      <w:pPr>
        <w:pStyle w:val="ParaNumbering"/>
      </w:pPr>
      <w:r w:rsidRPr="00DB0451">
        <w:rPr>
          <w:i/>
        </w:rPr>
        <w:t>F</w:t>
      </w:r>
      <w:r w:rsidR="00205AAF" w:rsidRPr="00DB0451">
        <w:rPr>
          <w:i/>
        </w:rPr>
        <w:t xml:space="preserve">our </w:t>
      </w:r>
      <w:r w:rsidRPr="00DB0451">
        <w:rPr>
          <w:i/>
        </w:rPr>
        <w:t>C</w:t>
      </w:r>
      <w:r w:rsidR="00205AAF" w:rsidRPr="00DB0451">
        <w:rPr>
          <w:i/>
        </w:rPr>
        <w:t>orners</w:t>
      </w:r>
      <w:r w:rsidR="00205AAF" w:rsidRPr="00DB0451">
        <w:t xml:space="preserve"> is a flagship investigative jou</w:t>
      </w:r>
      <w:r w:rsidRPr="00DB0451">
        <w:t>rnalism program that the ABC ha</w:t>
      </w:r>
      <w:r w:rsidR="0003420D" w:rsidRPr="00DB0451">
        <w:t xml:space="preserve">s </w:t>
      </w:r>
      <w:r w:rsidRPr="00DB0451">
        <w:t xml:space="preserve">broadcast, on a weekly basis, for over </w:t>
      </w:r>
      <w:r w:rsidR="00205AAF" w:rsidRPr="00DB0451">
        <w:t>45 years.</w:t>
      </w:r>
      <w:r w:rsidR="002C17E2" w:rsidRPr="00DB0451">
        <w:t xml:space="preserve"> </w:t>
      </w:r>
      <w:r w:rsidR="0070435E" w:rsidRPr="00DB0451">
        <w:t xml:space="preserve"> </w:t>
      </w:r>
      <w:r w:rsidR="00205AAF" w:rsidRPr="00DB0451">
        <w:t xml:space="preserve">The </w:t>
      </w:r>
      <w:r w:rsidR="005B5739" w:rsidRPr="00DB0451">
        <w:t>program</w:t>
      </w:r>
      <w:r w:rsidR="00205AAF" w:rsidRPr="00DB0451">
        <w:t xml:space="preserve"> went to air on national television </w:t>
      </w:r>
      <w:r w:rsidR="00F241EE" w:rsidRPr="00DB0451">
        <w:t xml:space="preserve">at about 8.30pm </w:t>
      </w:r>
      <w:r w:rsidR="00205AAF" w:rsidRPr="00DB0451">
        <w:t>on 5 June 2017 on the ABC 1 channel.</w:t>
      </w:r>
      <w:r w:rsidR="001E5528" w:rsidRPr="00DB0451">
        <w:t xml:space="preserve"> </w:t>
      </w:r>
      <w:r w:rsidR="0070435E" w:rsidRPr="00DB0451">
        <w:t xml:space="preserve"> </w:t>
      </w:r>
      <w:r w:rsidR="00205AAF" w:rsidRPr="00DB0451">
        <w:t xml:space="preserve">The ABC republished it in broadcasts at other timeslots on the same channel at </w:t>
      </w:r>
      <w:r w:rsidR="0069124F" w:rsidRPr="00DB0451">
        <w:t>10.00am</w:t>
      </w:r>
      <w:r w:rsidR="00205AAF" w:rsidRPr="00DB0451">
        <w:t xml:space="preserve"> on 6 June 2017 and 11</w:t>
      </w:r>
      <w:r w:rsidR="005B5739" w:rsidRPr="00DB0451">
        <w:t>.00pm</w:t>
      </w:r>
      <w:r w:rsidR="00205AAF" w:rsidRPr="00DB0451">
        <w:t xml:space="preserve"> on 7 June 2017.</w:t>
      </w:r>
      <w:r w:rsidR="001E5528" w:rsidRPr="00DB0451">
        <w:t xml:space="preserve"> </w:t>
      </w:r>
      <w:r w:rsidR="0070435E" w:rsidRPr="00DB0451">
        <w:t xml:space="preserve"> </w:t>
      </w:r>
      <w:r w:rsidR="00205AAF" w:rsidRPr="00DB0451">
        <w:t xml:space="preserve">It also broadcast the </w:t>
      </w:r>
      <w:r w:rsidR="005B5739" w:rsidRPr="00DB0451">
        <w:t>program</w:t>
      </w:r>
      <w:r w:rsidR="00205AAF" w:rsidRPr="00DB0451">
        <w:t xml:space="preserve"> on its ABC </w:t>
      </w:r>
      <w:r w:rsidR="005B5739" w:rsidRPr="00DB0451">
        <w:t>N</w:t>
      </w:r>
      <w:r w:rsidR="00205AAF" w:rsidRPr="00DB0451">
        <w:t>ews 24 channel at about 8</w:t>
      </w:r>
      <w:r w:rsidR="005B5739" w:rsidRPr="00DB0451">
        <w:t>.00pm</w:t>
      </w:r>
      <w:r w:rsidR="00205AAF" w:rsidRPr="00DB0451">
        <w:t xml:space="preserve"> on 10 June 2017.</w:t>
      </w:r>
      <w:r w:rsidR="001E5528" w:rsidRPr="00DB0451">
        <w:t xml:space="preserve"> </w:t>
      </w:r>
      <w:r w:rsidR="00EE4B8E" w:rsidRPr="00DB0451">
        <w:t>A total of 1,045,952 viewers saw the matter com</w:t>
      </w:r>
      <w:r w:rsidRPr="00DB0451">
        <w:t xml:space="preserve">plained of on television </w:t>
      </w:r>
      <w:r w:rsidR="0003420D" w:rsidRPr="00DB0451">
        <w:t xml:space="preserve">(these </w:t>
      </w:r>
      <w:r w:rsidR="0003420D" w:rsidRPr="00DB0451">
        <w:rPr>
          <w:b/>
        </w:rPr>
        <w:t>broadcasts</w:t>
      </w:r>
      <w:r w:rsidR="0003420D" w:rsidRPr="00DB0451">
        <w:t xml:space="preserve"> comprise the </w:t>
      </w:r>
      <w:r w:rsidR="0003420D" w:rsidRPr="00DB0451">
        <w:rPr>
          <w:b/>
        </w:rPr>
        <w:t>first matter complained of</w:t>
      </w:r>
      <w:r w:rsidR="0003420D" w:rsidRPr="00DB0451">
        <w:t>)</w:t>
      </w:r>
      <w:r w:rsidRPr="00DB0451">
        <w:t>.</w:t>
      </w:r>
      <w:r w:rsidR="002C17E2" w:rsidRPr="00DB0451">
        <w:t xml:space="preserve"> </w:t>
      </w:r>
      <w:r w:rsidR="0070435E" w:rsidRPr="00DB0451">
        <w:t xml:space="preserve"> </w:t>
      </w:r>
      <w:r w:rsidRPr="00DB0451">
        <w:t>T</w:t>
      </w:r>
      <w:r w:rsidR="00EE4B8E" w:rsidRPr="00DB0451">
        <w:t xml:space="preserve">here were 59,882 page views that led to 11,464 </w:t>
      </w:r>
      <w:r w:rsidRPr="00DB0451">
        <w:t>plays</w:t>
      </w:r>
      <w:r w:rsidR="00EE4B8E" w:rsidRPr="00DB0451">
        <w:t xml:space="preserve"> of the online video version of the matter complained of </w:t>
      </w:r>
      <w:r w:rsidR="0003420D" w:rsidRPr="00DB0451">
        <w:t xml:space="preserve">(the publication and making available for </w:t>
      </w:r>
      <w:r w:rsidR="005B5739" w:rsidRPr="00DB0451">
        <w:t xml:space="preserve">viewing </w:t>
      </w:r>
      <w:r w:rsidR="0003420D" w:rsidRPr="00DB0451">
        <w:t xml:space="preserve">online of the program comprise the </w:t>
      </w:r>
      <w:r w:rsidR="0003420D" w:rsidRPr="00DB0451">
        <w:rPr>
          <w:b/>
        </w:rPr>
        <w:t>second matter complained of</w:t>
      </w:r>
      <w:r w:rsidR="0003420D" w:rsidRPr="00DB0451">
        <w:t>)</w:t>
      </w:r>
      <w:r w:rsidR="00E35CF8" w:rsidRPr="00DB0451">
        <w:t>.</w:t>
      </w:r>
      <w:r w:rsidR="002C17E2" w:rsidRPr="00DB0451">
        <w:t xml:space="preserve"> </w:t>
      </w:r>
      <w:r w:rsidR="0070435E" w:rsidRPr="00DB0451">
        <w:t xml:space="preserve"> </w:t>
      </w:r>
      <w:r w:rsidR="00E35CF8" w:rsidRPr="00DB0451">
        <w:t>T</w:t>
      </w:r>
      <w:r w:rsidR="00EE4B8E" w:rsidRPr="00DB0451">
        <w:t xml:space="preserve">he online version was still available for </w:t>
      </w:r>
      <w:r w:rsidR="005B5739" w:rsidRPr="00DB0451">
        <w:t xml:space="preserve">viewing </w:t>
      </w:r>
      <w:r w:rsidR="00EE4B8E" w:rsidRPr="00DB0451">
        <w:t>at the time of the hearing.</w:t>
      </w:r>
      <w:r w:rsidR="00B00784" w:rsidRPr="00DB0451">
        <w:t xml:space="preserve"> </w:t>
      </w:r>
    </w:p>
    <w:p w14:paraId="7D8F649E" w14:textId="4EBFD38F" w:rsidR="00205AAF" w:rsidRDefault="00EE4B8E" w:rsidP="001F5E34">
      <w:pPr>
        <w:pStyle w:val="ParaNumbering"/>
      </w:pPr>
      <w:r>
        <w:t xml:space="preserve">I have </w:t>
      </w:r>
      <w:r w:rsidR="00E35CF8">
        <w:t>annexed the</w:t>
      </w:r>
      <w:r>
        <w:t xml:space="preserve"> full transcript of the </w:t>
      </w:r>
      <w:r w:rsidR="0003420D">
        <w:t>program</w:t>
      </w:r>
      <w:r>
        <w:t xml:space="preserve"> to these reasons.</w:t>
      </w:r>
      <w:r w:rsidR="002C17E2">
        <w:t xml:space="preserve"> </w:t>
      </w:r>
      <w:r w:rsidR="0070435E">
        <w:t xml:space="preserve"> </w:t>
      </w:r>
      <w:r>
        <w:t>What follows is a summary of the salient features in it that, in my opinion,</w:t>
      </w:r>
      <w:r w:rsidR="00E35CF8">
        <w:t xml:space="preserve"> bear on</w:t>
      </w:r>
      <w:r>
        <w:t xml:space="preserve"> the meanings that the ordinary reasonable viewer would </w:t>
      </w:r>
      <w:r w:rsidR="00E35CF8">
        <w:t xml:space="preserve">have </w:t>
      </w:r>
      <w:r>
        <w:t>underst</w:t>
      </w:r>
      <w:r w:rsidR="00E35CF8">
        <w:t>ood</w:t>
      </w:r>
      <w:r>
        <w:t xml:space="preserve"> the program to have conveyed about Dr Chau.</w:t>
      </w:r>
    </w:p>
    <w:p w14:paraId="0113FCE2" w14:textId="1772368A" w:rsidR="009F759D" w:rsidRDefault="009F759D" w:rsidP="0051434F">
      <w:pPr>
        <w:pStyle w:val="ParaNumbering"/>
      </w:pPr>
      <w:r>
        <w:lastRenderedPageBreak/>
        <w:t>The</w:t>
      </w:r>
      <w:r w:rsidR="00874471">
        <w:t xml:space="preserve"> matter complained of commences with a focus</w:t>
      </w:r>
      <w:r>
        <w:t xml:space="preserve"> on spying, clandestine activities a</w:t>
      </w:r>
      <w:r w:rsidR="00B56DD7">
        <w:t xml:space="preserve">nd interference by the Chinese </w:t>
      </w:r>
      <w:r w:rsidR="002E78F5">
        <w:t>g</w:t>
      </w:r>
      <w:r>
        <w:t xml:space="preserve">overnment and </w:t>
      </w:r>
      <w:r w:rsidR="00B56DD7" w:rsidRPr="0070435E">
        <w:rPr>
          <w:b/>
        </w:rPr>
        <w:t xml:space="preserve">Chinese </w:t>
      </w:r>
      <w:r w:rsidRPr="0070435E">
        <w:rPr>
          <w:b/>
        </w:rPr>
        <w:t>Communist P</w:t>
      </w:r>
      <w:r w:rsidRPr="00B56DD7">
        <w:rPr>
          <w:b/>
        </w:rPr>
        <w:t>arty</w:t>
      </w:r>
      <w:r>
        <w:t xml:space="preserve"> </w:t>
      </w:r>
      <w:r w:rsidR="00B56DD7">
        <w:t xml:space="preserve">(or </w:t>
      </w:r>
      <w:r w:rsidR="00B56DD7" w:rsidRPr="00E35CF8">
        <w:rPr>
          <w:b/>
        </w:rPr>
        <w:t>CCP</w:t>
      </w:r>
      <w:r w:rsidR="00B56DD7">
        <w:t>)</w:t>
      </w:r>
      <w:r w:rsidR="00427684">
        <w:t>,</w:t>
      </w:r>
      <w:r w:rsidR="00B56DD7">
        <w:t xml:space="preserve"> </w:t>
      </w:r>
      <w:r>
        <w:t>together with its proxies</w:t>
      </w:r>
      <w:r w:rsidR="00427684">
        <w:t>,</w:t>
      </w:r>
      <w:r>
        <w:t xml:space="preserve"> to affect the integrity of the Australian political system.</w:t>
      </w:r>
      <w:r w:rsidR="002C17E2">
        <w:t xml:space="preserve"> </w:t>
      </w:r>
      <w:r w:rsidR="00D67CAA">
        <w:t xml:space="preserve"> </w:t>
      </w:r>
      <w:r w:rsidR="00B56DD7">
        <w:t>The opening words are spoken by the</w:t>
      </w:r>
      <w:r w:rsidR="0070435E">
        <w:t xml:space="preserve"> then</w:t>
      </w:r>
      <w:r w:rsidR="00B56DD7">
        <w:t xml:space="preserve"> Chairman of the Homeland Security Committee of the United States Congress, Representative Mike </w:t>
      </w:r>
      <w:proofErr w:type="spellStart"/>
      <w:r w:rsidR="00B56DD7" w:rsidRPr="00B56DD7">
        <w:rPr>
          <w:b/>
        </w:rPr>
        <w:t>McCaul</w:t>
      </w:r>
      <w:proofErr w:type="spellEnd"/>
      <w:r w:rsidR="00B56DD7">
        <w:t>, who says “it’s almost like out of a spy novel”.</w:t>
      </w:r>
      <w:r w:rsidR="002C17E2">
        <w:t xml:space="preserve"> </w:t>
      </w:r>
      <w:r w:rsidR="00F112B2">
        <w:t xml:space="preserve"> </w:t>
      </w:r>
      <w:r w:rsidR="002E78F5">
        <w:t>Next, t</w:t>
      </w:r>
      <w:r>
        <w:t xml:space="preserve">he presenter, Chris </w:t>
      </w:r>
      <w:proofErr w:type="spellStart"/>
      <w:r w:rsidRPr="00B56DD7">
        <w:rPr>
          <w:b/>
        </w:rPr>
        <w:t>Uhlmann</w:t>
      </w:r>
      <w:proofErr w:type="spellEnd"/>
      <w:r>
        <w:t xml:space="preserve">, sets the scene by describing the concern of </w:t>
      </w:r>
      <w:r w:rsidR="00B56DD7">
        <w:t>the Australian Security Intelligence Organisation (</w:t>
      </w:r>
      <w:r w:rsidRPr="00B56DD7">
        <w:rPr>
          <w:b/>
        </w:rPr>
        <w:t>ASIO</w:t>
      </w:r>
      <w:r w:rsidR="00B56DD7">
        <w:t>)</w:t>
      </w:r>
      <w:r>
        <w:t xml:space="preserve"> </w:t>
      </w:r>
      <w:r w:rsidR="003D5EDF">
        <w:t xml:space="preserve">that </w:t>
      </w:r>
      <w:r>
        <w:t>espionage and foreign interference that</w:t>
      </w:r>
      <w:r w:rsidR="00537D1E">
        <w:t xml:space="preserve"> </w:t>
      </w:r>
      <w:r>
        <w:t>were occurring on an unprecedented scale in Australia.</w:t>
      </w:r>
      <w:r w:rsidR="002C17E2">
        <w:t xml:space="preserve"> </w:t>
      </w:r>
      <w:r w:rsidR="00537D1E">
        <w:t xml:space="preserve">Mr </w:t>
      </w:r>
      <w:proofErr w:type="spellStart"/>
      <w:r w:rsidR="00537D1E">
        <w:t>Uhlmann</w:t>
      </w:r>
      <w:proofErr w:type="spellEnd"/>
      <w:r w:rsidR="003D5EDF">
        <w:t xml:space="preserve"> </w:t>
      </w:r>
      <w:r w:rsidR="0069124F">
        <w:t xml:space="preserve">told viewers </w:t>
      </w:r>
      <w:r w:rsidR="003D5EDF">
        <w:t>that</w:t>
      </w:r>
      <w:r w:rsidR="0069124F">
        <w:t>,</w:t>
      </w:r>
      <w:r w:rsidR="003D5EDF">
        <w:t xml:space="preserve"> while ASIO had not identified the key suspect, </w:t>
      </w:r>
      <w:r w:rsidR="003D5EDF">
        <w:rPr>
          <w:i/>
        </w:rPr>
        <w:t xml:space="preserve">Four Corners </w:t>
      </w:r>
      <w:r w:rsidR="0070435E">
        <w:t xml:space="preserve">and Fairfax </w:t>
      </w:r>
      <w:r w:rsidR="003D5EDF">
        <w:t>could</w:t>
      </w:r>
      <w:r w:rsidR="0070435E">
        <w:t>.</w:t>
      </w:r>
      <w:r w:rsidR="00537D1E">
        <w:t xml:space="preserve"> </w:t>
      </w:r>
      <w:r w:rsidR="00D67CAA">
        <w:t xml:space="preserve"> </w:t>
      </w:r>
      <w:r w:rsidR="0070435E">
        <w:t xml:space="preserve">He then </w:t>
      </w:r>
      <w:r w:rsidR="00537D1E">
        <w:t>named</w:t>
      </w:r>
      <w:r w:rsidR="003D5EDF">
        <w:t xml:space="preserve"> the Chinese Communist Party</w:t>
      </w:r>
      <w:r w:rsidR="0070435E">
        <w:t xml:space="preserve"> and</w:t>
      </w:r>
      <w:r>
        <w:t xml:space="preserve"> identified </w:t>
      </w:r>
      <w:r w:rsidR="003D5EDF">
        <w:t xml:space="preserve">its </w:t>
      </w:r>
      <w:r>
        <w:t>targets as including universities and some of Australia’s leading politician</w:t>
      </w:r>
      <w:r w:rsidR="00B56DD7">
        <w:t>s</w:t>
      </w:r>
      <w:r>
        <w:t>.</w:t>
      </w:r>
      <w:r w:rsidR="002C17E2">
        <w:t xml:space="preserve"> </w:t>
      </w:r>
      <w:r w:rsidR="0070435E">
        <w:t xml:space="preserve"> </w:t>
      </w:r>
      <w:r>
        <w:t xml:space="preserve">He asserted that the </w:t>
      </w:r>
      <w:r w:rsidR="00B56DD7" w:rsidRPr="00B56DD7">
        <w:rPr>
          <w:i/>
        </w:rPr>
        <w:t>Four Corners</w:t>
      </w:r>
      <w:r>
        <w:t xml:space="preserve"> investigation “reveals that business leaders allied to Beijing are using millions in political donations to the major parties to buy access and influence, and in some cases to push policies that may be contrary to</w:t>
      </w:r>
      <w:r w:rsidR="00B56DD7">
        <w:t xml:space="preserve"> Australia’s national interests”</w:t>
      </w:r>
      <w:r>
        <w:t>.</w:t>
      </w:r>
    </w:p>
    <w:p w14:paraId="76D92AC3" w14:textId="1B94BEC8" w:rsidR="002F52EF" w:rsidRDefault="009F759D" w:rsidP="0051434F">
      <w:pPr>
        <w:pStyle w:val="ParaNumbering"/>
      </w:pPr>
      <w:r>
        <w:t xml:space="preserve">The reporter, </w:t>
      </w:r>
      <w:r w:rsidR="003D5EDF">
        <w:t xml:space="preserve">Mr </w:t>
      </w:r>
      <w:r w:rsidRPr="00537D1E">
        <w:t>McKenzie</w:t>
      </w:r>
      <w:r>
        <w:t>, begins on the same theme.</w:t>
      </w:r>
      <w:r w:rsidR="00B00784">
        <w:t xml:space="preserve"> </w:t>
      </w:r>
      <w:r w:rsidR="004B3058">
        <w:t xml:space="preserve"> </w:t>
      </w:r>
      <w:r w:rsidR="00410EC0">
        <w:t xml:space="preserve">He narrates that </w:t>
      </w:r>
      <w:r w:rsidR="003D5EDF">
        <w:t xml:space="preserve">it is October 2015 and </w:t>
      </w:r>
      <w:r w:rsidR="00410EC0">
        <w:t>ASIO counter-</w:t>
      </w:r>
      <w:r>
        <w:t>espionage agents are breaking into a Canberra flat</w:t>
      </w:r>
      <w:r w:rsidR="003D5EDF">
        <w:t xml:space="preserve">. </w:t>
      </w:r>
      <w:r w:rsidR="00C34621">
        <w:t xml:space="preserve"> </w:t>
      </w:r>
      <w:r w:rsidR="003D5EDF">
        <w:t>This is portrayed against a mock re-enactment of the raid in the dead of night</w:t>
      </w:r>
      <w:r w:rsidR="00410EC0">
        <w:t>.</w:t>
      </w:r>
      <w:r w:rsidR="00B00784">
        <w:t xml:space="preserve"> </w:t>
      </w:r>
      <w:r w:rsidR="00D67CAA">
        <w:t xml:space="preserve"> </w:t>
      </w:r>
      <w:r w:rsidR="00410EC0">
        <w:t>T</w:t>
      </w:r>
      <w:r>
        <w:t xml:space="preserve">he target </w:t>
      </w:r>
      <w:r w:rsidR="00410EC0">
        <w:t>is</w:t>
      </w:r>
      <w:r>
        <w:t xml:space="preserve"> a Chinese woman whom ASIO suspects is involved in spying for the Chinese government.</w:t>
      </w:r>
      <w:r w:rsidR="00B00784">
        <w:t xml:space="preserve"> </w:t>
      </w:r>
      <w:r w:rsidR="00C34621">
        <w:t xml:space="preserve"> </w:t>
      </w:r>
      <w:r>
        <w:t>Prof</w:t>
      </w:r>
      <w:r w:rsidR="003D5EDF">
        <w:t>essor</w:t>
      </w:r>
      <w:r>
        <w:t xml:space="preserve"> Rory </w:t>
      </w:r>
      <w:proofErr w:type="spellStart"/>
      <w:r w:rsidRPr="00410EC0">
        <w:rPr>
          <w:b/>
        </w:rPr>
        <w:t>Medcalf</w:t>
      </w:r>
      <w:proofErr w:type="spellEnd"/>
      <w:r w:rsidR="00410EC0">
        <w:t xml:space="preserve"> emphasises the</w:t>
      </w:r>
      <w:r>
        <w:t xml:space="preserve"> significance of the raid </w:t>
      </w:r>
      <w:r w:rsidR="00410EC0">
        <w:t>by stating that it required</w:t>
      </w:r>
      <w:r>
        <w:t xml:space="preserve"> the authorisation of the Attorney-General and </w:t>
      </w:r>
      <w:r w:rsidR="00410EC0">
        <w:t>other</w:t>
      </w:r>
      <w:r>
        <w:t xml:space="preserve"> parts of the Australian</w:t>
      </w:r>
      <w:r w:rsidR="002F52EF">
        <w:t xml:space="preserve"> national security community</w:t>
      </w:r>
      <w:r w:rsidR="00410EC0">
        <w:t>.</w:t>
      </w:r>
      <w:r w:rsidR="001E5528">
        <w:t xml:space="preserve"> </w:t>
      </w:r>
      <w:r w:rsidR="00C34621">
        <w:t xml:space="preserve"> </w:t>
      </w:r>
      <w:r w:rsidR="00410EC0">
        <w:t xml:space="preserve">Prof </w:t>
      </w:r>
      <w:proofErr w:type="spellStart"/>
      <w:r w:rsidR="00410EC0">
        <w:t>Medcalf</w:t>
      </w:r>
      <w:proofErr w:type="spellEnd"/>
      <w:r w:rsidR="002F52EF">
        <w:t xml:space="preserve"> </w:t>
      </w:r>
      <w:r w:rsidR="00410EC0">
        <w:t xml:space="preserve">states </w:t>
      </w:r>
      <w:r w:rsidR="002F52EF">
        <w:t xml:space="preserve">that </w:t>
      </w:r>
      <w:r w:rsidR="00410EC0">
        <w:t>this</w:t>
      </w:r>
      <w:r w:rsidR="002F52EF">
        <w:t xml:space="preserve"> would reflect </w:t>
      </w:r>
      <w:r w:rsidR="00410EC0">
        <w:t>“</w:t>
      </w:r>
      <w:r w:rsidR="002F52EF">
        <w:t>deep and real concern about Chinese espionage in Australia”</w:t>
      </w:r>
      <w:r w:rsidR="00410EC0">
        <w:t>.</w:t>
      </w:r>
      <w:r w:rsidR="001E5528">
        <w:t xml:space="preserve"> </w:t>
      </w:r>
      <w:r w:rsidR="00C34621">
        <w:t xml:space="preserve"> </w:t>
      </w:r>
      <w:r w:rsidR="002F52EF">
        <w:t xml:space="preserve">Mr McKenzie then reveals that the woman’s name is </w:t>
      </w:r>
      <w:r w:rsidR="002F52EF" w:rsidRPr="00410EC0">
        <w:rPr>
          <w:b/>
        </w:rPr>
        <w:t>Sheri Yan</w:t>
      </w:r>
      <w:r w:rsidR="002F52EF">
        <w:t>.</w:t>
      </w:r>
      <w:r w:rsidR="00B00784">
        <w:t xml:space="preserve"> </w:t>
      </w:r>
      <w:r w:rsidR="002F52EF">
        <w:t xml:space="preserve">Mr McKenzie </w:t>
      </w:r>
      <w:r w:rsidR="00410EC0">
        <w:t xml:space="preserve">then </w:t>
      </w:r>
      <w:r w:rsidR="002F52EF">
        <w:t>asks Prof</w:t>
      </w:r>
      <w:r w:rsidR="000954D2">
        <w:t>essor</w:t>
      </w:r>
      <w:r w:rsidR="002F52EF">
        <w:t xml:space="preserve"> John </w:t>
      </w:r>
      <w:r w:rsidR="002F52EF" w:rsidRPr="00410EC0">
        <w:rPr>
          <w:b/>
        </w:rPr>
        <w:t>Fitzgerald</w:t>
      </w:r>
      <w:r w:rsidR="002F52EF">
        <w:t xml:space="preserve"> whether Ms Yan might be a Chinese intelligence operative of some sort</w:t>
      </w:r>
      <w:r w:rsidR="00410EC0">
        <w:t>.</w:t>
      </w:r>
      <w:r w:rsidR="00B00784">
        <w:t xml:space="preserve"> </w:t>
      </w:r>
      <w:r w:rsidR="00410EC0">
        <w:t xml:space="preserve">He </w:t>
      </w:r>
      <w:r w:rsidR="002F52EF">
        <w:t xml:space="preserve">replies that </w:t>
      </w:r>
      <w:r w:rsidR="00410EC0">
        <w:t>he understands that “</w:t>
      </w:r>
      <w:r w:rsidR="002F52EF">
        <w:t>she is very closely connected with some of the most powerful and influential families and networks in China</w:t>
      </w:r>
      <w:r w:rsidR="00410EC0">
        <w:t>”, adding “</w:t>
      </w:r>
      <w:r w:rsidR="00410EC0" w:rsidRPr="00410EC0">
        <w:rPr>
          <w:b/>
        </w:rPr>
        <w:t>O</w:t>
      </w:r>
      <w:r w:rsidR="002F52EF" w:rsidRPr="00410EC0">
        <w:rPr>
          <w:b/>
        </w:rPr>
        <w:t>nce you know that, you don’t need to know much more</w:t>
      </w:r>
      <w:r w:rsidR="002F52EF">
        <w:t>”.</w:t>
      </w:r>
    </w:p>
    <w:p w14:paraId="044A71AE" w14:textId="1CDA0CEE" w:rsidR="002F52EF" w:rsidRDefault="002F52EF" w:rsidP="0051434F">
      <w:pPr>
        <w:pStyle w:val="ParaNumbering"/>
      </w:pPr>
      <w:r>
        <w:t xml:space="preserve">Mr McKenzie then reveals that Ms Yan’s husband, Roger </w:t>
      </w:r>
      <w:r w:rsidRPr="00410EC0">
        <w:rPr>
          <w:b/>
        </w:rPr>
        <w:t>Uren</w:t>
      </w:r>
      <w:r>
        <w:t xml:space="preserve">, was until 2001 </w:t>
      </w:r>
      <w:r w:rsidR="00410EC0">
        <w:t>an</w:t>
      </w:r>
      <w:r>
        <w:t xml:space="preserve"> </w:t>
      </w:r>
      <w:r w:rsidR="00410EC0">
        <w:t>A</w:t>
      </w:r>
      <w:r>
        <w:t xml:space="preserve">ssistant </w:t>
      </w:r>
      <w:r w:rsidR="00410EC0">
        <w:t>Secretary in the Australian Office of National A</w:t>
      </w:r>
      <w:r>
        <w:t>ssessments</w:t>
      </w:r>
      <w:r w:rsidR="00410EC0">
        <w:t>,</w:t>
      </w:r>
      <w:r>
        <w:t xml:space="preserve"> which is responsible for providing secret intelligence briefings to the Prime Minister.</w:t>
      </w:r>
      <w:r w:rsidR="001046A5">
        <w:t xml:space="preserve"> </w:t>
      </w:r>
      <w:r w:rsidR="00C34621">
        <w:t xml:space="preserve"> </w:t>
      </w:r>
      <w:r>
        <w:t>He states that</w:t>
      </w:r>
      <w:r w:rsidR="00410EC0">
        <w:t xml:space="preserve"> in the raid</w:t>
      </w:r>
      <w:r>
        <w:t xml:space="preserve"> ASIO </w:t>
      </w:r>
      <w:r w:rsidR="00410EC0">
        <w:t>seized</w:t>
      </w:r>
      <w:r>
        <w:t xml:space="preserve"> comput</w:t>
      </w:r>
      <w:r w:rsidR="00410EC0">
        <w:t>er</w:t>
      </w:r>
      <w:r w:rsidR="000954D2">
        <w:t>s</w:t>
      </w:r>
      <w:r w:rsidR="00410EC0">
        <w:t xml:space="preserve"> and</w:t>
      </w:r>
      <w:r>
        <w:t xml:space="preserve"> documents </w:t>
      </w:r>
      <w:r w:rsidR="00410EC0">
        <w:t xml:space="preserve">as well as </w:t>
      </w:r>
      <w:r>
        <w:t>discover</w:t>
      </w:r>
      <w:r w:rsidR="000954D2">
        <w:t>ing</w:t>
      </w:r>
      <w:r w:rsidR="00410EC0">
        <w:t xml:space="preserve"> </w:t>
      </w:r>
      <w:r w:rsidR="0069124F">
        <w:t xml:space="preserve">there </w:t>
      </w:r>
      <w:r>
        <w:t>classi</w:t>
      </w:r>
      <w:r w:rsidR="00410EC0">
        <w:t>fied Australian government files</w:t>
      </w:r>
      <w:r>
        <w:t xml:space="preserve"> on the work of Chinese intelligence.</w:t>
      </w:r>
      <w:r w:rsidR="00B00784">
        <w:t xml:space="preserve"> </w:t>
      </w:r>
      <w:r w:rsidR="00C34621">
        <w:t xml:space="preserve"> </w:t>
      </w:r>
      <w:r>
        <w:t xml:space="preserve">He </w:t>
      </w:r>
      <w:r w:rsidR="00427684">
        <w:t>says</w:t>
      </w:r>
      <w:r>
        <w:t xml:space="preserve"> that Mr Uren was being investigated because of the possible illegal removal of </w:t>
      </w:r>
      <w:r w:rsidR="000954D2">
        <w:t xml:space="preserve">what Prof </w:t>
      </w:r>
      <w:proofErr w:type="spellStart"/>
      <w:r w:rsidR="003271BA">
        <w:t>Medcalf</w:t>
      </w:r>
      <w:proofErr w:type="spellEnd"/>
      <w:r w:rsidR="000954D2">
        <w:t xml:space="preserve"> </w:t>
      </w:r>
      <w:r w:rsidR="00537D1E">
        <w:t>describes</w:t>
      </w:r>
      <w:r w:rsidR="000954D2">
        <w:t xml:space="preserve"> as</w:t>
      </w:r>
      <w:r w:rsidR="001046A5">
        <w:t xml:space="preserve"> </w:t>
      </w:r>
      <w:r w:rsidR="00410EC0">
        <w:t>very si</w:t>
      </w:r>
      <w:r w:rsidR="00537D1E">
        <w:t>gnificant and</w:t>
      </w:r>
      <w:r w:rsidR="00410EC0">
        <w:t xml:space="preserve"> highly </w:t>
      </w:r>
      <w:r w:rsidR="00410EC0">
        <w:lastRenderedPageBreak/>
        <w:t>secret</w:t>
      </w:r>
      <w:r>
        <w:t xml:space="preserve"> files.</w:t>
      </w:r>
      <w:r w:rsidR="001046A5">
        <w:t xml:space="preserve"> </w:t>
      </w:r>
      <w:r>
        <w:t>Mr McKenzie add</w:t>
      </w:r>
      <w:r w:rsidR="00427684">
        <w:t>s</w:t>
      </w:r>
      <w:r>
        <w:t xml:space="preserve"> that</w:t>
      </w:r>
      <w:r w:rsidR="00410EC0">
        <w:t>,</w:t>
      </w:r>
      <w:r>
        <w:t xml:space="preserve"> in the weeks before the raid</w:t>
      </w:r>
      <w:r w:rsidR="00410EC0">
        <w:t>,</w:t>
      </w:r>
      <w:r>
        <w:t xml:space="preserve"> ASIO analysts had been tracking links between political donors in Australia and the Chinese Communist Party </w:t>
      </w:r>
      <w:r w:rsidR="00410EC0">
        <w:t>whose</w:t>
      </w:r>
      <w:r>
        <w:t xml:space="preserve"> donations “provided access to the most powerful politician</w:t>
      </w:r>
      <w:r w:rsidR="00410EC0">
        <w:t>s in the</w:t>
      </w:r>
      <w:r>
        <w:t xml:space="preserve"> land”.</w:t>
      </w:r>
    </w:p>
    <w:p w14:paraId="36F7E260" w14:textId="0BBC115B" w:rsidR="00BB6E1B" w:rsidRDefault="002F52EF" w:rsidP="0051434F">
      <w:pPr>
        <w:pStyle w:val="ParaNumbering"/>
      </w:pPr>
      <w:r>
        <w:t xml:space="preserve">Mr McKenzie </w:t>
      </w:r>
      <w:r w:rsidR="00427684">
        <w:t>says</w:t>
      </w:r>
      <w:r>
        <w:t xml:space="preserve"> that the </w:t>
      </w:r>
      <w:r w:rsidR="00410EC0">
        <w:rPr>
          <w:b/>
        </w:rPr>
        <w:t>Director-General</w:t>
      </w:r>
      <w:r>
        <w:t xml:space="preserve"> of ASIO, Duncan </w:t>
      </w:r>
      <w:r w:rsidRPr="00410EC0">
        <w:rPr>
          <w:b/>
        </w:rPr>
        <w:t>Lewis</w:t>
      </w:r>
      <w:r>
        <w:t>, was so worried that he organised meetings with the directors of the major political parties to warn them that t</w:t>
      </w:r>
      <w:r w:rsidR="001C6E54">
        <w:t xml:space="preserve">he donors could compromise </w:t>
      </w:r>
      <w:r w:rsidR="00410EC0">
        <w:t>their parties</w:t>
      </w:r>
      <w:r w:rsidR="001C6E54">
        <w:t>.</w:t>
      </w:r>
      <w:r w:rsidR="002C17E2">
        <w:t xml:space="preserve"> </w:t>
      </w:r>
      <w:r w:rsidR="00C34621">
        <w:t xml:space="preserve"> </w:t>
      </w:r>
      <w:r>
        <w:t xml:space="preserve">Prof </w:t>
      </w:r>
      <w:proofErr w:type="spellStart"/>
      <w:r w:rsidR="003271BA">
        <w:t>Medcalf</w:t>
      </w:r>
      <w:proofErr w:type="spellEnd"/>
      <w:r>
        <w:t xml:space="preserve"> </w:t>
      </w:r>
      <w:r w:rsidR="00427684">
        <w:t>says</w:t>
      </w:r>
      <w:r>
        <w:t xml:space="preserve"> that </w:t>
      </w:r>
      <w:r w:rsidR="00410EC0">
        <w:t>for the Director-General to take such a step</w:t>
      </w:r>
      <w:r>
        <w:t xml:space="preserve"> </w:t>
      </w:r>
      <w:r w:rsidR="00427684">
        <w:t>is</w:t>
      </w:r>
      <w:r>
        <w:t xml:space="preserve"> very unusual and “would reflect very real</w:t>
      </w:r>
      <w:r w:rsidR="009768BB">
        <w:t xml:space="preserve">, very real </w:t>
      </w:r>
      <w:r>
        <w:t>concern”</w:t>
      </w:r>
      <w:r w:rsidR="001C6E54">
        <w:t>.</w:t>
      </w:r>
      <w:r w:rsidR="002C17E2">
        <w:t xml:space="preserve"> </w:t>
      </w:r>
      <w:r w:rsidR="00C34621">
        <w:t xml:space="preserve"> </w:t>
      </w:r>
      <w:r>
        <w:t>Mr McKenzie continue</w:t>
      </w:r>
      <w:r w:rsidR="00427684">
        <w:t>s</w:t>
      </w:r>
      <w:r>
        <w:t xml:space="preserve"> that</w:t>
      </w:r>
      <w:r w:rsidR="00410EC0">
        <w:t>,</w:t>
      </w:r>
      <w:r>
        <w:t xml:space="preserve"> when Mr Lewis briefed the party officials</w:t>
      </w:r>
      <w:r w:rsidR="00410EC0">
        <w:t>,</w:t>
      </w:r>
      <w:r>
        <w:t xml:space="preserve"> </w:t>
      </w:r>
      <w:r w:rsidR="00410EC0">
        <w:t>he</w:t>
      </w:r>
      <w:r>
        <w:t xml:space="preserve"> told them that the donors that ASIO was examining </w:t>
      </w:r>
      <w:r w:rsidR="00410EC0">
        <w:t>were</w:t>
      </w:r>
      <w:r>
        <w:t xml:space="preserve"> breaking no laws but warned that their strong connections to the Chinese Communist Party meant that the donations might “come with strings attached”</w:t>
      </w:r>
      <w:r w:rsidR="00410EC0">
        <w:t>.</w:t>
      </w:r>
      <w:r w:rsidR="002C17E2">
        <w:t xml:space="preserve"> </w:t>
      </w:r>
      <w:r w:rsidR="00C34621">
        <w:t xml:space="preserve"> </w:t>
      </w:r>
      <w:r w:rsidR="000954D2">
        <w:t>Mr McKenzie</w:t>
      </w:r>
      <w:r w:rsidR="00410EC0">
        <w:t xml:space="preserve"> add</w:t>
      </w:r>
      <w:r w:rsidR="00427684">
        <w:t>s</w:t>
      </w:r>
      <w:r w:rsidR="00410EC0">
        <w:t xml:space="preserve"> </w:t>
      </w:r>
      <w:r>
        <w:t xml:space="preserve">that ASIO had also </w:t>
      </w:r>
      <w:r w:rsidR="00BB6E1B">
        <w:t>briefed the then Prime Minister, the Hon Tony Abbott MP.</w:t>
      </w:r>
      <w:r w:rsidR="002C17E2">
        <w:t xml:space="preserve"> </w:t>
      </w:r>
      <w:r w:rsidR="00C34621">
        <w:t xml:space="preserve"> </w:t>
      </w:r>
      <w:r w:rsidR="00427684">
        <w:t xml:space="preserve">Peter </w:t>
      </w:r>
      <w:r w:rsidR="00427684">
        <w:rPr>
          <w:b/>
        </w:rPr>
        <w:t>Jennings</w:t>
      </w:r>
      <w:r w:rsidR="00427684">
        <w:t>, the executive director of the Australian Strategic Policy Institute, says that this type of “naked influence buying” is damaging to Australia’s political system.</w:t>
      </w:r>
    </w:p>
    <w:p w14:paraId="5EB43F43" w14:textId="01BB3959" w:rsidR="00BB6E1B" w:rsidRDefault="00427684" w:rsidP="0051434F">
      <w:pPr>
        <w:pStyle w:val="ParaNumbering"/>
      </w:pPr>
      <w:r>
        <w:t>Mr McKenzie states</w:t>
      </w:r>
      <w:r w:rsidR="00035C0E">
        <w:t xml:space="preserve"> that ASIO had singled out </w:t>
      </w:r>
      <w:r w:rsidR="00BB6E1B">
        <w:t>two</w:t>
      </w:r>
      <w:r w:rsidR="00035C0E">
        <w:t xml:space="preserve"> billionaire donors with especially close ties to the Chinese Communist Party</w:t>
      </w:r>
      <w:r w:rsidR="00BB6E1B">
        <w:t>,</w:t>
      </w:r>
      <w:r w:rsidR="00035C0E">
        <w:t xml:space="preserve"> the </w:t>
      </w:r>
      <w:r w:rsidR="00BB6E1B">
        <w:t>first</w:t>
      </w:r>
      <w:r w:rsidR="00035C0E">
        <w:t xml:space="preserve"> being “enigmatic property developer Dr Chau </w:t>
      </w:r>
      <w:proofErr w:type="spellStart"/>
      <w:r w:rsidR="00035C0E">
        <w:t>Chak</w:t>
      </w:r>
      <w:proofErr w:type="spellEnd"/>
      <w:r w:rsidR="00035C0E">
        <w:t xml:space="preserve"> Wing, a man who keeps a low profile except when it comes to his big donations”.</w:t>
      </w:r>
      <w:r w:rsidR="00B00784">
        <w:t xml:space="preserve"> </w:t>
      </w:r>
      <w:r w:rsidR="00C34621">
        <w:t xml:space="preserve"> </w:t>
      </w:r>
      <w:r w:rsidR="00035C0E">
        <w:t xml:space="preserve">A former CIA China expert, Peter </w:t>
      </w:r>
      <w:proofErr w:type="spellStart"/>
      <w:r w:rsidR="00035C0E" w:rsidRPr="00BB6E1B">
        <w:rPr>
          <w:b/>
        </w:rPr>
        <w:t>Mattis</w:t>
      </w:r>
      <w:proofErr w:type="spellEnd"/>
      <w:r w:rsidR="00035C0E">
        <w:t xml:space="preserve">, adds </w:t>
      </w:r>
      <w:r w:rsidR="00BB6E1B">
        <w:t xml:space="preserve">an air of </w:t>
      </w:r>
      <w:r w:rsidR="00035C0E">
        <w:t xml:space="preserve">mystery about Dr Chau by saying that he “sort of appeared out of nowhere” and that little was known about him before he </w:t>
      </w:r>
      <w:r w:rsidR="00BB6E1B">
        <w:t>made</w:t>
      </w:r>
      <w:r w:rsidR="00035C0E">
        <w:t xml:space="preserve"> his entry into the Australian and Chinese business </w:t>
      </w:r>
      <w:r w:rsidR="00BB6E1B">
        <w:t>scene</w:t>
      </w:r>
      <w:r w:rsidR="00035C0E">
        <w:t>.</w:t>
      </w:r>
      <w:r w:rsidR="00B00784">
        <w:t xml:space="preserve"> </w:t>
      </w:r>
    </w:p>
    <w:p w14:paraId="43EBC4A2" w14:textId="5CF336EB" w:rsidR="00035C0E" w:rsidRDefault="00BB6E1B" w:rsidP="0051434F">
      <w:pPr>
        <w:pStyle w:val="ParaNumbering"/>
      </w:pPr>
      <w:r>
        <w:t>Next, t</w:t>
      </w:r>
      <w:r w:rsidR="00035C0E">
        <w:t xml:space="preserve">he program depicts the </w:t>
      </w:r>
      <w:r>
        <w:t xml:space="preserve">then </w:t>
      </w:r>
      <w:r w:rsidR="00035C0E">
        <w:t xml:space="preserve">Governor-General, </w:t>
      </w:r>
      <w:r>
        <w:t xml:space="preserve">the Hon </w:t>
      </w:r>
      <w:r w:rsidR="00035C0E">
        <w:t>Sir Peter Cosgrove</w:t>
      </w:r>
      <w:r>
        <w:t xml:space="preserve"> AK</w:t>
      </w:r>
      <w:r w:rsidR="00035C0E">
        <w:t xml:space="preserve">, at the opening of the Dr Chau </w:t>
      </w:r>
      <w:proofErr w:type="spellStart"/>
      <w:r w:rsidR="00035C0E">
        <w:t>Chak</w:t>
      </w:r>
      <w:proofErr w:type="spellEnd"/>
      <w:r w:rsidR="00035C0E">
        <w:t xml:space="preserve"> Wing building at the University of Technology Sydney</w:t>
      </w:r>
      <w:r w:rsidR="00427684">
        <w:t xml:space="preserve"> (</w:t>
      </w:r>
      <w:r w:rsidR="00427684">
        <w:rPr>
          <w:b/>
        </w:rPr>
        <w:t>UTS</w:t>
      </w:r>
      <w:r w:rsidR="00427684">
        <w:t>)</w:t>
      </w:r>
      <w:r>
        <w:t>.</w:t>
      </w:r>
      <w:r w:rsidR="002C17E2">
        <w:t xml:space="preserve"> </w:t>
      </w:r>
      <w:r w:rsidR="00D67CAA">
        <w:t xml:space="preserve"> </w:t>
      </w:r>
      <w:r>
        <w:t>The building was</w:t>
      </w:r>
      <w:r w:rsidR="00035C0E">
        <w:t xml:space="preserve"> designed by </w:t>
      </w:r>
      <w:r>
        <w:t xml:space="preserve">the internationally acclaimed architect, </w:t>
      </w:r>
      <w:r w:rsidR="00035C0E">
        <w:t xml:space="preserve">Frank </w:t>
      </w:r>
      <w:proofErr w:type="spellStart"/>
      <w:r w:rsidR="00035C0E" w:rsidRPr="00BB6E1B">
        <w:rPr>
          <w:b/>
        </w:rPr>
        <w:t>Gehry</w:t>
      </w:r>
      <w:proofErr w:type="spellEnd"/>
      <w:r w:rsidR="00035C0E">
        <w:t>.</w:t>
      </w:r>
      <w:r w:rsidR="00B00784">
        <w:t xml:space="preserve"> </w:t>
      </w:r>
    </w:p>
    <w:p w14:paraId="46E345C8" w14:textId="4F53ECE0" w:rsidR="005A3EFC" w:rsidRDefault="00035C0E" w:rsidP="00F279F0">
      <w:pPr>
        <w:pStyle w:val="ParaNumbering"/>
      </w:pPr>
      <w:bookmarkStart w:id="26" w:name="_Ref59626468"/>
      <w:r>
        <w:t>The reporter emphasise</w:t>
      </w:r>
      <w:r w:rsidR="00427684">
        <w:t>s</w:t>
      </w:r>
      <w:r>
        <w:t xml:space="preserve"> Dr </w:t>
      </w:r>
      <w:r w:rsidR="00BB6E1B">
        <w:t>Chau’s</w:t>
      </w:r>
      <w:r>
        <w:t xml:space="preserve"> wealth</w:t>
      </w:r>
      <w:r w:rsidR="00BB6E1B">
        <w:t>.</w:t>
      </w:r>
      <w:r w:rsidR="00B00784">
        <w:t xml:space="preserve"> </w:t>
      </w:r>
      <w:r w:rsidR="00BB6E1B">
        <w:t>He state</w:t>
      </w:r>
      <w:r w:rsidR="00427684">
        <w:t>s</w:t>
      </w:r>
      <w:r>
        <w:t xml:space="preserve"> that </w:t>
      </w:r>
      <w:r w:rsidR="00BB6E1B">
        <w:t>Dr Chau</w:t>
      </w:r>
      <w:r>
        <w:t xml:space="preserve"> was “not content with having a building named after him” </w:t>
      </w:r>
      <w:r w:rsidR="00BB6E1B">
        <w:t>adding</w:t>
      </w:r>
      <w:r w:rsidR="00B00784">
        <w:t xml:space="preserve"> </w:t>
      </w:r>
      <w:r>
        <w:t>that he bought</w:t>
      </w:r>
      <w:r w:rsidR="0069124F">
        <w:t xml:space="preserve"> </w:t>
      </w:r>
      <w:r w:rsidR="00BB6E1B">
        <w:t>a six stor</w:t>
      </w:r>
      <w:r w:rsidR="0098032C">
        <w:t>e</w:t>
      </w:r>
      <w:r w:rsidR="00BB6E1B">
        <w:t>y</w:t>
      </w:r>
      <w:r>
        <w:t xml:space="preserve"> mansion for </w:t>
      </w:r>
      <w:r w:rsidR="00F241EE">
        <w:t>$</w:t>
      </w:r>
      <w:r>
        <w:t>70 million</w:t>
      </w:r>
      <w:r w:rsidR="00BB6E1B">
        <w:t>,</w:t>
      </w:r>
      <w:r>
        <w:t xml:space="preserve"> which was Australia’s most expensive home </w:t>
      </w:r>
      <w:r w:rsidR="00BB6E1B">
        <w:t xml:space="preserve">purchase </w:t>
      </w:r>
      <w:r>
        <w:t>in 2015.</w:t>
      </w:r>
      <w:r w:rsidR="00B00784">
        <w:t xml:space="preserve"> </w:t>
      </w:r>
      <w:r w:rsidR="00C34621">
        <w:t xml:space="preserve"> </w:t>
      </w:r>
      <w:r w:rsidR="00427684">
        <w:t>Mr McKenzie</w:t>
      </w:r>
      <w:r>
        <w:t xml:space="preserve"> assert</w:t>
      </w:r>
      <w:r w:rsidR="00427684">
        <w:t>s</w:t>
      </w:r>
      <w:r>
        <w:t xml:space="preserve"> that Dr Chau’s money allowed him to </w:t>
      </w:r>
      <w:r w:rsidR="00BB6E1B">
        <w:t>“</w:t>
      </w:r>
      <w:r>
        <w:t xml:space="preserve">regularly rub shoulders with the great and good of Australian politics” and that he had donated more than </w:t>
      </w:r>
      <w:r w:rsidR="00E458C4">
        <w:t>$</w:t>
      </w:r>
      <w:r>
        <w:t>4 million to the major parties over the preceding decade.</w:t>
      </w:r>
      <w:r w:rsidR="00B00784">
        <w:t xml:space="preserve"> </w:t>
      </w:r>
      <w:r w:rsidR="00C34621">
        <w:t xml:space="preserve"> </w:t>
      </w:r>
      <w:r>
        <w:t>He stat</w:t>
      </w:r>
      <w:r w:rsidR="00427684">
        <w:t>es</w:t>
      </w:r>
      <w:r>
        <w:t xml:space="preserve"> </w:t>
      </w:r>
      <w:r w:rsidR="00BB6E1B">
        <w:t>then</w:t>
      </w:r>
      <w:r>
        <w:t xml:space="preserve"> </w:t>
      </w:r>
      <w:r w:rsidR="00427684">
        <w:t xml:space="preserve">that </w:t>
      </w:r>
      <w:r w:rsidR="00BB6E1B">
        <w:t>“</w:t>
      </w:r>
      <w:r>
        <w:t>the question that ASI</w:t>
      </w:r>
      <w:r w:rsidR="00BB6E1B">
        <w:t>O has</w:t>
      </w:r>
      <w:r>
        <w:t xml:space="preserve"> been probing </w:t>
      </w:r>
      <w:r w:rsidR="00BB6E1B">
        <w:t>is</w:t>
      </w:r>
      <w:r>
        <w:t xml:space="preserve"> what </w:t>
      </w:r>
      <w:r w:rsidR="00BB6E1B">
        <w:t>[</w:t>
      </w:r>
      <w:r>
        <w:t>Dr Chau</w:t>
      </w:r>
      <w:r w:rsidR="00BB6E1B">
        <w:t>] wants</w:t>
      </w:r>
      <w:r>
        <w:t xml:space="preserve"> from </w:t>
      </w:r>
      <w:r w:rsidR="00BB6E1B">
        <w:t>his</w:t>
      </w:r>
      <w:r>
        <w:t xml:space="preserve"> donation</w:t>
      </w:r>
      <w:r w:rsidR="00F279F0">
        <w:t>s</w:t>
      </w:r>
      <w:r>
        <w:t>.</w:t>
      </w:r>
      <w:r w:rsidR="00BB6E1B">
        <w:t>”</w:t>
      </w:r>
      <w:bookmarkEnd w:id="26"/>
    </w:p>
    <w:p w14:paraId="17F8D5B6" w14:textId="6001C59D" w:rsidR="000D6437" w:rsidRDefault="00035C0E" w:rsidP="00272DF5">
      <w:pPr>
        <w:pStyle w:val="ParaNumbering"/>
      </w:pPr>
      <w:r>
        <w:t xml:space="preserve">The program then provides </w:t>
      </w:r>
      <w:r w:rsidR="00C557C0">
        <w:t>three</w:t>
      </w:r>
      <w:r>
        <w:t xml:space="preserve"> different views from Prof </w:t>
      </w:r>
      <w:proofErr w:type="spellStart"/>
      <w:r>
        <w:t>Medcalf</w:t>
      </w:r>
      <w:proofErr w:type="spellEnd"/>
      <w:r>
        <w:t xml:space="preserve">, Mr </w:t>
      </w:r>
      <w:proofErr w:type="spellStart"/>
      <w:r>
        <w:t>Mattis</w:t>
      </w:r>
      <w:proofErr w:type="spellEnd"/>
      <w:r>
        <w:t xml:space="preserve"> and the former Australian</w:t>
      </w:r>
      <w:r w:rsidR="00F279F0">
        <w:t xml:space="preserve"> ambassador </w:t>
      </w:r>
      <w:r>
        <w:t>to China</w:t>
      </w:r>
      <w:r w:rsidR="00F279F0">
        <w:t xml:space="preserve">, Geoff </w:t>
      </w:r>
      <w:r w:rsidR="00F279F0" w:rsidRPr="00BB6E1B">
        <w:rPr>
          <w:b/>
        </w:rPr>
        <w:t>Raby</w:t>
      </w:r>
      <w:r w:rsidR="00F279F0">
        <w:t>, on that topic.</w:t>
      </w:r>
      <w:r w:rsidR="00B00784">
        <w:t xml:space="preserve"> </w:t>
      </w:r>
      <w:r w:rsidR="004B3058">
        <w:t xml:space="preserve"> </w:t>
      </w:r>
      <w:r w:rsidR="00F279F0">
        <w:t xml:space="preserve">Prof </w:t>
      </w:r>
      <w:proofErr w:type="spellStart"/>
      <w:r w:rsidR="00F279F0">
        <w:t>Medcalf</w:t>
      </w:r>
      <w:proofErr w:type="spellEnd"/>
      <w:r w:rsidR="00F279F0">
        <w:t xml:space="preserve"> emphasises that it </w:t>
      </w:r>
      <w:r w:rsidR="00F279F0">
        <w:lastRenderedPageBreak/>
        <w:t xml:space="preserve">was uncertain whether the donations were </w:t>
      </w:r>
      <w:r w:rsidR="00BB6E1B">
        <w:t>driven or</w:t>
      </w:r>
      <w:r w:rsidR="00F279F0">
        <w:t xml:space="preserve"> encouraged by the Chinese Communist Party or </w:t>
      </w:r>
      <w:r w:rsidR="00BB6E1B">
        <w:t>were</w:t>
      </w:r>
      <w:r w:rsidR="00F279F0">
        <w:t xml:space="preserve"> independent action</w:t>
      </w:r>
      <w:r w:rsidR="00BB6E1B">
        <w:t>s</w:t>
      </w:r>
      <w:r w:rsidR="00F279F0">
        <w:t xml:space="preserve"> that the donor thought would benefit him in China through</w:t>
      </w:r>
      <w:r w:rsidR="00F241EE">
        <w:t xml:space="preserve"> his involvement in </w:t>
      </w:r>
      <w:r w:rsidR="00F279F0">
        <w:t>a change in the Australian political discourse</w:t>
      </w:r>
      <w:r w:rsidR="00BB6E1B">
        <w:t>.</w:t>
      </w:r>
      <w:r w:rsidR="00B00784">
        <w:t xml:space="preserve"> </w:t>
      </w:r>
      <w:r w:rsidR="00F279F0">
        <w:t>Mr McKenzie</w:t>
      </w:r>
      <w:r w:rsidR="00BB6E1B">
        <w:t>,</w:t>
      </w:r>
      <w:r w:rsidR="00F279F0">
        <w:t xml:space="preserve"> at this point</w:t>
      </w:r>
      <w:r w:rsidR="00BB6E1B">
        <w:t>,</w:t>
      </w:r>
      <w:r w:rsidR="00F279F0">
        <w:t xml:space="preserve"> emphasises that Dr Chau is an Australian citizen but </w:t>
      </w:r>
      <w:r w:rsidR="00BB6E1B">
        <w:t xml:space="preserve">adds </w:t>
      </w:r>
      <w:r w:rsidR="00537D1E">
        <w:t>“b</w:t>
      </w:r>
      <w:r w:rsidR="00F279F0">
        <w:t>ack in his homeland</w:t>
      </w:r>
      <w:r w:rsidR="00BB6E1B">
        <w:t>,</w:t>
      </w:r>
      <w:r w:rsidR="00F279F0">
        <w:t xml:space="preserve"> China, h</w:t>
      </w:r>
      <w:r w:rsidR="00F279F0" w:rsidRPr="0069124F">
        <w:t xml:space="preserve">e was </w:t>
      </w:r>
      <w:r w:rsidR="00537D1E" w:rsidRPr="0069124F">
        <w:t xml:space="preserve">also </w:t>
      </w:r>
      <w:r w:rsidR="00F279F0" w:rsidRPr="0069124F">
        <w:t>a</w:t>
      </w:r>
      <w:r w:rsidR="00F279F0">
        <w:t xml:space="preserve"> member of </w:t>
      </w:r>
      <w:r w:rsidR="00BB6E1B">
        <w:t>a</w:t>
      </w:r>
      <w:r w:rsidR="00F279F0">
        <w:t xml:space="preserve"> Communist Party advisory group known as a people’s political consultative conference or </w:t>
      </w:r>
      <w:r w:rsidR="00F279F0" w:rsidRPr="00272DF5">
        <w:rPr>
          <w:b/>
        </w:rPr>
        <w:t>CPPCC</w:t>
      </w:r>
      <w:r w:rsidR="00F279F0">
        <w:t>”.</w:t>
      </w:r>
      <w:r w:rsidR="00B00784">
        <w:t xml:space="preserve"> </w:t>
      </w:r>
      <w:r w:rsidR="00F241EE">
        <w:t xml:space="preserve"> </w:t>
      </w:r>
      <w:r w:rsidR="00F279F0">
        <w:t>He sta</w:t>
      </w:r>
      <w:r w:rsidR="000D6437">
        <w:t>te</w:t>
      </w:r>
      <w:r w:rsidR="00427684">
        <w:t>s</w:t>
      </w:r>
      <w:r w:rsidR="000D6437">
        <w:t xml:space="preserve"> that the CPPCC carrie</w:t>
      </w:r>
      <w:r w:rsidR="00427684">
        <w:t>s</w:t>
      </w:r>
      <w:r w:rsidR="000D6437">
        <w:t xml:space="preserve"> out</w:t>
      </w:r>
      <w:r w:rsidR="00F279F0">
        <w:t xml:space="preserve"> </w:t>
      </w:r>
      <w:r w:rsidR="00F241EE">
        <w:t xml:space="preserve">the </w:t>
      </w:r>
      <w:r w:rsidR="00F279F0">
        <w:t xml:space="preserve">work of </w:t>
      </w:r>
      <w:r w:rsidR="000D6437">
        <w:t>“</w:t>
      </w:r>
      <w:r w:rsidR="00F279F0">
        <w:t>an opaque lobbying arm of</w:t>
      </w:r>
      <w:r w:rsidR="000D6437">
        <w:t xml:space="preserve"> the P</w:t>
      </w:r>
      <w:r w:rsidR="00F279F0">
        <w:t>arty</w:t>
      </w:r>
      <w:r w:rsidR="000D6437">
        <w:t>” called the United Front Work D</w:t>
      </w:r>
      <w:r w:rsidR="00F279F0">
        <w:t>epartment.</w:t>
      </w:r>
      <w:r w:rsidR="00B00784">
        <w:t xml:space="preserve"> </w:t>
      </w:r>
      <w:r w:rsidR="00F241EE">
        <w:t xml:space="preserve"> </w:t>
      </w:r>
      <w:r w:rsidR="00272DF5">
        <w:t xml:space="preserve">Prof </w:t>
      </w:r>
      <w:proofErr w:type="spellStart"/>
      <w:r w:rsidR="00F279F0">
        <w:t>Medcalf</w:t>
      </w:r>
      <w:proofErr w:type="spellEnd"/>
      <w:r w:rsidR="00F279F0">
        <w:t xml:space="preserve"> assert</w:t>
      </w:r>
      <w:r w:rsidR="00427684">
        <w:t>s</w:t>
      </w:r>
      <w:r w:rsidR="00F279F0">
        <w:t xml:space="preserve"> that individuals like Dr Chau </w:t>
      </w:r>
      <w:r w:rsidR="00427684">
        <w:t>have</w:t>
      </w:r>
      <w:r w:rsidR="00F279F0">
        <w:t xml:space="preserve"> </w:t>
      </w:r>
      <w:r w:rsidR="000D6437">
        <w:t>“</w:t>
      </w:r>
      <w:r w:rsidR="00F279F0">
        <w:t>really deep and serious connections to the Chinese Communist Party</w:t>
      </w:r>
      <w:r w:rsidR="000D6437">
        <w:t>”</w:t>
      </w:r>
      <w:r w:rsidR="00F279F0">
        <w:t xml:space="preserve"> who, even if not subject to direction, would feel a sense of obligation or desire to make the right impression on the powers that be in China to demonstrate that they </w:t>
      </w:r>
      <w:r w:rsidR="000D6437">
        <w:t>were being good members of the P</w:t>
      </w:r>
      <w:r w:rsidR="00F279F0">
        <w:t xml:space="preserve">arty and </w:t>
      </w:r>
      <w:r w:rsidR="000D6437">
        <w:t>pursuing</w:t>
      </w:r>
      <w:r w:rsidR="00F279F0">
        <w:t xml:space="preserve"> it</w:t>
      </w:r>
      <w:r w:rsidR="000D6437">
        <w:t>s</w:t>
      </w:r>
      <w:r w:rsidR="00F279F0">
        <w:t xml:space="preserve"> interests.</w:t>
      </w:r>
      <w:r w:rsidR="00B00784">
        <w:t xml:space="preserve"> </w:t>
      </w:r>
    </w:p>
    <w:p w14:paraId="402B689B" w14:textId="19929569" w:rsidR="005A3EFC" w:rsidRDefault="00F279F0" w:rsidP="00272DF5">
      <w:pPr>
        <w:pStyle w:val="ParaNumbering"/>
      </w:pPr>
      <w:r>
        <w:t xml:space="preserve">Mr </w:t>
      </w:r>
      <w:proofErr w:type="spellStart"/>
      <w:r>
        <w:t>Mattis</w:t>
      </w:r>
      <w:proofErr w:type="spellEnd"/>
      <w:r>
        <w:t xml:space="preserve"> reinforces that theme by adding that </w:t>
      </w:r>
      <w:r w:rsidR="000D6437">
        <w:t>“</w:t>
      </w:r>
      <w:r>
        <w:t xml:space="preserve">with wealth comes responsibility, </w:t>
      </w:r>
      <w:r w:rsidR="000D6437">
        <w:t xml:space="preserve">and that responsibility is to respond to the </w:t>
      </w:r>
      <w:r w:rsidR="00272DF5">
        <w:t>P</w:t>
      </w:r>
      <w:r w:rsidR="000D6437">
        <w:t xml:space="preserve">arty </w:t>
      </w:r>
      <w:r>
        <w:t>when they a</w:t>
      </w:r>
      <w:r w:rsidR="005A3EFC">
        <w:t>sk you to do a favour for them”.</w:t>
      </w:r>
      <w:r w:rsidR="00B00784">
        <w:t xml:space="preserve"> </w:t>
      </w:r>
      <w:r w:rsidR="004B3058">
        <w:t xml:space="preserve"> </w:t>
      </w:r>
      <w:r>
        <w:t xml:space="preserve">Mr Raby </w:t>
      </w:r>
      <w:r w:rsidR="000D6437">
        <w:t xml:space="preserve">then </w:t>
      </w:r>
      <w:r>
        <w:t>posits that the reason</w:t>
      </w:r>
      <w:r w:rsidR="00272DF5">
        <w:t>s</w:t>
      </w:r>
      <w:r>
        <w:t xml:space="preserve"> for the donations </w:t>
      </w:r>
      <w:r w:rsidR="00272DF5">
        <w:t xml:space="preserve">are </w:t>
      </w:r>
      <w:r>
        <w:t xml:space="preserve">mainly to do with the donor’s business interests in Australia and that </w:t>
      </w:r>
      <w:r w:rsidR="000D6437">
        <w:t xml:space="preserve">making gifts </w:t>
      </w:r>
      <w:r>
        <w:t>reflect</w:t>
      </w:r>
      <w:r w:rsidR="00427684">
        <w:t>s</w:t>
      </w:r>
      <w:r>
        <w:t xml:space="preserve"> a traditional way of doing business in China</w:t>
      </w:r>
      <w:r w:rsidR="00427684">
        <w:t>.</w:t>
      </w:r>
      <w:r w:rsidR="002C17E2">
        <w:t xml:space="preserve"> </w:t>
      </w:r>
      <w:r w:rsidR="004B3058">
        <w:t xml:space="preserve"> </w:t>
      </w:r>
      <w:r w:rsidR="00427684">
        <w:t>He says</w:t>
      </w:r>
      <w:r>
        <w:t xml:space="preserve"> </w:t>
      </w:r>
      <w:r w:rsidR="000D6437">
        <w:t>that most business</w:t>
      </w:r>
      <w:r w:rsidR="006C1616">
        <w:t>men and</w:t>
      </w:r>
      <w:r w:rsidR="000D6437">
        <w:t xml:space="preserve"> developers who make donations crave </w:t>
      </w:r>
      <w:r>
        <w:t>prestige and status through being photographed next to politicians on both sides of politics to reflect th</w:t>
      </w:r>
      <w:r w:rsidR="000D6437">
        <w:t xml:space="preserve">eir influence, </w:t>
      </w:r>
      <w:r w:rsidR="00F241EE">
        <w:t xml:space="preserve">position </w:t>
      </w:r>
      <w:r w:rsidR="000D6437">
        <w:t>and image.</w:t>
      </w:r>
      <w:r w:rsidR="00B00784">
        <w:t xml:space="preserve"> </w:t>
      </w:r>
      <w:r w:rsidR="004B3058">
        <w:t xml:space="preserve"> </w:t>
      </w:r>
      <w:r w:rsidR="000D6437">
        <w:t>H</w:t>
      </w:r>
      <w:r>
        <w:t xml:space="preserve">e </w:t>
      </w:r>
      <w:r w:rsidR="00427684">
        <w:t>says</w:t>
      </w:r>
      <w:r>
        <w:t xml:space="preserve"> that the donors </w:t>
      </w:r>
      <w:r w:rsidR="00427684">
        <w:t>see</w:t>
      </w:r>
      <w:r>
        <w:t xml:space="preserve"> that </w:t>
      </w:r>
      <w:r w:rsidR="000D6437">
        <w:t xml:space="preserve">this helps </w:t>
      </w:r>
      <w:r>
        <w:t xml:space="preserve">their business and </w:t>
      </w:r>
      <w:r w:rsidR="000D6437">
        <w:t>gives</w:t>
      </w:r>
      <w:r>
        <w:t xml:space="preserve"> their family respect consistently with “a traditional Chinese w</w:t>
      </w:r>
      <w:r w:rsidRPr="00F641B1">
        <w:t>ay of operating”</w:t>
      </w:r>
      <w:r w:rsidR="005A3EFC" w:rsidRPr="00F641B1">
        <w:t>.</w:t>
      </w:r>
      <w:r w:rsidR="005A3EFC">
        <w:t xml:space="preserve"> </w:t>
      </w:r>
    </w:p>
    <w:p w14:paraId="5C58D2B5" w14:textId="2F01E11E" w:rsidR="0047102B" w:rsidRDefault="005A3EFC" w:rsidP="00F279F0">
      <w:pPr>
        <w:pStyle w:val="ParaNumbering"/>
      </w:pPr>
      <w:r>
        <w:t>Immediately</w:t>
      </w:r>
      <w:r w:rsidR="00F279F0">
        <w:t xml:space="preserve"> aft</w:t>
      </w:r>
      <w:r>
        <w:t>er this, Mr McKenzie reveals that</w:t>
      </w:r>
      <w:r w:rsidR="00F279F0">
        <w:t xml:space="preserve"> </w:t>
      </w:r>
      <w:r w:rsidR="00F641B1">
        <w:rPr>
          <w:i/>
        </w:rPr>
        <w:t>Four Corners</w:t>
      </w:r>
      <w:r w:rsidR="00F279F0">
        <w:t xml:space="preserve"> had learnt that ASIO’s interest in Dr </w:t>
      </w:r>
      <w:r w:rsidR="00F641B1">
        <w:t>Chau</w:t>
      </w:r>
      <w:r w:rsidR="00F279F0">
        <w:t xml:space="preserve"> arose partly from his association with Sheri Yan</w:t>
      </w:r>
      <w:r w:rsidR="00F641B1">
        <w:t>,</w:t>
      </w:r>
      <w:r w:rsidR="00F279F0">
        <w:t xml:space="preserve"> whom he described as </w:t>
      </w:r>
      <w:r w:rsidR="00F641B1">
        <w:t>“</w:t>
      </w:r>
      <w:r w:rsidR="00F279F0">
        <w:t>an old friend</w:t>
      </w:r>
      <w:r w:rsidR="00F641B1">
        <w:t>”</w:t>
      </w:r>
      <w:r w:rsidR="00F279F0">
        <w:t>.</w:t>
      </w:r>
      <w:r w:rsidR="00B00784">
        <w:t xml:space="preserve"> </w:t>
      </w:r>
      <w:r w:rsidR="00C34621">
        <w:t xml:space="preserve"> </w:t>
      </w:r>
      <w:r w:rsidR="00F279F0">
        <w:t>Mr McKenzie remind</w:t>
      </w:r>
      <w:r w:rsidR="00427684">
        <w:t>s</w:t>
      </w:r>
      <w:r w:rsidR="00F279F0">
        <w:t xml:space="preserve"> the viewer </w:t>
      </w:r>
      <w:r w:rsidR="00F641B1">
        <w:t>that</w:t>
      </w:r>
      <w:r w:rsidR="00F279F0">
        <w:t xml:space="preserve"> it was Ms Yan whom ASIO suspected of spying </w:t>
      </w:r>
      <w:r w:rsidR="00F641B1">
        <w:t>and whose</w:t>
      </w:r>
      <w:r w:rsidR="00F279F0">
        <w:t xml:space="preserve"> Canberra apartment the agency had </w:t>
      </w:r>
      <w:r w:rsidR="00F641B1">
        <w:t>raided</w:t>
      </w:r>
      <w:r w:rsidR="00F279F0">
        <w:t xml:space="preserve"> (</w:t>
      </w:r>
      <w:r w:rsidR="0047102B">
        <w:t xml:space="preserve">being </w:t>
      </w:r>
      <w:r w:rsidR="00F641B1">
        <w:t xml:space="preserve">a reference to </w:t>
      </w:r>
      <w:r w:rsidR="0047102B">
        <w:t xml:space="preserve">the spy raid </w:t>
      </w:r>
      <w:r w:rsidR="00F641B1">
        <w:t xml:space="preserve">re-enacted </w:t>
      </w:r>
      <w:r w:rsidR="0047102B">
        <w:t>at the beginning of the program).</w:t>
      </w:r>
      <w:r w:rsidR="00B00784">
        <w:t xml:space="preserve"> </w:t>
      </w:r>
      <w:r w:rsidR="004B3058">
        <w:t xml:space="preserve"> </w:t>
      </w:r>
      <w:r w:rsidR="00F641B1">
        <w:t xml:space="preserve">Next, </w:t>
      </w:r>
      <w:r w:rsidR="0047102B">
        <w:t xml:space="preserve">Mr </w:t>
      </w:r>
      <w:proofErr w:type="spellStart"/>
      <w:r w:rsidR="0047102B">
        <w:t>Mattis</w:t>
      </w:r>
      <w:proofErr w:type="spellEnd"/>
      <w:r w:rsidR="0047102B">
        <w:t xml:space="preserve"> comments that Ms Yan was an Australian</w:t>
      </w:r>
      <w:r w:rsidR="00A22EA2">
        <w:t>-</w:t>
      </w:r>
      <w:r w:rsidR="0047102B">
        <w:t xml:space="preserve">Chinese businesswoman who had made her livelihood </w:t>
      </w:r>
      <w:r w:rsidR="00F641B1">
        <w:t>out of</w:t>
      </w:r>
      <w:r w:rsidR="0047102B">
        <w:t xml:space="preserve"> building connections between China and the outside world</w:t>
      </w:r>
      <w:r w:rsidR="00F641B1">
        <w:t>.</w:t>
      </w:r>
      <w:r w:rsidR="00B00784">
        <w:t xml:space="preserve"> </w:t>
      </w:r>
      <w:r w:rsidR="004B3058">
        <w:t xml:space="preserve"> </w:t>
      </w:r>
      <w:r w:rsidR="00F641B1">
        <w:t xml:space="preserve">He said that </w:t>
      </w:r>
      <w:r w:rsidR="00A22EA2">
        <w:t xml:space="preserve">she </w:t>
      </w:r>
      <w:r w:rsidR="00F641B1">
        <w:t>provided</w:t>
      </w:r>
      <w:r w:rsidR="0047102B">
        <w:t xml:space="preserve"> a bridge between foreign businessmen and foreign government officials </w:t>
      </w:r>
      <w:r w:rsidR="00F641B1">
        <w:t>“who are</w:t>
      </w:r>
      <w:r w:rsidR="0047102B">
        <w:t xml:space="preserve"> trying to get things done in China or find their way among </w:t>
      </w:r>
      <w:r w:rsidR="006859EE">
        <w:t>[</w:t>
      </w:r>
      <w:r w:rsidR="0047102B">
        <w:t>its</w:t>
      </w:r>
      <w:r w:rsidR="006859EE">
        <w:t>]</w:t>
      </w:r>
      <w:r w:rsidR="0047102B">
        <w:t xml:space="preserve"> bureaucratic and political </w:t>
      </w:r>
      <w:r w:rsidR="00F641B1">
        <w:t>landmines”</w:t>
      </w:r>
      <w:r w:rsidR="0047102B">
        <w:t>.</w:t>
      </w:r>
      <w:r w:rsidR="001046A5">
        <w:t xml:space="preserve"> </w:t>
      </w:r>
      <w:r w:rsidR="004B3058">
        <w:t xml:space="preserve"> </w:t>
      </w:r>
      <w:r w:rsidR="0047102B">
        <w:t>Mr McKenzie</w:t>
      </w:r>
      <w:r w:rsidR="00F641B1">
        <w:t xml:space="preserve"> tells viewers</w:t>
      </w:r>
      <w:r w:rsidR="0047102B">
        <w:t xml:space="preserve"> that Dr Chau used Mr Yan </w:t>
      </w:r>
      <w:r w:rsidR="00F641B1">
        <w:t>“</w:t>
      </w:r>
      <w:r w:rsidR="0047102B">
        <w:t>as a consultant</w:t>
      </w:r>
      <w:r w:rsidR="00F641B1">
        <w:t xml:space="preserve">, </w:t>
      </w:r>
      <w:r w:rsidR="0047102B">
        <w:t>somebody able to open</w:t>
      </w:r>
      <w:r w:rsidR="006859EE">
        <w:t xml:space="preserve"> up</w:t>
      </w:r>
      <w:r w:rsidR="0047102B">
        <w:t xml:space="preserve"> the right doors”.</w:t>
      </w:r>
    </w:p>
    <w:p w14:paraId="56983FC5" w14:textId="21370869" w:rsidR="008337B7" w:rsidRDefault="0047102B" w:rsidP="00F279F0">
      <w:pPr>
        <w:pStyle w:val="ParaNumbering"/>
      </w:pPr>
      <w:r>
        <w:t xml:space="preserve">Mr Raby explains that Ms Yan was a dynamic person </w:t>
      </w:r>
      <w:r w:rsidR="00F641B1">
        <w:t>who speaks</w:t>
      </w:r>
      <w:r>
        <w:t xml:space="preserve"> both languages perfectly </w:t>
      </w:r>
      <w:r w:rsidR="00F641B1">
        <w:t xml:space="preserve">and is </w:t>
      </w:r>
      <w:r w:rsidR="004B3058">
        <w:t xml:space="preserve">well </w:t>
      </w:r>
      <w:r>
        <w:t>connected</w:t>
      </w:r>
      <w:r w:rsidR="006859EE">
        <w:t>,</w:t>
      </w:r>
      <w:r>
        <w:t xml:space="preserve"> although he </w:t>
      </w:r>
      <w:r w:rsidR="00427684">
        <w:t>does</w:t>
      </w:r>
      <w:r>
        <w:t xml:space="preserve"> not know what </w:t>
      </w:r>
      <w:r w:rsidR="00F641B1">
        <w:t>her connections are.</w:t>
      </w:r>
      <w:r w:rsidR="00B00784">
        <w:t xml:space="preserve"> </w:t>
      </w:r>
      <w:r w:rsidR="004B3058">
        <w:t xml:space="preserve"> </w:t>
      </w:r>
      <w:r>
        <w:t xml:space="preserve">Mr </w:t>
      </w:r>
      <w:proofErr w:type="spellStart"/>
      <w:r>
        <w:t>Mattis</w:t>
      </w:r>
      <w:proofErr w:type="spellEnd"/>
      <w:r>
        <w:t xml:space="preserve"> </w:t>
      </w:r>
      <w:r w:rsidR="00F641B1">
        <w:t>says</w:t>
      </w:r>
      <w:r>
        <w:t xml:space="preserve"> that her father was </w:t>
      </w:r>
      <w:r w:rsidR="00F641B1">
        <w:t>a People’s L</w:t>
      </w:r>
      <w:r>
        <w:t>iberation Army officer</w:t>
      </w:r>
      <w:r w:rsidR="00F641B1">
        <w:t>,</w:t>
      </w:r>
      <w:r>
        <w:t xml:space="preserve"> adding “so she is connected to sort of </w:t>
      </w:r>
      <w:r w:rsidR="00F641B1">
        <w:t xml:space="preserve">the </w:t>
      </w:r>
      <w:r w:rsidR="00F641B1">
        <w:lastRenderedPageBreak/>
        <w:t>core</w:t>
      </w:r>
      <w:r>
        <w:t xml:space="preserve"> of the CCP in a sense”</w:t>
      </w:r>
      <w:r w:rsidR="00F641B1">
        <w:t>.</w:t>
      </w:r>
      <w:r w:rsidR="001E5528">
        <w:t xml:space="preserve"> </w:t>
      </w:r>
      <w:r w:rsidR="004B3058">
        <w:t xml:space="preserve"> </w:t>
      </w:r>
      <w:r w:rsidR="00F641B1">
        <w:t>H</w:t>
      </w:r>
      <w:r>
        <w:t xml:space="preserve">e </w:t>
      </w:r>
      <w:r w:rsidR="00427684">
        <w:t>says</w:t>
      </w:r>
      <w:r>
        <w:t xml:space="preserve"> that no one could explain where </w:t>
      </w:r>
      <w:r w:rsidR="00F641B1">
        <w:t>her</w:t>
      </w:r>
      <w:r w:rsidR="006859EE">
        <w:t xml:space="preserve"> original</w:t>
      </w:r>
      <w:r>
        <w:t xml:space="preserve"> connections</w:t>
      </w:r>
      <w:r w:rsidR="00F641B1">
        <w:t>,</w:t>
      </w:r>
      <w:r>
        <w:t xml:space="preserve"> means of opening doors and money came from in China</w:t>
      </w:r>
      <w:r w:rsidR="00F641B1">
        <w:t>.</w:t>
      </w:r>
      <w:r w:rsidR="00B00784">
        <w:t xml:space="preserve"> </w:t>
      </w:r>
      <w:r w:rsidR="00C34621">
        <w:t xml:space="preserve"> </w:t>
      </w:r>
      <w:r>
        <w:t>Mr McKenzie adds that Ms Yan di</w:t>
      </w:r>
      <w:r w:rsidR="00F641B1">
        <w:t xml:space="preserve">vides her time between New York, Beijing and </w:t>
      </w:r>
      <w:r>
        <w:t xml:space="preserve">Canberra and “moved with </w:t>
      </w:r>
      <w:r w:rsidR="00F641B1">
        <w:t>ease</w:t>
      </w:r>
      <w:r>
        <w:t xml:space="preserve"> among the A </w:t>
      </w:r>
      <w:proofErr w:type="spellStart"/>
      <w:r>
        <w:t>listers</w:t>
      </w:r>
      <w:proofErr w:type="spellEnd"/>
      <w:r>
        <w:t>”</w:t>
      </w:r>
      <w:r w:rsidR="00F641B1">
        <w:t>.</w:t>
      </w:r>
      <w:r w:rsidR="00B00784">
        <w:t xml:space="preserve"> </w:t>
      </w:r>
      <w:r w:rsidR="004B3058">
        <w:t xml:space="preserve"> </w:t>
      </w:r>
      <w:r w:rsidR="00F641B1">
        <w:t>H</w:t>
      </w:r>
      <w:r>
        <w:t xml:space="preserve">e </w:t>
      </w:r>
      <w:r w:rsidR="00427684">
        <w:t>says</w:t>
      </w:r>
      <w:r>
        <w:t xml:space="preserve"> that she was close to</w:t>
      </w:r>
      <w:r w:rsidR="00F641B1">
        <w:t>,</w:t>
      </w:r>
      <w:r>
        <w:t xml:space="preserve"> among others</w:t>
      </w:r>
      <w:r w:rsidR="00F641B1">
        <w:t>, the President of the United Nations G</w:t>
      </w:r>
      <w:r>
        <w:t xml:space="preserve">eneral </w:t>
      </w:r>
      <w:r w:rsidR="00F641B1">
        <w:t>A</w:t>
      </w:r>
      <w:r>
        <w:t xml:space="preserve">ssembly, John </w:t>
      </w:r>
      <w:r w:rsidRPr="008337B7">
        <w:rPr>
          <w:b/>
        </w:rPr>
        <w:t>Ashe</w:t>
      </w:r>
      <w:r>
        <w:t>.</w:t>
      </w:r>
      <w:r w:rsidR="00B00784">
        <w:t xml:space="preserve"> </w:t>
      </w:r>
    </w:p>
    <w:p w14:paraId="6B5ECBC3" w14:textId="77777777" w:rsidR="00F241EE" w:rsidRDefault="0047102B" w:rsidP="00F279F0">
      <w:pPr>
        <w:pStyle w:val="ParaNumbering"/>
      </w:pPr>
      <w:r>
        <w:t xml:space="preserve">The program depicts Ms Yan at a meeting </w:t>
      </w:r>
      <w:r w:rsidR="008337B7">
        <w:t>while engaging in</w:t>
      </w:r>
      <w:r>
        <w:t xml:space="preserve"> commentary as to how she and her husband networked together.</w:t>
      </w:r>
      <w:r w:rsidR="004B3058">
        <w:t xml:space="preserve"> </w:t>
      </w:r>
      <w:r w:rsidR="00B00784">
        <w:t xml:space="preserve"> </w:t>
      </w:r>
      <w:r>
        <w:t xml:space="preserve">Mr McKenzie </w:t>
      </w:r>
      <w:r w:rsidR="008337B7">
        <w:t>says</w:t>
      </w:r>
      <w:r>
        <w:t xml:space="preserve"> that Mr </w:t>
      </w:r>
      <w:r w:rsidR="005A3EFC">
        <w:t>Uren’s</w:t>
      </w:r>
      <w:r w:rsidR="008337B7">
        <w:t xml:space="preserve"> previous work as</w:t>
      </w:r>
      <w:r>
        <w:t xml:space="preserve"> a high-ranking Australian intelligence official with top security clearance meant that he was trusted in Canberra</w:t>
      </w:r>
      <w:r w:rsidR="008337B7">
        <w:t>,</w:t>
      </w:r>
      <w:r>
        <w:t xml:space="preserve"> but that “not everyone trusted Sheri Yan”.</w:t>
      </w:r>
      <w:r w:rsidR="00B00784">
        <w:t xml:space="preserve"> </w:t>
      </w:r>
      <w:r w:rsidR="004B3058">
        <w:t xml:space="preserve"> </w:t>
      </w:r>
      <w:r>
        <w:t xml:space="preserve">Prof Fitzgerald </w:t>
      </w:r>
      <w:r w:rsidR="00427684">
        <w:t>says</w:t>
      </w:r>
      <w:r>
        <w:t xml:space="preserve"> that he had been advised by an old friend </w:t>
      </w:r>
      <w:r w:rsidR="008337B7">
        <w:t>in</w:t>
      </w:r>
      <w:r>
        <w:t xml:space="preserve"> Australia’s security establishment </w:t>
      </w:r>
      <w:r w:rsidR="008337B7">
        <w:t>“</w:t>
      </w:r>
      <w:r>
        <w:t xml:space="preserve">to stay </w:t>
      </w:r>
      <w:r w:rsidR="004B3058">
        <w:t xml:space="preserve">well </w:t>
      </w:r>
      <w:r>
        <w:t xml:space="preserve">clear of </w:t>
      </w:r>
      <w:r w:rsidR="008337B7">
        <w:t>Sheri</w:t>
      </w:r>
      <w:r>
        <w:t xml:space="preserve"> Yan</w:t>
      </w:r>
      <w:r w:rsidR="008337B7">
        <w:t>”</w:t>
      </w:r>
      <w:r>
        <w:t xml:space="preserve"> but that he was not entirely sure why</w:t>
      </w:r>
      <w:r w:rsidR="008337B7">
        <w:t>.</w:t>
      </w:r>
      <w:r w:rsidR="00B00784">
        <w:t xml:space="preserve"> </w:t>
      </w:r>
      <w:r w:rsidR="004B3058">
        <w:t xml:space="preserve"> </w:t>
      </w:r>
    </w:p>
    <w:p w14:paraId="29D3567D" w14:textId="795DD309" w:rsidR="008337B7" w:rsidRDefault="008337B7" w:rsidP="00F279F0">
      <w:pPr>
        <w:pStyle w:val="ParaNumbering"/>
      </w:pPr>
      <w:r>
        <w:t>T</w:t>
      </w:r>
      <w:r w:rsidR="0047102B">
        <w:t>he program then switches to a news clip of the</w:t>
      </w:r>
      <w:r w:rsidR="0070435E">
        <w:t xml:space="preserve"> </w:t>
      </w:r>
      <w:r>
        <w:t>A</w:t>
      </w:r>
      <w:r w:rsidR="0047102B">
        <w:t xml:space="preserve">ttorney for </w:t>
      </w:r>
      <w:r w:rsidR="000C6AD0">
        <w:t>the Souther</w:t>
      </w:r>
      <w:r w:rsidR="00AA74F9">
        <w:t>n</w:t>
      </w:r>
      <w:r w:rsidR="000C6AD0">
        <w:t xml:space="preserve"> District of </w:t>
      </w:r>
      <w:r w:rsidR="0047102B">
        <w:t>New York announcing</w:t>
      </w:r>
      <w:r w:rsidR="00427684">
        <w:t>,</w:t>
      </w:r>
      <w:r w:rsidR="0047102B">
        <w:t xml:space="preserve"> in October 2015</w:t>
      </w:r>
      <w:r w:rsidR="00427684">
        <w:t>,</w:t>
      </w:r>
      <w:r w:rsidR="0047102B">
        <w:t xml:space="preserve"> the arrest of </w:t>
      </w:r>
      <w:r w:rsidR="00AA74F9">
        <w:t xml:space="preserve">Ms </w:t>
      </w:r>
      <w:r w:rsidR="0047102B">
        <w:t>Yan as part of</w:t>
      </w:r>
      <w:r w:rsidR="00E97EFF">
        <w:t xml:space="preserve"> “yet another </w:t>
      </w:r>
      <w:r w:rsidR="00E97EFF" w:rsidRPr="001C6E54">
        <w:t>wide-ranging corruption scheme” that was simultaneously local</w:t>
      </w:r>
      <w:r w:rsidR="00144594">
        <w:t>,</w:t>
      </w:r>
      <w:r w:rsidR="00E97EFF" w:rsidRPr="001C6E54">
        <w:t xml:space="preserve"> global and centred at the United Nations.</w:t>
      </w:r>
      <w:r w:rsidR="004B3058">
        <w:t xml:space="preserve"> </w:t>
      </w:r>
      <w:r w:rsidR="00B00784">
        <w:t xml:space="preserve"> </w:t>
      </w:r>
      <w:r w:rsidR="00E97EFF" w:rsidRPr="001C6E54">
        <w:t xml:space="preserve">Mr McKenzie </w:t>
      </w:r>
      <w:r w:rsidR="00AA74F9">
        <w:t xml:space="preserve">says that </w:t>
      </w:r>
      <w:r w:rsidR="00CF423E">
        <w:t xml:space="preserve">the raid on </w:t>
      </w:r>
      <w:r w:rsidR="00E97EFF" w:rsidRPr="001C6E54">
        <w:t>Ms Yan’s Canberra apartment</w:t>
      </w:r>
      <w:r w:rsidR="00DD1CE6">
        <w:t xml:space="preserve"> </w:t>
      </w:r>
      <w:r w:rsidR="00CF423E">
        <w:t xml:space="preserve">occurred at the same time as her </w:t>
      </w:r>
      <w:r w:rsidR="00E97EFF" w:rsidRPr="001C6E54">
        <w:t>arrest in United States</w:t>
      </w:r>
      <w:r>
        <w:t>,</w:t>
      </w:r>
      <w:r w:rsidR="00E97EFF" w:rsidRPr="001C6E54">
        <w:t xml:space="preserve"> </w:t>
      </w:r>
      <w:r w:rsidR="00AA74F9">
        <w:t xml:space="preserve">where she was </w:t>
      </w:r>
      <w:r w:rsidR="00E97EFF" w:rsidRPr="001C6E54">
        <w:t>accused of bribing</w:t>
      </w:r>
      <w:r w:rsidR="009768BB">
        <w:t xml:space="preserve"> the United Nations General Assembly President</w:t>
      </w:r>
      <w:r w:rsidR="00F241EE">
        <w:t>.</w:t>
      </w:r>
      <w:r w:rsidR="001E5528">
        <w:t xml:space="preserve"> </w:t>
      </w:r>
      <w:r w:rsidR="004B3058">
        <w:t xml:space="preserve"> </w:t>
      </w:r>
      <w:r w:rsidR="00E97EFF" w:rsidRPr="001C6E54">
        <w:t xml:space="preserve">Mr Raby </w:t>
      </w:r>
      <w:r w:rsidR="00144594">
        <w:t>says that</w:t>
      </w:r>
      <w:r w:rsidR="00E97EFF" w:rsidRPr="001C6E54">
        <w:t xml:space="preserve"> he was very surprised </w:t>
      </w:r>
      <w:r>
        <w:t xml:space="preserve">and </w:t>
      </w:r>
      <w:r w:rsidR="00E97EFF" w:rsidRPr="001C6E54">
        <w:t>could</w:t>
      </w:r>
      <w:r>
        <w:t xml:space="preserve"> not</w:t>
      </w:r>
      <w:r w:rsidR="00E97EFF" w:rsidRPr="001C6E54">
        <w:t xml:space="preserve"> believe, when he had heard it, that she had been arrested.</w:t>
      </w:r>
      <w:r w:rsidR="00B00784">
        <w:t xml:space="preserve"> </w:t>
      </w:r>
    </w:p>
    <w:p w14:paraId="2BA9BECC" w14:textId="0959C226" w:rsidR="00E97EFF" w:rsidRPr="001C6E54" w:rsidRDefault="00E97EFF" w:rsidP="00F279F0">
      <w:pPr>
        <w:pStyle w:val="ParaNumbering"/>
      </w:pPr>
      <w:r w:rsidRPr="001C6E54">
        <w:t xml:space="preserve">The program then switches to the then Foreign Minister, </w:t>
      </w:r>
      <w:r w:rsidR="00144594">
        <w:t xml:space="preserve">the Hon </w:t>
      </w:r>
      <w:r w:rsidRPr="001C6E54">
        <w:t>Julie Bishop MP, being interviewed about Ms Yan’s arrest but giving no information on the subject</w:t>
      </w:r>
      <w:r w:rsidR="00CF423E">
        <w:t xml:space="preserve"> other than that she had been briefed</w:t>
      </w:r>
      <w:r w:rsidR="0069124F">
        <w:t xml:space="preserve"> on it</w:t>
      </w:r>
      <w:r w:rsidRPr="001C6E54">
        <w:t>.</w:t>
      </w:r>
      <w:r w:rsidR="001E5528">
        <w:t xml:space="preserve"> </w:t>
      </w:r>
      <w:r w:rsidR="004B3058">
        <w:t xml:space="preserve"> </w:t>
      </w:r>
      <w:r w:rsidR="00144594">
        <w:t>The verbal part of the program then proceeds</w:t>
      </w:r>
      <w:r w:rsidR="003D6C00" w:rsidRPr="001C6E54">
        <w:t xml:space="preserve">: </w:t>
      </w:r>
    </w:p>
    <w:p w14:paraId="2A09533B" w14:textId="18A0D003" w:rsidR="003D6C00" w:rsidRPr="001C6E54" w:rsidRDefault="003D6C00" w:rsidP="001C6E54">
      <w:pPr>
        <w:pStyle w:val="Quote1"/>
      </w:pPr>
      <w:r w:rsidRPr="001C6E54">
        <w:t xml:space="preserve">NICK MCKENZIE: One of the events that led to Sheri Yan's arrest unfolded at the luxury Imperial Springs Resort, </w:t>
      </w:r>
      <w:r w:rsidRPr="008337B7">
        <w:rPr>
          <w:b/>
        </w:rPr>
        <w:t xml:space="preserve">which is owned by none other than the Australian political donor Dr Chau </w:t>
      </w:r>
      <w:proofErr w:type="spellStart"/>
      <w:r w:rsidRPr="008337B7">
        <w:rPr>
          <w:b/>
        </w:rPr>
        <w:t>Chak</w:t>
      </w:r>
      <w:proofErr w:type="spellEnd"/>
      <w:r w:rsidRPr="008337B7">
        <w:rPr>
          <w:b/>
        </w:rPr>
        <w:t xml:space="preserve"> Wing.</w:t>
      </w:r>
      <w:r w:rsidR="00B00784">
        <w:rPr>
          <w:b/>
        </w:rPr>
        <w:t xml:space="preserve"> </w:t>
      </w:r>
      <w:r w:rsidRPr="008337B7">
        <w:rPr>
          <w:b/>
        </w:rPr>
        <w:t>The FBI alleged Yan bribed the UN general assembly President to speak at the resort, at a conference hosted by Dr Chau.</w:t>
      </w:r>
      <w:r w:rsidR="00B00784">
        <w:rPr>
          <w:b/>
        </w:rPr>
        <w:t xml:space="preserve"> </w:t>
      </w:r>
      <w:r w:rsidRPr="008337B7">
        <w:rPr>
          <w:b/>
        </w:rPr>
        <w:t>A sealed indictment from a New York Court against Sheri Yan refers to Dr Chau using a codename</w:t>
      </w:r>
      <w:r w:rsidR="004B3058">
        <w:t xml:space="preserve"> –</w:t>
      </w:r>
      <w:r w:rsidRPr="001C6E54">
        <w:t xml:space="preserve"> CC3.</w:t>
      </w:r>
      <w:r w:rsidR="00B00784">
        <w:t xml:space="preserve"> </w:t>
      </w:r>
      <w:r w:rsidRPr="001C6E54">
        <w:t>Sheri Yan was alleged to have told the UN President</w:t>
      </w:r>
    </w:p>
    <w:p w14:paraId="42CABDF9" w14:textId="4894504D" w:rsidR="003D6C00" w:rsidRPr="001C6E54" w:rsidRDefault="001C6E54" w:rsidP="00AA7ED7">
      <w:pPr>
        <w:pStyle w:val="Quote2"/>
      </w:pPr>
      <w:r w:rsidRPr="001C6E54">
        <w:t>FEMALE VOICE-</w:t>
      </w:r>
      <w:r w:rsidR="003D6C00" w:rsidRPr="001C6E54">
        <w:t>OVER: [CC3's] office emailed me the invitation.</w:t>
      </w:r>
      <w:r w:rsidRPr="001C6E54">
        <w:t xml:space="preserve"> </w:t>
      </w:r>
      <w:r w:rsidR="003D6C00" w:rsidRPr="008337B7">
        <w:rPr>
          <w:b/>
        </w:rPr>
        <w:t>I will ask $200,000 for this trip</w:t>
      </w:r>
      <w:r w:rsidR="003D6C00" w:rsidRPr="001C6E54">
        <w:t>...</w:t>
      </w:r>
    </w:p>
    <w:p w14:paraId="76E6D47E" w14:textId="77777777" w:rsidR="003D6C00" w:rsidRPr="001C6E54" w:rsidRDefault="008337B7" w:rsidP="001C6E54">
      <w:pPr>
        <w:pStyle w:val="Quote1"/>
      </w:pPr>
      <w:r>
        <w:t>NICK MCKENZIE: A draft</w:t>
      </w:r>
      <w:r w:rsidR="003D6C00" w:rsidRPr="001C6E54">
        <w:t xml:space="preserve"> invitation sent to the United Nations president and </w:t>
      </w:r>
      <w:r w:rsidR="003D6C00" w:rsidRPr="00144594">
        <w:rPr>
          <w:b/>
        </w:rPr>
        <w:t>allegedly approved by Dr Chau</w:t>
      </w:r>
      <w:r w:rsidR="003D6C00" w:rsidRPr="001C6E54">
        <w:t xml:space="preserve"> stated his desire to make the UN chief his "sincere friend in Guangdong Province”</w:t>
      </w:r>
    </w:p>
    <w:p w14:paraId="1072DA37" w14:textId="30579302" w:rsidR="003D6C00" w:rsidRPr="001C6E54" w:rsidRDefault="003D6C00" w:rsidP="00AA7ED7">
      <w:pPr>
        <w:pStyle w:val="Quote2"/>
      </w:pPr>
      <w:r w:rsidRPr="001C6E54">
        <w:t xml:space="preserve">MALE VOICE OVER: </w:t>
      </w:r>
      <w:r w:rsidRPr="00AA7ED7">
        <w:rPr>
          <w:b/>
        </w:rPr>
        <w:t>And your friend here has the pleasure to offer you a permanent conv</w:t>
      </w:r>
      <w:r w:rsidR="003257A9">
        <w:rPr>
          <w:b/>
        </w:rPr>
        <w:t xml:space="preserve">ention venue for the UN </w:t>
      </w:r>
      <w:proofErr w:type="gramStart"/>
      <w:r w:rsidR="003257A9">
        <w:rPr>
          <w:b/>
        </w:rPr>
        <w:t>meeting</w:t>
      </w:r>
      <w:r w:rsidRPr="00AA7ED7">
        <w:rPr>
          <w:b/>
        </w:rPr>
        <w:t xml:space="preserve"> ...</w:t>
      </w:r>
      <w:proofErr w:type="gramEnd"/>
    </w:p>
    <w:p w14:paraId="212A2DF3" w14:textId="77777777" w:rsidR="003D6C00" w:rsidRPr="001C6E54" w:rsidRDefault="003D6C00" w:rsidP="001C6E54">
      <w:pPr>
        <w:pStyle w:val="Quote1"/>
      </w:pPr>
      <w:r w:rsidRPr="001C6E54">
        <w:lastRenderedPageBreak/>
        <w:t xml:space="preserve">NICK MCKENZIE: </w:t>
      </w:r>
      <w:r w:rsidRPr="008337B7">
        <w:rPr>
          <w:b/>
        </w:rPr>
        <w:t>The UN president’s bank account was then wired $200,000 by one of Dr Chau's companies</w:t>
      </w:r>
      <w:r w:rsidRPr="001C6E54">
        <w:t>.</w:t>
      </w:r>
      <w:r w:rsidR="00B00784">
        <w:t xml:space="preserve"> </w:t>
      </w:r>
      <w:r w:rsidRPr="001C6E54">
        <w:t>Under US bribery law it was illegal for Ashe, as a UN official, to receive this payment.</w:t>
      </w:r>
      <w:r w:rsidR="00B00784">
        <w:t xml:space="preserve"> </w:t>
      </w:r>
      <w:r w:rsidRPr="008337B7">
        <w:rPr>
          <w:b/>
        </w:rPr>
        <w:t>There is no suggestion Dr Chau knew it was illegal</w:t>
      </w:r>
      <w:r w:rsidRPr="001C6E54">
        <w:t>.</w:t>
      </w:r>
    </w:p>
    <w:p w14:paraId="6A317F11" w14:textId="44E9E424" w:rsidR="003D6C00" w:rsidRPr="001C6E54" w:rsidRDefault="003D6C00" w:rsidP="001C6E54">
      <w:pPr>
        <w:pStyle w:val="Quote1"/>
      </w:pPr>
      <w:r w:rsidRPr="001C6E54">
        <w:t xml:space="preserve">PETER MATTIS: </w:t>
      </w:r>
      <w:r w:rsidRPr="00144594">
        <w:rPr>
          <w:b/>
        </w:rPr>
        <w:t>At least some of the money</w:t>
      </w:r>
      <w:r w:rsidRPr="001C6E54">
        <w:t xml:space="preserve"> that was </w:t>
      </w:r>
      <w:r w:rsidRPr="00144594">
        <w:rPr>
          <w:b/>
        </w:rPr>
        <w:t>moving through Sheri Yan</w:t>
      </w:r>
      <w:r w:rsidRPr="001C6E54">
        <w:t xml:space="preserve">, or that she was facilitating, </w:t>
      </w:r>
      <w:r w:rsidRPr="00144594">
        <w:rPr>
          <w:b/>
        </w:rPr>
        <w:t>came from him</w:t>
      </w:r>
      <w:r w:rsidRPr="001C6E54">
        <w:t>.</w:t>
      </w:r>
      <w:r w:rsidR="00B00784">
        <w:t xml:space="preserve"> </w:t>
      </w:r>
      <w:r w:rsidRPr="001C6E54">
        <w:t xml:space="preserve">And it doesn't mean that there was necessarily anything untoward about </w:t>
      </w:r>
      <w:r w:rsidR="008337B7">
        <w:t>i</w:t>
      </w:r>
      <w:r w:rsidRPr="001C6E54">
        <w:t xml:space="preserve">t, </w:t>
      </w:r>
      <w:r w:rsidRPr="0092278C">
        <w:rPr>
          <w:b/>
        </w:rPr>
        <w:t>but just the fact of large amounts of money being moved or paid to people because of introductions or the activities of Sheri Yan make it, make it somewhat suspect.</w:t>
      </w:r>
      <w:r w:rsidR="00B00784">
        <w:rPr>
          <w:b/>
        </w:rPr>
        <w:t xml:space="preserve"> </w:t>
      </w:r>
      <w:r w:rsidRPr="001C6E54">
        <w:t>...</w:t>
      </w:r>
    </w:p>
    <w:p w14:paraId="07E4AD6F" w14:textId="096E3341" w:rsidR="003D6C00" w:rsidRDefault="003D6C00" w:rsidP="001C6E54">
      <w:pPr>
        <w:pStyle w:val="Quote1"/>
      </w:pPr>
      <w:r w:rsidRPr="001C6E54">
        <w:t xml:space="preserve">NICK MCKENZIE: </w:t>
      </w:r>
      <w:r w:rsidRPr="0092278C">
        <w:rPr>
          <w:b/>
        </w:rPr>
        <w:t>Sheri Yan pleaded guilty to bribery charges and was jailed last year.</w:t>
      </w:r>
      <w:r w:rsidR="00B00784">
        <w:rPr>
          <w:b/>
        </w:rPr>
        <w:t xml:space="preserve"> </w:t>
      </w:r>
      <w:r w:rsidRPr="0092278C">
        <w:rPr>
          <w:b/>
        </w:rPr>
        <w:t>Dr Chau has never been charged with any offence and denies any wrongdoing.</w:t>
      </w:r>
      <w:r w:rsidR="00B00784">
        <w:rPr>
          <w:b/>
        </w:rPr>
        <w:t xml:space="preserve"> </w:t>
      </w:r>
      <w:r w:rsidRPr="0069124F">
        <w:t>ASIO's interest in Sheri Yan is just</w:t>
      </w:r>
      <w:r w:rsidR="00144594" w:rsidRPr="0069124F">
        <w:t xml:space="preserve"> one of many suspected foreign i</w:t>
      </w:r>
      <w:r w:rsidRPr="0069124F">
        <w:t>nterference and intelligence cases being probed by Australian agencies, and which lead back to Beijing</w:t>
      </w:r>
      <w:r w:rsidRPr="00CF423E">
        <w:t>.</w:t>
      </w:r>
    </w:p>
    <w:p w14:paraId="63B107AC" w14:textId="522F7F0F" w:rsidR="00CF423E" w:rsidRPr="001C6E54" w:rsidRDefault="00CF423E" w:rsidP="001C6E54">
      <w:pPr>
        <w:pStyle w:val="Quote1"/>
      </w:pPr>
      <w:r>
        <w:t>(</w:t>
      </w:r>
      <w:proofErr w:type="gramStart"/>
      <w:r>
        <w:t>emphasis</w:t>
      </w:r>
      <w:proofErr w:type="gramEnd"/>
      <w:r>
        <w:t xml:space="preserve"> added)</w:t>
      </w:r>
    </w:p>
    <w:p w14:paraId="6ADE3145" w14:textId="4ABD8DCE" w:rsidR="0092278C" w:rsidRDefault="00E97EFF" w:rsidP="005B000B">
      <w:pPr>
        <w:pStyle w:val="ParaNumbering"/>
      </w:pPr>
      <w:r w:rsidRPr="001C6E54">
        <w:t xml:space="preserve">Prof </w:t>
      </w:r>
      <w:proofErr w:type="spellStart"/>
      <w:r w:rsidRPr="001C6E54">
        <w:t>Medcalf</w:t>
      </w:r>
      <w:proofErr w:type="spellEnd"/>
      <w:r w:rsidRPr="001C6E54">
        <w:t xml:space="preserve"> </w:t>
      </w:r>
      <w:r w:rsidR="003D6C00" w:rsidRPr="001C6E54">
        <w:t xml:space="preserve">then </w:t>
      </w:r>
      <w:r w:rsidRPr="001C6E54">
        <w:t xml:space="preserve">states that ASIO and other agencies </w:t>
      </w:r>
      <w:r w:rsidR="003D6C00" w:rsidRPr="001C6E54">
        <w:t xml:space="preserve">are </w:t>
      </w:r>
      <w:r w:rsidRPr="001C6E54">
        <w:t xml:space="preserve">“alive and alert to </w:t>
      </w:r>
      <w:r w:rsidR="00AD0AC5">
        <w:t xml:space="preserve">these </w:t>
      </w:r>
      <w:r w:rsidRPr="001C6E54">
        <w:t>issues</w:t>
      </w:r>
      <w:r w:rsidR="00AD0AC5">
        <w:t>”</w:t>
      </w:r>
      <w:r w:rsidRPr="001C6E54">
        <w:t xml:space="preserve"> such as </w:t>
      </w:r>
      <w:r w:rsidR="0092278C">
        <w:t>Ms</w:t>
      </w:r>
      <w:r w:rsidRPr="001C6E54">
        <w:t xml:space="preserve"> Yan’s arrest</w:t>
      </w:r>
      <w:r w:rsidR="003D6C00" w:rsidRPr="001C6E54">
        <w:t>.</w:t>
      </w:r>
      <w:r w:rsidR="00C34621">
        <w:t xml:space="preserve"> </w:t>
      </w:r>
      <w:r w:rsidR="001E5528">
        <w:t xml:space="preserve"> </w:t>
      </w:r>
      <w:r w:rsidRPr="001C6E54">
        <w:t xml:space="preserve">Mr </w:t>
      </w:r>
      <w:r w:rsidR="003D6C00" w:rsidRPr="001C6E54">
        <w:t>McKenzie comments that concerns</w:t>
      </w:r>
      <w:r w:rsidRPr="001C6E54">
        <w:t xml:space="preserve"> about the Chinese Communist </w:t>
      </w:r>
      <w:r>
        <w:t xml:space="preserve">Party interfering in Australian politics </w:t>
      </w:r>
      <w:r w:rsidR="0092278C">
        <w:t>is</w:t>
      </w:r>
      <w:r>
        <w:t xml:space="preserve"> growing in Washington</w:t>
      </w:r>
      <w:r w:rsidR="00AD0AC5">
        <w:t>,</w:t>
      </w:r>
      <w:r>
        <w:t xml:space="preserve"> where senior officials believe that Australia is open to compromise, incl</w:t>
      </w:r>
      <w:r w:rsidR="0092278C">
        <w:t>uding through foreign donations.</w:t>
      </w:r>
      <w:r w:rsidR="00B00784">
        <w:t xml:space="preserve"> </w:t>
      </w:r>
      <w:r w:rsidR="00C34621">
        <w:t xml:space="preserve"> </w:t>
      </w:r>
      <w:r w:rsidR="0092278C">
        <w:t xml:space="preserve">Then Mr </w:t>
      </w:r>
      <w:proofErr w:type="spellStart"/>
      <w:r w:rsidR="0092278C">
        <w:t>McCaul</w:t>
      </w:r>
      <w:proofErr w:type="spellEnd"/>
      <w:r>
        <w:t xml:space="preserve"> states that</w:t>
      </w:r>
      <w:r w:rsidR="00144594">
        <w:t>,</w:t>
      </w:r>
      <w:r>
        <w:t xml:space="preserve"> in his country</w:t>
      </w:r>
      <w:r w:rsidR="00144594">
        <w:t>,</w:t>
      </w:r>
      <w:r>
        <w:t xml:space="preserve"> foreign money </w:t>
      </w:r>
      <w:r w:rsidR="00BE3EF7">
        <w:t>cannot</w:t>
      </w:r>
      <w:r>
        <w:t xml:space="preserve"> be used </w:t>
      </w:r>
      <w:r w:rsidR="00BE3EF7">
        <w:t xml:space="preserve">lawfully </w:t>
      </w:r>
      <w:r>
        <w:t>in their elections so that foreign governments could not influence them.</w:t>
      </w:r>
      <w:r w:rsidR="001E5528">
        <w:t xml:space="preserve"> </w:t>
      </w:r>
      <w:r w:rsidR="00C34621">
        <w:t xml:space="preserve"> </w:t>
      </w:r>
      <w:r w:rsidR="005B000B">
        <w:t xml:space="preserve">He </w:t>
      </w:r>
      <w:r w:rsidR="00144594">
        <w:t>says</w:t>
      </w:r>
      <w:r w:rsidR="005B000B">
        <w:t xml:space="preserve"> </w:t>
      </w:r>
      <w:r>
        <w:t>that he was</w:t>
      </w:r>
      <w:r w:rsidR="0092278C">
        <w:t xml:space="preserve"> surprised that Australia allows</w:t>
      </w:r>
      <w:r>
        <w:t xml:space="preserve"> foreign contributions</w:t>
      </w:r>
      <w:r w:rsidR="005B000B">
        <w:t xml:space="preserve">, </w:t>
      </w:r>
      <w:r>
        <w:t>particularly because a lot of those appeared to be coming from China which</w:t>
      </w:r>
      <w:r w:rsidR="00BE3EF7">
        <w:t>:</w:t>
      </w:r>
      <w:r w:rsidR="005B000B">
        <w:t xml:space="preserve"> </w:t>
      </w:r>
    </w:p>
    <w:p w14:paraId="69151BE0" w14:textId="5432F66D" w:rsidR="003D6C00" w:rsidRDefault="00E97EFF" w:rsidP="0092278C">
      <w:pPr>
        <w:pStyle w:val="Quote1"/>
      </w:pPr>
      <w:proofErr w:type="gramStart"/>
      <w:r>
        <w:t>has</w:t>
      </w:r>
      <w:proofErr w:type="gramEnd"/>
      <w:r>
        <w:t xml:space="preserve"> a very strong influence in the region.</w:t>
      </w:r>
      <w:r w:rsidR="00B00784">
        <w:t xml:space="preserve"> </w:t>
      </w:r>
      <w:r>
        <w:t>They want to influence Australia.</w:t>
      </w:r>
      <w:r w:rsidR="00B00784">
        <w:t xml:space="preserve"> </w:t>
      </w:r>
      <w:r>
        <w:t>They want a stronger presence in Australia, and what better way to do that than to influence political figures through, through foreign contributions</w:t>
      </w:r>
      <w:r w:rsidR="00421194">
        <w:t>.</w:t>
      </w:r>
    </w:p>
    <w:p w14:paraId="69DB4B4C" w14:textId="09E5AA6B" w:rsidR="003D6C00" w:rsidRDefault="005B000B" w:rsidP="005B000B">
      <w:pPr>
        <w:pStyle w:val="ParaNumbering"/>
      </w:pPr>
      <w:r>
        <w:t>Mr McKenzie then explain</w:t>
      </w:r>
      <w:r w:rsidR="00144594">
        <w:t>s</w:t>
      </w:r>
      <w:r>
        <w:t xml:space="preserve"> that Mr </w:t>
      </w:r>
      <w:proofErr w:type="spellStart"/>
      <w:r>
        <w:t>McCaul</w:t>
      </w:r>
      <w:proofErr w:type="spellEnd"/>
      <w:r>
        <w:t xml:space="preserve"> had been a prosecutor at the United States </w:t>
      </w:r>
      <w:r w:rsidR="0092278C">
        <w:t xml:space="preserve">Department of </w:t>
      </w:r>
      <w:r>
        <w:t>Justice and had investi</w:t>
      </w:r>
      <w:r w:rsidR="00144594">
        <w:t>gated a scandal known as “China-</w:t>
      </w:r>
      <w:r>
        <w:t>gate” concerning Chinese spies funnell</w:t>
      </w:r>
      <w:r w:rsidR="0092278C">
        <w:t>ing donations into the Clinton P</w:t>
      </w:r>
      <w:r>
        <w:t>residential campaign.</w:t>
      </w:r>
      <w:r w:rsidR="00B00784">
        <w:t xml:space="preserve"> </w:t>
      </w:r>
      <w:r w:rsidR="00C34621">
        <w:t xml:space="preserve"> </w:t>
      </w:r>
      <w:r>
        <w:t xml:space="preserve">A short clip of President Clinton welcoming a Chinese man is then interpolated into the broadcast with Mr </w:t>
      </w:r>
      <w:proofErr w:type="spellStart"/>
      <w:r>
        <w:t>McCaul</w:t>
      </w:r>
      <w:r w:rsidR="00BE3EF7">
        <w:t>’s</w:t>
      </w:r>
      <w:proofErr w:type="spellEnd"/>
      <w:r>
        <w:t xml:space="preserve"> </w:t>
      </w:r>
      <w:r w:rsidR="0092278C">
        <w:t>opening line in the program</w:t>
      </w:r>
      <w:r>
        <w:t xml:space="preserve"> “</w:t>
      </w:r>
      <w:r w:rsidR="0092278C">
        <w:t>I</w:t>
      </w:r>
      <w:r>
        <w:t>t’s almost like out of a spy novel”</w:t>
      </w:r>
      <w:r w:rsidR="0092278C">
        <w:t>.</w:t>
      </w:r>
      <w:r w:rsidR="001E5528">
        <w:t xml:space="preserve"> </w:t>
      </w:r>
      <w:r w:rsidR="00C34621">
        <w:t xml:space="preserve"> </w:t>
      </w:r>
      <w:r w:rsidR="0092278C">
        <w:t xml:space="preserve">He </w:t>
      </w:r>
      <w:r w:rsidR="00144594">
        <w:t>says</w:t>
      </w:r>
      <w:r w:rsidR="0092278C">
        <w:t xml:space="preserve"> that</w:t>
      </w:r>
      <w:r>
        <w:t xml:space="preserve"> this </w:t>
      </w:r>
      <w:r w:rsidR="0092278C">
        <w:t>had been</w:t>
      </w:r>
      <w:r>
        <w:t xml:space="preserve"> the most interesting case he had ever prosecuted.</w:t>
      </w:r>
      <w:r w:rsidR="00B00784">
        <w:t xml:space="preserve"> </w:t>
      </w:r>
      <w:r w:rsidR="00C34621">
        <w:t xml:space="preserve"> </w:t>
      </w:r>
      <w:r w:rsidR="0092278C">
        <w:t>The program repeats the sequence from its opening moments.</w:t>
      </w:r>
      <w:r w:rsidR="00B00784">
        <w:t xml:space="preserve"> </w:t>
      </w:r>
      <w:r w:rsidR="00C34621">
        <w:t xml:space="preserve"> </w:t>
      </w:r>
      <w:r>
        <w:t xml:space="preserve">Mr </w:t>
      </w:r>
      <w:proofErr w:type="spellStart"/>
      <w:r>
        <w:t>McCaul</w:t>
      </w:r>
      <w:proofErr w:type="spellEnd"/>
      <w:r>
        <w:t xml:space="preserve"> </w:t>
      </w:r>
      <w:r w:rsidR="00144594">
        <w:t>says</w:t>
      </w:r>
      <w:r w:rsidR="0092278C">
        <w:t xml:space="preserve"> that “these are very dangerous clandestine</w:t>
      </w:r>
      <w:r>
        <w:t xml:space="preserve"> figures in Chinese intelligence </w:t>
      </w:r>
      <w:r w:rsidR="0092278C">
        <w:t>and there was</w:t>
      </w:r>
      <w:r>
        <w:t xml:space="preserve"> a concerted effort to</w:t>
      </w:r>
      <w:r w:rsidR="0092278C">
        <w:t>, to</w:t>
      </w:r>
      <w:r>
        <w:t xml:space="preserve"> influence </w:t>
      </w:r>
      <w:r w:rsidR="0092278C">
        <w:t>our (</w:t>
      </w:r>
      <w:proofErr w:type="spellStart"/>
      <w:r w:rsidR="0092278C">
        <w:t>ie</w:t>
      </w:r>
      <w:proofErr w:type="spellEnd"/>
      <w:r w:rsidR="0092278C">
        <w:t xml:space="preserve">. </w:t>
      </w:r>
      <w:r>
        <w:t>American</w:t>
      </w:r>
      <w:r w:rsidR="0092278C">
        <w:t>)</w:t>
      </w:r>
      <w:r>
        <w:t xml:space="preserve"> elections.</w:t>
      </w:r>
      <w:r w:rsidR="0092278C">
        <w:t>”</w:t>
      </w:r>
      <w:r w:rsidR="00C34621">
        <w:t xml:space="preserve"> </w:t>
      </w:r>
      <w:r w:rsidR="00B00784">
        <w:t xml:space="preserve"> </w:t>
      </w:r>
      <w:r w:rsidR="0092278C">
        <w:t>Mr McKenzie asserts</w:t>
      </w:r>
      <w:r>
        <w:t xml:space="preserve"> that Mr </w:t>
      </w:r>
      <w:proofErr w:type="spellStart"/>
      <w:r>
        <w:t>McCaul</w:t>
      </w:r>
      <w:proofErr w:type="spellEnd"/>
      <w:r>
        <w:t xml:space="preserve"> </w:t>
      </w:r>
      <w:r w:rsidR="0092278C">
        <w:t>warns</w:t>
      </w:r>
      <w:r>
        <w:t xml:space="preserve"> that Australia </w:t>
      </w:r>
      <w:r w:rsidR="0092278C">
        <w:t>is</w:t>
      </w:r>
      <w:r>
        <w:t xml:space="preserve"> badly exposed</w:t>
      </w:r>
      <w:r w:rsidR="00144594">
        <w:t>,</w:t>
      </w:r>
      <w:r>
        <w:t xml:space="preserve"> unless its laws </w:t>
      </w:r>
      <w:r w:rsidR="0092278C">
        <w:t>are</w:t>
      </w:r>
      <w:r>
        <w:t xml:space="preserve"> changed</w:t>
      </w:r>
      <w:r w:rsidR="00144594">
        <w:t>,</w:t>
      </w:r>
      <w:r>
        <w:t xml:space="preserve"> because of the capacity of a foreign government to influence </w:t>
      </w:r>
      <w:r w:rsidR="0092278C">
        <w:t>Australian el</w:t>
      </w:r>
      <w:r w:rsidR="0092278C" w:rsidRPr="00F7619B">
        <w:t>ections</w:t>
      </w:r>
      <w:r w:rsidRPr="00F7619B">
        <w:t>.</w:t>
      </w:r>
      <w:r w:rsidR="00B00784">
        <w:t xml:space="preserve"> </w:t>
      </w:r>
      <w:r w:rsidR="00C34621">
        <w:t xml:space="preserve"> </w:t>
      </w:r>
      <w:r w:rsidRPr="00F7619B">
        <w:t xml:space="preserve">Mr </w:t>
      </w:r>
      <w:proofErr w:type="spellStart"/>
      <w:r w:rsidRPr="00F7619B">
        <w:t>McCaul</w:t>
      </w:r>
      <w:proofErr w:type="spellEnd"/>
      <w:r w:rsidRPr="00F7619B">
        <w:t xml:space="preserve"> </w:t>
      </w:r>
      <w:r w:rsidR="0092278C" w:rsidRPr="00F7619B">
        <w:t>says</w:t>
      </w:r>
      <w:r w:rsidRPr="00F7619B">
        <w:t xml:space="preserve"> that China </w:t>
      </w:r>
      <w:r w:rsidR="00144594">
        <w:t>is</w:t>
      </w:r>
      <w:r w:rsidRPr="00F7619B">
        <w:t xml:space="preserve"> the biggest offender in providing foreign contributions to influence elections.</w:t>
      </w:r>
      <w:r w:rsidR="00B00784">
        <w:t xml:space="preserve"> </w:t>
      </w:r>
    </w:p>
    <w:p w14:paraId="6F4E89E0" w14:textId="517021A6" w:rsidR="00ED2D25" w:rsidRDefault="005B000B" w:rsidP="00F7619B">
      <w:pPr>
        <w:pStyle w:val="ParaNumbering"/>
      </w:pPr>
      <w:r>
        <w:lastRenderedPageBreak/>
        <w:t xml:space="preserve">The program then </w:t>
      </w:r>
      <w:r w:rsidR="00144594">
        <w:t>turns</w:t>
      </w:r>
      <w:r>
        <w:t xml:space="preserve"> to t</w:t>
      </w:r>
      <w:r w:rsidR="001C6E54">
        <w:t>he</w:t>
      </w:r>
      <w:r w:rsidR="00F7619B">
        <w:t xml:space="preserve"> recent</w:t>
      </w:r>
      <w:r w:rsidR="001C6E54">
        <w:t xml:space="preserve"> visit</w:t>
      </w:r>
      <w:r w:rsidR="00144594" w:rsidRPr="00144594">
        <w:t xml:space="preserve"> </w:t>
      </w:r>
      <w:r w:rsidR="00144594">
        <w:t>to Australia</w:t>
      </w:r>
      <w:r w:rsidR="00F7619B">
        <w:t>, in March 2017,</w:t>
      </w:r>
      <w:r w:rsidR="001C6E54">
        <w:t xml:space="preserve"> of the Chinese </w:t>
      </w:r>
      <w:r w:rsidR="001C6E54" w:rsidRPr="00F7619B">
        <w:rPr>
          <w:b/>
        </w:rPr>
        <w:t>Premier</w:t>
      </w:r>
      <w:r>
        <w:t xml:space="preserve">, </w:t>
      </w:r>
      <w:r w:rsidRPr="00F7619B">
        <w:rPr>
          <w:b/>
        </w:rPr>
        <w:t>Li</w:t>
      </w:r>
      <w:r w:rsidR="00F7619B">
        <w:t xml:space="preserve"> Keqiang.</w:t>
      </w:r>
      <w:r w:rsidR="00B00784">
        <w:t xml:space="preserve"> </w:t>
      </w:r>
      <w:r w:rsidR="00D67CAA">
        <w:t xml:space="preserve"> </w:t>
      </w:r>
      <w:r w:rsidR="00F7619B">
        <w:t>Mr McKenzie states</w:t>
      </w:r>
      <w:r>
        <w:t xml:space="preserve"> that </w:t>
      </w:r>
      <w:r w:rsidR="00F7619B">
        <w:t>the</w:t>
      </w:r>
      <w:r>
        <w:t xml:space="preserve"> emboldened Chinese Communist Party </w:t>
      </w:r>
      <w:r w:rsidR="00F7619B">
        <w:t xml:space="preserve">is </w:t>
      </w:r>
      <w:r>
        <w:t>no longer prepared to hide it</w:t>
      </w:r>
      <w:r w:rsidR="00F7619B">
        <w:t>s strength and bide its time.</w:t>
      </w:r>
      <w:r w:rsidR="00C34621">
        <w:t xml:space="preserve"> </w:t>
      </w:r>
      <w:r w:rsidR="00B00784">
        <w:t xml:space="preserve"> </w:t>
      </w:r>
      <w:r w:rsidR="00F7619B">
        <w:t xml:space="preserve">He tells viewers </w:t>
      </w:r>
      <w:r>
        <w:t xml:space="preserve">that there </w:t>
      </w:r>
      <w:r w:rsidR="00F7619B">
        <w:t>is</w:t>
      </w:r>
      <w:r>
        <w:t xml:space="preserve"> a debate raging </w:t>
      </w:r>
      <w:r w:rsidR="00F7619B">
        <w:t xml:space="preserve">in Australia’s diplomatic and security community </w:t>
      </w:r>
      <w:r>
        <w:t xml:space="preserve">about why and </w:t>
      </w:r>
      <w:r w:rsidR="00F7619B">
        <w:t xml:space="preserve">to </w:t>
      </w:r>
      <w:r>
        <w:t xml:space="preserve">what extent China </w:t>
      </w:r>
      <w:r w:rsidR="00F7619B">
        <w:t>is</w:t>
      </w:r>
      <w:r>
        <w:t xml:space="preserve"> seeking influence in Australian institutions.</w:t>
      </w:r>
      <w:r w:rsidR="00B00784">
        <w:t xml:space="preserve"> </w:t>
      </w:r>
      <w:r w:rsidR="00A21AD1">
        <w:t xml:space="preserve"> </w:t>
      </w:r>
      <w:r w:rsidR="00F7619B">
        <w:t>The program then depicts</w:t>
      </w:r>
      <w:r>
        <w:t xml:space="preserve"> a demonstration in Canberra to welcome Premier Li, interviews with </w:t>
      </w:r>
      <w:r w:rsidR="00ED2D25">
        <w:t xml:space="preserve">a </w:t>
      </w:r>
      <w:r>
        <w:t>student</w:t>
      </w:r>
      <w:r w:rsidR="00247F35">
        <w:t xml:space="preserve"> </w:t>
      </w:r>
      <w:r w:rsidR="00144594">
        <w:t>in the demonstration as well as with</w:t>
      </w:r>
      <w:r w:rsidR="00247F35">
        <w:t xml:space="preserve"> a student activist, Anthony Chang</w:t>
      </w:r>
      <w:r w:rsidR="00ED2D25">
        <w:t>.</w:t>
      </w:r>
      <w:r w:rsidR="00247F35">
        <w:t xml:space="preserve"> </w:t>
      </w:r>
    </w:p>
    <w:p w14:paraId="535FE8EB" w14:textId="1D86D4BE" w:rsidR="009B2735" w:rsidRDefault="00ED2D25" w:rsidP="00A21AD1">
      <w:pPr>
        <w:pStyle w:val="ParaNumbering"/>
      </w:pPr>
      <w:r>
        <w:t xml:space="preserve">Mr McKenzie interviews </w:t>
      </w:r>
      <w:r w:rsidR="00247F35">
        <w:t xml:space="preserve">a Sydney academic who </w:t>
      </w:r>
      <w:r w:rsidR="00F7619B">
        <w:t>is</w:t>
      </w:r>
      <w:r w:rsidR="00247F35">
        <w:t xml:space="preserve"> a fierce critic of the Chinese Communist Party</w:t>
      </w:r>
      <w:r>
        <w:t>’s</w:t>
      </w:r>
      <w:r w:rsidR="00247F35">
        <w:t xml:space="preserve"> interference in Australia, </w:t>
      </w:r>
      <w:r w:rsidR="00247F35" w:rsidRPr="009B2735">
        <w:rPr>
          <w:b/>
        </w:rPr>
        <w:t>Dr Feng</w:t>
      </w:r>
      <w:r w:rsidR="00247F35">
        <w:t xml:space="preserve"> </w:t>
      </w:r>
      <w:proofErr w:type="spellStart"/>
      <w:r w:rsidR="00247F35">
        <w:t>Chongyi</w:t>
      </w:r>
      <w:proofErr w:type="spellEnd"/>
      <w:r w:rsidR="00247F35">
        <w:t>.</w:t>
      </w:r>
      <w:r w:rsidR="00DD1CE6">
        <w:t xml:space="preserve"> </w:t>
      </w:r>
      <w:r w:rsidR="00F241EE">
        <w:t xml:space="preserve"> </w:t>
      </w:r>
      <w:r w:rsidR="00247F35">
        <w:t xml:space="preserve">Mr McKenzie then </w:t>
      </w:r>
      <w:r w:rsidR="00F7619B">
        <w:t>tells viewers</w:t>
      </w:r>
      <w:r w:rsidR="00247F35">
        <w:t xml:space="preserve"> that</w:t>
      </w:r>
      <w:r w:rsidR="00144594">
        <w:t>,</w:t>
      </w:r>
      <w:r w:rsidR="00247F35">
        <w:t xml:space="preserve"> while Dr Feng was </w:t>
      </w:r>
      <w:r w:rsidR="00F7619B">
        <w:t>“</w:t>
      </w:r>
      <w:r w:rsidR="00247F35">
        <w:t>trapped in China</w:t>
      </w:r>
      <w:r w:rsidR="00F7619B">
        <w:t>”</w:t>
      </w:r>
      <w:r w:rsidR="00247F35">
        <w:t>, having been detained there</w:t>
      </w:r>
      <w:r w:rsidR="00F7619B">
        <w:t xml:space="preserve"> for</w:t>
      </w:r>
      <w:r w:rsidR="00247F35">
        <w:t xml:space="preserve"> questioning, </w:t>
      </w:r>
      <w:r w:rsidR="00F7619B">
        <w:t>Premier</w:t>
      </w:r>
      <w:r w:rsidR="00247F35">
        <w:t xml:space="preserve"> L</w:t>
      </w:r>
      <w:r w:rsidR="00F7619B">
        <w:t>i</w:t>
      </w:r>
      <w:r w:rsidR="00247F35">
        <w:t xml:space="preserve"> was guest of honour at a Chinese comm</w:t>
      </w:r>
      <w:r w:rsidR="00F7619B">
        <w:t>unity event held in the Sydney T</w:t>
      </w:r>
      <w:r w:rsidR="00247F35">
        <w:t>own Hall and that Dr Chau was sitting at the head table opposite the Premier.</w:t>
      </w:r>
      <w:r w:rsidR="001E5528">
        <w:t xml:space="preserve"> </w:t>
      </w:r>
      <w:r w:rsidR="00F241EE">
        <w:t xml:space="preserve"> </w:t>
      </w:r>
      <w:r w:rsidR="00247F35">
        <w:t>He continued</w:t>
      </w:r>
      <w:r w:rsidR="009B2735">
        <w:t>:</w:t>
      </w:r>
      <w:r w:rsidR="00247F35">
        <w:t xml:space="preserve"> </w:t>
      </w:r>
    </w:p>
    <w:p w14:paraId="05AF2C22" w14:textId="6C948842" w:rsidR="00247F35" w:rsidRPr="001C6E54" w:rsidRDefault="00247F35" w:rsidP="00421194">
      <w:pPr>
        <w:pStyle w:val="Quote1"/>
      </w:pPr>
      <w:proofErr w:type="gramStart"/>
      <w:r>
        <w:t>a</w:t>
      </w:r>
      <w:proofErr w:type="gramEnd"/>
      <w:r>
        <w:t xml:space="preserve"> couple of seats over from him was another Chinese billionaire </w:t>
      </w:r>
      <w:r w:rsidRPr="009B2735">
        <w:rPr>
          <w:b/>
        </w:rPr>
        <w:t>Huang</w:t>
      </w:r>
      <w:r>
        <w:t xml:space="preserve"> </w:t>
      </w:r>
      <w:proofErr w:type="spellStart"/>
      <w:r>
        <w:t>Xiangmo</w:t>
      </w:r>
      <w:proofErr w:type="spellEnd"/>
      <w:r>
        <w:t>.</w:t>
      </w:r>
      <w:r w:rsidR="00B00784">
        <w:t xml:space="preserve"> </w:t>
      </w:r>
      <w:r>
        <w:t>Like Dr Chau, Mr Huang has c</w:t>
      </w:r>
      <w:r w:rsidR="00F7619B">
        <w:t>om</w:t>
      </w:r>
      <w:r w:rsidR="00C1310A">
        <w:t>e to the attention</w:t>
      </w:r>
      <w:r w:rsidR="009B2735">
        <w:t xml:space="preserve"> of</w:t>
      </w:r>
      <w:r w:rsidR="00C1310A">
        <w:t xml:space="preserve"> ASIO.</w:t>
      </w:r>
      <w:r w:rsidR="00B00784">
        <w:t xml:space="preserve"> </w:t>
      </w:r>
      <w:r w:rsidR="00C1310A">
        <w:t>Mr Hua</w:t>
      </w:r>
      <w:r w:rsidR="00F7619B">
        <w:t>ng</w:t>
      </w:r>
      <w:r>
        <w:t xml:space="preserve"> is the second donor named by ASIO in its secret warning to the Coalition and </w:t>
      </w:r>
      <w:proofErr w:type="spellStart"/>
      <w:r>
        <w:t>Labor</w:t>
      </w:r>
      <w:proofErr w:type="spellEnd"/>
      <w:r>
        <w:t xml:space="preserve"> about the danger of Chinese</w:t>
      </w:r>
      <w:r w:rsidRPr="001C6E54">
        <w:t xml:space="preserve"> Communist Party interference in Australian politics.</w:t>
      </w:r>
    </w:p>
    <w:p w14:paraId="254566DD" w14:textId="29479F14" w:rsidR="0070435E" w:rsidRDefault="00247F35" w:rsidP="0063303C">
      <w:pPr>
        <w:pStyle w:val="ParaNumbering"/>
      </w:pPr>
      <w:r>
        <w:t>The program then spends a considerable deal of time discussing Mr Huang and his activities</w:t>
      </w:r>
      <w:r w:rsidR="00144594">
        <w:t>,</w:t>
      </w:r>
      <w:r>
        <w:t xml:space="preserve"> including his appearance at an event in Australia which </w:t>
      </w:r>
      <w:r w:rsidR="00144594">
        <w:t xml:space="preserve">Mr McKenzie </w:t>
      </w:r>
      <w:r w:rsidR="00C1310A">
        <w:t>presages by saying “In the right company, Mr Huang makes no secret of his devotion to the Chinese Communist Party”</w:t>
      </w:r>
      <w:r w:rsidR="00F8685F">
        <w:t>.</w:t>
      </w:r>
      <w:r w:rsidR="00DD1CE6">
        <w:t xml:space="preserve"> </w:t>
      </w:r>
      <w:r w:rsidR="00F241EE">
        <w:t xml:space="preserve"> </w:t>
      </w:r>
      <w:r w:rsidR="00F8685F">
        <w:t>T</w:t>
      </w:r>
      <w:r w:rsidR="00C1310A">
        <w:t>he program shows Mr Huang, through an interpreter, saying</w:t>
      </w:r>
      <w:r w:rsidR="0070435E">
        <w:t>:</w:t>
      </w:r>
      <w:r>
        <w:t xml:space="preserve"> </w:t>
      </w:r>
    </w:p>
    <w:p w14:paraId="2C3CC4E8" w14:textId="307B592A" w:rsidR="00C1310A" w:rsidRDefault="00247F35" w:rsidP="00F8162F">
      <w:pPr>
        <w:pStyle w:val="Quote1"/>
      </w:pPr>
      <w:r>
        <w:t>We overseas Chinese unswervingly support the Chinese government’s position to defend our nation’s sovereignty and territorial integrity.</w:t>
      </w:r>
      <w:r w:rsidR="00B00784">
        <w:t xml:space="preserve"> </w:t>
      </w:r>
      <w:r w:rsidRPr="00421194">
        <w:rPr>
          <w:b/>
        </w:rPr>
        <w:t>We support the development of the motherland always</w:t>
      </w:r>
      <w:r w:rsidR="009B2735">
        <w:t xml:space="preserve"> and take on an important role in building one belt, one road</w:t>
      </w:r>
      <w:r w:rsidR="00C1310A">
        <w:t>.</w:t>
      </w:r>
    </w:p>
    <w:p w14:paraId="071860A0" w14:textId="0BA72F7A" w:rsidR="00F8162F" w:rsidRDefault="00F8162F" w:rsidP="00F8162F">
      <w:pPr>
        <w:pStyle w:val="Quote1"/>
      </w:pPr>
      <w:r>
        <w:t>(</w:t>
      </w:r>
      <w:proofErr w:type="gramStart"/>
      <w:r>
        <w:t>emphasis</w:t>
      </w:r>
      <w:proofErr w:type="gramEnd"/>
      <w:r>
        <w:t xml:space="preserve"> added)</w:t>
      </w:r>
    </w:p>
    <w:p w14:paraId="6090401E" w14:textId="49258252" w:rsidR="00F8685F" w:rsidRDefault="00C1310A" w:rsidP="00F8685F">
      <w:pPr>
        <w:pStyle w:val="ParaNumbering"/>
      </w:pPr>
      <w:r>
        <w:t>I</w:t>
      </w:r>
      <w:r w:rsidR="00AA5EFB">
        <w:t>n the course of this discussion</w:t>
      </w:r>
      <w:r>
        <w:t>, Mr McKenzie states</w:t>
      </w:r>
      <w:r w:rsidR="008E41A2">
        <w:t xml:space="preserve"> that “an incident that occurred in June 2016 leaves little doubt that Mr Huang expects something in </w:t>
      </w:r>
      <w:r>
        <w:t>return for his donations”.</w:t>
      </w:r>
      <w:r w:rsidR="00B00784">
        <w:t xml:space="preserve"> </w:t>
      </w:r>
      <w:r w:rsidR="00F241EE">
        <w:t xml:space="preserve"> </w:t>
      </w:r>
      <w:r w:rsidR="008E41A2">
        <w:t>Next, t</w:t>
      </w:r>
      <w:r w:rsidR="003D6C00">
        <w:t>he</w:t>
      </w:r>
      <w:r>
        <w:t xml:space="preserve"> program depicts the </w:t>
      </w:r>
      <w:r w:rsidR="00144594">
        <w:t xml:space="preserve">then </w:t>
      </w:r>
      <w:proofErr w:type="spellStart"/>
      <w:r>
        <w:t>Labor</w:t>
      </w:r>
      <w:proofErr w:type="spellEnd"/>
      <w:r>
        <w:t xml:space="preserve"> shadow Minister for D</w:t>
      </w:r>
      <w:r w:rsidR="00AA5EFB">
        <w:t xml:space="preserve">efence, </w:t>
      </w:r>
      <w:r w:rsidR="00144594">
        <w:t xml:space="preserve">Senator the Hon </w:t>
      </w:r>
      <w:r w:rsidR="00AA5EFB">
        <w:t>Stephen</w:t>
      </w:r>
      <w:r w:rsidR="00AA5EFB" w:rsidRPr="00421194">
        <w:rPr>
          <w:b/>
        </w:rPr>
        <w:t xml:space="preserve"> Conroy</w:t>
      </w:r>
      <w:r w:rsidR="00AA5EFB">
        <w:t xml:space="preserve">, setting out </w:t>
      </w:r>
      <w:r>
        <w:t>his</w:t>
      </w:r>
      <w:r w:rsidR="00AA5EFB">
        <w:t xml:space="preserve"> party’s policy about the South China Sea and criticis</w:t>
      </w:r>
      <w:r>
        <w:t>ing the conduct of the Chinese G</w:t>
      </w:r>
      <w:r w:rsidR="00AA5EFB">
        <w:t>overnmen</w:t>
      </w:r>
      <w:r w:rsidR="003D6C00">
        <w:t>t there.</w:t>
      </w:r>
      <w:r w:rsidR="00B00784">
        <w:t xml:space="preserve"> </w:t>
      </w:r>
      <w:r w:rsidR="00F241EE">
        <w:t xml:space="preserve"> </w:t>
      </w:r>
      <w:r>
        <w:t>Mr McKenzie</w:t>
      </w:r>
      <w:r w:rsidR="003D6C00">
        <w:t xml:space="preserve"> refers to Mr Huang‘s </w:t>
      </w:r>
      <w:r w:rsidR="00AA5EFB">
        <w:t>promise t</w:t>
      </w:r>
      <w:r w:rsidR="00E458C4">
        <w:t>o donate $</w:t>
      </w:r>
      <w:r w:rsidR="003D6C00">
        <w:t xml:space="preserve">400,000 to the </w:t>
      </w:r>
      <w:proofErr w:type="spellStart"/>
      <w:r w:rsidR="003D6C00">
        <w:t>Labo</w:t>
      </w:r>
      <w:r w:rsidR="00AA5EFB">
        <w:t>r</w:t>
      </w:r>
      <w:proofErr w:type="spellEnd"/>
      <w:r w:rsidR="00AA5EFB">
        <w:t xml:space="preserve"> Party which he cancelled after Senator Conroy’s rem</w:t>
      </w:r>
      <w:r>
        <w:t>arks</w:t>
      </w:r>
      <w:r w:rsidR="00F8685F">
        <w:t xml:space="preserve"> and then says:</w:t>
      </w:r>
    </w:p>
    <w:p w14:paraId="18F8B523" w14:textId="2A299B20" w:rsidR="00F8685F" w:rsidRDefault="00F8685F" w:rsidP="00F8685F">
      <w:pPr>
        <w:pStyle w:val="Quote1"/>
        <w:rPr>
          <w:lang w:eastAsia="en-AU"/>
        </w:rPr>
      </w:pPr>
      <w:r w:rsidRPr="001C6E54">
        <w:rPr>
          <w:lang w:eastAsia="en-AU"/>
        </w:rPr>
        <w:t xml:space="preserve">Just one day after Stephen Conroy's comments, Mr Huang appeared at a press conference alongside his </w:t>
      </w:r>
      <w:proofErr w:type="spellStart"/>
      <w:r w:rsidRPr="001C6E54">
        <w:rPr>
          <w:lang w:eastAsia="en-AU"/>
        </w:rPr>
        <w:t>Labor</w:t>
      </w:r>
      <w:proofErr w:type="spellEnd"/>
      <w:r w:rsidRPr="001C6E54">
        <w:rPr>
          <w:lang w:eastAsia="en-AU"/>
        </w:rPr>
        <w:t xml:space="preserve"> mate.</w:t>
      </w:r>
      <w:r>
        <w:rPr>
          <w:lang w:eastAsia="en-AU"/>
        </w:rPr>
        <w:t xml:space="preserve"> </w:t>
      </w:r>
    </w:p>
    <w:p w14:paraId="4772F8D3" w14:textId="52C90C87" w:rsidR="00F8685F" w:rsidRDefault="00F8685F" w:rsidP="00421194">
      <w:pPr>
        <w:pStyle w:val="Quote1"/>
      </w:pPr>
      <w:r w:rsidRPr="001C6E54">
        <w:rPr>
          <w:lang w:eastAsia="en-AU"/>
        </w:rPr>
        <w:t xml:space="preserve">Contradicting his Party's position, Senator </w:t>
      </w:r>
      <w:proofErr w:type="spellStart"/>
      <w:r w:rsidRPr="001C6E54">
        <w:rPr>
          <w:lang w:eastAsia="en-AU"/>
        </w:rPr>
        <w:t>Dastyari</w:t>
      </w:r>
      <w:proofErr w:type="spellEnd"/>
      <w:r w:rsidRPr="001C6E54">
        <w:rPr>
          <w:lang w:eastAsia="en-AU"/>
        </w:rPr>
        <w:t xml:space="preserve"> told the Chinese media that Australia shouldn't meddle with China's activities in the South China Sea</w:t>
      </w:r>
      <w:r w:rsidRPr="00421194">
        <w:rPr>
          <w:lang w:eastAsia="en-AU"/>
        </w:rPr>
        <w:t>.</w:t>
      </w:r>
    </w:p>
    <w:p w14:paraId="7458EF62" w14:textId="0B073D4D" w:rsidR="00751FCA" w:rsidRDefault="00F8685F" w:rsidP="0063303C">
      <w:pPr>
        <w:pStyle w:val="ParaNumbering"/>
      </w:pPr>
      <w:r>
        <w:lastRenderedPageBreak/>
        <w:t xml:space="preserve">The program then depicts </w:t>
      </w:r>
      <w:proofErr w:type="spellStart"/>
      <w:r>
        <w:t>Labor’s</w:t>
      </w:r>
      <w:proofErr w:type="spellEnd"/>
      <w:r>
        <w:t xml:space="preserve"> Senator Sam </w:t>
      </w:r>
      <w:proofErr w:type="spellStart"/>
      <w:r w:rsidRPr="00421194">
        <w:rPr>
          <w:b/>
        </w:rPr>
        <w:t>Dastyari</w:t>
      </w:r>
      <w:proofErr w:type="spellEnd"/>
      <w:r w:rsidRPr="00421194">
        <w:rPr>
          <w:b/>
        </w:rPr>
        <w:t xml:space="preserve"> </w:t>
      </w:r>
      <w:r>
        <w:t xml:space="preserve">trying to explain how he earlier had contradicted </w:t>
      </w:r>
      <w:proofErr w:type="spellStart"/>
      <w:r>
        <w:t>Labor</w:t>
      </w:r>
      <w:proofErr w:type="spellEnd"/>
      <w:r>
        <w:t xml:space="preserve"> Party policy on the South China Sea while standing next to Mr Huang in a press conference </w:t>
      </w:r>
      <w:r w:rsidR="004B3058">
        <w:t xml:space="preserve">on </w:t>
      </w:r>
      <w:r>
        <w:t>the day after Senator Conroy’s remarks.</w:t>
      </w:r>
      <w:r w:rsidR="001046A5">
        <w:t xml:space="preserve"> </w:t>
      </w:r>
      <w:r w:rsidR="00C34621">
        <w:t xml:space="preserve"> </w:t>
      </w:r>
      <w:r>
        <w:t xml:space="preserve">Soon after, Mr McKenzie tells viewers that Mr Huang had previously given </w:t>
      </w:r>
      <w:r w:rsidR="00E458C4">
        <w:t>$</w:t>
      </w:r>
      <w:r>
        <w:t xml:space="preserve">5000 to Senator </w:t>
      </w:r>
      <w:proofErr w:type="spellStart"/>
      <w:r>
        <w:t>Dastyari</w:t>
      </w:r>
      <w:proofErr w:type="spellEnd"/>
      <w:r>
        <w:t xml:space="preserve"> to pay a </w:t>
      </w:r>
      <w:proofErr w:type="spellStart"/>
      <w:r>
        <w:t>Labor</w:t>
      </w:r>
      <w:proofErr w:type="spellEnd"/>
      <w:r>
        <w:t xml:space="preserve"> Party legal bill.</w:t>
      </w:r>
      <w:r w:rsidR="00DD1CE6">
        <w:t xml:space="preserve"> </w:t>
      </w:r>
      <w:r w:rsidR="008D0EC2">
        <w:t xml:space="preserve">Mr McKenzie </w:t>
      </w:r>
      <w:r w:rsidR="00144594">
        <w:t>says</w:t>
      </w:r>
      <w:r w:rsidR="008D0EC2">
        <w:t xml:space="preserve"> that another Chinese donor had given Senator </w:t>
      </w:r>
      <w:proofErr w:type="spellStart"/>
      <w:r w:rsidR="008D0EC2">
        <w:t>Dastyari</w:t>
      </w:r>
      <w:proofErr w:type="spellEnd"/>
      <w:r w:rsidR="008D0EC2">
        <w:t xml:space="preserve"> </w:t>
      </w:r>
      <w:r w:rsidR="00E458C4">
        <w:t>$</w:t>
      </w:r>
      <w:r w:rsidR="008D0EC2">
        <w:t>1600 to pay a travel bill</w:t>
      </w:r>
      <w:r>
        <w:t xml:space="preserve"> </w:t>
      </w:r>
      <w:r w:rsidR="00A23481">
        <w:t xml:space="preserve">before telling viewers that soon after, “the Senator </w:t>
      </w:r>
      <w:r>
        <w:t>fell on his sword”</w:t>
      </w:r>
      <w:r w:rsidR="008D0EC2">
        <w:t>.</w:t>
      </w:r>
      <w:r w:rsidR="00B00784">
        <w:t xml:space="preserve"> </w:t>
      </w:r>
    </w:p>
    <w:p w14:paraId="38F2514D" w14:textId="6D3266E9" w:rsidR="00C53F02" w:rsidRDefault="008D0EC2" w:rsidP="003D29BD">
      <w:pPr>
        <w:pStyle w:val="ParaNumbering"/>
      </w:pPr>
      <w:r>
        <w:t>After spending about</w:t>
      </w:r>
      <w:r w:rsidR="00A23481">
        <w:t xml:space="preserve"> one third</w:t>
      </w:r>
      <w:r>
        <w:t xml:space="preserve"> of the program</w:t>
      </w:r>
      <w:r w:rsidR="00C1310A">
        <w:t>’s</w:t>
      </w:r>
      <w:r>
        <w:t xml:space="preserve"> running time dealing with Mr Huang, </w:t>
      </w:r>
      <w:r w:rsidR="00C1310A">
        <w:t>its</w:t>
      </w:r>
      <w:r>
        <w:t xml:space="preserve"> conclusion discuss</w:t>
      </w:r>
      <w:r w:rsidR="00144594">
        <w:t>es</w:t>
      </w:r>
      <w:r>
        <w:t xml:space="preserve"> the involvement of the former </w:t>
      </w:r>
      <w:r w:rsidR="00144594">
        <w:t>T</w:t>
      </w:r>
      <w:r>
        <w:t xml:space="preserve">rade Minister, </w:t>
      </w:r>
      <w:r w:rsidR="00144594">
        <w:t xml:space="preserve">the Hon </w:t>
      </w:r>
      <w:r>
        <w:t>Andrew Robb, in his new role as an economic adviser to the Chinese company that</w:t>
      </w:r>
      <w:r w:rsidR="00C1310A">
        <w:t xml:space="preserve"> recently </w:t>
      </w:r>
      <w:r w:rsidR="00C53F02">
        <w:t xml:space="preserve">before the program </w:t>
      </w:r>
      <w:r w:rsidR="00C1310A">
        <w:t xml:space="preserve">had acquired </w:t>
      </w:r>
      <w:r w:rsidR="00C53F02">
        <w:t xml:space="preserve">a 99-year lease of </w:t>
      </w:r>
      <w:r w:rsidR="00C1310A">
        <w:t>the P</w:t>
      </w:r>
      <w:r>
        <w:t>ort of Darwin.</w:t>
      </w:r>
      <w:r w:rsidR="00B00784">
        <w:t xml:space="preserve"> </w:t>
      </w:r>
    </w:p>
    <w:p w14:paraId="12E472EC" w14:textId="783CFEB1" w:rsidR="005B000B" w:rsidRDefault="00090651" w:rsidP="003D29BD">
      <w:pPr>
        <w:pStyle w:val="ParaNumbering"/>
      </w:pPr>
      <w:r>
        <w:t xml:space="preserve">The program finishes after </w:t>
      </w:r>
      <w:r w:rsidR="003271BA">
        <w:t xml:space="preserve">Prof </w:t>
      </w:r>
      <w:proofErr w:type="spellStart"/>
      <w:r>
        <w:t>Me</w:t>
      </w:r>
      <w:r w:rsidR="003271BA">
        <w:t>d</w:t>
      </w:r>
      <w:r>
        <w:t>calf</w:t>
      </w:r>
      <w:proofErr w:type="spellEnd"/>
      <w:r>
        <w:t xml:space="preserve"> suggests that </w:t>
      </w:r>
      <w:r w:rsidR="00C1310A">
        <w:t xml:space="preserve">the </w:t>
      </w:r>
      <w:r>
        <w:t>political class in Australia need</w:t>
      </w:r>
      <w:r w:rsidR="00144594">
        <w:t>s</w:t>
      </w:r>
      <w:r>
        <w:t xml:space="preserve"> to decide</w:t>
      </w:r>
      <w:r w:rsidR="00C1310A">
        <w:t>,</w:t>
      </w:r>
      <w:r>
        <w:t xml:space="preserve"> in the interest of Australia’s independence and sovereignty</w:t>
      </w:r>
      <w:r w:rsidR="00C1310A">
        <w:t>,</w:t>
      </w:r>
      <w:r>
        <w:t xml:space="preserve"> about restrictions on</w:t>
      </w:r>
      <w:r w:rsidR="00144594">
        <w:t>,</w:t>
      </w:r>
      <w:r>
        <w:t xml:space="preserve"> and the limitation of</w:t>
      </w:r>
      <w:r w:rsidR="00144594">
        <w:t>,</w:t>
      </w:r>
      <w:r>
        <w:t xml:space="preserve"> foreign influence in Au</w:t>
      </w:r>
      <w:r w:rsidR="00751FCA">
        <w:t>stralian decision-making.</w:t>
      </w:r>
      <w:r w:rsidR="00B00784">
        <w:t xml:space="preserve"> </w:t>
      </w:r>
      <w:r w:rsidR="00C34621">
        <w:t xml:space="preserve"> </w:t>
      </w:r>
      <w:r w:rsidR="00751FCA">
        <w:t xml:space="preserve">Mr </w:t>
      </w:r>
      <w:proofErr w:type="spellStart"/>
      <w:r w:rsidR="00751FCA">
        <w:t>Uhlmann</w:t>
      </w:r>
      <w:proofErr w:type="spellEnd"/>
      <w:r w:rsidR="00751FCA">
        <w:t xml:space="preserve"> </w:t>
      </w:r>
      <w:r w:rsidR="00C1310A">
        <w:t>leaves viewers with the following parting thoughts:</w:t>
      </w:r>
      <w:r>
        <w:t xml:space="preserve"> </w:t>
      </w:r>
    </w:p>
    <w:p w14:paraId="61198600" w14:textId="4E151F24" w:rsidR="00C1310A" w:rsidRDefault="006153C0" w:rsidP="001C6E54">
      <w:pPr>
        <w:pStyle w:val="Quote1"/>
        <w:rPr>
          <w:lang w:eastAsia="en-AU"/>
        </w:rPr>
      </w:pPr>
      <w:r>
        <w:rPr>
          <w:lang w:eastAsia="en-AU"/>
        </w:rPr>
        <w:t>After being briefed on the 4 Corn</w:t>
      </w:r>
      <w:r w:rsidR="00751FCA" w:rsidRPr="001C6E54">
        <w:rPr>
          <w:lang w:eastAsia="en-AU"/>
        </w:rPr>
        <w:t xml:space="preserve">ers-Fairfax investigation, the </w:t>
      </w:r>
      <w:proofErr w:type="spellStart"/>
      <w:r w:rsidR="00751FCA" w:rsidRPr="001C6E54">
        <w:rPr>
          <w:lang w:eastAsia="en-AU"/>
        </w:rPr>
        <w:t>Attomey</w:t>
      </w:r>
      <w:proofErr w:type="spellEnd"/>
      <w:r w:rsidR="00751FCA" w:rsidRPr="001C6E54">
        <w:rPr>
          <w:lang w:eastAsia="en-AU"/>
        </w:rPr>
        <w:t xml:space="preserve"> General sent us a statement revealing the Prime Minister has asked him to conduct a major inquiry into Australia's espionage and foreign interference laws.</w:t>
      </w:r>
      <w:r w:rsidR="00B00784">
        <w:rPr>
          <w:lang w:eastAsia="en-AU"/>
        </w:rPr>
        <w:t xml:space="preserve"> </w:t>
      </w:r>
    </w:p>
    <w:p w14:paraId="2B3685AB" w14:textId="57BE498B" w:rsidR="00C1310A" w:rsidRDefault="00751FCA" w:rsidP="001C6E54">
      <w:pPr>
        <w:pStyle w:val="Quote1"/>
        <w:rPr>
          <w:lang w:eastAsia="en-AU"/>
        </w:rPr>
      </w:pPr>
      <w:r w:rsidRPr="001C6E54">
        <w:rPr>
          <w:lang w:eastAsia="en-AU"/>
        </w:rPr>
        <w:t xml:space="preserve">Senator </w:t>
      </w:r>
      <w:r w:rsidR="00C34621">
        <w:rPr>
          <w:lang w:eastAsia="en-AU"/>
        </w:rPr>
        <w:t>Brandis said, “</w:t>
      </w:r>
      <w:proofErr w:type="gramStart"/>
      <w:r w:rsidRPr="001C6E54">
        <w:rPr>
          <w:lang w:eastAsia="en-AU"/>
        </w:rPr>
        <w:t>the</w:t>
      </w:r>
      <w:proofErr w:type="gramEnd"/>
      <w:r w:rsidRPr="001C6E54">
        <w:rPr>
          <w:lang w:eastAsia="en-AU"/>
        </w:rPr>
        <w:t xml:space="preserve"> threat of political interference by foreign intelligen</w:t>
      </w:r>
      <w:r w:rsidR="00144594">
        <w:rPr>
          <w:lang w:eastAsia="en-AU"/>
        </w:rPr>
        <w:t>ce services i</w:t>
      </w:r>
      <w:r w:rsidR="00005E12" w:rsidRPr="001C6E54">
        <w:rPr>
          <w:lang w:eastAsia="en-AU"/>
        </w:rPr>
        <w:t xml:space="preserve">s a problem of the </w:t>
      </w:r>
      <w:r w:rsidRPr="001C6E54">
        <w:rPr>
          <w:lang w:eastAsia="en-AU"/>
        </w:rPr>
        <w:t>highes</w:t>
      </w:r>
      <w:r w:rsidR="00C34621">
        <w:rPr>
          <w:lang w:eastAsia="en-AU"/>
        </w:rPr>
        <w:t>t order and it's getting worse.”</w:t>
      </w:r>
      <w:r w:rsidR="00B00784">
        <w:rPr>
          <w:lang w:eastAsia="en-AU"/>
        </w:rPr>
        <w:t xml:space="preserve"> </w:t>
      </w:r>
    </w:p>
    <w:p w14:paraId="65B2B887" w14:textId="4BCC78E0" w:rsidR="003D29BD" w:rsidRDefault="00751FCA" w:rsidP="001C6E54">
      <w:pPr>
        <w:pStyle w:val="Quote1"/>
        <w:rPr>
          <w:lang w:eastAsia="en-AU"/>
        </w:rPr>
      </w:pPr>
      <w:r w:rsidRPr="001C6E54">
        <w:rPr>
          <w:lang w:eastAsia="en-AU"/>
        </w:rPr>
        <w:t>Senator Brandis says he will examine whether the espionage offences in the criminal code are adequate and</w:t>
      </w:r>
      <w:r w:rsidR="001C6E54" w:rsidRPr="001C6E54">
        <w:rPr>
          <w:lang w:eastAsia="en-AU"/>
        </w:rPr>
        <w:t xml:space="preserve"> </w:t>
      </w:r>
      <w:r w:rsidRPr="001C6E54">
        <w:rPr>
          <w:lang w:eastAsia="en-AU"/>
        </w:rPr>
        <w:t>expects to brief Cabinet on possible changes to the law before the end of the year.</w:t>
      </w:r>
      <w:r w:rsidR="001046A5">
        <w:rPr>
          <w:lang w:eastAsia="en-AU"/>
        </w:rPr>
        <w:t xml:space="preserve"> </w:t>
      </w:r>
      <w:r w:rsidR="00C53F02">
        <w:rPr>
          <w:lang w:eastAsia="en-AU"/>
        </w:rPr>
        <w:t>We will watch, with interest.</w:t>
      </w:r>
      <w:r w:rsidR="001046A5">
        <w:rPr>
          <w:lang w:eastAsia="en-AU"/>
        </w:rPr>
        <w:t xml:space="preserve"> </w:t>
      </w:r>
      <w:r w:rsidR="00C53F02">
        <w:rPr>
          <w:lang w:eastAsia="en-AU"/>
        </w:rPr>
        <w:t>Good night.</w:t>
      </w:r>
    </w:p>
    <w:p w14:paraId="145DF0DB" w14:textId="77777777" w:rsidR="00C1310A" w:rsidRPr="001C6E54" w:rsidRDefault="00C1310A" w:rsidP="00C1310A">
      <w:pPr>
        <w:pStyle w:val="Heading2"/>
        <w:rPr>
          <w:lang w:eastAsia="en-AU"/>
        </w:rPr>
      </w:pPr>
      <w:bookmarkStart w:id="27" w:name="_Ref63149092"/>
      <w:r>
        <w:rPr>
          <w:lang w:eastAsia="en-AU"/>
        </w:rPr>
        <w:t>The pleaded imputations</w:t>
      </w:r>
      <w:bookmarkEnd w:id="27"/>
    </w:p>
    <w:p w14:paraId="72EDC4EB" w14:textId="12BC9403" w:rsidR="003D29BD" w:rsidRPr="00C1310A" w:rsidRDefault="00005E12" w:rsidP="00C1310A">
      <w:pPr>
        <w:pStyle w:val="ParaNumbering"/>
        <w:rPr>
          <w:lang w:eastAsia="en-AU"/>
        </w:rPr>
      </w:pPr>
      <w:r w:rsidRPr="001C6E54">
        <w:rPr>
          <w:lang w:eastAsia="en-AU"/>
        </w:rPr>
        <w:t>Dr C</w:t>
      </w:r>
      <w:r w:rsidR="00894044">
        <w:rPr>
          <w:lang w:eastAsia="en-AU"/>
        </w:rPr>
        <w:t>hau pleaded that the following six</w:t>
      </w:r>
      <w:r w:rsidRPr="001C6E54">
        <w:rPr>
          <w:lang w:eastAsia="en-AU"/>
        </w:rPr>
        <w:t xml:space="preserve"> </w:t>
      </w:r>
      <w:r w:rsidRPr="00005E12">
        <w:rPr>
          <w:lang w:eastAsia="en-AU"/>
        </w:rPr>
        <w:t>imputations arose from the publication of the matters complained</w:t>
      </w:r>
      <w:r w:rsidR="00C1310A">
        <w:rPr>
          <w:lang w:eastAsia="en-AU"/>
        </w:rPr>
        <w:t xml:space="preserve"> of</w:t>
      </w:r>
      <w:r w:rsidR="00C53F02">
        <w:rPr>
          <w:lang w:eastAsia="en-AU"/>
        </w:rPr>
        <w:t>,</w:t>
      </w:r>
      <w:r w:rsidRPr="00005E12">
        <w:rPr>
          <w:lang w:eastAsia="en-AU"/>
        </w:rPr>
        <w:t xml:space="preserve"> namely</w:t>
      </w:r>
      <w:r w:rsidR="00894044">
        <w:rPr>
          <w:lang w:eastAsia="en-AU"/>
        </w:rPr>
        <w:t xml:space="preserve"> that</w:t>
      </w:r>
      <w:r w:rsidRPr="00005E12">
        <w:rPr>
          <w:lang w:eastAsia="en-AU"/>
        </w:rPr>
        <w:t>:</w:t>
      </w:r>
    </w:p>
    <w:p w14:paraId="26A85087" w14:textId="1B8010BE" w:rsidR="001C6E54" w:rsidRDefault="00C1310A" w:rsidP="00C1310A">
      <w:pPr>
        <w:pStyle w:val="ListNo1"/>
        <w:rPr>
          <w:lang w:eastAsia="en-AU"/>
        </w:rPr>
      </w:pPr>
      <w:r>
        <w:rPr>
          <w:lang w:eastAsia="en-AU"/>
        </w:rPr>
        <w:t>he</w:t>
      </w:r>
      <w:r w:rsidR="003D29BD" w:rsidRPr="001C6E54">
        <w:rPr>
          <w:lang w:eastAsia="en-AU"/>
        </w:rPr>
        <w:t xml:space="preserve"> betrayed his country, Australia, in order to serve the interests of a</w:t>
      </w:r>
      <w:r w:rsidR="001C6E54">
        <w:rPr>
          <w:lang w:eastAsia="en-AU"/>
        </w:rPr>
        <w:t xml:space="preserve"> f</w:t>
      </w:r>
      <w:r w:rsidR="003D29BD" w:rsidRPr="001C6E54">
        <w:rPr>
          <w:lang w:eastAsia="en-AU"/>
        </w:rPr>
        <w:t>oreign power, China, and the Chinese Communist Party by engaging in</w:t>
      </w:r>
      <w:r w:rsidR="001C6E54">
        <w:rPr>
          <w:lang w:eastAsia="en-AU"/>
        </w:rPr>
        <w:t xml:space="preserve"> </w:t>
      </w:r>
      <w:r w:rsidR="003D29BD" w:rsidRPr="001C6E54">
        <w:rPr>
          <w:lang w:eastAsia="en-AU"/>
        </w:rPr>
        <w:t>espionage on their behalf</w:t>
      </w:r>
      <w:r w:rsidR="00C53F02">
        <w:rPr>
          <w:lang w:eastAsia="en-AU"/>
        </w:rPr>
        <w:t>;</w:t>
      </w:r>
    </w:p>
    <w:p w14:paraId="222606EA" w14:textId="1F4D51F5" w:rsidR="001C6E54" w:rsidRDefault="00C1310A" w:rsidP="00C1310A">
      <w:pPr>
        <w:pStyle w:val="ListNo1"/>
        <w:rPr>
          <w:lang w:eastAsia="en-AU"/>
        </w:rPr>
      </w:pPr>
      <w:r>
        <w:rPr>
          <w:lang w:eastAsia="en-AU"/>
        </w:rPr>
        <w:t>he</w:t>
      </w:r>
      <w:r w:rsidR="003D29BD" w:rsidRPr="001C6E54">
        <w:rPr>
          <w:lang w:eastAsia="en-AU"/>
        </w:rPr>
        <w:t xml:space="preserve"> is a member of the Chinese Communist Party and of an advisory</w:t>
      </w:r>
      <w:r w:rsidR="001C6E54">
        <w:rPr>
          <w:lang w:eastAsia="en-AU"/>
        </w:rPr>
        <w:t xml:space="preserve"> </w:t>
      </w:r>
      <w:r w:rsidR="003D29BD" w:rsidRPr="001C6E54">
        <w:rPr>
          <w:lang w:eastAsia="en-AU"/>
        </w:rPr>
        <w:t>group to that party</w:t>
      </w:r>
      <w:r w:rsidR="0003420D">
        <w:rPr>
          <w:lang w:eastAsia="en-AU"/>
        </w:rPr>
        <w:t>,</w:t>
      </w:r>
      <w:r w:rsidR="003D29BD" w:rsidRPr="001C6E54">
        <w:rPr>
          <w:lang w:eastAsia="en-AU"/>
        </w:rPr>
        <w:t xml:space="preserve"> the People's Political Consultative Conference (CP</w:t>
      </w:r>
      <w:r w:rsidR="008C6523">
        <w:rPr>
          <w:lang w:eastAsia="en-AU"/>
        </w:rPr>
        <w:t>P</w:t>
      </w:r>
      <w:r w:rsidR="003D29BD" w:rsidRPr="001C6E54">
        <w:rPr>
          <w:lang w:eastAsia="en-AU"/>
        </w:rPr>
        <w:t>CC)</w:t>
      </w:r>
      <w:r w:rsidR="0003420D">
        <w:rPr>
          <w:lang w:eastAsia="en-AU"/>
        </w:rPr>
        <w:t>,</w:t>
      </w:r>
      <w:r w:rsidR="003D29BD" w:rsidRPr="001C6E54">
        <w:rPr>
          <w:lang w:eastAsia="en-AU"/>
        </w:rPr>
        <w:t xml:space="preserve"> and,</w:t>
      </w:r>
      <w:r w:rsidR="001C6E54">
        <w:rPr>
          <w:lang w:eastAsia="en-AU"/>
        </w:rPr>
        <w:t xml:space="preserve"> </w:t>
      </w:r>
      <w:r w:rsidR="003D29BD" w:rsidRPr="001C6E54">
        <w:rPr>
          <w:lang w:eastAsia="en-AU"/>
        </w:rPr>
        <w:t>as such, carries out the work of a secret lobbying arm of the Chinese Communist</w:t>
      </w:r>
      <w:r w:rsidR="001C6E54">
        <w:rPr>
          <w:lang w:eastAsia="en-AU"/>
        </w:rPr>
        <w:t xml:space="preserve"> </w:t>
      </w:r>
      <w:r w:rsidR="003D29BD" w:rsidRPr="001C6E54">
        <w:rPr>
          <w:lang w:eastAsia="en-AU"/>
        </w:rPr>
        <w:t>Party, the United Front Work Department</w:t>
      </w:r>
      <w:r w:rsidR="00C53F02">
        <w:rPr>
          <w:lang w:eastAsia="en-AU"/>
        </w:rPr>
        <w:t>;</w:t>
      </w:r>
    </w:p>
    <w:p w14:paraId="27E3F781" w14:textId="2C24D738" w:rsidR="001C6E54" w:rsidRDefault="00C1310A" w:rsidP="00C1310A">
      <w:pPr>
        <w:pStyle w:val="ListNo1"/>
        <w:rPr>
          <w:lang w:eastAsia="en-AU"/>
        </w:rPr>
      </w:pPr>
      <w:r>
        <w:rPr>
          <w:lang w:eastAsia="en-AU"/>
        </w:rPr>
        <w:lastRenderedPageBreak/>
        <w:t>he</w:t>
      </w:r>
      <w:r w:rsidR="003D29BD" w:rsidRPr="001C6E54">
        <w:rPr>
          <w:lang w:eastAsia="en-AU"/>
        </w:rPr>
        <w:t xml:space="preserve"> donated enormous sums of money to Australian political parties as</w:t>
      </w:r>
      <w:r w:rsidR="001C6E54">
        <w:rPr>
          <w:lang w:eastAsia="en-AU"/>
        </w:rPr>
        <w:t xml:space="preserve"> </w:t>
      </w:r>
      <w:r w:rsidR="003D29BD" w:rsidRPr="001C6E54">
        <w:rPr>
          <w:lang w:eastAsia="en-AU"/>
        </w:rPr>
        <w:t>bribes intended to influence politicians to make decisions to advance the</w:t>
      </w:r>
      <w:r w:rsidR="001C6E54">
        <w:rPr>
          <w:lang w:eastAsia="en-AU"/>
        </w:rPr>
        <w:t xml:space="preserve"> </w:t>
      </w:r>
      <w:r w:rsidR="003D29BD" w:rsidRPr="001C6E54">
        <w:rPr>
          <w:lang w:eastAsia="en-AU"/>
        </w:rPr>
        <w:t>interests of the Republic of China, the Chinese government and the Chinese</w:t>
      </w:r>
      <w:r w:rsidR="001C6E54">
        <w:rPr>
          <w:lang w:eastAsia="en-AU"/>
        </w:rPr>
        <w:t xml:space="preserve"> </w:t>
      </w:r>
      <w:r w:rsidR="003D29BD" w:rsidRPr="001C6E54">
        <w:rPr>
          <w:lang w:eastAsia="en-AU"/>
        </w:rPr>
        <w:t>Communist Party</w:t>
      </w:r>
      <w:r w:rsidR="00C53F02">
        <w:rPr>
          <w:lang w:eastAsia="en-AU"/>
        </w:rPr>
        <w:t>;</w:t>
      </w:r>
    </w:p>
    <w:p w14:paraId="6F9AE80D" w14:textId="1C25D151" w:rsidR="001C6E54" w:rsidRDefault="00C1310A" w:rsidP="00C1310A">
      <w:pPr>
        <w:pStyle w:val="ListNo1"/>
        <w:rPr>
          <w:lang w:eastAsia="en-AU"/>
        </w:rPr>
      </w:pPr>
      <w:r>
        <w:rPr>
          <w:lang w:eastAsia="en-AU"/>
        </w:rPr>
        <w:t>he</w:t>
      </w:r>
      <w:r w:rsidR="003D29BD" w:rsidRPr="001C6E54">
        <w:rPr>
          <w:lang w:eastAsia="en-AU"/>
        </w:rPr>
        <w:t xml:space="preserve"> </w:t>
      </w:r>
      <w:r>
        <w:rPr>
          <w:lang w:eastAsia="en-AU"/>
        </w:rPr>
        <w:t>paid Sheri Y</w:t>
      </w:r>
      <w:r w:rsidR="003D29BD" w:rsidRPr="001C6E54">
        <w:rPr>
          <w:lang w:eastAsia="en-AU"/>
        </w:rPr>
        <w:t>an, whom he knew to be a corrupt espionage agent of</w:t>
      </w:r>
      <w:r w:rsidR="001C6E54">
        <w:rPr>
          <w:lang w:eastAsia="en-AU"/>
        </w:rPr>
        <w:t xml:space="preserve"> </w:t>
      </w:r>
      <w:r w:rsidR="003D29BD" w:rsidRPr="001C6E54">
        <w:rPr>
          <w:lang w:eastAsia="en-AU"/>
        </w:rPr>
        <w:t xml:space="preserve">the Chinese </w:t>
      </w:r>
      <w:r w:rsidR="007B19EA">
        <w:rPr>
          <w:lang w:eastAsia="en-AU"/>
        </w:rPr>
        <w:t>g</w:t>
      </w:r>
      <w:r w:rsidR="003D29BD" w:rsidRPr="001C6E54">
        <w:rPr>
          <w:lang w:eastAsia="en-AU"/>
        </w:rPr>
        <w:t>overnment, in order to assist him in infiltrating the Australian</w:t>
      </w:r>
      <w:r w:rsidR="001C6E54">
        <w:rPr>
          <w:lang w:eastAsia="en-AU"/>
        </w:rPr>
        <w:t xml:space="preserve"> </w:t>
      </w:r>
      <w:r w:rsidR="0003420D">
        <w:rPr>
          <w:lang w:eastAsia="en-AU"/>
        </w:rPr>
        <w:t>G</w:t>
      </w:r>
      <w:r w:rsidR="003D29BD" w:rsidRPr="001C6E54">
        <w:rPr>
          <w:lang w:eastAsia="en-AU"/>
        </w:rPr>
        <w:t>overnment on behalf of the Chinese Communist Party</w:t>
      </w:r>
      <w:r w:rsidR="00C53F02">
        <w:rPr>
          <w:lang w:eastAsia="en-AU"/>
        </w:rPr>
        <w:t>;</w:t>
      </w:r>
    </w:p>
    <w:p w14:paraId="24C532E9" w14:textId="5A9C23F4" w:rsidR="001C6E54" w:rsidRDefault="00C1310A" w:rsidP="00C1310A">
      <w:pPr>
        <w:pStyle w:val="ListNo1"/>
        <w:rPr>
          <w:lang w:eastAsia="en-AU"/>
        </w:rPr>
      </w:pPr>
      <w:r>
        <w:rPr>
          <w:lang w:eastAsia="en-AU"/>
        </w:rPr>
        <w:t>he</w:t>
      </w:r>
      <w:r w:rsidR="003D29BD" w:rsidRPr="001C6E54">
        <w:rPr>
          <w:lang w:eastAsia="en-AU"/>
        </w:rPr>
        <w:t xml:space="preserve"> paid a </w:t>
      </w:r>
      <w:r w:rsidR="003D29BD" w:rsidRPr="00F241EE">
        <w:rPr>
          <w:lang w:eastAsia="en-AU"/>
        </w:rPr>
        <w:t>$200,000 bribe to</w:t>
      </w:r>
      <w:r w:rsidR="003D29BD" w:rsidRPr="001C6E54">
        <w:rPr>
          <w:lang w:eastAsia="en-AU"/>
        </w:rPr>
        <w:t xml:space="preserve"> the Pres</w:t>
      </w:r>
      <w:r w:rsidR="001C6E54">
        <w:rPr>
          <w:lang w:eastAsia="en-AU"/>
        </w:rPr>
        <w:t xml:space="preserve">ident of the General Assembly of </w:t>
      </w:r>
      <w:r w:rsidR="003D29BD" w:rsidRPr="001C6E54">
        <w:rPr>
          <w:lang w:eastAsia="en-AU"/>
        </w:rPr>
        <w:t>the United Nations, John Ashe</w:t>
      </w:r>
      <w:r w:rsidR="00C53F02">
        <w:rPr>
          <w:lang w:eastAsia="en-AU"/>
        </w:rPr>
        <w:t>; and</w:t>
      </w:r>
      <w:r w:rsidR="001C6E54">
        <w:rPr>
          <w:lang w:eastAsia="en-AU"/>
        </w:rPr>
        <w:t xml:space="preserve"> </w:t>
      </w:r>
    </w:p>
    <w:p w14:paraId="3C3ED59C" w14:textId="77777777" w:rsidR="003D29BD" w:rsidRDefault="00C1310A" w:rsidP="00C1310A">
      <w:pPr>
        <w:pStyle w:val="ListNo1"/>
        <w:rPr>
          <w:lang w:eastAsia="en-AU"/>
        </w:rPr>
      </w:pPr>
      <w:proofErr w:type="gramStart"/>
      <w:r>
        <w:rPr>
          <w:lang w:eastAsia="en-AU"/>
        </w:rPr>
        <w:t>he</w:t>
      </w:r>
      <w:proofErr w:type="gramEnd"/>
      <w:r w:rsidRPr="001C6E54">
        <w:rPr>
          <w:lang w:eastAsia="en-AU"/>
        </w:rPr>
        <w:t xml:space="preserve"> </w:t>
      </w:r>
      <w:r w:rsidR="003D29BD" w:rsidRPr="001C6E54">
        <w:rPr>
          <w:lang w:eastAsia="en-AU"/>
        </w:rPr>
        <w:t>was knowingly involved in a corrupt scheme to bribe the President</w:t>
      </w:r>
      <w:r w:rsidR="001C6E54">
        <w:rPr>
          <w:lang w:eastAsia="en-AU"/>
        </w:rPr>
        <w:t xml:space="preserve"> </w:t>
      </w:r>
      <w:r w:rsidR="003D29BD" w:rsidRPr="001C6E54">
        <w:rPr>
          <w:lang w:eastAsia="en-AU"/>
        </w:rPr>
        <w:t>of the General Assembly of the United Nations.</w:t>
      </w:r>
    </w:p>
    <w:p w14:paraId="519587A7" w14:textId="77777777" w:rsidR="00C1310A" w:rsidRPr="001C6E54" w:rsidRDefault="00C1310A" w:rsidP="00C1310A">
      <w:pPr>
        <w:pStyle w:val="Heading2"/>
        <w:rPr>
          <w:lang w:eastAsia="en-AU"/>
        </w:rPr>
      </w:pPr>
      <w:bookmarkStart w:id="28" w:name="_Ref63149093"/>
      <w:r>
        <w:rPr>
          <w:lang w:eastAsia="en-AU"/>
        </w:rPr>
        <w:t>Were the imputations conveyed?</w:t>
      </w:r>
      <w:bookmarkEnd w:id="28"/>
    </w:p>
    <w:p w14:paraId="7EA1B02C" w14:textId="3D4498ED" w:rsidR="00C53F02" w:rsidRDefault="00F241EE" w:rsidP="00C1310A">
      <w:pPr>
        <w:pStyle w:val="ParaNumbering"/>
      </w:pPr>
      <w:r>
        <w:t>T</w:t>
      </w:r>
      <w:r w:rsidR="00C1310A">
        <w:t>he tribunal of fact (be that a judge or jury) must undertake an objective evaluation</w:t>
      </w:r>
      <w:r w:rsidRPr="00F241EE">
        <w:t xml:space="preserve"> </w:t>
      </w:r>
      <w:r>
        <w:t>in determining whether an ordinary reasonable viewer would have understood that the broadcast complained of (or its online publication) conveyed any particular defamatory imputation or meaning</w:t>
      </w:r>
      <w:r w:rsidR="00C1310A">
        <w:t>.</w:t>
      </w:r>
      <w:r w:rsidR="001E5528">
        <w:t xml:space="preserve"> </w:t>
      </w:r>
      <w:r>
        <w:t xml:space="preserve"> </w:t>
      </w:r>
      <w:r w:rsidR="00C1310A">
        <w:t xml:space="preserve">The process necessarily is imperfect because by the time that the tribunal of fact must decide this question, the matter complained of will have been played several times, counsel will have emphasised factors of it that support the conclusion that favours their respective </w:t>
      </w:r>
      <w:r w:rsidR="00144594">
        <w:t>client</w:t>
      </w:r>
      <w:r w:rsidR="00C1310A">
        <w:t xml:space="preserve"> and the debate will have focussed around the pleaded imputations as the formulation of the meaning</w:t>
      </w:r>
      <w:r w:rsidR="00144594">
        <w:t>s</w:t>
      </w:r>
      <w:r w:rsidR="00C1310A">
        <w:t xml:space="preserve"> that the publication would or would not have conveyed.</w:t>
      </w:r>
      <w:r w:rsidR="00B00784">
        <w:t xml:space="preserve"> </w:t>
      </w:r>
    </w:p>
    <w:p w14:paraId="70820488" w14:textId="051C49A5" w:rsidR="00C1310A" w:rsidRDefault="00C1310A" w:rsidP="00C1310A">
      <w:pPr>
        <w:pStyle w:val="ParaNumbering"/>
      </w:pPr>
      <w:r>
        <w:t>Moreover, the tribunal of fact must also put itself into the position of an ordinary reasonable viewer of the particular publication.</w:t>
      </w:r>
      <w:r w:rsidR="00B00784">
        <w:t xml:space="preserve"> </w:t>
      </w:r>
      <w:r w:rsidR="00CE147E">
        <w:t xml:space="preserve"> </w:t>
      </w:r>
      <w:r>
        <w:t>This involves some mental agility.</w:t>
      </w:r>
      <w:r w:rsidR="00B00784">
        <w:t xml:space="preserve"> </w:t>
      </w:r>
      <w:r w:rsidR="00CE147E">
        <w:t xml:space="preserve"> </w:t>
      </w:r>
      <w:r>
        <w:t xml:space="preserve">The degrees of meaning that a Shakespearean play will both be capable of conveying and </w:t>
      </w:r>
      <w:r w:rsidR="00144594">
        <w:t xml:space="preserve">that it </w:t>
      </w:r>
      <w:r>
        <w:t>actually convey</w:t>
      </w:r>
      <w:r w:rsidR="00144594">
        <w:t>s</w:t>
      </w:r>
      <w:r>
        <w:t xml:space="preserve"> can depend on the education of the audience, its knowledge of Shakespeare and its ability to penetrate what is often the bard’s layers of meanings.</w:t>
      </w:r>
    </w:p>
    <w:p w14:paraId="46F4C0B4" w14:textId="2D409CF9" w:rsidR="00144594" w:rsidRDefault="00A21AD1" w:rsidP="00A21AD1">
      <w:pPr>
        <w:pStyle w:val="ParaNumbering"/>
      </w:pPr>
      <w:r>
        <w:t>The</w:t>
      </w:r>
      <w:r w:rsidR="00C1310A">
        <w:t xml:space="preserve"> exercise </w:t>
      </w:r>
      <w:r>
        <w:t xml:space="preserve">of </w:t>
      </w:r>
      <w:r w:rsidR="00D619B5">
        <w:t>ascertain</w:t>
      </w:r>
      <w:r>
        <w:t xml:space="preserve">ing what meanings such a play conveys </w:t>
      </w:r>
      <w:r w:rsidR="00C1310A">
        <w:t xml:space="preserve">is </w:t>
      </w:r>
      <w:r w:rsidR="00D619B5">
        <w:t>likely to be on a</w:t>
      </w:r>
      <w:r w:rsidR="00C1310A">
        <w:t xml:space="preserve"> different plane to the approach that the reader or viewer of a tabloid media publication will take </w:t>
      </w:r>
      <w:r w:rsidR="00D619B5">
        <w:t xml:space="preserve">in arriving at a </w:t>
      </w:r>
      <w:r w:rsidR="00C1310A">
        <w:t xml:space="preserve">meaning conveyed by </w:t>
      </w:r>
      <w:r w:rsidR="00D619B5">
        <w:t>such a publication</w:t>
      </w:r>
      <w:r w:rsidR="00C1310A">
        <w:t>.</w:t>
      </w:r>
      <w:r w:rsidR="00B00784">
        <w:t xml:space="preserve"> </w:t>
      </w:r>
      <w:r w:rsidR="00D619B5">
        <w:t xml:space="preserve"> </w:t>
      </w:r>
      <w:r w:rsidR="00C1310A">
        <w:t xml:space="preserve">While there may be overlaps, </w:t>
      </w:r>
      <w:r w:rsidR="00D619B5">
        <w:t xml:space="preserve">it is unlikely that </w:t>
      </w:r>
      <w:r w:rsidR="00C1310A">
        <w:t>the audience of a Shakespearean play will have</w:t>
      </w:r>
      <w:r w:rsidR="009768BB">
        <w:t>,</w:t>
      </w:r>
      <w:r w:rsidR="00C1310A">
        <w:t xml:space="preserve"> </w:t>
      </w:r>
      <w:r w:rsidR="00D619B5">
        <w:t>or exhibit</w:t>
      </w:r>
      <w:r w:rsidR="009768BB">
        <w:t>,</w:t>
      </w:r>
      <w:r w:rsidR="00D619B5">
        <w:t xml:space="preserve"> </w:t>
      </w:r>
      <w:r w:rsidR="00C1310A">
        <w:t>the same characteristics as that of a tabloid media publication.</w:t>
      </w:r>
      <w:r w:rsidR="00B00784">
        <w:t xml:space="preserve"> </w:t>
      </w:r>
      <w:r w:rsidR="00D619B5">
        <w:t xml:space="preserve"> </w:t>
      </w:r>
      <w:r w:rsidR="00C1310A">
        <w:t>Hence, the ordinary reasonable viewer is somewhat a chameleon creature whose characteristics and thought processes vary de</w:t>
      </w:r>
      <w:r w:rsidR="00C1310A" w:rsidRPr="00E35CF8">
        <w:t xml:space="preserve">pending </w:t>
      </w:r>
      <w:r w:rsidR="00C1310A" w:rsidRPr="00E35CF8">
        <w:lastRenderedPageBreak/>
        <w:t>on the natur</w:t>
      </w:r>
      <w:r w:rsidR="00144594">
        <w:t xml:space="preserve">e of the defamatory publication and </w:t>
      </w:r>
      <w:r w:rsidR="00D619B5">
        <w:t>the means of its communication to him or her</w:t>
      </w:r>
      <w:r w:rsidR="00C1310A" w:rsidRPr="00E35CF8">
        <w:t>.</w:t>
      </w:r>
      <w:r w:rsidR="002C17E2">
        <w:t xml:space="preserve"> </w:t>
      </w:r>
      <w:r w:rsidR="00D619B5">
        <w:t xml:space="preserve"> </w:t>
      </w:r>
      <w:r w:rsidR="00144594">
        <w:t>Nevertheless, such a person must be a reflection of members of the current society.</w:t>
      </w:r>
    </w:p>
    <w:p w14:paraId="0503FDB3" w14:textId="6D4746EC" w:rsidR="001046A5" w:rsidRPr="000549D8" w:rsidRDefault="00C1310A" w:rsidP="001046A5">
      <w:pPr>
        <w:pStyle w:val="ParaNumbering"/>
      </w:pPr>
      <w:r w:rsidRPr="00E35CF8">
        <w:t xml:space="preserve">The </w:t>
      </w:r>
      <w:r w:rsidR="00E35CF8" w:rsidRPr="00E35CF8">
        <w:t>cases have been</w:t>
      </w:r>
      <w:r>
        <w:t xml:space="preserve"> concerned to formulate an objective, but reasonably adaptive, construct </w:t>
      </w:r>
      <w:r w:rsidR="001046A5">
        <w:t>to</w:t>
      </w:r>
      <w:r w:rsidR="00144594">
        <w:t xml:space="preserve"> encapsulate all of the characteristics of </w:t>
      </w:r>
      <w:r>
        <w:t>the ordinary reasonable viewer (or reader or listener, depending on the medium of publication).</w:t>
      </w:r>
      <w:r w:rsidR="002C17E2">
        <w:t xml:space="preserve"> </w:t>
      </w:r>
      <w:r w:rsidR="00C34621">
        <w:t xml:space="preserve"> </w:t>
      </w:r>
      <w:r>
        <w:t>When almost all defamation actions</w:t>
      </w:r>
      <w:r w:rsidR="00144594">
        <w:t xml:space="preserve"> in the</w:t>
      </w:r>
      <w:r w:rsidR="001046A5">
        <w:t xml:space="preserve"> nation’s</w:t>
      </w:r>
      <w:r w:rsidR="00144594">
        <w:t xml:space="preserve"> four most populous States</w:t>
      </w:r>
      <w:r>
        <w:t xml:space="preserve"> wer</w:t>
      </w:r>
      <w:r w:rsidRPr="000549D8">
        <w:t>e tried by jury</w:t>
      </w:r>
      <w:r w:rsidR="00E35CF8" w:rsidRPr="000549D8">
        <w:t>, Brennan J (with whom Gibbs CJ, Stephen, Murphy and Wilson JJ agreed),</w:t>
      </w:r>
      <w:r w:rsidRPr="000549D8">
        <w:t xml:space="preserve"> in </w:t>
      </w:r>
      <w:r w:rsidRPr="000549D8">
        <w:rPr>
          <w:i/>
        </w:rPr>
        <w:t xml:space="preserve">Readers Digest Services Pty Ltd v Lamb </w:t>
      </w:r>
      <w:r w:rsidRPr="000549D8">
        <w:t>(1982) 150 CLR 500 at 505–506, explained how jurors needed to approach their task in deciding whether a particular meaning was conveyed by a publication</w:t>
      </w:r>
      <w:r w:rsidR="001046A5" w:rsidRPr="000549D8">
        <w:t>.</w:t>
      </w:r>
      <w:r w:rsidR="00C34621">
        <w:t xml:space="preserve"> </w:t>
      </w:r>
      <w:r w:rsidRPr="000549D8">
        <w:t xml:space="preserve"> </w:t>
      </w:r>
      <w:r w:rsidR="001046A5" w:rsidRPr="000549D8">
        <w:t>He said</w:t>
      </w:r>
      <w:r w:rsidR="00DD1CE6" w:rsidRPr="000549D8">
        <w:t xml:space="preserve"> (at 506):</w:t>
      </w:r>
    </w:p>
    <w:p w14:paraId="48E00676" w14:textId="2A66439A" w:rsidR="00DD1CE6" w:rsidRPr="000549D8" w:rsidRDefault="00DD1CE6" w:rsidP="00DD1CE6">
      <w:pPr>
        <w:pStyle w:val="Quote1"/>
      </w:pPr>
      <w:bookmarkStart w:id="29" w:name="PastedTemp57"/>
      <w:r w:rsidRPr="000549D8">
        <w:t xml:space="preserve">Whether the alleged libel is established depends upon </w:t>
      </w:r>
      <w:r w:rsidRPr="000549D8">
        <w:rPr>
          <w:b/>
        </w:rPr>
        <w:t>the understanding of the hypothetical referees who are taken to have a uniform view of the meaning of the language used, and upon the standards, moral or social, by which they evaluate the imputation they understand to have been made. They are taken to share a moral or social standard by which to judge the defamatory character of that imputation</w:t>
      </w:r>
      <w:r w:rsidRPr="000549D8">
        <w:t xml:space="preserve"> (</w:t>
      </w:r>
      <w:r w:rsidRPr="000549D8">
        <w:rPr>
          <w:i/>
        </w:rPr>
        <w:t>Byrne v. Deane</w:t>
      </w:r>
      <w:r w:rsidRPr="000549D8">
        <w:t xml:space="preserve"> ([1937] I K</w:t>
      </w:r>
      <w:r w:rsidR="00271633" w:rsidRPr="000549D8">
        <w:t>B</w:t>
      </w:r>
      <w:r w:rsidRPr="000549D8">
        <w:t xml:space="preserve"> 818, at 833), being a standard common to society generally (</w:t>
      </w:r>
      <w:r w:rsidRPr="000549D8">
        <w:rPr>
          <w:i/>
        </w:rPr>
        <w:t>Miller v. David</w:t>
      </w:r>
      <w:r w:rsidR="00271633" w:rsidRPr="000549D8">
        <w:t xml:space="preserve"> ((1874) LR 9 CP</w:t>
      </w:r>
      <w:r w:rsidRPr="000549D8">
        <w:t xml:space="preserve"> 118); </w:t>
      </w:r>
      <w:proofErr w:type="spellStart"/>
      <w:r w:rsidRPr="000549D8">
        <w:rPr>
          <w:i/>
        </w:rPr>
        <w:t>Myroft</w:t>
      </w:r>
      <w:proofErr w:type="spellEnd"/>
      <w:r w:rsidRPr="000549D8">
        <w:rPr>
          <w:i/>
        </w:rPr>
        <w:t xml:space="preserve"> v. Sleight </w:t>
      </w:r>
      <w:r w:rsidR="00271633" w:rsidRPr="000549D8">
        <w:t>((1921) 90 LJ KB</w:t>
      </w:r>
      <w:r w:rsidRPr="000549D8">
        <w:t xml:space="preserve"> 883); </w:t>
      </w:r>
      <w:proofErr w:type="spellStart"/>
      <w:r w:rsidRPr="000549D8">
        <w:rPr>
          <w:i/>
        </w:rPr>
        <w:t>Tolley</w:t>
      </w:r>
      <w:proofErr w:type="spellEnd"/>
      <w:r w:rsidRPr="000549D8">
        <w:rPr>
          <w:i/>
        </w:rPr>
        <w:t xml:space="preserve"> v. J.S. Fry &amp; Sons Ltd.</w:t>
      </w:r>
      <w:r w:rsidRPr="000549D8">
        <w:t xml:space="preserve"> (</w:t>
      </w:r>
      <w:r w:rsidR="001357C3" w:rsidRPr="000549D8">
        <w:t>[1930]1 K.B. 467, at 479</w:t>
      </w:r>
      <w:r w:rsidRPr="000549D8">
        <w:t xml:space="preserve">). </w:t>
      </w:r>
      <w:bookmarkEnd w:id="29"/>
    </w:p>
    <w:p w14:paraId="303C453C" w14:textId="578ED6CF" w:rsidR="00E458C4" w:rsidRPr="000549D8" w:rsidRDefault="00E458C4" w:rsidP="00DD1CE6">
      <w:pPr>
        <w:pStyle w:val="Quote1"/>
      </w:pPr>
      <w:r w:rsidRPr="000549D8">
        <w:t>(</w:t>
      </w:r>
      <w:proofErr w:type="gramStart"/>
      <w:r w:rsidRPr="000549D8">
        <w:t>emphasis</w:t>
      </w:r>
      <w:proofErr w:type="gramEnd"/>
      <w:r w:rsidRPr="000549D8">
        <w:t xml:space="preserve"> added)</w:t>
      </w:r>
    </w:p>
    <w:p w14:paraId="3691976D" w14:textId="2BE99A2C" w:rsidR="00C1310A" w:rsidRDefault="00C1310A" w:rsidP="00C1310A">
      <w:pPr>
        <w:pStyle w:val="ParaNumbering"/>
      </w:pPr>
      <w:r w:rsidRPr="000549D8">
        <w:t xml:space="preserve">In </w:t>
      </w:r>
      <w:r w:rsidRPr="000549D8">
        <w:rPr>
          <w:i/>
        </w:rPr>
        <w:t xml:space="preserve">Amalgamated Television Services Pty Ltd v Marsden </w:t>
      </w:r>
      <w:r w:rsidRPr="000549D8">
        <w:t>(1998) 43 NSWLR 158 at 165–167, Hunt CJ at CL, with whom Mason P and Handley JA agreed, described the approach that a tribunal of fact should take in assessing whether a publication</w:t>
      </w:r>
      <w:r>
        <w:t>, and in particular a television broadcast, conveyed a particular defamatory imp</w:t>
      </w:r>
      <w:r w:rsidR="00E35CF8">
        <w:t>utation or meaning.</w:t>
      </w:r>
      <w:r w:rsidR="00C34621">
        <w:t xml:space="preserve"> </w:t>
      </w:r>
      <w:r w:rsidR="00B00784">
        <w:t xml:space="preserve"> </w:t>
      </w:r>
      <w:r w:rsidR="00E35CF8">
        <w:t>Broadcasts are transient</w:t>
      </w:r>
      <w:r>
        <w:t xml:space="preserve"> unlike the print media or </w:t>
      </w:r>
      <w:r w:rsidR="001046A5">
        <w:t xml:space="preserve">online </w:t>
      </w:r>
      <w:r w:rsidR="00144594">
        <w:t xml:space="preserve">written </w:t>
      </w:r>
      <w:r>
        <w:t>publications.</w:t>
      </w:r>
      <w:r w:rsidR="00B00784">
        <w:t xml:space="preserve"> </w:t>
      </w:r>
      <w:r w:rsidR="00C34621">
        <w:t xml:space="preserve"> </w:t>
      </w:r>
      <w:r>
        <w:t>Of course, in today’s world a television broadcast</w:t>
      </w:r>
      <w:r w:rsidR="00144594">
        <w:t>,</w:t>
      </w:r>
      <w:r>
        <w:t xml:space="preserve"> such as </w:t>
      </w:r>
      <w:r>
        <w:rPr>
          <w:i/>
        </w:rPr>
        <w:t>Four Corners</w:t>
      </w:r>
      <w:r w:rsidR="00E458C4">
        <w:t>,</w:t>
      </w:r>
      <w:r>
        <w:t xml:space="preserve"> is also able to be recorded </w:t>
      </w:r>
      <w:r w:rsidR="008B09D0">
        <w:t xml:space="preserve">or streamed online </w:t>
      </w:r>
      <w:r>
        <w:t>(as it was by over 11,400 people) so that it can be replayed, or gone over, just as the printed word.</w:t>
      </w:r>
      <w:r w:rsidR="00B00784">
        <w:t xml:space="preserve"> </w:t>
      </w:r>
      <w:r w:rsidR="00271633">
        <w:t xml:space="preserve"> </w:t>
      </w:r>
      <w:r>
        <w:t>However, replaying a broadcast that lasts over 45 minutes is not a usual activity of an ordinary reasonable viewer of television or internet downloads.</w:t>
      </w:r>
      <w:r w:rsidR="00B00784">
        <w:t xml:space="preserve"> </w:t>
      </w:r>
    </w:p>
    <w:p w14:paraId="0A6B08DE" w14:textId="3577D81F" w:rsidR="00C1310A" w:rsidRPr="000549D8" w:rsidRDefault="00C1310A" w:rsidP="00C1310A">
      <w:pPr>
        <w:pStyle w:val="ParaNumbering"/>
      </w:pPr>
      <w:r>
        <w:t>The essential characteristic</w:t>
      </w:r>
      <w:r w:rsidR="008B09D0">
        <w:t>s</w:t>
      </w:r>
      <w:r>
        <w:t xml:space="preserve"> of the “hypothetical referees” are that they are, </w:t>
      </w:r>
      <w:r>
        <w:rPr>
          <w:i/>
        </w:rPr>
        <w:t>first</w:t>
      </w:r>
      <w:r>
        <w:t xml:space="preserve">, ordinary members of the community, </w:t>
      </w:r>
      <w:r>
        <w:rPr>
          <w:i/>
        </w:rPr>
        <w:t>secondly</w:t>
      </w:r>
      <w:r>
        <w:t xml:space="preserve">, reasonable people </w:t>
      </w:r>
      <w:r w:rsidRPr="000549D8">
        <w:t xml:space="preserve">and </w:t>
      </w:r>
      <w:r w:rsidRPr="000549D8">
        <w:rPr>
          <w:i/>
        </w:rPr>
        <w:t>thirdly</w:t>
      </w:r>
      <w:r w:rsidRPr="000549D8">
        <w:t>, the reflex of how such persons would have understood the publication complained of when and in the circumstances they saw, read or listened to it.</w:t>
      </w:r>
      <w:r w:rsidR="00BC0651" w:rsidRPr="000549D8">
        <w:t xml:space="preserve"> </w:t>
      </w:r>
      <w:r w:rsidR="00CE147E">
        <w:t xml:space="preserve"> </w:t>
      </w:r>
      <w:r w:rsidR="00B00784" w:rsidRPr="000549D8">
        <w:t>And,</w:t>
      </w:r>
      <w:r w:rsidR="00144594" w:rsidRPr="000549D8">
        <w:t xml:space="preserve"> as Lord Kerr of </w:t>
      </w:r>
      <w:proofErr w:type="spellStart"/>
      <w:r w:rsidR="00144594" w:rsidRPr="000549D8">
        <w:t>Tonaghmore</w:t>
      </w:r>
      <w:proofErr w:type="spellEnd"/>
      <w:r w:rsidR="00144594" w:rsidRPr="000549D8">
        <w:t xml:space="preserve"> JSC</w:t>
      </w:r>
      <w:r w:rsidR="00B00784" w:rsidRPr="000549D8">
        <w:t xml:space="preserve"> </w:t>
      </w:r>
      <w:r w:rsidR="008B09D0" w:rsidRPr="000549D8">
        <w:t>(</w:t>
      </w:r>
      <w:r w:rsidR="00B00784" w:rsidRPr="000549D8">
        <w:t>with whom Lord Reed DPSC, Lady Bl</w:t>
      </w:r>
      <w:r w:rsidR="00144594" w:rsidRPr="000549D8">
        <w:t xml:space="preserve">ack, Lord Briggs and Lord </w:t>
      </w:r>
      <w:proofErr w:type="spellStart"/>
      <w:r w:rsidR="00144594" w:rsidRPr="000549D8">
        <w:t>Kitchi</w:t>
      </w:r>
      <w:r w:rsidR="00B00784" w:rsidRPr="000549D8">
        <w:t>n</w:t>
      </w:r>
      <w:proofErr w:type="spellEnd"/>
      <w:r w:rsidR="00B00784" w:rsidRPr="000549D8">
        <w:t xml:space="preserve"> </w:t>
      </w:r>
      <w:r w:rsidR="008B09D0" w:rsidRPr="000549D8">
        <w:t xml:space="preserve">agreed) </w:t>
      </w:r>
      <w:r w:rsidR="00B00784" w:rsidRPr="000549D8">
        <w:t xml:space="preserve">held in </w:t>
      </w:r>
      <w:r w:rsidR="00B00784" w:rsidRPr="000549D8">
        <w:rPr>
          <w:i/>
        </w:rPr>
        <w:t xml:space="preserve">Stocker v Stocker </w:t>
      </w:r>
      <w:r w:rsidR="007D3B43" w:rsidRPr="000549D8">
        <w:t>[2020] AC 593 at 605 [37]–</w:t>
      </w:r>
      <w:r w:rsidR="00B00784" w:rsidRPr="000549D8">
        <w:t>[38]</w:t>
      </w:r>
      <w:r w:rsidR="00144594" w:rsidRPr="000549D8">
        <w:t>,</w:t>
      </w:r>
      <w:r w:rsidR="00B00784" w:rsidRPr="000549D8">
        <w:t xml:space="preserve"> where a range of possible meanings presents </w:t>
      </w:r>
      <w:r w:rsidR="00144594" w:rsidRPr="000549D8">
        <w:t>itself</w:t>
      </w:r>
      <w:r w:rsidR="00B00784" w:rsidRPr="000549D8">
        <w:t>, “the touchstone remains what would the ordinary reasonable reader consider the word</w:t>
      </w:r>
      <w:r w:rsidR="00B00784">
        <w:t xml:space="preserve">s to mean. Simply </w:t>
      </w:r>
      <w:r w:rsidR="00B00784">
        <w:lastRenderedPageBreak/>
        <w:t>because it is theoretically possible to come up with a meaning which is not defamatory, the court is not impelled to select that meaning</w:t>
      </w:r>
      <w:r w:rsidR="00144594">
        <w:t>”</w:t>
      </w:r>
      <w:r w:rsidR="00B00784">
        <w:t xml:space="preserve">. </w:t>
      </w:r>
      <w:r w:rsidR="00CE147E">
        <w:t xml:space="preserve"> </w:t>
      </w:r>
      <w:r w:rsidR="00B00784">
        <w:t>He identified that this requires a judge to step away from a lawyerly analysis and to put himself or herself in the position of the</w:t>
      </w:r>
      <w:r w:rsidR="00144594">
        <w:t xml:space="preserve"> typical </w:t>
      </w:r>
      <w:r w:rsidR="008B09D0">
        <w:t>member of the audience o</w:t>
      </w:r>
      <w:r w:rsidR="008B09D0" w:rsidRPr="000549D8">
        <w:t>f the publication in issue</w:t>
      </w:r>
      <w:r w:rsidR="00B00784" w:rsidRPr="000549D8">
        <w:t>.</w:t>
      </w:r>
    </w:p>
    <w:p w14:paraId="473FDF13" w14:textId="5800C63A" w:rsidR="00B00784" w:rsidRPr="000549D8" w:rsidRDefault="00144594" w:rsidP="00C1310A">
      <w:pPr>
        <w:pStyle w:val="ParaNumbering"/>
      </w:pPr>
      <w:r w:rsidRPr="000549D8">
        <w:t>I</w:t>
      </w:r>
      <w:r w:rsidR="00B00784" w:rsidRPr="000549D8">
        <w:t xml:space="preserve">n </w:t>
      </w:r>
      <w:proofErr w:type="spellStart"/>
      <w:r w:rsidR="00B00784" w:rsidRPr="000549D8">
        <w:rPr>
          <w:i/>
        </w:rPr>
        <w:t>Trkulja</w:t>
      </w:r>
      <w:proofErr w:type="spellEnd"/>
      <w:r w:rsidR="00B00784" w:rsidRPr="000549D8">
        <w:rPr>
          <w:i/>
        </w:rPr>
        <w:t xml:space="preserve"> v Google LLC </w:t>
      </w:r>
      <w:r w:rsidR="00B00784" w:rsidRPr="000549D8">
        <w:t>(2018) 263 CLR 149 at 160</w:t>
      </w:r>
      <w:r w:rsidR="008B09D0" w:rsidRPr="000549D8">
        <w:t>–</w:t>
      </w:r>
      <w:r w:rsidR="00B00784" w:rsidRPr="000549D8">
        <w:t xml:space="preserve">161 [32], </w:t>
      </w:r>
      <w:proofErr w:type="spellStart"/>
      <w:r w:rsidR="00B00784" w:rsidRPr="000549D8">
        <w:t>Kiefel</w:t>
      </w:r>
      <w:proofErr w:type="spellEnd"/>
      <w:r w:rsidR="00B00784" w:rsidRPr="000549D8">
        <w:t xml:space="preserve"> CJ, Bell, Keane, Nettle and Gordon JJ said:</w:t>
      </w:r>
    </w:p>
    <w:p w14:paraId="785DBF1B" w14:textId="1B2E0E9C" w:rsidR="00B00784" w:rsidRPr="000549D8" w:rsidRDefault="00B00784" w:rsidP="00543BCB">
      <w:pPr>
        <w:pStyle w:val="Quote1"/>
        <w:rPr>
          <w:i/>
        </w:rPr>
      </w:pPr>
      <w:proofErr w:type="gramStart"/>
      <w:r w:rsidRPr="00B00784">
        <w:rPr>
          <w:b/>
        </w:rPr>
        <w:t>that</w:t>
      </w:r>
      <w:proofErr w:type="gramEnd"/>
      <w:r w:rsidRPr="00B00784">
        <w:rPr>
          <w:b/>
        </w:rPr>
        <w:t xml:space="preserve"> exercise is one in generosity not parsimony.</w:t>
      </w:r>
      <w:r>
        <w:t xml:space="preserve"> The question is not what the allegedly defamatory words or images in fact say or depict but </w:t>
      </w:r>
      <w:r w:rsidRPr="00144594">
        <w:rPr>
          <w:b/>
        </w:rPr>
        <w:t>what a jury could reasonably think they convey to the ordinary reasonable person</w:t>
      </w:r>
      <w:r>
        <w:t xml:space="preserve"> (</w:t>
      </w:r>
      <w:proofErr w:type="spellStart"/>
      <w:r w:rsidRPr="00B00784">
        <w:rPr>
          <w:i/>
        </w:rPr>
        <w:t>Favell</w:t>
      </w:r>
      <w:proofErr w:type="spellEnd"/>
      <w:r>
        <w:t xml:space="preserve"> (2005) 79 ALJR 1716 at 1721 [17]; 221 ALR 186 at 192 per Gleeson CJ, McHugh, </w:t>
      </w:r>
      <w:proofErr w:type="spellStart"/>
      <w:r>
        <w:t>Gummow</w:t>
      </w:r>
      <w:proofErr w:type="spellEnd"/>
      <w:r>
        <w:t xml:space="preserve"> and </w:t>
      </w:r>
      <w:proofErr w:type="spellStart"/>
      <w:r>
        <w:t>Heydon</w:t>
      </w:r>
      <w:proofErr w:type="spellEnd"/>
      <w:r>
        <w:t xml:space="preserve"> JJ); and it is often a matter of first impression. </w:t>
      </w:r>
      <w:r w:rsidRPr="00B00784">
        <w:rPr>
          <w:b/>
        </w:rPr>
        <w:t>The ordinary reasonable person is not a lawyer who examines the impugned publication over-zealously but someone who views the publication casually and is prone to a degree of loose thinking</w:t>
      </w:r>
      <w:r>
        <w:t xml:space="preserve"> (</w:t>
      </w:r>
      <w:r w:rsidR="00543BCB" w:rsidRPr="00543BCB">
        <w:rPr>
          <w:i/>
        </w:rPr>
        <w:t xml:space="preserve">Morgan v </w:t>
      </w:r>
      <w:proofErr w:type="spellStart"/>
      <w:r w:rsidR="00543BCB" w:rsidRPr="00543BCB">
        <w:rPr>
          <w:i/>
        </w:rPr>
        <w:t>Odhams</w:t>
      </w:r>
      <w:proofErr w:type="spellEnd"/>
      <w:r w:rsidR="00543BCB" w:rsidRPr="00543BCB">
        <w:rPr>
          <w:i/>
        </w:rPr>
        <w:t xml:space="preserve"> Press Ltd </w:t>
      </w:r>
      <w:r w:rsidR="00543BCB">
        <w:t>[1971] 1 WLR 1239 at 1245; [1971] 2 All ER 1156 at 1162-1163 per Lord Reid</w:t>
      </w:r>
      <w:r>
        <w:t>). He or she may be taken to “read between the lines in the light of his general knowledge and experience of worldly affairs” (</w:t>
      </w:r>
      <w:r w:rsidR="00543BCB" w:rsidRPr="00543BCB">
        <w:rPr>
          <w:i/>
        </w:rPr>
        <w:t xml:space="preserve">Lewis </w:t>
      </w:r>
      <w:r w:rsidR="00543BCB" w:rsidRPr="00543BCB">
        <w:t>[1964] AC 234 at 258 per Lord Reid;</w:t>
      </w:r>
      <w:r w:rsidR="00543BCB">
        <w:rPr>
          <w:i/>
        </w:rPr>
        <w:t xml:space="preserve"> </w:t>
      </w:r>
      <w:proofErr w:type="spellStart"/>
      <w:r w:rsidR="00543BCB">
        <w:rPr>
          <w:i/>
        </w:rPr>
        <w:t>Favell</w:t>
      </w:r>
      <w:proofErr w:type="spellEnd"/>
      <w:r w:rsidR="00543BCB">
        <w:rPr>
          <w:i/>
        </w:rPr>
        <w:t xml:space="preserve"> </w:t>
      </w:r>
      <w:r w:rsidR="00423142">
        <w:t>(2005) 79 ALJR 1716 at 1719</w:t>
      </w:r>
      <w:r w:rsidR="00423142" w:rsidRPr="000549D8">
        <w:rPr>
          <w:lang w:eastAsia="en-AU"/>
        </w:rPr>
        <w:t>–</w:t>
      </w:r>
      <w:r w:rsidR="00543BCB" w:rsidRPr="00543BCB">
        <w:t xml:space="preserve">1720 [10]; 221 ALR 186 at 190 per Gleeson CJ, McHugh, </w:t>
      </w:r>
      <w:proofErr w:type="spellStart"/>
      <w:r w:rsidR="00543BCB" w:rsidRPr="00543BCB">
        <w:t>Gummow</w:t>
      </w:r>
      <w:proofErr w:type="spellEnd"/>
      <w:r w:rsidR="00543BCB" w:rsidRPr="00543BCB">
        <w:t xml:space="preserve"> and </w:t>
      </w:r>
      <w:proofErr w:type="spellStart"/>
      <w:r w:rsidR="00543BCB" w:rsidRPr="00543BCB">
        <w:t>Heydon</w:t>
      </w:r>
      <w:proofErr w:type="spellEnd"/>
      <w:r w:rsidR="00543BCB" w:rsidRPr="00543BCB">
        <w:t xml:space="preserve"> JJ</w:t>
      </w:r>
      <w:r>
        <w:t xml:space="preserve">), but </w:t>
      </w:r>
      <w:r w:rsidRPr="00B00784">
        <w:rPr>
          <w:b/>
        </w:rPr>
        <w:t>such a person also draws implications much more freely than a lawyer, especially derogatory implications</w:t>
      </w:r>
      <w:r>
        <w:t xml:space="preserve"> (</w:t>
      </w:r>
      <w:r w:rsidR="00543BCB" w:rsidRPr="00543BCB">
        <w:rPr>
          <w:i/>
        </w:rPr>
        <w:t>Lewis</w:t>
      </w:r>
      <w:r w:rsidR="00543BCB" w:rsidRPr="00543BCB">
        <w:t xml:space="preserve"> [1964] AC 234 at 277 per Lord Devlin; </w:t>
      </w:r>
      <w:proofErr w:type="spellStart"/>
      <w:r w:rsidR="00543BCB" w:rsidRPr="00543BCB">
        <w:rPr>
          <w:i/>
        </w:rPr>
        <w:t>Chakravarti</w:t>
      </w:r>
      <w:proofErr w:type="spellEnd"/>
      <w:r w:rsidR="00543BCB" w:rsidRPr="00543BCB">
        <w:rPr>
          <w:i/>
        </w:rPr>
        <w:t xml:space="preserve"> v Advertiser Newspapers Ltd </w:t>
      </w:r>
      <w:r w:rsidR="00423142">
        <w:t>(1998) 193 CLR 519 at 573</w:t>
      </w:r>
      <w:r w:rsidR="00423142" w:rsidRPr="000549D8">
        <w:rPr>
          <w:lang w:eastAsia="en-AU"/>
        </w:rPr>
        <w:t>–</w:t>
      </w:r>
      <w:r w:rsidR="00543BCB" w:rsidRPr="00543BCB">
        <w:t xml:space="preserve">574 [134] per Kirby J; </w:t>
      </w:r>
      <w:proofErr w:type="spellStart"/>
      <w:r w:rsidR="00543BCB" w:rsidRPr="00543BCB">
        <w:t>Favell</w:t>
      </w:r>
      <w:proofErr w:type="spellEnd"/>
      <w:r w:rsidR="00543BCB" w:rsidRPr="00543BCB">
        <w:t xml:space="preserve"> (2005) 79 ALJR 1716 at 1720 [11]; 221 ALR 186 at 190 per Gleeson CJ, McHugh, </w:t>
      </w:r>
      <w:proofErr w:type="spellStart"/>
      <w:r w:rsidR="00543BCB" w:rsidRPr="00543BCB">
        <w:t>Gummow</w:t>
      </w:r>
      <w:proofErr w:type="spellEnd"/>
      <w:r w:rsidR="00543BCB" w:rsidRPr="00543BCB">
        <w:t xml:space="preserve"> and </w:t>
      </w:r>
      <w:proofErr w:type="spellStart"/>
      <w:r w:rsidR="00543BCB" w:rsidRPr="00543BCB">
        <w:t>Heydon</w:t>
      </w:r>
      <w:proofErr w:type="spellEnd"/>
      <w:r w:rsidR="00543BCB" w:rsidRPr="00543BCB">
        <w:t xml:space="preserve"> JJ</w:t>
      </w:r>
      <w:r w:rsidRPr="00543BCB">
        <w:t>)</w:t>
      </w:r>
      <w:r>
        <w:t>, and takes into account emphasis given by conspicuous headlines or captions (</w:t>
      </w:r>
      <w:r w:rsidRPr="00B00784">
        <w:rPr>
          <w:i/>
        </w:rPr>
        <w:t>Mirror Newspapers Ltd v World Hosts Pty Ltd</w:t>
      </w:r>
      <w:r>
        <w:t xml:space="preserve"> (1979) 141 CLR 632 at 646 per </w:t>
      </w:r>
      <w:proofErr w:type="spellStart"/>
      <w:r>
        <w:t>Aickin</w:t>
      </w:r>
      <w:proofErr w:type="spellEnd"/>
      <w:r>
        <w:t xml:space="preserve"> J; </w:t>
      </w:r>
      <w:proofErr w:type="spellStart"/>
      <w:r w:rsidRPr="00B00784">
        <w:rPr>
          <w:i/>
        </w:rPr>
        <w:t>Rivkin</w:t>
      </w:r>
      <w:proofErr w:type="spellEnd"/>
      <w:r w:rsidRPr="00B00784">
        <w:rPr>
          <w:i/>
        </w:rPr>
        <w:t xml:space="preserve"> </w:t>
      </w:r>
      <w:r w:rsidR="00423142">
        <w:t>(2003) 77 ALJR 1657 at 1661</w:t>
      </w:r>
      <w:r w:rsidR="00423142" w:rsidRPr="000549D8">
        <w:rPr>
          <w:lang w:eastAsia="en-AU"/>
        </w:rPr>
        <w:t>–</w:t>
      </w:r>
      <w:r>
        <w:t xml:space="preserve">1662 [26]; 201 ALR 77 at 83 per McHugh J; at 1699 [187] per </w:t>
      </w:r>
      <w:proofErr w:type="spellStart"/>
      <w:r>
        <w:t>Callinan</w:t>
      </w:r>
      <w:proofErr w:type="spellEnd"/>
      <w:r>
        <w:t xml:space="preserve"> J; </w:t>
      </w:r>
      <w:proofErr w:type="spellStart"/>
      <w:r w:rsidRPr="005B4F76">
        <w:rPr>
          <w:i/>
        </w:rPr>
        <w:t>Favell</w:t>
      </w:r>
      <w:proofErr w:type="spellEnd"/>
      <w:r>
        <w:t xml:space="preserve"> (2005) 79 ALJR 1716 at 1719 [8]; 221 ALR 186 at 189 per Gleeson CJ, McHugh, </w:t>
      </w:r>
      <w:proofErr w:type="spellStart"/>
      <w:r>
        <w:t>Gummow</w:t>
      </w:r>
      <w:proofErr w:type="spellEnd"/>
      <w:r>
        <w:t xml:space="preserve"> and </w:t>
      </w:r>
      <w:proofErr w:type="spellStart"/>
      <w:r>
        <w:t>Heydon</w:t>
      </w:r>
      <w:proofErr w:type="spellEnd"/>
      <w:r>
        <w:t xml:space="preserve"> JJ). Hence, as Kirby J observed in </w:t>
      </w:r>
      <w:proofErr w:type="spellStart"/>
      <w:r w:rsidRPr="00B00784">
        <w:rPr>
          <w:i/>
        </w:rPr>
        <w:t>Chakravarti</w:t>
      </w:r>
      <w:proofErr w:type="spellEnd"/>
      <w:r w:rsidRPr="00B00784">
        <w:rPr>
          <w:i/>
        </w:rPr>
        <w:t xml:space="preserve"> v Advertiser Newspapers Ltd</w:t>
      </w:r>
      <w:r>
        <w:t xml:space="preserve"> ((1998) 193 CLR 519 at 574 [134]), “[w]here words have been used which are imprecise, ambiguous or loose, </w:t>
      </w:r>
      <w:r w:rsidRPr="00B00784">
        <w:rPr>
          <w:b/>
        </w:rPr>
        <w:t>a very wide latitude will be ascribed to the ordinary person to draw imp</w:t>
      </w:r>
      <w:r w:rsidRPr="000549D8">
        <w:rPr>
          <w:b/>
        </w:rPr>
        <w:t>utations adverse to the subject</w:t>
      </w:r>
      <w:r w:rsidRPr="000549D8">
        <w:t xml:space="preserve">”. </w:t>
      </w:r>
    </w:p>
    <w:p w14:paraId="3F795B88" w14:textId="77777777" w:rsidR="00B00784" w:rsidRPr="000549D8" w:rsidRDefault="00B00784" w:rsidP="00B00784">
      <w:pPr>
        <w:pStyle w:val="Quote1"/>
      </w:pPr>
      <w:r w:rsidRPr="000549D8">
        <w:t>(</w:t>
      </w:r>
      <w:proofErr w:type="gramStart"/>
      <w:r w:rsidRPr="000549D8">
        <w:t>emphasis</w:t>
      </w:r>
      <w:proofErr w:type="gramEnd"/>
      <w:r w:rsidRPr="000549D8">
        <w:t xml:space="preserve"> added)</w:t>
      </w:r>
    </w:p>
    <w:p w14:paraId="10FD34EA" w14:textId="77777777" w:rsidR="007D3B43" w:rsidRPr="000549D8" w:rsidRDefault="007D3B43" w:rsidP="007D3B43">
      <w:pPr>
        <w:pStyle w:val="ParaNumbering"/>
        <w:rPr>
          <w:lang w:eastAsia="en-AU"/>
        </w:rPr>
      </w:pPr>
      <w:r w:rsidRPr="000549D8">
        <w:rPr>
          <w:lang w:eastAsia="en-AU"/>
        </w:rPr>
        <w:t xml:space="preserve">In </w:t>
      </w:r>
      <w:proofErr w:type="spellStart"/>
      <w:r w:rsidRPr="000549D8">
        <w:rPr>
          <w:i/>
          <w:lang w:eastAsia="en-AU"/>
        </w:rPr>
        <w:t>Favell</w:t>
      </w:r>
      <w:proofErr w:type="spellEnd"/>
      <w:r w:rsidRPr="000549D8">
        <w:rPr>
          <w:i/>
          <w:lang w:eastAsia="en-AU"/>
        </w:rPr>
        <w:t xml:space="preserve"> v Queensland Newspapers Pty Ltd</w:t>
      </w:r>
      <w:r w:rsidRPr="000549D8">
        <w:rPr>
          <w:lang w:eastAsia="en-AU"/>
        </w:rPr>
        <w:t xml:space="preserve"> (2005) 221 ALR 186 at 190 [10]–[12], Gleeson CJ, McHugh, </w:t>
      </w:r>
      <w:proofErr w:type="spellStart"/>
      <w:r w:rsidRPr="000549D8">
        <w:rPr>
          <w:lang w:eastAsia="en-AU"/>
        </w:rPr>
        <w:t>Gummow</w:t>
      </w:r>
      <w:proofErr w:type="spellEnd"/>
      <w:r w:rsidRPr="000549D8">
        <w:rPr>
          <w:lang w:eastAsia="en-AU"/>
        </w:rPr>
        <w:t xml:space="preserve"> and </w:t>
      </w:r>
      <w:proofErr w:type="spellStart"/>
      <w:r w:rsidRPr="000549D8">
        <w:rPr>
          <w:lang w:eastAsia="en-AU"/>
        </w:rPr>
        <w:t>Heydon</w:t>
      </w:r>
      <w:proofErr w:type="spellEnd"/>
      <w:r w:rsidRPr="000549D8">
        <w:rPr>
          <w:lang w:eastAsia="en-AU"/>
        </w:rPr>
        <w:t xml:space="preserve"> JJ said in relation to the capacity of a publication to convey a meaning:</w:t>
      </w:r>
    </w:p>
    <w:p w14:paraId="5CE3B632" w14:textId="409E1A9D" w:rsidR="007D3B43" w:rsidRPr="000723D4" w:rsidRDefault="007D3B43" w:rsidP="007D3B43">
      <w:pPr>
        <w:pStyle w:val="Quote1"/>
        <w:rPr>
          <w:lang w:eastAsia="en-AU"/>
        </w:rPr>
      </w:pPr>
      <w:r w:rsidRPr="000549D8">
        <w:rPr>
          <w:lang w:eastAsia="en-AU"/>
        </w:rPr>
        <w:t>In determining what reasonable persons could understand the words complained of to mean, the court mus</w:t>
      </w:r>
      <w:r w:rsidRPr="000723D4">
        <w:rPr>
          <w:lang w:eastAsia="en-AU"/>
        </w:rPr>
        <w:t xml:space="preserve">t keep in mind the statement of Lord Reid in </w:t>
      </w:r>
      <w:r w:rsidRPr="000723D4">
        <w:rPr>
          <w:i/>
          <w:iCs/>
          <w:lang w:eastAsia="en-AU"/>
        </w:rPr>
        <w:t>Lewis v Daily Telegraph Ltd</w:t>
      </w:r>
      <w:r w:rsidRPr="000723D4">
        <w:rPr>
          <w:lang w:eastAsia="en-AU"/>
        </w:rPr>
        <w:t>:</w:t>
      </w:r>
      <w:r>
        <w:rPr>
          <w:lang w:eastAsia="en-AU"/>
        </w:rPr>
        <w:t>[[1964] AC 234 at 258]</w:t>
      </w:r>
      <w:r w:rsidRPr="000723D4">
        <w:rPr>
          <w:lang w:eastAsia="en-AU"/>
        </w:rPr>
        <w:t xml:space="preserve"> </w:t>
      </w:r>
    </w:p>
    <w:p w14:paraId="26D1770E" w14:textId="77777777" w:rsidR="007D3B43" w:rsidRPr="000723D4" w:rsidRDefault="007D3B43" w:rsidP="007D3B43">
      <w:pPr>
        <w:pStyle w:val="Quote2"/>
        <w:rPr>
          <w:lang w:eastAsia="en-AU"/>
        </w:rPr>
      </w:pPr>
      <w:r w:rsidRPr="000723D4">
        <w:rPr>
          <w:lang w:eastAsia="en-AU"/>
        </w:rPr>
        <w:t>The ordinary man does not live in an ivory tower and he is not inhibited by a knowledge of the rules of construction. So he can and does read between the lines in the light of his general knowledge and experience of worldly affairs.</w:t>
      </w:r>
    </w:p>
    <w:p w14:paraId="4CD11439" w14:textId="281DBC09" w:rsidR="007D3B43" w:rsidRPr="000723D4" w:rsidRDefault="007D3B43" w:rsidP="007D3B43">
      <w:pPr>
        <w:pStyle w:val="Quote1"/>
        <w:rPr>
          <w:lang w:eastAsia="en-AU"/>
        </w:rPr>
      </w:pPr>
      <w:r w:rsidRPr="000723D4">
        <w:rPr>
          <w:lang w:eastAsia="en-AU"/>
        </w:rPr>
        <w:t xml:space="preserve">Lord Devlin pointed out, in </w:t>
      </w:r>
      <w:r w:rsidRPr="000723D4">
        <w:rPr>
          <w:i/>
          <w:iCs/>
          <w:lang w:eastAsia="en-AU"/>
        </w:rPr>
        <w:t>Lewis v Daily Telegraph Ltd</w:t>
      </w:r>
      <w:r w:rsidRPr="000723D4">
        <w:rPr>
          <w:lang w:eastAsia="en-AU"/>
        </w:rPr>
        <w:t>,</w:t>
      </w:r>
      <w:r w:rsidR="007E7503">
        <w:rPr>
          <w:lang w:eastAsia="en-AU"/>
        </w:rPr>
        <w:t xml:space="preserve"> </w:t>
      </w:r>
      <w:r>
        <w:rPr>
          <w:lang w:eastAsia="en-AU"/>
        </w:rPr>
        <w:t xml:space="preserve">[[1964]] AC at 277] </w:t>
      </w:r>
      <w:r w:rsidRPr="000723D4">
        <w:rPr>
          <w:lang w:eastAsia="en-AU"/>
        </w:rPr>
        <w:t xml:space="preserve">that whereas, for a lawyer, an implication in a text must be necessary as well as reasonable, </w:t>
      </w:r>
      <w:r w:rsidRPr="00B76681">
        <w:rPr>
          <w:b/>
          <w:lang w:eastAsia="en-AU"/>
        </w:rPr>
        <w:lastRenderedPageBreak/>
        <w:t>ordinary readers draw implications much more freely, especially when they are derogatory</w:t>
      </w:r>
      <w:r w:rsidRPr="000723D4">
        <w:rPr>
          <w:lang w:eastAsia="en-AU"/>
        </w:rPr>
        <w:t>. That is an important reminder for judges. In words apposite to the present case, his Lordship said:</w:t>
      </w:r>
      <w:r>
        <w:rPr>
          <w:lang w:eastAsia="en-AU"/>
        </w:rPr>
        <w:t xml:space="preserve"> [[1964] AC at 285]</w:t>
      </w:r>
      <w:r w:rsidRPr="000723D4">
        <w:rPr>
          <w:lang w:eastAsia="en-AU"/>
        </w:rPr>
        <w:t xml:space="preserve"> </w:t>
      </w:r>
    </w:p>
    <w:p w14:paraId="0C01BB22" w14:textId="77777777" w:rsidR="007D3B43" w:rsidRPr="00B76681" w:rsidRDefault="007D3B43" w:rsidP="007D3B43">
      <w:pPr>
        <w:pStyle w:val="Quote2"/>
        <w:rPr>
          <w:b/>
          <w:szCs w:val="22"/>
          <w:lang w:eastAsia="en-AU"/>
        </w:rPr>
      </w:pPr>
      <w:r w:rsidRPr="000723D4">
        <w:rPr>
          <w:lang w:eastAsia="en-AU"/>
        </w:rPr>
        <w:t>It is not … correct to say as a matter of law that a statement of suspicion imputes guilt. It can be said as a matter of practice that it very often does so, because although suspicion of guilt is something different from proof of guilt</w:t>
      </w:r>
      <w:r w:rsidRPr="000723D4">
        <w:rPr>
          <w:b/>
          <w:lang w:eastAsia="en-AU"/>
        </w:rPr>
        <w:t xml:space="preserve">, </w:t>
      </w:r>
      <w:r w:rsidRPr="00E458C4">
        <w:rPr>
          <w:lang w:eastAsia="en-AU"/>
        </w:rPr>
        <w:t xml:space="preserve">it is the broad impression conveyed by the libel that has to be considered and not the meaning of each word under analysis. </w:t>
      </w:r>
      <w:r w:rsidRPr="000723D4">
        <w:rPr>
          <w:b/>
          <w:lang w:eastAsia="en-AU"/>
        </w:rPr>
        <w:t xml:space="preserve">A man who wants to talk at large about smoke may have to pick his words very carefully if he wants to exclude the suggestion that there is also a fire; but it can be done. One always gets back to the fundamental question: what is the meaning that the words convey to the ordinary man: you cannot make a rule about that. They can convey a meaning of suspicion short of guilt; but loose talk about suspicion can very easily convey the impression that it is a suspicion that is well </w:t>
      </w:r>
      <w:r w:rsidRPr="00B76681">
        <w:rPr>
          <w:b/>
          <w:szCs w:val="22"/>
          <w:lang w:eastAsia="en-AU"/>
        </w:rPr>
        <w:t>founded.</w:t>
      </w:r>
    </w:p>
    <w:p w14:paraId="3974B476" w14:textId="6F3E2BB9" w:rsidR="007D3B43" w:rsidRDefault="007D3B43" w:rsidP="007D3B43">
      <w:pPr>
        <w:pStyle w:val="Quote1"/>
        <w:rPr>
          <w:b/>
          <w:lang w:eastAsia="en-AU"/>
        </w:rPr>
      </w:pPr>
      <w:r w:rsidRPr="00B76681">
        <w:rPr>
          <w:szCs w:val="22"/>
          <w:lang w:eastAsia="en-AU"/>
        </w:rPr>
        <w:t xml:space="preserve">A </w:t>
      </w:r>
      <w:r w:rsidRPr="00B76681">
        <w:rPr>
          <w:i/>
          <w:iCs/>
          <w:szCs w:val="22"/>
          <w:lang w:eastAsia="en-AU"/>
        </w:rPr>
        <w:t>mere</w:t>
      </w:r>
      <w:r w:rsidRPr="00B76681">
        <w:rPr>
          <w:szCs w:val="22"/>
          <w:lang w:eastAsia="en-AU"/>
        </w:rPr>
        <w:t xml:space="preserve"> statement that a person is under investigation, or that a person has been charged, may not be enough to impute guilt. [</w:t>
      </w:r>
      <w:r w:rsidRPr="00B76681">
        <w:rPr>
          <w:rStyle w:val="ssit2"/>
          <w:szCs w:val="22"/>
        </w:rPr>
        <w:t>Mirror Newspapers Ltd v Harrison</w:t>
      </w:r>
      <w:r w:rsidRPr="00B76681">
        <w:rPr>
          <w:szCs w:val="22"/>
        </w:rPr>
        <w:t xml:space="preserve"> (1982) 149 CLR 293]</w:t>
      </w:r>
      <w:r>
        <w:rPr>
          <w:szCs w:val="22"/>
        </w:rPr>
        <w:t xml:space="preserve"> </w:t>
      </w:r>
      <w:r w:rsidRPr="00B76681">
        <w:rPr>
          <w:b/>
          <w:szCs w:val="22"/>
          <w:lang w:eastAsia="en-AU"/>
        </w:rPr>
        <w:t xml:space="preserve">If, however, it is accompanied by an account of the suspicious circumstances that have aroused the interest of the authorities, and that points towards a likelihood of guilt, then </w:t>
      </w:r>
      <w:r w:rsidRPr="000723D4">
        <w:rPr>
          <w:b/>
          <w:lang w:eastAsia="en-AU"/>
        </w:rPr>
        <w:t xml:space="preserve">the position may be otherwise. There is an overlap between providing information and entertainment, and the publishing of information coupled with a derogatory implication may fall into both categories. It may be that a bare, factual, report that a house has burned down is less entertaining than a report spiced with an account of a suspicious circumstance. </w:t>
      </w:r>
    </w:p>
    <w:p w14:paraId="17968024" w14:textId="601A0A92" w:rsidR="007D3B43" w:rsidRPr="007D3B43" w:rsidRDefault="007D3B43" w:rsidP="007D3B43">
      <w:pPr>
        <w:pStyle w:val="Quote1"/>
        <w:rPr>
          <w:lang w:eastAsia="en-AU"/>
        </w:rPr>
      </w:pPr>
      <w:r w:rsidRPr="007D3B43">
        <w:rPr>
          <w:lang w:eastAsia="en-AU"/>
        </w:rPr>
        <w:t>(</w:t>
      </w:r>
      <w:proofErr w:type="gramStart"/>
      <w:r w:rsidRPr="007D3B43">
        <w:rPr>
          <w:lang w:eastAsia="en-AU"/>
        </w:rPr>
        <w:t>emphasis</w:t>
      </w:r>
      <w:proofErr w:type="gramEnd"/>
      <w:r w:rsidRPr="007D3B43">
        <w:rPr>
          <w:lang w:eastAsia="en-AU"/>
        </w:rPr>
        <w:t xml:space="preserve"> added)</w:t>
      </w:r>
    </w:p>
    <w:p w14:paraId="2DB93976" w14:textId="093912FE" w:rsidR="00C1310A" w:rsidRPr="00DB0451" w:rsidRDefault="00C1310A" w:rsidP="00E35CF8">
      <w:pPr>
        <w:pStyle w:val="ParaNumbering"/>
      </w:pPr>
      <w:r w:rsidRPr="00DB0451">
        <w:t xml:space="preserve">The ordinary reasonable viewer of </w:t>
      </w:r>
      <w:r w:rsidRPr="00DB0451">
        <w:rPr>
          <w:i/>
        </w:rPr>
        <w:t xml:space="preserve">Four Corners </w:t>
      </w:r>
      <w:r w:rsidRPr="00DB0451">
        <w:t xml:space="preserve">would be a person who was interested in watching a serious, </w:t>
      </w:r>
      <w:r w:rsidR="002651A9" w:rsidRPr="00DB0451">
        <w:t xml:space="preserve">well-researched, </w:t>
      </w:r>
      <w:r w:rsidRPr="00DB0451">
        <w:t>investigative 45 minute long program, usually, at 8.30pm on a Monday evening</w:t>
      </w:r>
      <w:r w:rsidR="008B09D0" w:rsidRPr="00DB0451">
        <w:t>,</w:t>
      </w:r>
      <w:r w:rsidRPr="00DB0451">
        <w:t xml:space="preserve"> which he or she would understand was intended to inform its audience about a serious matter of current public interest or concern.</w:t>
      </w:r>
      <w:r w:rsidR="00B00784" w:rsidRPr="00DB0451">
        <w:t xml:space="preserve"> </w:t>
      </w:r>
      <w:r w:rsidR="00C34621">
        <w:t xml:space="preserve"> </w:t>
      </w:r>
      <w:r w:rsidRPr="00DB0451">
        <w:t>The ordinary reasonable viewer will watch and listen to the whole of the broadcast before forming a final conclusion as what it conveyed.</w:t>
      </w:r>
      <w:r w:rsidR="00B00784" w:rsidRPr="00DB0451">
        <w:t xml:space="preserve"> </w:t>
      </w:r>
      <w:r w:rsidRPr="00DB0451">
        <w:t xml:space="preserve">However, he or she will form impressions about matters as the program progresses, especially about matters that it covered </w:t>
      </w:r>
      <w:r w:rsidR="00144594" w:rsidRPr="00DB0451">
        <w:t>but</w:t>
      </w:r>
      <w:r w:rsidRPr="00DB0451">
        <w:t xml:space="preserve"> did not return to later.</w:t>
      </w:r>
      <w:r w:rsidR="00B00784" w:rsidRPr="00DB0451">
        <w:t xml:space="preserve"> </w:t>
      </w:r>
      <w:r w:rsidR="00C34621">
        <w:t xml:space="preserve"> </w:t>
      </w:r>
      <w:r w:rsidRPr="00DB0451">
        <w:t>Those impressions may well last and become the meaning</w:t>
      </w:r>
      <w:r w:rsidR="00271633" w:rsidRPr="00DB0451">
        <w:t>(s)</w:t>
      </w:r>
      <w:r w:rsidRPr="00DB0451">
        <w:t xml:space="preserve"> that the </w:t>
      </w:r>
      <w:r w:rsidR="00144594" w:rsidRPr="00DB0451">
        <w:t xml:space="preserve">ordinary reasonable </w:t>
      </w:r>
      <w:r w:rsidR="00E35CF8" w:rsidRPr="00DB0451">
        <w:t>viewer retains as the meaning(s) that the program conveyed.</w:t>
      </w:r>
      <w:r w:rsidR="00B00784" w:rsidRPr="00DB0451">
        <w:t xml:space="preserve"> </w:t>
      </w:r>
      <w:r w:rsidR="00CE147E">
        <w:t xml:space="preserve"> </w:t>
      </w:r>
      <w:r w:rsidR="00E35CF8" w:rsidRPr="00DB0451">
        <w:t>The more striking or pungent an impression that a part of the program creates in or conveys to the mind of the viewer may be the meaning that he or she infers it was suggesting regardless of other, milder portions.</w:t>
      </w:r>
      <w:r w:rsidR="00B00784" w:rsidRPr="00DB0451">
        <w:t xml:space="preserve"> </w:t>
      </w:r>
      <w:r w:rsidR="00CE147E">
        <w:t xml:space="preserve"> </w:t>
      </w:r>
      <w:r w:rsidR="00E35CF8" w:rsidRPr="00DB0451">
        <w:t>As we know, emphasis, presentation</w:t>
      </w:r>
      <w:r w:rsidR="00F2754D">
        <w:t>, context, irony, sneers</w:t>
      </w:r>
      <w:r w:rsidR="00E35CF8" w:rsidRPr="00DB0451">
        <w:t xml:space="preserve"> and other rhetorical devices can reinforce or negate a meaning</w:t>
      </w:r>
      <w:r w:rsidR="00F2754D">
        <w:t xml:space="preserve"> that the same words s</w:t>
      </w:r>
      <w:r w:rsidR="00E458C4">
        <w:t>aid or read in isolation of</w:t>
      </w:r>
      <w:r w:rsidR="00972444">
        <w:t xml:space="preserve"> the</w:t>
      </w:r>
      <w:r w:rsidR="00F2754D">
        <w:t xml:space="preserve"> circumstances of their communication would have conveyed. </w:t>
      </w:r>
    </w:p>
    <w:p w14:paraId="35DE4187" w14:textId="77777777" w:rsidR="00E35CF8" w:rsidRDefault="00E35CF8" w:rsidP="00E35CF8">
      <w:pPr>
        <w:pStyle w:val="ParaNumbering"/>
      </w:pPr>
      <w:r>
        <w:t xml:space="preserve">I </w:t>
      </w:r>
      <w:r w:rsidR="00144594">
        <w:t>now turn to</w:t>
      </w:r>
      <w:r>
        <w:t xml:space="preserve"> consider whether each of the imputati</w:t>
      </w:r>
      <w:r w:rsidR="00144594">
        <w:t>ons was conveyed by the program</w:t>
      </w:r>
      <w:r>
        <w:t xml:space="preserve">. </w:t>
      </w:r>
    </w:p>
    <w:p w14:paraId="066F9321" w14:textId="16B88994" w:rsidR="004375F2" w:rsidRPr="001357C3" w:rsidRDefault="00C1310A" w:rsidP="001357C3">
      <w:pPr>
        <w:pStyle w:val="Heading3"/>
        <w:rPr>
          <w:lang w:eastAsia="en-AU"/>
        </w:rPr>
      </w:pPr>
      <w:bookmarkStart w:id="30" w:name="_Ref63149094"/>
      <w:r>
        <w:rPr>
          <w:lang w:eastAsia="en-AU"/>
        </w:rPr>
        <w:lastRenderedPageBreak/>
        <w:t xml:space="preserve">Imputation </w:t>
      </w:r>
      <w:r w:rsidRPr="004375F2">
        <w:rPr>
          <w:lang w:eastAsia="en-AU"/>
        </w:rPr>
        <w:t xml:space="preserve">1: </w:t>
      </w:r>
      <w:r w:rsidR="004A07E8">
        <w:rPr>
          <w:lang w:eastAsia="en-AU"/>
        </w:rPr>
        <w:t>Dr Chau</w:t>
      </w:r>
      <w:r w:rsidR="004375F2" w:rsidRPr="001357C3">
        <w:rPr>
          <w:lang w:eastAsia="en-AU"/>
        </w:rPr>
        <w:t xml:space="preserve"> betrayed his country, Australia, in order to serve the interests of a foreign power, China, and the Chinese Communist Party by engaging in espionage on their behalf</w:t>
      </w:r>
      <w:bookmarkEnd w:id="30"/>
    </w:p>
    <w:p w14:paraId="2A84B3D5" w14:textId="76CA1FD3" w:rsidR="001170AF" w:rsidRDefault="00C1310A" w:rsidP="003D29BD">
      <w:pPr>
        <w:pStyle w:val="ParaNumbering"/>
        <w:rPr>
          <w:lang w:eastAsia="en-AU"/>
        </w:rPr>
      </w:pPr>
      <w:r>
        <w:rPr>
          <w:lang w:eastAsia="en-AU"/>
        </w:rPr>
        <w:t>Dr Chau argued that imputation</w:t>
      </w:r>
      <w:r w:rsidR="00E35CF8">
        <w:rPr>
          <w:lang w:eastAsia="en-AU"/>
        </w:rPr>
        <w:t xml:space="preserve"> 1</w:t>
      </w:r>
      <w:r w:rsidR="008544B3">
        <w:rPr>
          <w:lang w:eastAsia="en-AU"/>
        </w:rPr>
        <w:t xml:space="preserve"> would have been conveyed to the ordinary reasonable viewer because of the repetition </w:t>
      </w:r>
      <w:r>
        <w:rPr>
          <w:lang w:eastAsia="en-AU"/>
        </w:rPr>
        <w:t xml:space="preserve">of Mr </w:t>
      </w:r>
      <w:proofErr w:type="spellStart"/>
      <w:r>
        <w:rPr>
          <w:lang w:eastAsia="en-AU"/>
        </w:rPr>
        <w:t>McCaul</w:t>
      </w:r>
      <w:r w:rsidR="00E35CF8">
        <w:rPr>
          <w:lang w:eastAsia="en-AU"/>
        </w:rPr>
        <w:t>’s</w:t>
      </w:r>
      <w:proofErr w:type="spellEnd"/>
      <w:r>
        <w:rPr>
          <w:lang w:eastAsia="en-AU"/>
        </w:rPr>
        <w:t xml:space="preserve"> saying “it’s almost like out of a spy novel” </w:t>
      </w:r>
      <w:r w:rsidR="008544B3">
        <w:rPr>
          <w:lang w:eastAsia="en-AU"/>
        </w:rPr>
        <w:t>both in the opening line and part way t</w:t>
      </w:r>
      <w:r>
        <w:rPr>
          <w:lang w:eastAsia="en-AU"/>
        </w:rPr>
        <w:t xml:space="preserve">hrough the matter complained of, </w:t>
      </w:r>
      <w:r w:rsidR="008544B3">
        <w:rPr>
          <w:lang w:eastAsia="en-AU"/>
        </w:rPr>
        <w:t xml:space="preserve">the references in the opening sequences to </w:t>
      </w:r>
      <w:r>
        <w:rPr>
          <w:lang w:eastAsia="en-AU"/>
        </w:rPr>
        <w:t>ASIO’s</w:t>
      </w:r>
      <w:r w:rsidR="008544B3">
        <w:rPr>
          <w:lang w:eastAsia="en-AU"/>
        </w:rPr>
        <w:t xml:space="preserve"> warnings to the</w:t>
      </w:r>
      <w:r w:rsidR="00E35CF8">
        <w:rPr>
          <w:lang w:eastAsia="en-AU"/>
        </w:rPr>
        <w:t xml:space="preserve"> Australian</w:t>
      </w:r>
      <w:r w:rsidR="008544B3">
        <w:rPr>
          <w:lang w:eastAsia="en-AU"/>
        </w:rPr>
        <w:t xml:space="preserve"> political party officials, </w:t>
      </w:r>
      <w:r>
        <w:rPr>
          <w:i/>
          <w:lang w:eastAsia="en-AU"/>
        </w:rPr>
        <w:t>Four Corners</w:t>
      </w:r>
      <w:r w:rsidR="00E458C4">
        <w:rPr>
          <w:i/>
          <w:lang w:eastAsia="en-AU"/>
        </w:rPr>
        <w:t>’</w:t>
      </w:r>
      <w:r>
        <w:rPr>
          <w:i/>
          <w:lang w:eastAsia="en-AU"/>
        </w:rPr>
        <w:t xml:space="preserve"> </w:t>
      </w:r>
      <w:r w:rsidR="00E458C4">
        <w:rPr>
          <w:lang w:eastAsia="en-AU"/>
        </w:rPr>
        <w:t>revelation</w:t>
      </w:r>
      <w:r w:rsidR="008544B3">
        <w:rPr>
          <w:lang w:eastAsia="en-AU"/>
        </w:rPr>
        <w:t xml:space="preserve"> that China was the </w:t>
      </w:r>
      <w:r w:rsidR="004375F2">
        <w:rPr>
          <w:lang w:eastAsia="en-AU"/>
        </w:rPr>
        <w:t xml:space="preserve">subject </w:t>
      </w:r>
      <w:r w:rsidR="008544B3">
        <w:rPr>
          <w:lang w:eastAsia="en-AU"/>
        </w:rPr>
        <w:t>of tho</w:t>
      </w:r>
      <w:r w:rsidR="001357C3">
        <w:rPr>
          <w:lang w:eastAsia="en-AU"/>
        </w:rPr>
        <w:t xml:space="preserve">se warnings and Mr </w:t>
      </w:r>
      <w:proofErr w:type="spellStart"/>
      <w:r w:rsidR="001357C3">
        <w:rPr>
          <w:lang w:eastAsia="en-AU"/>
        </w:rPr>
        <w:t>Uhlmann’s</w:t>
      </w:r>
      <w:proofErr w:type="spellEnd"/>
      <w:r w:rsidR="008544B3">
        <w:rPr>
          <w:lang w:eastAsia="en-AU"/>
        </w:rPr>
        <w:t xml:space="preserve"> concluding statements about the need to change Australia’s espionage and foreign interference laws.</w:t>
      </w:r>
      <w:r w:rsidR="00C34621">
        <w:rPr>
          <w:lang w:eastAsia="en-AU"/>
        </w:rPr>
        <w:t xml:space="preserve"> </w:t>
      </w:r>
      <w:r w:rsidR="00B00784">
        <w:rPr>
          <w:lang w:eastAsia="en-AU"/>
        </w:rPr>
        <w:t xml:space="preserve"> </w:t>
      </w:r>
      <w:r w:rsidR="008544B3">
        <w:rPr>
          <w:lang w:eastAsia="en-AU"/>
        </w:rPr>
        <w:t>He contended that the program created link</w:t>
      </w:r>
      <w:r w:rsidR="004375F2">
        <w:rPr>
          <w:lang w:eastAsia="en-AU"/>
        </w:rPr>
        <w:t>s</w:t>
      </w:r>
      <w:r w:rsidR="008544B3">
        <w:rPr>
          <w:lang w:eastAsia="en-AU"/>
        </w:rPr>
        <w:t xml:space="preserve"> between his allegedly close friendship and employment relationship with Ms Yan, whom the program stated explicitly was a Chinese spy, ASIO’s interest in Dr Chau having been piqued</w:t>
      </w:r>
      <w:r>
        <w:rPr>
          <w:lang w:eastAsia="en-AU"/>
        </w:rPr>
        <w:t>,</w:t>
      </w:r>
      <w:r w:rsidR="008544B3">
        <w:rPr>
          <w:lang w:eastAsia="en-AU"/>
        </w:rPr>
        <w:t xml:space="preserve"> partly through </w:t>
      </w:r>
      <w:r w:rsidR="00E35CF8">
        <w:rPr>
          <w:lang w:eastAsia="en-AU"/>
        </w:rPr>
        <w:t>that</w:t>
      </w:r>
      <w:r w:rsidR="008544B3">
        <w:rPr>
          <w:lang w:eastAsia="en-AU"/>
        </w:rPr>
        <w:t xml:space="preserve"> association with Ms Yan</w:t>
      </w:r>
      <w:r>
        <w:rPr>
          <w:lang w:eastAsia="en-AU"/>
        </w:rPr>
        <w:t>,</w:t>
      </w:r>
      <w:r w:rsidR="008544B3">
        <w:rPr>
          <w:lang w:eastAsia="en-AU"/>
        </w:rPr>
        <w:t xml:space="preserve"> </w:t>
      </w:r>
      <w:r w:rsidR="00E35CF8">
        <w:rPr>
          <w:lang w:eastAsia="en-AU"/>
        </w:rPr>
        <w:t>the references to the raid on her</w:t>
      </w:r>
      <w:r w:rsidR="008544B3">
        <w:rPr>
          <w:lang w:eastAsia="en-AU"/>
        </w:rPr>
        <w:t xml:space="preserve"> apartment in Canberra, </w:t>
      </w:r>
      <w:r w:rsidR="00594A67">
        <w:rPr>
          <w:lang w:eastAsia="en-AU"/>
        </w:rPr>
        <w:t xml:space="preserve">what Prof </w:t>
      </w:r>
      <w:proofErr w:type="spellStart"/>
      <w:r w:rsidR="003271BA">
        <w:rPr>
          <w:lang w:eastAsia="en-AU"/>
        </w:rPr>
        <w:t>Medcalf</w:t>
      </w:r>
      <w:proofErr w:type="spellEnd"/>
      <w:r w:rsidR="00594A67">
        <w:rPr>
          <w:lang w:eastAsia="en-AU"/>
        </w:rPr>
        <w:t xml:space="preserve"> described </w:t>
      </w:r>
      <w:r>
        <w:rPr>
          <w:lang w:eastAsia="en-AU"/>
        </w:rPr>
        <w:t>as Dr Chau’s</w:t>
      </w:r>
      <w:r w:rsidR="008544B3">
        <w:rPr>
          <w:lang w:eastAsia="en-AU"/>
        </w:rPr>
        <w:t xml:space="preserve"> “deep and serious connections to the Chinese Communist Party</w:t>
      </w:r>
      <w:r w:rsidR="001170AF">
        <w:rPr>
          <w:lang w:eastAsia="en-AU"/>
        </w:rPr>
        <w:t>” and his being an Australian citizen.</w:t>
      </w:r>
    </w:p>
    <w:p w14:paraId="3FF3B969" w14:textId="0E0EDB81" w:rsidR="00E35CF8" w:rsidRDefault="001170AF" w:rsidP="003D29BD">
      <w:pPr>
        <w:pStyle w:val="ParaNumbering"/>
        <w:rPr>
          <w:lang w:eastAsia="en-AU"/>
        </w:rPr>
      </w:pPr>
      <w:r>
        <w:rPr>
          <w:lang w:eastAsia="en-AU"/>
        </w:rPr>
        <w:t xml:space="preserve">I reject </w:t>
      </w:r>
      <w:r w:rsidR="00E35CF8">
        <w:rPr>
          <w:lang w:eastAsia="en-AU"/>
        </w:rPr>
        <w:t>Dr Chau’s</w:t>
      </w:r>
      <w:r>
        <w:rPr>
          <w:lang w:eastAsia="en-AU"/>
        </w:rPr>
        <w:t xml:space="preserve"> argument</w:t>
      </w:r>
      <w:r w:rsidR="00594A67">
        <w:rPr>
          <w:lang w:eastAsia="en-AU"/>
        </w:rPr>
        <w:t>.</w:t>
      </w:r>
      <w:r w:rsidR="008E367D">
        <w:rPr>
          <w:lang w:eastAsia="en-AU"/>
        </w:rPr>
        <w:t xml:space="preserve">  </w:t>
      </w:r>
      <w:r w:rsidR="00594A67">
        <w:rPr>
          <w:lang w:eastAsia="en-AU"/>
        </w:rPr>
        <w:t>I</w:t>
      </w:r>
      <w:r>
        <w:rPr>
          <w:lang w:eastAsia="en-AU"/>
        </w:rPr>
        <w:t>n my opinion</w:t>
      </w:r>
      <w:r w:rsidR="00E35CF8">
        <w:rPr>
          <w:lang w:eastAsia="en-AU"/>
        </w:rPr>
        <w:t>,</w:t>
      </w:r>
      <w:r>
        <w:rPr>
          <w:lang w:eastAsia="en-AU"/>
        </w:rPr>
        <w:t xml:space="preserve"> the ordinary reasonable viewer would not have understood the matter complained of to have conveyed imputation </w:t>
      </w:r>
      <w:r w:rsidR="00594A67">
        <w:rPr>
          <w:lang w:eastAsia="en-AU"/>
        </w:rPr>
        <w:t>1.</w:t>
      </w:r>
      <w:r w:rsidR="00B00784">
        <w:rPr>
          <w:lang w:eastAsia="en-AU"/>
        </w:rPr>
        <w:t xml:space="preserve"> </w:t>
      </w:r>
      <w:r w:rsidR="008E367D">
        <w:rPr>
          <w:lang w:eastAsia="en-AU"/>
        </w:rPr>
        <w:t xml:space="preserve"> </w:t>
      </w:r>
      <w:r w:rsidR="00594A67">
        <w:rPr>
          <w:lang w:eastAsia="en-AU"/>
        </w:rPr>
        <w:t>T</w:t>
      </w:r>
      <w:r>
        <w:rPr>
          <w:lang w:eastAsia="en-AU"/>
        </w:rPr>
        <w:t xml:space="preserve">hat is because </w:t>
      </w:r>
      <w:r w:rsidR="00594A67">
        <w:rPr>
          <w:lang w:eastAsia="en-AU"/>
        </w:rPr>
        <w:t>the program</w:t>
      </w:r>
      <w:r>
        <w:rPr>
          <w:lang w:eastAsia="en-AU"/>
        </w:rPr>
        <w:t xml:space="preserve"> did not suggest that Dr Chau had engaged in any act of espionage or spying.</w:t>
      </w:r>
      <w:r w:rsidR="00B00784">
        <w:rPr>
          <w:lang w:eastAsia="en-AU"/>
        </w:rPr>
        <w:t xml:space="preserve"> </w:t>
      </w:r>
      <w:r w:rsidR="008E367D">
        <w:rPr>
          <w:lang w:eastAsia="en-AU"/>
        </w:rPr>
        <w:t xml:space="preserve"> </w:t>
      </w:r>
      <w:r w:rsidR="00E35CF8">
        <w:rPr>
          <w:lang w:eastAsia="en-AU"/>
        </w:rPr>
        <w:t>The ordinary and natural meaning of “espionage” is the “practice of spying</w:t>
      </w:r>
      <w:r w:rsidR="004375F2">
        <w:rPr>
          <w:lang w:eastAsia="en-AU"/>
        </w:rPr>
        <w:t xml:space="preserve"> on others</w:t>
      </w:r>
      <w:r w:rsidR="00E35CF8">
        <w:rPr>
          <w:lang w:eastAsia="en-AU"/>
        </w:rPr>
        <w:t>” (</w:t>
      </w:r>
      <w:r w:rsidR="00E35CF8">
        <w:rPr>
          <w:i/>
          <w:lang w:eastAsia="en-AU"/>
        </w:rPr>
        <w:t xml:space="preserve">Macquarie </w:t>
      </w:r>
      <w:r w:rsidR="00E35CF8" w:rsidRPr="00E458C4">
        <w:rPr>
          <w:i/>
          <w:lang w:eastAsia="en-AU"/>
        </w:rPr>
        <w:t>Dictionary o</w:t>
      </w:r>
      <w:r w:rsidR="00E35CF8">
        <w:rPr>
          <w:i/>
          <w:lang w:eastAsia="en-AU"/>
        </w:rPr>
        <w:t>nline</w:t>
      </w:r>
      <w:r w:rsidR="00E35CF8">
        <w:rPr>
          <w:lang w:eastAsia="en-AU"/>
        </w:rPr>
        <w:t>) or “the practice of playing the spy</w:t>
      </w:r>
      <w:r w:rsidR="004375F2">
        <w:rPr>
          <w:lang w:eastAsia="en-AU"/>
        </w:rPr>
        <w:t>,</w:t>
      </w:r>
      <w:r w:rsidR="00E35CF8">
        <w:rPr>
          <w:lang w:eastAsia="en-AU"/>
        </w:rPr>
        <w:t xml:space="preserve"> or of employing spies” (</w:t>
      </w:r>
      <w:r w:rsidR="00E35CF8">
        <w:rPr>
          <w:i/>
          <w:lang w:eastAsia="en-AU"/>
        </w:rPr>
        <w:t xml:space="preserve">Oxford English </w:t>
      </w:r>
      <w:r w:rsidR="00E35CF8" w:rsidRPr="00E458C4">
        <w:rPr>
          <w:i/>
          <w:lang w:eastAsia="en-AU"/>
        </w:rPr>
        <w:t>Dictionary o</w:t>
      </w:r>
      <w:r w:rsidR="00E35CF8">
        <w:rPr>
          <w:i/>
          <w:lang w:eastAsia="en-AU"/>
        </w:rPr>
        <w:t>nline</w:t>
      </w:r>
      <w:r w:rsidR="00E35CF8">
        <w:rPr>
          <w:lang w:eastAsia="en-AU"/>
        </w:rPr>
        <w:t>).</w:t>
      </w:r>
      <w:r w:rsidR="00B00784">
        <w:rPr>
          <w:lang w:eastAsia="en-AU"/>
        </w:rPr>
        <w:t xml:space="preserve"> </w:t>
      </w:r>
      <w:r w:rsidR="00C34621">
        <w:rPr>
          <w:lang w:eastAsia="en-AU"/>
        </w:rPr>
        <w:t xml:space="preserve"> </w:t>
      </w:r>
      <w:r w:rsidR="00E35CF8">
        <w:rPr>
          <w:lang w:eastAsia="en-AU"/>
        </w:rPr>
        <w:t>Spying means obtaining secret information or collecting intelligence.</w:t>
      </w:r>
      <w:r w:rsidR="00B00784">
        <w:rPr>
          <w:lang w:eastAsia="en-AU"/>
        </w:rPr>
        <w:t xml:space="preserve"> </w:t>
      </w:r>
      <w:r w:rsidR="00E35CF8">
        <w:rPr>
          <w:lang w:eastAsia="en-AU"/>
        </w:rPr>
        <w:t xml:space="preserve">Those concepts are distinct from foreign interference, as the program noted. </w:t>
      </w:r>
    </w:p>
    <w:p w14:paraId="041CD27B" w14:textId="00764701" w:rsidR="00C37D36" w:rsidRDefault="00C37D36" w:rsidP="003D29BD">
      <w:pPr>
        <w:pStyle w:val="ParaNumbering"/>
        <w:rPr>
          <w:lang w:eastAsia="en-AU"/>
        </w:rPr>
      </w:pPr>
      <w:r>
        <w:rPr>
          <w:lang w:eastAsia="en-AU"/>
        </w:rPr>
        <w:t>T</w:t>
      </w:r>
      <w:r w:rsidR="001170AF">
        <w:rPr>
          <w:lang w:eastAsia="en-AU"/>
        </w:rPr>
        <w:t>he publishers accepted</w:t>
      </w:r>
      <w:r>
        <w:rPr>
          <w:lang w:eastAsia="en-AU"/>
        </w:rPr>
        <w:t xml:space="preserve"> that</w:t>
      </w:r>
      <w:r w:rsidR="001170AF">
        <w:rPr>
          <w:lang w:eastAsia="en-AU"/>
        </w:rPr>
        <w:t xml:space="preserve"> the matter complained of gave rise to a reasonable suspicion that Dr Chau was being investigated for his activities in Australia and that he had connections </w:t>
      </w:r>
      <w:r w:rsidR="00594A67">
        <w:rPr>
          <w:lang w:eastAsia="en-AU"/>
        </w:rPr>
        <w:t>to Ms Yan and her husband</w:t>
      </w:r>
      <w:r w:rsidR="001170AF">
        <w:rPr>
          <w:lang w:eastAsia="en-AU"/>
        </w:rPr>
        <w:t>.</w:t>
      </w:r>
      <w:r w:rsidR="00B00784">
        <w:rPr>
          <w:lang w:eastAsia="en-AU"/>
        </w:rPr>
        <w:t xml:space="preserve"> </w:t>
      </w:r>
      <w:r w:rsidR="008E367D">
        <w:rPr>
          <w:lang w:eastAsia="en-AU"/>
        </w:rPr>
        <w:t xml:space="preserve"> </w:t>
      </w:r>
      <w:r w:rsidR="001170AF">
        <w:rPr>
          <w:lang w:eastAsia="en-AU"/>
        </w:rPr>
        <w:t xml:space="preserve">But, </w:t>
      </w:r>
      <w:r>
        <w:rPr>
          <w:lang w:eastAsia="en-AU"/>
        </w:rPr>
        <w:t xml:space="preserve">as they </w:t>
      </w:r>
      <w:r w:rsidR="004375F2">
        <w:rPr>
          <w:lang w:eastAsia="en-AU"/>
        </w:rPr>
        <w:t xml:space="preserve">correctly </w:t>
      </w:r>
      <w:r>
        <w:rPr>
          <w:lang w:eastAsia="en-AU"/>
        </w:rPr>
        <w:t xml:space="preserve">argued, </w:t>
      </w:r>
      <w:r w:rsidR="001170AF">
        <w:rPr>
          <w:lang w:eastAsia="en-AU"/>
        </w:rPr>
        <w:t xml:space="preserve">there was no incident or other content in the matter complained of that the viewer </w:t>
      </w:r>
      <w:r w:rsidR="00594A67">
        <w:rPr>
          <w:lang w:eastAsia="en-AU"/>
        </w:rPr>
        <w:t xml:space="preserve">reasonably </w:t>
      </w:r>
      <w:r w:rsidR="001170AF">
        <w:rPr>
          <w:lang w:eastAsia="en-AU"/>
        </w:rPr>
        <w:t xml:space="preserve">could have perceived </w:t>
      </w:r>
      <w:r w:rsidR="007C22BB">
        <w:rPr>
          <w:lang w:eastAsia="en-AU"/>
        </w:rPr>
        <w:t>was</w:t>
      </w:r>
      <w:r w:rsidR="00594A67">
        <w:rPr>
          <w:lang w:eastAsia="en-AU"/>
        </w:rPr>
        <w:t xml:space="preserve"> suggest</w:t>
      </w:r>
      <w:r w:rsidR="007C22BB">
        <w:rPr>
          <w:lang w:eastAsia="en-AU"/>
        </w:rPr>
        <w:t>ing</w:t>
      </w:r>
      <w:r w:rsidR="00594A67">
        <w:rPr>
          <w:lang w:eastAsia="en-AU"/>
        </w:rPr>
        <w:t xml:space="preserve"> that Dr Chau had engaged in any act of espionage.</w:t>
      </w:r>
      <w:r w:rsidR="00B00784">
        <w:rPr>
          <w:lang w:eastAsia="en-AU"/>
        </w:rPr>
        <w:t xml:space="preserve"> </w:t>
      </w:r>
    </w:p>
    <w:p w14:paraId="60C36A49" w14:textId="42189D81" w:rsidR="003047CB" w:rsidRDefault="00594A67" w:rsidP="003D29BD">
      <w:pPr>
        <w:pStyle w:val="ParaNumbering"/>
        <w:rPr>
          <w:lang w:eastAsia="en-AU"/>
        </w:rPr>
      </w:pPr>
      <w:r>
        <w:rPr>
          <w:lang w:eastAsia="en-AU"/>
        </w:rPr>
        <w:t xml:space="preserve">The program’s suggestion of </w:t>
      </w:r>
      <w:r w:rsidR="001170AF">
        <w:rPr>
          <w:lang w:eastAsia="en-AU"/>
        </w:rPr>
        <w:t>foreign interference</w:t>
      </w:r>
      <w:r>
        <w:rPr>
          <w:lang w:eastAsia="en-AU"/>
        </w:rPr>
        <w:t xml:space="preserve"> in Australian political affairs did not direct the </w:t>
      </w:r>
      <w:r>
        <w:rPr>
          <w:i/>
          <w:lang w:eastAsia="en-AU"/>
        </w:rPr>
        <w:t>reasonable</w:t>
      </w:r>
      <w:r>
        <w:rPr>
          <w:lang w:eastAsia="en-AU"/>
        </w:rPr>
        <w:t xml:space="preserve"> viewer’s perception of</w:t>
      </w:r>
      <w:r w:rsidR="004375F2">
        <w:rPr>
          <w:lang w:eastAsia="en-AU"/>
        </w:rPr>
        <w:t xml:space="preserve"> Dr Chau’s</w:t>
      </w:r>
      <w:r>
        <w:rPr>
          <w:lang w:eastAsia="en-AU"/>
        </w:rPr>
        <w:t xml:space="preserve"> activities into </w:t>
      </w:r>
      <w:r w:rsidR="007C22BB">
        <w:rPr>
          <w:lang w:eastAsia="en-AU"/>
        </w:rPr>
        <w:t xml:space="preserve">the realm of </w:t>
      </w:r>
      <w:r>
        <w:rPr>
          <w:lang w:eastAsia="en-AU"/>
        </w:rPr>
        <w:t>spying</w:t>
      </w:r>
      <w:r w:rsidR="001170AF">
        <w:rPr>
          <w:lang w:eastAsia="en-AU"/>
        </w:rPr>
        <w:t>.</w:t>
      </w:r>
      <w:r w:rsidR="00B00784">
        <w:rPr>
          <w:lang w:eastAsia="en-AU"/>
        </w:rPr>
        <w:t xml:space="preserve"> </w:t>
      </w:r>
      <w:r>
        <w:rPr>
          <w:lang w:eastAsia="en-AU"/>
        </w:rPr>
        <w:t xml:space="preserve">The program made clear to the viewer that </w:t>
      </w:r>
      <w:r w:rsidR="001170AF">
        <w:rPr>
          <w:lang w:eastAsia="en-AU"/>
        </w:rPr>
        <w:t xml:space="preserve">ASIO’s investigations </w:t>
      </w:r>
      <w:r w:rsidR="002251D0">
        <w:rPr>
          <w:lang w:eastAsia="en-AU"/>
        </w:rPr>
        <w:t xml:space="preserve">related to </w:t>
      </w:r>
      <w:r w:rsidR="007C22BB">
        <w:rPr>
          <w:lang w:eastAsia="en-AU"/>
        </w:rPr>
        <w:t xml:space="preserve">two </w:t>
      </w:r>
      <w:r w:rsidR="002251D0">
        <w:rPr>
          <w:lang w:eastAsia="en-AU"/>
        </w:rPr>
        <w:t>major concerns</w:t>
      </w:r>
      <w:r w:rsidR="007C22BB">
        <w:rPr>
          <w:lang w:eastAsia="en-AU"/>
        </w:rPr>
        <w:t>:</w:t>
      </w:r>
      <w:r w:rsidR="001170AF">
        <w:rPr>
          <w:lang w:eastAsia="en-AU"/>
        </w:rPr>
        <w:t xml:space="preserve"> spyin</w:t>
      </w:r>
      <w:r>
        <w:rPr>
          <w:lang w:eastAsia="en-AU"/>
        </w:rPr>
        <w:t xml:space="preserve">g </w:t>
      </w:r>
      <w:r w:rsidR="007C22BB">
        <w:rPr>
          <w:lang w:eastAsia="en-AU"/>
        </w:rPr>
        <w:t>and</w:t>
      </w:r>
      <w:r>
        <w:rPr>
          <w:lang w:eastAsia="en-AU"/>
        </w:rPr>
        <w:t xml:space="preserve"> foreign interference.</w:t>
      </w:r>
      <w:r w:rsidR="00B00784">
        <w:rPr>
          <w:lang w:eastAsia="en-AU"/>
        </w:rPr>
        <w:t xml:space="preserve"> </w:t>
      </w:r>
      <w:r w:rsidR="000D68DA">
        <w:rPr>
          <w:lang w:eastAsia="en-AU"/>
        </w:rPr>
        <w:t xml:space="preserve"> </w:t>
      </w:r>
      <w:r>
        <w:rPr>
          <w:lang w:eastAsia="en-AU"/>
        </w:rPr>
        <w:t>T</w:t>
      </w:r>
      <w:r w:rsidR="001170AF">
        <w:rPr>
          <w:lang w:eastAsia="en-AU"/>
        </w:rPr>
        <w:t>he ordinary reasonable viewer would have been conscious that, although both</w:t>
      </w:r>
      <w:r w:rsidR="003047CB">
        <w:rPr>
          <w:lang w:eastAsia="en-AU"/>
        </w:rPr>
        <w:t xml:space="preserve"> </w:t>
      </w:r>
      <w:r>
        <w:rPr>
          <w:lang w:eastAsia="en-AU"/>
        </w:rPr>
        <w:t xml:space="preserve">kinds of activity </w:t>
      </w:r>
      <w:r w:rsidR="003047CB">
        <w:rPr>
          <w:lang w:eastAsia="en-AU"/>
        </w:rPr>
        <w:t xml:space="preserve">were antithetical to Australia’s national interests, each was </w:t>
      </w:r>
      <w:r w:rsidR="003047CB">
        <w:rPr>
          <w:lang w:eastAsia="en-AU"/>
        </w:rPr>
        <w:lastRenderedPageBreak/>
        <w:t>distinct from the other.</w:t>
      </w:r>
      <w:r w:rsidR="00B00784">
        <w:rPr>
          <w:lang w:eastAsia="en-AU"/>
        </w:rPr>
        <w:t xml:space="preserve"> </w:t>
      </w:r>
      <w:r w:rsidR="000D68DA">
        <w:rPr>
          <w:lang w:eastAsia="en-AU"/>
        </w:rPr>
        <w:t xml:space="preserve"> </w:t>
      </w:r>
      <w:r w:rsidR="007C22BB">
        <w:rPr>
          <w:lang w:eastAsia="en-AU"/>
        </w:rPr>
        <w:t>The matter complained of portrayed Dr Chau as a person who made donations and engaged in high profile activities with universities and politicians.</w:t>
      </w:r>
      <w:r w:rsidR="00B00784">
        <w:rPr>
          <w:lang w:eastAsia="en-AU"/>
        </w:rPr>
        <w:t xml:space="preserve"> </w:t>
      </w:r>
      <w:r w:rsidR="000D68DA">
        <w:rPr>
          <w:lang w:eastAsia="en-AU"/>
        </w:rPr>
        <w:t xml:space="preserve"> </w:t>
      </w:r>
      <w:r w:rsidR="007C22BB">
        <w:rPr>
          <w:lang w:eastAsia="en-AU"/>
        </w:rPr>
        <w:t xml:space="preserve">But, it did not convey that </w:t>
      </w:r>
      <w:r w:rsidR="007C22BB">
        <w:rPr>
          <w:i/>
          <w:lang w:eastAsia="en-AU"/>
        </w:rPr>
        <w:t>he</w:t>
      </w:r>
      <w:r w:rsidR="007C22BB">
        <w:rPr>
          <w:lang w:eastAsia="en-AU"/>
        </w:rPr>
        <w:t xml:space="preserve"> was a spy or had done anything involving the </w:t>
      </w:r>
      <w:r w:rsidR="00271633">
        <w:rPr>
          <w:lang w:eastAsia="en-AU"/>
        </w:rPr>
        <w:t xml:space="preserve">obtaining of information or </w:t>
      </w:r>
      <w:r w:rsidR="007C22BB">
        <w:rPr>
          <w:lang w:eastAsia="en-AU"/>
        </w:rPr>
        <w:t xml:space="preserve">collection of intelligence to be used against Australia. </w:t>
      </w:r>
    </w:p>
    <w:p w14:paraId="43D155CD" w14:textId="07CD0BC9" w:rsidR="003F25EA" w:rsidRDefault="003F25EA" w:rsidP="005A72BC">
      <w:pPr>
        <w:pStyle w:val="ParaNumbering"/>
        <w:rPr>
          <w:lang w:eastAsia="en-AU"/>
        </w:rPr>
      </w:pPr>
      <w:r>
        <w:rPr>
          <w:lang w:eastAsia="en-AU"/>
        </w:rPr>
        <w:t xml:space="preserve">While the program drew a link between Dr Chau and Ms Yan, that </w:t>
      </w:r>
      <w:r w:rsidR="00C37D36">
        <w:rPr>
          <w:lang w:eastAsia="en-AU"/>
        </w:rPr>
        <w:t xml:space="preserve">link </w:t>
      </w:r>
      <w:r>
        <w:rPr>
          <w:lang w:eastAsia="en-AU"/>
        </w:rPr>
        <w:t>was to do with the allegedly corrupt invitation to Mr Ashe.</w:t>
      </w:r>
      <w:r w:rsidR="00B00784">
        <w:rPr>
          <w:lang w:eastAsia="en-AU"/>
        </w:rPr>
        <w:t xml:space="preserve"> </w:t>
      </w:r>
      <w:r w:rsidR="008E367D">
        <w:rPr>
          <w:lang w:eastAsia="en-AU"/>
        </w:rPr>
        <w:t xml:space="preserve"> </w:t>
      </w:r>
      <w:r>
        <w:rPr>
          <w:lang w:eastAsia="en-AU"/>
        </w:rPr>
        <w:t xml:space="preserve">The program did not convey that, even if it was saying that Ms Yan was a spy </w:t>
      </w:r>
      <w:r w:rsidR="00E458C4">
        <w:rPr>
          <w:lang w:eastAsia="en-AU"/>
        </w:rPr>
        <w:t>(</w:t>
      </w:r>
      <w:r>
        <w:rPr>
          <w:lang w:eastAsia="en-AU"/>
        </w:rPr>
        <w:t xml:space="preserve">because of matters such as the </w:t>
      </w:r>
      <w:r w:rsidR="002251D0">
        <w:rPr>
          <w:lang w:eastAsia="en-AU"/>
        </w:rPr>
        <w:t xml:space="preserve">documents </w:t>
      </w:r>
      <w:r>
        <w:rPr>
          <w:lang w:eastAsia="en-AU"/>
        </w:rPr>
        <w:t xml:space="preserve">found </w:t>
      </w:r>
      <w:r w:rsidR="00C37D36">
        <w:rPr>
          <w:lang w:eastAsia="en-AU"/>
        </w:rPr>
        <w:t>in the raid on</w:t>
      </w:r>
      <w:r>
        <w:rPr>
          <w:lang w:eastAsia="en-AU"/>
        </w:rPr>
        <w:t xml:space="preserve"> her Canberra apartment</w:t>
      </w:r>
      <w:r w:rsidR="00E458C4">
        <w:rPr>
          <w:lang w:eastAsia="en-AU"/>
        </w:rPr>
        <w:t>)</w:t>
      </w:r>
      <w:r>
        <w:rPr>
          <w:lang w:eastAsia="en-AU"/>
        </w:rPr>
        <w:t>, Dr Chau engaged i</w:t>
      </w:r>
      <w:r w:rsidR="00271633">
        <w:rPr>
          <w:lang w:eastAsia="en-AU"/>
        </w:rPr>
        <w:t>n anything more than Mr Jenning</w:t>
      </w:r>
      <w:r>
        <w:rPr>
          <w:lang w:eastAsia="en-AU"/>
        </w:rPr>
        <w:t>s</w:t>
      </w:r>
      <w:r w:rsidR="00271633">
        <w:rPr>
          <w:lang w:eastAsia="en-AU"/>
        </w:rPr>
        <w:t>’</w:t>
      </w:r>
      <w:r>
        <w:rPr>
          <w:lang w:eastAsia="en-AU"/>
        </w:rPr>
        <w:t xml:space="preserve"> ascription of </w:t>
      </w:r>
      <w:r w:rsidR="002251D0">
        <w:rPr>
          <w:lang w:eastAsia="en-AU"/>
        </w:rPr>
        <w:t>“</w:t>
      </w:r>
      <w:r w:rsidR="00C37D36">
        <w:rPr>
          <w:lang w:eastAsia="en-AU"/>
        </w:rPr>
        <w:t xml:space="preserve">naked </w:t>
      </w:r>
      <w:r>
        <w:rPr>
          <w:lang w:eastAsia="en-AU"/>
        </w:rPr>
        <w:t>influence buying</w:t>
      </w:r>
      <w:r w:rsidR="002251D0">
        <w:rPr>
          <w:lang w:eastAsia="en-AU"/>
        </w:rPr>
        <w:t>”</w:t>
      </w:r>
      <w:r>
        <w:rPr>
          <w:lang w:eastAsia="en-AU"/>
        </w:rPr>
        <w:t>.</w:t>
      </w:r>
      <w:r w:rsidR="001E5528">
        <w:rPr>
          <w:lang w:eastAsia="en-AU"/>
        </w:rPr>
        <w:t xml:space="preserve"> </w:t>
      </w:r>
      <w:r w:rsidR="000D68DA">
        <w:rPr>
          <w:lang w:eastAsia="en-AU"/>
        </w:rPr>
        <w:t xml:space="preserve"> </w:t>
      </w:r>
      <w:r w:rsidR="002251D0">
        <w:rPr>
          <w:lang w:eastAsia="en-AU"/>
        </w:rPr>
        <w:t>The program</w:t>
      </w:r>
      <w:r>
        <w:rPr>
          <w:lang w:eastAsia="en-AU"/>
        </w:rPr>
        <w:t xml:space="preserve"> said that ASIO was warning about Dr Chau’s activities and motives in making large donations and building up connections </w:t>
      </w:r>
      <w:r w:rsidR="00C37D36">
        <w:rPr>
          <w:lang w:eastAsia="en-AU"/>
        </w:rPr>
        <w:t>with</w:t>
      </w:r>
      <w:r>
        <w:rPr>
          <w:lang w:eastAsia="en-AU"/>
        </w:rPr>
        <w:t xml:space="preserve"> persons of influence.</w:t>
      </w:r>
      <w:r w:rsidR="001E5528">
        <w:rPr>
          <w:lang w:eastAsia="en-AU"/>
        </w:rPr>
        <w:t xml:space="preserve"> </w:t>
      </w:r>
      <w:r>
        <w:rPr>
          <w:lang w:eastAsia="en-AU"/>
        </w:rPr>
        <w:t>While both spying and influence buying could evoke</w:t>
      </w:r>
      <w:r w:rsidR="0090691D">
        <w:rPr>
          <w:lang w:eastAsia="en-AU"/>
        </w:rPr>
        <w:t xml:space="preserve"> perception</w:t>
      </w:r>
      <w:r w:rsidR="009768BB">
        <w:rPr>
          <w:lang w:eastAsia="en-AU"/>
        </w:rPr>
        <w:t>s</w:t>
      </w:r>
      <w:r w:rsidR="0090691D">
        <w:rPr>
          <w:lang w:eastAsia="en-AU"/>
        </w:rPr>
        <w:t xml:space="preserve"> of </w:t>
      </w:r>
      <w:r w:rsidR="009768BB">
        <w:rPr>
          <w:lang w:eastAsia="en-AU"/>
        </w:rPr>
        <w:t xml:space="preserve">some kind of </w:t>
      </w:r>
      <w:r>
        <w:rPr>
          <w:lang w:eastAsia="en-AU"/>
        </w:rPr>
        <w:t>clandestine activity in the mind of the ordinary reasonable viewer</w:t>
      </w:r>
      <w:r w:rsidR="001357C3">
        <w:rPr>
          <w:lang w:eastAsia="en-AU"/>
        </w:rPr>
        <w:t>,</w:t>
      </w:r>
      <w:r w:rsidR="00532ACE">
        <w:rPr>
          <w:lang w:eastAsia="en-AU"/>
        </w:rPr>
        <w:t xml:space="preserve"> in the context of the program</w:t>
      </w:r>
      <w:r>
        <w:rPr>
          <w:lang w:eastAsia="en-AU"/>
        </w:rPr>
        <w:t xml:space="preserve"> he or she would still regard</w:t>
      </w:r>
      <w:r w:rsidR="00532ACE">
        <w:rPr>
          <w:lang w:eastAsia="en-AU"/>
        </w:rPr>
        <w:t xml:space="preserve"> influence buying</w:t>
      </w:r>
      <w:r>
        <w:rPr>
          <w:lang w:eastAsia="en-AU"/>
        </w:rPr>
        <w:t xml:space="preserve"> </w:t>
      </w:r>
      <w:r w:rsidR="009768BB">
        <w:rPr>
          <w:lang w:eastAsia="en-AU"/>
        </w:rPr>
        <w:t xml:space="preserve">using such means </w:t>
      </w:r>
      <w:r>
        <w:rPr>
          <w:lang w:eastAsia="en-AU"/>
        </w:rPr>
        <w:t xml:space="preserve">as </w:t>
      </w:r>
      <w:r w:rsidR="009768BB">
        <w:rPr>
          <w:lang w:eastAsia="en-AU"/>
        </w:rPr>
        <w:t xml:space="preserve">a </w:t>
      </w:r>
      <w:r>
        <w:rPr>
          <w:lang w:eastAsia="en-AU"/>
        </w:rPr>
        <w:t>separate</w:t>
      </w:r>
      <w:r w:rsidR="00C37D36">
        <w:rPr>
          <w:lang w:eastAsia="en-AU"/>
        </w:rPr>
        <w:t xml:space="preserve"> </w:t>
      </w:r>
      <w:r w:rsidR="009768BB">
        <w:rPr>
          <w:lang w:eastAsia="en-AU"/>
        </w:rPr>
        <w:t xml:space="preserve">exercise </w:t>
      </w:r>
      <w:r w:rsidR="00C37D36">
        <w:rPr>
          <w:lang w:eastAsia="en-AU"/>
        </w:rPr>
        <w:t>from engaging in espionage</w:t>
      </w:r>
      <w:r>
        <w:rPr>
          <w:lang w:eastAsia="en-AU"/>
        </w:rPr>
        <w:t>.</w:t>
      </w:r>
      <w:r w:rsidR="002C17E2">
        <w:rPr>
          <w:lang w:eastAsia="en-AU"/>
        </w:rPr>
        <w:t xml:space="preserve"> </w:t>
      </w:r>
      <w:r w:rsidR="000D68DA">
        <w:rPr>
          <w:lang w:eastAsia="en-AU"/>
        </w:rPr>
        <w:t xml:space="preserve"> </w:t>
      </w:r>
      <w:r w:rsidR="00C37D36">
        <w:rPr>
          <w:lang w:eastAsia="en-AU"/>
        </w:rPr>
        <w:t>The viewer would have understood</w:t>
      </w:r>
      <w:r w:rsidR="00B00784">
        <w:rPr>
          <w:lang w:eastAsia="en-AU"/>
        </w:rPr>
        <w:t xml:space="preserve"> </w:t>
      </w:r>
      <w:r>
        <w:rPr>
          <w:lang w:eastAsia="en-AU"/>
        </w:rPr>
        <w:t xml:space="preserve">Mr </w:t>
      </w:r>
      <w:proofErr w:type="spellStart"/>
      <w:r>
        <w:rPr>
          <w:lang w:eastAsia="en-AU"/>
        </w:rPr>
        <w:t>McCaul’s</w:t>
      </w:r>
      <w:proofErr w:type="spellEnd"/>
      <w:r>
        <w:rPr>
          <w:lang w:eastAsia="en-AU"/>
        </w:rPr>
        <w:t xml:space="preserve"> </w:t>
      </w:r>
      <w:r w:rsidR="0090691D">
        <w:rPr>
          <w:lang w:eastAsia="en-AU"/>
        </w:rPr>
        <w:t xml:space="preserve">twice-repeated </w:t>
      </w:r>
      <w:r>
        <w:rPr>
          <w:lang w:eastAsia="en-AU"/>
        </w:rPr>
        <w:t>melodramatic</w:t>
      </w:r>
      <w:r w:rsidR="00C37D36">
        <w:rPr>
          <w:lang w:eastAsia="en-AU"/>
        </w:rPr>
        <w:t xml:space="preserve"> description, “i</w:t>
      </w:r>
      <w:r>
        <w:rPr>
          <w:lang w:eastAsia="en-AU"/>
        </w:rPr>
        <w:t xml:space="preserve">t’s almost like out of a spy novel” </w:t>
      </w:r>
      <w:r w:rsidR="00C37D36">
        <w:rPr>
          <w:lang w:eastAsia="en-AU"/>
        </w:rPr>
        <w:t>as being</w:t>
      </w:r>
      <w:r>
        <w:rPr>
          <w:lang w:eastAsia="en-AU"/>
        </w:rPr>
        <w:t xml:space="preserve"> a reference to </w:t>
      </w:r>
      <w:r w:rsidR="00C37D36">
        <w:rPr>
          <w:lang w:eastAsia="en-AU"/>
        </w:rPr>
        <w:t>the secrecy involved in the behaviour of what he described as</w:t>
      </w:r>
      <w:r>
        <w:rPr>
          <w:lang w:eastAsia="en-AU"/>
        </w:rPr>
        <w:t xml:space="preserve"> “dangerous clandestine figu</w:t>
      </w:r>
      <w:r w:rsidR="00E458C4">
        <w:rPr>
          <w:lang w:eastAsia="en-AU"/>
        </w:rPr>
        <w:t>res in Chinese intelligence and…</w:t>
      </w:r>
      <w:r>
        <w:rPr>
          <w:lang w:eastAsia="en-AU"/>
        </w:rPr>
        <w:t>a concerted effort to… influence our elections” through foreign government contributions.</w:t>
      </w:r>
    </w:p>
    <w:p w14:paraId="50D566CC" w14:textId="77777777" w:rsidR="003F25EA" w:rsidRPr="003F25EA" w:rsidRDefault="003F25EA" w:rsidP="005A72BC">
      <w:pPr>
        <w:pStyle w:val="ParaNumbering"/>
        <w:rPr>
          <w:lang w:eastAsia="en-AU"/>
        </w:rPr>
      </w:pPr>
      <w:r>
        <w:rPr>
          <w:lang w:eastAsia="en-AU"/>
        </w:rPr>
        <w:t>The ordinary reasonable viewer, taking the content of the program as a whole, would not have understood it to convey the meaning that Dr Chau engaged in obtaining secret information, collecting intelligence or any form of spying.</w:t>
      </w:r>
      <w:r w:rsidR="00B00784">
        <w:rPr>
          <w:lang w:eastAsia="en-AU"/>
        </w:rPr>
        <w:t xml:space="preserve"> </w:t>
      </w:r>
    </w:p>
    <w:p w14:paraId="326083DA" w14:textId="729D56D8" w:rsidR="0090691D" w:rsidRDefault="003F25EA" w:rsidP="001357C3">
      <w:pPr>
        <w:pStyle w:val="Heading3"/>
        <w:rPr>
          <w:lang w:eastAsia="en-AU"/>
        </w:rPr>
      </w:pPr>
      <w:bookmarkStart w:id="31" w:name="_Ref63149095"/>
      <w:r>
        <w:rPr>
          <w:lang w:eastAsia="en-AU"/>
        </w:rPr>
        <w:t xml:space="preserve">Imputation </w:t>
      </w:r>
      <w:r w:rsidR="001357C3">
        <w:rPr>
          <w:lang w:eastAsia="en-AU"/>
        </w:rPr>
        <w:t>2</w:t>
      </w:r>
      <w:r>
        <w:rPr>
          <w:lang w:eastAsia="en-AU"/>
        </w:rPr>
        <w:t xml:space="preserve">: </w:t>
      </w:r>
      <w:r w:rsidR="004A07E8">
        <w:rPr>
          <w:lang w:eastAsia="en-AU"/>
        </w:rPr>
        <w:t>Dr Chau</w:t>
      </w:r>
      <w:r w:rsidR="0090691D" w:rsidRPr="001C6E54">
        <w:rPr>
          <w:lang w:eastAsia="en-AU"/>
        </w:rPr>
        <w:t xml:space="preserve"> is a member of the Chinese Communist Party and of an advisory</w:t>
      </w:r>
      <w:r w:rsidR="0090691D">
        <w:rPr>
          <w:lang w:eastAsia="en-AU"/>
        </w:rPr>
        <w:t xml:space="preserve"> </w:t>
      </w:r>
      <w:r w:rsidR="0090691D" w:rsidRPr="001C6E54">
        <w:rPr>
          <w:lang w:eastAsia="en-AU"/>
        </w:rPr>
        <w:t>group to that party</w:t>
      </w:r>
      <w:r w:rsidR="0090691D">
        <w:rPr>
          <w:lang w:eastAsia="en-AU"/>
        </w:rPr>
        <w:t>,</w:t>
      </w:r>
      <w:r w:rsidR="0090691D" w:rsidRPr="001C6E54">
        <w:rPr>
          <w:lang w:eastAsia="en-AU"/>
        </w:rPr>
        <w:t xml:space="preserve"> the People's Political Consultative Conference (CP</w:t>
      </w:r>
      <w:r w:rsidR="0090691D">
        <w:rPr>
          <w:lang w:eastAsia="en-AU"/>
        </w:rPr>
        <w:t>P</w:t>
      </w:r>
      <w:r w:rsidR="0090691D" w:rsidRPr="001C6E54">
        <w:rPr>
          <w:lang w:eastAsia="en-AU"/>
        </w:rPr>
        <w:t>CC)</w:t>
      </w:r>
      <w:r w:rsidR="0090691D">
        <w:rPr>
          <w:lang w:eastAsia="en-AU"/>
        </w:rPr>
        <w:t>,</w:t>
      </w:r>
      <w:r w:rsidR="0090691D" w:rsidRPr="001C6E54">
        <w:rPr>
          <w:lang w:eastAsia="en-AU"/>
        </w:rPr>
        <w:t xml:space="preserve"> and,</w:t>
      </w:r>
      <w:r w:rsidR="0090691D">
        <w:rPr>
          <w:lang w:eastAsia="en-AU"/>
        </w:rPr>
        <w:t xml:space="preserve"> </w:t>
      </w:r>
      <w:r w:rsidR="0090691D" w:rsidRPr="001C6E54">
        <w:rPr>
          <w:lang w:eastAsia="en-AU"/>
        </w:rPr>
        <w:t>as such, carries out the work of a secret lobbying arm of the Chinese Communist</w:t>
      </w:r>
      <w:r w:rsidR="0090691D">
        <w:rPr>
          <w:lang w:eastAsia="en-AU"/>
        </w:rPr>
        <w:t xml:space="preserve"> </w:t>
      </w:r>
      <w:r w:rsidR="0090691D" w:rsidRPr="001C6E54">
        <w:rPr>
          <w:lang w:eastAsia="en-AU"/>
        </w:rPr>
        <w:t>Party, the United Front Work Department</w:t>
      </w:r>
      <w:bookmarkEnd w:id="31"/>
    </w:p>
    <w:p w14:paraId="25D58B55" w14:textId="549D0B9F" w:rsidR="00135295" w:rsidRDefault="003047CB" w:rsidP="005A72BC">
      <w:pPr>
        <w:pStyle w:val="ParaNumbering"/>
        <w:rPr>
          <w:lang w:eastAsia="en-AU"/>
        </w:rPr>
      </w:pPr>
      <w:bookmarkStart w:id="32" w:name="_Ref62739634"/>
      <w:r>
        <w:rPr>
          <w:lang w:eastAsia="en-AU"/>
        </w:rPr>
        <w:t xml:space="preserve">The publishers argued that imputation </w:t>
      </w:r>
      <w:r w:rsidR="00231AFE">
        <w:rPr>
          <w:lang w:eastAsia="en-AU"/>
        </w:rPr>
        <w:t xml:space="preserve">2 was strained, </w:t>
      </w:r>
      <w:r>
        <w:rPr>
          <w:lang w:eastAsia="en-AU"/>
        </w:rPr>
        <w:t xml:space="preserve">contrived and was not </w:t>
      </w:r>
      <w:r w:rsidR="00231AFE">
        <w:rPr>
          <w:lang w:eastAsia="en-AU"/>
        </w:rPr>
        <w:t>conveyed</w:t>
      </w:r>
      <w:r>
        <w:rPr>
          <w:lang w:eastAsia="en-AU"/>
        </w:rPr>
        <w:t xml:space="preserve"> by the matter complained</w:t>
      </w:r>
      <w:r w:rsidR="00E458C4">
        <w:rPr>
          <w:lang w:eastAsia="en-AU"/>
        </w:rPr>
        <w:t xml:space="preserve"> of</w:t>
      </w:r>
      <w:r>
        <w:rPr>
          <w:lang w:eastAsia="en-AU"/>
        </w:rPr>
        <w:t>.</w:t>
      </w:r>
      <w:r w:rsidR="00B00784">
        <w:rPr>
          <w:lang w:eastAsia="en-AU"/>
        </w:rPr>
        <w:t xml:space="preserve"> </w:t>
      </w:r>
      <w:r w:rsidR="00E458C4">
        <w:rPr>
          <w:lang w:eastAsia="en-AU"/>
        </w:rPr>
        <w:t xml:space="preserve"> </w:t>
      </w:r>
      <w:r>
        <w:rPr>
          <w:lang w:eastAsia="en-AU"/>
        </w:rPr>
        <w:t xml:space="preserve">They contended </w:t>
      </w:r>
      <w:r w:rsidR="00231AFE">
        <w:rPr>
          <w:lang w:eastAsia="en-AU"/>
        </w:rPr>
        <w:t xml:space="preserve">that while </w:t>
      </w:r>
      <w:r>
        <w:rPr>
          <w:lang w:eastAsia="en-AU"/>
        </w:rPr>
        <w:t xml:space="preserve">Mr McKenzie </w:t>
      </w:r>
      <w:r w:rsidR="00231AFE">
        <w:rPr>
          <w:lang w:eastAsia="en-AU"/>
        </w:rPr>
        <w:t xml:space="preserve">had </w:t>
      </w:r>
      <w:r>
        <w:rPr>
          <w:lang w:eastAsia="en-AU"/>
        </w:rPr>
        <w:t xml:space="preserve">described Dr Chau </w:t>
      </w:r>
      <w:r w:rsidR="00231AFE">
        <w:rPr>
          <w:lang w:eastAsia="en-AU"/>
        </w:rPr>
        <w:t>as</w:t>
      </w:r>
      <w:r>
        <w:rPr>
          <w:lang w:eastAsia="en-AU"/>
        </w:rPr>
        <w:t xml:space="preserve"> currently being Australian citizen</w:t>
      </w:r>
      <w:r w:rsidR="00231AFE">
        <w:rPr>
          <w:lang w:eastAsia="en-AU"/>
        </w:rPr>
        <w:t>,</w:t>
      </w:r>
      <w:r>
        <w:rPr>
          <w:lang w:eastAsia="en-AU"/>
        </w:rPr>
        <w:t xml:space="preserve"> </w:t>
      </w:r>
      <w:r w:rsidR="00231AFE">
        <w:rPr>
          <w:lang w:eastAsia="en-AU"/>
        </w:rPr>
        <w:t>he</w:t>
      </w:r>
      <w:r>
        <w:rPr>
          <w:lang w:eastAsia="en-AU"/>
        </w:rPr>
        <w:t xml:space="preserve"> immediately follow</w:t>
      </w:r>
      <w:r w:rsidR="00231AFE">
        <w:rPr>
          <w:lang w:eastAsia="en-AU"/>
        </w:rPr>
        <w:t>ed</w:t>
      </w:r>
      <w:r>
        <w:rPr>
          <w:lang w:eastAsia="en-AU"/>
        </w:rPr>
        <w:t xml:space="preserve"> that by saying “back in his homeland, he was also a member of a Communist Party advisory group known as … CPPCC”.</w:t>
      </w:r>
      <w:r w:rsidR="00B00784">
        <w:rPr>
          <w:lang w:eastAsia="en-AU"/>
        </w:rPr>
        <w:t xml:space="preserve"> </w:t>
      </w:r>
      <w:r>
        <w:rPr>
          <w:lang w:eastAsia="en-AU"/>
        </w:rPr>
        <w:t xml:space="preserve">They </w:t>
      </w:r>
      <w:r w:rsidR="00231AFE">
        <w:rPr>
          <w:lang w:eastAsia="en-AU"/>
        </w:rPr>
        <w:t>submitted</w:t>
      </w:r>
      <w:r>
        <w:rPr>
          <w:lang w:eastAsia="en-AU"/>
        </w:rPr>
        <w:t xml:space="preserve"> that the ordinary reasonable viewer would have understood that Dr Chau had been in Australia for at least a decade, being the period over which </w:t>
      </w:r>
      <w:r w:rsidR="00231AFE">
        <w:rPr>
          <w:lang w:eastAsia="en-AU"/>
        </w:rPr>
        <w:t>he</w:t>
      </w:r>
      <w:r>
        <w:rPr>
          <w:lang w:eastAsia="en-AU"/>
        </w:rPr>
        <w:t xml:space="preserve"> had been making </w:t>
      </w:r>
      <w:r w:rsidR="00231AFE">
        <w:rPr>
          <w:lang w:eastAsia="en-AU"/>
        </w:rPr>
        <w:t xml:space="preserve">his </w:t>
      </w:r>
      <w:r>
        <w:rPr>
          <w:lang w:eastAsia="en-AU"/>
        </w:rPr>
        <w:t xml:space="preserve">donations to political parties, and that the reference to his past membership of the CPPCC </w:t>
      </w:r>
      <w:r w:rsidR="00231AFE">
        <w:rPr>
          <w:lang w:eastAsia="en-AU"/>
        </w:rPr>
        <w:t>“</w:t>
      </w:r>
      <w:r>
        <w:rPr>
          <w:lang w:eastAsia="en-AU"/>
        </w:rPr>
        <w:t xml:space="preserve">back </w:t>
      </w:r>
      <w:r>
        <w:rPr>
          <w:lang w:eastAsia="en-AU"/>
        </w:rPr>
        <w:lastRenderedPageBreak/>
        <w:t>in his homeland</w:t>
      </w:r>
      <w:r w:rsidR="00231AFE">
        <w:rPr>
          <w:lang w:eastAsia="en-AU"/>
        </w:rPr>
        <w:t>”</w:t>
      </w:r>
      <w:r>
        <w:rPr>
          <w:lang w:eastAsia="en-AU"/>
        </w:rPr>
        <w:t xml:space="preserve"> was temporally significantly earlier than </w:t>
      </w:r>
      <w:r w:rsidR="00231AFE">
        <w:rPr>
          <w:lang w:eastAsia="en-AU"/>
        </w:rPr>
        <w:t xml:space="preserve">the discussion of </w:t>
      </w:r>
      <w:r>
        <w:rPr>
          <w:lang w:eastAsia="en-AU"/>
        </w:rPr>
        <w:t>his present connections to Australia</w:t>
      </w:r>
      <w:r w:rsidR="00231AFE">
        <w:rPr>
          <w:lang w:eastAsia="en-AU"/>
        </w:rPr>
        <w:t>.</w:t>
      </w:r>
      <w:r w:rsidR="001E5528">
        <w:rPr>
          <w:lang w:eastAsia="en-AU"/>
        </w:rPr>
        <w:t xml:space="preserve"> </w:t>
      </w:r>
      <w:r w:rsidR="00CE147E">
        <w:rPr>
          <w:lang w:eastAsia="en-AU"/>
        </w:rPr>
        <w:t xml:space="preserve"> </w:t>
      </w:r>
      <w:r w:rsidR="00231AFE">
        <w:rPr>
          <w:lang w:eastAsia="en-AU"/>
        </w:rPr>
        <w:t>T</w:t>
      </w:r>
      <w:r>
        <w:rPr>
          <w:lang w:eastAsia="en-AU"/>
        </w:rPr>
        <w:t>hey argued that the program did not suggest that Dr Chau was currently a member</w:t>
      </w:r>
      <w:r w:rsidR="00231AFE">
        <w:rPr>
          <w:lang w:eastAsia="en-AU"/>
        </w:rPr>
        <w:t>,</w:t>
      </w:r>
      <w:r>
        <w:rPr>
          <w:lang w:eastAsia="en-AU"/>
        </w:rPr>
        <w:t xml:space="preserve"> or had retained membership in Australia</w:t>
      </w:r>
      <w:r w:rsidR="00231AFE">
        <w:rPr>
          <w:lang w:eastAsia="en-AU"/>
        </w:rPr>
        <w:t>,</w:t>
      </w:r>
      <w:r>
        <w:rPr>
          <w:lang w:eastAsia="en-AU"/>
        </w:rPr>
        <w:t xml:space="preserve"> of the CPPCC or the United </w:t>
      </w:r>
      <w:r w:rsidR="00231AFE">
        <w:rPr>
          <w:lang w:eastAsia="en-AU"/>
        </w:rPr>
        <w:t>F</w:t>
      </w:r>
      <w:r>
        <w:rPr>
          <w:lang w:eastAsia="en-AU"/>
        </w:rPr>
        <w:t xml:space="preserve">ront </w:t>
      </w:r>
      <w:r w:rsidR="00231AFE">
        <w:rPr>
          <w:lang w:eastAsia="en-AU"/>
        </w:rPr>
        <w:t>W</w:t>
      </w:r>
      <w:r>
        <w:rPr>
          <w:lang w:eastAsia="en-AU"/>
        </w:rPr>
        <w:t>ork Department.</w:t>
      </w:r>
      <w:r w:rsidR="001E5528">
        <w:rPr>
          <w:lang w:eastAsia="en-AU"/>
        </w:rPr>
        <w:t xml:space="preserve"> </w:t>
      </w:r>
      <w:r w:rsidR="008E367D">
        <w:rPr>
          <w:lang w:eastAsia="en-AU"/>
        </w:rPr>
        <w:t xml:space="preserve"> </w:t>
      </w:r>
      <w:r>
        <w:rPr>
          <w:lang w:eastAsia="en-AU"/>
        </w:rPr>
        <w:t>Moreover</w:t>
      </w:r>
      <w:r w:rsidR="00231AFE">
        <w:rPr>
          <w:lang w:eastAsia="en-AU"/>
        </w:rPr>
        <w:t>,</w:t>
      </w:r>
      <w:r>
        <w:rPr>
          <w:lang w:eastAsia="en-AU"/>
        </w:rPr>
        <w:t xml:space="preserve"> they argued</w:t>
      </w:r>
      <w:r w:rsidR="00231AFE">
        <w:rPr>
          <w:lang w:eastAsia="en-AU"/>
        </w:rPr>
        <w:t>,</w:t>
      </w:r>
      <w:r>
        <w:rPr>
          <w:lang w:eastAsia="en-AU"/>
        </w:rPr>
        <w:t xml:space="preserve"> even if conveyed</w:t>
      </w:r>
      <w:r w:rsidR="00231AFE">
        <w:rPr>
          <w:lang w:eastAsia="en-AU"/>
        </w:rPr>
        <w:t>,</w:t>
      </w:r>
      <w:r>
        <w:rPr>
          <w:lang w:eastAsia="en-AU"/>
        </w:rPr>
        <w:t xml:space="preserve"> imputation </w:t>
      </w:r>
      <w:r w:rsidR="00231AFE">
        <w:rPr>
          <w:lang w:eastAsia="en-AU"/>
        </w:rPr>
        <w:t>2</w:t>
      </w:r>
      <w:r>
        <w:rPr>
          <w:lang w:eastAsia="en-AU"/>
        </w:rPr>
        <w:t xml:space="preserve"> was not defamatory</w:t>
      </w:r>
      <w:r w:rsidR="005406F7">
        <w:rPr>
          <w:lang w:eastAsia="en-AU"/>
        </w:rPr>
        <w:t>.</w:t>
      </w:r>
      <w:r w:rsidR="00B00784">
        <w:rPr>
          <w:lang w:eastAsia="en-AU"/>
        </w:rPr>
        <w:t xml:space="preserve"> </w:t>
      </w:r>
      <w:r w:rsidR="001357C3">
        <w:rPr>
          <w:lang w:eastAsia="en-AU"/>
        </w:rPr>
        <w:t xml:space="preserve"> </w:t>
      </w:r>
      <w:r w:rsidR="005406F7">
        <w:rPr>
          <w:lang w:eastAsia="en-AU"/>
        </w:rPr>
        <w:t xml:space="preserve">That was because </w:t>
      </w:r>
      <w:r>
        <w:rPr>
          <w:lang w:eastAsia="en-AU"/>
        </w:rPr>
        <w:t xml:space="preserve">membership of the governing political party of </w:t>
      </w:r>
      <w:r w:rsidR="005406F7">
        <w:rPr>
          <w:lang w:eastAsia="en-AU"/>
        </w:rPr>
        <w:t xml:space="preserve">a </w:t>
      </w:r>
      <w:r>
        <w:rPr>
          <w:lang w:eastAsia="en-AU"/>
        </w:rPr>
        <w:t>superpower</w:t>
      </w:r>
      <w:r w:rsidR="005406F7">
        <w:rPr>
          <w:lang w:eastAsia="en-AU"/>
        </w:rPr>
        <w:t xml:space="preserve"> or </w:t>
      </w:r>
      <w:r>
        <w:rPr>
          <w:lang w:eastAsia="en-AU"/>
        </w:rPr>
        <w:t>an advisory group to that party</w:t>
      </w:r>
      <w:r w:rsidR="005406F7">
        <w:rPr>
          <w:lang w:eastAsia="en-AU"/>
        </w:rPr>
        <w:t xml:space="preserve"> or the carrying out of unspecified work on behalf of a secret lobbying arm </w:t>
      </w:r>
      <w:r w:rsidR="00231AFE">
        <w:rPr>
          <w:lang w:eastAsia="en-AU"/>
        </w:rPr>
        <w:t xml:space="preserve">of that party </w:t>
      </w:r>
      <w:r w:rsidR="005406F7">
        <w:rPr>
          <w:lang w:eastAsia="en-AU"/>
        </w:rPr>
        <w:t xml:space="preserve">would not have lowered the reputation Dr Chau </w:t>
      </w:r>
      <w:r w:rsidR="00231AFE">
        <w:rPr>
          <w:lang w:eastAsia="en-AU"/>
        </w:rPr>
        <w:t xml:space="preserve">in the minds </w:t>
      </w:r>
      <w:r w:rsidR="005406F7">
        <w:rPr>
          <w:lang w:eastAsia="en-AU"/>
        </w:rPr>
        <w:t>of ordinary right-thinking people.</w:t>
      </w:r>
      <w:bookmarkEnd w:id="32"/>
    </w:p>
    <w:p w14:paraId="0C4F12F3" w14:textId="2A7BAF4B" w:rsidR="00231AFE" w:rsidRDefault="005406F7" w:rsidP="005A72BC">
      <w:pPr>
        <w:pStyle w:val="ParaNumbering"/>
        <w:rPr>
          <w:lang w:eastAsia="en-AU"/>
        </w:rPr>
      </w:pPr>
      <w:bookmarkStart w:id="33" w:name="_Ref62739644"/>
      <w:r>
        <w:rPr>
          <w:lang w:eastAsia="en-AU"/>
        </w:rPr>
        <w:t xml:space="preserve">I reject the </w:t>
      </w:r>
      <w:r w:rsidR="00135295">
        <w:rPr>
          <w:lang w:eastAsia="en-AU"/>
        </w:rPr>
        <w:t>publishers’</w:t>
      </w:r>
      <w:r>
        <w:rPr>
          <w:lang w:eastAsia="en-AU"/>
        </w:rPr>
        <w:t xml:space="preserve"> arguments about imputation </w:t>
      </w:r>
      <w:r w:rsidR="00231AFE">
        <w:rPr>
          <w:lang w:eastAsia="en-AU"/>
        </w:rPr>
        <w:t>2</w:t>
      </w:r>
      <w:r>
        <w:rPr>
          <w:lang w:eastAsia="en-AU"/>
        </w:rPr>
        <w:t>.</w:t>
      </w:r>
      <w:r w:rsidR="00B00784">
        <w:rPr>
          <w:lang w:eastAsia="en-AU"/>
        </w:rPr>
        <w:t xml:space="preserve"> </w:t>
      </w:r>
      <w:r w:rsidR="000D68DA">
        <w:rPr>
          <w:lang w:eastAsia="en-AU"/>
        </w:rPr>
        <w:t xml:space="preserve"> </w:t>
      </w:r>
      <w:r>
        <w:rPr>
          <w:lang w:eastAsia="en-AU"/>
        </w:rPr>
        <w:t xml:space="preserve">The ordinary reasonable viewer would have understood Prof </w:t>
      </w:r>
      <w:proofErr w:type="spellStart"/>
      <w:r w:rsidR="003271BA">
        <w:rPr>
          <w:lang w:eastAsia="en-AU"/>
        </w:rPr>
        <w:t>Medcalf</w:t>
      </w:r>
      <w:proofErr w:type="spellEnd"/>
      <w:r>
        <w:rPr>
          <w:lang w:eastAsia="en-AU"/>
        </w:rPr>
        <w:t xml:space="preserve"> to have been referring to Dr Chau when he said “individuals like that </w:t>
      </w:r>
      <w:r w:rsidR="00231AFE">
        <w:rPr>
          <w:lang w:eastAsia="en-AU"/>
        </w:rPr>
        <w:t xml:space="preserve">have </w:t>
      </w:r>
      <w:r>
        <w:rPr>
          <w:lang w:eastAsia="en-AU"/>
        </w:rPr>
        <w:t>really deep and serious connections to the Chinese Communist Party”</w:t>
      </w:r>
      <w:r w:rsidR="00231AFE">
        <w:rPr>
          <w:lang w:eastAsia="en-AU"/>
        </w:rPr>
        <w:t>.</w:t>
      </w:r>
      <w:r w:rsidR="000D68DA">
        <w:rPr>
          <w:lang w:eastAsia="en-AU"/>
        </w:rPr>
        <w:t xml:space="preserve"> </w:t>
      </w:r>
      <w:r w:rsidR="008E367D">
        <w:rPr>
          <w:lang w:eastAsia="en-AU"/>
        </w:rPr>
        <w:t xml:space="preserve"> </w:t>
      </w:r>
      <w:r w:rsidR="00231AFE">
        <w:rPr>
          <w:lang w:eastAsia="en-AU"/>
        </w:rPr>
        <w:t>The</w:t>
      </w:r>
      <w:r>
        <w:rPr>
          <w:lang w:eastAsia="en-AU"/>
        </w:rPr>
        <w:t xml:space="preserve"> focus of the program was on the li</w:t>
      </w:r>
      <w:r w:rsidR="00231AFE">
        <w:rPr>
          <w:lang w:eastAsia="en-AU"/>
        </w:rPr>
        <w:t xml:space="preserve">nks between the central figures, including Dr Chau and Mr Huang, </w:t>
      </w:r>
      <w:r>
        <w:rPr>
          <w:lang w:eastAsia="en-AU"/>
        </w:rPr>
        <w:t xml:space="preserve">whom </w:t>
      </w:r>
      <w:r w:rsidR="00231AFE">
        <w:rPr>
          <w:lang w:eastAsia="en-AU"/>
        </w:rPr>
        <w:t xml:space="preserve">it told the viewers </w:t>
      </w:r>
      <w:r>
        <w:rPr>
          <w:lang w:eastAsia="en-AU"/>
        </w:rPr>
        <w:t xml:space="preserve">ASIO </w:t>
      </w:r>
      <w:r w:rsidR="00231AFE">
        <w:rPr>
          <w:lang w:eastAsia="en-AU"/>
        </w:rPr>
        <w:t xml:space="preserve">suspected of foreign interference and, in the case of others like Ms Yan, also </w:t>
      </w:r>
      <w:r w:rsidR="00135295">
        <w:rPr>
          <w:lang w:eastAsia="en-AU"/>
        </w:rPr>
        <w:t>spying.</w:t>
      </w:r>
      <w:r w:rsidR="00B00784">
        <w:rPr>
          <w:lang w:eastAsia="en-AU"/>
        </w:rPr>
        <w:t xml:space="preserve"> </w:t>
      </w:r>
      <w:r w:rsidR="000D68DA">
        <w:rPr>
          <w:lang w:eastAsia="en-AU"/>
        </w:rPr>
        <w:t xml:space="preserve"> </w:t>
      </w:r>
      <w:r w:rsidR="00135295">
        <w:rPr>
          <w:lang w:eastAsia="en-AU"/>
        </w:rPr>
        <w:t>A</w:t>
      </w:r>
      <w:r>
        <w:rPr>
          <w:lang w:eastAsia="en-AU"/>
        </w:rPr>
        <w:t xml:space="preserve">s I have noted in dealing with imputation </w:t>
      </w:r>
      <w:r w:rsidR="00231AFE">
        <w:rPr>
          <w:lang w:eastAsia="en-AU"/>
        </w:rPr>
        <w:t>1</w:t>
      </w:r>
      <w:r>
        <w:rPr>
          <w:lang w:eastAsia="en-AU"/>
        </w:rPr>
        <w:t xml:space="preserve">, the focus </w:t>
      </w:r>
      <w:r w:rsidR="00231AFE">
        <w:rPr>
          <w:lang w:eastAsia="en-AU"/>
        </w:rPr>
        <w:t>of</w:t>
      </w:r>
      <w:r>
        <w:rPr>
          <w:lang w:eastAsia="en-AU"/>
        </w:rPr>
        <w:t xml:space="preserve"> the matter complained of in respect of Dr Chau was about </w:t>
      </w:r>
      <w:r w:rsidR="00231AFE">
        <w:rPr>
          <w:lang w:eastAsia="en-AU"/>
        </w:rPr>
        <w:t>the</w:t>
      </w:r>
      <w:r>
        <w:rPr>
          <w:lang w:eastAsia="en-AU"/>
        </w:rPr>
        <w:t xml:space="preserve"> connection between his political donation</w:t>
      </w:r>
      <w:r w:rsidR="00231AFE">
        <w:rPr>
          <w:lang w:eastAsia="en-AU"/>
        </w:rPr>
        <w:t>s</w:t>
      </w:r>
      <w:r>
        <w:rPr>
          <w:lang w:eastAsia="en-AU"/>
        </w:rPr>
        <w:t xml:space="preserve"> and foreign interference </w:t>
      </w:r>
      <w:r w:rsidR="00231AFE">
        <w:rPr>
          <w:lang w:eastAsia="en-AU"/>
        </w:rPr>
        <w:t xml:space="preserve">in Australian politics </w:t>
      </w:r>
      <w:r>
        <w:rPr>
          <w:lang w:eastAsia="en-AU"/>
        </w:rPr>
        <w:t xml:space="preserve">from the Chinese </w:t>
      </w:r>
      <w:r w:rsidR="00231AFE">
        <w:rPr>
          <w:lang w:eastAsia="en-AU"/>
        </w:rPr>
        <w:t>S</w:t>
      </w:r>
      <w:r>
        <w:rPr>
          <w:lang w:eastAsia="en-AU"/>
        </w:rPr>
        <w:t>tate or its organs</w:t>
      </w:r>
      <w:r w:rsidR="00231AFE">
        <w:rPr>
          <w:lang w:eastAsia="en-AU"/>
        </w:rPr>
        <w:t>.</w:t>
      </w:r>
      <w:bookmarkEnd w:id="33"/>
      <w:r>
        <w:rPr>
          <w:lang w:eastAsia="en-AU"/>
        </w:rPr>
        <w:t xml:space="preserve"> </w:t>
      </w:r>
    </w:p>
    <w:p w14:paraId="5096AA4D" w14:textId="77777777" w:rsidR="00231AFE" w:rsidRDefault="00231AFE" w:rsidP="005A72BC">
      <w:pPr>
        <w:pStyle w:val="ParaNumbering"/>
        <w:rPr>
          <w:lang w:eastAsia="en-AU"/>
        </w:rPr>
      </w:pPr>
      <w:r>
        <w:rPr>
          <w:lang w:eastAsia="en-AU"/>
        </w:rPr>
        <w:t>M</w:t>
      </w:r>
      <w:r w:rsidR="005406F7">
        <w:rPr>
          <w:lang w:eastAsia="en-AU"/>
        </w:rPr>
        <w:t>oreover</w:t>
      </w:r>
      <w:r>
        <w:rPr>
          <w:lang w:eastAsia="en-AU"/>
        </w:rPr>
        <w:t>,</w:t>
      </w:r>
      <w:r w:rsidR="005406F7">
        <w:rPr>
          <w:lang w:eastAsia="en-AU"/>
        </w:rPr>
        <w:t xml:space="preserve"> Mr McKenzie had said </w:t>
      </w:r>
      <w:r>
        <w:rPr>
          <w:lang w:eastAsia="en-AU"/>
        </w:rPr>
        <w:t xml:space="preserve">earlier, </w:t>
      </w:r>
      <w:r w:rsidR="005406F7">
        <w:rPr>
          <w:lang w:eastAsia="en-AU"/>
        </w:rPr>
        <w:t>when</w:t>
      </w:r>
      <w:r w:rsidR="00135295">
        <w:rPr>
          <w:lang w:eastAsia="en-AU"/>
        </w:rPr>
        <w:t xml:space="preserve"> first </w:t>
      </w:r>
      <w:r w:rsidR="005406F7">
        <w:rPr>
          <w:lang w:eastAsia="en-AU"/>
        </w:rPr>
        <w:t>introducing Dr Chau</w:t>
      </w:r>
      <w:r>
        <w:rPr>
          <w:lang w:eastAsia="en-AU"/>
        </w:rPr>
        <w:t xml:space="preserve"> to viewers, that:</w:t>
      </w:r>
      <w:r w:rsidR="005406F7">
        <w:rPr>
          <w:lang w:eastAsia="en-AU"/>
        </w:rPr>
        <w:t xml:space="preserve"> </w:t>
      </w:r>
    </w:p>
    <w:p w14:paraId="3F102463" w14:textId="1176E7AD" w:rsidR="0036324D" w:rsidRDefault="00135295" w:rsidP="00231AFE">
      <w:pPr>
        <w:pStyle w:val="Quote1"/>
        <w:rPr>
          <w:lang w:eastAsia="en-AU"/>
        </w:rPr>
      </w:pPr>
      <w:r>
        <w:rPr>
          <w:lang w:eastAsia="en-AU"/>
        </w:rPr>
        <w:t>ASIO</w:t>
      </w:r>
      <w:r w:rsidR="005406F7">
        <w:rPr>
          <w:lang w:eastAsia="en-AU"/>
        </w:rPr>
        <w:t xml:space="preserve"> singled out </w:t>
      </w:r>
      <w:r w:rsidR="00505E76">
        <w:rPr>
          <w:lang w:eastAsia="en-AU"/>
        </w:rPr>
        <w:t>two</w:t>
      </w:r>
      <w:r>
        <w:rPr>
          <w:lang w:eastAsia="en-AU"/>
        </w:rPr>
        <w:t xml:space="preserve"> </w:t>
      </w:r>
      <w:r w:rsidR="005406F7">
        <w:rPr>
          <w:lang w:eastAsia="en-AU"/>
        </w:rPr>
        <w:t>billionaire</w:t>
      </w:r>
      <w:r>
        <w:rPr>
          <w:lang w:eastAsia="en-AU"/>
        </w:rPr>
        <w:t xml:space="preserve"> donors with especially close links to the Chinese Communist Party.</w:t>
      </w:r>
      <w:r w:rsidR="00B00784">
        <w:rPr>
          <w:lang w:eastAsia="en-AU"/>
        </w:rPr>
        <w:t xml:space="preserve"> </w:t>
      </w:r>
      <w:r w:rsidR="00503E17">
        <w:rPr>
          <w:lang w:eastAsia="en-AU"/>
        </w:rPr>
        <w:t>The first was enigmatic</w:t>
      </w:r>
      <w:r w:rsidR="00231AFE">
        <w:rPr>
          <w:lang w:eastAsia="en-AU"/>
        </w:rPr>
        <w:t xml:space="preserve"> property developer</w:t>
      </w:r>
      <w:r>
        <w:rPr>
          <w:lang w:eastAsia="en-AU"/>
        </w:rPr>
        <w:t xml:space="preserve"> Dr Chau </w:t>
      </w:r>
      <w:proofErr w:type="spellStart"/>
      <w:r>
        <w:rPr>
          <w:lang w:eastAsia="en-AU"/>
        </w:rPr>
        <w:t>Chak</w:t>
      </w:r>
      <w:proofErr w:type="spellEnd"/>
      <w:r>
        <w:rPr>
          <w:lang w:eastAsia="en-AU"/>
        </w:rPr>
        <w:t xml:space="preserve"> Wing, a man who keeps a low profile except when it comes to his big donations.</w:t>
      </w:r>
      <w:r w:rsidR="00B00784">
        <w:rPr>
          <w:lang w:eastAsia="en-AU"/>
        </w:rPr>
        <w:t xml:space="preserve"> </w:t>
      </w:r>
    </w:p>
    <w:p w14:paraId="6950D0B0" w14:textId="36908106" w:rsidR="00EC56CF" w:rsidRPr="00DB0451" w:rsidRDefault="00135295" w:rsidP="00C37D36">
      <w:pPr>
        <w:pStyle w:val="ParaNumbering"/>
        <w:rPr>
          <w:lang w:eastAsia="en-AU"/>
        </w:rPr>
      </w:pPr>
      <w:r w:rsidRPr="00DB0451">
        <w:rPr>
          <w:lang w:eastAsia="en-AU"/>
        </w:rPr>
        <w:t>Contrary to the publishers</w:t>
      </w:r>
      <w:r w:rsidR="00231AFE" w:rsidRPr="00DB0451">
        <w:rPr>
          <w:lang w:eastAsia="en-AU"/>
        </w:rPr>
        <w:t>’</w:t>
      </w:r>
      <w:r w:rsidRPr="00DB0451">
        <w:rPr>
          <w:lang w:eastAsia="en-AU"/>
        </w:rPr>
        <w:t xml:space="preserve"> argument, the ordinary reasonable viewer </w:t>
      </w:r>
      <w:r w:rsidR="00C37D36" w:rsidRPr="00DB0451">
        <w:rPr>
          <w:lang w:eastAsia="en-AU"/>
        </w:rPr>
        <w:t>was</w:t>
      </w:r>
      <w:r w:rsidR="00231AFE" w:rsidRPr="00DB0451">
        <w:rPr>
          <w:lang w:eastAsia="en-AU"/>
        </w:rPr>
        <w:t xml:space="preserve"> invited to liste</w:t>
      </w:r>
      <w:r w:rsidR="00505E76" w:rsidRPr="00DB0451">
        <w:rPr>
          <w:lang w:eastAsia="en-AU"/>
        </w:rPr>
        <w:t>n</w:t>
      </w:r>
      <w:r w:rsidR="00231AFE" w:rsidRPr="00DB0451">
        <w:rPr>
          <w:lang w:eastAsia="en-AU"/>
        </w:rPr>
        <w:t xml:space="preserve"> to</w:t>
      </w:r>
      <w:r w:rsidRPr="00DB0451">
        <w:rPr>
          <w:lang w:eastAsia="en-AU"/>
        </w:rPr>
        <w:t xml:space="preserve"> what </w:t>
      </w:r>
      <w:r w:rsidR="00271633" w:rsidRPr="00DB0451">
        <w:rPr>
          <w:lang w:eastAsia="en-AU"/>
        </w:rPr>
        <w:t xml:space="preserve">apparently well-informed, authoritative </w:t>
      </w:r>
      <w:r w:rsidRPr="00DB0451">
        <w:rPr>
          <w:lang w:eastAsia="en-AU"/>
        </w:rPr>
        <w:t xml:space="preserve">persons </w:t>
      </w:r>
      <w:r w:rsidR="00231AFE" w:rsidRPr="00DB0451">
        <w:rPr>
          <w:lang w:eastAsia="en-AU"/>
        </w:rPr>
        <w:t>said</w:t>
      </w:r>
      <w:r w:rsidRPr="00DB0451">
        <w:rPr>
          <w:lang w:eastAsia="en-AU"/>
        </w:rPr>
        <w:t xml:space="preserve"> about Dr Chau </w:t>
      </w:r>
      <w:r w:rsidR="00231AFE" w:rsidRPr="00DB0451">
        <w:rPr>
          <w:lang w:eastAsia="en-AU"/>
        </w:rPr>
        <w:t xml:space="preserve">in the program </w:t>
      </w:r>
      <w:r w:rsidRPr="00DB0451">
        <w:rPr>
          <w:lang w:eastAsia="en-AU"/>
        </w:rPr>
        <w:t xml:space="preserve">on the basis </w:t>
      </w:r>
      <w:r w:rsidR="001357C3" w:rsidRPr="00DB0451">
        <w:rPr>
          <w:lang w:eastAsia="en-AU"/>
        </w:rPr>
        <w:t>of that introduction</w:t>
      </w:r>
      <w:r w:rsidRPr="00DB0451">
        <w:rPr>
          <w:lang w:eastAsia="en-AU"/>
        </w:rPr>
        <w:t>.</w:t>
      </w:r>
      <w:r w:rsidR="00CE147E">
        <w:rPr>
          <w:lang w:eastAsia="en-AU"/>
        </w:rPr>
        <w:t xml:space="preserve">  </w:t>
      </w:r>
      <w:r w:rsidRPr="00DB0451">
        <w:rPr>
          <w:lang w:eastAsia="en-AU"/>
        </w:rPr>
        <w:t xml:space="preserve">Mr McKenzie subsequently elaborated on Dr Chau’s links to the Communist Party </w:t>
      </w:r>
      <w:r w:rsidR="00231AFE" w:rsidRPr="00DB0451">
        <w:rPr>
          <w:lang w:eastAsia="en-AU"/>
        </w:rPr>
        <w:t>and</w:t>
      </w:r>
      <w:r w:rsidRPr="00DB0451">
        <w:rPr>
          <w:lang w:eastAsia="en-AU"/>
        </w:rPr>
        <w:t xml:space="preserve"> the Chinese </w:t>
      </w:r>
      <w:r w:rsidR="00231AFE" w:rsidRPr="00DB0451">
        <w:rPr>
          <w:lang w:eastAsia="en-AU"/>
        </w:rPr>
        <w:t>S</w:t>
      </w:r>
      <w:r w:rsidRPr="00DB0451">
        <w:rPr>
          <w:lang w:eastAsia="en-AU"/>
        </w:rPr>
        <w:t xml:space="preserve">tate by informing viewers of his connection to the “opaque lobbying arm of the party called the United </w:t>
      </w:r>
      <w:r w:rsidR="001B53EF" w:rsidRPr="00DB0451">
        <w:rPr>
          <w:lang w:eastAsia="en-AU"/>
        </w:rPr>
        <w:t>F</w:t>
      </w:r>
      <w:r w:rsidRPr="00DB0451">
        <w:rPr>
          <w:lang w:eastAsia="en-AU"/>
        </w:rPr>
        <w:t xml:space="preserve">ront </w:t>
      </w:r>
      <w:r w:rsidR="001B53EF" w:rsidRPr="00DB0451">
        <w:rPr>
          <w:lang w:eastAsia="en-AU"/>
        </w:rPr>
        <w:t>W</w:t>
      </w:r>
      <w:r w:rsidRPr="00DB0451">
        <w:rPr>
          <w:lang w:eastAsia="en-AU"/>
        </w:rPr>
        <w:t>ork Department.”</w:t>
      </w:r>
      <w:r w:rsidR="00B00784" w:rsidRPr="00DB0451">
        <w:rPr>
          <w:lang w:eastAsia="en-AU"/>
        </w:rPr>
        <w:t xml:space="preserve"> </w:t>
      </w:r>
      <w:r w:rsidR="008E367D">
        <w:rPr>
          <w:lang w:eastAsia="en-AU"/>
        </w:rPr>
        <w:t xml:space="preserve"> </w:t>
      </w:r>
      <w:r w:rsidRPr="00DB0451">
        <w:rPr>
          <w:lang w:eastAsia="en-AU"/>
        </w:rPr>
        <w:t>The ordinary reasonable viewer would have understood that to be a reference to the political lobbying or influencing in foreign countries</w:t>
      </w:r>
      <w:r w:rsidR="00AA3734" w:rsidRPr="00DB0451">
        <w:rPr>
          <w:lang w:eastAsia="en-AU"/>
        </w:rPr>
        <w:t>,</w:t>
      </w:r>
      <w:r w:rsidRPr="00DB0451">
        <w:rPr>
          <w:lang w:eastAsia="en-AU"/>
        </w:rPr>
        <w:t xml:space="preserve"> not in the one-party </w:t>
      </w:r>
      <w:r w:rsidR="00AA3734" w:rsidRPr="00DB0451">
        <w:rPr>
          <w:lang w:eastAsia="en-AU"/>
        </w:rPr>
        <w:t>S</w:t>
      </w:r>
      <w:r w:rsidRPr="00DB0451">
        <w:rPr>
          <w:lang w:eastAsia="en-AU"/>
        </w:rPr>
        <w:t>tate that was China.</w:t>
      </w:r>
      <w:r w:rsidR="00B00784" w:rsidRPr="00DB0451">
        <w:rPr>
          <w:lang w:eastAsia="en-AU"/>
        </w:rPr>
        <w:t xml:space="preserve"> </w:t>
      </w:r>
      <w:r w:rsidR="008E367D">
        <w:rPr>
          <w:lang w:eastAsia="en-AU"/>
        </w:rPr>
        <w:t xml:space="preserve"> </w:t>
      </w:r>
      <w:r w:rsidRPr="00DB0451">
        <w:rPr>
          <w:lang w:eastAsia="en-AU"/>
        </w:rPr>
        <w:t xml:space="preserve">Prof </w:t>
      </w:r>
      <w:proofErr w:type="spellStart"/>
      <w:r w:rsidR="003271BA" w:rsidRPr="00DB0451">
        <w:rPr>
          <w:lang w:eastAsia="en-AU"/>
        </w:rPr>
        <w:t>Medcalf</w:t>
      </w:r>
      <w:r w:rsidRPr="00DB0451">
        <w:rPr>
          <w:lang w:eastAsia="en-AU"/>
        </w:rPr>
        <w:t>’s</w:t>
      </w:r>
      <w:proofErr w:type="spellEnd"/>
      <w:r w:rsidRPr="00DB0451">
        <w:rPr>
          <w:lang w:eastAsia="en-AU"/>
        </w:rPr>
        <w:t xml:space="preserve"> remarks immediately following </w:t>
      </w:r>
      <w:r w:rsidR="00AA3734" w:rsidRPr="00DB0451">
        <w:rPr>
          <w:lang w:eastAsia="en-AU"/>
        </w:rPr>
        <w:t xml:space="preserve">the introduction of that opaque lobbying arm, </w:t>
      </w:r>
      <w:r w:rsidRPr="00DB0451">
        <w:rPr>
          <w:lang w:eastAsia="en-AU"/>
        </w:rPr>
        <w:t xml:space="preserve">emphasised that the really deep and serious connections </w:t>
      </w:r>
      <w:r w:rsidR="00C37D36" w:rsidRPr="00DB0451">
        <w:rPr>
          <w:lang w:eastAsia="en-AU"/>
        </w:rPr>
        <w:t xml:space="preserve">of Dr Chau </w:t>
      </w:r>
      <w:r w:rsidR="00AA3734" w:rsidRPr="00DB0451">
        <w:rPr>
          <w:lang w:eastAsia="en-AU"/>
        </w:rPr>
        <w:t xml:space="preserve">with the Communist Party </w:t>
      </w:r>
      <w:r w:rsidR="0036324D" w:rsidRPr="00DB0451">
        <w:rPr>
          <w:lang w:eastAsia="en-AU"/>
        </w:rPr>
        <w:t xml:space="preserve">were </w:t>
      </w:r>
      <w:r w:rsidR="00AA3734" w:rsidRPr="00DB0451">
        <w:rPr>
          <w:lang w:eastAsia="en-AU"/>
        </w:rPr>
        <w:t>in relation</w:t>
      </w:r>
      <w:r w:rsidR="0036324D" w:rsidRPr="00DB0451">
        <w:rPr>
          <w:lang w:eastAsia="en-AU"/>
        </w:rPr>
        <w:t xml:space="preserve"> to his activities in Australia.</w:t>
      </w:r>
      <w:r w:rsidR="00B00784" w:rsidRPr="00DB0451">
        <w:rPr>
          <w:lang w:eastAsia="en-AU"/>
        </w:rPr>
        <w:t xml:space="preserve"> </w:t>
      </w:r>
      <w:r w:rsidR="008E367D">
        <w:rPr>
          <w:lang w:eastAsia="en-AU"/>
        </w:rPr>
        <w:t xml:space="preserve"> </w:t>
      </w:r>
      <w:r w:rsidR="0036324D" w:rsidRPr="00DB0451">
        <w:rPr>
          <w:lang w:eastAsia="en-AU"/>
        </w:rPr>
        <w:t>The ordinary reasonable viewer would also have understood that</w:t>
      </w:r>
      <w:r w:rsidR="00AA3734" w:rsidRPr="00DB0451">
        <w:rPr>
          <w:lang w:eastAsia="en-AU"/>
        </w:rPr>
        <w:t xml:space="preserve"> the program was not compl</w:t>
      </w:r>
      <w:r w:rsidR="00505E76" w:rsidRPr="00DB0451">
        <w:rPr>
          <w:lang w:eastAsia="en-AU"/>
        </w:rPr>
        <w:t>i</w:t>
      </w:r>
      <w:r w:rsidR="00AA3734" w:rsidRPr="00DB0451">
        <w:rPr>
          <w:lang w:eastAsia="en-AU"/>
        </w:rPr>
        <w:t>menting</w:t>
      </w:r>
      <w:r w:rsidR="00505E76" w:rsidRPr="00DB0451">
        <w:rPr>
          <w:lang w:eastAsia="en-AU"/>
        </w:rPr>
        <w:t>,</w:t>
      </w:r>
      <w:r w:rsidR="00AA3734" w:rsidRPr="00DB0451">
        <w:rPr>
          <w:lang w:eastAsia="en-AU"/>
        </w:rPr>
        <w:t xml:space="preserve"> or expressing a </w:t>
      </w:r>
      <w:proofErr w:type="spellStart"/>
      <w:r w:rsidR="00AA3734" w:rsidRPr="00DB0451">
        <w:rPr>
          <w:lang w:eastAsia="en-AU"/>
        </w:rPr>
        <w:t>Panglossian</w:t>
      </w:r>
      <w:proofErr w:type="spellEnd"/>
      <w:r w:rsidR="00AA3734" w:rsidRPr="00DB0451">
        <w:rPr>
          <w:lang w:eastAsia="en-AU"/>
        </w:rPr>
        <w:t xml:space="preserve"> view</w:t>
      </w:r>
      <w:r w:rsidR="00505E76" w:rsidRPr="00DB0451">
        <w:rPr>
          <w:lang w:eastAsia="en-AU"/>
        </w:rPr>
        <w:t>,</w:t>
      </w:r>
      <w:r w:rsidR="00AA3734" w:rsidRPr="00DB0451">
        <w:rPr>
          <w:lang w:eastAsia="en-AU"/>
        </w:rPr>
        <w:t xml:space="preserve"> about</w:t>
      </w:r>
      <w:r w:rsidR="0036324D" w:rsidRPr="00DB0451">
        <w:rPr>
          <w:lang w:eastAsia="en-AU"/>
        </w:rPr>
        <w:t xml:space="preserve"> Dr Chau for his donations, but rather </w:t>
      </w:r>
      <w:r w:rsidR="00C37D36" w:rsidRPr="00DB0451">
        <w:rPr>
          <w:lang w:eastAsia="en-AU"/>
        </w:rPr>
        <w:t xml:space="preserve">was exposing </w:t>
      </w:r>
      <w:r w:rsidR="00BC545C" w:rsidRPr="00DB0451">
        <w:rPr>
          <w:lang w:eastAsia="en-AU"/>
        </w:rPr>
        <w:t xml:space="preserve">to scrutiny </w:t>
      </w:r>
      <w:r w:rsidR="00AA3734" w:rsidRPr="00DB0451">
        <w:rPr>
          <w:lang w:eastAsia="en-AU"/>
        </w:rPr>
        <w:t>his motivation for making them</w:t>
      </w:r>
      <w:r w:rsidR="0036324D" w:rsidRPr="00DB0451">
        <w:rPr>
          <w:lang w:eastAsia="en-AU"/>
        </w:rPr>
        <w:t>.</w:t>
      </w:r>
      <w:r w:rsidR="00B00784" w:rsidRPr="00DB0451">
        <w:rPr>
          <w:lang w:eastAsia="en-AU"/>
        </w:rPr>
        <w:t xml:space="preserve"> </w:t>
      </w:r>
      <w:r w:rsidR="0036324D" w:rsidRPr="00DB0451">
        <w:rPr>
          <w:lang w:eastAsia="en-AU"/>
        </w:rPr>
        <w:t xml:space="preserve">In the context </w:t>
      </w:r>
      <w:r w:rsidR="0036324D" w:rsidRPr="00DB0451">
        <w:rPr>
          <w:lang w:eastAsia="en-AU"/>
        </w:rPr>
        <w:lastRenderedPageBreak/>
        <w:t xml:space="preserve">of the matter complained of, the ordinary reasonable viewer was led to an understanding that Dr Chau’s membership of the Communist Party, the United </w:t>
      </w:r>
      <w:r w:rsidR="00AA3734" w:rsidRPr="00DB0451">
        <w:rPr>
          <w:lang w:eastAsia="en-AU"/>
        </w:rPr>
        <w:t>F</w:t>
      </w:r>
      <w:r w:rsidR="0036324D" w:rsidRPr="00DB0451">
        <w:rPr>
          <w:lang w:eastAsia="en-AU"/>
        </w:rPr>
        <w:t xml:space="preserve">ront </w:t>
      </w:r>
      <w:r w:rsidR="00AA3734" w:rsidRPr="00DB0451">
        <w:rPr>
          <w:lang w:eastAsia="en-AU"/>
        </w:rPr>
        <w:t>W</w:t>
      </w:r>
      <w:r w:rsidR="0036324D" w:rsidRPr="00DB0451">
        <w:rPr>
          <w:lang w:eastAsia="en-AU"/>
        </w:rPr>
        <w:t>ork Department</w:t>
      </w:r>
      <w:r w:rsidR="00C37D36" w:rsidRPr="00DB0451">
        <w:rPr>
          <w:lang w:eastAsia="en-AU"/>
        </w:rPr>
        <w:t>,</w:t>
      </w:r>
      <w:r w:rsidR="0036324D" w:rsidRPr="00DB0451">
        <w:rPr>
          <w:lang w:eastAsia="en-AU"/>
        </w:rPr>
        <w:t xml:space="preserve"> the CP</w:t>
      </w:r>
      <w:r w:rsidR="008C6523" w:rsidRPr="00DB0451">
        <w:rPr>
          <w:lang w:eastAsia="en-AU"/>
        </w:rPr>
        <w:t>P</w:t>
      </w:r>
      <w:r w:rsidR="0036324D" w:rsidRPr="00DB0451">
        <w:rPr>
          <w:lang w:eastAsia="en-AU"/>
        </w:rPr>
        <w:t xml:space="preserve">CC and the secret lobbying </w:t>
      </w:r>
      <w:r w:rsidR="00AA3734" w:rsidRPr="00DB0451">
        <w:rPr>
          <w:lang w:eastAsia="en-AU"/>
        </w:rPr>
        <w:t>were</w:t>
      </w:r>
      <w:r w:rsidR="0036324D" w:rsidRPr="00DB0451">
        <w:rPr>
          <w:lang w:eastAsia="en-AU"/>
        </w:rPr>
        <w:t xml:space="preserve"> activities of an untoward, </w:t>
      </w:r>
      <w:r w:rsidR="00AA3734" w:rsidRPr="00DB0451">
        <w:rPr>
          <w:lang w:eastAsia="en-AU"/>
        </w:rPr>
        <w:t>clandestine and sinister</w:t>
      </w:r>
      <w:r w:rsidR="0036324D" w:rsidRPr="00DB0451">
        <w:rPr>
          <w:lang w:eastAsia="en-AU"/>
        </w:rPr>
        <w:t xml:space="preserve"> nature involving </w:t>
      </w:r>
      <w:r w:rsidR="00AA3734" w:rsidRPr="00DB0451">
        <w:rPr>
          <w:lang w:eastAsia="en-AU"/>
        </w:rPr>
        <w:t>him</w:t>
      </w:r>
      <w:r w:rsidR="0036324D" w:rsidRPr="00DB0451">
        <w:rPr>
          <w:lang w:eastAsia="en-AU"/>
        </w:rPr>
        <w:t xml:space="preserve"> assisting </w:t>
      </w:r>
      <w:r w:rsidR="00C37D36" w:rsidRPr="00DB0451">
        <w:rPr>
          <w:lang w:eastAsia="en-AU"/>
        </w:rPr>
        <w:t xml:space="preserve">China in its </w:t>
      </w:r>
      <w:r w:rsidR="0036324D" w:rsidRPr="00DB0451">
        <w:rPr>
          <w:lang w:eastAsia="en-AU"/>
        </w:rPr>
        <w:t xml:space="preserve">foreign interference </w:t>
      </w:r>
      <w:r w:rsidR="00AA3734" w:rsidRPr="00DB0451">
        <w:rPr>
          <w:lang w:eastAsia="en-AU"/>
        </w:rPr>
        <w:t xml:space="preserve">in </w:t>
      </w:r>
      <w:r w:rsidR="0036324D" w:rsidRPr="00DB0451">
        <w:rPr>
          <w:lang w:eastAsia="en-AU"/>
        </w:rPr>
        <w:t>Australia</w:t>
      </w:r>
      <w:r w:rsidR="00EC56CF" w:rsidRPr="00DB0451">
        <w:rPr>
          <w:lang w:eastAsia="en-AU"/>
        </w:rPr>
        <w:t>n</w:t>
      </w:r>
      <w:r w:rsidR="00C37D36" w:rsidRPr="00DB0451">
        <w:rPr>
          <w:lang w:eastAsia="en-AU"/>
        </w:rPr>
        <w:t xml:space="preserve"> political affairs.</w:t>
      </w:r>
    </w:p>
    <w:p w14:paraId="5C62F143" w14:textId="2C3533A9" w:rsidR="00EC56CF" w:rsidRDefault="00EC56CF" w:rsidP="00135295">
      <w:pPr>
        <w:pStyle w:val="ParaNumbering"/>
        <w:rPr>
          <w:lang w:eastAsia="en-AU"/>
        </w:rPr>
      </w:pPr>
      <w:r>
        <w:rPr>
          <w:lang w:eastAsia="en-AU"/>
        </w:rPr>
        <w:t xml:space="preserve">I </w:t>
      </w:r>
      <w:r w:rsidR="00C37D36">
        <w:rPr>
          <w:lang w:eastAsia="en-AU"/>
        </w:rPr>
        <w:t xml:space="preserve">also </w:t>
      </w:r>
      <w:r>
        <w:rPr>
          <w:lang w:eastAsia="en-AU"/>
        </w:rPr>
        <w:t>reject the publishers’ argument that imputation 2 was not defamatory.</w:t>
      </w:r>
      <w:r w:rsidR="00B00784">
        <w:rPr>
          <w:lang w:eastAsia="en-AU"/>
        </w:rPr>
        <w:t xml:space="preserve"> </w:t>
      </w:r>
      <w:r w:rsidR="008E367D">
        <w:rPr>
          <w:lang w:eastAsia="en-AU"/>
        </w:rPr>
        <w:t xml:space="preserve"> </w:t>
      </w:r>
      <w:r>
        <w:rPr>
          <w:lang w:eastAsia="en-AU"/>
        </w:rPr>
        <w:t>I am of opinion that an ordinary reasonable viewer would think the less of a person who was a member of a clandestine arm of a super power</w:t>
      </w:r>
      <w:r w:rsidR="00C37D36">
        <w:rPr>
          <w:lang w:eastAsia="en-AU"/>
        </w:rPr>
        <w:t xml:space="preserve"> engaged in lobbying in Australia</w:t>
      </w:r>
      <w:r>
        <w:rPr>
          <w:lang w:eastAsia="en-AU"/>
        </w:rPr>
        <w:t>.</w:t>
      </w:r>
      <w:r w:rsidR="00B00784">
        <w:rPr>
          <w:lang w:eastAsia="en-AU"/>
        </w:rPr>
        <w:t xml:space="preserve"> </w:t>
      </w:r>
      <w:r w:rsidR="008E367D">
        <w:rPr>
          <w:lang w:eastAsia="en-AU"/>
        </w:rPr>
        <w:t xml:space="preserve"> </w:t>
      </w:r>
      <w:r>
        <w:rPr>
          <w:lang w:eastAsia="en-AU"/>
        </w:rPr>
        <w:t>The imputation suggests, in the context in which the program conveyed it, that Dr Chau had a secret agenda to pursue as a member of a surreptitious agency of a foreign power, China.</w:t>
      </w:r>
      <w:r w:rsidR="00B00784">
        <w:rPr>
          <w:lang w:eastAsia="en-AU"/>
        </w:rPr>
        <w:t xml:space="preserve"> </w:t>
      </w:r>
      <w:r w:rsidR="00CE147E">
        <w:rPr>
          <w:lang w:eastAsia="en-AU"/>
        </w:rPr>
        <w:t xml:space="preserve"> </w:t>
      </w:r>
      <w:r>
        <w:rPr>
          <w:lang w:eastAsia="en-AU"/>
        </w:rPr>
        <w:t xml:space="preserve">The program told the viewer </w:t>
      </w:r>
      <w:r w:rsidR="00BC545C">
        <w:rPr>
          <w:lang w:eastAsia="en-AU"/>
        </w:rPr>
        <w:t xml:space="preserve">that </w:t>
      </w:r>
      <w:r>
        <w:rPr>
          <w:lang w:eastAsia="en-AU"/>
        </w:rPr>
        <w:t xml:space="preserve">ASIO had concerns about “a concerted campaign by the Chinese </w:t>
      </w:r>
      <w:r w:rsidR="007B19EA">
        <w:rPr>
          <w:lang w:eastAsia="en-AU"/>
        </w:rPr>
        <w:t>g</w:t>
      </w:r>
      <w:r>
        <w:rPr>
          <w:lang w:eastAsia="en-AU"/>
        </w:rPr>
        <w:t xml:space="preserve">overnment and its proxies to infiltrate the Australian political process to promote its own interests”, being just the sort of activity a secret lobbying arm of the </w:t>
      </w:r>
      <w:r w:rsidR="00C37D36">
        <w:rPr>
          <w:lang w:eastAsia="en-AU"/>
        </w:rPr>
        <w:t>G</w:t>
      </w:r>
      <w:r>
        <w:rPr>
          <w:lang w:eastAsia="en-AU"/>
        </w:rPr>
        <w:t>overnment would undertake.</w:t>
      </w:r>
      <w:r w:rsidR="00B00784">
        <w:rPr>
          <w:lang w:eastAsia="en-AU"/>
        </w:rPr>
        <w:t xml:space="preserve"> </w:t>
      </w:r>
      <w:r w:rsidR="008E367D">
        <w:rPr>
          <w:lang w:eastAsia="en-AU"/>
        </w:rPr>
        <w:t xml:space="preserve"> </w:t>
      </w:r>
      <w:r>
        <w:rPr>
          <w:lang w:eastAsia="en-AU"/>
        </w:rPr>
        <w:t>The t</w:t>
      </w:r>
      <w:r w:rsidR="00BC545C">
        <w:rPr>
          <w:lang w:eastAsia="en-AU"/>
        </w:rPr>
        <w:t>h</w:t>
      </w:r>
      <w:r>
        <w:rPr>
          <w:lang w:eastAsia="en-AU"/>
        </w:rPr>
        <w:t xml:space="preserve">rust of the defamatory meaning is that Dr Chau is not what he appears to be on the surface because of his membership of a secret foreign </w:t>
      </w:r>
      <w:r w:rsidR="00C37D36">
        <w:rPr>
          <w:lang w:eastAsia="en-AU"/>
        </w:rPr>
        <w:t>G</w:t>
      </w:r>
      <w:r>
        <w:rPr>
          <w:lang w:eastAsia="en-AU"/>
        </w:rPr>
        <w:t>overnment organisation that does clandestine lobbying for it in this country.</w:t>
      </w:r>
      <w:r w:rsidR="00B00784">
        <w:rPr>
          <w:lang w:eastAsia="en-AU"/>
        </w:rPr>
        <w:t xml:space="preserve"> </w:t>
      </w:r>
      <w:r w:rsidR="008E367D">
        <w:rPr>
          <w:lang w:eastAsia="en-AU"/>
        </w:rPr>
        <w:t xml:space="preserve"> </w:t>
      </w:r>
      <w:r>
        <w:rPr>
          <w:lang w:eastAsia="en-AU"/>
        </w:rPr>
        <w:t xml:space="preserve">The viewer would think Dr Chau was not transparent but acted surreptitiously </w:t>
      </w:r>
      <w:r w:rsidR="0067147A">
        <w:rPr>
          <w:lang w:eastAsia="en-AU"/>
        </w:rPr>
        <w:t xml:space="preserve">in Australia </w:t>
      </w:r>
      <w:r w:rsidR="00E458C4">
        <w:rPr>
          <w:lang w:eastAsia="en-AU"/>
        </w:rPr>
        <w:t>in pursuing</w:t>
      </w:r>
      <w:r>
        <w:rPr>
          <w:lang w:eastAsia="en-AU"/>
        </w:rPr>
        <w:t xml:space="preserve"> China’s interests.</w:t>
      </w:r>
      <w:r w:rsidR="00B00784">
        <w:rPr>
          <w:lang w:eastAsia="en-AU"/>
        </w:rPr>
        <w:t xml:space="preserve"> </w:t>
      </w:r>
      <w:r>
        <w:rPr>
          <w:lang w:eastAsia="en-AU"/>
        </w:rPr>
        <w:t>The fact of the secrecy in the</w:t>
      </w:r>
      <w:r w:rsidR="0067147A">
        <w:rPr>
          <w:lang w:eastAsia="en-AU"/>
        </w:rPr>
        <w:t>se</w:t>
      </w:r>
      <w:r>
        <w:rPr>
          <w:lang w:eastAsia="en-AU"/>
        </w:rPr>
        <w:t xml:space="preserve"> lobbying </w:t>
      </w:r>
      <w:r w:rsidR="0067147A">
        <w:rPr>
          <w:lang w:eastAsia="en-AU"/>
        </w:rPr>
        <w:t xml:space="preserve">activities </w:t>
      </w:r>
      <w:r>
        <w:rPr>
          <w:lang w:eastAsia="en-AU"/>
        </w:rPr>
        <w:t xml:space="preserve">would raise a concern in the </w:t>
      </w:r>
      <w:r w:rsidR="0067147A">
        <w:rPr>
          <w:lang w:eastAsia="en-AU"/>
        </w:rPr>
        <w:t xml:space="preserve">mind of the </w:t>
      </w:r>
      <w:r>
        <w:rPr>
          <w:lang w:eastAsia="en-AU"/>
        </w:rPr>
        <w:t>ordinary reasonable viewer about its legitimacy</w:t>
      </w:r>
      <w:r w:rsidR="00C37D36">
        <w:rPr>
          <w:lang w:eastAsia="en-AU"/>
        </w:rPr>
        <w:t xml:space="preserve"> and </w:t>
      </w:r>
      <w:r w:rsidR="0067147A">
        <w:rPr>
          <w:lang w:eastAsia="en-AU"/>
        </w:rPr>
        <w:t>Dr Chau’s involvement in</w:t>
      </w:r>
      <w:r w:rsidR="00C37D36">
        <w:rPr>
          <w:lang w:eastAsia="en-AU"/>
        </w:rPr>
        <w:t xml:space="preserve"> that conduct</w:t>
      </w:r>
      <w:r>
        <w:rPr>
          <w:lang w:eastAsia="en-AU"/>
        </w:rPr>
        <w:t xml:space="preserve">. </w:t>
      </w:r>
    </w:p>
    <w:p w14:paraId="05B023C9" w14:textId="7811E20F" w:rsidR="0067147A" w:rsidRPr="000549D8" w:rsidRDefault="00EC56CF" w:rsidP="00BC545C">
      <w:pPr>
        <w:pStyle w:val="Heading3"/>
        <w:rPr>
          <w:sz w:val="20"/>
          <w:lang w:eastAsia="en-AU"/>
        </w:rPr>
      </w:pPr>
      <w:bookmarkStart w:id="34" w:name="_Ref63149096"/>
      <w:r>
        <w:rPr>
          <w:lang w:eastAsia="en-AU"/>
        </w:rPr>
        <w:t>Imputation</w:t>
      </w:r>
      <w:r w:rsidR="00BC545C">
        <w:rPr>
          <w:lang w:eastAsia="en-AU"/>
        </w:rPr>
        <w:t xml:space="preserve"> 3</w:t>
      </w:r>
      <w:r w:rsidRPr="0067147A">
        <w:rPr>
          <w:lang w:eastAsia="en-AU"/>
        </w:rPr>
        <w:t xml:space="preserve">: </w:t>
      </w:r>
      <w:r w:rsidR="004A07E8">
        <w:rPr>
          <w:lang w:eastAsia="en-AU"/>
        </w:rPr>
        <w:t>Dr Chau</w:t>
      </w:r>
      <w:r w:rsidR="0067147A" w:rsidRPr="00165DE6">
        <w:rPr>
          <w:lang w:eastAsia="en-AU"/>
        </w:rPr>
        <w:t xml:space="preserve"> donated enormous sums of money to Australian political parties as bribes intended to influence politicians to make decisions to advance the interests of the Republic of China, the C</w:t>
      </w:r>
      <w:r w:rsidR="0067147A" w:rsidRPr="000549D8">
        <w:rPr>
          <w:lang w:eastAsia="en-AU"/>
        </w:rPr>
        <w:t>hinese government and the Chinese Communist Party</w:t>
      </w:r>
      <w:bookmarkEnd w:id="34"/>
    </w:p>
    <w:p w14:paraId="5ACE84CF" w14:textId="255E8A4F" w:rsidR="00486013" w:rsidRPr="000549D8" w:rsidRDefault="00EC56CF" w:rsidP="003D3707">
      <w:pPr>
        <w:pStyle w:val="ParaNumbering"/>
        <w:rPr>
          <w:sz w:val="20"/>
          <w:lang w:eastAsia="en-AU"/>
        </w:rPr>
      </w:pPr>
      <w:r w:rsidRPr="000549D8">
        <w:rPr>
          <w:lang w:eastAsia="en-AU"/>
        </w:rPr>
        <w:t xml:space="preserve">The </w:t>
      </w:r>
      <w:r w:rsidR="0067147A" w:rsidRPr="000549D8">
        <w:rPr>
          <w:lang w:eastAsia="en-AU"/>
        </w:rPr>
        <w:t>p</w:t>
      </w:r>
      <w:r w:rsidR="0036324D" w:rsidRPr="000549D8">
        <w:rPr>
          <w:lang w:eastAsia="en-AU"/>
        </w:rPr>
        <w:t xml:space="preserve">ublishers argued that imputation </w:t>
      </w:r>
      <w:r w:rsidR="00283EE8" w:rsidRPr="000549D8">
        <w:rPr>
          <w:lang w:eastAsia="en-AU"/>
        </w:rPr>
        <w:t>3</w:t>
      </w:r>
      <w:r w:rsidR="0036324D" w:rsidRPr="000549D8">
        <w:rPr>
          <w:lang w:eastAsia="en-AU"/>
        </w:rPr>
        <w:t xml:space="preserve"> was not conveyed.</w:t>
      </w:r>
      <w:r w:rsidR="00B00784" w:rsidRPr="000549D8">
        <w:rPr>
          <w:lang w:eastAsia="en-AU"/>
        </w:rPr>
        <w:t xml:space="preserve"> </w:t>
      </w:r>
      <w:r w:rsidR="00CE147E">
        <w:rPr>
          <w:lang w:eastAsia="en-AU"/>
        </w:rPr>
        <w:t xml:space="preserve"> </w:t>
      </w:r>
      <w:r w:rsidR="0036324D" w:rsidRPr="000549D8">
        <w:rPr>
          <w:lang w:eastAsia="en-AU"/>
        </w:rPr>
        <w:t>In particular they relied on what White J had said in</w:t>
      </w:r>
      <w:r w:rsidR="005A72BC" w:rsidRPr="000549D8">
        <w:rPr>
          <w:lang w:eastAsia="en-AU"/>
        </w:rPr>
        <w:t xml:space="preserve"> </w:t>
      </w:r>
      <w:r w:rsidR="005A72BC" w:rsidRPr="000549D8">
        <w:rPr>
          <w:i/>
          <w:lang w:eastAsia="en-AU"/>
        </w:rPr>
        <w:t>Hockey v Fairfax Media P</w:t>
      </w:r>
      <w:r w:rsidR="0036324D" w:rsidRPr="000549D8">
        <w:rPr>
          <w:i/>
          <w:lang w:eastAsia="en-AU"/>
        </w:rPr>
        <w:t xml:space="preserve">ublications Pty </w:t>
      </w:r>
      <w:r w:rsidR="005A72BC" w:rsidRPr="000549D8">
        <w:rPr>
          <w:i/>
          <w:lang w:eastAsia="en-AU"/>
        </w:rPr>
        <w:t>Ltd</w:t>
      </w:r>
      <w:r w:rsidR="005A72BC" w:rsidRPr="000549D8">
        <w:rPr>
          <w:lang w:eastAsia="en-AU"/>
        </w:rPr>
        <w:t xml:space="preserve"> (2015) 237 FCR </w:t>
      </w:r>
      <w:r w:rsidR="0036324D" w:rsidRPr="000549D8">
        <w:rPr>
          <w:lang w:eastAsia="en-AU"/>
        </w:rPr>
        <w:t>33</w:t>
      </w:r>
      <w:r w:rsidR="00486013" w:rsidRPr="000549D8">
        <w:rPr>
          <w:lang w:eastAsia="en-AU"/>
        </w:rPr>
        <w:t xml:space="preserve"> at 55</w:t>
      </w:r>
      <w:r w:rsidR="005A72BC" w:rsidRPr="000549D8">
        <w:rPr>
          <w:lang w:eastAsia="en-AU"/>
        </w:rPr>
        <w:t xml:space="preserve"> </w:t>
      </w:r>
      <w:r w:rsidR="00486013" w:rsidRPr="000549D8">
        <w:rPr>
          <w:lang w:eastAsia="en-AU"/>
        </w:rPr>
        <w:t>[94], namely:</w:t>
      </w:r>
      <w:r w:rsidR="00486013" w:rsidRPr="000549D8">
        <w:t xml:space="preserve"> </w:t>
      </w:r>
    </w:p>
    <w:p w14:paraId="3FC9E180" w14:textId="30746D4D" w:rsidR="0036324D" w:rsidRDefault="00486013" w:rsidP="005A72BC">
      <w:pPr>
        <w:pStyle w:val="Quote1"/>
      </w:pPr>
      <w:r w:rsidRPr="005A72BC">
        <w:t>The word “bribe” does not have a precise meaning as it is capable of encompassing more than one form of dishonest conduct by, or in relation to, a public official. However,</w:t>
      </w:r>
      <w:r w:rsidRPr="00BC545C">
        <w:rPr>
          <w:b/>
        </w:rPr>
        <w:t xml:space="preserve"> I consider that the ordinary reasonable reader would understand that a bribe usually involves the elements of a payment to a public official personally or to someone else on the official’s behalf; a reasonably close relationship between the payment, on the one hand, and an expected decision or action by the public official, on the other; and the payment being made to secure or induce a benefit to the payer from the decisions or action in question</w:t>
      </w:r>
      <w:r w:rsidRPr="005A72BC">
        <w:t xml:space="preserve">. The word bribe is not in ordinary understanding used to refer to the payments made by donors to political parties, or to political candidates, </w:t>
      </w:r>
      <w:r w:rsidRPr="00BC545C">
        <w:rPr>
          <w:b/>
        </w:rPr>
        <w:t>which are unconnected</w:t>
      </w:r>
      <w:r w:rsidRPr="005A72BC">
        <w:t xml:space="preserve"> with any particular executive decision making, even if the motivation of the donors is to promote goodwill by the recipient towards themselves.</w:t>
      </w:r>
    </w:p>
    <w:p w14:paraId="7D91FAEF" w14:textId="37FBDD70" w:rsidR="00BC545C" w:rsidRPr="005A72BC" w:rsidRDefault="00BC545C" w:rsidP="005A72BC">
      <w:pPr>
        <w:pStyle w:val="Quote1"/>
      </w:pPr>
      <w:r>
        <w:lastRenderedPageBreak/>
        <w:t>(</w:t>
      </w:r>
      <w:proofErr w:type="gramStart"/>
      <w:r>
        <w:t>emphasis</w:t>
      </w:r>
      <w:proofErr w:type="gramEnd"/>
      <w:r>
        <w:t xml:space="preserve"> added)</w:t>
      </w:r>
    </w:p>
    <w:p w14:paraId="3EDCBF58" w14:textId="5F5707CB" w:rsidR="00486013" w:rsidRDefault="00486013" w:rsidP="00486013">
      <w:pPr>
        <w:pStyle w:val="ParaNumbering"/>
        <w:rPr>
          <w:lang w:eastAsia="en-AU"/>
        </w:rPr>
      </w:pPr>
      <w:r>
        <w:rPr>
          <w:lang w:eastAsia="en-AU"/>
        </w:rPr>
        <w:t xml:space="preserve">The publishers argued that there was no reason why the ordinary reasonable viewer would have understood the </w:t>
      </w:r>
      <w:r w:rsidR="0067147A">
        <w:rPr>
          <w:lang w:eastAsia="en-AU"/>
        </w:rPr>
        <w:t>program</w:t>
      </w:r>
      <w:r>
        <w:rPr>
          <w:lang w:eastAsia="en-AU"/>
        </w:rPr>
        <w:t xml:space="preserve"> to be conveying that Dr Chau</w:t>
      </w:r>
      <w:r w:rsidR="00C93BBF">
        <w:rPr>
          <w:lang w:eastAsia="en-AU"/>
        </w:rPr>
        <w:t>’s</w:t>
      </w:r>
      <w:r>
        <w:rPr>
          <w:lang w:eastAsia="en-AU"/>
        </w:rPr>
        <w:t xml:space="preserve"> donations </w:t>
      </w:r>
      <w:r w:rsidRPr="002270F0">
        <w:rPr>
          <w:lang w:eastAsia="en-AU"/>
        </w:rPr>
        <w:t xml:space="preserve">of over </w:t>
      </w:r>
      <w:r w:rsidR="0067147A" w:rsidRPr="002270F0">
        <w:rPr>
          <w:lang w:eastAsia="en-AU"/>
        </w:rPr>
        <w:t xml:space="preserve">$4 </w:t>
      </w:r>
      <w:r w:rsidRPr="002270F0">
        <w:rPr>
          <w:lang w:eastAsia="en-AU"/>
        </w:rPr>
        <w:t>m</w:t>
      </w:r>
      <w:r w:rsidRPr="0067147A">
        <w:rPr>
          <w:lang w:eastAsia="en-AU"/>
        </w:rPr>
        <w:t>illion</w:t>
      </w:r>
      <w:r>
        <w:rPr>
          <w:lang w:eastAsia="en-AU"/>
        </w:rPr>
        <w:t xml:space="preserve"> to the major political parties during the preceding decade </w:t>
      </w:r>
      <w:r w:rsidR="0067147A">
        <w:rPr>
          <w:lang w:eastAsia="en-AU"/>
        </w:rPr>
        <w:t xml:space="preserve">were, or </w:t>
      </w:r>
      <w:r>
        <w:rPr>
          <w:lang w:eastAsia="en-AU"/>
        </w:rPr>
        <w:t>could be understoo</w:t>
      </w:r>
      <w:r w:rsidR="00283EE8">
        <w:rPr>
          <w:lang w:eastAsia="en-AU"/>
        </w:rPr>
        <w:t>d</w:t>
      </w:r>
      <w:r w:rsidR="0067147A">
        <w:rPr>
          <w:lang w:eastAsia="en-AU"/>
        </w:rPr>
        <w:t>,</w:t>
      </w:r>
      <w:r w:rsidR="00283EE8">
        <w:rPr>
          <w:lang w:eastAsia="en-AU"/>
        </w:rPr>
        <w:t xml:space="preserve"> as bribes.</w:t>
      </w:r>
      <w:r w:rsidR="00B00784">
        <w:rPr>
          <w:lang w:eastAsia="en-AU"/>
        </w:rPr>
        <w:t xml:space="preserve"> </w:t>
      </w:r>
      <w:r w:rsidR="00283EE8">
        <w:rPr>
          <w:lang w:eastAsia="en-AU"/>
        </w:rPr>
        <w:t>They pointed to M</w:t>
      </w:r>
      <w:r>
        <w:rPr>
          <w:lang w:eastAsia="en-AU"/>
        </w:rPr>
        <w:t xml:space="preserve">r Raby’s comments that payments by wealthy Chinese </w:t>
      </w:r>
      <w:r w:rsidR="00BC545C">
        <w:rPr>
          <w:lang w:eastAsia="en-AU"/>
        </w:rPr>
        <w:t xml:space="preserve">individuals </w:t>
      </w:r>
      <w:r w:rsidR="00283EE8">
        <w:rPr>
          <w:lang w:eastAsia="en-AU"/>
        </w:rPr>
        <w:t>were</w:t>
      </w:r>
      <w:r>
        <w:rPr>
          <w:lang w:eastAsia="en-AU"/>
        </w:rPr>
        <w:t xml:space="preserve"> very much part of the way in which they do business and were calculated to enhance respect for</w:t>
      </w:r>
      <w:r w:rsidR="00283EE8">
        <w:rPr>
          <w:lang w:eastAsia="en-AU"/>
        </w:rPr>
        <w:t xml:space="preserve"> the donor.</w:t>
      </w:r>
      <w:r w:rsidR="00B00784">
        <w:rPr>
          <w:lang w:eastAsia="en-AU"/>
        </w:rPr>
        <w:t xml:space="preserve"> </w:t>
      </w:r>
      <w:r w:rsidR="00E26EBF">
        <w:rPr>
          <w:lang w:eastAsia="en-AU"/>
        </w:rPr>
        <w:t xml:space="preserve"> </w:t>
      </w:r>
      <w:r w:rsidR="00283EE8">
        <w:rPr>
          <w:lang w:eastAsia="en-AU"/>
        </w:rPr>
        <w:t>T</w:t>
      </w:r>
      <w:r>
        <w:rPr>
          <w:lang w:eastAsia="en-AU"/>
        </w:rPr>
        <w:t>hey contended that it would be far-fetched for the ordinary reasonable viewer to consider that such donations were bribes</w:t>
      </w:r>
      <w:r w:rsidR="00846D47">
        <w:rPr>
          <w:lang w:eastAsia="en-AU"/>
        </w:rPr>
        <w:t>.</w:t>
      </w:r>
    </w:p>
    <w:p w14:paraId="35A576A0" w14:textId="548A1A64" w:rsidR="00283EE8" w:rsidRDefault="001204A7" w:rsidP="00486013">
      <w:pPr>
        <w:pStyle w:val="ParaNumbering"/>
        <w:rPr>
          <w:lang w:eastAsia="en-AU"/>
        </w:rPr>
      </w:pPr>
      <w:r>
        <w:rPr>
          <w:lang w:eastAsia="en-AU"/>
        </w:rPr>
        <w:t>I reject the publishers</w:t>
      </w:r>
      <w:r w:rsidR="00283EE8">
        <w:rPr>
          <w:lang w:eastAsia="en-AU"/>
        </w:rPr>
        <w:t>’ argument.</w:t>
      </w:r>
      <w:r w:rsidR="00B00784">
        <w:rPr>
          <w:lang w:eastAsia="en-AU"/>
        </w:rPr>
        <w:t xml:space="preserve"> </w:t>
      </w:r>
      <w:r w:rsidR="00426F27">
        <w:rPr>
          <w:lang w:eastAsia="en-AU"/>
        </w:rPr>
        <w:t xml:space="preserve"> </w:t>
      </w:r>
      <w:r w:rsidR="00283EE8">
        <w:rPr>
          <w:lang w:eastAsia="en-AU"/>
        </w:rPr>
        <w:t>The p</w:t>
      </w:r>
      <w:r>
        <w:rPr>
          <w:lang w:eastAsia="en-AU"/>
        </w:rPr>
        <w:t xml:space="preserve">rogram commenced with Mr </w:t>
      </w:r>
      <w:proofErr w:type="spellStart"/>
      <w:r>
        <w:rPr>
          <w:lang w:eastAsia="en-AU"/>
        </w:rPr>
        <w:t>Mc</w:t>
      </w:r>
      <w:r w:rsidR="00283EE8">
        <w:rPr>
          <w:lang w:eastAsia="en-AU"/>
        </w:rPr>
        <w:t>Caul</w:t>
      </w:r>
      <w:proofErr w:type="spellEnd"/>
      <w:r w:rsidR="00283EE8">
        <w:rPr>
          <w:lang w:eastAsia="en-AU"/>
        </w:rPr>
        <w:t>,</w:t>
      </w:r>
      <w:r>
        <w:rPr>
          <w:lang w:eastAsia="en-AU"/>
        </w:rPr>
        <w:t xml:space="preserve"> Mr Jennings and Mr </w:t>
      </w:r>
      <w:proofErr w:type="spellStart"/>
      <w:r>
        <w:rPr>
          <w:lang w:eastAsia="en-AU"/>
        </w:rPr>
        <w:t>Uhlmann</w:t>
      </w:r>
      <w:proofErr w:type="spellEnd"/>
      <w:r>
        <w:rPr>
          <w:lang w:eastAsia="en-AU"/>
        </w:rPr>
        <w:t xml:space="preserve"> all emphasising Chinese attempts to influence elections and the political system</w:t>
      </w:r>
      <w:r w:rsidR="00271633">
        <w:rPr>
          <w:lang w:eastAsia="en-AU"/>
        </w:rPr>
        <w:t>s</w:t>
      </w:r>
      <w:r w:rsidR="0067147A">
        <w:rPr>
          <w:lang w:eastAsia="en-AU"/>
        </w:rPr>
        <w:t xml:space="preserve"> of other nations</w:t>
      </w:r>
      <w:r w:rsidR="00271633">
        <w:rPr>
          <w:lang w:eastAsia="en-AU"/>
        </w:rPr>
        <w:t>,</w:t>
      </w:r>
      <w:r w:rsidR="0067147A">
        <w:rPr>
          <w:lang w:eastAsia="en-AU"/>
        </w:rPr>
        <w:t xml:space="preserve"> including Australia.</w:t>
      </w:r>
      <w:r>
        <w:rPr>
          <w:lang w:eastAsia="en-AU"/>
        </w:rPr>
        <w:t xml:space="preserve"> </w:t>
      </w:r>
      <w:r w:rsidR="00426F27">
        <w:rPr>
          <w:lang w:eastAsia="en-AU"/>
        </w:rPr>
        <w:t xml:space="preserve"> </w:t>
      </w:r>
      <w:r w:rsidR="0067147A">
        <w:rPr>
          <w:lang w:eastAsia="en-AU"/>
        </w:rPr>
        <w:t>I</w:t>
      </w:r>
      <w:r>
        <w:rPr>
          <w:lang w:eastAsia="en-AU"/>
        </w:rPr>
        <w:t>n Mr Jennings</w:t>
      </w:r>
      <w:r w:rsidR="00283EE8">
        <w:rPr>
          <w:lang w:eastAsia="en-AU"/>
        </w:rPr>
        <w:t>’</w:t>
      </w:r>
      <w:r>
        <w:rPr>
          <w:lang w:eastAsia="en-AU"/>
        </w:rPr>
        <w:t xml:space="preserve"> words</w:t>
      </w:r>
      <w:r w:rsidR="0067147A">
        <w:rPr>
          <w:lang w:eastAsia="en-AU"/>
        </w:rPr>
        <w:t>,</w:t>
      </w:r>
      <w:r>
        <w:rPr>
          <w:lang w:eastAsia="en-AU"/>
        </w:rPr>
        <w:t xml:space="preserve"> </w:t>
      </w:r>
      <w:r w:rsidR="00283EE8">
        <w:rPr>
          <w:lang w:eastAsia="en-AU"/>
        </w:rPr>
        <w:t>“naked influence buying is something which is</w:t>
      </w:r>
      <w:r>
        <w:rPr>
          <w:lang w:eastAsia="en-AU"/>
        </w:rPr>
        <w:t xml:space="preserve"> damaging to Australia’s system</w:t>
      </w:r>
      <w:r w:rsidR="00283EE8">
        <w:rPr>
          <w:lang w:eastAsia="en-AU"/>
        </w:rPr>
        <w:t>”.</w:t>
      </w:r>
      <w:r w:rsidR="001E5528">
        <w:rPr>
          <w:lang w:eastAsia="en-AU"/>
        </w:rPr>
        <w:t xml:space="preserve"> </w:t>
      </w:r>
      <w:r w:rsidR="00E26EBF">
        <w:rPr>
          <w:lang w:eastAsia="en-AU"/>
        </w:rPr>
        <w:t xml:space="preserve"> </w:t>
      </w:r>
      <w:r w:rsidR="00283EE8">
        <w:rPr>
          <w:lang w:eastAsia="en-AU"/>
        </w:rPr>
        <w:t>S</w:t>
      </w:r>
      <w:r>
        <w:rPr>
          <w:lang w:eastAsia="en-AU"/>
        </w:rPr>
        <w:t>o much so</w:t>
      </w:r>
      <w:r w:rsidR="00283EE8">
        <w:rPr>
          <w:lang w:eastAsia="en-AU"/>
        </w:rPr>
        <w:t>,</w:t>
      </w:r>
      <w:r>
        <w:rPr>
          <w:lang w:eastAsia="en-AU"/>
        </w:rPr>
        <w:t xml:space="preserve"> that Mr </w:t>
      </w:r>
      <w:proofErr w:type="spellStart"/>
      <w:r>
        <w:rPr>
          <w:lang w:eastAsia="en-AU"/>
        </w:rPr>
        <w:t>Uhlmann</w:t>
      </w:r>
      <w:proofErr w:type="spellEnd"/>
      <w:r>
        <w:rPr>
          <w:lang w:eastAsia="en-AU"/>
        </w:rPr>
        <w:t xml:space="preserve"> </w:t>
      </w:r>
      <w:r w:rsidR="00492F6F">
        <w:rPr>
          <w:lang w:eastAsia="en-AU"/>
        </w:rPr>
        <w:t xml:space="preserve">had </w:t>
      </w:r>
      <w:r>
        <w:rPr>
          <w:lang w:eastAsia="en-AU"/>
        </w:rPr>
        <w:t>said in his introduction ASIO had warned that espionage and foreign interference were occurring in Australia on an unprecedented scale.</w:t>
      </w:r>
      <w:r w:rsidR="00B00784">
        <w:rPr>
          <w:lang w:eastAsia="en-AU"/>
        </w:rPr>
        <w:t xml:space="preserve"> </w:t>
      </w:r>
      <w:r w:rsidR="00E26EBF">
        <w:rPr>
          <w:lang w:eastAsia="en-AU"/>
        </w:rPr>
        <w:t xml:space="preserve"> </w:t>
      </w:r>
      <w:r>
        <w:rPr>
          <w:lang w:eastAsia="en-AU"/>
        </w:rPr>
        <w:t>He named the Chinese Communist Party as the perpetrator.</w:t>
      </w:r>
      <w:r w:rsidR="00B00784">
        <w:rPr>
          <w:lang w:eastAsia="en-AU"/>
        </w:rPr>
        <w:t xml:space="preserve"> </w:t>
      </w:r>
      <w:r w:rsidR="00E26EBF">
        <w:rPr>
          <w:lang w:eastAsia="en-AU"/>
        </w:rPr>
        <w:t xml:space="preserve"> </w:t>
      </w:r>
      <w:r>
        <w:rPr>
          <w:lang w:eastAsia="en-AU"/>
        </w:rPr>
        <w:t xml:space="preserve">He said that the </w:t>
      </w:r>
      <w:r w:rsidR="00283EE8">
        <w:rPr>
          <w:lang w:eastAsia="en-AU"/>
        </w:rPr>
        <w:t xml:space="preserve">program’s </w:t>
      </w:r>
      <w:r>
        <w:rPr>
          <w:lang w:eastAsia="en-AU"/>
        </w:rPr>
        <w:t>investigation “reveals that business leaders allied to Beijing are using millions in political donations to the major parties to buy access and influence</w:t>
      </w:r>
      <w:r w:rsidR="002D407C">
        <w:rPr>
          <w:lang w:eastAsia="en-AU"/>
        </w:rPr>
        <w:t>, and in some cases to push policies that may be contrary to Australia’s national interests”</w:t>
      </w:r>
      <w:r w:rsidR="00283EE8">
        <w:rPr>
          <w:lang w:eastAsia="en-AU"/>
        </w:rPr>
        <w:t>.</w:t>
      </w:r>
    </w:p>
    <w:p w14:paraId="27C4A1EE" w14:textId="1E6B1AE4" w:rsidR="000B5F5E" w:rsidRDefault="00283EE8" w:rsidP="00486013">
      <w:pPr>
        <w:pStyle w:val="ParaNumbering"/>
        <w:rPr>
          <w:lang w:eastAsia="en-AU"/>
        </w:rPr>
      </w:pPr>
      <w:r>
        <w:rPr>
          <w:lang w:eastAsia="en-AU"/>
        </w:rPr>
        <w:t xml:space="preserve">The ordinary reasonable viewer would have been left in no doubt at the conclusion of the program that Dr Chau was one of the “business leaders allied to Beijing” to whom Mr </w:t>
      </w:r>
      <w:proofErr w:type="spellStart"/>
      <w:r>
        <w:rPr>
          <w:lang w:eastAsia="en-AU"/>
        </w:rPr>
        <w:t>Uhlmann</w:t>
      </w:r>
      <w:proofErr w:type="spellEnd"/>
      <w:r>
        <w:rPr>
          <w:lang w:eastAsia="en-AU"/>
        </w:rPr>
        <w:t xml:space="preserve"> referred.</w:t>
      </w:r>
      <w:r w:rsidR="00B00784">
        <w:rPr>
          <w:lang w:eastAsia="en-AU"/>
        </w:rPr>
        <w:t xml:space="preserve"> </w:t>
      </w:r>
      <w:r w:rsidR="00E26EBF">
        <w:rPr>
          <w:lang w:eastAsia="en-AU"/>
        </w:rPr>
        <w:t xml:space="preserve"> </w:t>
      </w:r>
      <w:r>
        <w:rPr>
          <w:lang w:eastAsia="en-AU"/>
        </w:rPr>
        <w:t xml:space="preserve">It told viewers that over the previous decade Dr Chau had </w:t>
      </w:r>
      <w:r w:rsidR="00F15BEF">
        <w:rPr>
          <w:lang w:eastAsia="en-AU"/>
        </w:rPr>
        <w:t>donated</w:t>
      </w:r>
      <w:r>
        <w:rPr>
          <w:lang w:eastAsia="en-AU"/>
        </w:rPr>
        <w:t xml:space="preserve"> more than $4 million to the major parties and he was one of “two billionaire donors with especially close ties to the Chinese Communist Party” whom “ASIO singled out”.</w:t>
      </w:r>
      <w:r w:rsidR="00B00784">
        <w:rPr>
          <w:lang w:eastAsia="en-AU"/>
        </w:rPr>
        <w:t xml:space="preserve"> </w:t>
      </w:r>
      <w:r w:rsidR="00846D47">
        <w:rPr>
          <w:lang w:eastAsia="en-AU"/>
        </w:rPr>
        <w:t xml:space="preserve"> </w:t>
      </w:r>
      <w:r>
        <w:rPr>
          <w:lang w:eastAsia="en-AU"/>
        </w:rPr>
        <w:t>T</w:t>
      </w:r>
      <w:r w:rsidR="002D407C">
        <w:rPr>
          <w:lang w:eastAsia="en-AU"/>
        </w:rPr>
        <w:t>he concept of buying access and influence</w:t>
      </w:r>
      <w:r>
        <w:rPr>
          <w:lang w:eastAsia="en-AU"/>
        </w:rPr>
        <w:t xml:space="preserve"> falls within t</w:t>
      </w:r>
      <w:r w:rsidR="002D407C">
        <w:rPr>
          <w:lang w:eastAsia="en-AU"/>
        </w:rPr>
        <w:t xml:space="preserve">he natural and ordinary meaning of a </w:t>
      </w:r>
      <w:r>
        <w:rPr>
          <w:lang w:eastAsia="en-AU"/>
        </w:rPr>
        <w:t>“</w:t>
      </w:r>
      <w:r w:rsidR="002D407C">
        <w:rPr>
          <w:lang w:eastAsia="en-AU"/>
        </w:rPr>
        <w:t>bribe</w:t>
      </w:r>
      <w:r>
        <w:rPr>
          <w:lang w:eastAsia="en-AU"/>
        </w:rPr>
        <w:t>”</w:t>
      </w:r>
      <w:r w:rsidR="002D407C">
        <w:rPr>
          <w:lang w:eastAsia="en-AU"/>
        </w:rPr>
        <w:t>.</w:t>
      </w:r>
      <w:r w:rsidR="00B00784">
        <w:rPr>
          <w:lang w:eastAsia="en-AU"/>
        </w:rPr>
        <w:t xml:space="preserve"> </w:t>
      </w:r>
      <w:r w:rsidR="00A20E1E">
        <w:rPr>
          <w:lang w:eastAsia="en-AU"/>
        </w:rPr>
        <w:t xml:space="preserve"> </w:t>
      </w:r>
      <w:r w:rsidR="002D407C">
        <w:rPr>
          <w:lang w:eastAsia="en-AU"/>
        </w:rPr>
        <w:t xml:space="preserve">The </w:t>
      </w:r>
      <w:r>
        <w:rPr>
          <w:i/>
          <w:lang w:eastAsia="en-AU"/>
        </w:rPr>
        <w:t>Oxford English D</w:t>
      </w:r>
      <w:r w:rsidR="002D407C" w:rsidRPr="00283EE8">
        <w:rPr>
          <w:i/>
          <w:lang w:eastAsia="en-AU"/>
        </w:rPr>
        <w:t>ictionary</w:t>
      </w:r>
      <w:r>
        <w:rPr>
          <w:lang w:eastAsia="en-AU"/>
        </w:rPr>
        <w:t xml:space="preserve"> online defines</w:t>
      </w:r>
      <w:r w:rsidR="002D407C">
        <w:rPr>
          <w:lang w:eastAsia="en-AU"/>
        </w:rPr>
        <w:t xml:space="preserve"> </w:t>
      </w:r>
      <w:r>
        <w:rPr>
          <w:lang w:eastAsia="en-AU"/>
        </w:rPr>
        <w:t>“</w:t>
      </w:r>
      <w:r w:rsidR="002D407C">
        <w:rPr>
          <w:lang w:eastAsia="en-AU"/>
        </w:rPr>
        <w:t>bribe</w:t>
      </w:r>
      <w:r>
        <w:rPr>
          <w:lang w:eastAsia="en-AU"/>
        </w:rPr>
        <w:t>”</w:t>
      </w:r>
      <w:r w:rsidR="002D407C">
        <w:rPr>
          <w:lang w:eastAsia="en-AU"/>
        </w:rPr>
        <w:t xml:space="preserve"> as: “a sum of money, gift, or other inducement which is given to another person in order to influence his or her behaviour, especially to persuade him or her to act in one’s favour”.</w:t>
      </w:r>
      <w:r w:rsidR="00B00784">
        <w:rPr>
          <w:lang w:eastAsia="en-AU"/>
        </w:rPr>
        <w:t xml:space="preserve"> </w:t>
      </w:r>
      <w:r w:rsidR="00E26EBF">
        <w:rPr>
          <w:lang w:eastAsia="en-AU"/>
        </w:rPr>
        <w:t xml:space="preserve"> </w:t>
      </w:r>
      <w:r w:rsidR="000B5F5E">
        <w:rPr>
          <w:lang w:eastAsia="en-AU"/>
        </w:rPr>
        <w:t xml:space="preserve">The </w:t>
      </w:r>
      <w:r w:rsidR="000B5F5E" w:rsidRPr="00283EE8">
        <w:rPr>
          <w:i/>
          <w:lang w:eastAsia="en-AU"/>
        </w:rPr>
        <w:t>Macquarie</w:t>
      </w:r>
      <w:r>
        <w:rPr>
          <w:lang w:eastAsia="en-AU"/>
        </w:rPr>
        <w:t xml:space="preserve"> D</w:t>
      </w:r>
      <w:r w:rsidR="000B5F5E">
        <w:rPr>
          <w:lang w:eastAsia="en-AU"/>
        </w:rPr>
        <w:t xml:space="preserve">ictionary online defines </w:t>
      </w:r>
      <w:r>
        <w:rPr>
          <w:lang w:eastAsia="en-AU"/>
        </w:rPr>
        <w:t>“</w:t>
      </w:r>
      <w:r w:rsidR="000B5F5E">
        <w:rPr>
          <w:lang w:eastAsia="en-AU"/>
        </w:rPr>
        <w:t>bribe</w:t>
      </w:r>
      <w:r>
        <w:rPr>
          <w:lang w:eastAsia="en-AU"/>
        </w:rPr>
        <w:t>”</w:t>
      </w:r>
      <w:r w:rsidR="000B5F5E">
        <w:rPr>
          <w:lang w:eastAsia="en-AU"/>
        </w:rPr>
        <w:t xml:space="preserve"> as “anything of value, as money or preferential treatment, privilege, </w:t>
      </w:r>
      <w:proofErr w:type="spellStart"/>
      <w:r w:rsidR="000B5F5E">
        <w:rPr>
          <w:lang w:eastAsia="en-AU"/>
        </w:rPr>
        <w:t>etc</w:t>
      </w:r>
      <w:proofErr w:type="spellEnd"/>
      <w:r w:rsidR="000B5F5E">
        <w:rPr>
          <w:lang w:eastAsia="en-AU"/>
        </w:rPr>
        <w:t>, given or promised for corrupt behaviour in the performance of official public duty, anything given or serving to persuade or induce”.</w:t>
      </w:r>
      <w:r w:rsidR="002C17E2">
        <w:rPr>
          <w:lang w:eastAsia="en-AU"/>
        </w:rPr>
        <w:t xml:space="preserve"> </w:t>
      </w:r>
      <w:r w:rsidR="00E458C4">
        <w:rPr>
          <w:lang w:eastAsia="en-AU"/>
        </w:rPr>
        <w:t xml:space="preserve"> Of course, i</w:t>
      </w:r>
      <w:r w:rsidR="00C37D36">
        <w:rPr>
          <w:lang w:eastAsia="en-AU"/>
        </w:rPr>
        <w:t xml:space="preserve">n </w:t>
      </w:r>
      <w:r w:rsidR="00C37D36">
        <w:rPr>
          <w:i/>
          <w:lang w:eastAsia="en-AU"/>
        </w:rPr>
        <w:t>Hockey</w:t>
      </w:r>
      <w:r w:rsidR="00C37D36">
        <w:rPr>
          <w:lang w:eastAsia="en-AU"/>
        </w:rPr>
        <w:t xml:space="preserve"> 237 FCR 33, White J was dealing with a different publication and explaining how he had arrived at his findings about it, not laying down general propositions of law as to how an ordinary reasonable person would understand all publications. </w:t>
      </w:r>
    </w:p>
    <w:p w14:paraId="3D84FE14" w14:textId="0954F76C" w:rsidR="00283EE8" w:rsidRDefault="002D407C" w:rsidP="000B5F5E">
      <w:pPr>
        <w:pStyle w:val="ParaNumbering"/>
        <w:rPr>
          <w:lang w:eastAsia="en-AU"/>
        </w:rPr>
      </w:pPr>
      <w:r>
        <w:rPr>
          <w:lang w:eastAsia="en-AU"/>
        </w:rPr>
        <w:lastRenderedPageBreak/>
        <w:t>Moreover</w:t>
      </w:r>
      <w:r w:rsidR="00283EE8">
        <w:rPr>
          <w:lang w:eastAsia="en-AU"/>
        </w:rPr>
        <w:t>,</w:t>
      </w:r>
      <w:r>
        <w:rPr>
          <w:lang w:eastAsia="en-AU"/>
        </w:rPr>
        <w:t xml:space="preserve"> the matter complained of sought to draw a direct connection between Dr Chau</w:t>
      </w:r>
      <w:r w:rsidR="00283EE8">
        <w:rPr>
          <w:lang w:eastAsia="en-AU"/>
        </w:rPr>
        <w:t>’s</w:t>
      </w:r>
      <w:r>
        <w:rPr>
          <w:lang w:eastAsia="en-AU"/>
        </w:rPr>
        <w:t xml:space="preserve"> invitation to John </w:t>
      </w:r>
      <w:r w:rsidR="00283EE8">
        <w:rPr>
          <w:lang w:eastAsia="en-AU"/>
        </w:rPr>
        <w:t>Ash</w:t>
      </w:r>
      <w:r w:rsidR="00C37D36">
        <w:rPr>
          <w:lang w:eastAsia="en-AU"/>
        </w:rPr>
        <w:t>e</w:t>
      </w:r>
      <w:r w:rsidR="00283EE8">
        <w:rPr>
          <w:lang w:eastAsia="en-AU"/>
        </w:rPr>
        <w:t>, as P</w:t>
      </w:r>
      <w:r>
        <w:rPr>
          <w:lang w:eastAsia="en-AU"/>
        </w:rPr>
        <w:t xml:space="preserve">resident of the United Nations </w:t>
      </w:r>
      <w:r w:rsidR="00283EE8">
        <w:rPr>
          <w:lang w:eastAsia="en-AU"/>
        </w:rPr>
        <w:t>G</w:t>
      </w:r>
      <w:r>
        <w:rPr>
          <w:lang w:eastAsia="en-AU"/>
        </w:rPr>
        <w:t xml:space="preserve">eneral </w:t>
      </w:r>
      <w:r w:rsidR="00283EE8">
        <w:rPr>
          <w:lang w:eastAsia="en-AU"/>
        </w:rPr>
        <w:t>A</w:t>
      </w:r>
      <w:r>
        <w:rPr>
          <w:lang w:eastAsia="en-AU"/>
        </w:rPr>
        <w:t xml:space="preserve">ssembly, and the payment </w:t>
      </w:r>
      <w:r w:rsidR="00283EE8">
        <w:rPr>
          <w:lang w:eastAsia="en-AU"/>
        </w:rPr>
        <w:t>of USD200</w:t>
      </w:r>
      <w:proofErr w:type="gramStart"/>
      <w:r w:rsidR="00283EE8">
        <w:rPr>
          <w:lang w:eastAsia="en-AU"/>
        </w:rPr>
        <w:t>,000</w:t>
      </w:r>
      <w:proofErr w:type="gramEnd"/>
      <w:r w:rsidR="00283EE8">
        <w:rPr>
          <w:lang w:eastAsia="en-AU"/>
        </w:rPr>
        <w:t xml:space="preserve"> </w:t>
      </w:r>
      <w:r>
        <w:rPr>
          <w:lang w:eastAsia="en-AU"/>
        </w:rPr>
        <w:t xml:space="preserve">through Ms Yan’s communications to induce him to </w:t>
      </w:r>
      <w:r w:rsidR="00283EE8">
        <w:rPr>
          <w:lang w:eastAsia="en-AU"/>
        </w:rPr>
        <w:t>attend at the Imperial Springs R</w:t>
      </w:r>
      <w:r>
        <w:rPr>
          <w:lang w:eastAsia="en-AU"/>
        </w:rPr>
        <w:t xml:space="preserve">esort </w:t>
      </w:r>
      <w:r w:rsidR="00CE65E1">
        <w:rPr>
          <w:lang w:eastAsia="en-AU"/>
        </w:rPr>
        <w:t>c</w:t>
      </w:r>
      <w:r>
        <w:rPr>
          <w:lang w:eastAsia="en-AU"/>
        </w:rPr>
        <w:t>onference that Dr Chau organised.</w:t>
      </w:r>
      <w:r w:rsidR="00B00784">
        <w:rPr>
          <w:lang w:eastAsia="en-AU"/>
        </w:rPr>
        <w:t xml:space="preserve"> </w:t>
      </w:r>
      <w:r w:rsidR="00CE147E">
        <w:rPr>
          <w:lang w:eastAsia="en-AU"/>
        </w:rPr>
        <w:t xml:space="preserve"> </w:t>
      </w:r>
      <w:r w:rsidR="00283EE8">
        <w:rPr>
          <w:lang w:eastAsia="en-AU"/>
        </w:rPr>
        <w:t>T</w:t>
      </w:r>
      <w:r>
        <w:rPr>
          <w:lang w:eastAsia="en-AU"/>
        </w:rPr>
        <w:t xml:space="preserve">he </w:t>
      </w:r>
      <w:r w:rsidR="00283EE8">
        <w:rPr>
          <w:lang w:eastAsia="en-AU"/>
        </w:rPr>
        <w:t>program</w:t>
      </w:r>
      <w:r>
        <w:rPr>
          <w:lang w:eastAsia="en-AU"/>
        </w:rPr>
        <w:t xml:space="preserve"> conveyed in graphic terms how Mr Huang</w:t>
      </w:r>
      <w:r w:rsidR="00283EE8">
        <w:rPr>
          <w:lang w:eastAsia="en-AU"/>
        </w:rPr>
        <w:t>, the other billionaire “with especially close links to the Chinese Communist Party”,</w:t>
      </w:r>
      <w:r>
        <w:rPr>
          <w:lang w:eastAsia="en-AU"/>
        </w:rPr>
        <w:t xml:space="preserve"> had made perfectly clear that his </w:t>
      </w:r>
      <w:r w:rsidR="00283EE8">
        <w:rPr>
          <w:lang w:eastAsia="en-AU"/>
        </w:rPr>
        <w:t xml:space="preserve">foreshadowed </w:t>
      </w:r>
      <w:r>
        <w:rPr>
          <w:lang w:eastAsia="en-AU"/>
        </w:rPr>
        <w:t>donation</w:t>
      </w:r>
      <w:r w:rsidR="00283EE8">
        <w:rPr>
          <w:lang w:eastAsia="en-AU"/>
        </w:rPr>
        <w:t xml:space="preserve"> to the </w:t>
      </w:r>
      <w:proofErr w:type="spellStart"/>
      <w:r w:rsidR="00283EE8">
        <w:rPr>
          <w:lang w:eastAsia="en-AU"/>
        </w:rPr>
        <w:t>Labor</w:t>
      </w:r>
      <w:proofErr w:type="spellEnd"/>
      <w:r w:rsidR="00283EE8">
        <w:rPr>
          <w:lang w:eastAsia="en-AU"/>
        </w:rPr>
        <w:t xml:space="preserve"> Party of </w:t>
      </w:r>
      <w:r w:rsidR="002270F0">
        <w:rPr>
          <w:lang w:eastAsia="en-AU"/>
        </w:rPr>
        <w:t>$</w:t>
      </w:r>
      <w:r w:rsidR="00283EE8">
        <w:rPr>
          <w:lang w:eastAsia="en-AU"/>
        </w:rPr>
        <w:t>400,000 came at a price.</w:t>
      </w:r>
      <w:r w:rsidR="00B00784">
        <w:rPr>
          <w:lang w:eastAsia="en-AU"/>
        </w:rPr>
        <w:t xml:space="preserve"> </w:t>
      </w:r>
      <w:r w:rsidR="00E26EBF">
        <w:rPr>
          <w:lang w:eastAsia="en-AU"/>
        </w:rPr>
        <w:t xml:space="preserve"> </w:t>
      </w:r>
      <w:r w:rsidR="00283EE8">
        <w:rPr>
          <w:lang w:eastAsia="en-AU"/>
        </w:rPr>
        <w:t>That</w:t>
      </w:r>
      <w:r>
        <w:rPr>
          <w:lang w:eastAsia="en-AU"/>
        </w:rPr>
        <w:t xml:space="preserve"> fact </w:t>
      </w:r>
      <w:r w:rsidR="00283EE8">
        <w:rPr>
          <w:lang w:eastAsia="en-AU"/>
        </w:rPr>
        <w:t xml:space="preserve">was </w:t>
      </w:r>
      <w:r>
        <w:rPr>
          <w:lang w:eastAsia="en-AU"/>
        </w:rPr>
        <w:t xml:space="preserve">reemphasised by the </w:t>
      </w:r>
      <w:r w:rsidR="00283EE8">
        <w:rPr>
          <w:lang w:eastAsia="en-AU"/>
        </w:rPr>
        <w:t xml:space="preserve">program drawing a </w:t>
      </w:r>
      <w:r>
        <w:rPr>
          <w:lang w:eastAsia="en-AU"/>
        </w:rPr>
        <w:t xml:space="preserve">connection </w:t>
      </w:r>
      <w:r w:rsidR="00283EE8">
        <w:rPr>
          <w:lang w:eastAsia="en-AU"/>
        </w:rPr>
        <w:t>with his</w:t>
      </w:r>
      <w:r>
        <w:rPr>
          <w:lang w:eastAsia="en-AU"/>
        </w:rPr>
        <w:t xml:space="preserve"> payment of </w:t>
      </w:r>
      <w:r w:rsidR="002270F0">
        <w:rPr>
          <w:lang w:eastAsia="en-AU"/>
        </w:rPr>
        <w:t>$</w:t>
      </w:r>
      <w:r>
        <w:rPr>
          <w:lang w:eastAsia="en-AU"/>
        </w:rPr>
        <w:t>5</w:t>
      </w:r>
      <w:r w:rsidR="002270F0">
        <w:rPr>
          <w:lang w:eastAsia="en-AU"/>
        </w:rPr>
        <w:t>,</w:t>
      </w:r>
      <w:r>
        <w:rPr>
          <w:lang w:eastAsia="en-AU"/>
        </w:rPr>
        <w:t xml:space="preserve">000 to Senator </w:t>
      </w:r>
      <w:proofErr w:type="spellStart"/>
      <w:r>
        <w:rPr>
          <w:lang w:eastAsia="en-AU"/>
        </w:rPr>
        <w:t>Dast</w:t>
      </w:r>
      <w:r w:rsidR="001F64C2">
        <w:rPr>
          <w:lang w:eastAsia="en-AU"/>
        </w:rPr>
        <w:t>y</w:t>
      </w:r>
      <w:r>
        <w:rPr>
          <w:lang w:eastAsia="en-AU"/>
        </w:rPr>
        <w:t>ari</w:t>
      </w:r>
      <w:proofErr w:type="spellEnd"/>
      <w:r>
        <w:rPr>
          <w:lang w:eastAsia="en-AU"/>
        </w:rPr>
        <w:t xml:space="preserve"> and </w:t>
      </w:r>
      <w:r w:rsidR="00CE65E1">
        <w:rPr>
          <w:lang w:eastAsia="en-AU"/>
        </w:rPr>
        <w:t>the latter’s</w:t>
      </w:r>
      <w:r>
        <w:rPr>
          <w:lang w:eastAsia="en-AU"/>
        </w:rPr>
        <w:t xml:space="preserve"> willingness to depart from th</w:t>
      </w:r>
      <w:r w:rsidR="00283EE8">
        <w:rPr>
          <w:lang w:eastAsia="en-AU"/>
        </w:rPr>
        <w:t xml:space="preserve">e </w:t>
      </w:r>
      <w:proofErr w:type="spellStart"/>
      <w:r w:rsidR="00283EE8">
        <w:rPr>
          <w:lang w:eastAsia="en-AU"/>
        </w:rPr>
        <w:t>Labo</w:t>
      </w:r>
      <w:r>
        <w:rPr>
          <w:lang w:eastAsia="en-AU"/>
        </w:rPr>
        <w:t>r</w:t>
      </w:r>
      <w:proofErr w:type="spellEnd"/>
      <w:r>
        <w:rPr>
          <w:lang w:eastAsia="en-AU"/>
        </w:rPr>
        <w:t xml:space="preserve"> Party’s policy on the South China Sea at an event when he spoke next to Mr Huang.</w:t>
      </w:r>
      <w:r w:rsidR="00B00784">
        <w:rPr>
          <w:lang w:eastAsia="en-AU"/>
        </w:rPr>
        <w:t xml:space="preserve"> </w:t>
      </w:r>
    </w:p>
    <w:p w14:paraId="32141E35" w14:textId="74F1677A" w:rsidR="00283EE8" w:rsidRDefault="009B27F1" w:rsidP="00283EE8">
      <w:pPr>
        <w:pStyle w:val="ParaNumbering"/>
        <w:rPr>
          <w:lang w:eastAsia="en-AU"/>
        </w:rPr>
      </w:pPr>
      <w:r>
        <w:rPr>
          <w:lang w:eastAsia="en-AU"/>
        </w:rPr>
        <w:t xml:space="preserve">Mr McKenzie </w:t>
      </w:r>
      <w:r w:rsidR="00283EE8">
        <w:rPr>
          <w:lang w:eastAsia="en-AU"/>
        </w:rPr>
        <w:t>told viewers that</w:t>
      </w:r>
      <w:r>
        <w:rPr>
          <w:lang w:eastAsia="en-AU"/>
        </w:rPr>
        <w:t xml:space="preserve"> “the question ASIO has been probing is what he (Dr Chau) wants from his donations</w:t>
      </w:r>
      <w:r w:rsidR="00283EE8">
        <w:rPr>
          <w:lang w:eastAsia="en-AU"/>
        </w:rPr>
        <w:t>”</w:t>
      </w:r>
      <w:r w:rsidR="00C37D36">
        <w:rPr>
          <w:lang w:eastAsia="en-AU"/>
        </w:rPr>
        <w:t xml:space="preserve"> and that the Director-General of ASIO had warned the Australian party officials that those donations might come with strings attached</w:t>
      </w:r>
      <w:r>
        <w:rPr>
          <w:lang w:eastAsia="en-AU"/>
        </w:rPr>
        <w:t>.</w:t>
      </w:r>
      <w:r w:rsidR="00B00784">
        <w:rPr>
          <w:lang w:eastAsia="en-AU"/>
        </w:rPr>
        <w:t xml:space="preserve"> </w:t>
      </w:r>
      <w:r w:rsidR="000B5F5E">
        <w:rPr>
          <w:lang w:eastAsia="en-AU"/>
        </w:rPr>
        <w:t>And</w:t>
      </w:r>
      <w:r w:rsidR="00283EE8">
        <w:rPr>
          <w:lang w:eastAsia="en-AU"/>
        </w:rPr>
        <w:t>,</w:t>
      </w:r>
      <w:r w:rsidR="000B5F5E">
        <w:rPr>
          <w:lang w:eastAsia="en-AU"/>
        </w:rPr>
        <w:t xml:space="preserve"> Mr </w:t>
      </w:r>
      <w:proofErr w:type="spellStart"/>
      <w:r w:rsidR="000B5F5E">
        <w:rPr>
          <w:lang w:eastAsia="en-AU"/>
        </w:rPr>
        <w:t>McCaul</w:t>
      </w:r>
      <w:proofErr w:type="spellEnd"/>
      <w:r w:rsidR="00283EE8">
        <w:rPr>
          <w:lang w:eastAsia="en-AU"/>
        </w:rPr>
        <w:t xml:space="preserve"> explained</w:t>
      </w:r>
      <w:r w:rsidR="000B5F5E">
        <w:rPr>
          <w:lang w:eastAsia="en-AU"/>
        </w:rPr>
        <w:t xml:space="preserve"> why United States law expressly prohibited foreign money don</w:t>
      </w:r>
      <w:r w:rsidR="00283EE8">
        <w:rPr>
          <w:lang w:eastAsia="en-AU"/>
        </w:rPr>
        <w:t>ations in relation to elections.</w:t>
      </w:r>
      <w:r w:rsidR="00B00784">
        <w:rPr>
          <w:lang w:eastAsia="en-AU"/>
        </w:rPr>
        <w:t xml:space="preserve"> </w:t>
      </w:r>
      <w:r w:rsidR="00283EE8">
        <w:rPr>
          <w:lang w:eastAsia="en-AU"/>
        </w:rPr>
        <w:t>He</w:t>
      </w:r>
      <w:r w:rsidR="000B5F5E">
        <w:rPr>
          <w:lang w:eastAsia="en-AU"/>
        </w:rPr>
        <w:t xml:space="preserve"> said</w:t>
      </w:r>
      <w:r w:rsidR="00283EE8">
        <w:rPr>
          <w:lang w:eastAsia="en-AU"/>
        </w:rPr>
        <w:t>,</w:t>
      </w:r>
      <w:r w:rsidR="000B5F5E">
        <w:rPr>
          <w:lang w:eastAsia="en-AU"/>
        </w:rPr>
        <w:t xml:space="preserve"> of Chinese influence in Australia: “what better way to do that than to infl</w:t>
      </w:r>
      <w:r w:rsidR="00C37D36">
        <w:rPr>
          <w:lang w:eastAsia="en-AU"/>
        </w:rPr>
        <w:t>uence political figures through</w:t>
      </w:r>
      <w:r w:rsidR="000B5F5E">
        <w:rPr>
          <w:lang w:eastAsia="en-AU"/>
        </w:rPr>
        <w:t xml:space="preserve"> </w:t>
      </w:r>
      <w:r w:rsidR="00CE65E1">
        <w:rPr>
          <w:lang w:eastAsia="en-AU"/>
        </w:rPr>
        <w:t xml:space="preserve">… </w:t>
      </w:r>
      <w:r w:rsidR="000B5F5E">
        <w:rPr>
          <w:lang w:eastAsia="en-AU"/>
        </w:rPr>
        <w:t>foreign contributions</w:t>
      </w:r>
      <w:r w:rsidR="00283EE8">
        <w:rPr>
          <w:lang w:eastAsia="en-AU"/>
        </w:rPr>
        <w:t>?</w:t>
      </w:r>
      <w:proofErr w:type="gramStart"/>
      <w:r w:rsidR="00283EE8">
        <w:rPr>
          <w:lang w:eastAsia="en-AU"/>
        </w:rPr>
        <w:t>”.</w:t>
      </w:r>
      <w:proofErr w:type="gramEnd"/>
      <w:r w:rsidR="00B00784">
        <w:rPr>
          <w:lang w:eastAsia="en-AU"/>
        </w:rPr>
        <w:t xml:space="preserve"> </w:t>
      </w:r>
    </w:p>
    <w:p w14:paraId="48D7A208" w14:textId="576045E2" w:rsidR="00C93BBF" w:rsidRPr="00A20E1E" w:rsidRDefault="00283EE8" w:rsidP="00283EE8">
      <w:pPr>
        <w:pStyle w:val="ParaNumbering"/>
        <w:rPr>
          <w:lang w:eastAsia="en-AU"/>
        </w:rPr>
      </w:pPr>
      <w:r w:rsidRPr="00A20E1E">
        <w:rPr>
          <w:lang w:eastAsia="en-AU"/>
        </w:rPr>
        <w:t>T</w:t>
      </w:r>
      <w:r w:rsidR="000B5F5E" w:rsidRPr="00A20E1E">
        <w:rPr>
          <w:lang w:eastAsia="en-AU"/>
        </w:rPr>
        <w:t>he ordinary reasonable viewer of the program would be drawn to the conclusion that</w:t>
      </w:r>
      <w:r w:rsidR="00F2754D" w:rsidRPr="00A20E1E">
        <w:rPr>
          <w:lang w:eastAsia="en-AU"/>
        </w:rPr>
        <w:t xml:space="preserve"> because Dr Chau</w:t>
      </w:r>
      <w:r w:rsidR="000B5F5E" w:rsidRPr="00A20E1E">
        <w:rPr>
          <w:lang w:eastAsia="en-AU"/>
        </w:rPr>
        <w:t xml:space="preserve"> </w:t>
      </w:r>
      <w:r w:rsidR="00F2754D" w:rsidRPr="00A20E1E">
        <w:rPr>
          <w:lang w:eastAsia="en-AU"/>
        </w:rPr>
        <w:t>w</w:t>
      </w:r>
      <w:r w:rsidR="000B5F5E" w:rsidRPr="00A20E1E">
        <w:rPr>
          <w:lang w:eastAsia="en-AU"/>
        </w:rPr>
        <w:t xml:space="preserve">as a person who had </w:t>
      </w:r>
      <w:r w:rsidR="00CF70C2" w:rsidRPr="00A20E1E">
        <w:rPr>
          <w:lang w:eastAsia="en-AU"/>
        </w:rPr>
        <w:t>“</w:t>
      </w:r>
      <w:r w:rsidR="000B5F5E" w:rsidRPr="00A20E1E">
        <w:rPr>
          <w:lang w:eastAsia="en-AU"/>
        </w:rPr>
        <w:t>really deep and serious connection</w:t>
      </w:r>
      <w:r w:rsidR="00CE65E1" w:rsidRPr="00A20E1E">
        <w:rPr>
          <w:lang w:eastAsia="en-AU"/>
        </w:rPr>
        <w:t>s</w:t>
      </w:r>
      <w:r w:rsidR="000B5F5E" w:rsidRPr="00A20E1E">
        <w:rPr>
          <w:lang w:eastAsia="en-AU"/>
        </w:rPr>
        <w:t xml:space="preserve"> to the Chinese Communist Party” </w:t>
      </w:r>
      <w:r w:rsidR="00CF70C2" w:rsidRPr="00A20E1E">
        <w:rPr>
          <w:lang w:eastAsia="en-AU"/>
        </w:rPr>
        <w:t>and was a focus of ASIO’s concerns</w:t>
      </w:r>
      <w:r w:rsidR="00F2754D" w:rsidRPr="00A20E1E">
        <w:rPr>
          <w:lang w:eastAsia="en-AU"/>
        </w:rPr>
        <w:t>, he</w:t>
      </w:r>
      <w:r w:rsidR="00CF70C2" w:rsidRPr="00A20E1E">
        <w:rPr>
          <w:lang w:eastAsia="en-AU"/>
        </w:rPr>
        <w:t xml:space="preserve"> </w:t>
      </w:r>
      <w:r w:rsidR="000B5F5E" w:rsidRPr="00A20E1E">
        <w:rPr>
          <w:lang w:eastAsia="en-AU"/>
        </w:rPr>
        <w:t>had made his significant donations to Australia’s political parties in order to influence politicians to take</w:t>
      </w:r>
      <w:r w:rsidR="00F2754D" w:rsidRPr="00A20E1E">
        <w:rPr>
          <w:lang w:eastAsia="en-AU"/>
        </w:rPr>
        <w:t>,</w:t>
      </w:r>
      <w:r w:rsidR="000B5F5E" w:rsidRPr="00A20E1E">
        <w:rPr>
          <w:lang w:eastAsia="en-AU"/>
        </w:rPr>
        <w:t xml:space="preserve"> </w:t>
      </w:r>
      <w:r w:rsidR="00CF70C2" w:rsidRPr="00972444">
        <w:rPr>
          <w:lang w:eastAsia="en-AU"/>
        </w:rPr>
        <w:t xml:space="preserve">not just </w:t>
      </w:r>
      <w:r w:rsidR="000B5F5E" w:rsidRPr="00972444">
        <w:rPr>
          <w:lang w:eastAsia="en-AU"/>
        </w:rPr>
        <w:t>a favourable approach t</w:t>
      </w:r>
      <w:r w:rsidR="00CF70C2" w:rsidRPr="00972444">
        <w:rPr>
          <w:lang w:eastAsia="en-AU"/>
        </w:rPr>
        <w:t xml:space="preserve">owards the interests of China, but </w:t>
      </w:r>
      <w:r w:rsidR="00972444">
        <w:rPr>
          <w:lang w:eastAsia="en-AU"/>
        </w:rPr>
        <w:t xml:space="preserve">rather </w:t>
      </w:r>
      <w:r w:rsidR="00CF70C2" w:rsidRPr="00972444">
        <w:rPr>
          <w:lang w:eastAsia="en-AU"/>
        </w:rPr>
        <w:t>to advanc</w:t>
      </w:r>
      <w:r w:rsidR="00CF70C2" w:rsidRPr="00A20E1E">
        <w:rPr>
          <w:lang w:eastAsia="en-AU"/>
        </w:rPr>
        <w:t>e positively the interests of China</w:t>
      </w:r>
      <w:r w:rsidR="00F2754D" w:rsidRPr="00A20E1E">
        <w:rPr>
          <w:lang w:eastAsia="en-AU"/>
        </w:rPr>
        <w:t>.</w:t>
      </w:r>
      <w:r w:rsidR="00CF70C2" w:rsidRPr="00A20E1E">
        <w:rPr>
          <w:lang w:eastAsia="en-AU"/>
        </w:rPr>
        <w:t xml:space="preserve"> </w:t>
      </w:r>
      <w:r w:rsidR="00F2754D" w:rsidRPr="00A20E1E">
        <w:rPr>
          <w:lang w:eastAsia="en-AU"/>
        </w:rPr>
        <w:t xml:space="preserve"> The viewer would have been led to understand that ASIO’s warnings to the Australian party officials were that Dr Chau’s donations came at a price, or with strings attached, </w:t>
      </w:r>
      <w:r w:rsidR="00CF70C2" w:rsidRPr="00A20E1E">
        <w:rPr>
          <w:lang w:eastAsia="en-AU"/>
        </w:rPr>
        <w:t xml:space="preserve">just as Mr Huang had overtly demonstrated by withdrawing his promised $400,000 donation and paying Senator </w:t>
      </w:r>
      <w:proofErr w:type="spellStart"/>
      <w:r w:rsidR="00CF70C2" w:rsidRPr="00A20E1E">
        <w:rPr>
          <w:lang w:eastAsia="en-AU"/>
        </w:rPr>
        <w:t>Dast</w:t>
      </w:r>
      <w:r w:rsidR="001F64C2" w:rsidRPr="00A20E1E">
        <w:rPr>
          <w:lang w:eastAsia="en-AU"/>
        </w:rPr>
        <w:t>y</w:t>
      </w:r>
      <w:r w:rsidR="00CF70C2" w:rsidRPr="00A20E1E">
        <w:rPr>
          <w:lang w:eastAsia="en-AU"/>
        </w:rPr>
        <w:t>ari</w:t>
      </w:r>
      <w:proofErr w:type="spellEnd"/>
      <w:r w:rsidR="00CF70C2" w:rsidRPr="00A20E1E">
        <w:rPr>
          <w:lang w:eastAsia="en-AU"/>
        </w:rPr>
        <w:t xml:space="preserve"> $5,000 for an ALP legal bill.</w:t>
      </w:r>
      <w:r w:rsidR="00BC545C" w:rsidRPr="00A20E1E">
        <w:rPr>
          <w:lang w:eastAsia="en-AU"/>
        </w:rPr>
        <w:t xml:space="preserve">  This is similar to the understanding of a “bribe” that White J described in </w:t>
      </w:r>
      <w:r w:rsidR="00BC545C" w:rsidRPr="00A20E1E">
        <w:rPr>
          <w:i/>
          <w:lang w:eastAsia="en-AU"/>
        </w:rPr>
        <w:t xml:space="preserve">Hockey </w:t>
      </w:r>
      <w:r w:rsidR="00BC545C" w:rsidRPr="00A20E1E">
        <w:rPr>
          <w:lang w:eastAsia="en-AU"/>
        </w:rPr>
        <w:t>237 FCR at 55 [94].</w:t>
      </w:r>
    </w:p>
    <w:p w14:paraId="136FF163" w14:textId="06FC7A9E" w:rsidR="00C93BBF" w:rsidRDefault="00CF70C2" w:rsidP="000B5F5E">
      <w:pPr>
        <w:pStyle w:val="ParaNumbering"/>
        <w:rPr>
          <w:lang w:eastAsia="en-AU"/>
        </w:rPr>
      </w:pPr>
      <w:r>
        <w:rPr>
          <w:lang w:eastAsia="en-AU"/>
        </w:rPr>
        <w:t xml:space="preserve">In my opinion, </w:t>
      </w:r>
      <w:r w:rsidR="00C93BBF">
        <w:rPr>
          <w:lang w:eastAsia="en-AU"/>
        </w:rPr>
        <w:t xml:space="preserve">imputation </w:t>
      </w:r>
      <w:r>
        <w:rPr>
          <w:lang w:eastAsia="en-AU"/>
        </w:rPr>
        <w:t>3</w:t>
      </w:r>
      <w:r w:rsidR="00C93BBF">
        <w:rPr>
          <w:lang w:eastAsia="en-AU"/>
        </w:rPr>
        <w:t xml:space="preserve"> conveyed that </w:t>
      </w:r>
      <w:r>
        <w:rPr>
          <w:lang w:eastAsia="en-AU"/>
        </w:rPr>
        <w:t>Dr Chau had made his political donation</w:t>
      </w:r>
      <w:r w:rsidR="00B32194">
        <w:rPr>
          <w:lang w:eastAsia="en-AU"/>
        </w:rPr>
        <w:t>s</w:t>
      </w:r>
      <w:r w:rsidR="00C93BBF">
        <w:rPr>
          <w:lang w:eastAsia="en-AU"/>
        </w:rPr>
        <w:t xml:space="preserve"> with the intention of corrupting </w:t>
      </w:r>
      <w:r>
        <w:rPr>
          <w:lang w:eastAsia="en-AU"/>
        </w:rPr>
        <w:t>the recipients</w:t>
      </w:r>
      <w:r w:rsidR="00C93BBF">
        <w:rPr>
          <w:lang w:eastAsia="en-AU"/>
        </w:rPr>
        <w:t xml:space="preserve"> to act other than in the way they should.</w:t>
      </w:r>
      <w:r w:rsidR="00B00784">
        <w:rPr>
          <w:lang w:eastAsia="en-AU"/>
        </w:rPr>
        <w:t xml:space="preserve"> </w:t>
      </w:r>
      <w:r w:rsidR="00C93BBF">
        <w:rPr>
          <w:lang w:eastAsia="en-AU"/>
        </w:rPr>
        <w:t>On balance,</w:t>
      </w:r>
      <w:r>
        <w:rPr>
          <w:lang w:eastAsia="en-AU"/>
        </w:rPr>
        <w:t xml:space="preserve"> I am satisfied that</w:t>
      </w:r>
      <w:r w:rsidR="00C93BBF">
        <w:rPr>
          <w:lang w:eastAsia="en-AU"/>
        </w:rPr>
        <w:t xml:space="preserve"> it is more likely than not that the ordinary reasonable viewer would have understood the matter complained of to be saying that this was </w:t>
      </w:r>
      <w:r w:rsidR="00B32194">
        <w:rPr>
          <w:lang w:eastAsia="en-AU"/>
        </w:rPr>
        <w:t xml:space="preserve">the </w:t>
      </w:r>
      <w:r w:rsidR="00C93BBF">
        <w:rPr>
          <w:lang w:eastAsia="en-AU"/>
        </w:rPr>
        <w:t>purpose for which Dr Chau made his donations.</w:t>
      </w:r>
      <w:r w:rsidR="00B00784">
        <w:rPr>
          <w:lang w:eastAsia="en-AU"/>
        </w:rPr>
        <w:t xml:space="preserve"> </w:t>
      </w:r>
      <w:r w:rsidR="00CE147E">
        <w:rPr>
          <w:lang w:eastAsia="en-AU"/>
        </w:rPr>
        <w:t xml:space="preserve"> </w:t>
      </w:r>
      <w:r w:rsidR="00C93BBF">
        <w:rPr>
          <w:lang w:eastAsia="en-AU"/>
        </w:rPr>
        <w:t>After all, the matter complained of emphasised the very significant sums of money being paid to political parties o</w:t>
      </w:r>
      <w:r w:rsidR="00B32194">
        <w:rPr>
          <w:lang w:eastAsia="en-AU"/>
        </w:rPr>
        <w:t>n</w:t>
      </w:r>
      <w:r w:rsidR="00C93BBF">
        <w:rPr>
          <w:lang w:eastAsia="en-AU"/>
        </w:rPr>
        <w:t xml:space="preserve"> both sides.</w:t>
      </w:r>
      <w:r w:rsidR="00B00784">
        <w:rPr>
          <w:lang w:eastAsia="en-AU"/>
        </w:rPr>
        <w:t xml:space="preserve"> </w:t>
      </w:r>
      <w:r w:rsidR="00CE147E">
        <w:rPr>
          <w:lang w:eastAsia="en-AU"/>
        </w:rPr>
        <w:t xml:space="preserve"> </w:t>
      </w:r>
      <w:r w:rsidR="00C37D36">
        <w:rPr>
          <w:lang w:eastAsia="en-AU"/>
        </w:rPr>
        <w:t>Dr Chau’s</w:t>
      </w:r>
      <w:r w:rsidR="00C93BBF">
        <w:rPr>
          <w:lang w:eastAsia="en-AU"/>
        </w:rPr>
        <w:t xml:space="preserve"> purpose</w:t>
      </w:r>
      <w:r w:rsidR="00B32194">
        <w:rPr>
          <w:lang w:eastAsia="en-AU"/>
        </w:rPr>
        <w:t xml:space="preserve"> in making his donations</w:t>
      </w:r>
      <w:r w:rsidR="00C93BBF">
        <w:rPr>
          <w:lang w:eastAsia="en-AU"/>
        </w:rPr>
        <w:t>, the ordinary reasonable viewer was led to think</w:t>
      </w:r>
      <w:r>
        <w:rPr>
          <w:lang w:eastAsia="en-AU"/>
        </w:rPr>
        <w:t>,</w:t>
      </w:r>
      <w:r w:rsidR="00C93BBF">
        <w:rPr>
          <w:lang w:eastAsia="en-AU"/>
        </w:rPr>
        <w:t xml:space="preserve"> must have been to persuade </w:t>
      </w:r>
      <w:r>
        <w:rPr>
          <w:lang w:eastAsia="en-AU"/>
        </w:rPr>
        <w:t xml:space="preserve">or </w:t>
      </w:r>
      <w:r>
        <w:rPr>
          <w:lang w:eastAsia="en-AU"/>
        </w:rPr>
        <w:lastRenderedPageBreak/>
        <w:t xml:space="preserve">influence, corruptly, </w:t>
      </w:r>
      <w:r w:rsidR="00C93BBF">
        <w:rPr>
          <w:lang w:eastAsia="en-AU"/>
        </w:rPr>
        <w:t xml:space="preserve">both sides of politics to favour </w:t>
      </w:r>
      <w:r>
        <w:rPr>
          <w:lang w:eastAsia="en-AU"/>
        </w:rPr>
        <w:t>causes</w:t>
      </w:r>
      <w:r w:rsidR="00C93BBF">
        <w:rPr>
          <w:lang w:eastAsia="en-AU"/>
        </w:rPr>
        <w:t xml:space="preserve"> close to </w:t>
      </w:r>
      <w:r w:rsidR="00C37D36">
        <w:rPr>
          <w:lang w:eastAsia="en-AU"/>
        </w:rPr>
        <w:t>his</w:t>
      </w:r>
      <w:r w:rsidR="00C93BBF">
        <w:rPr>
          <w:lang w:eastAsia="en-AU"/>
        </w:rPr>
        <w:t xml:space="preserve"> heart, which the program made clear</w:t>
      </w:r>
      <w:r>
        <w:rPr>
          <w:lang w:eastAsia="en-AU"/>
        </w:rPr>
        <w:t>,</w:t>
      </w:r>
      <w:r w:rsidR="00C93BBF">
        <w:rPr>
          <w:lang w:eastAsia="en-AU"/>
        </w:rPr>
        <w:t xml:space="preserve"> </w:t>
      </w:r>
      <w:r>
        <w:rPr>
          <w:lang w:eastAsia="en-AU"/>
        </w:rPr>
        <w:t>were</w:t>
      </w:r>
      <w:r w:rsidR="00C93BBF">
        <w:rPr>
          <w:lang w:eastAsia="en-AU"/>
        </w:rPr>
        <w:t xml:space="preserve"> very much aligned to the interests of the Chinese </w:t>
      </w:r>
      <w:r w:rsidR="007B19EA">
        <w:rPr>
          <w:lang w:eastAsia="en-AU"/>
        </w:rPr>
        <w:t>g</w:t>
      </w:r>
      <w:r>
        <w:rPr>
          <w:lang w:eastAsia="en-AU"/>
        </w:rPr>
        <w:t xml:space="preserve">overnment and the Chinese </w:t>
      </w:r>
      <w:r w:rsidR="00C93BBF">
        <w:rPr>
          <w:lang w:eastAsia="en-AU"/>
        </w:rPr>
        <w:t>Communist Party.</w:t>
      </w:r>
    </w:p>
    <w:p w14:paraId="370C055D" w14:textId="4AE49C08" w:rsidR="00165DE6" w:rsidRDefault="00CF70C2" w:rsidP="003575B2">
      <w:pPr>
        <w:pStyle w:val="Heading3"/>
        <w:rPr>
          <w:lang w:eastAsia="en-AU"/>
        </w:rPr>
      </w:pPr>
      <w:bookmarkStart w:id="35" w:name="_Ref63149097"/>
      <w:r w:rsidRPr="003575B2">
        <w:rPr>
          <w:lang w:eastAsia="en-AU"/>
        </w:rPr>
        <w:t xml:space="preserve">Imputation </w:t>
      </w:r>
      <w:r w:rsidR="003575B2" w:rsidRPr="003575B2">
        <w:rPr>
          <w:lang w:eastAsia="en-AU"/>
        </w:rPr>
        <w:t>4</w:t>
      </w:r>
      <w:r w:rsidRPr="003575B2">
        <w:rPr>
          <w:lang w:eastAsia="en-AU"/>
        </w:rPr>
        <w:t xml:space="preserve">: </w:t>
      </w:r>
      <w:r w:rsidR="004A07E8">
        <w:rPr>
          <w:lang w:eastAsia="en-AU"/>
        </w:rPr>
        <w:t>Dr Chau</w:t>
      </w:r>
      <w:r w:rsidR="00165DE6" w:rsidRPr="003575B2">
        <w:rPr>
          <w:lang w:eastAsia="en-AU"/>
        </w:rPr>
        <w:t xml:space="preserve"> paid Sheri Yan, whom he knew to be a corrupt espionage agent of the Chinese </w:t>
      </w:r>
      <w:r w:rsidR="007B19EA" w:rsidRPr="003575B2">
        <w:rPr>
          <w:lang w:eastAsia="en-AU"/>
        </w:rPr>
        <w:t>g</w:t>
      </w:r>
      <w:r w:rsidR="00165DE6" w:rsidRPr="003575B2">
        <w:rPr>
          <w:lang w:eastAsia="en-AU"/>
        </w:rPr>
        <w:t>overnment, in order to assist him in infiltrating the Australian Government on behalf of the Chinese Communist Party</w:t>
      </w:r>
      <w:bookmarkEnd w:id="35"/>
    </w:p>
    <w:p w14:paraId="488C2CB2" w14:textId="52D97AFF" w:rsidR="00A34DC8" w:rsidRPr="00DB0451" w:rsidRDefault="00C93BBF" w:rsidP="000B5F5E">
      <w:pPr>
        <w:pStyle w:val="ParaNumbering"/>
        <w:rPr>
          <w:lang w:eastAsia="en-AU"/>
        </w:rPr>
      </w:pPr>
      <w:r w:rsidRPr="00DB0451">
        <w:rPr>
          <w:lang w:eastAsia="en-AU"/>
        </w:rPr>
        <w:t xml:space="preserve">Dr Chau argued that the program conveyed imputation </w:t>
      </w:r>
      <w:r w:rsidR="00CF70C2" w:rsidRPr="00DB0451">
        <w:rPr>
          <w:lang w:eastAsia="en-AU"/>
        </w:rPr>
        <w:t>4</w:t>
      </w:r>
      <w:r w:rsidRPr="00DB0451">
        <w:rPr>
          <w:lang w:eastAsia="en-AU"/>
        </w:rPr>
        <w:t xml:space="preserve"> because of its assertions of the closeness </w:t>
      </w:r>
      <w:r w:rsidR="00271633" w:rsidRPr="00DB0451">
        <w:rPr>
          <w:lang w:eastAsia="en-AU"/>
        </w:rPr>
        <w:t xml:space="preserve">of </w:t>
      </w:r>
      <w:r w:rsidRPr="00DB0451">
        <w:rPr>
          <w:lang w:eastAsia="en-AU"/>
        </w:rPr>
        <w:t>his relationship to Ms Yan</w:t>
      </w:r>
      <w:r w:rsidR="00165DE6" w:rsidRPr="00DB0451">
        <w:rPr>
          <w:lang w:eastAsia="en-AU"/>
        </w:rPr>
        <w:t>.</w:t>
      </w:r>
      <w:r w:rsidR="00CE147E">
        <w:rPr>
          <w:lang w:eastAsia="en-AU"/>
        </w:rPr>
        <w:t xml:space="preserve"> </w:t>
      </w:r>
      <w:r w:rsidRPr="00DB0451">
        <w:rPr>
          <w:lang w:eastAsia="en-AU"/>
        </w:rPr>
        <w:t xml:space="preserve"> </w:t>
      </w:r>
      <w:r w:rsidR="00165DE6" w:rsidRPr="00DB0451">
        <w:rPr>
          <w:lang w:eastAsia="en-AU"/>
        </w:rPr>
        <w:t>T</w:t>
      </w:r>
      <w:r w:rsidRPr="00DB0451">
        <w:rPr>
          <w:lang w:eastAsia="en-AU"/>
        </w:rPr>
        <w:t xml:space="preserve">hat association </w:t>
      </w:r>
      <w:r w:rsidR="00165DE6" w:rsidRPr="00DB0451">
        <w:rPr>
          <w:lang w:eastAsia="en-AU"/>
        </w:rPr>
        <w:t xml:space="preserve">was </w:t>
      </w:r>
      <w:r w:rsidRPr="00DB0451">
        <w:rPr>
          <w:lang w:eastAsia="en-AU"/>
        </w:rPr>
        <w:t>a reason for ASIO having an interest in him</w:t>
      </w:r>
      <w:r w:rsidR="00165DE6" w:rsidRPr="00DB0451">
        <w:rPr>
          <w:lang w:eastAsia="en-AU"/>
        </w:rPr>
        <w:t>.</w:t>
      </w:r>
      <w:r w:rsidR="001E5528" w:rsidRPr="00DB0451">
        <w:rPr>
          <w:lang w:eastAsia="en-AU"/>
        </w:rPr>
        <w:t xml:space="preserve"> </w:t>
      </w:r>
      <w:r w:rsidR="00426F27">
        <w:rPr>
          <w:lang w:eastAsia="en-AU"/>
        </w:rPr>
        <w:t xml:space="preserve"> </w:t>
      </w:r>
      <w:r w:rsidR="00165DE6" w:rsidRPr="00DB0451">
        <w:rPr>
          <w:lang w:eastAsia="en-AU"/>
        </w:rPr>
        <w:t xml:space="preserve">The program characterised </w:t>
      </w:r>
      <w:r w:rsidRPr="00DB0451">
        <w:rPr>
          <w:lang w:eastAsia="en-AU"/>
        </w:rPr>
        <w:t>Ms Yan</w:t>
      </w:r>
      <w:r w:rsidR="00A34DC8" w:rsidRPr="00DB0451">
        <w:rPr>
          <w:lang w:eastAsia="en-AU"/>
        </w:rPr>
        <w:t xml:space="preserve"> as a spy</w:t>
      </w:r>
      <w:r w:rsidR="00165DE6" w:rsidRPr="00DB0451">
        <w:rPr>
          <w:lang w:eastAsia="en-AU"/>
        </w:rPr>
        <w:t>,</w:t>
      </w:r>
      <w:r w:rsidR="00A34DC8" w:rsidRPr="00DB0451">
        <w:rPr>
          <w:lang w:eastAsia="en-AU"/>
        </w:rPr>
        <w:t xml:space="preserve"> including in the </w:t>
      </w:r>
      <w:r w:rsidR="005A72BC" w:rsidRPr="00DB0451">
        <w:rPr>
          <w:lang w:eastAsia="en-AU"/>
        </w:rPr>
        <w:t>re-enactment</w:t>
      </w:r>
      <w:r w:rsidR="00A34DC8" w:rsidRPr="00DB0451">
        <w:rPr>
          <w:lang w:eastAsia="en-AU"/>
        </w:rPr>
        <w:t xml:space="preserve"> of the ASIO raid on her home</w:t>
      </w:r>
      <w:r w:rsidR="00F2754D">
        <w:rPr>
          <w:lang w:eastAsia="en-AU"/>
        </w:rPr>
        <w:t>,</w:t>
      </w:r>
      <w:r w:rsidR="00A34DC8" w:rsidRPr="00DB0451">
        <w:rPr>
          <w:lang w:eastAsia="en-AU"/>
        </w:rPr>
        <w:t xml:space="preserve"> the reference to the discovery </w:t>
      </w:r>
      <w:r w:rsidR="004A07E8" w:rsidRPr="00DB0451">
        <w:rPr>
          <w:lang w:eastAsia="en-AU"/>
        </w:rPr>
        <w:t xml:space="preserve">there </w:t>
      </w:r>
      <w:r w:rsidR="00A34DC8" w:rsidRPr="00DB0451">
        <w:rPr>
          <w:lang w:eastAsia="en-AU"/>
        </w:rPr>
        <w:t xml:space="preserve">of classified documents </w:t>
      </w:r>
      <w:r w:rsidR="004A07E8" w:rsidRPr="00DB0451">
        <w:rPr>
          <w:lang w:eastAsia="en-AU"/>
        </w:rPr>
        <w:t xml:space="preserve">on the work of Chinese intelligence and the investigation into </w:t>
      </w:r>
      <w:r w:rsidR="00CF70C2" w:rsidRPr="00DB0451">
        <w:rPr>
          <w:lang w:eastAsia="en-AU"/>
        </w:rPr>
        <w:t>her</w:t>
      </w:r>
      <w:r w:rsidR="00A34DC8" w:rsidRPr="00DB0451">
        <w:rPr>
          <w:lang w:eastAsia="en-AU"/>
        </w:rPr>
        <w:t xml:space="preserve"> husband</w:t>
      </w:r>
      <w:r w:rsidR="004A07E8" w:rsidRPr="00DB0451">
        <w:rPr>
          <w:lang w:eastAsia="en-AU"/>
        </w:rPr>
        <w:t>.</w:t>
      </w:r>
      <w:r w:rsidR="00A34DC8" w:rsidRPr="00DB0451">
        <w:rPr>
          <w:lang w:eastAsia="en-AU"/>
        </w:rPr>
        <w:t xml:space="preserve"> </w:t>
      </w:r>
      <w:r w:rsidR="004A07E8" w:rsidRPr="00DB0451">
        <w:rPr>
          <w:lang w:eastAsia="en-AU"/>
        </w:rPr>
        <w:t xml:space="preserve"> </w:t>
      </w:r>
      <w:r w:rsidR="00271633" w:rsidRPr="00DB0451">
        <w:rPr>
          <w:lang w:eastAsia="en-AU"/>
        </w:rPr>
        <w:t xml:space="preserve">Prof Fitzgerald </w:t>
      </w:r>
      <w:r w:rsidR="00165DE6" w:rsidRPr="00DB0451">
        <w:rPr>
          <w:lang w:eastAsia="en-AU"/>
        </w:rPr>
        <w:t xml:space="preserve">described </w:t>
      </w:r>
      <w:r w:rsidR="00A34DC8" w:rsidRPr="00DB0451">
        <w:rPr>
          <w:lang w:eastAsia="en-AU"/>
        </w:rPr>
        <w:t xml:space="preserve">Ms Yan as being very closely connected with some of the most powerful and influential families </w:t>
      </w:r>
      <w:r w:rsidR="00271633" w:rsidRPr="00DB0451">
        <w:rPr>
          <w:lang w:eastAsia="en-AU"/>
        </w:rPr>
        <w:t xml:space="preserve">and </w:t>
      </w:r>
      <w:r w:rsidR="00A34DC8" w:rsidRPr="00DB0451">
        <w:rPr>
          <w:lang w:eastAsia="en-AU"/>
        </w:rPr>
        <w:t>networ</w:t>
      </w:r>
      <w:r w:rsidR="00CF70C2" w:rsidRPr="00DB0451">
        <w:rPr>
          <w:lang w:eastAsia="en-AU"/>
        </w:rPr>
        <w:t xml:space="preserve">ks in China and </w:t>
      </w:r>
      <w:r w:rsidR="00271633" w:rsidRPr="00DB0451">
        <w:rPr>
          <w:lang w:eastAsia="en-AU"/>
        </w:rPr>
        <w:t>declaimed:</w:t>
      </w:r>
      <w:r w:rsidR="00CF70C2" w:rsidRPr="00DB0451">
        <w:rPr>
          <w:lang w:eastAsia="en-AU"/>
        </w:rPr>
        <w:t xml:space="preserve"> “O</w:t>
      </w:r>
      <w:r w:rsidR="00A34DC8" w:rsidRPr="00DB0451">
        <w:rPr>
          <w:lang w:eastAsia="en-AU"/>
        </w:rPr>
        <w:t>nce you know that you don’t need to know much more”.</w:t>
      </w:r>
      <w:r w:rsidR="00B00784" w:rsidRPr="00DB0451">
        <w:rPr>
          <w:lang w:eastAsia="en-AU"/>
        </w:rPr>
        <w:t xml:space="preserve"> </w:t>
      </w:r>
      <w:r w:rsidR="00426F27">
        <w:rPr>
          <w:lang w:eastAsia="en-AU"/>
        </w:rPr>
        <w:t xml:space="preserve"> </w:t>
      </w:r>
      <w:r w:rsidR="00A34DC8" w:rsidRPr="00DB0451">
        <w:rPr>
          <w:lang w:eastAsia="en-AU"/>
        </w:rPr>
        <w:t xml:space="preserve">Dr Chau also relied on the program’s discussion of the bribery case involving Ms Yan and Mr Ashe and in particular its portrayal that Dr Chau was working hand in glove with Ms Yan to bribe Mr Ashe as the </w:t>
      </w:r>
      <w:r w:rsidR="00C37D36" w:rsidRPr="00DB0451">
        <w:rPr>
          <w:lang w:eastAsia="en-AU"/>
        </w:rPr>
        <w:t>P</w:t>
      </w:r>
      <w:r w:rsidR="00A34DC8" w:rsidRPr="00DB0451">
        <w:rPr>
          <w:lang w:eastAsia="en-AU"/>
        </w:rPr>
        <w:t>resident of the United Nations</w:t>
      </w:r>
      <w:r w:rsidR="00C37D36" w:rsidRPr="00DB0451">
        <w:rPr>
          <w:lang w:eastAsia="en-AU"/>
        </w:rPr>
        <w:t xml:space="preserve"> General Assembly</w:t>
      </w:r>
      <w:r w:rsidR="00A34DC8" w:rsidRPr="00DB0451">
        <w:rPr>
          <w:lang w:eastAsia="en-AU"/>
        </w:rPr>
        <w:t>.</w:t>
      </w:r>
    </w:p>
    <w:p w14:paraId="449B7850" w14:textId="06541989" w:rsidR="00C37D36" w:rsidRDefault="00A34DC8" w:rsidP="000B5F5E">
      <w:pPr>
        <w:pStyle w:val="ParaNumbering"/>
        <w:rPr>
          <w:lang w:eastAsia="en-AU"/>
        </w:rPr>
      </w:pPr>
      <w:r>
        <w:rPr>
          <w:lang w:eastAsia="en-AU"/>
        </w:rPr>
        <w:t>I reject Dr Chau’s argument.</w:t>
      </w:r>
      <w:r w:rsidR="00B00784">
        <w:rPr>
          <w:lang w:eastAsia="en-AU"/>
        </w:rPr>
        <w:t xml:space="preserve"> </w:t>
      </w:r>
      <w:r w:rsidR="00426F27">
        <w:rPr>
          <w:lang w:eastAsia="en-AU"/>
        </w:rPr>
        <w:t xml:space="preserve"> </w:t>
      </w:r>
      <w:r>
        <w:rPr>
          <w:lang w:eastAsia="en-AU"/>
        </w:rPr>
        <w:t>There is nothing in the matter complained of to convey to the ordinary reasonable viewer that Dr Chau knew that Ms Yan was an espionage agent.</w:t>
      </w:r>
      <w:r w:rsidR="00B00784">
        <w:rPr>
          <w:lang w:eastAsia="en-AU"/>
        </w:rPr>
        <w:t xml:space="preserve"> </w:t>
      </w:r>
      <w:r w:rsidR="00CE147E">
        <w:rPr>
          <w:lang w:eastAsia="en-AU"/>
        </w:rPr>
        <w:t xml:space="preserve"> </w:t>
      </w:r>
      <w:r>
        <w:rPr>
          <w:lang w:eastAsia="en-AU"/>
        </w:rPr>
        <w:t xml:space="preserve">As I noted in dealing with imputation </w:t>
      </w:r>
      <w:r w:rsidR="00CF70C2">
        <w:rPr>
          <w:lang w:eastAsia="en-AU"/>
        </w:rPr>
        <w:t>1,</w:t>
      </w:r>
      <w:r>
        <w:rPr>
          <w:lang w:eastAsia="en-AU"/>
        </w:rPr>
        <w:t xml:space="preserve"> </w:t>
      </w:r>
      <w:r w:rsidR="00CF70C2">
        <w:rPr>
          <w:lang w:eastAsia="en-AU"/>
        </w:rPr>
        <w:t xml:space="preserve">the </w:t>
      </w:r>
      <w:r>
        <w:rPr>
          <w:lang w:eastAsia="en-AU"/>
        </w:rPr>
        <w:t>matter complained of would have conveyed to the ordinary reasonable viewer that Dr Chau was involved in activities amounting to foreign interference in Australia’s domestic affairs, but not in espionage.</w:t>
      </w:r>
      <w:r w:rsidR="00B00784">
        <w:rPr>
          <w:lang w:eastAsia="en-AU"/>
        </w:rPr>
        <w:t xml:space="preserve"> </w:t>
      </w:r>
      <w:r w:rsidR="00CE147E">
        <w:rPr>
          <w:lang w:eastAsia="en-AU"/>
        </w:rPr>
        <w:t xml:space="preserve"> </w:t>
      </w:r>
      <w:r w:rsidR="00C37D36">
        <w:rPr>
          <w:lang w:eastAsia="en-AU"/>
        </w:rPr>
        <w:t>T</w:t>
      </w:r>
      <w:r w:rsidR="00CF70C2">
        <w:rPr>
          <w:lang w:eastAsia="en-AU"/>
        </w:rPr>
        <w:t>he program</w:t>
      </w:r>
      <w:r>
        <w:rPr>
          <w:lang w:eastAsia="en-AU"/>
        </w:rPr>
        <w:t xml:space="preserve"> </w:t>
      </w:r>
      <w:r w:rsidR="00C37D36">
        <w:rPr>
          <w:lang w:eastAsia="en-AU"/>
        </w:rPr>
        <w:t>did not</w:t>
      </w:r>
      <w:r>
        <w:rPr>
          <w:lang w:eastAsia="en-AU"/>
        </w:rPr>
        <w:t xml:space="preserve"> suggest to the ordinary reasonable viewer that Dr Chau had any knowledge of the raid on Ms Yan’s house, ASIO’s suspicions about her being a spy or </w:t>
      </w:r>
      <w:r w:rsidR="00C37D36">
        <w:rPr>
          <w:lang w:eastAsia="en-AU"/>
        </w:rPr>
        <w:t xml:space="preserve">of </w:t>
      </w:r>
      <w:r>
        <w:rPr>
          <w:lang w:eastAsia="en-AU"/>
        </w:rPr>
        <w:t xml:space="preserve">any other activity </w:t>
      </w:r>
      <w:r w:rsidR="00CF70C2">
        <w:rPr>
          <w:lang w:eastAsia="en-AU"/>
        </w:rPr>
        <w:t xml:space="preserve">on her part </w:t>
      </w:r>
      <w:r>
        <w:rPr>
          <w:lang w:eastAsia="en-AU"/>
        </w:rPr>
        <w:t>that could be described as spying.</w:t>
      </w:r>
      <w:r w:rsidR="002C17E2">
        <w:rPr>
          <w:lang w:eastAsia="en-AU"/>
        </w:rPr>
        <w:t xml:space="preserve"> </w:t>
      </w:r>
      <w:r w:rsidR="00CE147E">
        <w:rPr>
          <w:lang w:eastAsia="en-AU"/>
        </w:rPr>
        <w:t xml:space="preserve"> </w:t>
      </w:r>
      <w:r w:rsidR="00C37D36">
        <w:rPr>
          <w:lang w:eastAsia="en-AU"/>
        </w:rPr>
        <w:t>Nor did t</w:t>
      </w:r>
      <w:r w:rsidR="00CF70C2">
        <w:rPr>
          <w:lang w:eastAsia="en-AU"/>
        </w:rPr>
        <w:t>he p</w:t>
      </w:r>
      <w:r w:rsidR="00CC57B7">
        <w:rPr>
          <w:lang w:eastAsia="en-AU"/>
        </w:rPr>
        <w:t xml:space="preserve">rogram </w:t>
      </w:r>
      <w:r w:rsidR="00CF70C2">
        <w:rPr>
          <w:lang w:eastAsia="en-AU"/>
        </w:rPr>
        <w:t>suggest</w:t>
      </w:r>
      <w:r w:rsidR="00CC57B7">
        <w:rPr>
          <w:lang w:eastAsia="en-AU"/>
        </w:rPr>
        <w:t xml:space="preserve"> that Dr Chau did </w:t>
      </w:r>
      <w:r w:rsidR="00C37D36">
        <w:rPr>
          <w:lang w:eastAsia="en-AU"/>
        </w:rPr>
        <w:t xml:space="preserve">or knew </w:t>
      </w:r>
      <w:r w:rsidR="00CC57B7">
        <w:rPr>
          <w:lang w:eastAsia="en-AU"/>
        </w:rPr>
        <w:t xml:space="preserve">anything </w:t>
      </w:r>
      <w:r w:rsidR="00CF70C2">
        <w:rPr>
          <w:lang w:eastAsia="en-AU"/>
        </w:rPr>
        <w:t>involving</w:t>
      </w:r>
      <w:r w:rsidR="00CC57B7">
        <w:rPr>
          <w:lang w:eastAsia="en-AU"/>
        </w:rPr>
        <w:t xml:space="preserve"> Ms Yan</w:t>
      </w:r>
      <w:r w:rsidR="00C37D36">
        <w:rPr>
          <w:lang w:eastAsia="en-AU"/>
        </w:rPr>
        <w:t>’s actions</w:t>
      </w:r>
      <w:r w:rsidR="00CC57B7">
        <w:rPr>
          <w:lang w:eastAsia="en-AU"/>
        </w:rPr>
        <w:t xml:space="preserve"> in Australia.</w:t>
      </w:r>
      <w:r w:rsidR="00B00784">
        <w:rPr>
          <w:lang w:eastAsia="en-AU"/>
        </w:rPr>
        <w:t xml:space="preserve"> </w:t>
      </w:r>
    </w:p>
    <w:p w14:paraId="1B637220" w14:textId="6784D4EB" w:rsidR="00CC57B7" w:rsidRDefault="00CC57B7" w:rsidP="000B5F5E">
      <w:pPr>
        <w:pStyle w:val="ParaNumbering"/>
        <w:rPr>
          <w:lang w:eastAsia="en-AU"/>
        </w:rPr>
      </w:pPr>
      <w:r>
        <w:rPr>
          <w:lang w:eastAsia="en-AU"/>
        </w:rPr>
        <w:t xml:space="preserve">True it is that </w:t>
      </w:r>
      <w:r w:rsidR="00C37D36">
        <w:rPr>
          <w:lang w:eastAsia="en-AU"/>
        </w:rPr>
        <w:t>Dr Chau’s</w:t>
      </w:r>
      <w:r>
        <w:rPr>
          <w:lang w:eastAsia="en-AU"/>
        </w:rPr>
        <w:t xml:space="preserve"> association with Ms Yan provoked ASIO’s interest</w:t>
      </w:r>
      <w:r w:rsidR="00C37D36">
        <w:rPr>
          <w:lang w:eastAsia="en-AU"/>
        </w:rPr>
        <w:t xml:space="preserve"> in him</w:t>
      </w:r>
      <w:r>
        <w:rPr>
          <w:lang w:eastAsia="en-AU"/>
        </w:rPr>
        <w:t xml:space="preserve">, but there </w:t>
      </w:r>
      <w:r w:rsidR="00DE33C5">
        <w:rPr>
          <w:lang w:eastAsia="en-AU"/>
        </w:rPr>
        <w:t>was</w:t>
      </w:r>
      <w:r>
        <w:rPr>
          <w:lang w:eastAsia="en-AU"/>
        </w:rPr>
        <w:t xml:space="preserve"> nothing to suggest that Ms Yan did anything in Australia to assist Dr Chau in such a sinister activity </w:t>
      </w:r>
      <w:r w:rsidR="00DE33C5">
        <w:rPr>
          <w:lang w:eastAsia="en-AU"/>
        </w:rPr>
        <w:t>as</w:t>
      </w:r>
      <w:r>
        <w:rPr>
          <w:lang w:eastAsia="en-AU"/>
        </w:rPr>
        <w:t xml:space="preserve"> </w:t>
      </w:r>
      <w:r w:rsidR="00DE33C5">
        <w:rPr>
          <w:lang w:eastAsia="en-AU"/>
        </w:rPr>
        <w:t>“</w:t>
      </w:r>
      <w:r>
        <w:rPr>
          <w:lang w:eastAsia="en-AU"/>
        </w:rPr>
        <w:t>infiltrating the Australian government on behalf of the Chinese Communist Party”</w:t>
      </w:r>
      <w:r w:rsidR="00DE33C5">
        <w:rPr>
          <w:lang w:eastAsia="en-AU"/>
        </w:rPr>
        <w:t>.</w:t>
      </w:r>
      <w:r w:rsidR="00B00784">
        <w:rPr>
          <w:lang w:eastAsia="en-AU"/>
        </w:rPr>
        <w:t xml:space="preserve"> </w:t>
      </w:r>
      <w:r w:rsidR="00CE147E">
        <w:rPr>
          <w:lang w:eastAsia="en-AU"/>
        </w:rPr>
        <w:t xml:space="preserve"> </w:t>
      </w:r>
      <w:r w:rsidR="00DE33C5">
        <w:rPr>
          <w:lang w:eastAsia="en-AU"/>
        </w:rPr>
        <w:t>S</w:t>
      </w:r>
      <w:r>
        <w:rPr>
          <w:lang w:eastAsia="en-AU"/>
        </w:rPr>
        <w:t>uch a meaning is strained and artificial</w:t>
      </w:r>
      <w:r w:rsidR="00165DE6">
        <w:rPr>
          <w:lang w:eastAsia="en-AU"/>
        </w:rPr>
        <w:t>.</w:t>
      </w:r>
      <w:r w:rsidR="001E5528">
        <w:rPr>
          <w:lang w:eastAsia="en-AU"/>
        </w:rPr>
        <w:t xml:space="preserve"> </w:t>
      </w:r>
      <w:r w:rsidR="00CE147E">
        <w:rPr>
          <w:lang w:eastAsia="en-AU"/>
        </w:rPr>
        <w:t xml:space="preserve"> </w:t>
      </w:r>
      <w:r w:rsidR="00165DE6">
        <w:rPr>
          <w:lang w:eastAsia="en-AU"/>
        </w:rPr>
        <w:t xml:space="preserve">It </w:t>
      </w:r>
      <w:r>
        <w:rPr>
          <w:lang w:eastAsia="en-AU"/>
        </w:rPr>
        <w:t xml:space="preserve">does not convey what the ordinary reasonable viewer would have understood the program to be saying about </w:t>
      </w:r>
      <w:r w:rsidR="00DE33C5">
        <w:rPr>
          <w:lang w:eastAsia="en-AU"/>
        </w:rPr>
        <w:t xml:space="preserve">Dr </w:t>
      </w:r>
      <w:r>
        <w:rPr>
          <w:lang w:eastAsia="en-AU"/>
        </w:rPr>
        <w:t>Chau</w:t>
      </w:r>
      <w:r w:rsidR="00DE33C5">
        <w:rPr>
          <w:lang w:eastAsia="en-AU"/>
        </w:rPr>
        <w:t>’s knowledge of Ms Yan</w:t>
      </w:r>
      <w:r w:rsidR="00C37D36">
        <w:rPr>
          <w:lang w:eastAsia="en-AU"/>
        </w:rPr>
        <w:t xml:space="preserve"> or her activities in relation to espionage</w:t>
      </w:r>
      <w:r w:rsidR="00DE33C5">
        <w:rPr>
          <w:lang w:eastAsia="en-AU"/>
        </w:rPr>
        <w:t>.</w:t>
      </w:r>
      <w:r w:rsidR="00B00784">
        <w:rPr>
          <w:lang w:eastAsia="en-AU"/>
        </w:rPr>
        <w:t xml:space="preserve"> </w:t>
      </w:r>
      <w:r w:rsidR="00CE147E">
        <w:rPr>
          <w:lang w:eastAsia="en-AU"/>
        </w:rPr>
        <w:t xml:space="preserve"> </w:t>
      </w:r>
      <w:r w:rsidR="00DE33C5">
        <w:rPr>
          <w:lang w:eastAsia="en-AU"/>
        </w:rPr>
        <w:t xml:space="preserve">The matter complained of </w:t>
      </w:r>
      <w:r w:rsidR="00C37D36">
        <w:rPr>
          <w:lang w:eastAsia="en-AU"/>
        </w:rPr>
        <w:t>portrayed</w:t>
      </w:r>
      <w:r w:rsidR="00DE33C5">
        <w:rPr>
          <w:lang w:eastAsia="en-AU"/>
        </w:rPr>
        <w:t xml:space="preserve"> a direct link between Dr Chau and Ms Yan together bribing Mr Ashe.</w:t>
      </w:r>
      <w:r w:rsidR="00B00784">
        <w:rPr>
          <w:lang w:eastAsia="en-AU"/>
        </w:rPr>
        <w:t xml:space="preserve"> </w:t>
      </w:r>
      <w:r w:rsidR="00CE147E">
        <w:rPr>
          <w:lang w:eastAsia="en-AU"/>
        </w:rPr>
        <w:t xml:space="preserve"> </w:t>
      </w:r>
      <w:r w:rsidR="00DE33C5">
        <w:rPr>
          <w:lang w:eastAsia="en-AU"/>
        </w:rPr>
        <w:t xml:space="preserve">But the ordinary reasonable viewer </w:t>
      </w:r>
      <w:r w:rsidR="00DE33C5">
        <w:rPr>
          <w:lang w:eastAsia="en-AU"/>
        </w:rPr>
        <w:lastRenderedPageBreak/>
        <w:t>would have understood the difference that the program was drawing between foreign interference, through payments of money, including bribes, and other activities amount</w:t>
      </w:r>
      <w:r w:rsidR="00480A83">
        <w:rPr>
          <w:lang w:eastAsia="en-AU"/>
        </w:rPr>
        <w:t>ing</w:t>
      </w:r>
      <w:r w:rsidR="00DE33C5">
        <w:rPr>
          <w:lang w:eastAsia="en-AU"/>
        </w:rPr>
        <w:t xml:space="preserve"> to espionage.</w:t>
      </w:r>
      <w:r w:rsidR="00B00784">
        <w:rPr>
          <w:lang w:eastAsia="en-AU"/>
        </w:rPr>
        <w:t xml:space="preserve"> </w:t>
      </w:r>
      <w:r w:rsidR="00CE147E">
        <w:rPr>
          <w:lang w:eastAsia="en-AU"/>
        </w:rPr>
        <w:t xml:space="preserve"> </w:t>
      </w:r>
      <w:r w:rsidR="00DE33C5">
        <w:rPr>
          <w:lang w:eastAsia="en-AU"/>
        </w:rPr>
        <w:t>The viewer may have asked himself or herself about the possible link between Mr Uren’s retention of secret documents, Ms Yan’s relationship to him and the Chinese State on the one hand and Dr Chau on the other.</w:t>
      </w:r>
      <w:r w:rsidR="00B00784">
        <w:rPr>
          <w:lang w:eastAsia="en-AU"/>
        </w:rPr>
        <w:t xml:space="preserve"> </w:t>
      </w:r>
      <w:r w:rsidR="00CE147E">
        <w:rPr>
          <w:lang w:eastAsia="en-AU"/>
        </w:rPr>
        <w:t xml:space="preserve"> </w:t>
      </w:r>
      <w:r w:rsidR="00DE33C5">
        <w:rPr>
          <w:lang w:eastAsia="en-AU"/>
        </w:rPr>
        <w:t>However, the program did not create a reasonable basis on which the view</w:t>
      </w:r>
      <w:r w:rsidR="005E431B">
        <w:rPr>
          <w:lang w:eastAsia="en-AU"/>
        </w:rPr>
        <w:t>e</w:t>
      </w:r>
      <w:r w:rsidR="00DE33C5">
        <w:rPr>
          <w:lang w:eastAsia="en-AU"/>
        </w:rPr>
        <w:t>r could understand it to convey that Dr Chau knew that Ms Yan was a spy</w:t>
      </w:r>
      <w:r w:rsidR="00480A83">
        <w:rPr>
          <w:lang w:eastAsia="en-AU"/>
        </w:rPr>
        <w:t xml:space="preserve"> or that he had enlisted her to undertake any activity in Australia</w:t>
      </w:r>
      <w:r>
        <w:rPr>
          <w:lang w:eastAsia="en-AU"/>
        </w:rPr>
        <w:t>.</w:t>
      </w:r>
    </w:p>
    <w:p w14:paraId="27166152" w14:textId="326AEA0B" w:rsidR="00165DE6" w:rsidRDefault="004A025A" w:rsidP="003575B2">
      <w:pPr>
        <w:pStyle w:val="Heading3"/>
        <w:rPr>
          <w:lang w:eastAsia="en-AU"/>
        </w:rPr>
      </w:pPr>
      <w:bookmarkStart w:id="36" w:name="_Ref63149098"/>
      <w:r>
        <w:rPr>
          <w:lang w:eastAsia="en-AU"/>
        </w:rPr>
        <w:t>Imputations 5 and 6:</w:t>
      </w:r>
      <w:r w:rsidR="004A07E8" w:rsidRPr="004A07E8">
        <w:rPr>
          <w:lang w:eastAsia="en-AU"/>
        </w:rPr>
        <w:t xml:space="preserve"> </w:t>
      </w:r>
      <w:r w:rsidR="004A07E8">
        <w:rPr>
          <w:lang w:eastAsia="en-AU"/>
        </w:rPr>
        <w:t>Dr Chau</w:t>
      </w:r>
      <w:r w:rsidR="003575B2" w:rsidRPr="001C6E54">
        <w:rPr>
          <w:lang w:eastAsia="en-AU"/>
        </w:rPr>
        <w:t xml:space="preserve"> paid a $200,000 bribe to the Pres</w:t>
      </w:r>
      <w:r w:rsidR="003575B2">
        <w:rPr>
          <w:lang w:eastAsia="en-AU"/>
        </w:rPr>
        <w:t xml:space="preserve">ident of the General Assembly of </w:t>
      </w:r>
      <w:r w:rsidR="003575B2" w:rsidRPr="001C6E54">
        <w:rPr>
          <w:lang w:eastAsia="en-AU"/>
        </w:rPr>
        <w:t>the United Nations, John Ashe</w:t>
      </w:r>
      <w:r w:rsidR="003575B2">
        <w:rPr>
          <w:lang w:eastAsia="en-AU"/>
        </w:rPr>
        <w:t xml:space="preserve"> and</w:t>
      </w:r>
      <w:r w:rsidR="003575B2" w:rsidRPr="001C6E54">
        <w:rPr>
          <w:lang w:eastAsia="en-AU"/>
        </w:rPr>
        <w:t xml:space="preserve"> was knowingly involved in a corrupt scheme to bribe the President</w:t>
      </w:r>
      <w:r w:rsidR="003575B2">
        <w:rPr>
          <w:lang w:eastAsia="en-AU"/>
        </w:rPr>
        <w:t xml:space="preserve"> </w:t>
      </w:r>
      <w:r w:rsidR="003575B2" w:rsidRPr="001C6E54">
        <w:rPr>
          <w:lang w:eastAsia="en-AU"/>
        </w:rPr>
        <w:t>of the General Assembly of the United Nations.</w:t>
      </w:r>
      <w:bookmarkEnd w:id="36"/>
    </w:p>
    <w:p w14:paraId="511E0007" w14:textId="13E4173D" w:rsidR="00CC57B7" w:rsidRDefault="004A025A" w:rsidP="000B5F5E">
      <w:pPr>
        <w:pStyle w:val="ParaNumbering"/>
        <w:rPr>
          <w:lang w:eastAsia="en-AU"/>
        </w:rPr>
      </w:pPr>
      <w:r>
        <w:rPr>
          <w:lang w:eastAsia="en-AU"/>
        </w:rPr>
        <w:t>These two imputations can</w:t>
      </w:r>
      <w:r w:rsidR="00CC57B7">
        <w:rPr>
          <w:lang w:eastAsia="en-AU"/>
        </w:rPr>
        <w:t xml:space="preserve"> be </w:t>
      </w:r>
      <w:r>
        <w:rPr>
          <w:lang w:eastAsia="en-AU"/>
        </w:rPr>
        <w:t>considered</w:t>
      </w:r>
      <w:r w:rsidR="00CC57B7">
        <w:rPr>
          <w:lang w:eastAsia="en-AU"/>
        </w:rPr>
        <w:t xml:space="preserve"> together, as the parties</w:t>
      </w:r>
      <w:r>
        <w:rPr>
          <w:lang w:eastAsia="en-AU"/>
        </w:rPr>
        <w:t>’ arguments did.</w:t>
      </w:r>
      <w:r w:rsidR="00B00784">
        <w:rPr>
          <w:lang w:eastAsia="en-AU"/>
        </w:rPr>
        <w:t xml:space="preserve"> </w:t>
      </w:r>
      <w:r w:rsidR="00CE147E">
        <w:rPr>
          <w:lang w:eastAsia="en-AU"/>
        </w:rPr>
        <w:t xml:space="preserve"> </w:t>
      </w:r>
      <w:r>
        <w:rPr>
          <w:lang w:eastAsia="en-AU"/>
        </w:rPr>
        <w:t>The p</w:t>
      </w:r>
      <w:r w:rsidR="00CC57B7">
        <w:rPr>
          <w:lang w:eastAsia="en-AU"/>
        </w:rPr>
        <w:t xml:space="preserve">ublishers argued that neither imputation </w:t>
      </w:r>
      <w:r>
        <w:rPr>
          <w:lang w:eastAsia="en-AU"/>
        </w:rPr>
        <w:t xml:space="preserve">5 nor 6 </w:t>
      </w:r>
      <w:r w:rsidR="00CC57B7">
        <w:rPr>
          <w:lang w:eastAsia="en-AU"/>
        </w:rPr>
        <w:t>could be conveyed because there was nothing to suggest that Dr Chau knew the payment to Mr Ashe was a bribe</w:t>
      </w:r>
      <w:r>
        <w:rPr>
          <w:lang w:eastAsia="en-AU"/>
        </w:rPr>
        <w:t>.</w:t>
      </w:r>
      <w:r w:rsidR="00B00784">
        <w:rPr>
          <w:lang w:eastAsia="en-AU"/>
        </w:rPr>
        <w:t xml:space="preserve"> </w:t>
      </w:r>
      <w:r w:rsidR="00CE147E">
        <w:rPr>
          <w:lang w:eastAsia="en-AU"/>
        </w:rPr>
        <w:t xml:space="preserve"> </w:t>
      </w:r>
      <w:r>
        <w:rPr>
          <w:lang w:eastAsia="en-AU"/>
        </w:rPr>
        <w:t>T</w:t>
      </w:r>
      <w:r w:rsidR="00CC57B7">
        <w:rPr>
          <w:lang w:eastAsia="en-AU"/>
        </w:rPr>
        <w:t xml:space="preserve">hey contended that </w:t>
      </w:r>
      <w:r w:rsidR="004A07E8">
        <w:rPr>
          <w:lang w:eastAsia="en-AU"/>
        </w:rPr>
        <w:t xml:space="preserve">the program discussed </w:t>
      </w:r>
      <w:r w:rsidR="00CC57B7">
        <w:rPr>
          <w:lang w:eastAsia="en-AU"/>
        </w:rPr>
        <w:t>Ms Yan</w:t>
      </w:r>
      <w:r>
        <w:rPr>
          <w:lang w:eastAsia="en-AU"/>
        </w:rPr>
        <w:t>’s</w:t>
      </w:r>
      <w:r w:rsidR="00CC57B7">
        <w:rPr>
          <w:lang w:eastAsia="en-AU"/>
        </w:rPr>
        <w:t xml:space="preserve"> guilty plea in the US proceeding in circumstances where </w:t>
      </w:r>
      <w:r w:rsidR="004A07E8">
        <w:rPr>
          <w:lang w:eastAsia="en-AU"/>
        </w:rPr>
        <w:t xml:space="preserve">Mr McKenzie </w:t>
      </w:r>
      <w:r w:rsidR="00CC57B7">
        <w:rPr>
          <w:lang w:eastAsia="en-AU"/>
        </w:rPr>
        <w:t>expressly stated that there was no suggestion that Dr Chau kn</w:t>
      </w:r>
      <w:r w:rsidR="00480A83">
        <w:rPr>
          <w:lang w:eastAsia="en-AU"/>
        </w:rPr>
        <w:t xml:space="preserve">ew that the payment was illegal, </w:t>
      </w:r>
      <w:r w:rsidR="00CC57B7">
        <w:rPr>
          <w:lang w:eastAsia="en-AU"/>
        </w:rPr>
        <w:t>that he had never been charged with any offen</w:t>
      </w:r>
      <w:r>
        <w:rPr>
          <w:lang w:eastAsia="en-AU"/>
        </w:rPr>
        <w:t xml:space="preserve">ce and </w:t>
      </w:r>
      <w:r w:rsidR="00480A83">
        <w:rPr>
          <w:lang w:eastAsia="en-AU"/>
        </w:rPr>
        <w:t xml:space="preserve">that he </w:t>
      </w:r>
      <w:r>
        <w:rPr>
          <w:lang w:eastAsia="en-AU"/>
        </w:rPr>
        <w:t>denied any wrongdoing.</w:t>
      </w:r>
      <w:r w:rsidR="00CE147E">
        <w:rPr>
          <w:lang w:eastAsia="en-AU"/>
        </w:rPr>
        <w:t xml:space="preserve"> </w:t>
      </w:r>
      <w:r w:rsidR="00B00784">
        <w:rPr>
          <w:lang w:eastAsia="en-AU"/>
        </w:rPr>
        <w:t xml:space="preserve"> </w:t>
      </w:r>
      <w:r>
        <w:rPr>
          <w:lang w:eastAsia="en-AU"/>
        </w:rPr>
        <w:t>They</w:t>
      </w:r>
      <w:r w:rsidR="00CC57B7">
        <w:rPr>
          <w:lang w:eastAsia="en-AU"/>
        </w:rPr>
        <w:t xml:space="preserve"> pointed out that the indictment referred to Dr Chau</w:t>
      </w:r>
      <w:r>
        <w:rPr>
          <w:lang w:eastAsia="en-AU"/>
        </w:rPr>
        <w:t>,</w:t>
      </w:r>
      <w:r w:rsidR="00CC57B7">
        <w:rPr>
          <w:lang w:eastAsia="en-AU"/>
        </w:rPr>
        <w:t xml:space="preserve"> using the codename </w:t>
      </w:r>
      <w:r w:rsidR="00480A83">
        <w:rPr>
          <w:lang w:eastAsia="en-AU"/>
        </w:rPr>
        <w:t>“</w:t>
      </w:r>
      <w:r w:rsidR="00CC57B7">
        <w:rPr>
          <w:lang w:eastAsia="en-AU"/>
        </w:rPr>
        <w:t>CC3</w:t>
      </w:r>
      <w:r w:rsidR="00480A83">
        <w:rPr>
          <w:lang w:eastAsia="en-AU"/>
        </w:rPr>
        <w:t>”</w:t>
      </w:r>
      <w:r>
        <w:rPr>
          <w:lang w:eastAsia="en-AU"/>
        </w:rPr>
        <w:t>,</w:t>
      </w:r>
      <w:r w:rsidR="00CC57B7">
        <w:rPr>
          <w:lang w:eastAsia="en-AU"/>
        </w:rPr>
        <w:t xml:space="preserve"> but did not suggest that he was implicated in the act of bribery.</w:t>
      </w:r>
      <w:r w:rsidR="00B00784">
        <w:rPr>
          <w:lang w:eastAsia="en-AU"/>
        </w:rPr>
        <w:t xml:space="preserve"> </w:t>
      </w:r>
      <w:r w:rsidR="00CE147E">
        <w:rPr>
          <w:lang w:eastAsia="en-AU"/>
        </w:rPr>
        <w:t xml:space="preserve"> </w:t>
      </w:r>
      <w:r w:rsidR="00CC57B7">
        <w:rPr>
          <w:lang w:eastAsia="en-AU"/>
        </w:rPr>
        <w:t xml:space="preserve">They contended that the ordinary reasonable viewer would have understood that the </w:t>
      </w:r>
      <w:r>
        <w:rPr>
          <w:lang w:eastAsia="en-AU"/>
        </w:rPr>
        <w:t xml:space="preserve">US </w:t>
      </w:r>
      <w:r w:rsidR="00CC57B7">
        <w:rPr>
          <w:lang w:eastAsia="en-AU"/>
        </w:rPr>
        <w:t xml:space="preserve">authorities had determined not to pursue Dr Chau and therefore it would not be reasonable for the viewer to make the leap from </w:t>
      </w:r>
      <w:r>
        <w:rPr>
          <w:lang w:eastAsia="en-AU"/>
        </w:rPr>
        <w:t>there possibly</w:t>
      </w:r>
      <w:r w:rsidR="00CC57B7">
        <w:rPr>
          <w:lang w:eastAsia="en-AU"/>
        </w:rPr>
        <w:t xml:space="preserve"> </w:t>
      </w:r>
      <w:r>
        <w:rPr>
          <w:lang w:eastAsia="en-AU"/>
        </w:rPr>
        <w:t>being grounds for suspecting</w:t>
      </w:r>
      <w:r w:rsidR="00CC57B7">
        <w:rPr>
          <w:lang w:eastAsia="en-AU"/>
        </w:rPr>
        <w:t xml:space="preserve"> that Dr Chau had been involved in </w:t>
      </w:r>
      <w:r>
        <w:rPr>
          <w:lang w:eastAsia="en-AU"/>
        </w:rPr>
        <w:t>bribery,</w:t>
      </w:r>
      <w:r w:rsidR="00CC57B7">
        <w:rPr>
          <w:lang w:eastAsia="en-AU"/>
        </w:rPr>
        <w:t xml:space="preserve"> as a knowing participant</w:t>
      </w:r>
      <w:r w:rsidR="00480A83">
        <w:rPr>
          <w:lang w:eastAsia="en-AU"/>
        </w:rPr>
        <w:t>,</w:t>
      </w:r>
      <w:r w:rsidR="00CC57B7">
        <w:rPr>
          <w:lang w:eastAsia="en-AU"/>
        </w:rPr>
        <w:t xml:space="preserve"> to the </w:t>
      </w:r>
      <w:r>
        <w:rPr>
          <w:lang w:eastAsia="en-AU"/>
        </w:rPr>
        <w:t xml:space="preserve">assertion </w:t>
      </w:r>
      <w:r w:rsidR="00CC57B7">
        <w:rPr>
          <w:lang w:eastAsia="en-AU"/>
        </w:rPr>
        <w:t>that he was guilty o</w:t>
      </w:r>
      <w:r>
        <w:rPr>
          <w:lang w:eastAsia="en-AU"/>
        </w:rPr>
        <w:t>f having acted as a principal</w:t>
      </w:r>
      <w:r w:rsidR="00CC57B7">
        <w:rPr>
          <w:lang w:eastAsia="en-AU"/>
        </w:rPr>
        <w:t>.</w:t>
      </w:r>
      <w:r w:rsidR="00B00784">
        <w:rPr>
          <w:lang w:eastAsia="en-AU"/>
        </w:rPr>
        <w:t xml:space="preserve"> </w:t>
      </w:r>
      <w:r w:rsidR="00CE147E">
        <w:rPr>
          <w:lang w:eastAsia="en-AU"/>
        </w:rPr>
        <w:t xml:space="preserve"> </w:t>
      </w:r>
      <w:r w:rsidR="00CC57B7">
        <w:rPr>
          <w:lang w:eastAsia="en-AU"/>
        </w:rPr>
        <w:t>They argued that</w:t>
      </w:r>
      <w:r>
        <w:rPr>
          <w:lang w:eastAsia="en-AU"/>
        </w:rPr>
        <w:t xml:space="preserve">, in the context of the ordinary reasonable viewer’s awareness that </w:t>
      </w:r>
      <w:r w:rsidRPr="004A025A">
        <w:rPr>
          <w:i/>
          <w:lang w:eastAsia="en-AU"/>
        </w:rPr>
        <w:t>F</w:t>
      </w:r>
      <w:r w:rsidR="00CC57B7" w:rsidRPr="004A025A">
        <w:rPr>
          <w:i/>
          <w:lang w:eastAsia="en-AU"/>
        </w:rPr>
        <w:t xml:space="preserve">our </w:t>
      </w:r>
      <w:r w:rsidRPr="004A025A">
        <w:rPr>
          <w:i/>
          <w:lang w:eastAsia="en-AU"/>
        </w:rPr>
        <w:t>C</w:t>
      </w:r>
      <w:r w:rsidR="00CC57B7" w:rsidRPr="004A025A">
        <w:rPr>
          <w:i/>
          <w:lang w:eastAsia="en-AU"/>
        </w:rPr>
        <w:t>orners</w:t>
      </w:r>
      <w:r w:rsidR="00CC57B7">
        <w:rPr>
          <w:lang w:eastAsia="en-AU"/>
        </w:rPr>
        <w:t xml:space="preserve"> </w:t>
      </w:r>
      <w:r>
        <w:rPr>
          <w:lang w:eastAsia="en-AU"/>
        </w:rPr>
        <w:t>was</w:t>
      </w:r>
      <w:r w:rsidR="00CC57B7">
        <w:rPr>
          <w:lang w:eastAsia="en-AU"/>
        </w:rPr>
        <w:t xml:space="preserve"> a careful, long</w:t>
      </w:r>
      <w:r w:rsidR="00165DE6">
        <w:rPr>
          <w:lang w:eastAsia="en-AU"/>
        </w:rPr>
        <w:t>-running</w:t>
      </w:r>
      <w:r w:rsidR="00CC57B7">
        <w:rPr>
          <w:lang w:eastAsia="en-AU"/>
        </w:rPr>
        <w:t xml:space="preserve"> flagship current affairs program, </w:t>
      </w:r>
      <w:r>
        <w:rPr>
          <w:lang w:eastAsia="en-AU"/>
        </w:rPr>
        <w:t xml:space="preserve">he or she would have understood that </w:t>
      </w:r>
      <w:r w:rsidR="00CC57B7">
        <w:rPr>
          <w:lang w:eastAsia="en-AU"/>
        </w:rPr>
        <w:t xml:space="preserve">the indictment and guilty plea of Ms Yan </w:t>
      </w:r>
      <w:r>
        <w:rPr>
          <w:lang w:eastAsia="en-AU"/>
        </w:rPr>
        <w:t>was</w:t>
      </w:r>
      <w:r w:rsidR="00CC57B7">
        <w:rPr>
          <w:lang w:eastAsia="en-AU"/>
        </w:rPr>
        <w:t xml:space="preserve"> the end </w:t>
      </w:r>
      <w:r>
        <w:rPr>
          <w:lang w:eastAsia="en-AU"/>
        </w:rPr>
        <w:t xml:space="preserve">point </w:t>
      </w:r>
      <w:r w:rsidR="00CC57B7">
        <w:rPr>
          <w:lang w:eastAsia="en-AU"/>
        </w:rPr>
        <w:t xml:space="preserve">of that investigation and </w:t>
      </w:r>
      <w:r>
        <w:rPr>
          <w:lang w:eastAsia="en-AU"/>
        </w:rPr>
        <w:t xml:space="preserve">that the program was </w:t>
      </w:r>
      <w:r w:rsidR="00CC57B7">
        <w:rPr>
          <w:lang w:eastAsia="en-AU"/>
        </w:rPr>
        <w:t>not leaving open the</w:t>
      </w:r>
      <w:r w:rsidR="00165DE6">
        <w:rPr>
          <w:lang w:eastAsia="en-AU"/>
        </w:rPr>
        <w:t xml:space="preserve"> possibility of a</w:t>
      </w:r>
      <w:r w:rsidR="00CC57B7">
        <w:rPr>
          <w:lang w:eastAsia="en-AU"/>
        </w:rPr>
        <w:t xml:space="preserve"> further prosecution of Dr Chau.</w:t>
      </w:r>
    </w:p>
    <w:p w14:paraId="06F3F48C" w14:textId="30CA9591" w:rsidR="00722C3B" w:rsidRDefault="004A025A" w:rsidP="000B5F5E">
      <w:pPr>
        <w:pStyle w:val="ParaNumbering"/>
        <w:rPr>
          <w:lang w:eastAsia="en-AU"/>
        </w:rPr>
      </w:pPr>
      <w:r>
        <w:rPr>
          <w:lang w:eastAsia="en-AU"/>
        </w:rPr>
        <w:t>I reject the publisher</w:t>
      </w:r>
      <w:r w:rsidR="005D55D3">
        <w:rPr>
          <w:lang w:eastAsia="en-AU"/>
        </w:rPr>
        <w:t>s</w:t>
      </w:r>
      <w:r>
        <w:rPr>
          <w:lang w:eastAsia="en-AU"/>
        </w:rPr>
        <w:t>’</w:t>
      </w:r>
      <w:r w:rsidR="005D55D3">
        <w:rPr>
          <w:lang w:eastAsia="en-AU"/>
        </w:rPr>
        <w:t xml:space="preserve"> argument</w:t>
      </w:r>
      <w:r w:rsidR="004A07E8">
        <w:rPr>
          <w:lang w:eastAsia="en-AU"/>
        </w:rPr>
        <w:t>s</w:t>
      </w:r>
      <w:r w:rsidR="005D55D3">
        <w:rPr>
          <w:lang w:eastAsia="en-AU"/>
        </w:rPr>
        <w:t>.</w:t>
      </w:r>
      <w:r w:rsidR="00B00784">
        <w:rPr>
          <w:lang w:eastAsia="en-AU"/>
        </w:rPr>
        <w:t xml:space="preserve"> </w:t>
      </w:r>
      <w:r w:rsidR="00426F27">
        <w:rPr>
          <w:lang w:eastAsia="en-AU"/>
        </w:rPr>
        <w:t xml:space="preserve"> </w:t>
      </w:r>
      <w:r>
        <w:rPr>
          <w:lang w:eastAsia="en-AU"/>
        </w:rPr>
        <w:t>The d</w:t>
      </w:r>
      <w:r w:rsidR="005D55D3">
        <w:rPr>
          <w:lang w:eastAsia="en-AU"/>
        </w:rPr>
        <w:t xml:space="preserve">iscussion of the bribery case in the matter complained of commences with the statement by the United States </w:t>
      </w:r>
      <w:r w:rsidR="001D283C">
        <w:rPr>
          <w:lang w:eastAsia="en-AU"/>
        </w:rPr>
        <w:t>A</w:t>
      </w:r>
      <w:r w:rsidR="005D55D3">
        <w:rPr>
          <w:lang w:eastAsia="en-AU"/>
        </w:rPr>
        <w:t xml:space="preserve">ttorney for the </w:t>
      </w:r>
      <w:r>
        <w:rPr>
          <w:lang w:eastAsia="en-AU"/>
        </w:rPr>
        <w:t>S</w:t>
      </w:r>
      <w:r w:rsidR="005D55D3">
        <w:rPr>
          <w:lang w:eastAsia="en-AU"/>
        </w:rPr>
        <w:t xml:space="preserve">outhern </w:t>
      </w:r>
      <w:r>
        <w:rPr>
          <w:lang w:eastAsia="en-AU"/>
        </w:rPr>
        <w:t>D</w:t>
      </w:r>
      <w:r w:rsidR="005D55D3">
        <w:rPr>
          <w:lang w:eastAsia="en-AU"/>
        </w:rPr>
        <w:t xml:space="preserve">istrict of New York that there was a </w:t>
      </w:r>
      <w:r w:rsidR="00B973F5">
        <w:rPr>
          <w:lang w:eastAsia="en-AU"/>
        </w:rPr>
        <w:t>“</w:t>
      </w:r>
      <w:r w:rsidR="005D55D3">
        <w:rPr>
          <w:lang w:eastAsia="en-AU"/>
        </w:rPr>
        <w:t>wide-ranging corruption scheme”</w:t>
      </w:r>
      <w:r w:rsidR="00B973F5">
        <w:rPr>
          <w:lang w:eastAsia="en-AU"/>
        </w:rPr>
        <w:t xml:space="preserve">, involving one of Dr Chau’s companies, presumably </w:t>
      </w:r>
      <w:r>
        <w:rPr>
          <w:lang w:eastAsia="en-AU"/>
        </w:rPr>
        <w:t xml:space="preserve">(the ordinary reasonable viewer would think) </w:t>
      </w:r>
      <w:r w:rsidR="00B973F5">
        <w:rPr>
          <w:lang w:eastAsia="en-AU"/>
        </w:rPr>
        <w:t>at his direction, inviti</w:t>
      </w:r>
      <w:r>
        <w:rPr>
          <w:lang w:eastAsia="en-AU"/>
        </w:rPr>
        <w:t>ng Mr Ashe, in his capacity as P</w:t>
      </w:r>
      <w:r w:rsidR="00B973F5">
        <w:rPr>
          <w:lang w:eastAsia="en-AU"/>
        </w:rPr>
        <w:t xml:space="preserve">resident of the United Nations </w:t>
      </w:r>
      <w:r>
        <w:rPr>
          <w:lang w:eastAsia="en-AU"/>
        </w:rPr>
        <w:t>G</w:t>
      </w:r>
      <w:r w:rsidR="00B973F5">
        <w:rPr>
          <w:lang w:eastAsia="en-AU"/>
        </w:rPr>
        <w:t xml:space="preserve">eneral </w:t>
      </w:r>
      <w:r>
        <w:rPr>
          <w:lang w:eastAsia="en-AU"/>
        </w:rPr>
        <w:t>A</w:t>
      </w:r>
      <w:r w:rsidR="00B973F5">
        <w:rPr>
          <w:lang w:eastAsia="en-AU"/>
        </w:rPr>
        <w:t xml:space="preserve">ssembly, to Dr </w:t>
      </w:r>
      <w:r>
        <w:rPr>
          <w:lang w:eastAsia="en-AU"/>
        </w:rPr>
        <w:t>Chau’s</w:t>
      </w:r>
      <w:r w:rsidR="00B973F5">
        <w:rPr>
          <w:lang w:eastAsia="en-AU"/>
        </w:rPr>
        <w:t xml:space="preserve"> resort to speak at a conference hosted by </w:t>
      </w:r>
      <w:r>
        <w:rPr>
          <w:lang w:eastAsia="en-AU"/>
        </w:rPr>
        <w:t>him.</w:t>
      </w:r>
      <w:r w:rsidR="00B00784">
        <w:rPr>
          <w:lang w:eastAsia="en-AU"/>
        </w:rPr>
        <w:t xml:space="preserve"> </w:t>
      </w:r>
      <w:r w:rsidR="00CE147E">
        <w:rPr>
          <w:lang w:eastAsia="en-AU"/>
        </w:rPr>
        <w:t xml:space="preserve"> </w:t>
      </w:r>
      <w:r w:rsidR="00480A83">
        <w:rPr>
          <w:lang w:eastAsia="en-AU"/>
        </w:rPr>
        <w:t>T</w:t>
      </w:r>
      <w:r>
        <w:rPr>
          <w:lang w:eastAsia="en-AU"/>
        </w:rPr>
        <w:t xml:space="preserve">he viewer </w:t>
      </w:r>
      <w:r w:rsidR="00480A83">
        <w:rPr>
          <w:lang w:eastAsia="en-AU"/>
        </w:rPr>
        <w:t xml:space="preserve">would infer </w:t>
      </w:r>
      <w:r>
        <w:rPr>
          <w:lang w:eastAsia="en-AU"/>
        </w:rPr>
        <w:t xml:space="preserve">that Dr Chau sent the </w:t>
      </w:r>
      <w:r w:rsidR="00B973F5">
        <w:rPr>
          <w:lang w:eastAsia="en-AU"/>
        </w:rPr>
        <w:lastRenderedPageBreak/>
        <w:t xml:space="preserve">invitation </w:t>
      </w:r>
      <w:r w:rsidR="00480A83">
        <w:rPr>
          <w:lang w:eastAsia="en-AU"/>
        </w:rPr>
        <w:t xml:space="preserve">(the draft of which Mr McKenzie read out) </w:t>
      </w:r>
      <w:r w:rsidR="00B973F5">
        <w:rPr>
          <w:lang w:eastAsia="en-AU"/>
        </w:rPr>
        <w:t xml:space="preserve">seeking to make Mr Ashe his “sincere friend in Guangdong province” </w:t>
      </w:r>
      <w:r>
        <w:rPr>
          <w:lang w:eastAsia="en-AU"/>
        </w:rPr>
        <w:t>and</w:t>
      </w:r>
      <w:r w:rsidR="00B973F5">
        <w:rPr>
          <w:lang w:eastAsia="en-AU"/>
        </w:rPr>
        <w:t xml:space="preserve"> was offering a permanent convention venue for United Nations meeting</w:t>
      </w:r>
      <w:r>
        <w:rPr>
          <w:lang w:eastAsia="en-AU"/>
        </w:rPr>
        <w:t>s</w:t>
      </w:r>
      <w:r w:rsidR="00B973F5">
        <w:rPr>
          <w:lang w:eastAsia="en-AU"/>
        </w:rPr>
        <w:t>.</w:t>
      </w:r>
      <w:r w:rsidR="00B00784">
        <w:rPr>
          <w:lang w:eastAsia="en-AU"/>
        </w:rPr>
        <w:t xml:space="preserve"> </w:t>
      </w:r>
      <w:r w:rsidR="00CE147E">
        <w:rPr>
          <w:lang w:eastAsia="en-AU"/>
        </w:rPr>
        <w:t xml:space="preserve"> </w:t>
      </w:r>
      <w:r w:rsidR="00B973F5">
        <w:rPr>
          <w:lang w:eastAsia="en-AU"/>
        </w:rPr>
        <w:t xml:space="preserve">The </w:t>
      </w:r>
      <w:r>
        <w:rPr>
          <w:lang w:eastAsia="en-AU"/>
        </w:rPr>
        <w:t xml:space="preserve">program’s </w:t>
      </w:r>
      <w:r w:rsidR="00B973F5">
        <w:rPr>
          <w:lang w:eastAsia="en-AU"/>
        </w:rPr>
        <w:t xml:space="preserve">interpolation that there was no suggestion that Dr Chau </w:t>
      </w:r>
      <w:r>
        <w:rPr>
          <w:lang w:eastAsia="en-AU"/>
        </w:rPr>
        <w:t>k</w:t>
      </w:r>
      <w:r w:rsidR="00B973F5">
        <w:rPr>
          <w:lang w:eastAsia="en-AU"/>
        </w:rPr>
        <w:t>new that it was illegal</w:t>
      </w:r>
      <w:r>
        <w:rPr>
          <w:lang w:eastAsia="en-AU"/>
        </w:rPr>
        <w:t>,</w:t>
      </w:r>
      <w:r w:rsidR="00B973F5">
        <w:rPr>
          <w:lang w:eastAsia="en-AU"/>
        </w:rPr>
        <w:t xml:space="preserve"> under United States bribery law</w:t>
      </w:r>
      <w:r>
        <w:rPr>
          <w:lang w:eastAsia="en-AU"/>
        </w:rPr>
        <w:t>,</w:t>
      </w:r>
      <w:r w:rsidR="00B973F5">
        <w:rPr>
          <w:lang w:eastAsia="en-AU"/>
        </w:rPr>
        <w:t xml:space="preserve"> to make a payment to Mr Ashe as a United Nations official</w:t>
      </w:r>
      <w:r>
        <w:rPr>
          <w:lang w:eastAsia="en-AU"/>
        </w:rPr>
        <w:t>,</w:t>
      </w:r>
      <w:r w:rsidR="00B973F5">
        <w:rPr>
          <w:lang w:eastAsia="en-AU"/>
        </w:rPr>
        <w:t xml:space="preserve"> i</w:t>
      </w:r>
      <w:r>
        <w:rPr>
          <w:lang w:eastAsia="en-AU"/>
        </w:rPr>
        <w:t xml:space="preserve">n </w:t>
      </w:r>
      <w:r w:rsidR="00480A83">
        <w:rPr>
          <w:lang w:eastAsia="en-AU"/>
        </w:rPr>
        <w:t>its</w:t>
      </w:r>
      <w:r>
        <w:rPr>
          <w:lang w:eastAsia="en-AU"/>
        </w:rPr>
        <w:t xml:space="preserve"> statement</w:t>
      </w:r>
      <w:r w:rsidR="00B973F5">
        <w:rPr>
          <w:lang w:eastAsia="en-AU"/>
        </w:rPr>
        <w:t xml:space="preserve"> that Dr Chau had not been charged with any offence and denied any wrongdoing</w:t>
      </w:r>
      <w:r>
        <w:rPr>
          <w:lang w:eastAsia="en-AU"/>
        </w:rPr>
        <w:t>,</w:t>
      </w:r>
      <w:r w:rsidR="00B973F5">
        <w:rPr>
          <w:lang w:eastAsia="en-AU"/>
        </w:rPr>
        <w:t xml:space="preserve"> </w:t>
      </w:r>
      <w:r>
        <w:rPr>
          <w:lang w:eastAsia="en-AU"/>
        </w:rPr>
        <w:t>would</w:t>
      </w:r>
      <w:r w:rsidR="00B973F5">
        <w:rPr>
          <w:lang w:eastAsia="en-AU"/>
        </w:rPr>
        <w:t xml:space="preserve"> not detract from the overwhelming impression conveyed by the matter complained </w:t>
      </w:r>
      <w:r w:rsidR="001D283C">
        <w:rPr>
          <w:lang w:eastAsia="en-AU"/>
        </w:rPr>
        <w:t>of.</w:t>
      </w:r>
      <w:r w:rsidR="001E5528">
        <w:rPr>
          <w:lang w:eastAsia="en-AU"/>
        </w:rPr>
        <w:t xml:space="preserve"> </w:t>
      </w:r>
      <w:r w:rsidR="00CE147E">
        <w:rPr>
          <w:lang w:eastAsia="en-AU"/>
        </w:rPr>
        <w:t xml:space="preserve"> </w:t>
      </w:r>
      <w:r w:rsidR="001D283C">
        <w:rPr>
          <w:lang w:eastAsia="en-AU"/>
        </w:rPr>
        <w:t>T</w:t>
      </w:r>
      <w:r w:rsidR="00B973F5">
        <w:rPr>
          <w:lang w:eastAsia="en-AU"/>
        </w:rPr>
        <w:t xml:space="preserve">hat </w:t>
      </w:r>
      <w:r w:rsidR="001D283C">
        <w:rPr>
          <w:lang w:eastAsia="en-AU"/>
        </w:rPr>
        <w:t xml:space="preserve">impression was of </w:t>
      </w:r>
      <w:r w:rsidR="00B973F5">
        <w:rPr>
          <w:lang w:eastAsia="en-AU"/>
        </w:rPr>
        <w:t xml:space="preserve">Dr Chau </w:t>
      </w:r>
      <w:r w:rsidR="001D283C">
        <w:rPr>
          <w:lang w:eastAsia="en-AU"/>
        </w:rPr>
        <w:t xml:space="preserve">being </w:t>
      </w:r>
      <w:r w:rsidR="00B973F5">
        <w:rPr>
          <w:lang w:eastAsia="en-AU"/>
        </w:rPr>
        <w:t xml:space="preserve">the moving force behind the payment </w:t>
      </w:r>
      <w:r w:rsidR="001D283C">
        <w:rPr>
          <w:lang w:eastAsia="en-AU"/>
        </w:rPr>
        <w:t>which</w:t>
      </w:r>
      <w:r w:rsidR="00B973F5">
        <w:rPr>
          <w:lang w:eastAsia="en-AU"/>
        </w:rPr>
        <w:t>, on its face, was made</w:t>
      </w:r>
      <w:r w:rsidR="009768BB">
        <w:rPr>
          <w:lang w:eastAsia="en-AU"/>
        </w:rPr>
        <w:t xml:space="preserve"> corruptly</w:t>
      </w:r>
      <w:r w:rsidR="00B973F5">
        <w:rPr>
          <w:lang w:eastAsia="en-AU"/>
        </w:rPr>
        <w:t xml:space="preserve"> to induce Mr Ashe to do something that he would not otherwise have done, namely go to the conference that Dr Chau was hosting</w:t>
      </w:r>
      <w:r>
        <w:rPr>
          <w:lang w:eastAsia="en-AU"/>
        </w:rPr>
        <w:t>.</w:t>
      </w:r>
      <w:r w:rsidR="001E5528">
        <w:rPr>
          <w:lang w:eastAsia="en-AU"/>
        </w:rPr>
        <w:t xml:space="preserve"> </w:t>
      </w:r>
      <w:r w:rsidR="00CE147E">
        <w:rPr>
          <w:lang w:eastAsia="en-AU"/>
        </w:rPr>
        <w:t xml:space="preserve"> </w:t>
      </w:r>
      <w:r>
        <w:rPr>
          <w:lang w:eastAsia="en-AU"/>
        </w:rPr>
        <w:t>M</w:t>
      </w:r>
      <w:r w:rsidR="00B973F5">
        <w:rPr>
          <w:lang w:eastAsia="en-AU"/>
        </w:rPr>
        <w:t>oreover</w:t>
      </w:r>
      <w:r>
        <w:rPr>
          <w:lang w:eastAsia="en-AU"/>
        </w:rPr>
        <w:t>,</w:t>
      </w:r>
      <w:r w:rsidR="00B973F5">
        <w:rPr>
          <w:lang w:eastAsia="en-AU"/>
        </w:rPr>
        <w:t xml:space="preserve"> the terms of the invitation, including </w:t>
      </w:r>
      <w:r>
        <w:rPr>
          <w:lang w:eastAsia="en-AU"/>
        </w:rPr>
        <w:t xml:space="preserve">the </w:t>
      </w:r>
      <w:r w:rsidR="00B973F5">
        <w:rPr>
          <w:lang w:eastAsia="en-AU"/>
        </w:rPr>
        <w:t>suggestion that the resort could be a permanent convention ve</w:t>
      </w:r>
      <w:r>
        <w:rPr>
          <w:lang w:eastAsia="en-AU"/>
        </w:rPr>
        <w:t xml:space="preserve">nue for United Nations meetings, </w:t>
      </w:r>
      <w:r w:rsidR="004A07E8">
        <w:rPr>
          <w:lang w:eastAsia="en-AU"/>
        </w:rPr>
        <w:t>c</w:t>
      </w:r>
      <w:r>
        <w:rPr>
          <w:lang w:eastAsia="en-AU"/>
        </w:rPr>
        <w:t xml:space="preserve">ould </w:t>
      </w:r>
      <w:r w:rsidR="00B973F5">
        <w:rPr>
          <w:lang w:eastAsia="en-AU"/>
        </w:rPr>
        <w:t xml:space="preserve">hardly be described </w:t>
      </w:r>
      <w:r>
        <w:rPr>
          <w:lang w:eastAsia="en-AU"/>
        </w:rPr>
        <w:t xml:space="preserve">(or understood by the viewer) </w:t>
      </w:r>
      <w:r w:rsidR="00B973F5">
        <w:rPr>
          <w:lang w:eastAsia="en-AU"/>
        </w:rPr>
        <w:t>as innocent</w:t>
      </w:r>
      <w:r w:rsidR="006079B0">
        <w:rPr>
          <w:lang w:eastAsia="en-AU"/>
        </w:rPr>
        <w:t>,</w:t>
      </w:r>
      <w:r w:rsidR="00532ACE">
        <w:rPr>
          <w:lang w:eastAsia="en-AU"/>
        </w:rPr>
        <w:t xml:space="preserve"> </w:t>
      </w:r>
      <w:r w:rsidR="00B973F5">
        <w:rPr>
          <w:lang w:eastAsia="en-AU"/>
        </w:rPr>
        <w:t xml:space="preserve">anodyne </w:t>
      </w:r>
      <w:r w:rsidR="006079B0">
        <w:rPr>
          <w:lang w:eastAsia="en-AU"/>
        </w:rPr>
        <w:t xml:space="preserve">or </w:t>
      </w:r>
      <w:r w:rsidR="00480A83">
        <w:rPr>
          <w:lang w:eastAsia="en-AU"/>
        </w:rPr>
        <w:t xml:space="preserve">unconnected with </w:t>
      </w:r>
      <w:r w:rsidR="009768BB">
        <w:rPr>
          <w:lang w:eastAsia="en-AU"/>
        </w:rPr>
        <w:t xml:space="preserve">Dr Chau’s </w:t>
      </w:r>
      <w:r w:rsidR="00480A83">
        <w:rPr>
          <w:lang w:eastAsia="en-AU"/>
        </w:rPr>
        <w:t>payment of a very large sum of money to the President of the General Assembly</w:t>
      </w:r>
      <w:r w:rsidR="00B973F5">
        <w:rPr>
          <w:lang w:eastAsia="en-AU"/>
        </w:rPr>
        <w:t>.</w:t>
      </w:r>
      <w:r w:rsidR="00B00784">
        <w:rPr>
          <w:lang w:eastAsia="en-AU"/>
        </w:rPr>
        <w:t xml:space="preserve"> </w:t>
      </w:r>
    </w:p>
    <w:p w14:paraId="57F956D4" w14:textId="6ACD53F5" w:rsidR="00B76681" w:rsidRPr="00B76681" w:rsidRDefault="00B973F5" w:rsidP="000B5F5E">
      <w:pPr>
        <w:pStyle w:val="ParaNumbering"/>
        <w:rPr>
          <w:sz w:val="20"/>
          <w:lang w:eastAsia="en-AU"/>
        </w:rPr>
      </w:pPr>
      <w:r>
        <w:rPr>
          <w:lang w:eastAsia="en-AU"/>
        </w:rPr>
        <w:t>The ordinary reasonable viewer would not have regarded the statement</w:t>
      </w:r>
      <w:r w:rsidR="00B76681">
        <w:rPr>
          <w:lang w:eastAsia="en-AU"/>
        </w:rPr>
        <w:t>s</w:t>
      </w:r>
      <w:r>
        <w:rPr>
          <w:lang w:eastAsia="en-AU"/>
        </w:rPr>
        <w:t xml:space="preserve"> that Dr Chau did not know that it was an offence </w:t>
      </w:r>
      <w:r w:rsidR="00B76681">
        <w:rPr>
          <w:lang w:eastAsia="en-AU"/>
        </w:rPr>
        <w:t>under</w:t>
      </w:r>
      <w:r>
        <w:rPr>
          <w:lang w:eastAsia="en-AU"/>
        </w:rPr>
        <w:t xml:space="preserve"> New York </w:t>
      </w:r>
      <w:r w:rsidR="00B76681">
        <w:rPr>
          <w:lang w:eastAsia="en-AU"/>
        </w:rPr>
        <w:t xml:space="preserve">law </w:t>
      </w:r>
      <w:r>
        <w:rPr>
          <w:lang w:eastAsia="en-AU"/>
        </w:rPr>
        <w:t xml:space="preserve">to pay </w:t>
      </w:r>
      <w:r w:rsidR="00B76681">
        <w:rPr>
          <w:lang w:eastAsia="en-AU"/>
        </w:rPr>
        <w:t xml:space="preserve">a </w:t>
      </w:r>
      <w:r>
        <w:rPr>
          <w:lang w:eastAsia="en-AU"/>
        </w:rPr>
        <w:t xml:space="preserve">United </w:t>
      </w:r>
      <w:r w:rsidR="00B76681">
        <w:rPr>
          <w:lang w:eastAsia="en-AU"/>
        </w:rPr>
        <w:t>Nations</w:t>
      </w:r>
      <w:r>
        <w:rPr>
          <w:lang w:eastAsia="en-AU"/>
        </w:rPr>
        <w:t xml:space="preserve"> official</w:t>
      </w:r>
      <w:r w:rsidR="004A07E8">
        <w:rPr>
          <w:lang w:eastAsia="en-AU"/>
        </w:rPr>
        <w:t>,</w:t>
      </w:r>
      <w:r>
        <w:rPr>
          <w:lang w:eastAsia="en-AU"/>
        </w:rPr>
        <w:t xml:space="preserve"> or that he denied wrongdoing </w:t>
      </w:r>
      <w:r w:rsidR="00B76681">
        <w:rPr>
          <w:lang w:eastAsia="en-AU"/>
        </w:rPr>
        <w:t>as</w:t>
      </w:r>
      <w:r>
        <w:rPr>
          <w:lang w:eastAsia="en-AU"/>
        </w:rPr>
        <w:t xml:space="preserve"> simply </w:t>
      </w:r>
      <w:r w:rsidR="00B76681">
        <w:rPr>
          <w:lang w:eastAsia="en-AU"/>
        </w:rPr>
        <w:t>suggesting a</w:t>
      </w:r>
      <w:r>
        <w:rPr>
          <w:lang w:eastAsia="en-AU"/>
        </w:rPr>
        <w:t xml:space="preserve"> suspicion</w:t>
      </w:r>
      <w:r w:rsidR="00B76681">
        <w:rPr>
          <w:lang w:eastAsia="en-AU"/>
        </w:rPr>
        <w:t xml:space="preserve"> that Dr Chau’s payment was a bribe, or </w:t>
      </w:r>
      <w:r w:rsidR="00480A83">
        <w:rPr>
          <w:lang w:eastAsia="en-AU"/>
        </w:rPr>
        <w:t xml:space="preserve">part of </w:t>
      </w:r>
      <w:r w:rsidR="004A07E8">
        <w:rPr>
          <w:lang w:eastAsia="en-AU"/>
        </w:rPr>
        <w:t xml:space="preserve">a </w:t>
      </w:r>
      <w:r w:rsidR="00480A83">
        <w:rPr>
          <w:lang w:eastAsia="en-AU"/>
        </w:rPr>
        <w:t>corrupt scheme to bribe</w:t>
      </w:r>
      <w:r w:rsidR="00B76681">
        <w:rPr>
          <w:lang w:eastAsia="en-AU"/>
        </w:rPr>
        <w:t xml:space="preserve"> Mr Ashe</w:t>
      </w:r>
      <w:r>
        <w:rPr>
          <w:lang w:eastAsia="en-AU"/>
        </w:rPr>
        <w:t xml:space="preserve">, as opposed to </w:t>
      </w:r>
      <w:r w:rsidR="00B76681">
        <w:rPr>
          <w:lang w:eastAsia="en-AU"/>
        </w:rPr>
        <w:t>an assertion of guilt</w:t>
      </w:r>
      <w:r>
        <w:rPr>
          <w:lang w:eastAsia="en-AU"/>
        </w:rPr>
        <w:t>.</w:t>
      </w:r>
      <w:r w:rsidR="00CE147E">
        <w:rPr>
          <w:lang w:eastAsia="en-AU"/>
        </w:rPr>
        <w:t xml:space="preserve"> </w:t>
      </w:r>
      <w:r w:rsidR="00B00784">
        <w:rPr>
          <w:lang w:eastAsia="en-AU"/>
        </w:rPr>
        <w:t xml:space="preserve"> </w:t>
      </w:r>
      <w:r>
        <w:rPr>
          <w:lang w:eastAsia="en-AU"/>
        </w:rPr>
        <w:t xml:space="preserve">Mr McKenzie had stated earlier in the program “Dr Chau used </w:t>
      </w:r>
      <w:r w:rsidR="00B76681">
        <w:rPr>
          <w:lang w:eastAsia="en-AU"/>
        </w:rPr>
        <w:t>Sheri</w:t>
      </w:r>
      <w:r>
        <w:rPr>
          <w:lang w:eastAsia="en-AU"/>
        </w:rPr>
        <w:t xml:space="preserve"> Yan as a consultant, somebody able to open up the right doors”</w:t>
      </w:r>
      <w:r w:rsidR="00B76681">
        <w:rPr>
          <w:lang w:eastAsia="en-AU"/>
        </w:rPr>
        <w:t>.</w:t>
      </w:r>
      <w:r w:rsidR="00B00784">
        <w:rPr>
          <w:lang w:eastAsia="en-AU"/>
        </w:rPr>
        <w:t xml:space="preserve"> </w:t>
      </w:r>
      <w:r w:rsidR="00CE147E">
        <w:rPr>
          <w:lang w:eastAsia="en-AU"/>
        </w:rPr>
        <w:t xml:space="preserve"> </w:t>
      </w:r>
      <w:r w:rsidR="00B76681">
        <w:rPr>
          <w:lang w:eastAsia="en-AU"/>
        </w:rPr>
        <w:t xml:space="preserve">He introduced </w:t>
      </w:r>
      <w:r>
        <w:rPr>
          <w:lang w:eastAsia="en-AU"/>
        </w:rPr>
        <w:t>Dr Chau</w:t>
      </w:r>
      <w:r w:rsidR="00B76681">
        <w:rPr>
          <w:lang w:eastAsia="en-AU"/>
        </w:rPr>
        <w:t>’s</w:t>
      </w:r>
      <w:r>
        <w:rPr>
          <w:lang w:eastAsia="en-AU"/>
        </w:rPr>
        <w:t xml:space="preserve"> inv</w:t>
      </w:r>
      <w:r w:rsidR="00B76681">
        <w:rPr>
          <w:lang w:eastAsia="en-AU"/>
        </w:rPr>
        <w:t xml:space="preserve">olvement in the bribery case </w:t>
      </w:r>
      <w:r w:rsidR="00480A83">
        <w:rPr>
          <w:lang w:eastAsia="en-AU"/>
        </w:rPr>
        <w:t>by telling the viewers that</w:t>
      </w:r>
      <w:r>
        <w:rPr>
          <w:lang w:eastAsia="en-AU"/>
        </w:rPr>
        <w:t xml:space="preserve"> “one of the events that led to </w:t>
      </w:r>
      <w:r w:rsidR="00B76681">
        <w:rPr>
          <w:lang w:eastAsia="en-AU"/>
        </w:rPr>
        <w:t>Sheri</w:t>
      </w:r>
      <w:r>
        <w:rPr>
          <w:lang w:eastAsia="en-AU"/>
        </w:rPr>
        <w:t xml:space="preserve"> Yan’s arrest unfolded at the luxury Imperial Springs resort which is owned by none other than Australian political donor Dr Chau </w:t>
      </w:r>
      <w:proofErr w:type="spellStart"/>
      <w:r>
        <w:rPr>
          <w:lang w:eastAsia="en-AU"/>
        </w:rPr>
        <w:t>Chak</w:t>
      </w:r>
      <w:proofErr w:type="spellEnd"/>
      <w:r>
        <w:rPr>
          <w:lang w:eastAsia="en-AU"/>
        </w:rPr>
        <w:t xml:space="preserve"> Wing”</w:t>
      </w:r>
      <w:r w:rsidR="00722C3B">
        <w:rPr>
          <w:lang w:eastAsia="en-AU"/>
        </w:rPr>
        <w:t>.</w:t>
      </w:r>
      <w:r w:rsidR="00CE147E">
        <w:rPr>
          <w:lang w:eastAsia="en-AU"/>
        </w:rPr>
        <w:t xml:space="preserve"> </w:t>
      </w:r>
      <w:r w:rsidR="00B00784">
        <w:rPr>
          <w:lang w:eastAsia="en-AU"/>
        </w:rPr>
        <w:t xml:space="preserve"> </w:t>
      </w:r>
      <w:r w:rsidR="00B76681">
        <w:rPr>
          <w:lang w:eastAsia="en-AU"/>
        </w:rPr>
        <w:t xml:space="preserve">The use of the words “none other than” was calculated to suggest that it was no </w:t>
      </w:r>
      <w:r w:rsidR="004A07E8">
        <w:rPr>
          <w:lang w:eastAsia="en-AU"/>
        </w:rPr>
        <w:t xml:space="preserve">coincidence </w:t>
      </w:r>
      <w:r w:rsidR="00B76681">
        <w:rPr>
          <w:lang w:eastAsia="en-AU"/>
        </w:rPr>
        <w:t>that Ms Yan and Dr Chau were involved in the events together.</w:t>
      </w:r>
      <w:r w:rsidR="00B00784">
        <w:rPr>
          <w:lang w:eastAsia="en-AU"/>
        </w:rPr>
        <w:t xml:space="preserve"> </w:t>
      </w:r>
      <w:r w:rsidR="00722C3B">
        <w:rPr>
          <w:lang w:eastAsia="en-AU"/>
        </w:rPr>
        <w:t>The detail</w:t>
      </w:r>
      <w:r w:rsidR="00532ACE">
        <w:rPr>
          <w:lang w:eastAsia="en-AU"/>
        </w:rPr>
        <w:t>ed attention</w:t>
      </w:r>
      <w:r w:rsidR="00722C3B">
        <w:rPr>
          <w:lang w:eastAsia="en-AU"/>
        </w:rPr>
        <w:t xml:space="preserve"> given to the bribery allegations in </w:t>
      </w:r>
      <w:r w:rsidR="00B76681">
        <w:rPr>
          <w:lang w:eastAsia="en-AU"/>
        </w:rPr>
        <w:t xml:space="preserve">connection with </w:t>
      </w:r>
      <w:r w:rsidR="00722C3B">
        <w:rPr>
          <w:lang w:eastAsia="en-AU"/>
        </w:rPr>
        <w:t xml:space="preserve">Dr Chau’s involvement </w:t>
      </w:r>
      <w:r w:rsidR="00532ACE">
        <w:rPr>
          <w:lang w:eastAsia="en-AU"/>
        </w:rPr>
        <w:t xml:space="preserve">was </w:t>
      </w:r>
      <w:r w:rsidR="00480A83">
        <w:rPr>
          <w:lang w:eastAsia="en-AU"/>
        </w:rPr>
        <w:t>calculated to</w:t>
      </w:r>
      <w:r w:rsidR="00722C3B">
        <w:rPr>
          <w:lang w:eastAsia="en-AU"/>
        </w:rPr>
        <w:t xml:space="preserve"> lead the ordinary reasonable viewer to </w:t>
      </w:r>
      <w:r w:rsidR="00B76681">
        <w:rPr>
          <w:lang w:eastAsia="en-AU"/>
        </w:rPr>
        <w:t>understand that the program was doing more than raising</w:t>
      </w:r>
      <w:r w:rsidR="00722C3B">
        <w:rPr>
          <w:lang w:eastAsia="en-AU"/>
        </w:rPr>
        <w:t xml:space="preserve"> </w:t>
      </w:r>
      <w:r w:rsidR="00480A83">
        <w:rPr>
          <w:lang w:eastAsia="en-AU"/>
        </w:rPr>
        <w:t xml:space="preserve">a </w:t>
      </w:r>
      <w:r w:rsidR="00722C3B">
        <w:rPr>
          <w:lang w:eastAsia="en-AU"/>
        </w:rPr>
        <w:t xml:space="preserve">mere suspicion that Dr Chau may have been involved in </w:t>
      </w:r>
      <w:r w:rsidR="00B76681">
        <w:rPr>
          <w:lang w:eastAsia="en-AU"/>
        </w:rPr>
        <w:t xml:space="preserve">paying </w:t>
      </w:r>
      <w:r w:rsidR="00722C3B">
        <w:rPr>
          <w:lang w:eastAsia="en-AU"/>
        </w:rPr>
        <w:t xml:space="preserve">a bribe </w:t>
      </w:r>
      <w:r w:rsidR="00B76681">
        <w:rPr>
          <w:lang w:eastAsia="en-AU"/>
        </w:rPr>
        <w:t>to</w:t>
      </w:r>
      <w:r w:rsidR="00722C3B">
        <w:rPr>
          <w:lang w:eastAsia="en-AU"/>
        </w:rPr>
        <w:t xml:space="preserve"> Mr Ashe.</w:t>
      </w:r>
      <w:r w:rsidR="00B00784">
        <w:rPr>
          <w:lang w:eastAsia="en-AU"/>
        </w:rPr>
        <w:t xml:space="preserve"> </w:t>
      </w:r>
      <w:r w:rsidR="00CE147E">
        <w:rPr>
          <w:lang w:eastAsia="en-AU"/>
        </w:rPr>
        <w:t xml:space="preserve"> </w:t>
      </w:r>
      <w:r w:rsidR="00722C3B">
        <w:rPr>
          <w:lang w:eastAsia="en-AU"/>
        </w:rPr>
        <w:t xml:space="preserve">The ordinary reasonable viewer was invited to conclude that there was more than simply </w:t>
      </w:r>
      <w:r w:rsidR="007D3B43">
        <w:rPr>
          <w:lang w:eastAsia="en-AU"/>
        </w:rPr>
        <w:t xml:space="preserve">suspicion attaching to </w:t>
      </w:r>
      <w:r w:rsidR="00722C3B">
        <w:rPr>
          <w:lang w:eastAsia="en-AU"/>
        </w:rPr>
        <w:t xml:space="preserve">Dr Chau’s actions in making the invitation to Mr Ashe to </w:t>
      </w:r>
      <w:r w:rsidR="007D3B43">
        <w:rPr>
          <w:lang w:eastAsia="en-AU"/>
        </w:rPr>
        <w:t xml:space="preserve">attend </w:t>
      </w:r>
      <w:r w:rsidR="00722C3B">
        <w:rPr>
          <w:lang w:eastAsia="en-AU"/>
        </w:rPr>
        <w:t xml:space="preserve">his resort, paying him </w:t>
      </w:r>
      <w:r w:rsidR="00B76681">
        <w:rPr>
          <w:lang w:eastAsia="en-AU"/>
        </w:rPr>
        <w:t>USD</w:t>
      </w:r>
      <w:r w:rsidR="00722C3B">
        <w:rPr>
          <w:lang w:eastAsia="en-AU"/>
        </w:rPr>
        <w:t>200</w:t>
      </w:r>
      <w:proofErr w:type="gramStart"/>
      <w:r w:rsidR="00722C3B">
        <w:rPr>
          <w:lang w:eastAsia="en-AU"/>
        </w:rPr>
        <w:t>,000</w:t>
      </w:r>
      <w:proofErr w:type="gramEnd"/>
      <w:r w:rsidR="00722C3B">
        <w:rPr>
          <w:lang w:eastAsia="en-AU"/>
        </w:rPr>
        <w:t xml:space="preserve"> to </w:t>
      </w:r>
      <w:r w:rsidR="00B76681">
        <w:rPr>
          <w:lang w:eastAsia="en-AU"/>
        </w:rPr>
        <w:t>attend</w:t>
      </w:r>
      <w:r w:rsidR="00722C3B">
        <w:rPr>
          <w:lang w:eastAsia="en-AU"/>
        </w:rPr>
        <w:t xml:space="preserve"> and offering </w:t>
      </w:r>
      <w:r w:rsidR="00B76681">
        <w:rPr>
          <w:lang w:eastAsia="en-AU"/>
        </w:rPr>
        <w:t xml:space="preserve">the resort’s </w:t>
      </w:r>
      <w:r w:rsidR="00722C3B">
        <w:rPr>
          <w:lang w:eastAsia="en-AU"/>
        </w:rPr>
        <w:t>facilities to the United</w:t>
      </w:r>
      <w:r w:rsidR="00480A83">
        <w:rPr>
          <w:lang w:eastAsia="en-AU"/>
        </w:rPr>
        <w:t xml:space="preserve"> Nations for future conferences: </w:t>
      </w:r>
      <w:proofErr w:type="spellStart"/>
      <w:r w:rsidR="00480A83">
        <w:rPr>
          <w:i/>
        </w:rPr>
        <w:t>Trkulja</w:t>
      </w:r>
      <w:proofErr w:type="spellEnd"/>
      <w:r w:rsidR="00480A83">
        <w:rPr>
          <w:i/>
        </w:rPr>
        <w:t xml:space="preserve"> </w:t>
      </w:r>
      <w:r w:rsidR="00480A83">
        <w:rPr>
          <w:lang w:eastAsia="en-AU"/>
        </w:rPr>
        <w:t>263 CLR at 160–161 [32]</w:t>
      </w:r>
      <w:r w:rsidR="00D05809">
        <w:rPr>
          <w:lang w:eastAsia="en-AU"/>
        </w:rPr>
        <w:t>.</w:t>
      </w:r>
    </w:p>
    <w:p w14:paraId="1384F728" w14:textId="51CC777C" w:rsidR="000723D4" w:rsidRPr="000723D4" w:rsidRDefault="00722C3B" w:rsidP="000B5F5E">
      <w:pPr>
        <w:pStyle w:val="ParaNumbering"/>
        <w:rPr>
          <w:sz w:val="20"/>
          <w:lang w:eastAsia="en-AU"/>
        </w:rPr>
      </w:pPr>
      <w:r>
        <w:rPr>
          <w:lang w:eastAsia="en-AU"/>
        </w:rPr>
        <w:t>Rather</w:t>
      </w:r>
      <w:r w:rsidR="00B76681">
        <w:rPr>
          <w:lang w:eastAsia="en-AU"/>
        </w:rPr>
        <w:t>,</w:t>
      </w:r>
      <w:r>
        <w:rPr>
          <w:lang w:eastAsia="en-AU"/>
        </w:rPr>
        <w:t xml:space="preserve"> this was a case where the viewer was invited to put to one side the</w:t>
      </w:r>
      <w:r w:rsidR="00480A83">
        <w:rPr>
          <w:lang w:eastAsia="en-AU"/>
        </w:rPr>
        <w:t xml:space="preserve"> program’s</w:t>
      </w:r>
      <w:r>
        <w:rPr>
          <w:lang w:eastAsia="en-AU"/>
        </w:rPr>
        <w:t xml:space="preserve"> disclaimers of Dr Chau</w:t>
      </w:r>
      <w:r w:rsidR="00B76681">
        <w:rPr>
          <w:lang w:eastAsia="en-AU"/>
        </w:rPr>
        <w:t>’s</w:t>
      </w:r>
      <w:r>
        <w:rPr>
          <w:lang w:eastAsia="en-AU"/>
        </w:rPr>
        <w:t xml:space="preserve"> guilt and to </w:t>
      </w:r>
      <w:r w:rsidR="009768BB">
        <w:rPr>
          <w:lang w:eastAsia="en-AU"/>
        </w:rPr>
        <w:t xml:space="preserve">be </w:t>
      </w:r>
      <w:r w:rsidR="006079B0">
        <w:rPr>
          <w:lang w:eastAsia="en-AU"/>
        </w:rPr>
        <w:t>draw</w:t>
      </w:r>
      <w:r w:rsidR="009768BB">
        <w:rPr>
          <w:lang w:eastAsia="en-AU"/>
        </w:rPr>
        <w:t>n towards</w:t>
      </w:r>
      <w:r>
        <w:rPr>
          <w:lang w:eastAsia="en-AU"/>
        </w:rPr>
        <w:t xml:space="preserve"> </w:t>
      </w:r>
      <w:r w:rsidR="00480A83">
        <w:rPr>
          <w:lang w:eastAsia="en-AU"/>
        </w:rPr>
        <w:t>the conclusion expressed in each of</w:t>
      </w:r>
      <w:r>
        <w:rPr>
          <w:lang w:eastAsia="en-AU"/>
        </w:rPr>
        <w:t xml:space="preserve"> </w:t>
      </w:r>
      <w:r>
        <w:rPr>
          <w:lang w:eastAsia="en-AU"/>
        </w:rPr>
        <w:lastRenderedPageBreak/>
        <w:t>imputations</w:t>
      </w:r>
      <w:r w:rsidR="00B76681">
        <w:rPr>
          <w:lang w:eastAsia="en-AU"/>
        </w:rPr>
        <w:t xml:space="preserve"> 5 and 6</w:t>
      </w:r>
      <w:r>
        <w:rPr>
          <w:lang w:eastAsia="en-AU"/>
        </w:rPr>
        <w:t>.</w:t>
      </w:r>
      <w:r w:rsidR="00B00784">
        <w:rPr>
          <w:lang w:eastAsia="en-AU"/>
        </w:rPr>
        <w:t xml:space="preserve"> </w:t>
      </w:r>
      <w:r w:rsidR="00CE147E">
        <w:rPr>
          <w:lang w:eastAsia="en-AU"/>
        </w:rPr>
        <w:t xml:space="preserve"> </w:t>
      </w:r>
      <w:r>
        <w:rPr>
          <w:lang w:eastAsia="en-AU"/>
        </w:rPr>
        <w:t>This part of program would con</w:t>
      </w:r>
      <w:r w:rsidRPr="000549D8">
        <w:rPr>
          <w:lang w:eastAsia="en-AU"/>
        </w:rPr>
        <w:t xml:space="preserve">vey the impression that, as Lord </w:t>
      </w:r>
      <w:r w:rsidR="007D3B43" w:rsidRPr="000549D8">
        <w:rPr>
          <w:lang w:eastAsia="en-AU"/>
        </w:rPr>
        <w:t>Keith of Kinkel</w:t>
      </w:r>
      <w:r w:rsidRPr="000549D8">
        <w:rPr>
          <w:lang w:eastAsia="en-AU"/>
        </w:rPr>
        <w:t xml:space="preserve"> </w:t>
      </w:r>
      <w:r w:rsidR="008E41A2" w:rsidRPr="000549D8">
        <w:rPr>
          <w:lang w:eastAsia="en-AU"/>
        </w:rPr>
        <w:t xml:space="preserve">said in </w:t>
      </w:r>
      <w:r w:rsidR="008E41A2" w:rsidRPr="000549D8">
        <w:rPr>
          <w:i/>
          <w:lang w:eastAsia="en-AU"/>
        </w:rPr>
        <w:t xml:space="preserve">Lloyd v David </w:t>
      </w:r>
      <w:proofErr w:type="spellStart"/>
      <w:r w:rsidR="008E41A2" w:rsidRPr="000549D8">
        <w:rPr>
          <w:i/>
          <w:lang w:eastAsia="en-AU"/>
        </w:rPr>
        <w:t>Syme</w:t>
      </w:r>
      <w:proofErr w:type="spellEnd"/>
      <w:r w:rsidR="008E41A2" w:rsidRPr="000549D8">
        <w:rPr>
          <w:i/>
          <w:lang w:eastAsia="en-AU"/>
        </w:rPr>
        <w:t xml:space="preserve"> &amp; Co Ltd</w:t>
      </w:r>
      <w:r w:rsidR="006079B0" w:rsidRPr="000549D8">
        <w:rPr>
          <w:lang w:eastAsia="en-AU"/>
        </w:rPr>
        <w:t xml:space="preserve"> [1986] AC 350 at 363</w:t>
      </w:r>
      <w:r w:rsidR="00F15BEF" w:rsidRPr="000549D8">
        <w:rPr>
          <w:lang w:eastAsia="en-AU"/>
        </w:rPr>
        <w:t>G–</w:t>
      </w:r>
      <w:r w:rsidR="008E41A2" w:rsidRPr="000549D8">
        <w:rPr>
          <w:lang w:eastAsia="en-AU"/>
        </w:rPr>
        <w:t>H</w:t>
      </w:r>
      <w:r w:rsidR="007D3B43" w:rsidRPr="000549D8">
        <w:rPr>
          <w:lang w:eastAsia="en-AU"/>
        </w:rPr>
        <w:t xml:space="preserve">; (1985) 3 NSWLR 728 at 734 </w:t>
      </w:r>
      <w:r w:rsidR="00D05809" w:rsidRPr="000549D8">
        <w:rPr>
          <w:lang w:eastAsia="en-AU"/>
        </w:rPr>
        <w:t>C–</w:t>
      </w:r>
      <w:r w:rsidR="007D3B43" w:rsidRPr="000549D8">
        <w:rPr>
          <w:lang w:eastAsia="en-AU"/>
        </w:rPr>
        <w:t>D</w:t>
      </w:r>
      <w:r w:rsidR="00480A83" w:rsidRPr="000549D8">
        <w:rPr>
          <w:lang w:eastAsia="en-AU"/>
        </w:rPr>
        <w:t>,</w:t>
      </w:r>
      <w:r w:rsidR="008E41A2" w:rsidRPr="000549D8">
        <w:rPr>
          <w:lang w:eastAsia="en-AU"/>
        </w:rPr>
        <w:t xml:space="preserve"> “the author is anxious to </w:t>
      </w:r>
      <w:r w:rsidR="00B76681" w:rsidRPr="000549D8">
        <w:rPr>
          <w:lang w:eastAsia="en-AU"/>
        </w:rPr>
        <w:t>wound</w:t>
      </w:r>
      <w:r w:rsidR="008E41A2" w:rsidRPr="000549D8">
        <w:rPr>
          <w:lang w:eastAsia="en-AU"/>
        </w:rPr>
        <w:t xml:space="preserve"> but fearful to strike too obviously”.</w:t>
      </w:r>
      <w:r w:rsidR="00B00784" w:rsidRPr="000549D8">
        <w:rPr>
          <w:lang w:eastAsia="en-AU"/>
        </w:rPr>
        <w:t xml:space="preserve"> </w:t>
      </w:r>
      <w:r w:rsidR="00D05809" w:rsidRPr="000549D8">
        <w:rPr>
          <w:lang w:eastAsia="en-AU"/>
        </w:rPr>
        <w:t xml:space="preserve"> </w:t>
      </w:r>
      <w:r w:rsidR="008E41A2" w:rsidRPr="000549D8">
        <w:rPr>
          <w:lang w:eastAsia="en-AU"/>
        </w:rPr>
        <w:t xml:space="preserve">Their Lordships cited their earlier decision in </w:t>
      </w:r>
      <w:r w:rsidR="008E41A2" w:rsidRPr="000549D8">
        <w:rPr>
          <w:i/>
          <w:lang w:eastAsia="en-AU"/>
        </w:rPr>
        <w:t>Jones v Skelton</w:t>
      </w:r>
      <w:r w:rsidR="008E41A2" w:rsidRPr="000549D8">
        <w:rPr>
          <w:lang w:eastAsia="en-AU"/>
        </w:rPr>
        <w:t xml:space="preserve"> (1963) 63 SR (NSW)</w:t>
      </w:r>
      <w:r w:rsidR="00781D58" w:rsidRPr="000549D8">
        <w:rPr>
          <w:lang w:eastAsia="en-AU"/>
        </w:rPr>
        <w:t xml:space="preserve"> 644 at 651 as to how an ordinary reasonable reader (in that case) could understand the meaning that a publication conveyed</w:t>
      </w:r>
      <w:r w:rsidR="007D3B43" w:rsidRPr="000549D8">
        <w:rPr>
          <w:lang w:eastAsia="en-AU"/>
        </w:rPr>
        <w:t xml:space="preserve">, where Lord Morris of </w:t>
      </w:r>
      <w:proofErr w:type="spellStart"/>
      <w:r w:rsidR="007D3B43" w:rsidRPr="000549D8">
        <w:rPr>
          <w:lang w:eastAsia="en-AU"/>
        </w:rPr>
        <w:t>Borth</w:t>
      </w:r>
      <w:proofErr w:type="spellEnd"/>
      <w:r w:rsidR="007D3B43" w:rsidRPr="000549D8">
        <w:rPr>
          <w:lang w:eastAsia="en-AU"/>
        </w:rPr>
        <w:t>-y-Gest s</w:t>
      </w:r>
      <w:r w:rsidR="00781D58" w:rsidRPr="000549D8">
        <w:rPr>
          <w:lang w:eastAsia="en-AU"/>
        </w:rPr>
        <w:t>aid:</w:t>
      </w:r>
      <w:r w:rsidR="00781D58">
        <w:rPr>
          <w:lang w:eastAsia="en-AU"/>
        </w:rPr>
        <w:t xml:space="preserve"> </w:t>
      </w:r>
    </w:p>
    <w:p w14:paraId="6F0A81D6" w14:textId="77777777" w:rsidR="00722C3B" w:rsidRDefault="00B76681" w:rsidP="005A72BC">
      <w:pPr>
        <w:pStyle w:val="Quote1"/>
        <w:rPr>
          <w:b/>
          <w:lang w:eastAsia="en-AU"/>
        </w:rPr>
      </w:pPr>
      <w:r>
        <w:rPr>
          <w:lang w:eastAsia="en-AU"/>
        </w:rPr>
        <w:t>T</w:t>
      </w:r>
      <w:r w:rsidR="00781D58" w:rsidRPr="000723D4">
        <w:rPr>
          <w:lang w:eastAsia="en-AU"/>
        </w:rPr>
        <w:t xml:space="preserve">he reader, a jury might conclude, </w:t>
      </w:r>
      <w:r w:rsidR="00781D58" w:rsidRPr="00B76681">
        <w:rPr>
          <w:b/>
          <w:lang w:eastAsia="en-AU"/>
        </w:rPr>
        <w:t>was invited to adopt a suspicious approach and so to be guided to the real explanation of what had taken place – an explanation which the writer of the letter did not care or did not d</w:t>
      </w:r>
      <w:r w:rsidR="005A72BC" w:rsidRPr="00B76681">
        <w:rPr>
          <w:b/>
          <w:lang w:eastAsia="en-AU"/>
        </w:rPr>
        <w:t>are to express in direct terms</w:t>
      </w:r>
    </w:p>
    <w:p w14:paraId="0123D373" w14:textId="77777777" w:rsidR="00B76681" w:rsidRPr="00B76681" w:rsidRDefault="00B76681" w:rsidP="005A72BC">
      <w:pPr>
        <w:pStyle w:val="Quote1"/>
        <w:rPr>
          <w:lang w:eastAsia="en-AU"/>
        </w:rPr>
      </w:pPr>
      <w:r>
        <w:rPr>
          <w:lang w:eastAsia="en-AU"/>
        </w:rPr>
        <w:t>(</w:t>
      </w:r>
      <w:proofErr w:type="gramStart"/>
      <w:r>
        <w:rPr>
          <w:lang w:eastAsia="en-AU"/>
        </w:rPr>
        <w:t>emphasis</w:t>
      </w:r>
      <w:proofErr w:type="gramEnd"/>
      <w:r>
        <w:rPr>
          <w:lang w:eastAsia="en-AU"/>
        </w:rPr>
        <w:t xml:space="preserve"> added)</w:t>
      </w:r>
    </w:p>
    <w:p w14:paraId="0C8DAFD4" w14:textId="32A49AF7" w:rsidR="00480A83" w:rsidRDefault="00486F9A" w:rsidP="00486F9A">
      <w:pPr>
        <w:pStyle w:val="ParaNumbering"/>
        <w:rPr>
          <w:lang w:eastAsia="en-AU"/>
        </w:rPr>
      </w:pPr>
      <w:r>
        <w:rPr>
          <w:lang w:eastAsia="en-AU"/>
        </w:rPr>
        <w:t>Here</w:t>
      </w:r>
      <w:r w:rsidR="00480A83">
        <w:rPr>
          <w:lang w:eastAsia="en-AU"/>
        </w:rPr>
        <w:t>,</w:t>
      </w:r>
      <w:r>
        <w:rPr>
          <w:lang w:eastAsia="en-AU"/>
        </w:rPr>
        <w:t xml:space="preserve"> the account of the suspicious circumstances and Dr Chau’s involvement in the payment to Mr Ashe would have guided the ordinary reasonable viewer to think that the program was conveying that Dr Chau had paid the </w:t>
      </w:r>
      <w:r w:rsidR="00B76681">
        <w:rPr>
          <w:lang w:eastAsia="en-AU"/>
        </w:rPr>
        <w:t xml:space="preserve">money as a </w:t>
      </w:r>
      <w:r>
        <w:rPr>
          <w:lang w:eastAsia="en-AU"/>
        </w:rPr>
        <w:t xml:space="preserve">bribe and that he knew </w:t>
      </w:r>
      <w:r w:rsidR="00480A83">
        <w:rPr>
          <w:lang w:eastAsia="en-AU"/>
        </w:rPr>
        <w:t xml:space="preserve">that </w:t>
      </w:r>
      <w:r>
        <w:rPr>
          <w:lang w:eastAsia="en-AU"/>
        </w:rPr>
        <w:t>he was paying a United Nations official in a corrupt way.</w:t>
      </w:r>
      <w:r w:rsidR="00B00784">
        <w:rPr>
          <w:lang w:eastAsia="en-AU"/>
        </w:rPr>
        <w:t xml:space="preserve"> </w:t>
      </w:r>
      <w:r w:rsidR="00CE147E">
        <w:rPr>
          <w:lang w:eastAsia="en-AU"/>
        </w:rPr>
        <w:t xml:space="preserve"> </w:t>
      </w:r>
      <w:r w:rsidR="00B76681">
        <w:rPr>
          <w:lang w:eastAsia="en-AU"/>
        </w:rPr>
        <w:t>The matter complained of had told viewers that ASIO’s interest in Dr Chau arose partly from his association with “</w:t>
      </w:r>
      <w:r w:rsidR="007D3B43">
        <w:rPr>
          <w:lang w:eastAsia="en-AU"/>
        </w:rPr>
        <w:t>a woma</w:t>
      </w:r>
      <w:r w:rsidR="00B76681">
        <w:rPr>
          <w:lang w:eastAsia="en-AU"/>
        </w:rPr>
        <w:t xml:space="preserve">n described as an ‘older friend’”, namely Ms Yan, whom </w:t>
      </w:r>
      <w:r w:rsidR="00480A83">
        <w:rPr>
          <w:lang w:eastAsia="en-AU"/>
        </w:rPr>
        <w:t>it said had</w:t>
      </w:r>
      <w:r w:rsidR="00B76681">
        <w:rPr>
          <w:lang w:eastAsia="en-AU"/>
        </w:rPr>
        <w:t xml:space="preserve"> pleaded guilty to bribing</w:t>
      </w:r>
      <w:r w:rsidR="00480A83">
        <w:rPr>
          <w:lang w:eastAsia="en-AU"/>
        </w:rPr>
        <w:t xml:space="preserve"> Mr Ashe to speak at Dr Chau’s resort</w:t>
      </w:r>
      <w:r w:rsidR="00B76681">
        <w:rPr>
          <w:lang w:eastAsia="en-AU"/>
        </w:rPr>
        <w:t xml:space="preserve"> and was jailed for doing so.</w:t>
      </w:r>
      <w:r w:rsidR="00B00784">
        <w:rPr>
          <w:lang w:eastAsia="en-AU"/>
        </w:rPr>
        <w:t xml:space="preserve"> </w:t>
      </w:r>
      <w:r w:rsidR="00B615D1">
        <w:rPr>
          <w:lang w:eastAsia="en-AU"/>
        </w:rPr>
        <w:t xml:space="preserve"> </w:t>
      </w:r>
      <w:r w:rsidR="007D3B43">
        <w:rPr>
          <w:lang w:eastAsia="en-AU"/>
        </w:rPr>
        <w:t xml:space="preserve">It </w:t>
      </w:r>
      <w:proofErr w:type="spellStart"/>
      <w:r w:rsidR="007D3B43">
        <w:rPr>
          <w:lang w:eastAsia="en-AU"/>
        </w:rPr>
        <w:t>dramatis</w:t>
      </w:r>
      <w:r w:rsidR="00B76681">
        <w:rPr>
          <w:lang w:eastAsia="en-AU"/>
        </w:rPr>
        <w:t>ed</w:t>
      </w:r>
      <w:proofErr w:type="spellEnd"/>
      <w:r w:rsidR="00B76681">
        <w:rPr>
          <w:lang w:eastAsia="en-AU"/>
        </w:rPr>
        <w:t xml:space="preserve"> her arranging for Dr Chau to pay Mr Ashe </w:t>
      </w:r>
      <w:r w:rsidR="007D3B43">
        <w:rPr>
          <w:lang w:eastAsia="en-AU"/>
        </w:rPr>
        <w:t xml:space="preserve">and become </w:t>
      </w:r>
      <w:r w:rsidR="00B76681">
        <w:rPr>
          <w:lang w:eastAsia="en-AU"/>
        </w:rPr>
        <w:t>“his sincere friend in Guangdong province”.</w:t>
      </w:r>
      <w:r w:rsidR="00B00784">
        <w:rPr>
          <w:lang w:eastAsia="en-AU"/>
        </w:rPr>
        <w:t xml:space="preserve"> </w:t>
      </w:r>
      <w:r w:rsidR="007D3B43">
        <w:rPr>
          <w:lang w:eastAsia="en-AU"/>
        </w:rPr>
        <w:t xml:space="preserve"> No doubt, since the program did not state that Dr Chau was innocent of any wrongdoing, the publishers concluded that the ordinary reasonable viewer, in light of the disclaimers, would have considered that it was conveying</w:t>
      </w:r>
      <w:r w:rsidR="007E7503">
        <w:rPr>
          <w:lang w:eastAsia="en-AU"/>
        </w:rPr>
        <w:t>, at least,</w:t>
      </w:r>
      <w:r w:rsidR="007D3B43">
        <w:rPr>
          <w:lang w:eastAsia="en-AU"/>
        </w:rPr>
        <w:t xml:space="preserve"> that there were reasonable grounds to suspect that he had done what imputations 5 and 6 stated.</w:t>
      </w:r>
      <w:r w:rsidR="007E7503">
        <w:rPr>
          <w:lang w:eastAsia="en-AU"/>
        </w:rPr>
        <w:t xml:space="preserve">  But they did not stop there.</w:t>
      </w:r>
    </w:p>
    <w:p w14:paraId="329F17C8" w14:textId="1471FA56" w:rsidR="00A41B76" w:rsidRPr="00DB0451" w:rsidRDefault="00B76681" w:rsidP="00486F9A">
      <w:pPr>
        <w:pStyle w:val="ParaNumbering"/>
        <w:rPr>
          <w:lang w:eastAsia="en-AU"/>
        </w:rPr>
      </w:pPr>
      <w:r w:rsidRPr="00DB0451">
        <w:rPr>
          <w:lang w:eastAsia="en-AU"/>
        </w:rPr>
        <w:t>In my opinion</w:t>
      </w:r>
      <w:r w:rsidR="00480A83" w:rsidRPr="00DB0451">
        <w:rPr>
          <w:lang w:eastAsia="en-AU"/>
        </w:rPr>
        <w:t>,</w:t>
      </w:r>
      <w:r w:rsidRPr="00DB0451">
        <w:rPr>
          <w:lang w:eastAsia="en-AU"/>
        </w:rPr>
        <w:t xml:space="preserve"> the ordinary reasonable viewer would not have taken the rose coloured glasses approach that the publishers suggest to this part of the program.</w:t>
      </w:r>
      <w:r w:rsidR="00B00784" w:rsidRPr="00DB0451">
        <w:rPr>
          <w:lang w:eastAsia="en-AU"/>
        </w:rPr>
        <w:t xml:space="preserve"> </w:t>
      </w:r>
      <w:r w:rsidR="00CE147E">
        <w:rPr>
          <w:lang w:eastAsia="en-AU"/>
        </w:rPr>
        <w:t xml:space="preserve"> </w:t>
      </w:r>
      <w:r w:rsidRPr="00DB0451">
        <w:rPr>
          <w:lang w:eastAsia="en-AU"/>
        </w:rPr>
        <w:t>The p</w:t>
      </w:r>
      <w:r w:rsidR="00486F9A" w:rsidRPr="00DB0451">
        <w:rPr>
          <w:lang w:eastAsia="en-AU"/>
        </w:rPr>
        <w:t xml:space="preserve">rogram linked Dr Chau and Ms Yan closely, including </w:t>
      </w:r>
      <w:r w:rsidRPr="00DB0451">
        <w:rPr>
          <w:lang w:eastAsia="en-AU"/>
        </w:rPr>
        <w:t>in particular</w:t>
      </w:r>
      <w:r w:rsidR="00486F9A" w:rsidRPr="00DB0451">
        <w:rPr>
          <w:lang w:eastAsia="en-AU"/>
        </w:rPr>
        <w:t xml:space="preserve"> </w:t>
      </w:r>
      <w:r w:rsidRPr="00DB0451">
        <w:rPr>
          <w:lang w:eastAsia="en-AU"/>
        </w:rPr>
        <w:t>the</w:t>
      </w:r>
      <w:r w:rsidR="00486F9A" w:rsidRPr="00DB0451">
        <w:rPr>
          <w:lang w:eastAsia="en-AU"/>
        </w:rPr>
        <w:t xml:space="preserve"> giving </w:t>
      </w:r>
      <w:r w:rsidRPr="00DB0451">
        <w:rPr>
          <w:lang w:eastAsia="en-AU"/>
        </w:rPr>
        <w:t xml:space="preserve">of </w:t>
      </w:r>
      <w:r w:rsidR="00486F9A" w:rsidRPr="00DB0451">
        <w:rPr>
          <w:lang w:eastAsia="en-AU"/>
        </w:rPr>
        <w:t>the invitation to Mr Ashe to speak at the Imperial Springs resort.</w:t>
      </w:r>
      <w:r w:rsidR="00B00784" w:rsidRPr="00DB0451">
        <w:rPr>
          <w:lang w:eastAsia="en-AU"/>
        </w:rPr>
        <w:t xml:space="preserve"> </w:t>
      </w:r>
      <w:r w:rsidR="007E7503" w:rsidRPr="00DB0451">
        <w:rPr>
          <w:lang w:eastAsia="en-AU"/>
        </w:rPr>
        <w:t xml:space="preserve"> </w:t>
      </w:r>
      <w:r w:rsidR="00A41B76" w:rsidRPr="00DB0451">
        <w:rPr>
          <w:lang w:eastAsia="en-AU"/>
        </w:rPr>
        <w:t>The viewer was invited to ask himself or herself why was Dr Chau offering Mr Ashe a permanent convention venue for U</w:t>
      </w:r>
      <w:r w:rsidR="009768BB">
        <w:rPr>
          <w:lang w:eastAsia="en-AU"/>
        </w:rPr>
        <w:t xml:space="preserve">nited </w:t>
      </w:r>
      <w:r w:rsidR="00A41B76" w:rsidRPr="00DB0451">
        <w:rPr>
          <w:lang w:eastAsia="en-AU"/>
        </w:rPr>
        <w:t>N</w:t>
      </w:r>
      <w:r w:rsidR="009768BB">
        <w:rPr>
          <w:lang w:eastAsia="en-AU"/>
        </w:rPr>
        <w:t>ations</w:t>
      </w:r>
      <w:r w:rsidR="00A41B76" w:rsidRPr="00DB0451">
        <w:rPr>
          <w:lang w:eastAsia="en-AU"/>
        </w:rPr>
        <w:t xml:space="preserve"> meetings and paying him </w:t>
      </w:r>
      <w:r w:rsidR="002270F0" w:rsidRPr="00DB0451">
        <w:rPr>
          <w:lang w:eastAsia="en-AU"/>
        </w:rPr>
        <w:t>USD</w:t>
      </w:r>
      <w:r w:rsidR="00A41B76" w:rsidRPr="00DB0451">
        <w:rPr>
          <w:lang w:eastAsia="en-AU"/>
        </w:rPr>
        <w:t>200</w:t>
      </w:r>
      <w:proofErr w:type="gramStart"/>
      <w:r w:rsidR="00A41B76" w:rsidRPr="00DB0451">
        <w:rPr>
          <w:lang w:eastAsia="en-AU"/>
        </w:rPr>
        <w:t>,000</w:t>
      </w:r>
      <w:proofErr w:type="gramEnd"/>
      <w:r w:rsidR="00A41B76" w:rsidRPr="00DB0451">
        <w:rPr>
          <w:lang w:eastAsia="en-AU"/>
        </w:rPr>
        <w:t xml:space="preserve"> to speak at a con</w:t>
      </w:r>
      <w:r w:rsidRPr="00DB0451">
        <w:rPr>
          <w:lang w:eastAsia="en-AU"/>
        </w:rPr>
        <w:t>ference there?</w:t>
      </w:r>
      <w:r w:rsidR="002C17E2" w:rsidRPr="00DB0451">
        <w:rPr>
          <w:lang w:eastAsia="en-AU"/>
        </w:rPr>
        <w:t xml:space="preserve"> </w:t>
      </w:r>
      <w:r w:rsidR="007E7503" w:rsidRPr="00DB0451">
        <w:rPr>
          <w:lang w:eastAsia="en-AU"/>
        </w:rPr>
        <w:t xml:space="preserve"> </w:t>
      </w:r>
      <w:r w:rsidRPr="00DB0451">
        <w:rPr>
          <w:lang w:eastAsia="en-AU"/>
        </w:rPr>
        <w:t xml:space="preserve">And why did </w:t>
      </w:r>
      <w:r w:rsidR="007E7503" w:rsidRPr="00DB0451">
        <w:rPr>
          <w:lang w:eastAsia="en-AU"/>
        </w:rPr>
        <w:t xml:space="preserve">Ms </w:t>
      </w:r>
      <w:r w:rsidR="003C3A69" w:rsidRPr="00DB0451">
        <w:rPr>
          <w:lang w:eastAsia="en-AU"/>
        </w:rPr>
        <w:t xml:space="preserve">Yan </w:t>
      </w:r>
      <w:r w:rsidR="007E7503" w:rsidRPr="00DB0451">
        <w:rPr>
          <w:lang w:eastAsia="en-AU"/>
        </w:rPr>
        <w:t xml:space="preserve">go to jail after </w:t>
      </w:r>
      <w:r w:rsidR="003C3A69" w:rsidRPr="00DB0451">
        <w:rPr>
          <w:lang w:eastAsia="en-AU"/>
        </w:rPr>
        <w:t>plead</w:t>
      </w:r>
      <w:r w:rsidR="007E7503" w:rsidRPr="00DB0451">
        <w:rPr>
          <w:lang w:eastAsia="en-AU"/>
        </w:rPr>
        <w:t>ing</w:t>
      </w:r>
      <w:r w:rsidR="00A41B76" w:rsidRPr="00DB0451">
        <w:rPr>
          <w:lang w:eastAsia="en-AU"/>
        </w:rPr>
        <w:t xml:space="preserve"> guilty to bribery charges involving the wide-ranging corruption scheme centred at the United Nations about which the program spent some detail and time, if all that it was </w:t>
      </w:r>
      <w:r w:rsidR="003C3A69" w:rsidRPr="00DB0451">
        <w:rPr>
          <w:lang w:eastAsia="en-AU"/>
        </w:rPr>
        <w:t>conveying</w:t>
      </w:r>
      <w:r w:rsidR="00A41B76" w:rsidRPr="00DB0451">
        <w:rPr>
          <w:lang w:eastAsia="en-AU"/>
        </w:rPr>
        <w:t xml:space="preserve"> in relation to Dr Chau was seeking to raise</w:t>
      </w:r>
      <w:r w:rsidR="007E7503" w:rsidRPr="00DB0451">
        <w:rPr>
          <w:lang w:eastAsia="en-AU"/>
        </w:rPr>
        <w:t xml:space="preserve"> only</w:t>
      </w:r>
      <w:r w:rsidR="00A41B76" w:rsidRPr="00DB0451">
        <w:rPr>
          <w:lang w:eastAsia="en-AU"/>
        </w:rPr>
        <w:t xml:space="preserve"> a reasonable suspicion that he was guilty, as the </w:t>
      </w:r>
      <w:r w:rsidR="00A41B76" w:rsidRPr="00DB0451">
        <w:rPr>
          <w:lang w:eastAsia="en-AU"/>
        </w:rPr>
        <w:lastRenderedPageBreak/>
        <w:t>payer of the money and the giver of the invitation?</w:t>
      </w:r>
      <w:r w:rsidR="007D3B43" w:rsidRPr="00DB0451">
        <w:rPr>
          <w:lang w:eastAsia="en-AU"/>
        </w:rPr>
        <w:t xml:space="preserve">: </w:t>
      </w:r>
      <w:proofErr w:type="spellStart"/>
      <w:r w:rsidR="007D3B43" w:rsidRPr="00DB0451">
        <w:rPr>
          <w:i/>
          <w:lang w:eastAsia="en-AU"/>
        </w:rPr>
        <w:t>Favell</w:t>
      </w:r>
      <w:proofErr w:type="spellEnd"/>
      <w:r w:rsidR="007D3B43" w:rsidRPr="00DB0451">
        <w:rPr>
          <w:i/>
          <w:lang w:eastAsia="en-AU"/>
        </w:rPr>
        <w:t xml:space="preserve"> </w:t>
      </w:r>
      <w:r w:rsidR="007E7503" w:rsidRPr="00DB0451">
        <w:rPr>
          <w:lang w:eastAsia="en-AU"/>
        </w:rPr>
        <w:t xml:space="preserve">221 ALR at 190 [10]–[12]; </w:t>
      </w:r>
      <w:r w:rsidR="007E7503" w:rsidRPr="00DB0451">
        <w:rPr>
          <w:i/>
          <w:lang w:eastAsia="en-AU"/>
        </w:rPr>
        <w:t xml:space="preserve">Lewis </w:t>
      </w:r>
      <w:r w:rsidR="007E7503" w:rsidRPr="00DB0451">
        <w:rPr>
          <w:lang w:eastAsia="en-AU"/>
        </w:rPr>
        <w:t>[1964] AC at 285.</w:t>
      </w:r>
    </w:p>
    <w:p w14:paraId="1C601D3D" w14:textId="602CDD6B" w:rsidR="00A41B76" w:rsidRDefault="00532ACE" w:rsidP="00486F9A">
      <w:pPr>
        <w:pStyle w:val="ParaNumbering"/>
        <w:rPr>
          <w:lang w:eastAsia="en-AU"/>
        </w:rPr>
      </w:pPr>
      <w:r>
        <w:rPr>
          <w:lang w:eastAsia="en-AU"/>
        </w:rPr>
        <w:t>T</w:t>
      </w:r>
      <w:r w:rsidR="00A41B76">
        <w:rPr>
          <w:lang w:eastAsia="en-AU"/>
        </w:rPr>
        <w:t>he ordinary reasonable view</w:t>
      </w:r>
      <w:r w:rsidR="003C3A69">
        <w:rPr>
          <w:lang w:eastAsia="en-AU"/>
        </w:rPr>
        <w:t>er</w:t>
      </w:r>
      <w:r w:rsidR="00A41B76">
        <w:rPr>
          <w:lang w:eastAsia="en-AU"/>
        </w:rPr>
        <w:t xml:space="preserve"> would have understood that, notwithstanding the program’s disclaimers </w:t>
      </w:r>
      <w:r w:rsidR="007D3B43">
        <w:rPr>
          <w:lang w:eastAsia="en-AU"/>
        </w:rPr>
        <w:t>(</w:t>
      </w:r>
      <w:r w:rsidR="00A41B76">
        <w:rPr>
          <w:lang w:eastAsia="en-AU"/>
        </w:rPr>
        <w:t xml:space="preserve">that there was no suggestion that Dr Chau knew that it was illegal </w:t>
      </w:r>
      <w:r w:rsidR="00480A83">
        <w:rPr>
          <w:lang w:eastAsia="en-AU"/>
        </w:rPr>
        <w:t xml:space="preserve">under US law </w:t>
      </w:r>
      <w:r w:rsidR="00A41B76">
        <w:rPr>
          <w:lang w:eastAsia="en-AU"/>
        </w:rPr>
        <w:t>for Mr Ashe to r</w:t>
      </w:r>
      <w:r w:rsidR="003C3A69">
        <w:rPr>
          <w:lang w:eastAsia="en-AU"/>
        </w:rPr>
        <w:t>eceive the payment,</w:t>
      </w:r>
      <w:r w:rsidR="00A41B76">
        <w:rPr>
          <w:lang w:eastAsia="en-AU"/>
        </w:rPr>
        <w:t xml:space="preserve"> that he had never been charged with any offence and </w:t>
      </w:r>
      <w:r w:rsidR="006079B0">
        <w:rPr>
          <w:lang w:eastAsia="en-AU"/>
        </w:rPr>
        <w:t xml:space="preserve">that he </w:t>
      </w:r>
      <w:r w:rsidR="00A41B76">
        <w:rPr>
          <w:lang w:eastAsia="en-AU"/>
        </w:rPr>
        <w:t>denied any wrongdoing</w:t>
      </w:r>
      <w:r w:rsidR="007D3B43">
        <w:rPr>
          <w:lang w:eastAsia="en-AU"/>
        </w:rPr>
        <w:t>)</w:t>
      </w:r>
      <w:r w:rsidR="00A41B76">
        <w:rPr>
          <w:lang w:eastAsia="en-AU"/>
        </w:rPr>
        <w:t>,</w:t>
      </w:r>
      <w:r w:rsidR="00480A83">
        <w:rPr>
          <w:lang w:eastAsia="en-AU"/>
        </w:rPr>
        <w:t xml:space="preserve"> in fact </w:t>
      </w:r>
      <w:r w:rsidR="007B4B13" w:rsidRPr="007B4B13">
        <w:rPr>
          <w:i/>
          <w:lang w:eastAsia="en-AU"/>
        </w:rPr>
        <w:t xml:space="preserve">Four Corners </w:t>
      </w:r>
      <w:r w:rsidR="007B4B13">
        <w:rPr>
          <w:lang w:eastAsia="en-AU"/>
        </w:rPr>
        <w:t xml:space="preserve">was asserting that </w:t>
      </w:r>
      <w:r w:rsidR="00480A83">
        <w:rPr>
          <w:lang w:eastAsia="en-AU"/>
        </w:rPr>
        <w:t>the payment was corrupt and a bribe.</w:t>
      </w:r>
      <w:r w:rsidR="002C17E2">
        <w:rPr>
          <w:lang w:eastAsia="en-AU"/>
        </w:rPr>
        <w:t xml:space="preserve"> </w:t>
      </w:r>
      <w:r w:rsidR="007E7503">
        <w:rPr>
          <w:lang w:eastAsia="en-AU"/>
        </w:rPr>
        <w:t xml:space="preserve"> </w:t>
      </w:r>
      <w:r w:rsidR="00480A83">
        <w:rPr>
          <w:lang w:eastAsia="en-AU"/>
        </w:rPr>
        <w:t>That is because</w:t>
      </w:r>
      <w:r w:rsidR="00A41B76">
        <w:rPr>
          <w:lang w:eastAsia="en-AU"/>
        </w:rPr>
        <w:t xml:space="preserve"> </w:t>
      </w:r>
      <w:r w:rsidR="00A41B76" w:rsidRPr="003C3A69">
        <w:rPr>
          <w:i/>
          <w:lang w:eastAsia="en-AU"/>
        </w:rPr>
        <w:t>first</w:t>
      </w:r>
      <w:r w:rsidR="00A41B76">
        <w:rPr>
          <w:lang w:eastAsia="en-AU"/>
        </w:rPr>
        <w:t xml:space="preserve">, </w:t>
      </w:r>
      <w:r w:rsidR="00480A83">
        <w:rPr>
          <w:lang w:eastAsia="en-AU"/>
        </w:rPr>
        <w:t>Dr Chau’s</w:t>
      </w:r>
      <w:r w:rsidR="00A41B76">
        <w:rPr>
          <w:lang w:eastAsia="en-AU"/>
        </w:rPr>
        <w:t xml:space="preserve"> payment </w:t>
      </w:r>
      <w:r w:rsidR="003C3A69">
        <w:rPr>
          <w:lang w:eastAsia="en-AU"/>
        </w:rPr>
        <w:t xml:space="preserve">was </w:t>
      </w:r>
      <w:r w:rsidR="00480A83">
        <w:rPr>
          <w:lang w:eastAsia="en-AU"/>
        </w:rPr>
        <w:t xml:space="preserve">part and parcel </w:t>
      </w:r>
      <w:r w:rsidR="007D3B43">
        <w:rPr>
          <w:lang w:eastAsia="en-AU"/>
        </w:rPr>
        <w:t xml:space="preserve">of </w:t>
      </w:r>
      <w:r w:rsidR="00A41B76">
        <w:rPr>
          <w:lang w:eastAsia="en-AU"/>
        </w:rPr>
        <w:t xml:space="preserve">the </w:t>
      </w:r>
      <w:r w:rsidR="007D3B43">
        <w:rPr>
          <w:lang w:eastAsia="en-AU"/>
        </w:rPr>
        <w:t xml:space="preserve">very </w:t>
      </w:r>
      <w:r w:rsidR="00A41B76">
        <w:rPr>
          <w:lang w:eastAsia="en-AU"/>
        </w:rPr>
        <w:t xml:space="preserve">bribe </w:t>
      </w:r>
      <w:r w:rsidR="003C3A69">
        <w:rPr>
          <w:lang w:eastAsia="en-AU"/>
        </w:rPr>
        <w:t>for</w:t>
      </w:r>
      <w:r w:rsidR="00A41B76">
        <w:rPr>
          <w:lang w:eastAsia="en-AU"/>
        </w:rPr>
        <w:t xml:space="preserve"> which Ms Yan had pleaded guilty</w:t>
      </w:r>
      <w:r>
        <w:rPr>
          <w:lang w:eastAsia="en-AU"/>
        </w:rPr>
        <w:t xml:space="preserve"> and was imprisoned</w:t>
      </w:r>
      <w:r w:rsidR="00A41B76">
        <w:rPr>
          <w:lang w:eastAsia="en-AU"/>
        </w:rPr>
        <w:t xml:space="preserve">, and </w:t>
      </w:r>
      <w:r w:rsidR="003C3A69">
        <w:rPr>
          <w:i/>
          <w:lang w:eastAsia="en-AU"/>
        </w:rPr>
        <w:t>secondly</w:t>
      </w:r>
      <w:r w:rsidR="003C3A69">
        <w:rPr>
          <w:lang w:eastAsia="en-AU"/>
        </w:rPr>
        <w:t xml:space="preserve">, </w:t>
      </w:r>
      <w:r>
        <w:rPr>
          <w:lang w:eastAsia="en-AU"/>
        </w:rPr>
        <w:t xml:space="preserve">like Ms Yan, </w:t>
      </w:r>
      <w:r w:rsidR="00A41B76">
        <w:rPr>
          <w:lang w:eastAsia="en-AU"/>
        </w:rPr>
        <w:t xml:space="preserve">he knew </w:t>
      </w:r>
      <w:r w:rsidR="003C3A69">
        <w:rPr>
          <w:lang w:eastAsia="en-AU"/>
        </w:rPr>
        <w:t xml:space="preserve">that </w:t>
      </w:r>
      <w:r w:rsidR="00A41B76">
        <w:rPr>
          <w:lang w:eastAsia="en-AU"/>
        </w:rPr>
        <w:t xml:space="preserve">the </w:t>
      </w:r>
      <w:r w:rsidR="003C3A69">
        <w:rPr>
          <w:lang w:eastAsia="en-AU"/>
        </w:rPr>
        <w:t xml:space="preserve">purpose of the payment </w:t>
      </w:r>
      <w:r w:rsidR="007D3B43">
        <w:rPr>
          <w:lang w:eastAsia="en-AU"/>
        </w:rPr>
        <w:t xml:space="preserve">was </w:t>
      </w:r>
      <w:r w:rsidR="003C3A69">
        <w:rPr>
          <w:lang w:eastAsia="en-AU"/>
        </w:rPr>
        <w:t xml:space="preserve">to secure the United Nations’ General Assembly </w:t>
      </w:r>
      <w:r w:rsidR="00480A83">
        <w:rPr>
          <w:lang w:eastAsia="en-AU"/>
        </w:rPr>
        <w:t>Pr</w:t>
      </w:r>
      <w:r w:rsidR="00A41B76">
        <w:rPr>
          <w:lang w:eastAsia="en-AU"/>
        </w:rPr>
        <w:t xml:space="preserve">esident’s attendance at the conference </w:t>
      </w:r>
      <w:r w:rsidR="00480A83">
        <w:rPr>
          <w:lang w:eastAsia="en-AU"/>
        </w:rPr>
        <w:t xml:space="preserve">he was hosting </w:t>
      </w:r>
      <w:r w:rsidR="00A41B76">
        <w:rPr>
          <w:lang w:eastAsia="en-AU"/>
        </w:rPr>
        <w:t xml:space="preserve">and the prospect of </w:t>
      </w:r>
      <w:r w:rsidR="003C3A69">
        <w:rPr>
          <w:lang w:eastAsia="en-AU"/>
        </w:rPr>
        <w:t xml:space="preserve">its </w:t>
      </w:r>
      <w:r w:rsidR="00A41B76">
        <w:rPr>
          <w:lang w:eastAsia="en-AU"/>
        </w:rPr>
        <w:t>future use of the resort for its meetings.</w:t>
      </w:r>
    </w:p>
    <w:p w14:paraId="2E4E6EE0" w14:textId="3A89EE41" w:rsidR="003C3A69" w:rsidRPr="00DB0451" w:rsidRDefault="003C3A69" w:rsidP="00486F9A">
      <w:pPr>
        <w:pStyle w:val="ParaNumbering"/>
        <w:rPr>
          <w:lang w:eastAsia="en-AU"/>
        </w:rPr>
      </w:pPr>
      <w:r w:rsidRPr="00DB0451">
        <w:rPr>
          <w:lang w:eastAsia="en-AU"/>
        </w:rPr>
        <w:t>I reject the</w:t>
      </w:r>
      <w:r w:rsidR="00A41B76" w:rsidRPr="00DB0451">
        <w:rPr>
          <w:lang w:eastAsia="en-AU"/>
        </w:rPr>
        <w:t xml:space="preserve"> publishers</w:t>
      </w:r>
      <w:r w:rsidRPr="00DB0451">
        <w:rPr>
          <w:lang w:eastAsia="en-AU"/>
        </w:rPr>
        <w:t>’</w:t>
      </w:r>
      <w:r w:rsidR="00A41B76" w:rsidRPr="00DB0451">
        <w:rPr>
          <w:lang w:eastAsia="en-AU"/>
        </w:rPr>
        <w:t xml:space="preserve"> </w:t>
      </w:r>
      <w:r w:rsidRPr="00DB0451">
        <w:rPr>
          <w:lang w:eastAsia="en-AU"/>
        </w:rPr>
        <w:t>argument</w:t>
      </w:r>
      <w:r w:rsidR="00A41B76" w:rsidRPr="00DB0451">
        <w:rPr>
          <w:lang w:eastAsia="en-AU"/>
        </w:rPr>
        <w:t xml:space="preserve"> that the ordinary reasonable viewer would not draw </w:t>
      </w:r>
      <w:r w:rsidR="00B84DEC" w:rsidRPr="00DB0451">
        <w:rPr>
          <w:lang w:eastAsia="en-AU"/>
        </w:rPr>
        <w:t xml:space="preserve">a more anodyne </w:t>
      </w:r>
      <w:r w:rsidR="00A41B76" w:rsidRPr="00DB0451">
        <w:rPr>
          <w:lang w:eastAsia="en-AU"/>
        </w:rPr>
        <w:t xml:space="preserve">inference </w:t>
      </w:r>
      <w:r w:rsidR="00B84DEC" w:rsidRPr="00DB0451">
        <w:rPr>
          <w:lang w:eastAsia="en-AU"/>
        </w:rPr>
        <w:t xml:space="preserve">than those in imputations 5 and 6 </w:t>
      </w:r>
      <w:r w:rsidR="00A41B76" w:rsidRPr="00DB0451">
        <w:rPr>
          <w:lang w:eastAsia="en-AU"/>
        </w:rPr>
        <w:t xml:space="preserve">because he or she would be aware of the careful way in which </w:t>
      </w:r>
      <w:r w:rsidRPr="00DB0451">
        <w:rPr>
          <w:i/>
          <w:lang w:eastAsia="en-AU"/>
        </w:rPr>
        <w:t>F</w:t>
      </w:r>
      <w:r w:rsidR="00A41B76" w:rsidRPr="00DB0451">
        <w:rPr>
          <w:i/>
          <w:lang w:eastAsia="en-AU"/>
        </w:rPr>
        <w:t xml:space="preserve">our </w:t>
      </w:r>
      <w:r w:rsidRPr="00DB0451">
        <w:rPr>
          <w:i/>
          <w:lang w:eastAsia="en-AU"/>
        </w:rPr>
        <w:t>C</w:t>
      </w:r>
      <w:r w:rsidR="00A41B76" w:rsidRPr="00DB0451">
        <w:rPr>
          <w:i/>
          <w:lang w:eastAsia="en-AU"/>
        </w:rPr>
        <w:t>orners</w:t>
      </w:r>
      <w:r w:rsidR="00A41B76" w:rsidRPr="00DB0451">
        <w:rPr>
          <w:lang w:eastAsia="en-AU"/>
        </w:rPr>
        <w:t xml:space="preserve"> presented its programs and the significance of </w:t>
      </w:r>
      <w:r w:rsidRPr="00DB0451">
        <w:rPr>
          <w:lang w:eastAsia="en-AU"/>
        </w:rPr>
        <w:t>its</w:t>
      </w:r>
      <w:r w:rsidR="00A41B76" w:rsidRPr="00DB0451">
        <w:rPr>
          <w:lang w:eastAsia="en-AU"/>
        </w:rPr>
        <w:t xml:space="preserve"> disclaimers</w:t>
      </w:r>
      <w:r w:rsidR="001F448C" w:rsidRPr="00DB0451">
        <w:rPr>
          <w:lang w:eastAsia="en-AU"/>
        </w:rPr>
        <w:t>.</w:t>
      </w:r>
      <w:r w:rsidR="00B00784" w:rsidRPr="00DB0451">
        <w:rPr>
          <w:lang w:eastAsia="en-AU"/>
        </w:rPr>
        <w:t xml:space="preserve"> </w:t>
      </w:r>
      <w:r w:rsidR="009768BB">
        <w:rPr>
          <w:lang w:eastAsia="en-AU"/>
        </w:rPr>
        <w:t xml:space="preserve"> T</w:t>
      </w:r>
      <w:r w:rsidR="001F448C" w:rsidRPr="00DB0451">
        <w:rPr>
          <w:lang w:eastAsia="en-AU"/>
        </w:rPr>
        <w:t xml:space="preserve">he </w:t>
      </w:r>
      <w:r w:rsidR="006079B0">
        <w:rPr>
          <w:lang w:eastAsia="en-AU"/>
        </w:rPr>
        <w:t>program’s reference</w:t>
      </w:r>
      <w:r w:rsidR="001F448C" w:rsidRPr="00DB0451">
        <w:rPr>
          <w:lang w:eastAsia="en-AU"/>
        </w:rPr>
        <w:t xml:space="preserve"> to the </w:t>
      </w:r>
      <w:r w:rsidRPr="00DB0451">
        <w:rPr>
          <w:lang w:eastAsia="en-AU"/>
        </w:rPr>
        <w:t xml:space="preserve">use of a codename for Dr Chau in the </w:t>
      </w:r>
      <w:r w:rsidR="001F448C" w:rsidRPr="00DB0451">
        <w:rPr>
          <w:lang w:eastAsia="en-AU"/>
        </w:rPr>
        <w:t xml:space="preserve">indictment and the absence of any attempt by the US authorities to bring him to justice in that country after </w:t>
      </w:r>
      <w:r w:rsidR="00B84DEC" w:rsidRPr="00DB0451">
        <w:rPr>
          <w:lang w:eastAsia="en-AU"/>
        </w:rPr>
        <w:t>the</w:t>
      </w:r>
      <w:r w:rsidR="001F448C" w:rsidRPr="00DB0451">
        <w:rPr>
          <w:lang w:eastAsia="en-AU"/>
        </w:rPr>
        <w:t xml:space="preserve"> long in</w:t>
      </w:r>
      <w:r w:rsidRPr="00DB0451">
        <w:rPr>
          <w:lang w:eastAsia="en-AU"/>
        </w:rPr>
        <w:t>v</w:t>
      </w:r>
      <w:r w:rsidR="00480A83" w:rsidRPr="00DB0451">
        <w:rPr>
          <w:lang w:eastAsia="en-AU"/>
        </w:rPr>
        <w:t xml:space="preserve">estigation by those authorities would </w:t>
      </w:r>
      <w:r w:rsidR="009768BB">
        <w:rPr>
          <w:lang w:eastAsia="en-AU"/>
        </w:rPr>
        <w:t xml:space="preserve">not have </w:t>
      </w:r>
      <w:r w:rsidR="00480A83" w:rsidRPr="00DB0451">
        <w:rPr>
          <w:lang w:eastAsia="en-AU"/>
        </w:rPr>
        <w:t>cause</w:t>
      </w:r>
      <w:r w:rsidR="009768BB">
        <w:rPr>
          <w:lang w:eastAsia="en-AU"/>
        </w:rPr>
        <w:t>d</w:t>
      </w:r>
      <w:r w:rsidR="00480A83" w:rsidRPr="00DB0451">
        <w:rPr>
          <w:lang w:eastAsia="en-AU"/>
        </w:rPr>
        <w:t xml:space="preserve"> the viewer to take a </w:t>
      </w:r>
      <w:r w:rsidR="009768BB">
        <w:rPr>
          <w:lang w:eastAsia="en-AU"/>
        </w:rPr>
        <w:t xml:space="preserve">more </w:t>
      </w:r>
      <w:r w:rsidR="00480A83" w:rsidRPr="00DB0451">
        <w:rPr>
          <w:lang w:eastAsia="en-AU"/>
        </w:rPr>
        <w:t>benign view</w:t>
      </w:r>
      <w:r w:rsidR="006079B0">
        <w:rPr>
          <w:lang w:eastAsia="en-AU"/>
        </w:rPr>
        <w:t xml:space="preserve"> of</w:t>
      </w:r>
      <w:r w:rsidR="00B84DEC" w:rsidRPr="00DB0451">
        <w:rPr>
          <w:lang w:eastAsia="en-AU"/>
        </w:rPr>
        <w:t xml:space="preserve"> </w:t>
      </w:r>
      <w:r w:rsidR="00480A83" w:rsidRPr="00DB0451">
        <w:rPr>
          <w:lang w:eastAsia="en-AU"/>
        </w:rPr>
        <w:t xml:space="preserve">Dr Chau’s </w:t>
      </w:r>
      <w:r w:rsidR="006079B0">
        <w:rPr>
          <w:lang w:eastAsia="en-AU"/>
        </w:rPr>
        <w:t xml:space="preserve">conduct that made it </w:t>
      </w:r>
      <w:r w:rsidR="00532ACE" w:rsidRPr="00DB0451">
        <w:rPr>
          <w:lang w:eastAsia="en-AU"/>
        </w:rPr>
        <w:t xml:space="preserve">somehow less culpable </w:t>
      </w:r>
      <w:r w:rsidR="00B84DEC" w:rsidRPr="00DB0451">
        <w:rPr>
          <w:lang w:eastAsia="en-AU"/>
        </w:rPr>
        <w:t xml:space="preserve">than </w:t>
      </w:r>
      <w:r w:rsidR="00532ACE" w:rsidRPr="00DB0451">
        <w:rPr>
          <w:lang w:eastAsia="en-AU"/>
        </w:rPr>
        <w:t>Ms Yan</w:t>
      </w:r>
      <w:r w:rsidR="00B84DEC" w:rsidRPr="00DB0451">
        <w:rPr>
          <w:lang w:eastAsia="en-AU"/>
        </w:rPr>
        <w:t>’s</w:t>
      </w:r>
      <w:r w:rsidR="00480A83" w:rsidRPr="00DB0451">
        <w:rPr>
          <w:lang w:eastAsia="en-AU"/>
        </w:rPr>
        <w:t>.</w:t>
      </w:r>
      <w:r w:rsidR="002C17E2" w:rsidRPr="00DB0451">
        <w:rPr>
          <w:lang w:eastAsia="en-AU"/>
        </w:rPr>
        <w:t xml:space="preserve"> </w:t>
      </w:r>
      <w:r w:rsidR="00B615D1">
        <w:rPr>
          <w:lang w:eastAsia="en-AU"/>
        </w:rPr>
        <w:t xml:space="preserve"> </w:t>
      </w:r>
      <w:r w:rsidRPr="00DB0451">
        <w:rPr>
          <w:lang w:eastAsia="en-AU"/>
        </w:rPr>
        <w:t>I am satisfied that</w:t>
      </w:r>
      <w:r w:rsidR="001F448C" w:rsidRPr="00DB0451">
        <w:rPr>
          <w:lang w:eastAsia="en-AU"/>
        </w:rPr>
        <w:t xml:space="preserve"> those </w:t>
      </w:r>
      <w:r w:rsidRPr="00DB0451">
        <w:rPr>
          <w:lang w:eastAsia="en-AU"/>
        </w:rPr>
        <w:t>considerations</w:t>
      </w:r>
      <w:r w:rsidR="001F448C" w:rsidRPr="00DB0451">
        <w:rPr>
          <w:lang w:eastAsia="en-AU"/>
        </w:rPr>
        <w:t xml:space="preserve"> </w:t>
      </w:r>
      <w:r w:rsidR="00480A83" w:rsidRPr="00DB0451">
        <w:rPr>
          <w:lang w:eastAsia="en-AU"/>
        </w:rPr>
        <w:t>did</w:t>
      </w:r>
      <w:r w:rsidR="001F448C" w:rsidRPr="00DB0451">
        <w:rPr>
          <w:lang w:eastAsia="en-AU"/>
        </w:rPr>
        <w:t xml:space="preserve"> not overcome the impact on the ordinary reasonable view</w:t>
      </w:r>
      <w:r w:rsidRPr="00DB0451">
        <w:rPr>
          <w:lang w:eastAsia="en-AU"/>
        </w:rPr>
        <w:t>er</w:t>
      </w:r>
      <w:r w:rsidR="001F448C" w:rsidRPr="00DB0451">
        <w:rPr>
          <w:lang w:eastAsia="en-AU"/>
        </w:rPr>
        <w:t xml:space="preserve"> of </w:t>
      </w:r>
      <w:r w:rsidRPr="00DB0451">
        <w:rPr>
          <w:lang w:eastAsia="en-AU"/>
        </w:rPr>
        <w:t xml:space="preserve">the program’s portrayal of </w:t>
      </w:r>
      <w:r w:rsidR="001F448C" w:rsidRPr="00DB0451">
        <w:rPr>
          <w:lang w:eastAsia="en-AU"/>
        </w:rPr>
        <w:t>Ms Yan’s guilty plea</w:t>
      </w:r>
      <w:r w:rsidR="00480A83" w:rsidRPr="00DB0451">
        <w:rPr>
          <w:lang w:eastAsia="en-AU"/>
        </w:rPr>
        <w:t xml:space="preserve">, </w:t>
      </w:r>
      <w:r w:rsidR="00532ACE" w:rsidRPr="00DB0451">
        <w:rPr>
          <w:lang w:eastAsia="en-AU"/>
        </w:rPr>
        <w:t xml:space="preserve">her prison sentence </w:t>
      </w:r>
      <w:r w:rsidR="00480A83" w:rsidRPr="00DB0451">
        <w:rPr>
          <w:lang w:eastAsia="en-AU"/>
        </w:rPr>
        <w:t>and Dr Chau’s direct connection to the payment to Mr Ashe which it told viewers was the bribe the subject of that plea</w:t>
      </w:r>
      <w:r w:rsidR="00532ACE" w:rsidRPr="00DB0451">
        <w:rPr>
          <w:lang w:eastAsia="en-AU"/>
        </w:rPr>
        <w:t xml:space="preserve"> and sentence</w:t>
      </w:r>
      <w:r w:rsidRPr="00DB0451">
        <w:rPr>
          <w:lang w:eastAsia="en-AU"/>
        </w:rPr>
        <w:t>.</w:t>
      </w:r>
      <w:r w:rsidR="002C17E2" w:rsidRPr="00DB0451">
        <w:rPr>
          <w:lang w:eastAsia="en-AU"/>
        </w:rPr>
        <w:t xml:space="preserve"> </w:t>
      </w:r>
      <w:r w:rsidR="00B615D1">
        <w:rPr>
          <w:lang w:eastAsia="en-AU"/>
        </w:rPr>
        <w:t xml:space="preserve"> </w:t>
      </w:r>
      <w:r w:rsidRPr="00DB0451">
        <w:rPr>
          <w:lang w:eastAsia="en-AU"/>
        </w:rPr>
        <w:t>T</w:t>
      </w:r>
      <w:r w:rsidR="001F448C" w:rsidRPr="00DB0451">
        <w:rPr>
          <w:lang w:eastAsia="en-AU"/>
        </w:rPr>
        <w:t xml:space="preserve">he program </w:t>
      </w:r>
      <w:r w:rsidR="00480A83" w:rsidRPr="00DB0451">
        <w:rPr>
          <w:lang w:eastAsia="en-AU"/>
        </w:rPr>
        <w:t>led</w:t>
      </w:r>
      <w:r w:rsidRPr="00DB0451">
        <w:rPr>
          <w:lang w:eastAsia="en-AU"/>
        </w:rPr>
        <w:t xml:space="preserve"> the viewer to understand that</w:t>
      </w:r>
      <w:r w:rsidR="001F448C" w:rsidRPr="00DB0451">
        <w:rPr>
          <w:lang w:eastAsia="en-AU"/>
        </w:rPr>
        <w:t xml:space="preserve"> Dr Chau’s payment to Mr Ashe in the circumstances </w:t>
      </w:r>
      <w:r w:rsidRPr="00DB0451">
        <w:rPr>
          <w:lang w:eastAsia="en-AU"/>
        </w:rPr>
        <w:t xml:space="preserve">it </w:t>
      </w:r>
      <w:r w:rsidR="001F448C" w:rsidRPr="00DB0451">
        <w:rPr>
          <w:lang w:eastAsia="en-AU"/>
        </w:rPr>
        <w:t>described</w:t>
      </w:r>
      <w:r w:rsidRPr="00DB0451">
        <w:rPr>
          <w:lang w:eastAsia="en-AU"/>
        </w:rPr>
        <w:t xml:space="preserve"> was actually corrupt</w:t>
      </w:r>
      <w:r w:rsidR="00B84DEC" w:rsidRPr="00DB0451">
        <w:rPr>
          <w:lang w:eastAsia="en-AU"/>
        </w:rPr>
        <w:t xml:space="preserve">.  </w:t>
      </w:r>
      <w:r w:rsidRPr="00DB0451">
        <w:rPr>
          <w:lang w:eastAsia="en-AU"/>
        </w:rPr>
        <w:t>The p</w:t>
      </w:r>
      <w:r w:rsidR="001F448C" w:rsidRPr="00DB0451">
        <w:rPr>
          <w:lang w:eastAsia="en-AU"/>
        </w:rPr>
        <w:t>rogram sought to raise a great deal of smoke a</w:t>
      </w:r>
      <w:r w:rsidR="006079B0">
        <w:rPr>
          <w:lang w:eastAsia="en-AU"/>
        </w:rPr>
        <w:t>round</w:t>
      </w:r>
      <w:r w:rsidR="001F448C" w:rsidRPr="00DB0451">
        <w:rPr>
          <w:lang w:eastAsia="en-AU"/>
        </w:rPr>
        <w:t xml:space="preserve"> Dr Chau’s activities and his motivations for making payments to </w:t>
      </w:r>
      <w:r w:rsidR="00480A83" w:rsidRPr="00DB0451">
        <w:rPr>
          <w:lang w:eastAsia="en-AU"/>
        </w:rPr>
        <w:t xml:space="preserve">Mr Ashe and other </w:t>
      </w:r>
      <w:r w:rsidR="00B84DEC" w:rsidRPr="00DB0451">
        <w:rPr>
          <w:lang w:eastAsia="en-AU"/>
        </w:rPr>
        <w:t>political figures.</w:t>
      </w:r>
      <w:r w:rsidR="001F448C" w:rsidRPr="00DB0451">
        <w:rPr>
          <w:lang w:eastAsia="en-AU"/>
        </w:rPr>
        <w:t xml:space="preserve"> </w:t>
      </w:r>
      <w:r w:rsidR="00B84DEC" w:rsidRPr="00DB0451">
        <w:rPr>
          <w:lang w:eastAsia="en-AU"/>
        </w:rPr>
        <w:t xml:space="preserve"> It emphasised </w:t>
      </w:r>
      <w:r w:rsidRPr="00DB0451">
        <w:rPr>
          <w:lang w:eastAsia="en-AU"/>
        </w:rPr>
        <w:t xml:space="preserve">that Ms Yan had pleaded guilty </w:t>
      </w:r>
      <w:r w:rsidR="00327301" w:rsidRPr="00DB0451">
        <w:rPr>
          <w:lang w:eastAsia="en-AU"/>
        </w:rPr>
        <w:t xml:space="preserve">to and been jailed for </w:t>
      </w:r>
      <w:r w:rsidRPr="00DB0451">
        <w:rPr>
          <w:lang w:eastAsia="en-AU"/>
        </w:rPr>
        <w:t xml:space="preserve">bribery charges without any other context than that she had arranged with her “old friend”, Dr Chau, to pay Mr Ashe </w:t>
      </w:r>
      <w:r w:rsidR="002270F0" w:rsidRPr="00DB0451">
        <w:rPr>
          <w:lang w:eastAsia="en-AU"/>
        </w:rPr>
        <w:t>USD</w:t>
      </w:r>
      <w:r w:rsidRPr="00DB0451">
        <w:rPr>
          <w:lang w:eastAsia="en-AU"/>
        </w:rPr>
        <w:t>200,000</w:t>
      </w:r>
      <w:r w:rsidR="00B84DEC" w:rsidRPr="00DB0451">
        <w:rPr>
          <w:lang w:eastAsia="en-AU"/>
        </w:rPr>
        <w:t xml:space="preserve">: </w:t>
      </w:r>
      <w:r w:rsidR="00B84DEC" w:rsidRPr="00DB0451">
        <w:rPr>
          <w:i/>
          <w:lang w:eastAsia="en-AU"/>
        </w:rPr>
        <w:t xml:space="preserve">Lewis </w:t>
      </w:r>
      <w:r w:rsidR="00B84DEC" w:rsidRPr="00DB0451">
        <w:rPr>
          <w:lang w:eastAsia="en-AU"/>
        </w:rPr>
        <w:t>[1964] AC at 285.</w:t>
      </w:r>
    </w:p>
    <w:p w14:paraId="7852BF2A" w14:textId="00690847" w:rsidR="009676C3" w:rsidRPr="0067796B" w:rsidRDefault="001F448C" w:rsidP="00B84DEC">
      <w:pPr>
        <w:pStyle w:val="ParaNumbering"/>
        <w:rPr>
          <w:lang w:eastAsia="en-AU"/>
        </w:rPr>
      </w:pPr>
      <w:r>
        <w:rPr>
          <w:lang w:eastAsia="en-AU"/>
        </w:rPr>
        <w:t xml:space="preserve">The broad impression conveyed by the program, </w:t>
      </w:r>
      <w:r w:rsidR="00480A83">
        <w:rPr>
          <w:lang w:eastAsia="en-AU"/>
        </w:rPr>
        <w:t xml:space="preserve">in my opinion, was that Dr Chau, </w:t>
      </w:r>
      <w:r w:rsidR="00A41C7D">
        <w:rPr>
          <w:lang w:eastAsia="en-AU"/>
        </w:rPr>
        <w:t xml:space="preserve">acting </w:t>
      </w:r>
      <w:r w:rsidR="00480A83">
        <w:rPr>
          <w:lang w:eastAsia="en-AU"/>
        </w:rPr>
        <w:t xml:space="preserve">through Ms Yan, </w:t>
      </w:r>
      <w:r>
        <w:rPr>
          <w:lang w:eastAsia="en-AU"/>
        </w:rPr>
        <w:t xml:space="preserve">had paid </w:t>
      </w:r>
      <w:r w:rsidR="002270F0">
        <w:rPr>
          <w:lang w:eastAsia="en-AU"/>
        </w:rPr>
        <w:t>USD</w:t>
      </w:r>
      <w:r>
        <w:rPr>
          <w:lang w:eastAsia="en-AU"/>
        </w:rPr>
        <w:t>200</w:t>
      </w:r>
      <w:proofErr w:type="gramStart"/>
      <w:r>
        <w:rPr>
          <w:lang w:eastAsia="en-AU"/>
        </w:rPr>
        <w:t>,000</w:t>
      </w:r>
      <w:proofErr w:type="gramEnd"/>
      <w:r>
        <w:rPr>
          <w:lang w:eastAsia="en-AU"/>
        </w:rPr>
        <w:t xml:space="preserve"> </w:t>
      </w:r>
      <w:r w:rsidR="003C3A69">
        <w:rPr>
          <w:lang w:eastAsia="en-AU"/>
        </w:rPr>
        <w:t xml:space="preserve">as a </w:t>
      </w:r>
      <w:r>
        <w:rPr>
          <w:lang w:eastAsia="en-AU"/>
        </w:rPr>
        <w:t>bribe to Mr Ashe and was knowingly involved in a corrupt scheme to do so.</w:t>
      </w:r>
      <w:r w:rsidR="002C17E2">
        <w:rPr>
          <w:lang w:eastAsia="en-AU"/>
        </w:rPr>
        <w:t xml:space="preserve"> </w:t>
      </w:r>
      <w:r w:rsidR="00CE147E">
        <w:rPr>
          <w:lang w:eastAsia="en-AU"/>
        </w:rPr>
        <w:t xml:space="preserve"> </w:t>
      </w:r>
      <w:r w:rsidR="00327301">
        <w:rPr>
          <w:lang w:eastAsia="en-AU"/>
        </w:rPr>
        <w:t xml:space="preserve">The ordinary reasonable viewer would have drawn the implication that the program was making the derogatory imputations 5 and 6: </w:t>
      </w:r>
      <w:proofErr w:type="spellStart"/>
      <w:r w:rsidR="00327301">
        <w:rPr>
          <w:i/>
          <w:lang w:eastAsia="en-AU"/>
        </w:rPr>
        <w:t>Trkulja</w:t>
      </w:r>
      <w:proofErr w:type="spellEnd"/>
      <w:r w:rsidR="00327301">
        <w:rPr>
          <w:i/>
          <w:lang w:eastAsia="en-AU"/>
        </w:rPr>
        <w:t xml:space="preserve"> </w:t>
      </w:r>
      <w:r w:rsidR="00327301">
        <w:rPr>
          <w:lang w:eastAsia="en-AU"/>
        </w:rPr>
        <w:t>263 CLR at 160</w:t>
      </w:r>
      <w:r w:rsidR="00B84DEC">
        <w:rPr>
          <w:lang w:eastAsia="en-AU"/>
        </w:rPr>
        <w:t xml:space="preserve">–161 [32]; </w:t>
      </w:r>
      <w:proofErr w:type="spellStart"/>
      <w:r w:rsidR="00B84DEC">
        <w:rPr>
          <w:i/>
          <w:lang w:eastAsia="en-AU"/>
        </w:rPr>
        <w:t>Favell</w:t>
      </w:r>
      <w:proofErr w:type="spellEnd"/>
      <w:r w:rsidR="00B84DEC">
        <w:rPr>
          <w:i/>
          <w:lang w:eastAsia="en-AU"/>
        </w:rPr>
        <w:t xml:space="preserve"> </w:t>
      </w:r>
      <w:r w:rsidR="00B84DEC">
        <w:rPr>
          <w:lang w:eastAsia="en-AU"/>
        </w:rPr>
        <w:t>221 ALR at 190 [10]–[12].</w:t>
      </w:r>
      <w:r w:rsidR="00675D52">
        <w:rPr>
          <w:lang w:eastAsia="en-AU"/>
        </w:rPr>
        <w:t xml:space="preserve"> </w:t>
      </w:r>
    </w:p>
    <w:p w14:paraId="5D270EAB" w14:textId="2A68652E" w:rsidR="003C3A69" w:rsidRDefault="00480A83" w:rsidP="00B84DEC">
      <w:pPr>
        <w:pStyle w:val="Heading1"/>
        <w:rPr>
          <w:lang w:eastAsia="en-AU"/>
        </w:rPr>
      </w:pPr>
      <w:bookmarkStart w:id="37" w:name="_Ref63149099"/>
      <w:r>
        <w:rPr>
          <w:lang w:eastAsia="en-AU"/>
        </w:rPr>
        <w:lastRenderedPageBreak/>
        <w:t>The impact of the defamation on Dr Chau</w:t>
      </w:r>
      <w:bookmarkEnd w:id="37"/>
    </w:p>
    <w:p w14:paraId="01FE655D" w14:textId="0D33EB94" w:rsidR="00B84DEC" w:rsidRPr="00B84DEC" w:rsidRDefault="00B84DEC" w:rsidP="00B84DEC">
      <w:pPr>
        <w:pStyle w:val="Heading2"/>
        <w:rPr>
          <w:lang w:eastAsia="en-AU"/>
        </w:rPr>
      </w:pPr>
      <w:bookmarkStart w:id="38" w:name="_Ref63149100"/>
      <w:r>
        <w:rPr>
          <w:lang w:eastAsia="en-AU"/>
        </w:rPr>
        <w:t>Dr Chau’s background</w:t>
      </w:r>
      <w:bookmarkEnd w:id="38"/>
    </w:p>
    <w:p w14:paraId="3E6A95BB" w14:textId="10162F9B" w:rsidR="003C3A69" w:rsidRDefault="003C3A69" w:rsidP="003C3A69">
      <w:pPr>
        <w:pStyle w:val="ParaNumbering"/>
        <w:rPr>
          <w:lang w:eastAsia="en-AU"/>
        </w:rPr>
      </w:pPr>
      <w:r>
        <w:rPr>
          <w:lang w:eastAsia="en-AU"/>
        </w:rPr>
        <w:t xml:space="preserve">Dr Chau is married with three children, including his daughter </w:t>
      </w:r>
      <w:proofErr w:type="spellStart"/>
      <w:r w:rsidR="00480A83">
        <w:rPr>
          <w:b/>
          <w:lang w:eastAsia="en-AU"/>
        </w:rPr>
        <w:t>Wink</w:t>
      </w:r>
      <w:r>
        <w:rPr>
          <w:b/>
          <w:lang w:eastAsia="en-AU"/>
        </w:rPr>
        <w:t>y</w:t>
      </w:r>
      <w:proofErr w:type="spellEnd"/>
      <w:r>
        <w:rPr>
          <w:lang w:eastAsia="en-AU"/>
        </w:rPr>
        <w:t>.</w:t>
      </w:r>
      <w:r w:rsidR="002C17E2">
        <w:rPr>
          <w:lang w:eastAsia="en-AU"/>
        </w:rPr>
        <w:t xml:space="preserve"> </w:t>
      </w:r>
      <w:r w:rsidR="00B84DEC">
        <w:rPr>
          <w:lang w:eastAsia="en-AU"/>
        </w:rPr>
        <w:t xml:space="preserve"> </w:t>
      </w:r>
      <w:r>
        <w:rPr>
          <w:lang w:eastAsia="en-AU"/>
        </w:rPr>
        <w:t xml:space="preserve">In the 1990s, he founded the </w:t>
      </w:r>
      <w:proofErr w:type="spellStart"/>
      <w:r>
        <w:rPr>
          <w:b/>
          <w:lang w:eastAsia="en-AU"/>
        </w:rPr>
        <w:t>Kingold</w:t>
      </w:r>
      <w:proofErr w:type="spellEnd"/>
      <w:r>
        <w:rPr>
          <w:b/>
          <w:lang w:eastAsia="en-AU"/>
        </w:rPr>
        <w:t xml:space="preserve"> </w:t>
      </w:r>
      <w:r>
        <w:rPr>
          <w:lang w:eastAsia="en-AU"/>
        </w:rPr>
        <w:t xml:space="preserve">Group of companies in Guangdong, </w:t>
      </w:r>
      <w:r w:rsidR="00480A83">
        <w:rPr>
          <w:lang w:eastAsia="en-AU"/>
        </w:rPr>
        <w:t>C</w:t>
      </w:r>
      <w:r>
        <w:rPr>
          <w:lang w:eastAsia="en-AU"/>
        </w:rPr>
        <w:t>hina.</w:t>
      </w:r>
      <w:r w:rsidR="002C17E2">
        <w:rPr>
          <w:lang w:eastAsia="en-AU"/>
        </w:rPr>
        <w:t xml:space="preserve"> </w:t>
      </w:r>
      <w:r w:rsidR="00CE147E">
        <w:rPr>
          <w:lang w:eastAsia="en-AU"/>
        </w:rPr>
        <w:t xml:space="preserve"> </w:t>
      </w:r>
      <w:r>
        <w:rPr>
          <w:lang w:eastAsia="en-AU"/>
        </w:rPr>
        <w:t xml:space="preserve">He is the proprietor and chairman of </w:t>
      </w:r>
      <w:proofErr w:type="spellStart"/>
      <w:r w:rsidR="00B84DEC">
        <w:rPr>
          <w:lang w:eastAsia="en-AU"/>
        </w:rPr>
        <w:t>Kingold</w:t>
      </w:r>
      <w:proofErr w:type="spellEnd"/>
      <w:r w:rsidR="00B84DEC">
        <w:rPr>
          <w:lang w:eastAsia="en-AU"/>
        </w:rPr>
        <w:t xml:space="preserve"> </w:t>
      </w:r>
      <w:r>
        <w:rPr>
          <w:lang w:eastAsia="en-AU"/>
        </w:rPr>
        <w:t>which conducts a wide variety of businesses including in investment, property, commerce, banking (th</w:t>
      </w:r>
      <w:r w:rsidR="005E090B">
        <w:rPr>
          <w:lang w:eastAsia="en-AU"/>
        </w:rPr>
        <w:t xml:space="preserve">rough Guangdong </w:t>
      </w:r>
      <w:proofErr w:type="spellStart"/>
      <w:r w:rsidR="005E090B">
        <w:rPr>
          <w:lang w:eastAsia="en-AU"/>
        </w:rPr>
        <w:t>Hua</w:t>
      </w:r>
      <w:r>
        <w:rPr>
          <w:lang w:eastAsia="en-AU"/>
        </w:rPr>
        <w:t>xing</w:t>
      </w:r>
      <w:proofErr w:type="spellEnd"/>
      <w:r>
        <w:rPr>
          <w:lang w:eastAsia="en-AU"/>
        </w:rPr>
        <w:t xml:space="preserve"> Bank), schooling (through a number of kindergartens, a primary school and</w:t>
      </w:r>
      <w:r w:rsidR="00B84DEC">
        <w:rPr>
          <w:lang w:eastAsia="en-AU"/>
        </w:rPr>
        <w:t xml:space="preserve"> secondary school in Guangdong)</w:t>
      </w:r>
      <w:r w:rsidR="00480A83">
        <w:rPr>
          <w:lang w:eastAsia="en-AU"/>
        </w:rPr>
        <w:t xml:space="preserve"> </w:t>
      </w:r>
      <w:r w:rsidR="00B84DEC">
        <w:rPr>
          <w:lang w:eastAsia="en-AU"/>
        </w:rPr>
        <w:t xml:space="preserve">and </w:t>
      </w:r>
      <w:r>
        <w:rPr>
          <w:lang w:eastAsia="en-AU"/>
        </w:rPr>
        <w:t xml:space="preserve">publishing in Guangdong, and </w:t>
      </w:r>
      <w:r w:rsidR="00480A83">
        <w:rPr>
          <w:lang w:eastAsia="en-AU"/>
        </w:rPr>
        <w:t>in Australia</w:t>
      </w:r>
      <w:r>
        <w:rPr>
          <w:lang w:eastAsia="en-AU"/>
        </w:rPr>
        <w:t xml:space="preserve">, </w:t>
      </w:r>
      <w:r w:rsidRPr="003C3A69">
        <w:rPr>
          <w:i/>
          <w:lang w:eastAsia="en-AU"/>
        </w:rPr>
        <w:t>Australian New Express Daily</w:t>
      </w:r>
      <w:r w:rsidR="001B6694">
        <w:rPr>
          <w:lang w:eastAsia="en-AU"/>
        </w:rPr>
        <w:t>.</w:t>
      </w:r>
      <w:r>
        <w:rPr>
          <w:lang w:eastAsia="en-AU"/>
        </w:rPr>
        <w:t xml:space="preserve"> </w:t>
      </w:r>
    </w:p>
    <w:p w14:paraId="19FEF815" w14:textId="15424662" w:rsidR="005E090B" w:rsidRDefault="005E090B" w:rsidP="003C3A69">
      <w:pPr>
        <w:pStyle w:val="ParaNumbering"/>
        <w:rPr>
          <w:lang w:eastAsia="en-AU"/>
        </w:rPr>
      </w:pPr>
      <w:proofErr w:type="spellStart"/>
      <w:r>
        <w:rPr>
          <w:lang w:eastAsia="en-AU"/>
        </w:rPr>
        <w:t>Winky</w:t>
      </w:r>
      <w:proofErr w:type="spellEnd"/>
      <w:r>
        <w:rPr>
          <w:lang w:eastAsia="en-AU"/>
        </w:rPr>
        <w:t xml:space="preserve"> was the managing director of </w:t>
      </w:r>
      <w:r>
        <w:rPr>
          <w:i/>
          <w:lang w:eastAsia="en-AU"/>
        </w:rPr>
        <w:t>Australian News Express Daily</w:t>
      </w:r>
      <w:r>
        <w:rPr>
          <w:lang w:eastAsia="en-AU"/>
        </w:rPr>
        <w:t xml:space="preserve">, which </w:t>
      </w:r>
      <w:r w:rsidR="007D6241">
        <w:rPr>
          <w:lang w:eastAsia="en-AU"/>
        </w:rPr>
        <w:t xml:space="preserve">had </w:t>
      </w:r>
      <w:r>
        <w:rPr>
          <w:lang w:eastAsia="en-AU"/>
        </w:rPr>
        <w:t>ceased being printed but was still being published online when she gave evidence.</w:t>
      </w:r>
      <w:r w:rsidR="002C17E2">
        <w:rPr>
          <w:lang w:eastAsia="en-AU"/>
        </w:rPr>
        <w:t xml:space="preserve"> </w:t>
      </w:r>
      <w:r w:rsidR="00CE147E">
        <w:rPr>
          <w:lang w:eastAsia="en-AU"/>
        </w:rPr>
        <w:t xml:space="preserve"> </w:t>
      </w:r>
      <w:r>
        <w:rPr>
          <w:lang w:eastAsia="en-AU"/>
        </w:rPr>
        <w:t>She had been the ethnic policy advisor to successive Premiers of New South Wales fro</w:t>
      </w:r>
      <w:r w:rsidR="001B6694">
        <w:rPr>
          <w:lang w:eastAsia="en-AU"/>
        </w:rPr>
        <w:t>m about 2004 to about 2008</w:t>
      </w:r>
      <w:r>
        <w:rPr>
          <w:lang w:eastAsia="en-AU"/>
        </w:rPr>
        <w:t>.</w:t>
      </w:r>
    </w:p>
    <w:p w14:paraId="65800C9A" w14:textId="6E0D9ED3" w:rsidR="005E090B" w:rsidRDefault="005E090B" w:rsidP="003C3A69">
      <w:pPr>
        <w:pStyle w:val="ParaNumbering"/>
        <w:rPr>
          <w:lang w:eastAsia="en-AU"/>
        </w:rPr>
      </w:pPr>
      <w:r>
        <w:rPr>
          <w:lang w:eastAsia="en-AU"/>
        </w:rPr>
        <w:t>Dr Chau does not speak English and gave his evidence through an interpreter.</w:t>
      </w:r>
      <w:r w:rsidR="002C17E2">
        <w:rPr>
          <w:lang w:eastAsia="en-AU"/>
        </w:rPr>
        <w:t xml:space="preserve"> </w:t>
      </w:r>
      <w:r>
        <w:rPr>
          <w:lang w:eastAsia="en-AU"/>
        </w:rPr>
        <w:t>As I noted above, Dr Chau has had a particular inter</w:t>
      </w:r>
      <w:r w:rsidR="0069659C">
        <w:rPr>
          <w:lang w:eastAsia="en-AU"/>
        </w:rPr>
        <w:t>est in promoting education</w:t>
      </w:r>
      <w:r>
        <w:rPr>
          <w:lang w:eastAsia="en-AU"/>
        </w:rPr>
        <w:t>.</w:t>
      </w:r>
      <w:r w:rsidR="002C17E2">
        <w:rPr>
          <w:lang w:eastAsia="en-AU"/>
        </w:rPr>
        <w:t xml:space="preserve"> </w:t>
      </w:r>
      <w:r w:rsidR="0069659C">
        <w:rPr>
          <w:lang w:eastAsia="en-AU"/>
        </w:rPr>
        <w:t xml:space="preserve"> </w:t>
      </w:r>
      <w:r>
        <w:rPr>
          <w:lang w:eastAsia="en-AU"/>
        </w:rPr>
        <w:t xml:space="preserve">In about 2003, Dr Chau met Ross </w:t>
      </w:r>
      <w:proofErr w:type="spellStart"/>
      <w:r>
        <w:rPr>
          <w:b/>
          <w:lang w:eastAsia="en-AU"/>
        </w:rPr>
        <w:t>Milbourne</w:t>
      </w:r>
      <w:proofErr w:type="spellEnd"/>
      <w:r>
        <w:rPr>
          <w:lang w:eastAsia="en-AU"/>
        </w:rPr>
        <w:t xml:space="preserve">, the Vice Chancellor of </w:t>
      </w:r>
      <w:r w:rsidRPr="007D6241">
        <w:rPr>
          <w:lang w:eastAsia="en-AU"/>
        </w:rPr>
        <w:t>UTS</w:t>
      </w:r>
      <w:r>
        <w:rPr>
          <w:b/>
          <w:lang w:eastAsia="en-AU"/>
        </w:rPr>
        <w:t xml:space="preserve"> </w:t>
      </w:r>
      <w:r>
        <w:rPr>
          <w:lang w:eastAsia="en-AU"/>
        </w:rPr>
        <w:t>from 2002 to 2014.</w:t>
      </w:r>
      <w:r w:rsidR="00B00784">
        <w:rPr>
          <w:lang w:eastAsia="en-AU"/>
        </w:rPr>
        <w:t xml:space="preserve"> </w:t>
      </w:r>
      <w:r>
        <w:rPr>
          <w:lang w:eastAsia="en-AU"/>
        </w:rPr>
        <w:t xml:space="preserve">Mr </w:t>
      </w:r>
      <w:proofErr w:type="spellStart"/>
      <w:r>
        <w:rPr>
          <w:lang w:eastAsia="en-AU"/>
        </w:rPr>
        <w:t>Milbourne</w:t>
      </w:r>
      <w:proofErr w:type="spellEnd"/>
      <w:r>
        <w:rPr>
          <w:lang w:eastAsia="en-AU"/>
        </w:rPr>
        <w:t xml:space="preserve"> gave evidence that on that occasion the two men discussed international education and UTS’ philosophy about this.</w:t>
      </w:r>
      <w:r w:rsidR="00B00784">
        <w:rPr>
          <w:lang w:eastAsia="en-AU"/>
        </w:rPr>
        <w:t xml:space="preserve"> </w:t>
      </w:r>
      <w:r>
        <w:rPr>
          <w:lang w:eastAsia="en-AU"/>
        </w:rPr>
        <w:t xml:space="preserve">From then Mr </w:t>
      </w:r>
      <w:proofErr w:type="spellStart"/>
      <w:r>
        <w:rPr>
          <w:lang w:eastAsia="en-AU"/>
        </w:rPr>
        <w:t>Milbourne</w:t>
      </w:r>
      <w:proofErr w:type="spellEnd"/>
      <w:r>
        <w:rPr>
          <w:lang w:eastAsia="en-AU"/>
        </w:rPr>
        <w:t xml:space="preserve"> met with Dr Chau about once a year until 2009.</w:t>
      </w:r>
    </w:p>
    <w:p w14:paraId="7C705B04" w14:textId="7526AD8D" w:rsidR="007D6241" w:rsidRDefault="007D6241" w:rsidP="003C3A69">
      <w:pPr>
        <w:pStyle w:val="ParaNumbering"/>
        <w:rPr>
          <w:lang w:eastAsia="en-AU"/>
        </w:rPr>
      </w:pPr>
      <w:r>
        <w:rPr>
          <w:lang w:eastAsia="en-AU"/>
        </w:rPr>
        <w:t xml:space="preserve">Mr </w:t>
      </w:r>
      <w:proofErr w:type="spellStart"/>
      <w:r>
        <w:rPr>
          <w:lang w:eastAsia="en-AU"/>
        </w:rPr>
        <w:t>Milbourne</w:t>
      </w:r>
      <w:proofErr w:type="spellEnd"/>
      <w:r>
        <w:rPr>
          <w:lang w:eastAsia="en-AU"/>
        </w:rPr>
        <w:t xml:space="preserve"> said that, i</w:t>
      </w:r>
      <w:r w:rsidR="005E090B">
        <w:rPr>
          <w:lang w:eastAsia="en-AU"/>
        </w:rPr>
        <w:t>n 2009, UTS wished to appoint</w:t>
      </w:r>
      <w:r>
        <w:rPr>
          <w:lang w:eastAsia="en-AU"/>
        </w:rPr>
        <w:t xml:space="preserve"> </w:t>
      </w:r>
      <w:r w:rsidR="00B84DEC">
        <w:rPr>
          <w:lang w:eastAsia="en-AU"/>
        </w:rPr>
        <w:t xml:space="preserve">Mr </w:t>
      </w:r>
      <w:proofErr w:type="spellStart"/>
      <w:r w:rsidR="005E090B" w:rsidRPr="007D6241">
        <w:rPr>
          <w:lang w:eastAsia="en-AU"/>
        </w:rPr>
        <w:t>Gehry</w:t>
      </w:r>
      <w:proofErr w:type="spellEnd"/>
      <w:r w:rsidR="005E090B">
        <w:rPr>
          <w:lang w:eastAsia="en-AU"/>
        </w:rPr>
        <w:t xml:space="preserve"> to design its new business school.</w:t>
      </w:r>
      <w:r w:rsidR="00B00784">
        <w:rPr>
          <w:lang w:eastAsia="en-AU"/>
        </w:rPr>
        <w:t xml:space="preserve"> </w:t>
      </w:r>
      <w:r w:rsidR="005E090B">
        <w:rPr>
          <w:lang w:eastAsia="en-AU"/>
        </w:rPr>
        <w:t>Dr Chau understood that UTS would struggle to raise funding for the program.</w:t>
      </w:r>
      <w:r w:rsidR="00B00784">
        <w:rPr>
          <w:lang w:eastAsia="en-AU"/>
        </w:rPr>
        <w:t xml:space="preserve"> </w:t>
      </w:r>
      <w:r w:rsidR="005E090B">
        <w:rPr>
          <w:lang w:eastAsia="en-AU"/>
        </w:rPr>
        <w:t xml:space="preserve">He expressed interest in supporting it and discussed it with Mr </w:t>
      </w:r>
      <w:proofErr w:type="spellStart"/>
      <w:r w:rsidR="005E090B">
        <w:rPr>
          <w:lang w:eastAsia="en-AU"/>
        </w:rPr>
        <w:t>Milbourne</w:t>
      </w:r>
      <w:proofErr w:type="spellEnd"/>
      <w:r w:rsidR="005E090B">
        <w:rPr>
          <w:lang w:eastAsia="en-AU"/>
        </w:rPr>
        <w:t xml:space="preserve"> </w:t>
      </w:r>
      <w:r w:rsidR="00B84DEC">
        <w:rPr>
          <w:lang w:eastAsia="en-AU"/>
        </w:rPr>
        <w:t xml:space="preserve">in Australia </w:t>
      </w:r>
      <w:r w:rsidR="005E090B">
        <w:rPr>
          <w:lang w:eastAsia="en-AU"/>
        </w:rPr>
        <w:t xml:space="preserve">and at his residence in Guangzhou where he offered to donate $20 million to enable UTS to engage in Mr </w:t>
      </w:r>
      <w:proofErr w:type="spellStart"/>
      <w:r w:rsidR="005E090B">
        <w:rPr>
          <w:lang w:eastAsia="en-AU"/>
        </w:rPr>
        <w:t>Milbourne’s</w:t>
      </w:r>
      <w:proofErr w:type="spellEnd"/>
      <w:r w:rsidR="005E090B">
        <w:rPr>
          <w:lang w:eastAsia="en-AU"/>
        </w:rPr>
        <w:t xml:space="preserve"> words, “the world’s best architect”.</w:t>
      </w:r>
      <w:r w:rsidR="00B00784">
        <w:rPr>
          <w:lang w:eastAsia="en-AU"/>
        </w:rPr>
        <w:t xml:space="preserve"> </w:t>
      </w:r>
      <w:r w:rsidR="00CE147E">
        <w:rPr>
          <w:lang w:eastAsia="en-AU"/>
        </w:rPr>
        <w:t xml:space="preserve"> </w:t>
      </w:r>
      <w:r w:rsidR="005E090B">
        <w:rPr>
          <w:lang w:eastAsia="en-AU"/>
        </w:rPr>
        <w:t xml:space="preserve">Dr Chau also offered then to provide another $5 million in scholarships which Mr </w:t>
      </w:r>
      <w:proofErr w:type="spellStart"/>
      <w:r w:rsidR="005E090B">
        <w:rPr>
          <w:lang w:eastAsia="en-AU"/>
        </w:rPr>
        <w:t>Milbourne</w:t>
      </w:r>
      <w:proofErr w:type="spellEnd"/>
      <w:r w:rsidR="005E090B">
        <w:rPr>
          <w:lang w:eastAsia="en-AU"/>
        </w:rPr>
        <w:t xml:space="preserve"> said “really, </w:t>
      </w:r>
      <w:r>
        <w:rPr>
          <w:lang w:eastAsia="en-AU"/>
        </w:rPr>
        <w:t>was</w:t>
      </w:r>
      <w:r w:rsidR="005E090B">
        <w:rPr>
          <w:lang w:eastAsia="en-AU"/>
        </w:rPr>
        <w:t xml:space="preserve"> a </w:t>
      </w:r>
      <w:proofErr w:type="gramStart"/>
      <w:r w:rsidR="005E090B">
        <w:rPr>
          <w:lang w:eastAsia="en-AU"/>
        </w:rPr>
        <w:t>surprise, that</w:t>
      </w:r>
      <w:proofErr w:type="gramEnd"/>
      <w:r w:rsidR="005E090B">
        <w:rPr>
          <w:lang w:eastAsia="en-AU"/>
        </w:rPr>
        <w:t xml:space="preserve"> was quite an amazing offer which we hadn’t previously discussed”.</w:t>
      </w:r>
      <w:r w:rsidR="00B00784">
        <w:rPr>
          <w:lang w:eastAsia="en-AU"/>
        </w:rPr>
        <w:t xml:space="preserve"> </w:t>
      </w:r>
      <w:r w:rsidR="00CE147E">
        <w:rPr>
          <w:lang w:eastAsia="en-AU"/>
        </w:rPr>
        <w:t xml:space="preserve"> </w:t>
      </w:r>
      <w:r w:rsidR="005E090B">
        <w:rPr>
          <w:lang w:eastAsia="en-AU"/>
        </w:rPr>
        <w:t xml:space="preserve">Dr Chau </w:t>
      </w:r>
      <w:r w:rsidR="00B84DEC">
        <w:rPr>
          <w:lang w:eastAsia="en-AU"/>
        </w:rPr>
        <w:t>said that his motivation for those</w:t>
      </w:r>
      <w:r w:rsidR="005E090B">
        <w:rPr>
          <w:lang w:eastAsia="en-AU"/>
        </w:rPr>
        <w:t xml:space="preserve"> donations of $20 million for the building and $5 million for the scholarships was that, as “an Australian citizen I should make more charitable </w:t>
      </w:r>
      <w:r w:rsidR="00B84DEC">
        <w:rPr>
          <w:lang w:eastAsia="en-AU"/>
        </w:rPr>
        <w:t xml:space="preserve">contributions </w:t>
      </w:r>
      <w:r w:rsidR="005E090B">
        <w:rPr>
          <w:lang w:eastAsia="en-AU"/>
        </w:rPr>
        <w:t>w</w:t>
      </w:r>
      <w:r w:rsidR="00B84DEC">
        <w:rPr>
          <w:lang w:eastAsia="en-AU"/>
        </w:rPr>
        <w:t>here I could to Australia”</w:t>
      </w:r>
      <w:r w:rsidR="005E090B">
        <w:rPr>
          <w:lang w:eastAsia="en-AU"/>
        </w:rPr>
        <w:t>.</w:t>
      </w:r>
      <w:r w:rsidR="00B00784">
        <w:rPr>
          <w:lang w:eastAsia="en-AU"/>
        </w:rPr>
        <w:t xml:space="preserve"> </w:t>
      </w:r>
      <w:r w:rsidR="00CE147E">
        <w:rPr>
          <w:lang w:eastAsia="en-AU"/>
        </w:rPr>
        <w:t xml:space="preserve"> </w:t>
      </w:r>
      <w:r w:rsidR="006079B0">
        <w:rPr>
          <w:lang w:eastAsia="en-AU"/>
        </w:rPr>
        <w:t>UTS awarded Dr Chau an honorary degree in 2014.</w:t>
      </w:r>
    </w:p>
    <w:p w14:paraId="7D6097F1" w14:textId="6FFAD5F7" w:rsidR="00E45C45" w:rsidRDefault="005E090B" w:rsidP="007D6241">
      <w:pPr>
        <w:pStyle w:val="ParaNumbering"/>
        <w:rPr>
          <w:lang w:eastAsia="en-AU"/>
        </w:rPr>
      </w:pPr>
      <w:r>
        <w:rPr>
          <w:lang w:eastAsia="en-AU"/>
        </w:rPr>
        <w:t xml:space="preserve">In the event, </w:t>
      </w:r>
      <w:r w:rsidR="00B84DEC">
        <w:rPr>
          <w:lang w:eastAsia="en-AU"/>
        </w:rPr>
        <w:t>Mr</w:t>
      </w:r>
      <w:r>
        <w:rPr>
          <w:lang w:eastAsia="en-AU"/>
        </w:rPr>
        <w:t xml:space="preserve"> </w:t>
      </w:r>
      <w:proofErr w:type="spellStart"/>
      <w:r>
        <w:rPr>
          <w:lang w:eastAsia="en-AU"/>
        </w:rPr>
        <w:t>Gehry</w:t>
      </w:r>
      <w:proofErr w:type="spellEnd"/>
      <w:r>
        <w:rPr>
          <w:lang w:eastAsia="en-AU"/>
        </w:rPr>
        <w:t xml:space="preserve"> designed and UTS built </w:t>
      </w:r>
      <w:r w:rsidR="007D6241">
        <w:rPr>
          <w:lang w:eastAsia="en-AU"/>
        </w:rPr>
        <w:t xml:space="preserve">and completed </w:t>
      </w:r>
      <w:r>
        <w:rPr>
          <w:lang w:eastAsia="en-AU"/>
        </w:rPr>
        <w:t xml:space="preserve">the Chau </w:t>
      </w:r>
      <w:proofErr w:type="spellStart"/>
      <w:r>
        <w:rPr>
          <w:lang w:eastAsia="en-AU"/>
        </w:rPr>
        <w:t>Chak</w:t>
      </w:r>
      <w:proofErr w:type="spellEnd"/>
      <w:r>
        <w:rPr>
          <w:lang w:eastAsia="en-AU"/>
        </w:rPr>
        <w:t xml:space="preserve"> Wing building</w:t>
      </w:r>
      <w:r w:rsidR="00B84DEC">
        <w:rPr>
          <w:lang w:eastAsia="en-AU"/>
        </w:rPr>
        <w:t>.  In 2015, his Excellency</w:t>
      </w:r>
      <w:r>
        <w:rPr>
          <w:lang w:eastAsia="en-AU"/>
        </w:rPr>
        <w:t xml:space="preserve"> the Governor</w:t>
      </w:r>
      <w:r w:rsidR="00B84DEC">
        <w:rPr>
          <w:lang w:eastAsia="en-AU"/>
        </w:rPr>
        <w:t>-General</w:t>
      </w:r>
      <w:r>
        <w:rPr>
          <w:lang w:eastAsia="en-AU"/>
        </w:rPr>
        <w:t xml:space="preserve"> opened </w:t>
      </w:r>
      <w:r w:rsidR="00B84DEC">
        <w:rPr>
          <w:lang w:eastAsia="en-AU"/>
        </w:rPr>
        <w:t xml:space="preserve">it along with Mr </w:t>
      </w:r>
      <w:proofErr w:type="spellStart"/>
      <w:r w:rsidR="00B84DEC">
        <w:rPr>
          <w:lang w:eastAsia="en-AU"/>
        </w:rPr>
        <w:t>Milbourne</w:t>
      </w:r>
      <w:proofErr w:type="spellEnd"/>
      <w:r>
        <w:rPr>
          <w:lang w:eastAsia="en-AU"/>
        </w:rPr>
        <w:t xml:space="preserve"> </w:t>
      </w:r>
      <w:r w:rsidR="00B84DEC">
        <w:rPr>
          <w:lang w:eastAsia="en-AU"/>
        </w:rPr>
        <w:t>(who had retired by this time)</w:t>
      </w:r>
      <w:r>
        <w:rPr>
          <w:lang w:eastAsia="en-AU"/>
        </w:rPr>
        <w:t xml:space="preserve"> </w:t>
      </w:r>
      <w:r w:rsidR="00B84DEC">
        <w:rPr>
          <w:lang w:eastAsia="en-AU"/>
        </w:rPr>
        <w:t>and Dr Chau</w:t>
      </w:r>
      <w:r w:rsidR="00E45C45">
        <w:rPr>
          <w:lang w:eastAsia="en-AU"/>
        </w:rPr>
        <w:t>.</w:t>
      </w:r>
      <w:r w:rsidR="00B00784">
        <w:rPr>
          <w:lang w:eastAsia="en-AU"/>
        </w:rPr>
        <w:t xml:space="preserve"> </w:t>
      </w:r>
      <w:r w:rsidR="00B84DEC">
        <w:rPr>
          <w:lang w:eastAsia="en-AU"/>
        </w:rPr>
        <w:t xml:space="preserve"> </w:t>
      </w:r>
      <w:r w:rsidR="00E45C45">
        <w:rPr>
          <w:lang w:eastAsia="en-AU"/>
        </w:rPr>
        <w:t xml:space="preserve">Other than at the opening, Mr </w:t>
      </w:r>
      <w:proofErr w:type="spellStart"/>
      <w:r w:rsidR="00E45C45">
        <w:rPr>
          <w:lang w:eastAsia="en-AU"/>
        </w:rPr>
        <w:t>Milbourne</w:t>
      </w:r>
      <w:proofErr w:type="spellEnd"/>
      <w:r w:rsidR="00E45C45">
        <w:rPr>
          <w:lang w:eastAsia="en-AU"/>
        </w:rPr>
        <w:t xml:space="preserve"> met Dr Chau only once more shortly after he retired.</w:t>
      </w:r>
    </w:p>
    <w:p w14:paraId="0C88D32E" w14:textId="02C5F5F9" w:rsidR="00B84DEC" w:rsidRDefault="00B84DEC" w:rsidP="00B84DEC">
      <w:pPr>
        <w:pStyle w:val="Heading2"/>
        <w:rPr>
          <w:lang w:eastAsia="en-AU"/>
        </w:rPr>
      </w:pPr>
      <w:bookmarkStart w:id="39" w:name="_Ref63149101"/>
      <w:r>
        <w:rPr>
          <w:lang w:eastAsia="en-AU"/>
        </w:rPr>
        <w:lastRenderedPageBreak/>
        <w:t>Dr Chau learns of the program</w:t>
      </w:r>
      <w:bookmarkEnd w:id="39"/>
    </w:p>
    <w:p w14:paraId="7DB2038A" w14:textId="3952E668" w:rsidR="00E45C45" w:rsidRDefault="00E45C45" w:rsidP="003C3A69">
      <w:pPr>
        <w:pStyle w:val="ParaNumbering"/>
        <w:rPr>
          <w:lang w:eastAsia="en-AU"/>
        </w:rPr>
      </w:pPr>
      <w:r>
        <w:rPr>
          <w:lang w:eastAsia="en-AU"/>
        </w:rPr>
        <w:t>Dr Chau learnt about the matter complained of when his daughter</w:t>
      </w:r>
      <w:r w:rsidR="007D6241">
        <w:rPr>
          <w:lang w:eastAsia="en-AU"/>
        </w:rPr>
        <w:t>,</w:t>
      </w:r>
      <w:r>
        <w:rPr>
          <w:lang w:eastAsia="en-AU"/>
        </w:rPr>
        <w:t xml:space="preserve"> </w:t>
      </w:r>
      <w:proofErr w:type="spellStart"/>
      <w:r w:rsidRPr="007D6241">
        <w:rPr>
          <w:lang w:eastAsia="en-AU"/>
        </w:rPr>
        <w:t>Winky</w:t>
      </w:r>
      <w:proofErr w:type="spellEnd"/>
      <w:r w:rsidR="00584A77">
        <w:rPr>
          <w:lang w:eastAsia="en-AU"/>
        </w:rPr>
        <w:t>,</w:t>
      </w:r>
      <w:r w:rsidR="007D6241">
        <w:rPr>
          <w:b/>
          <w:lang w:eastAsia="en-AU"/>
        </w:rPr>
        <w:t xml:space="preserve"> </w:t>
      </w:r>
      <w:r>
        <w:rPr>
          <w:lang w:eastAsia="en-AU"/>
        </w:rPr>
        <w:t xml:space="preserve">telephoned him </w:t>
      </w:r>
      <w:r w:rsidR="00A41C7D">
        <w:rPr>
          <w:lang w:eastAsia="en-AU"/>
        </w:rPr>
        <w:t xml:space="preserve">soon </w:t>
      </w:r>
      <w:r>
        <w:rPr>
          <w:lang w:eastAsia="en-AU"/>
        </w:rPr>
        <w:t>after the broadcast.</w:t>
      </w:r>
      <w:r w:rsidR="00B00784">
        <w:rPr>
          <w:lang w:eastAsia="en-AU"/>
        </w:rPr>
        <w:t xml:space="preserve"> </w:t>
      </w:r>
      <w:r w:rsidR="001B6694">
        <w:rPr>
          <w:lang w:eastAsia="en-AU"/>
        </w:rPr>
        <w:t xml:space="preserve"> </w:t>
      </w:r>
      <w:r>
        <w:rPr>
          <w:lang w:eastAsia="en-AU"/>
        </w:rPr>
        <w:t>He did not see the program until it was played during the hearing.</w:t>
      </w:r>
      <w:r w:rsidR="00B00784">
        <w:rPr>
          <w:lang w:eastAsia="en-AU"/>
        </w:rPr>
        <w:t xml:space="preserve"> </w:t>
      </w:r>
      <w:r>
        <w:rPr>
          <w:lang w:eastAsia="en-AU"/>
        </w:rPr>
        <w:t xml:space="preserve">He obtained a </w:t>
      </w:r>
      <w:r w:rsidR="00D16CD5">
        <w:rPr>
          <w:lang w:eastAsia="en-AU"/>
        </w:rPr>
        <w:t xml:space="preserve">translated </w:t>
      </w:r>
      <w:r>
        <w:rPr>
          <w:lang w:eastAsia="en-AU"/>
        </w:rPr>
        <w:t xml:space="preserve">transcript of the program </w:t>
      </w:r>
      <w:r w:rsidR="00D16CD5">
        <w:rPr>
          <w:lang w:eastAsia="en-AU"/>
        </w:rPr>
        <w:t>shortly before the hearing.</w:t>
      </w:r>
      <w:r w:rsidR="002C17E2">
        <w:rPr>
          <w:lang w:eastAsia="en-AU"/>
        </w:rPr>
        <w:t xml:space="preserve"> </w:t>
      </w:r>
      <w:r w:rsidR="00B84DEC">
        <w:rPr>
          <w:lang w:eastAsia="en-AU"/>
        </w:rPr>
        <w:t xml:space="preserve"> It was unclear whether this was the first written version of the transcript that he saw.  </w:t>
      </w:r>
      <w:r w:rsidR="00D16CD5">
        <w:rPr>
          <w:lang w:eastAsia="en-AU"/>
        </w:rPr>
        <w:t xml:space="preserve">After </w:t>
      </w:r>
      <w:proofErr w:type="spellStart"/>
      <w:r>
        <w:rPr>
          <w:lang w:eastAsia="en-AU"/>
        </w:rPr>
        <w:t>Winky</w:t>
      </w:r>
      <w:proofErr w:type="spellEnd"/>
      <w:r>
        <w:rPr>
          <w:lang w:eastAsia="en-AU"/>
        </w:rPr>
        <w:t xml:space="preserve"> saw the broadcast, </w:t>
      </w:r>
      <w:r w:rsidR="007D6241">
        <w:rPr>
          <w:lang w:eastAsia="en-AU"/>
        </w:rPr>
        <w:t>having been</w:t>
      </w:r>
      <w:r>
        <w:rPr>
          <w:lang w:eastAsia="en-AU"/>
        </w:rPr>
        <w:t xml:space="preserve"> alerted by a person </w:t>
      </w:r>
      <w:r w:rsidR="00D16CD5">
        <w:rPr>
          <w:lang w:eastAsia="en-AU"/>
        </w:rPr>
        <w:t>who had seen a promotion for it,</w:t>
      </w:r>
      <w:r w:rsidR="00B00784">
        <w:rPr>
          <w:lang w:eastAsia="en-AU"/>
        </w:rPr>
        <w:t xml:space="preserve"> </w:t>
      </w:r>
      <w:r>
        <w:rPr>
          <w:lang w:eastAsia="en-AU"/>
        </w:rPr>
        <w:t>it left her in shock and surprise</w:t>
      </w:r>
      <w:r w:rsidR="007D6241">
        <w:rPr>
          <w:lang w:eastAsia="en-AU"/>
        </w:rPr>
        <w:t>d</w:t>
      </w:r>
      <w:r>
        <w:rPr>
          <w:lang w:eastAsia="en-AU"/>
        </w:rPr>
        <w:t xml:space="preserve"> that it had defamed her father.</w:t>
      </w:r>
      <w:r w:rsidR="00B00784">
        <w:rPr>
          <w:lang w:eastAsia="en-AU"/>
        </w:rPr>
        <w:t xml:space="preserve"> </w:t>
      </w:r>
      <w:r w:rsidR="00CE147E">
        <w:rPr>
          <w:lang w:eastAsia="en-AU"/>
        </w:rPr>
        <w:t xml:space="preserve"> </w:t>
      </w:r>
      <w:r>
        <w:rPr>
          <w:lang w:eastAsia="en-AU"/>
        </w:rPr>
        <w:t>She telephoned him after viewing it.</w:t>
      </w:r>
      <w:r w:rsidR="00B00784">
        <w:rPr>
          <w:lang w:eastAsia="en-AU"/>
        </w:rPr>
        <w:t xml:space="preserve"> </w:t>
      </w:r>
      <w:proofErr w:type="spellStart"/>
      <w:r>
        <w:rPr>
          <w:lang w:eastAsia="en-AU"/>
        </w:rPr>
        <w:t>Winky</w:t>
      </w:r>
      <w:proofErr w:type="spellEnd"/>
      <w:r>
        <w:rPr>
          <w:lang w:eastAsia="en-AU"/>
        </w:rPr>
        <w:t xml:space="preserve"> told him that the program </w:t>
      </w:r>
      <w:r w:rsidR="007D6241">
        <w:rPr>
          <w:lang w:eastAsia="en-AU"/>
        </w:rPr>
        <w:t xml:space="preserve">had </w:t>
      </w:r>
      <w:r>
        <w:rPr>
          <w:lang w:eastAsia="en-AU"/>
        </w:rPr>
        <w:t xml:space="preserve">said that he had bribed Mr Ashe, that he was a very corrupt businessman, </w:t>
      </w:r>
      <w:proofErr w:type="gramStart"/>
      <w:r>
        <w:rPr>
          <w:lang w:eastAsia="en-AU"/>
        </w:rPr>
        <w:t>that</w:t>
      </w:r>
      <w:proofErr w:type="gramEnd"/>
      <w:r>
        <w:rPr>
          <w:lang w:eastAsia="en-AU"/>
        </w:rPr>
        <w:t xml:space="preserve"> his political donations were bribes, that his donations in Australia were made to serve the interests of China and the Chinese Communist Party and that he was a member of the Chinese </w:t>
      </w:r>
      <w:r w:rsidR="00B84DEC">
        <w:rPr>
          <w:lang w:eastAsia="en-AU"/>
        </w:rPr>
        <w:t>Communist Party and the CPPCC</w:t>
      </w:r>
      <w:r>
        <w:rPr>
          <w:lang w:eastAsia="en-AU"/>
        </w:rPr>
        <w:t xml:space="preserve">. </w:t>
      </w:r>
    </w:p>
    <w:p w14:paraId="313EC33D" w14:textId="03E38DC1" w:rsidR="00E45C45" w:rsidRDefault="00E45C45" w:rsidP="003C3A69">
      <w:pPr>
        <w:pStyle w:val="ParaNumbering"/>
        <w:rPr>
          <w:lang w:eastAsia="en-AU"/>
        </w:rPr>
      </w:pPr>
      <w:bookmarkStart w:id="40" w:name="_Ref60648512"/>
      <w:bookmarkStart w:id="41" w:name="_Ref62739046"/>
      <w:r>
        <w:rPr>
          <w:lang w:eastAsia="en-AU"/>
        </w:rPr>
        <w:t xml:space="preserve">Dr Chau was very distressed as soon as he heard </w:t>
      </w:r>
      <w:proofErr w:type="spellStart"/>
      <w:r>
        <w:rPr>
          <w:lang w:eastAsia="en-AU"/>
        </w:rPr>
        <w:t>Winky’s</w:t>
      </w:r>
      <w:proofErr w:type="spellEnd"/>
      <w:r>
        <w:rPr>
          <w:lang w:eastAsia="en-AU"/>
        </w:rPr>
        <w:t xml:space="preserve"> description of the program.</w:t>
      </w:r>
      <w:r w:rsidR="00B00784">
        <w:rPr>
          <w:lang w:eastAsia="en-AU"/>
        </w:rPr>
        <w:t xml:space="preserve"> </w:t>
      </w:r>
      <w:r>
        <w:rPr>
          <w:lang w:eastAsia="en-AU"/>
        </w:rPr>
        <w:t>In addition</w:t>
      </w:r>
      <w:r w:rsidR="007D6241">
        <w:rPr>
          <w:lang w:eastAsia="en-AU"/>
        </w:rPr>
        <w:t xml:space="preserve"> he said that</w:t>
      </w:r>
      <w:r>
        <w:rPr>
          <w:lang w:eastAsia="en-AU"/>
        </w:rPr>
        <w:t xml:space="preserve"> she told him that the broadcast had “create</w:t>
      </w:r>
      <w:r w:rsidR="00B84DEC">
        <w:rPr>
          <w:lang w:eastAsia="en-AU"/>
        </w:rPr>
        <w:t>d a very big threat to me”</w:t>
      </w:r>
      <w:r>
        <w:rPr>
          <w:lang w:eastAsia="en-AU"/>
        </w:rPr>
        <w:t>.</w:t>
      </w:r>
      <w:r w:rsidR="00B00784">
        <w:rPr>
          <w:lang w:eastAsia="en-AU"/>
        </w:rPr>
        <w:t xml:space="preserve"> </w:t>
      </w:r>
      <w:r w:rsidR="00B84DEC">
        <w:rPr>
          <w:lang w:eastAsia="en-AU"/>
        </w:rPr>
        <w:t xml:space="preserve"> </w:t>
      </w:r>
      <w:r>
        <w:rPr>
          <w:lang w:eastAsia="en-AU"/>
        </w:rPr>
        <w:t>He felt that the content of the program “was completely made up”.</w:t>
      </w:r>
      <w:r w:rsidR="00B00784">
        <w:rPr>
          <w:lang w:eastAsia="en-AU"/>
        </w:rPr>
        <w:t xml:space="preserve"> </w:t>
      </w:r>
      <w:r>
        <w:rPr>
          <w:lang w:eastAsia="en-AU"/>
        </w:rPr>
        <w:t>He said</w:t>
      </w:r>
      <w:bookmarkEnd w:id="40"/>
      <w:r w:rsidR="00B84DEC">
        <w:rPr>
          <w:lang w:eastAsia="en-AU"/>
        </w:rPr>
        <w:t>:</w:t>
      </w:r>
      <w:bookmarkEnd w:id="41"/>
    </w:p>
    <w:p w14:paraId="4FD4C99C" w14:textId="6A0B27F7" w:rsidR="00E45C45" w:rsidRDefault="00E45C45" w:rsidP="00E45C45">
      <w:pPr>
        <w:pStyle w:val="Quote1"/>
        <w:rPr>
          <w:lang w:eastAsia="en-AU"/>
        </w:rPr>
      </w:pPr>
      <w:r>
        <w:rPr>
          <w:lang w:eastAsia="en-AU"/>
        </w:rPr>
        <w:t xml:space="preserve">I was in agony, and I couldn’t sleep for days, and I couldn’t eat well for days, and my blood pressure went very high, and I had to make a number of visits to the doctor, and I was in breakdown, and I lost many weight. </w:t>
      </w:r>
      <w:r w:rsidRPr="007D6241">
        <w:rPr>
          <w:b/>
          <w:lang w:eastAsia="en-AU"/>
        </w:rPr>
        <w:t>Over the years since it was aired I was on medication. I have been on medication. It was because the Four Corners program by ABC my body became this bad</w:t>
      </w:r>
      <w:r>
        <w:rPr>
          <w:lang w:eastAsia="en-AU"/>
        </w:rPr>
        <w:t>. This program is still online, and it is not yet taken down.</w:t>
      </w:r>
    </w:p>
    <w:p w14:paraId="49092411" w14:textId="44BDCAE9" w:rsidR="00584A77" w:rsidRDefault="00584A77" w:rsidP="00E45C45">
      <w:pPr>
        <w:pStyle w:val="Quote1"/>
        <w:rPr>
          <w:lang w:eastAsia="en-AU"/>
        </w:rPr>
      </w:pPr>
      <w:r>
        <w:rPr>
          <w:lang w:eastAsia="en-AU"/>
        </w:rPr>
        <w:t>(</w:t>
      </w:r>
      <w:proofErr w:type="gramStart"/>
      <w:r>
        <w:rPr>
          <w:lang w:eastAsia="en-AU"/>
        </w:rPr>
        <w:t>emphasis</w:t>
      </w:r>
      <w:proofErr w:type="gramEnd"/>
      <w:r>
        <w:rPr>
          <w:lang w:eastAsia="en-AU"/>
        </w:rPr>
        <w:t xml:space="preserve"> added)</w:t>
      </w:r>
    </w:p>
    <w:p w14:paraId="31474655" w14:textId="138798FA" w:rsidR="00E45C45" w:rsidRDefault="00E45C45" w:rsidP="00E45C45">
      <w:pPr>
        <w:pStyle w:val="ParaNumbering"/>
        <w:rPr>
          <w:lang w:eastAsia="en-AU"/>
        </w:rPr>
      </w:pPr>
      <w:proofErr w:type="spellStart"/>
      <w:r>
        <w:rPr>
          <w:lang w:eastAsia="en-AU"/>
        </w:rPr>
        <w:t>Winky</w:t>
      </w:r>
      <w:proofErr w:type="spellEnd"/>
      <w:r>
        <w:rPr>
          <w:lang w:eastAsia="en-AU"/>
        </w:rPr>
        <w:t xml:space="preserve"> said that when she told her father about the program he was really emotional and hurt.</w:t>
      </w:r>
      <w:r w:rsidR="00B00784">
        <w:rPr>
          <w:lang w:eastAsia="en-AU"/>
        </w:rPr>
        <w:t xml:space="preserve"> </w:t>
      </w:r>
      <w:r>
        <w:rPr>
          <w:lang w:eastAsia="en-AU"/>
        </w:rPr>
        <w:t xml:space="preserve">She said that he could not understand why he had been so badly defamed and accused of being a spy and corrupt and that “he kept asking me why and he just couldn’t believe what has been said”. </w:t>
      </w:r>
    </w:p>
    <w:p w14:paraId="1661EA7F" w14:textId="0B93B467" w:rsidR="007D6241" w:rsidRDefault="00B84DEC" w:rsidP="00E45C45">
      <w:pPr>
        <w:pStyle w:val="ParaNumbering"/>
        <w:rPr>
          <w:lang w:eastAsia="en-AU"/>
        </w:rPr>
      </w:pPr>
      <w:r>
        <w:rPr>
          <w:lang w:eastAsia="en-AU"/>
        </w:rPr>
        <w:t>Dr Chau only saw one or two</w:t>
      </w:r>
      <w:r w:rsidR="005B4DE3">
        <w:rPr>
          <w:lang w:eastAsia="en-AU"/>
        </w:rPr>
        <w:t xml:space="preserve"> translation</w:t>
      </w:r>
      <w:r>
        <w:rPr>
          <w:lang w:eastAsia="en-AU"/>
        </w:rPr>
        <w:t>s</w:t>
      </w:r>
      <w:r w:rsidR="005B4DE3">
        <w:rPr>
          <w:lang w:eastAsia="en-AU"/>
        </w:rPr>
        <w:t xml:space="preserve"> o</w:t>
      </w:r>
      <w:r w:rsidR="00A41C7D">
        <w:rPr>
          <w:lang w:eastAsia="en-AU"/>
        </w:rPr>
        <w:t>f the transcript of the program</w:t>
      </w:r>
      <w:r>
        <w:rPr>
          <w:lang w:eastAsia="en-AU"/>
        </w:rPr>
        <w:t xml:space="preserve"> </w:t>
      </w:r>
      <w:r w:rsidR="005B4DE3">
        <w:rPr>
          <w:lang w:eastAsia="en-AU"/>
        </w:rPr>
        <w:t xml:space="preserve">before the trial and thus was reliant on what </w:t>
      </w:r>
      <w:proofErr w:type="spellStart"/>
      <w:r w:rsidR="005B4DE3">
        <w:rPr>
          <w:lang w:eastAsia="en-AU"/>
        </w:rPr>
        <w:t>Winky</w:t>
      </w:r>
      <w:proofErr w:type="spellEnd"/>
      <w:r w:rsidR="005B4DE3">
        <w:rPr>
          <w:lang w:eastAsia="en-AU"/>
        </w:rPr>
        <w:t xml:space="preserve"> and others told him about what it conveyed.</w:t>
      </w:r>
      <w:r w:rsidR="00B00784">
        <w:rPr>
          <w:lang w:eastAsia="en-AU"/>
        </w:rPr>
        <w:t xml:space="preserve"> </w:t>
      </w:r>
      <w:r w:rsidR="00CB13EB">
        <w:rPr>
          <w:lang w:eastAsia="en-AU"/>
        </w:rPr>
        <w:t xml:space="preserve"> </w:t>
      </w:r>
      <w:r w:rsidR="005B4DE3">
        <w:rPr>
          <w:lang w:eastAsia="en-AU"/>
        </w:rPr>
        <w:t>Accordingly, in assessing any hurt to Dr Chau’s feelings by reason of the publication of the matter complained of, it is necessary to consider the information that he had about it and the extent to which the publishers can be held responsible for him receiving information to that effect.</w:t>
      </w:r>
      <w:r w:rsidR="00B00784">
        <w:rPr>
          <w:lang w:eastAsia="en-AU"/>
        </w:rPr>
        <w:t xml:space="preserve"> </w:t>
      </w:r>
    </w:p>
    <w:p w14:paraId="456DC5C8" w14:textId="535BBFE6" w:rsidR="005B4DE3" w:rsidRPr="000549D8" w:rsidRDefault="005B4DE3" w:rsidP="00E45C45">
      <w:pPr>
        <w:pStyle w:val="ParaNumbering"/>
        <w:rPr>
          <w:lang w:eastAsia="en-AU"/>
        </w:rPr>
      </w:pPr>
      <w:r>
        <w:rPr>
          <w:lang w:eastAsia="en-AU"/>
        </w:rPr>
        <w:t>Where defamatory matter is published in a language that a claimant does not speak fluently, or perha</w:t>
      </w:r>
      <w:r w:rsidR="00CB13EB">
        <w:rPr>
          <w:lang w:eastAsia="en-AU"/>
        </w:rPr>
        <w:t>ps at all (such as Dr Chau</w:t>
      </w:r>
      <w:r>
        <w:rPr>
          <w:lang w:eastAsia="en-AU"/>
        </w:rPr>
        <w:t xml:space="preserve">), a natural and probable result </w:t>
      </w:r>
      <w:r w:rsidR="00BC2852">
        <w:rPr>
          <w:lang w:eastAsia="en-AU"/>
        </w:rPr>
        <w:t>of the publication is that others who understand and speak both languages will tell that person</w:t>
      </w:r>
      <w:r w:rsidR="007D6241">
        <w:rPr>
          <w:lang w:eastAsia="en-AU"/>
        </w:rPr>
        <w:t xml:space="preserve"> about it</w:t>
      </w:r>
      <w:r w:rsidR="00BC2852">
        <w:rPr>
          <w:lang w:eastAsia="en-AU"/>
        </w:rPr>
        <w:t>.</w:t>
      </w:r>
      <w:r w:rsidR="00B00784">
        <w:rPr>
          <w:lang w:eastAsia="en-AU"/>
        </w:rPr>
        <w:t xml:space="preserve"> </w:t>
      </w:r>
      <w:r w:rsidR="00CB13EB">
        <w:rPr>
          <w:lang w:eastAsia="en-AU"/>
        </w:rPr>
        <w:t xml:space="preserve"> A </w:t>
      </w:r>
      <w:r w:rsidR="00BC2852">
        <w:rPr>
          <w:lang w:eastAsia="en-AU"/>
        </w:rPr>
        <w:t xml:space="preserve">publisher cannot be </w:t>
      </w:r>
      <w:r w:rsidR="00BC2852">
        <w:rPr>
          <w:lang w:eastAsia="en-AU"/>
        </w:rPr>
        <w:lastRenderedPageBreak/>
        <w:t>responsible for a mistranslation or for a communication that inaccurately conveys its contents or thrust to the claimant.</w:t>
      </w:r>
      <w:r w:rsidR="00B00784">
        <w:rPr>
          <w:lang w:eastAsia="en-AU"/>
        </w:rPr>
        <w:t xml:space="preserve"> </w:t>
      </w:r>
      <w:r w:rsidR="002655C4">
        <w:rPr>
          <w:lang w:eastAsia="en-AU"/>
        </w:rPr>
        <w:t xml:space="preserve"> </w:t>
      </w:r>
      <w:r w:rsidR="00BC2852">
        <w:rPr>
          <w:lang w:eastAsia="en-AU"/>
        </w:rPr>
        <w:t>However, if the person who tells the claimant accurately informs the claimant of the sting, or an imputation that the publ</w:t>
      </w:r>
      <w:r w:rsidR="00BC2852" w:rsidRPr="000549D8">
        <w:rPr>
          <w:lang w:eastAsia="en-AU"/>
        </w:rPr>
        <w:t>ication conveys, such a communi</w:t>
      </w:r>
      <w:r w:rsidR="00CB13EB" w:rsidRPr="000549D8">
        <w:rPr>
          <w:lang w:eastAsia="en-AU"/>
        </w:rPr>
        <w:t>cation is a natural and probable</w:t>
      </w:r>
      <w:r w:rsidR="00BC2852" w:rsidRPr="000549D8">
        <w:rPr>
          <w:lang w:eastAsia="en-AU"/>
        </w:rPr>
        <w:t xml:space="preserve"> result of the original publication: </w:t>
      </w:r>
      <w:r w:rsidR="00BC2852" w:rsidRPr="000549D8">
        <w:rPr>
          <w:i/>
          <w:lang w:eastAsia="en-AU"/>
        </w:rPr>
        <w:t xml:space="preserve">John Fairfax &amp; Sons Ltd v </w:t>
      </w:r>
      <w:proofErr w:type="spellStart"/>
      <w:r w:rsidR="00BC2852" w:rsidRPr="000549D8">
        <w:rPr>
          <w:i/>
          <w:lang w:eastAsia="en-AU"/>
        </w:rPr>
        <w:t>Cojuangeo</w:t>
      </w:r>
      <w:proofErr w:type="spellEnd"/>
      <w:r w:rsidR="00BC2852" w:rsidRPr="000549D8">
        <w:rPr>
          <w:i/>
          <w:lang w:eastAsia="en-AU"/>
        </w:rPr>
        <w:t xml:space="preserve"> </w:t>
      </w:r>
      <w:r w:rsidR="00BC2852" w:rsidRPr="000549D8">
        <w:rPr>
          <w:lang w:eastAsia="en-AU"/>
        </w:rPr>
        <w:t xml:space="preserve">(1988) 165 CLR 346 at 350 per Mason CJ, Wilson, Deane, </w:t>
      </w:r>
      <w:proofErr w:type="spellStart"/>
      <w:r w:rsidR="00BC2852" w:rsidRPr="000549D8">
        <w:rPr>
          <w:lang w:eastAsia="en-AU"/>
        </w:rPr>
        <w:t>Toohey</w:t>
      </w:r>
      <w:proofErr w:type="spellEnd"/>
      <w:r w:rsidR="00BC2852" w:rsidRPr="000549D8">
        <w:rPr>
          <w:lang w:eastAsia="en-AU"/>
        </w:rPr>
        <w:t xml:space="preserve"> and </w:t>
      </w:r>
      <w:proofErr w:type="spellStart"/>
      <w:r w:rsidR="00BC2852" w:rsidRPr="000549D8">
        <w:rPr>
          <w:lang w:eastAsia="en-AU"/>
        </w:rPr>
        <w:t>Gaudron</w:t>
      </w:r>
      <w:proofErr w:type="spellEnd"/>
      <w:r w:rsidR="00BC2852" w:rsidRPr="000549D8">
        <w:rPr>
          <w:lang w:eastAsia="en-AU"/>
        </w:rPr>
        <w:t xml:space="preserve"> JJ; </w:t>
      </w:r>
      <w:proofErr w:type="spellStart"/>
      <w:r w:rsidR="00BC2852" w:rsidRPr="000549D8">
        <w:rPr>
          <w:i/>
          <w:lang w:eastAsia="en-AU"/>
        </w:rPr>
        <w:t>Kazal</w:t>
      </w:r>
      <w:proofErr w:type="spellEnd"/>
      <w:r w:rsidR="00BC2852" w:rsidRPr="000549D8">
        <w:rPr>
          <w:i/>
          <w:lang w:eastAsia="en-AU"/>
        </w:rPr>
        <w:t xml:space="preserve"> v Thunder Studios </w:t>
      </w:r>
      <w:proofErr w:type="spellStart"/>
      <w:r w:rsidR="00BC2852" w:rsidRPr="000549D8">
        <w:rPr>
          <w:i/>
          <w:lang w:eastAsia="en-AU"/>
        </w:rPr>
        <w:t>Inc</w:t>
      </w:r>
      <w:proofErr w:type="spellEnd"/>
      <w:r w:rsidR="00BC2852" w:rsidRPr="000549D8">
        <w:rPr>
          <w:i/>
          <w:lang w:eastAsia="en-AU"/>
        </w:rPr>
        <w:t xml:space="preserve"> (California) </w:t>
      </w:r>
      <w:r w:rsidR="00BC2852" w:rsidRPr="000549D8">
        <w:rPr>
          <w:lang w:eastAsia="en-AU"/>
        </w:rPr>
        <w:t xml:space="preserve">(2017) 256 FCR 90 at 118–119 [53]–[54] per </w:t>
      </w:r>
      <w:proofErr w:type="spellStart"/>
      <w:r w:rsidR="00BC2852" w:rsidRPr="000549D8">
        <w:rPr>
          <w:lang w:eastAsia="en-AU"/>
        </w:rPr>
        <w:t>Besanko</w:t>
      </w:r>
      <w:proofErr w:type="spellEnd"/>
      <w:r w:rsidR="00BC2852" w:rsidRPr="000549D8">
        <w:rPr>
          <w:lang w:eastAsia="en-AU"/>
        </w:rPr>
        <w:t xml:space="preserve">, </w:t>
      </w:r>
      <w:proofErr w:type="spellStart"/>
      <w:r w:rsidR="00BC2852" w:rsidRPr="000549D8">
        <w:rPr>
          <w:lang w:eastAsia="en-AU"/>
        </w:rPr>
        <w:t>Wigney</w:t>
      </w:r>
      <w:proofErr w:type="spellEnd"/>
      <w:r w:rsidR="00BC2852" w:rsidRPr="000549D8">
        <w:rPr>
          <w:lang w:eastAsia="en-AU"/>
        </w:rPr>
        <w:t xml:space="preserve"> and Brom</w:t>
      </w:r>
      <w:r w:rsidR="00DF25AE" w:rsidRPr="000549D8">
        <w:rPr>
          <w:lang w:eastAsia="en-AU"/>
        </w:rPr>
        <w:t>wich JJ.</w:t>
      </w:r>
      <w:r w:rsidR="00B00784" w:rsidRPr="000549D8">
        <w:rPr>
          <w:lang w:eastAsia="en-AU"/>
        </w:rPr>
        <w:t xml:space="preserve"> </w:t>
      </w:r>
    </w:p>
    <w:p w14:paraId="1F49539D" w14:textId="4462F31A" w:rsidR="00DF25AE" w:rsidRDefault="00DF25AE" w:rsidP="00E45C45">
      <w:pPr>
        <w:pStyle w:val="ParaNumbering"/>
        <w:rPr>
          <w:lang w:eastAsia="en-AU"/>
        </w:rPr>
      </w:pPr>
      <w:r w:rsidRPr="000549D8">
        <w:rPr>
          <w:lang w:eastAsia="en-AU"/>
        </w:rPr>
        <w:t xml:space="preserve">I find that </w:t>
      </w:r>
      <w:r w:rsidR="00CB13EB" w:rsidRPr="000549D8">
        <w:rPr>
          <w:lang w:eastAsia="en-AU"/>
        </w:rPr>
        <w:t>on 5 June 2017 or very soon after the broadcast</w:t>
      </w:r>
      <w:r w:rsidR="00CB13EB">
        <w:rPr>
          <w:lang w:eastAsia="en-AU"/>
        </w:rPr>
        <w:t xml:space="preserve"> </w:t>
      </w:r>
      <w:proofErr w:type="spellStart"/>
      <w:r>
        <w:rPr>
          <w:lang w:eastAsia="en-AU"/>
        </w:rPr>
        <w:t>Winky</w:t>
      </w:r>
      <w:proofErr w:type="spellEnd"/>
      <w:r>
        <w:rPr>
          <w:lang w:eastAsia="en-AU"/>
        </w:rPr>
        <w:t xml:space="preserve"> accurately conveyed to her father </w:t>
      </w:r>
      <w:r w:rsidR="00CB13EB">
        <w:rPr>
          <w:lang w:eastAsia="en-AU"/>
        </w:rPr>
        <w:t>t</w:t>
      </w:r>
      <w:r>
        <w:rPr>
          <w:lang w:eastAsia="en-AU"/>
        </w:rPr>
        <w:t>he substance of imputations 2, 3, 5 and 6.</w:t>
      </w:r>
      <w:r w:rsidR="00B00784">
        <w:rPr>
          <w:lang w:eastAsia="en-AU"/>
        </w:rPr>
        <w:t xml:space="preserve"> </w:t>
      </w:r>
      <w:r>
        <w:rPr>
          <w:lang w:eastAsia="en-AU"/>
        </w:rPr>
        <w:t xml:space="preserve">Dr Chau said that each </w:t>
      </w:r>
      <w:r w:rsidR="00CB13EB">
        <w:rPr>
          <w:lang w:eastAsia="en-AU"/>
        </w:rPr>
        <w:t>imputation was false</w:t>
      </w:r>
      <w:r>
        <w:rPr>
          <w:lang w:eastAsia="en-AU"/>
        </w:rPr>
        <w:t>.</w:t>
      </w:r>
      <w:r w:rsidR="00B00784">
        <w:rPr>
          <w:lang w:eastAsia="en-AU"/>
        </w:rPr>
        <w:t xml:space="preserve"> </w:t>
      </w:r>
      <w:r>
        <w:rPr>
          <w:lang w:eastAsia="en-AU"/>
        </w:rPr>
        <w:t>He was very distressed by the publishers making each of those imputations about him because “they were all made up, and all these made-up facts impacted hugely on my bo</w:t>
      </w:r>
      <w:r w:rsidR="00CB13EB">
        <w:rPr>
          <w:lang w:eastAsia="en-AU"/>
        </w:rPr>
        <w:t>dy as well as my business”</w:t>
      </w:r>
      <w:r>
        <w:rPr>
          <w:lang w:eastAsia="en-AU"/>
        </w:rPr>
        <w:t>.</w:t>
      </w:r>
      <w:r w:rsidR="00B00784">
        <w:rPr>
          <w:lang w:eastAsia="en-AU"/>
        </w:rPr>
        <w:t xml:space="preserve"> </w:t>
      </w:r>
      <w:r w:rsidR="00CB13EB">
        <w:rPr>
          <w:lang w:eastAsia="en-AU"/>
        </w:rPr>
        <w:t xml:space="preserve"> </w:t>
      </w:r>
      <w:r>
        <w:rPr>
          <w:lang w:eastAsia="en-AU"/>
        </w:rPr>
        <w:t xml:space="preserve">Although Dr Chau included in his answer </w:t>
      </w:r>
      <w:r w:rsidR="00423142">
        <w:rPr>
          <w:lang w:eastAsia="en-AU"/>
        </w:rPr>
        <w:t>that I have set out in [</w:t>
      </w:r>
      <w:r w:rsidR="007D6241">
        <w:rPr>
          <w:lang w:eastAsia="en-AU"/>
        </w:rPr>
        <w:fldChar w:fldCharType="begin"/>
      </w:r>
      <w:r w:rsidR="007D6241">
        <w:rPr>
          <w:lang w:eastAsia="en-AU"/>
        </w:rPr>
        <w:instrText xml:space="preserve"> REF _Ref60648512 \r \h </w:instrText>
      </w:r>
      <w:r w:rsidR="007D6241">
        <w:rPr>
          <w:lang w:eastAsia="en-AU"/>
        </w:rPr>
      </w:r>
      <w:r w:rsidR="007D6241">
        <w:rPr>
          <w:lang w:eastAsia="en-AU"/>
        </w:rPr>
        <w:fldChar w:fldCharType="separate"/>
      </w:r>
      <w:r w:rsidR="00104FCE">
        <w:rPr>
          <w:lang w:eastAsia="en-AU"/>
        </w:rPr>
        <w:t>78</w:t>
      </w:r>
      <w:r w:rsidR="007D6241">
        <w:rPr>
          <w:lang w:eastAsia="en-AU"/>
        </w:rPr>
        <w:fldChar w:fldCharType="end"/>
      </w:r>
      <w:r w:rsidR="007D6241">
        <w:rPr>
          <w:lang w:eastAsia="en-AU"/>
        </w:rPr>
        <w:t xml:space="preserve">] above </w:t>
      </w:r>
      <w:r>
        <w:rPr>
          <w:lang w:eastAsia="en-AU"/>
        </w:rPr>
        <w:t xml:space="preserve">the effect on him of </w:t>
      </w:r>
      <w:r w:rsidR="007D6241">
        <w:rPr>
          <w:lang w:eastAsia="en-AU"/>
        </w:rPr>
        <w:t xml:space="preserve">all the </w:t>
      </w:r>
      <w:r>
        <w:rPr>
          <w:lang w:eastAsia="en-AU"/>
        </w:rPr>
        <w:t>imputations</w:t>
      </w:r>
      <w:r w:rsidR="007D6241">
        <w:rPr>
          <w:lang w:eastAsia="en-AU"/>
        </w:rPr>
        <w:t>, including</w:t>
      </w:r>
      <w:r>
        <w:rPr>
          <w:lang w:eastAsia="en-AU"/>
        </w:rPr>
        <w:t xml:space="preserve"> 1 and 4 (that I have found were not conveyed), I am satisfied that his overall reaction was no</w:t>
      </w:r>
      <w:r w:rsidR="007D6241">
        <w:rPr>
          <w:lang w:eastAsia="en-AU"/>
        </w:rPr>
        <w:t>t</w:t>
      </w:r>
      <w:r>
        <w:rPr>
          <w:lang w:eastAsia="en-AU"/>
        </w:rPr>
        <w:t xml:space="preserve"> substantially affected by them.</w:t>
      </w:r>
      <w:r w:rsidR="00B00784">
        <w:rPr>
          <w:lang w:eastAsia="en-AU"/>
        </w:rPr>
        <w:t xml:space="preserve"> </w:t>
      </w:r>
      <w:r w:rsidR="00CB13EB">
        <w:rPr>
          <w:lang w:eastAsia="en-AU"/>
        </w:rPr>
        <w:t xml:space="preserve"> </w:t>
      </w:r>
      <w:r>
        <w:rPr>
          <w:i/>
          <w:lang w:eastAsia="en-AU"/>
        </w:rPr>
        <w:t>First</w:t>
      </w:r>
      <w:r>
        <w:rPr>
          <w:lang w:eastAsia="en-AU"/>
        </w:rPr>
        <w:t xml:space="preserve">, he did not mention anything about the subject matter of imputations 1 or 3 in recounting what </w:t>
      </w:r>
      <w:proofErr w:type="spellStart"/>
      <w:r>
        <w:rPr>
          <w:lang w:eastAsia="en-AU"/>
        </w:rPr>
        <w:t>Winky</w:t>
      </w:r>
      <w:proofErr w:type="spellEnd"/>
      <w:r>
        <w:rPr>
          <w:lang w:eastAsia="en-AU"/>
        </w:rPr>
        <w:t xml:space="preserve"> told him, namely that he had been accused of spying or engaging in espionage or that he knew Ms Yan was a spy.</w:t>
      </w:r>
      <w:r w:rsidR="00B00784">
        <w:rPr>
          <w:lang w:eastAsia="en-AU"/>
        </w:rPr>
        <w:t xml:space="preserve"> </w:t>
      </w:r>
      <w:r>
        <w:rPr>
          <w:lang w:eastAsia="en-AU"/>
        </w:rPr>
        <w:t xml:space="preserve">His distress and hurt feelings came substantially from his </w:t>
      </w:r>
      <w:r w:rsidR="00AF0291">
        <w:rPr>
          <w:lang w:eastAsia="en-AU"/>
        </w:rPr>
        <w:t>accurate understanding</w:t>
      </w:r>
      <w:r>
        <w:rPr>
          <w:lang w:eastAsia="en-AU"/>
        </w:rPr>
        <w:t xml:space="preserve"> that his daughter had given him of the </w:t>
      </w:r>
      <w:r w:rsidR="00BE5E8E">
        <w:rPr>
          <w:lang w:eastAsia="en-AU"/>
        </w:rPr>
        <w:t>four</w:t>
      </w:r>
      <w:r>
        <w:rPr>
          <w:lang w:eastAsia="en-AU"/>
        </w:rPr>
        <w:t xml:space="preserve"> imputations</w:t>
      </w:r>
      <w:r w:rsidR="00AF0291">
        <w:rPr>
          <w:lang w:eastAsia="en-AU"/>
        </w:rPr>
        <w:t xml:space="preserve"> that I have found that th</w:t>
      </w:r>
      <w:r w:rsidR="007D6241">
        <w:rPr>
          <w:lang w:eastAsia="en-AU"/>
        </w:rPr>
        <w:t>e matter complained of conveyed and from the reactions of others to him about the program.</w:t>
      </w:r>
    </w:p>
    <w:p w14:paraId="5B196C39" w14:textId="5366D7A0" w:rsidR="00AF0291" w:rsidRDefault="007D6241" w:rsidP="00E45C45">
      <w:pPr>
        <w:pStyle w:val="ParaNumbering"/>
        <w:rPr>
          <w:lang w:eastAsia="en-AU"/>
        </w:rPr>
      </w:pPr>
      <w:r>
        <w:rPr>
          <w:lang w:eastAsia="en-AU"/>
        </w:rPr>
        <w:t>When asked what he felt</w:t>
      </w:r>
      <w:r w:rsidR="00AF0291">
        <w:rPr>
          <w:lang w:eastAsia="en-AU"/>
        </w:rPr>
        <w:t xml:space="preserve"> about the program still </w:t>
      </w:r>
      <w:r>
        <w:rPr>
          <w:lang w:eastAsia="en-AU"/>
        </w:rPr>
        <w:t xml:space="preserve">being </w:t>
      </w:r>
      <w:r w:rsidR="00AF0291">
        <w:rPr>
          <w:lang w:eastAsia="en-AU"/>
        </w:rPr>
        <w:t>available online</w:t>
      </w:r>
      <w:r>
        <w:rPr>
          <w:lang w:eastAsia="en-AU"/>
        </w:rPr>
        <w:t>,</w:t>
      </w:r>
      <w:r w:rsidR="00AF0291">
        <w:rPr>
          <w:lang w:eastAsia="en-AU"/>
        </w:rPr>
        <w:t xml:space="preserve"> </w:t>
      </w:r>
      <w:r>
        <w:rPr>
          <w:lang w:eastAsia="en-AU"/>
        </w:rPr>
        <w:t>he said that he felt a</w:t>
      </w:r>
      <w:r w:rsidR="00AF0291">
        <w:rPr>
          <w:lang w:eastAsia="en-AU"/>
        </w:rPr>
        <w:t xml:space="preserve"> continuation of similar feelings that he ha</w:t>
      </w:r>
      <w:r>
        <w:rPr>
          <w:lang w:eastAsia="en-AU"/>
        </w:rPr>
        <w:t>d</w:t>
      </w:r>
      <w:r w:rsidR="00AF0291">
        <w:rPr>
          <w:lang w:eastAsia="en-AU"/>
        </w:rPr>
        <w:t xml:space="preserve"> experienced since learning of the original broadcast</w:t>
      </w:r>
      <w:r>
        <w:rPr>
          <w:lang w:eastAsia="en-AU"/>
        </w:rPr>
        <w:t>, and</w:t>
      </w:r>
      <w:r w:rsidR="00AF0291">
        <w:rPr>
          <w:lang w:eastAsia="en-AU"/>
        </w:rPr>
        <w:t>:</w:t>
      </w:r>
    </w:p>
    <w:p w14:paraId="7959BDC4" w14:textId="77777777" w:rsidR="00AF0291" w:rsidRDefault="00AF0291" w:rsidP="00AF0291">
      <w:pPr>
        <w:pStyle w:val="Quote1"/>
        <w:rPr>
          <w:lang w:eastAsia="en-AU"/>
        </w:rPr>
      </w:pPr>
      <w:r>
        <w:rPr>
          <w:lang w:eastAsia="en-AU"/>
        </w:rPr>
        <w:t>What I felt is that</w:t>
      </w:r>
      <w:r w:rsidR="00B00784">
        <w:rPr>
          <w:lang w:eastAsia="en-AU"/>
        </w:rPr>
        <w:t xml:space="preserve"> </w:t>
      </w:r>
      <w:r>
        <w:rPr>
          <w:lang w:eastAsia="en-AU"/>
        </w:rPr>
        <w:t xml:space="preserve">I am a person who is very loyal to Australia, and it is my ongoing wish that the country of Australia becomes stronger and wealthier. And I have done so much for Australia. And I didn’t, </w:t>
      </w:r>
      <w:r w:rsidRPr="00AF0291">
        <w:rPr>
          <w:b/>
          <w:lang w:eastAsia="en-AU"/>
        </w:rPr>
        <w:t>I don’t have any personal agenda, nor do I ask for anything back</w:t>
      </w:r>
      <w:r>
        <w:rPr>
          <w:lang w:eastAsia="en-AU"/>
        </w:rPr>
        <w:t>. And such a degraded matter would happen to me.</w:t>
      </w:r>
    </w:p>
    <w:p w14:paraId="02D1FA19" w14:textId="77777777" w:rsidR="00AF0291" w:rsidRDefault="00AF0291" w:rsidP="00AF0291">
      <w:pPr>
        <w:pStyle w:val="Quote1"/>
        <w:rPr>
          <w:lang w:eastAsia="en-AU"/>
        </w:rPr>
      </w:pPr>
      <w:r>
        <w:rPr>
          <w:lang w:eastAsia="en-AU"/>
        </w:rPr>
        <w:t>(</w:t>
      </w:r>
      <w:proofErr w:type="gramStart"/>
      <w:r>
        <w:rPr>
          <w:lang w:eastAsia="en-AU"/>
        </w:rPr>
        <w:t>emphasis</w:t>
      </w:r>
      <w:proofErr w:type="gramEnd"/>
      <w:r>
        <w:rPr>
          <w:lang w:eastAsia="en-AU"/>
        </w:rPr>
        <w:t xml:space="preserve"> added)</w:t>
      </w:r>
    </w:p>
    <w:p w14:paraId="4C744827" w14:textId="5FA663F5" w:rsidR="00953F6E" w:rsidRDefault="00953F6E" w:rsidP="00953F6E">
      <w:pPr>
        <w:pStyle w:val="ParaNumbering"/>
        <w:rPr>
          <w:lang w:eastAsia="en-AU"/>
        </w:rPr>
      </w:pPr>
      <w:r>
        <w:rPr>
          <w:lang w:eastAsia="en-AU"/>
        </w:rPr>
        <w:t xml:space="preserve">Dr Chau said that many people who knew him called </w:t>
      </w:r>
      <w:r w:rsidR="007D6241">
        <w:rPr>
          <w:lang w:eastAsia="en-AU"/>
        </w:rPr>
        <w:t xml:space="preserve">in June 2017 </w:t>
      </w:r>
      <w:r>
        <w:rPr>
          <w:lang w:eastAsia="en-AU"/>
        </w:rPr>
        <w:t>him after the broadcast to express their concern</w:t>
      </w:r>
      <w:r w:rsidR="00BE5E8E">
        <w:rPr>
          <w:lang w:eastAsia="en-AU"/>
        </w:rPr>
        <w:t>s</w:t>
      </w:r>
      <w:r>
        <w:rPr>
          <w:lang w:eastAsia="en-AU"/>
        </w:rPr>
        <w:t>.</w:t>
      </w:r>
      <w:r w:rsidR="00B00784">
        <w:rPr>
          <w:lang w:eastAsia="en-AU"/>
        </w:rPr>
        <w:t xml:space="preserve"> </w:t>
      </w:r>
      <w:r>
        <w:rPr>
          <w:lang w:eastAsia="en-AU"/>
        </w:rPr>
        <w:t>These included</w:t>
      </w:r>
      <w:r w:rsidR="007D6241">
        <w:rPr>
          <w:lang w:eastAsia="en-AU"/>
        </w:rPr>
        <w:t>:</w:t>
      </w:r>
    </w:p>
    <w:p w14:paraId="2400ED6B" w14:textId="24E61DAD" w:rsidR="00953F6E" w:rsidRDefault="00953F6E" w:rsidP="00953F6E">
      <w:pPr>
        <w:pStyle w:val="FCBullets"/>
        <w:rPr>
          <w:lang w:eastAsia="en-AU"/>
        </w:rPr>
      </w:pPr>
      <w:r>
        <w:rPr>
          <w:b/>
          <w:lang w:eastAsia="en-AU"/>
        </w:rPr>
        <w:t xml:space="preserve">Wu </w:t>
      </w:r>
      <w:r w:rsidR="00CB13EB">
        <w:rPr>
          <w:lang w:eastAsia="en-AU"/>
        </w:rPr>
        <w:t>Yu</w:t>
      </w:r>
      <w:r>
        <w:rPr>
          <w:lang w:eastAsia="en-AU"/>
        </w:rPr>
        <w:t>n who was in Guangdong.</w:t>
      </w:r>
      <w:r w:rsidR="00B00784">
        <w:rPr>
          <w:lang w:eastAsia="en-AU"/>
        </w:rPr>
        <w:t xml:space="preserve"> </w:t>
      </w:r>
      <w:r w:rsidR="00CB13EB">
        <w:rPr>
          <w:lang w:eastAsia="en-AU"/>
        </w:rPr>
        <w:t xml:space="preserve"> </w:t>
      </w:r>
      <w:r>
        <w:rPr>
          <w:lang w:eastAsia="en-AU"/>
        </w:rPr>
        <w:t xml:space="preserve">She informed him that the program was available on the </w:t>
      </w:r>
      <w:r w:rsidR="007D6241">
        <w:rPr>
          <w:lang w:eastAsia="en-AU"/>
        </w:rPr>
        <w:t>internet in China and Hong Kong.</w:t>
      </w:r>
      <w:r w:rsidR="002C17E2">
        <w:rPr>
          <w:lang w:eastAsia="en-AU"/>
        </w:rPr>
        <w:t xml:space="preserve"> </w:t>
      </w:r>
      <w:r w:rsidR="007D6241">
        <w:rPr>
          <w:lang w:eastAsia="en-AU"/>
        </w:rPr>
        <w:t>That</w:t>
      </w:r>
      <w:r w:rsidR="008455C5">
        <w:rPr>
          <w:lang w:eastAsia="en-AU"/>
        </w:rPr>
        <w:t xml:space="preserve"> made him very distressed.</w:t>
      </w:r>
      <w:r w:rsidR="00B00784">
        <w:rPr>
          <w:lang w:eastAsia="en-AU"/>
        </w:rPr>
        <w:t xml:space="preserve"> </w:t>
      </w:r>
      <w:r w:rsidR="008455C5">
        <w:rPr>
          <w:lang w:eastAsia="en-AU"/>
        </w:rPr>
        <w:t xml:space="preserve"> </w:t>
      </w:r>
      <w:r>
        <w:rPr>
          <w:lang w:eastAsia="en-AU"/>
        </w:rPr>
        <w:t xml:space="preserve">She also said </w:t>
      </w:r>
      <w:r>
        <w:rPr>
          <w:lang w:eastAsia="en-AU"/>
        </w:rPr>
        <w:lastRenderedPageBreak/>
        <w:t>that many prospective purchase</w:t>
      </w:r>
      <w:r w:rsidR="007D6241">
        <w:rPr>
          <w:lang w:eastAsia="en-AU"/>
        </w:rPr>
        <w:t>r</w:t>
      </w:r>
      <w:r>
        <w:rPr>
          <w:lang w:eastAsia="en-AU"/>
        </w:rPr>
        <w:t>s of properties that Dr Chau’s group was selling had decided to withdraw their interest or cancel contracts.</w:t>
      </w:r>
      <w:r w:rsidR="00B00784">
        <w:rPr>
          <w:lang w:eastAsia="en-AU"/>
        </w:rPr>
        <w:t xml:space="preserve"> </w:t>
      </w:r>
    </w:p>
    <w:p w14:paraId="52A0E5E8" w14:textId="6E9F20A7" w:rsidR="00953F6E" w:rsidRDefault="00953F6E" w:rsidP="00953F6E">
      <w:pPr>
        <w:pStyle w:val="FCBullets"/>
        <w:rPr>
          <w:lang w:eastAsia="en-AU"/>
        </w:rPr>
      </w:pPr>
      <w:r>
        <w:rPr>
          <w:b/>
          <w:lang w:eastAsia="en-AU"/>
        </w:rPr>
        <w:t>Zhang</w:t>
      </w:r>
      <w:r w:rsidR="00CB13EB">
        <w:rPr>
          <w:lang w:eastAsia="en-AU"/>
        </w:rPr>
        <w:t xml:space="preserve"> Xi</w:t>
      </w:r>
      <w:r>
        <w:rPr>
          <w:lang w:eastAsia="en-AU"/>
        </w:rPr>
        <w:t xml:space="preserve"> </w:t>
      </w:r>
      <w:proofErr w:type="spellStart"/>
      <w:r>
        <w:rPr>
          <w:lang w:eastAsia="en-AU"/>
        </w:rPr>
        <w:t>Xien</w:t>
      </w:r>
      <w:proofErr w:type="spellEnd"/>
      <w:r>
        <w:rPr>
          <w:lang w:eastAsia="en-AU"/>
        </w:rPr>
        <w:t xml:space="preserve">, the head of Guangdong </w:t>
      </w:r>
      <w:r w:rsidR="007D6241">
        <w:rPr>
          <w:lang w:eastAsia="en-AU"/>
        </w:rPr>
        <w:t>R</w:t>
      </w:r>
      <w:r>
        <w:rPr>
          <w:lang w:eastAsia="en-AU"/>
        </w:rPr>
        <w:t xml:space="preserve">adio and </w:t>
      </w:r>
      <w:r w:rsidR="007D6241">
        <w:rPr>
          <w:lang w:eastAsia="en-AU"/>
        </w:rPr>
        <w:t>T</w:t>
      </w:r>
      <w:r>
        <w:rPr>
          <w:lang w:eastAsia="en-AU"/>
        </w:rPr>
        <w:t>elevision.</w:t>
      </w:r>
      <w:r w:rsidR="00B00784">
        <w:rPr>
          <w:lang w:eastAsia="en-AU"/>
        </w:rPr>
        <w:t xml:space="preserve"> </w:t>
      </w:r>
      <w:r>
        <w:rPr>
          <w:lang w:eastAsia="en-AU"/>
        </w:rPr>
        <w:t>He asked Dr Chau if he knew of the broadcast</w:t>
      </w:r>
      <w:r w:rsidRPr="00AC07DF">
        <w:rPr>
          <w:lang w:eastAsia="en-AU"/>
        </w:rPr>
        <w:t>.</w:t>
      </w:r>
      <w:r w:rsidR="00B00784" w:rsidRPr="00AC07DF">
        <w:rPr>
          <w:lang w:eastAsia="en-AU"/>
        </w:rPr>
        <w:t xml:space="preserve"> </w:t>
      </w:r>
      <w:r w:rsidRPr="00AC07DF">
        <w:rPr>
          <w:lang w:eastAsia="en-AU"/>
        </w:rPr>
        <w:t xml:space="preserve">Mr Zhang </w:t>
      </w:r>
      <w:r w:rsidR="00CB13EB" w:rsidRPr="00AC07DF">
        <w:rPr>
          <w:lang w:eastAsia="en-AU"/>
        </w:rPr>
        <w:t>told him the program</w:t>
      </w:r>
      <w:r w:rsidR="00CB13EB">
        <w:rPr>
          <w:lang w:eastAsia="en-AU"/>
        </w:rPr>
        <w:t xml:space="preserve"> had labelled him very corrupt and was doing great damage to his reputation.  Dr Chau told him that he would </w:t>
      </w:r>
      <w:r w:rsidRPr="00AC07DF">
        <w:rPr>
          <w:lang w:eastAsia="en-AU"/>
        </w:rPr>
        <w:t>take legal proceedings as soon as possible</w:t>
      </w:r>
      <w:r w:rsidR="00AC07DF">
        <w:rPr>
          <w:lang w:eastAsia="en-AU"/>
        </w:rPr>
        <w:t>.</w:t>
      </w:r>
      <w:r>
        <w:rPr>
          <w:lang w:eastAsia="en-AU"/>
        </w:rPr>
        <w:t xml:space="preserve"> Mr Zhang’s call also made Dr Chau </w:t>
      </w:r>
      <w:r w:rsidR="00AC07DF">
        <w:rPr>
          <w:lang w:eastAsia="en-AU"/>
        </w:rPr>
        <w:t>feel very distressed.</w:t>
      </w:r>
    </w:p>
    <w:p w14:paraId="01A0CC6D" w14:textId="6EF02792" w:rsidR="00953F6E" w:rsidRDefault="00953F6E" w:rsidP="00953F6E">
      <w:pPr>
        <w:pStyle w:val="FCBullets"/>
        <w:rPr>
          <w:lang w:eastAsia="en-AU"/>
        </w:rPr>
      </w:pPr>
      <w:r>
        <w:rPr>
          <w:b/>
          <w:lang w:eastAsia="en-AU"/>
        </w:rPr>
        <w:t xml:space="preserve">Son </w:t>
      </w:r>
      <w:r>
        <w:rPr>
          <w:lang w:eastAsia="en-AU"/>
        </w:rPr>
        <w:t>Hi, the Vice-Governor of Guangdong Province.</w:t>
      </w:r>
      <w:r w:rsidR="00B00784">
        <w:rPr>
          <w:lang w:eastAsia="en-AU"/>
        </w:rPr>
        <w:t xml:space="preserve"> </w:t>
      </w:r>
      <w:r>
        <w:rPr>
          <w:lang w:eastAsia="en-AU"/>
        </w:rPr>
        <w:t xml:space="preserve">He asked Dr Chau if he was aware of the program and told him to “settle this… well as soon as possible otherwise there will be very big impacts on my reputation” (which I infer </w:t>
      </w:r>
      <w:r w:rsidR="007D6241">
        <w:rPr>
          <w:lang w:eastAsia="en-AU"/>
        </w:rPr>
        <w:t>was advice</w:t>
      </w:r>
      <w:r>
        <w:rPr>
          <w:lang w:eastAsia="en-AU"/>
        </w:rPr>
        <w:t xml:space="preserve"> to take proceedi</w:t>
      </w:r>
      <w:r w:rsidR="001B6694">
        <w:rPr>
          <w:lang w:eastAsia="en-AU"/>
        </w:rPr>
        <w:t>ngs promptly to clear his name).</w:t>
      </w:r>
    </w:p>
    <w:p w14:paraId="10CF2E98" w14:textId="2E97DE23" w:rsidR="00953F6E" w:rsidRDefault="00953F6E" w:rsidP="00953F6E">
      <w:pPr>
        <w:pStyle w:val="FCBullets"/>
        <w:rPr>
          <w:lang w:eastAsia="en-AU"/>
        </w:rPr>
      </w:pPr>
      <w:proofErr w:type="spellStart"/>
      <w:r>
        <w:rPr>
          <w:b/>
          <w:lang w:eastAsia="en-AU"/>
        </w:rPr>
        <w:t>Xuang</w:t>
      </w:r>
      <w:proofErr w:type="spellEnd"/>
      <w:r>
        <w:rPr>
          <w:b/>
          <w:lang w:eastAsia="en-AU"/>
        </w:rPr>
        <w:t xml:space="preserve"> </w:t>
      </w:r>
      <w:r w:rsidR="00AC07DF">
        <w:rPr>
          <w:lang w:eastAsia="en-AU"/>
        </w:rPr>
        <w:t>Jun Fu</w:t>
      </w:r>
      <w:r>
        <w:rPr>
          <w:lang w:eastAsia="en-AU"/>
        </w:rPr>
        <w:t>ng, the head of the Guangdon</w:t>
      </w:r>
      <w:r w:rsidR="007D6241">
        <w:rPr>
          <w:lang w:eastAsia="en-AU"/>
        </w:rPr>
        <w:t>g</w:t>
      </w:r>
      <w:r>
        <w:rPr>
          <w:lang w:eastAsia="en-AU"/>
        </w:rPr>
        <w:t xml:space="preserve"> Banking Regulation Authority.</w:t>
      </w:r>
      <w:r w:rsidR="00B00784">
        <w:rPr>
          <w:lang w:eastAsia="en-AU"/>
        </w:rPr>
        <w:t xml:space="preserve"> </w:t>
      </w:r>
      <w:r>
        <w:rPr>
          <w:lang w:eastAsia="en-AU"/>
        </w:rPr>
        <w:t>He told Dr Chau that the program was being reported all over the internet and that he had to move very quickly otherwise his banking business would be affected.</w:t>
      </w:r>
      <w:r w:rsidR="00B00784">
        <w:rPr>
          <w:lang w:eastAsia="en-AU"/>
        </w:rPr>
        <w:t xml:space="preserve"> </w:t>
      </w:r>
      <w:r w:rsidR="00CE147E">
        <w:rPr>
          <w:lang w:eastAsia="en-AU"/>
        </w:rPr>
        <w:t xml:space="preserve"> </w:t>
      </w:r>
      <w:r>
        <w:rPr>
          <w:lang w:eastAsia="en-AU"/>
        </w:rPr>
        <w:t>Dr Chau said “He m</w:t>
      </w:r>
      <w:r w:rsidR="001B6694">
        <w:rPr>
          <w:lang w:eastAsia="en-AU"/>
        </w:rPr>
        <w:t>ade it sound very serious”</w:t>
      </w:r>
      <w:r>
        <w:rPr>
          <w:lang w:eastAsia="en-AU"/>
        </w:rPr>
        <w:t>.</w:t>
      </w:r>
    </w:p>
    <w:p w14:paraId="773B2B26" w14:textId="572C4733" w:rsidR="00953F6E" w:rsidRDefault="00AC07DF" w:rsidP="00953F6E">
      <w:pPr>
        <w:pStyle w:val="FCBullets"/>
        <w:rPr>
          <w:lang w:eastAsia="en-AU"/>
        </w:rPr>
      </w:pPr>
      <w:r>
        <w:rPr>
          <w:b/>
          <w:lang w:eastAsia="en-AU"/>
        </w:rPr>
        <w:t>Jia</w:t>
      </w:r>
      <w:r w:rsidR="00953F6E">
        <w:rPr>
          <w:b/>
          <w:lang w:eastAsia="en-AU"/>
        </w:rPr>
        <w:t>ng</w:t>
      </w:r>
      <w:r w:rsidR="00953F6E">
        <w:rPr>
          <w:lang w:eastAsia="en-AU"/>
        </w:rPr>
        <w:t xml:space="preserve"> Xi Feng, the president of </w:t>
      </w:r>
      <w:proofErr w:type="spellStart"/>
      <w:r w:rsidR="00953F6E">
        <w:rPr>
          <w:lang w:eastAsia="en-AU"/>
        </w:rPr>
        <w:t>Kingold</w:t>
      </w:r>
      <w:proofErr w:type="spellEnd"/>
      <w:r w:rsidR="00953F6E">
        <w:rPr>
          <w:lang w:eastAsia="en-AU"/>
        </w:rPr>
        <w:t xml:space="preserve"> and the person in charge of the group’s finances.</w:t>
      </w:r>
      <w:r w:rsidR="00B00784">
        <w:rPr>
          <w:lang w:eastAsia="en-AU"/>
        </w:rPr>
        <w:t xml:space="preserve"> </w:t>
      </w:r>
      <w:r>
        <w:rPr>
          <w:lang w:eastAsia="en-AU"/>
        </w:rPr>
        <w:t xml:space="preserve"> </w:t>
      </w:r>
      <w:r w:rsidR="00953F6E">
        <w:rPr>
          <w:lang w:eastAsia="en-AU"/>
        </w:rPr>
        <w:t>She also told Dr Chau that he needed to resolve the matter quickly because of the likely damage to the group’s business and sales.</w:t>
      </w:r>
      <w:r w:rsidR="00B00784">
        <w:rPr>
          <w:lang w:eastAsia="en-AU"/>
        </w:rPr>
        <w:t xml:space="preserve"> </w:t>
      </w:r>
      <w:r w:rsidR="00953F6E">
        <w:rPr>
          <w:lang w:eastAsia="en-AU"/>
        </w:rPr>
        <w:t>She said that “this matter was circul</w:t>
      </w:r>
      <w:r w:rsidR="001B6694">
        <w:rPr>
          <w:lang w:eastAsia="en-AU"/>
        </w:rPr>
        <w:t>ating a lot in society”</w:t>
      </w:r>
      <w:r w:rsidR="00953F6E">
        <w:rPr>
          <w:lang w:eastAsia="en-AU"/>
        </w:rPr>
        <w:t>.</w:t>
      </w:r>
    </w:p>
    <w:p w14:paraId="33F34369" w14:textId="397AC560" w:rsidR="007A7C27" w:rsidRDefault="007A7C27" w:rsidP="007A7C27">
      <w:pPr>
        <w:pStyle w:val="ParaNumbering"/>
        <w:rPr>
          <w:lang w:eastAsia="en-AU"/>
        </w:rPr>
      </w:pPr>
      <w:proofErr w:type="spellStart"/>
      <w:r>
        <w:rPr>
          <w:lang w:eastAsia="en-AU"/>
        </w:rPr>
        <w:t>Winky</w:t>
      </w:r>
      <w:proofErr w:type="spellEnd"/>
      <w:r>
        <w:rPr>
          <w:lang w:eastAsia="en-AU"/>
        </w:rPr>
        <w:t xml:space="preserve"> said that in the days following the </w:t>
      </w:r>
      <w:r w:rsidR="00AC07DF">
        <w:rPr>
          <w:lang w:eastAsia="en-AU"/>
        </w:rPr>
        <w:t xml:space="preserve">program’s </w:t>
      </w:r>
      <w:r>
        <w:rPr>
          <w:lang w:eastAsia="en-AU"/>
        </w:rPr>
        <w:t xml:space="preserve">broadcast she received </w:t>
      </w:r>
      <w:r w:rsidR="00C53F17">
        <w:rPr>
          <w:lang w:eastAsia="en-AU"/>
        </w:rPr>
        <w:t xml:space="preserve">at least </w:t>
      </w:r>
      <w:r>
        <w:rPr>
          <w:lang w:eastAsia="en-AU"/>
        </w:rPr>
        <w:t xml:space="preserve">15 calls and messages from people who had known the family for a long time expressing shock, surprise and disbelief. </w:t>
      </w:r>
      <w:r w:rsidR="00CE147E">
        <w:rPr>
          <w:lang w:eastAsia="en-AU"/>
        </w:rPr>
        <w:t xml:space="preserve"> </w:t>
      </w:r>
      <w:r>
        <w:rPr>
          <w:lang w:eastAsia="en-AU"/>
        </w:rPr>
        <w:t>These included an emai</w:t>
      </w:r>
      <w:r w:rsidR="008455C5">
        <w:rPr>
          <w:lang w:eastAsia="en-AU"/>
        </w:rPr>
        <w:t xml:space="preserve">l from Jim </w:t>
      </w:r>
      <w:proofErr w:type="spellStart"/>
      <w:r w:rsidR="008455C5">
        <w:rPr>
          <w:lang w:eastAsia="en-AU"/>
        </w:rPr>
        <w:t>Harrowell</w:t>
      </w:r>
      <w:proofErr w:type="spellEnd"/>
      <w:r w:rsidR="008455C5">
        <w:rPr>
          <w:lang w:eastAsia="en-AU"/>
        </w:rPr>
        <w:t xml:space="preserve"> AM, a well-</w:t>
      </w:r>
      <w:r>
        <w:rPr>
          <w:lang w:eastAsia="en-AU"/>
        </w:rPr>
        <w:t>known solicitor, saying that his thoughts were very much with Dr Chau and the whole family.</w:t>
      </w:r>
      <w:r w:rsidR="00CE147E">
        <w:rPr>
          <w:lang w:eastAsia="en-AU"/>
        </w:rPr>
        <w:t xml:space="preserve"> </w:t>
      </w:r>
      <w:r>
        <w:rPr>
          <w:lang w:eastAsia="en-AU"/>
        </w:rPr>
        <w:t xml:space="preserve"> He wrote:</w:t>
      </w:r>
    </w:p>
    <w:p w14:paraId="166DD2E9" w14:textId="77777777" w:rsidR="007A7C27" w:rsidRDefault="007A7C27" w:rsidP="007A7C27">
      <w:pPr>
        <w:pStyle w:val="Quote1"/>
        <w:rPr>
          <w:lang w:eastAsia="en-AU"/>
        </w:rPr>
      </w:pPr>
      <w:r>
        <w:rPr>
          <w:lang w:eastAsia="en-AU"/>
        </w:rPr>
        <w:t xml:space="preserve">I thought the comments by Geoff Raby were very balanced but the story seemed to ignore the fact that your father and family are Australian citizens and have been for many years and have been very generous with financial support to many Australian organisations and in helping build bridges between Australia and China for the mutual benefit of both countries. </w:t>
      </w:r>
    </w:p>
    <w:p w14:paraId="0E40FE3A" w14:textId="77777777" w:rsidR="007A7C27" w:rsidRDefault="007A7C27" w:rsidP="007A7C27">
      <w:pPr>
        <w:pStyle w:val="Quote1"/>
        <w:rPr>
          <w:lang w:eastAsia="en-AU"/>
        </w:rPr>
      </w:pPr>
      <w:r>
        <w:rPr>
          <w:lang w:eastAsia="en-AU"/>
        </w:rPr>
        <w:t>I am sure your family will be engaging expert media people to help manage this business it will be a challenge. Western media too often focus on negative stories about China when there are so many positive stories to be told.</w:t>
      </w:r>
    </w:p>
    <w:p w14:paraId="0A919762" w14:textId="59F90F94" w:rsidR="00C53F17" w:rsidRDefault="00C53F17" w:rsidP="00C53F17">
      <w:pPr>
        <w:pStyle w:val="Heading2"/>
        <w:rPr>
          <w:lang w:eastAsia="en-AU"/>
        </w:rPr>
      </w:pPr>
      <w:bookmarkStart w:id="42" w:name="_Ref63149102"/>
      <w:r>
        <w:rPr>
          <w:lang w:eastAsia="en-AU"/>
        </w:rPr>
        <w:lastRenderedPageBreak/>
        <w:t>Dr Chau’s reputation</w:t>
      </w:r>
      <w:bookmarkEnd w:id="42"/>
    </w:p>
    <w:p w14:paraId="6E65B8C8" w14:textId="22656441" w:rsidR="007A7C27" w:rsidRDefault="007A7C27" w:rsidP="007A7C27">
      <w:pPr>
        <w:pStyle w:val="ParaNumbering"/>
        <w:rPr>
          <w:lang w:eastAsia="en-AU"/>
        </w:rPr>
      </w:pPr>
      <w:r>
        <w:rPr>
          <w:lang w:eastAsia="en-AU"/>
        </w:rPr>
        <w:t xml:space="preserve">Mr </w:t>
      </w:r>
      <w:proofErr w:type="spellStart"/>
      <w:r>
        <w:rPr>
          <w:lang w:eastAsia="en-AU"/>
        </w:rPr>
        <w:t>Milbourne</w:t>
      </w:r>
      <w:proofErr w:type="spellEnd"/>
      <w:r>
        <w:rPr>
          <w:lang w:eastAsia="en-AU"/>
        </w:rPr>
        <w:t xml:space="preserve"> gave evidence that Dr Chau’s reputation was of his being a very generous, very honourable and very ethical man and that “He had a high reputation for integrity, no question”. He said that Dr Chau was also known for hi</w:t>
      </w:r>
      <w:r w:rsidR="00AC07DF">
        <w:rPr>
          <w:lang w:eastAsia="en-AU"/>
        </w:rPr>
        <w:t>s keen interest in Australian-</w:t>
      </w:r>
      <w:r>
        <w:rPr>
          <w:lang w:eastAsia="en-AU"/>
        </w:rPr>
        <w:t>Chinese relations, especially in offering educational oppo</w:t>
      </w:r>
      <w:r w:rsidR="001B6694">
        <w:rPr>
          <w:lang w:eastAsia="en-AU"/>
        </w:rPr>
        <w:t>rtunities and scholarships</w:t>
      </w:r>
      <w:r>
        <w:rPr>
          <w:lang w:eastAsia="en-AU"/>
        </w:rPr>
        <w:t xml:space="preserve">. </w:t>
      </w:r>
    </w:p>
    <w:p w14:paraId="4F6EB5F5" w14:textId="136E9486" w:rsidR="007A7C27" w:rsidRDefault="00C53F17" w:rsidP="007A7C27">
      <w:pPr>
        <w:pStyle w:val="ParaNumbering"/>
        <w:rPr>
          <w:lang w:eastAsia="en-AU"/>
        </w:rPr>
      </w:pPr>
      <w:r>
        <w:rPr>
          <w:lang w:eastAsia="en-AU"/>
        </w:rPr>
        <w:t xml:space="preserve">Since 2003 </w:t>
      </w:r>
      <w:r w:rsidR="007A7C27">
        <w:rPr>
          <w:lang w:eastAsia="en-AU"/>
        </w:rPr>
        <w:t xml:space="preserve">David </w:t>
      </w:r>
      <w:r w:rsidR="007A7C27">
        <w:rPr>
          <w:b/>
          <w:lang w:eastAsia="en-AU"/>
        </w:rPr>
        <w:t>Ellis</w:t>
      </w:r>
      <w:r w:rsidR="007A7C27">
        <w:rPr>
          <w:lang w:eastAsia="en-AU"/>
        </w:rPr>
        <w:t xml:space="preserve"> has been the director of museums and cultural engagement for the University of Sydney and responsible for its museums and art galleries. He first met Dr Chau in 2015, after learning in 2014 of his interest in funding a new museum for the University. At the meeting, Dr Chau confirmed that he would donate $15 million for the capital works to build a new museum. </w:t>
      </w:r>
      <w:r w:rsidR="00CE147E">
        <w:rPr>
          <w:lang w:eastAsia="en-AU"/>
        </w:rPr>
        <w:t xml:space="preserve"> </w:t>
      </w:r>
      <w:r w:rsidR="00AC07DF">
        <w:rPr>
          <w:lang w:eastAsia="en-AU"/>
        </w:rPr>
        <w:t xml:space="preserve">He said that, later, the University had offered to name the museum after Dr Chau.  </w:t>
      </w:r>
      <w:r w:rsidR="007A7C27">
        <w:rPr>
          <w:lang w:eastAsia="en-AU"/>
        </w:rPr>
        <w:t>Subsequently, Mr Ellis met with Dr Chau on several occasions bot</w:t>
      </w:r>
      <w:r w:rsidR="00AC07DF">
        <w:rPr>
          <w:lang w:eastAsia="en-AU"/>
        </w:rPr>
        <w:t>h in China and in Sydney</w:t>
      </w:r>
      <w:r w:rsidR="007A7C27">
        <w:rPr>
          <w:lang w:eastAsia="en-AU"/>
        </w:rPr>
        <w:t>.</w:t>
      </w:r>
      <w:r w:rsidR="00AC07DF" w:rsidRPr="00AC07DF">
        <w:rPr>
          <w:lang w:eastAsia="en-AU"/>
        </w:rPr>
        <w:t xml:space="preserve"> </w:t>
      </w:r>
      <w:r w:rsidR="00AC07DF">
        <w:rPr>
          <w:lang w:eastAsia="en-AU"/>
        </w:rPr>
        <w:t xml:space="preserve"> At the time of the trial, Mr Ellis said that the Chau </w:t>
      </w:r>
      <w:proofErr w:type="spellStart"/>
      <w:r w:rsidR="00AC07DF">
        <w:rPr>
          <w:lang w:eastAsia="en-AU"/>
        </w:rPr>
        <w:t>Chak</w:t>
      </w:r>
      <w:proofErr w:type="spellEnd"/>
      <w:r w:rsidR="00AC07DF">
        <w:rPr>
          <w:lang w:eastAsia="en-AU"/>
        </w:rPr>
        <w:t xml:space="preserve"> Wing Museum would open in about five weeks’ time.</w:t>
      </w:r>
    </w:p>
    <w:p w14:paraId="7F6E76DB" w14:textId="7B36F250" w:rsidR="007A7C27" w:rsidRPr="00DB0451" w:rsidRDefault="007A7C27" w:rsidP="00AC07DF">
      <w:pPr>
        <w:pStyle w:val="ParaNumbering"/>
        <w:rPr>
          <w:lang w:eastAsia="en-AU"/>
        </w:rPr>
      </w:pPr>
      <w:r w:rsidRPr="00DB0451">
        <w:rPr>
          <w:lang w:eastAsia="en-AU"/>
        </w:rPr>
        <w:t xml:space="preserve">Mr Ellis said that </w:t>
      </w:r>
      <w:r w:rsidR="00AC07DF" w:rsidRPr="00DB0451">
        <w:rPr>
          <w:lang w:eastAsia="en-AU"/>
        </w:rPr>
        <w:t xml:space="preserve">about 18 months </w:t>
      </w:r>
      <w:r w:rsidRPr="00DB0451">
        <w:rPr>
          <w:lang w:eastAsia="en-AU"/>
        </w:rPr>
        <w:t xml:space="preserve">before </w:t>
      </w:r>
      <w:r w:rsidR="00AC07DF" w:rsidRPr="00DB0451">
        <w:rPr>
          <w:lang w:eastAsia="en-AU"/>
        </w:rPr>
        <w:t xml:space="preserve">the </w:t>
      </w:r>
      <w:r w:rsidR="00A41C7D" w:rsidRPr="00DB0451">
        <w:rPr>
          <w:lang w:eastAsia="en-AU"/>
        </w:rPr>
        <w:t>broadcast</w:t>
      </w:r>
      <w:r w:rsidR="00F2754D">
        <w:rPr>
          <w:lang w:eastAsia="en-AU"/>
        </w:rPr>
        <w:t>,</w:t>
      </w:r>
      <w:r w:rsidR="00AC07DF" w:rsidRPr="00DB0451">
        <w:rPr>
          <w:lang w:eastAsia="en-AU"/>
        </w:rPr>
        <w:t xml:space="preserve"> </w:t>
      </w:r>
      <w:r w:rsidR="00AC07DF" w:rsidRPr="00DB0451">
        <w:rPr>
          <w:i/>
          <w:lang w:eastAsia="en-AU"/>
        </w:rPr>
        <w:t>The Sydney Morning Herald</w:t>
      </w:r>
      <w:r w:rsidR="00AC07DF" w:rsidRPr="00DB0451">
        <w:rPr>
          <w:lang w:eastAsia="en-AU"/>
        </w:rPr>
        <w:t xml:space="preserve"> website </w:t>
      </w:r>
      <w:r w:rsidR="00A41C7D" w:rsidRPr="00DB0451">
        <w:rPr>
          <w:lang w:eastAsia="en-AU"/>
        </w:rPr>
        <w:t xml:space="preserve">published an article </w:t>
      </w:r>
      <w:r w:rsidR="00AC07DF" w:rsidRPr="00DB0451">
        <w:rPr>
          <w:lang w:eastAsia="en-AU"/>
        </w:rPr>
        <w:t xml:space="preserve">headed “Are Chau </w:t>
      </w:r>
      <w:proofErr w:type="spellStart"/>
      <w:r w:rsidR="00AC07DF" w:rsidRPr="00DB0451">
        <w:rPr>
          <w:lang w:eastAsia="en-AU"/>
        </w:rPr>
        <w:t>Chak</w:t>
      </w:r>
      <w:proofErr w:type="spellEnd"/>
      <w:r w:rsidR="00AC07DF" w:rsidRPr="00DB0451">
        <w:rPr>
          <w:lang w:eastAsia="en-AU"/>
        </w:rPr>
        <w:t xml:space="preserve"> Wing’s circles of influence in Australia-China ties built on hot air?” (</w:t>
      </w:r>
      <w:proofErr w:type="gramStart"/>
      <w:r w:rsidR="00AC07DF" w:rsidRPr="00DB0451">
        <w:rPr>
          <w:lang w:eastAsia="en-AU"/>
        </w:rPr>
        <w:t>the</w:t>
      </w:r>
      <w:proofErr w:type="gramEnd"/>
      <w:r w:rsidR="00AC07DF" w:rsidRPr="00DB0451">
        <w:rPr>
          <w:lang w:eastAsia="en-AU"/>
        </w:rPr>
        <w:t xml:space="preserve"> </w:t>
      </w:r>
      <w:r w:rsidR="00AC07DF" w:rsidRPr="00DB0451">
        <w:rPr>
          <w:b/>
          <w:lang w:eastAsia="en-AU"/>
        </w:rPr>
        <w:t>Fairfax</w:t>
      </w:r>
      <w:r w:rsidR="00AC07DF" w:rsidRPr="00DB0451">
        <w:rPr>
          <w:lang w:eastAsia="en-AU"/>
        </w:rPr>
        <w:t xml:space="preserve"> </w:t>
      </w:r>
      <w:r w:rsidR="00AC07DF" w:rsidRPr="00DB0451">
        <w:rPr>
          <w:b/>
          <w:lang w:eastAsia="en-AU"/>
        </w:rPr>
        <w:t>website article</w:t>
      </w:r>
      <w:r w:rsidR="00AC07DF" w:rsidRPr="00DB0451">
        <w:rPr>
          <w:lang w:eastAsia="en-AU"/>
        </w:rPr>
        <w:t xml:space="preserve"> that I </w:t>
      </w:r>
      <w:r w:rsidR="00423142">
        <w:rPr>
          <w:lang w:eastAsia="en-AU"/>
        </w:rPr>
        <w:t>discuss</w:t>
      </w:r>
      <w:r w:rsidR="00423142" w:rsidRPr="00DB0451">
        <w:rPr>
          <w:lang w:eastAsia="en-AU"/>
        </w:rPr>
        <w:t xml:space="preserve"> </w:t>
      </w:r>
      <w:r w:rsidR="00423142">
        <w:rPr>
          <w:lang w:eastAsia="en-AU"/>
        </w:rPr>
        <w:t>more fully in [</w:t>
      </w:r>
      <w:r w:rsidR="00AC07DF" w:rsidRPr="00DB0451">
        <w:rPr>
          <w:lang w:eastAsia="en-AU"/>
        </w:rPr>
        <w:fldChar w:fldCharType="begin"/>
      </w:r>
      <w:r w:rsidR="00AC07DF" w:rsidRPr="00DB0451">
        <w:rPr>
          <w:lang w:eastAsia="en-AU"/>
        </w:rPr>
        <w:instrText xml:space="preserve"> REF _Ref60914338 \r \h </w:instrText>
      </w:r>
      <w:r w:rsidR="00A41C7D" w:rsidRPr="00DB0451">
        <w:rPr>
          <w:lang w:eastAsia="en-AU"/>
        </w:rPr>
        <w:instrText xml:space="preserve"> \* MERGEFORMAT </w:instrText>
      </w:r>
      <w:r w:rsidR="00AC07DF" w:rsidRPr="00DB0451">
        <w:rPr>
          <w:lang w:eastAsia="en-AU"/>
        </w:rPr>
      </w:r>
      <w:r w:rsidR="00AC07DF" w:rsidRPr="00DB0451">
        <w:rPr>
          <w:lang w:eastAsia="en-AU"/>
        </w:rPr>
        <w:fldChar w:fldCharType="separate"/>
      </w:r>
      <w:r w:rsidR="00104FCE">
        <w:rPr>
          <w:lang w:eastAsia="en-AU"/>
        </w:rPr>
        <w:t>98</w:t>
      </w:r>
      <w:r w:rsidR="00AC07DF" w:rsidRPr="00DB0451">
        <w:rPr>
          <w:lang w:eastAsia="en-AU"/>
        </w:rPr>
        <w:fldChar w:fldCharType="end"/>
      </w:r>
      <w:r w:rsidR="00AC07DF" w:rsidRPr="00DB0451">
        <w:rPr>
          <w:lang w:eastAsia="en-AU"/>
        </w:rPr>
        <w:t>]</w:t>
      </w:r>
      <w:r w:rsidR="00A41C7D" w:rsidRPr="00DB0451">
        <w:rPr>
          <w:lang w:eastAsia="en-AU"/>
        </w:rPr>
        <w:t xml:space="preserve"> below).  Mr Ellis said that before the publication of the Fairfax website article,</w:t>
      </w:r>
      <w:r w:rsidR="00AC07DF" w:rsidRPr="00DB0451">
        <w:rPr>
          <w:lang w:eastAsia="en-AU"/>
        </w:rPr>
        <w:t xml:space="preserve"> </w:t>
      </w:r>
      <w:r w:rsidRPr="00DB0451">
        <w:rPr>
          <w:lang w:eastAsia="en-AU"/>
        </w:rPr>
        <w:t xml:space="preserve">Dr Chau was known as positively supportive of Australia-China relations. He said that after the </w:t>
      </w:r>
      <w:r w:rsidR="00A41C7D" w:rsidRPr="00DB0451">
        <w:rPr>
          <w:lang w:eastAsia="en-AU"/>
        </w:rPr>
        <w:t xml:space="preserve">Fairfax </w:t>
      </w:r>
      <w:r w:rsidRPr="00DB0451">
        <w:rPr>
          <w:lang w:eastAsia="en-AU"/>
        </w:rPr>
        <w:t>website article’s publication, there was a flurry of emails and phone calls asking whether the University was concerned about that article. He described those as “negative comments about ‘How could we accept funding from someone like Dr Chau?’ after the allegati</w:t>
      </w:r>
      <w:r w:rsidR="00423142">
        <w:rPr>
          <w:lang w:eastAsia="en-AU"/>
        </w:rPr>
        <w:t>ons were made against him”</w:t>
      </w:r>
      <w:r w:rsidRPr="00DB0451">
        <w:rPr>
          <w:lang w:eastAsia="en-AU"/>
        </w:rPr>
        <w:t xml:space="preserve">. </w:t>
      </w:r>
    </w:p>
    <w:p w14:paraId="70E382C5" w14:textId="0A7DFDFE" w:rsidR="00A41C7D" w:rsidRDefault="00A41C7D" w:rsidP="007A7C27">
      <w:pPr>
        <w:pStyle w:val="ParaNumbering"/>
        <w:rPr>
          <w:lang w:eastAsia="en-AU"/>
        </w:rPr>
      </w:pPr>
      <w:r>
        <w:rPr>
          <w:lang w:eastAsia="en-AU"/>
        </w:rPr>
        <w:t xml:space="preserve">Mr Ellis </w:t>
      </w:r>
      <w:r w:rsidR="00F2754D">
        <w:rPr>
          <w:lang w:eastAsia="en-AU"/>
        </w:rPr>
        <w:t xml:space="preserve">also </w:t>
      </w:r>
      <w:r>
        <w:rPr>
          <w:lang w:eastAsia="en-AU"/>
        </w:rPr>
        <w:t>said that prior to the publication of the Fairfax website article, the University and he had made investigations of Dr Chau’s background, because they did so for all proposed benefactors.  He said that those investigations showed that Dr Chau was known as a very generous, indeed, one of Australia’s most generous, philanthropists in the cultural and educational sphere.</w:t>
      </w:r>
      <w:r w:rsidR="00CE147E">
        <w:rPr>
          <w:lang w:eastAsia="en-AU"/>
        </w:rPr>
        <w:t xml:space="preserve"> </w:t>
      </w:r>
      <w:r>
        <w:rPr>
          <w:lang w:eastAsia="en-AU"/>
        </w:rPr>
        <w:t xml:space="preserve"> He also said that, h</w:t>
      </w:r>
      <w:r w:rsidRPr="00A41C7D">
        <w:rPr>
          <w:lang w:eastAsia="en-AU"/>
        </w:rPr>
        <w:t>owever, Dr Chau was “known as a quiet giver… not on the radar as a philanthropist” and a priva</w:t>
      </w:r>
      <w:r>
        <w:rPr>
          <w:lang w:eastAsia="en-AU"/>
        </w:rPr>
        <w:t>te individual.</w:t>
      </w:r>
    </w:p>
    <w:p w14:paraId="4BD2B71A" w14:textId="13CA7E3F" w:rsidR="007A7C27" w:rsidRPr="00DB0451" w:rsidRDefault="007A7C27" w:rsidP="007A7C27">
      <w:pPr>
        <w:pStyle w:val="ParaNumbering"/>
        <w:rPr>
          <w:lang w:eastAsia="en-AU"/>
        </w:rPr>
      </w:pPr>
      <w:r w:rsidRPr="00DB0451">
        <w:rPr>
          <w:lang w:eastAsia="en-AU"/>
        </w:rPr>
        <w:t xml:space="preserve">Mr Ellis said that, at the time of the </w:t>
      </w:r>
      <w:r w:rsidRPr="00DB0451">
        <w:rPr>
          <w:i/>
          <w:lang w:eastAsia="en-AU"/>
        </w:rPr>
        <w:t xml:space="preserve">Four Corners </w:t>
      </w:r>
      <w:r w:rsidRPr="00DB0451">
        <w:rPr>
          <w:lang w:eastAsia="en-AU"/>
        </w:rPr>
        <w:t xml:space="preserve">broadcast, the comments about the </w:t>
      </w:r>
      <w:r w:rsidR="00AC07DF" w:rsidRPr="00DB0451">
        <w:rPr>
          <w:lang w:eastAsia="en-AU"/>
        </w:rPr>
        <w:t xml:space="preserve">Fairfax website </w:t>
      </w:r>
      <w:r w:rsidRPr="00DB0451">
        <w:rPr>
          <w:lang w:eastAsia="en-AU"/>
        </w:rPr>
        <w:t xml:space="preserve">article had “not completely, but very much died away”. </w:t>
      </w:r>
      <w:r w:rsidR="00AC07DF" w:rsidRPr="00DB0451">
        <w:rPr>
          <w:lang w:eastAsia="en-AU"/>
        </w:rPr>
        <w:t xml:space="preserve"> </w:t>
      </w:r>
      <w:r w:rsidRPr="00DB0451">
        <w:rPr>
          <w:lang w:eastAsia="en-AU"/>
        </w:rPr>
        <w:t>He saw the program</w:t>
      </w:r>
      <w:r w:rsidR="004007C4">
        <w:rPr>
          <w:lang w:eastAsia="en-AU"/>
        </w:rPr>
        <w:t xml:space="preserve"> when it was broadcast</w:t>
      </w:r>
      <w:r w:rsidRPr="00DB0451">
        <w:rPr>
          <w:lang w:eastAsia="en-AU"/>
        </w:rPr>
        <w:t xml:space="preserve"> and said that after it he received several communications about Dr Chau raising the same issues again about how the University could accept funding from someone like Dr </w:t>
      </w:r>
      <w:r w:rsidRPr="00DB0451">
        <w:rPr>
          <w:lang w:eastAsia="en-AU"/>
        </w:rPr>
        <w:lastRenderedPageBreak/>
        <w:t xml:space="preserve">Chau, enquiring </w:t>
      </w:r>
      <w:r w:rsidR="00AC07DF" w:rsidRPr="00DB0451">
        <w:rPr>
          <w:lang w:eastAsia="en-AU"/>
        </w:rPr>
        <w:t>“</w:t>
      </w:r>
      <w:r w:rsidRPr="00DB0451">
        <w:rPr>
          <w:lang w:eastAsia="en-AU"/>
        </w:rPr>
        <w:t xml:space="preserve">what if the allegations </w:t>
      </w:r>
      <w:r w:rsidR="00AC07DF" w:rsidRPr="00DB0451">
        <w:rPr>
          <w:lang w:eastAsia="en-AU"/>
        </w:rPr>
        <w:t>are</w:t>
      </w:r>
      <w:r w:rsidRPr="00DB0451">
        <w:rPr>
          <w:lang w:eastAsia="en-AU"/>
        </w:rPr>
        <w:t xml:space="preserve"> true</w:t>
      </w:r>
      <w:r w:rsidR="00F2754D">
        <w:rPr>
          <w:lang w:eastAsia="en-AU"/>
        </w:rPr>
        <w:t>?</w:t>
      </w:r>
      <w:r w:rsidR="00AC07DF" w:rsidRPr="00DB0451">
        <w:rPr>
          <w:lang w:eastAsia="en-AU"/>
        </w:rPr>
        <w:t>”</w:t>
      </w:r>
      <w:r w:rsidRPr="00DB0451">
        <w:rPr>
          <w:lang w:eastAsia="en-AU"/>
        </w:rPr>
        <w:t xml:space="preserve"> and “what’s going on?” The effect at that time on Mr Ellis was that he was concerned. He attended a meeting of the Council of the Friends of Nicholson Museum at which comments were raised that the University had accepted money from, and was naming the new building after, Dr Chau. </w:t>
      </w:r>
    </w:p>
    <w:p w14:paraId="6DC750E9" w14:textId="72D31E83" w:rsidR="007A7C27" w:rsidRDefault="007A7C27" w:rsidP="007A7C27">
      <w:pPr>
        <w:pStyle w:val="ParaNumbering"/>
        <w:rPr>
          <w:lang w:eastAsia="en-AU"/>
        </w:rPr>
      </w:pPr>
      <w:r>
        <w:rPr>
          <w:lang w:eastAsia="en-AU"/>
        </w:rPr>
        <w:t xml:space="preserve">The Hon Warwick </w:t>
      </w:r>
      <w:r w:rsidRPr="007A7C27">
        <w:rPr>
          <w:b/>
          <w:lang w:eastAsia="en-AU"/>
        </w:rPr>
        <w:t>Smith</w:t>
      </w:r>
      <w:r>
        <w:rPr>
          <w:lang w:eastAsia="en-AU"/>
        </w:rPr>
        <w:t xml:space="preserve">, a former member for Bass in the House of Representatives from 1984 to 1993 and 1996 to 1998 and, in the latter term, Minister for Family Services, also gave evidence. He was Australia’s first Telecommunications Ombudsman. </w:t>
      </w:r>
      <w:r w:rsidR="00CE147E">
        <w:rPr>
          <w:lang w:eastAsia="en-AU"/>
        </w:rPr>
        <w:t xml:space="preserve"> </w:t>
      </w:r>
      <w:r>
        <w:rPr>
          <w:lang w:eastAsia="en-AU"/>
        </w:rPr>
        <w:t xml:space="preserve">At the </w:t>
      </w:r>
      <w:r w:rsidR="00AC07DF">
        <w:rPr>
          <w:lang w:eastAsia="en-AU"/>
        </w:rPr>
        <w:t>time</w:t>
      </w:r>
      <w:r>
        <w:rPr>
          <w:lang w:eastAsia="en-AU"/>
        </w:rPr>
        <w:t xml:space="preserve"> of the trial, Mr Smith was the chair of the International Engagement Committee of the Business Council of Australia, and a member of the Council itself, chairman of Ord </w:t>
      </w:r>
      <w:proofErr w:type="spellStart"/>
      <w:r>
        <w:rPr>
          <w:lang w:eastAsia="en-AU"/>
        </w:rPr>
        <w:t>Minnett</w:t>
      </w:r>
      <w:proofErr w:type="spellEnd"/>
      <w:r>
        <w:rPr>
          <w:lang w:eastAsia="en-AU"/>
        </w:rPr>
        <w:t xml:space="preserve"> and Australian Capital Equity Group, that had a substantial shareholding in the Seven West media group. He also had been chairman of the New South Wales board of the Australia and New Zealand Banking Group Ltd (</w:t>
      </w:r>
      <w:r w:rsidRPr="007A7C27">
        <w:rPr>
          <w:b/>
          <w:lang w:eastAsia="en-AU"/>
        </w:rPr>
        <w:t>ANZ</w:t>
      </w:r>
      <w:r>
        <w:rPr>
          <w:lang w:eastAsia="en-AU"/>
        </w:rPr>
        <w:t xml:space="preserve">), and of ANZ China, and was, for a long time, a board member of the Shanghai Daily News, a newspaper publisher in Shanghai. </w:t>
      </w:r>
    </w:p>
    <w:p w14:paraId="1277ED23" w14:textId="61813EDA" w:rsidR="007A7C27" w:rsidRDefault="007A7C27" w:rsidP="007A7C27">
      <w:pPr>
        <w:pStyle w:val="ParaNumbering"/>
        <w:rPr>
          <w:lang w:eastAsia="en-AU"/>
        </w:rPr>
      </w:pPr>
      <w:r>
        <w:rPr>
          <w:lang w:eastAsia="en-AU"/>
        </w:rPr>
        <w:t>Until February 2020, Mr Smith had b</w:t>
      </w:r>
      <w:r w:rsidR="00AC07DF">
        <w:rPr>
          <w:lang w:eastAsia="en-AU"/>
        </w:rPr>
        <w:t>een chairman of the Australia-</w:t>
      </w:r>
      <w:r>
        <w:rPr>
          <w:lang w:eastAsia="en-AU"/>
        </w:rPr>
        <w:t>China</w:t>
      </w:r>
      <w:r w:rsidR="00AC07DF">
        <w:rPr>
          <w:lang w:eastAsia="en-AU"/>
        </w:rPr>
        <w:t xml:space="preserve"> Business</w:t>
      </w:r>
      <w:r>
        <w:rPr>
          <w:lang w:eastAsia="en-AU"/>
        </w:rPr>
        <w:t xml:space="preserve"> Council for t</w:t>
      </w:r>
      <w:r w:rsidR="00AC07DF">
        <w:rPr>
          <w:lang w:eastAsia="en-AU"/>
        </w:rPr>
        <w:t>he previous eight</w:t>
      </w:r>
      <w:r>
        <w:rPr>
          <w:lang w:eastAsia="en-AU"/>
        </w:rPr>
        <w:t xml:space="preserve"> years.</w:t>
      </w:r>
      <w:r w:rsidR="002C17E2">
        <w:rPr>
          <w:lang w:eastAsia="en-AU"/>
        </w:rPr>
        <w:t xml:space="preserve"> </w:t>
      </w:r>
      <w:r w:rsidR="00AC07DF">
        <w:rPr>
          <w:lang w:eastAsia="en-AU"/>
        </w:rPr>
        <w:t xml:space="preserve"> </w:t>
      </w:r>
      <w:r>
        <w:rPr>
          <w:lang w:eastAsia="en-AU"/>
        </w:rPr>
        <w:t>That organisatio</w:t>
      </w:r>
      <w:r w:rsidR="00AC07DF">
        <w:rPr>
          <w:lang w:eastAsia="en-AU"/>
        </w:rPr>
        <w:t>n had succeeded the Australia-</w:t>
      </w:r>
      <w:r>
        <w:rPr>
          <w:lang w:eastAsia="en-AU"/>
        </w:rPr>
        <w:t xml:space="preserve">China Foundation. He said that the Council and </w:t>
      </w:r>
      <w:r w:rsidR="00AC07DF">
        <w:rPr>
          <w:lang w:eastAsia="en-AU"/>
        </w:rPr>
        <w:t xml:space="preserve">Foundation </w:t>
      </w:r>
      <w:r>
        <w:rPr>
          <w:lang w:eastAsia="en-AU"/>
        </w:rPr>
        <w:t>were “basically Australia’s focus on soft diplomacy arrangements</w:t>
      </w:r>
      <w:r w:rsidR="00AC07DF">
        <w:rPr>
          <w:lang w:eastAsia="en-AU"/>
        </w:rPr>
        <w:t>” between the two</w:t>
      </w:r>
      <w:r>
        <w:rPr>
          <w:lang w:eastAsia="en-AU"/>
        </w:rPr>
        <w:t xml:space="preserve"> nations and were ‘attached’ to the Department of Foreign Affairs and Trade in administering education programs</w:t>
      </w:r>
      <w:r w:rsidR="00AC07DF">
        <w:rPr>
          <w:lang w:eastAsia="en-AU"/>
        </w:rPr>
        <w:t xml:space="preserve"> and cultural exchanges</w:t>
      </w:r>
      <w:r>
        <w:rPr>
          <w:lang w:eastAsia="en-AU"/>
        </w:rPr>
        <w:t>.</w:t>
      </w:r>
      <w:r w:rsidR="002C17E2">
        <w:rPr>
          <w:lang w:eastAsia="en-AU"/>
        </w:rPr>
        <w:t xml:space="preserve"> </w:t>
      </w:r>
      <w:r w:rsidR="00AC07DF">
        <w:rPr>
          <w:lang w:eastAsia="en-AU"/>
        </w:rPr>
        <w:t xml:space="preserve"> </w:t>
      </w:r>
      <w:r>
        <w:rPr>
          <w:lang w:eastAsia="en-AU"/>
        </w:rPr>
        <w:t>Mr Smith said that the chairman of the Council (and Foundation) also chaired</w:t>
      </w:r>
      <w:r w:rsidR="00AC07DF">
        <w:rPr>
          <w:lang w:eastAsia="en-AU"/>
        </w:rPr>
        <w:t xml:space="preserve"> a community c</w:t>
      </w:r>
      <w:r>
        <w:rPr>
          <w:lang w:eastAsia="en-AU"/>
        </w:rPr>
        <w:t>ommittee that assessed funding applications each year for presentation to Minister</w:t>
      </w:r>
      <w:r w:rsidR="00AC07DF">
        <w:rPr>
          <w:lang w:eastAsia="en-AU"/>
        </w:rPr>
        <w:t>s</w:t>
      </w:r>
      <w:r>
        <w:rPr>
          <w:lang w:eastAsia="en-AU"/>
        </w:rPr>
        <w:t>.</w:t>
      </w:r>
    </w:p>
    <w:p w14:paraId="1DD1202C" w14:textId="52754292" w:rsidR="007A7C27" w:rsidRDefault="007A7C27" w:rsidP="007A7C27">
      <w:pPr>
        <w:pStyle w:val="ParaNumbering"/>
        <w:rPr>
          <w:lang w:eastAsia="en-AU"/>
        </w:rPr>
      </w:pPr>
      <w:r>
        <w:rPr>
          <w:lang w:eastAsia="en-AU"/>
        </w:rPr>
        <w:t xml:space="preserve">Mr Smith first met Dr Chau about 20 years ago in connection with the Australian Government winning gas contracts in China. </w:t>
      </w:r>
      <w:r w:rsidR="00CE147E">
        <w:rPr>
          <w:lang w:eastAsia="en-AU"/>
        </w:rPr>
        <w:t xml:space="preserve"> </w:t>
      </w:r>
      <w:r>
        <w:rPr>
          <w:lang w:eastAsia="en-AU"/>
        </w:rPr>
        <w:t>After this, over the years Mr Smith saw Dr Chau in China, Sydney and Canberra. Mr Smith saw Dr Chau in Guangzhou and at the Imperial Springs resort in connection with their common business dealings in media, banking and advertising. He looked at Dr Chau’s developments and went to two conferences abo</w:t>
      </w:r>
      <w:r w:rsidR="00423142">
        <w:rPr>
          <w:lang w:eastAsia="en-AU"/>
        </w:rPr>
        <w:t>ut the media at the resort</w:t>
      </w:r>
      <w:r>
        <w:rPr>
          <w:lang w:eastAsia="en-AU"/>
        </w:rPr>
        <w:t xml:space="preserve">. </w:t>
      </w:r>
    </w:p>
    <w:p w14:paraId="7ACC0442" w14:textId="4A7212CA" w:rsidR="007D6241" w:rsidRDefault="007A7C27" w:rsidP="007A7C27">
      <w:pPr>
        <w:pStyle w:val="ParaNumbering"/>
        <w:rPr>
          <w:lang w:eastAsia="en-AU"/>
        </w:rPr>
      </w:pPr>
      <w:r>
        <w:rPr>
          <w:lang w:eastAsia="en-AU"/>
        </w:rPr>
        <w:t xml:space="preserve">Before the broadcast of the program, Mr Smith said that in both his business and political work Dr Chau was known as an Australian citizen of long standing and always regarded in China and Australia as an important person who was constructive in all the endeavours in which he participated, including in building business links between the two countries. </w:t>
      </w:r>
      <w:r w:rsidR="00CE147E">
        <w:rPr>
          <w:lang w:eastAsia="en-AU"/>
        </w:rPr>
        <w:t xml:space="preserve"> </w:t>
      </w:r>
      <w:r>
        <w:rPr>
          <w:lang w:eastAsia="en-AU"/>
        </w:rPr>
        <w:t xml:space="preserve">Mr Smith said that those interactions occurred with visiting Chinese delegations here or on visits by Prime Ministers and Premiers and others to Guangzhou, which he knew of and attended </w:t>
      </w:r>
      <w:r w:rsidR="00AC07DF">
        <w:rPr>
          <w:lang w:eastAsia="en-AU"/>
        </w:rPr>
        <w:t xml:space="preserve">from his </w:t>
      </w:r>
      <w:r>
        <w:rPr>
          <w:lang w:eastAsia="en-AU"/>
        </w:rPr>
        <w:t xml:space="preserve">long </w:t>
      </w:r>
      <w:r>
        <w:rPr>
          <w:lang w:eastAsia="en-AU"/>
        </w:rPr>
        <w:lastRenderedPageBreak/>
        <w:t>t</w:t>
      </w:r>
      <w:r w:rsidR="00AC07DF">
        <w:rPr>
          <w:lang w:eastAsia="en-AU"/>
        </w:rPr>
        <w:t>erm Chairman of the Australia-</w:t>
      </w:r>
      <w:r>
        <w:rPr>
          <w:lang w:eastAsia="en-AU"/>
        </w:rPr>
        <w:t xml:space="preserve">China Business Council. He said that Dr Chau was “based in integrity”, including in commercial dealings when his group applied for loans with </w:t>
      </w:r>
      <w:r w:rsidR="00AC07DF">
        <w:rPr>
          <w:lang w:eastAsia="en-AU"/>
        </w:rPr>
        <w:t xml:space="preserve">ANZ and from his knowledge of Dr Chau during the ten years that Mr Smith had been associated with </w:t>
      </w:r>
      <w:r>
        <w:rPr>
          <w:lang w:eastAsia="en-AU"/>
        </w:rPr>
        <w:t xml:space="preserve">Macquarie Bank </w:t>
      </w:r>
      <w:r w:rsidR="00AC07DF">
        <w:rPr>
          <w:lang w:eastAsia="en-AU"/>
        </w:rPr>
        <w:t>in China</w:t>
      </w:r>
      <w:r>
        <w:rPr>
          <w:lang w:eastAsia="en-AU"/>
        </w:rPr>
        <w:t>.</w:t>
      </w:r>
      <w:r w:rsidR="00AC07DF">
        <w:rPr>
          <w:lang w:eastAsia="en-AU"/>
        </w:rPr>
        <w:t xml:space="preserve"> </w:t>
      </w:r>
      <w:r>
        <w:rPr>
          <w:lang w:eastAsia="en-AU"/>
        </w:rPr>
        <w:t xml:space="preserve"> He said that Dr Chau was regarded as a philanthropist and a man of good a</w:t>
      </w:r>
      <w:r w:rsidR="002270F0">
        <w:rPr>
          <w:lang w:eastAsia="en-AU"/>
        </w:rPr>
        <w:t>nd unquestioned reputation</w:t>
      </w:r>
      <w:r>
        <w:rPr>
          <w:lang w:eastAsia="en-AU"/>
        </w:rPr>
        <w:t xml:space="preserve">. </w:t>
      </w:r>
    </w:p>
    <w:p w14:paraId="7FCC54BB" w14:textId="77777777" w:rsidR="007D6241" w:rsidRDefault="007D6241" w:rsidP="007D6241">
      <w:pPr>
        <w:pStyle w:val="Heading2"/>
        <w:rPr>
          <w:lang w:eastAsia="en-AU"/>
        </w:rPr>
      </w:pPr>
      <w:bookmarkStart w:id="43" w:name="_Ref63149103"/>
      <w:r>
        <w:rPr>
          <w:lang w:eastAsia="en-AU"/>
        </w:rPr>
        <w:t>Earlier proceedings based on similar defamatory publications</w:t>
      </w:r>
      <w:bookmarkEnd w:id="43"/>
    </w:p>
    <w:p w14:paraId="5CDB7468" w14:textId="3C09DB2D" w:rsidR="00953F6E" w:rsidRDefault="00953F6E" w:rsidP="007F4529">
      <w:pPr>
        <w:pStyle w:val="ParaNumbering"/>
        <w:rPr>
          <w:lang w:eastAsia="en-AU"/>
        </w:rPr>
      </w:pPr>
      <w:r>
        <w:rPr>
          <w:lang w:eastAsia="en-AU"/>
        </w:rPr>
        <w:t xml:space="preserve">In August 2016, Dr Chau brought defamation proceedings in this Court against </w:t>
      </w:r>
      <w:r w:rsidRPr="007F4529">
        <w:rPr>
          <w:b/>
          <w:lang w:eastAsia="en-AU"/>
        </w:rPr>
        <w:t>Nationwide</w:t>
      </w:r>
      <w:r w:rsidRPr="007F4529">
        <w:rPr>
          <w:b/>
        </w:rPr>
        <w:t xml:space="preserve"> </w:t>
      </w:r>
      <w:r>
        <w:t xml:space="preserve">News Pty Ltd, the publisher of </w:t>
      </w:r>
      <w:r w:rsidRPr="007F4529">
        <w:rPr>
          <w:b/>
          <w:i/>
        </w:rPr>
        <w:t>The Daily Telegraph</w:t>
      </w:r>
      <w:r>
        <w:t xml:space="preserve"> and its sister company </w:t>
      </w:r>
      <w:r w:rsidRPr="007F4529">
        <w:rPr>
          <w:b/>
        </w:rPr>
        <w:t xml:space="preserve">News Life </w:t>
      </w:r>
      <w:r w:rsidR="007F4529">
        <w:t xml:space="preserve">Media Pty Ltd, which had published print and online articles on 16 October 2015 headlined “Billionaire developer embroiled in scandal” and “Australians caught up in United Nations bribery and money laundering scandal” (the </w:t>
      </w:r>
      <w:r w:rsidR="007F4529">
        <w:rPr>
          <w:b/>
        </w:rPr>
        <w:t>2015 articles</w:t>
      </w:r>
      <w:r w:rsidR="007F4529">
        <w:t>).</w:t>
      </w:r>
      <w:r w:rsidR="00B00784">
        <w:t xml:space="preserve"> </w:t>
      </w:r>
      <w:r w:rsidR="00CE147E">
        <w:t xml:space="preserve"> </w:t>
      </w:r>
      <w:r w:rsidR="007F4529">
        <w:t>He claimed that the 2015 articles conveyed imputations that he had “bribed Mr John Ashe; UN Ambassador from Antigua and Bar</w:t>
      </w:r>
      <w:r w:rsidR="002270F0">
        <w:t>bados” and “bribed Mr John Ashe;</w:t>
      </w:r>
      <w:r w:rsidR="007F4529">
        <w:t xml:space="preserve"> UN ambassador from Antigua and Barbados, $200k to attend and speak </w:t>
      </w:r>
      <w:r w:rsidR="007D6241">
        <w:t>in</w:t>
      </w:r>
      <w:r w:rsidR="007F4529">
        <w:t xml:space="preserve"> his official capacity, in a private conference near Guangzhou, China”.</w:t>
      </w:r>
      <w:r w:rsidR="00B00784">
        <w:t xml:space="preserve"> </w:t>
      </w:r>
    </w:p>
    <w:p w14:paraId="6A0D97F7" w14:textId="64272734" w:rsidR="007F4529" w:rsidRDefault="007F4529" w:rsidP="007F4529">
      <w:pPr>
        <w:pStyle w:val="ParaNumbering"/>
        <w:rPr>
          <w:lang w:eastAsia="en-AU"/>
        </w:rPr>
      </w:pPr>
      <w:r>
        <w:t>On 27 October 2016, Dr Chau, Nationwide and News Life agreed to settle those proceedings and subsequently entered into a deed of settlement and release.</w:t>
      </w:r>
      <w:r w:rsidR="002C17E2">
        <w:t xml:space="preserve"> </w:t>
      </w:r>
      <w:r w:rsidR="00CE147E">
        <w:t xml:space="preserve"> </w:t>
      </w:r>
      <w:r>
        <w:t xml:space="preserve">The settlement involved Nationwide and </w:t>
      </w:r>
      <w:r w:rsidR="007D6241">
        <w:t>N</w:t>
      </w:r>
      <w:r>
        <w:t>ews Life agreeing to pay Dr Chau $65,000 and publishing the following apology (which occur</w:t>
      </w:r>
      <w:r w:rsidR="002270F0">
        <w:t>red on 23 December 2016)</w:t>
      </w:r>
      <w:r>
        <w:t>:</w:t>
      </w:r>
    </w:p>
    <w:p w14:paraId="268BC4EF" w14:textId="77777777" w:rsidR="007F4529" w:rsidRPr="007F4529" w:rsidRDefault="007F4529" w:rsidP="007F4529">
      <w:pPr>
        <w:pStyle w:val="Quote1"/>
        <w:rPr>
          <w:b/>
          <w:lang w:eastAsia="en-AU"/>
        </w:rPr>
      </w:pPr>
      <w:r w:rsidRPr="007F4529">
        <w:rPr>
          <w:b/>
          <w:lang w:eastAsia="en-AU"/>
        </w:rPr>
        <w:t xml:space="preserve">Chau </w:t>
      </w:r>
      <w:proofErr w:type="spellStart"/>
      <w:r w:rsidRPr="007F4529">
        <w:rPr>
          <w:b/>
          <w:lang w:eastAsia="en-AU"/>
        </w:rPr>
        <w:t>Chak</w:t>
      </w:r>
      <w:proofErr w:type="spellEnd"/>
      <w:r w:rsidRPr="007F4529">
        <w:rPr>
          <w:b/>
          <w:lang w:eastAsia="en-AU"/>
        </w:rPr>
        <w:t xml:space="preserve"> Wing</w:t>
      </w:r>
    </w:p>
    <w:p w14:paraId="5B0ED55F" w14:textId="77777777" w:rsidR="007F4529" w:rsidRDefault="007F4529" w:rsidP="007F4529">
      <w:pPr>
        <w:pStyle w:val="Quote1"/>
        <w:rPr>
          <w:lang w:eastAsia="en-AU"/>
        </w:rPr>
      </w:pPr>
      <w:r>
        <w:rPr>
          <w:lang w:eastAsia="en-AU"/>
        </w:rPr>
        <w:t xml:space="preserve">An article headlined "Billionaire Developer embroiled in scandal" in </w:t>
      </w:r>
      <w:r w:rsidRPr="007F4529">
        <w:rPr>
          <w:i/>
          <w:lang w:eastAsia="en-AU"/>
        </w:rPr>
        <w:t>The Daily Telegraph</w:t>
      </w:r>
      <w:r>
        <w:rPr>
          <w:lang w:eastAsia="en-AU"/>
        </w:rPr>
        <w:t xml:space="preserve"> [or News.com.au] on 16 October 2015 implied that Dr Chau </w:t>
      </w:r>
      <w:proofErr w:type="spellStart"/>
      <w:r>
        <w:rPr>
          <w:lang w:eastAsia="en-AU"/>
        </w:rPr>
        <w:t>Chak</w:t>
      </w:r>
      <w:proofErr w:type="spellEnd"/>
      <w:r>
        <w:rPr>
          <w:lang w:eastAsia="en-AU"/>
        </w:rPr>
        <w:t xml:space="preserve"> Wing was under investigation in the US over allegations he bribed a former president of the UN General Assembly. The Daily Telegraph acknowledges that such allegations are false and unreservedly apologises to Dr Chau </w:t>
      </w:r>
      <w:proofErr w:type="spellStart"/>
      <w:r>
        <w:rPr>
          <w:lang w:eastAsia="en-AU"/>
        </w:rPr>
        <w:t>Chak</w:t>
      </w:r>
      <w:proofErr w:type="spellEnd"/>
      <w:r>
        <w:rPr>
          <w:lang w:eastAsia="en-AU"/>
        </w:rPr>
        <w:t xml:space="preserve"> Wing for any hurt and embarrassment caused by the article.</w:t>
      </w:r>
    </w:p>
    <w:p w14:paraId="631C8177" w14:textId="714DA8FF" w:rsidR="007D6241" w:rsidRDefault="007F4529" w:rsidP="007F4529">
      <w:pPr>
        <w:pStyle w:val="ParaNumbering"/>
        <w:rPr>
          <w:lang w:eastAsia="en-AU"/>
        </w:rPr>
      </w:pPr>
      <w:r>
        <w:rPr>
          <w:lang w:eastAsia="en-AU"/>
        </w:rPr>
        <w:t>Dr Chau said that he had agreed to accept $65,000 and the apology</w:t>
      </w:r>
      <w:r w:rsidR="007D6241">
        <w:rPr>
          <w:lang w:eastAsia="en-AU"/>
        </w:rPr>
        <w:t xml:space="preserve"> by Nationwide and News Life</w:t>
      </w:r>
      <w:r>
        <w:rPr>
          <w:lang w:eastAsia="en-AU"/>
        </w:rPr>
        <w:t xml:space="preserve"> because “they were very proactive i</w:t>
      </w:r>
      <w:r w:rsidR="002270F0">
        <w:rPr>
          <w:lang w:eastAsia="en-AU"/>
        </w:rPr>
        <w:t>n their apology”</w:t>
      </w:r>
      <w:r>
        <w:rPr>
          <w:lang w:eastAsia="en-AU"/>
        </w:rPr>
        <w:t>.</w:t>
      </w:r>
      <w:r w:rsidR="00B00784">
        <w:rPr>
          <w:lang w:eastAsia="en-AU"/>
        </w:rPr>
        <w:t xml:space="preserve"> </w:t>
      </w:r>
    </w:p>
    <w:p w14:paraId="579F97E8" w14:textId="63541BCE" w:rsidR="007F4529" w:rsidRDefault="007F4529" w:rsidP="007F4529">
      <w:pPr>
        <w:pStyle w:val="ParaNumbering"/>
        <w:rPr>
          <w:lang w:eastAsia="en-AU"/>
        </w:rPr>
      </w:pPr>
      <w:bookmarkStart w:id="44" w:name="_Ref60914338"/>
      <w:r>
        <w:rPr>
          <w:lang w:eastAsia="en-AU"/>
        </w:rPr>
        <w:t xml:space="preserve">Dr Chau also brought </w:t>
      </w:r>
      <w:r w:rsidR="007D6241">
        <w:rPr>
          <w:lang w:eastAsia="en-AU"/>
        </w:rPr>
        <w:t xml:space="preserve">separate </w:t>
      </w:r>
      <w:r>
        <w:rPr>
          <w:lang w:eastAsia="en-AU"/>
        </w:rPr>
        <w:t xml:space="preserve">defamation proceedings against Fairfax and another journalist in respect of the </w:t>
      </w:r>
      <w:r w:rsidR="003D0FAF">
        <w:rPr>
          <w:lang w:eastAsia="en-AU"/>
        </w:rPr>
        <w:t xml:space="preserve">online </w:t>
      </w:r>
      <w:r>
        <w:rPr>
          <w:lang w:eastAsia="en-AU"/>
        </w:rPr>
        <w:t xml:space="preserve">publication, also on 16 October 2015, of the </w:t>
      </w:r>
      <w:r w:rsidR="00A41C7D">
        <w:rPr>
          <w:lang w:eastAsia="en-AU"/>
        </w:rPr>
        <w:t xml:space="preserve">Fairfax </w:t>
      </w:r>
      <w:r w:rsidRPr="00D16CD5">
        <w:rPr>
          <w:lang w:eastAsia="en-AU"/>
        </w:rPr>
        <w:t>website article</w:t>
      </w:r>
      <w:r>
        <w:rPr>
          <w:lang w:eastAsia="en-AU"/>
        </w:rPr>
        <w:t>.</w:t>
      </w:r>
      <w:r w:rsidR="00B00784">
        <w:rPr>
          <w:lang w:eastAsia="en-AU"/>
        </w:rPr>
        <w:t xml:space="preserve"> </w:t>
      </w:r>
      <w:r w:rsidR="007D6241">
        <w:rPr>
          <w:lang w:eastAsia="en-AU"/>
        </w:rPr>
        <w:t>A</w:t>
      </w:r>
      <w:r>
        <w:rPr>
          <w:lang w:eastAsia="en-AU"/>
        </w:rPr>
        <w:t>fter a trial</w:t>
      </w:r>
      <w:r w:rsidR="007D6241">
        <w:rPr>
          <w:lang w:eastAsia="en-AU"/>
        </w:rPr>
        <w:t xml:space="preserve">, </w:t>
      </w:r>
      <w:proofErr w:type="spellStart"/>
      <w:r w:rsidR="007D6241">
        <w:rPr>
          <w:lang w:eastAsia="en-AU"/>
        </w:rPr>
        <w:t>Wigney</w:t>
      </w:r>
      <w:proofErr w:type="spellEnd"/>
      <w:r w:rsidR="007D6241">
        <w:rPr>
          <w:lang w:eastAsia="en-AU"/>
        </w:rPr>
        <w:t xml:space="preserve"> J found</w:t>
      </w:r>
      <w:r>
        <w:rPr>
          <w:lang w:eastAsia="en-AU"/>
        </w:rPr>
        <w:t xml:space="preserve"> in his reasons published on 22 February 2019 that </w:t>
      </w:r>
      <w:r w:rsidR="007D6241">
        <w:rPr>
          <w:lang w:eastAsia="en-AU"/>
        </w:rPr>
        <w:t>the</w:t>
      </w:r>
      <w:r>
        <w:rPr>
          <w:lang w:eastAsia="en-AU"/>
        </w:rPr>
        <w:t xml:space="preserve"> </w:t>
      </w:r>
      <w:r w:rsidR="00A41C7D">
        <w:rPr>
          <w:lang w:eastAsia="en-AU"/>
        </w:rPr>
        <w:t xml:space="preserve">Fairfax </w:t>
      </w:r>
      <w:r>
        <w:rPr>
          <w:lang w:eastAsia="en-AU"/>
        </w:rPr>
        <w:t xml:space="preserve">website </w:t>
      </w:r>
      <w:r w:rsidR="007D6241">
        <w:rPr>
          <w:lang w:eastAsia="en-AU"/>
        </w:rPr>
        <w:t xml:space="preserve">article </w:t>
      </w:r>
      <w:r>
        <w:rPr>
          <w:lang w:eastAsia="en-AU"/>
        </w:rPr>
        <w:t xml:space="preserve">conveyed three imputations, namely that Dr Chau </w:t>
      </w:r>
      <w:r w:rsidR="007D6241">
        <w:rPr>
          <w:i/>
          <w:lang w:eastAsia="en-AU"/>
        </w:rPr>
        <w:t>first</w:t>
      </w:r>
      <w:r w:rsidR="007D6241">
        <w:rPr>
          <w:lang w:eastAsia="en-AU"/>
        </w:rPr>
        <w:t xml:space="preserve">, </w:t>
      </w:r>
      <w:r>
        <w:rPr>
          <w:lang w:eastAsia="en-AU"/>
        </w:rPr>
        <w:t xml:space="preserve">bribed the President of the United Nations General Assembly, Mr Ashe, </w:t>
      </w:r>
      <w:r w:rsidR="007D6241">
        <w:rPr>
          <w:i/>
          <w:lang w:eastAsia="en-AU"/>
        </w:rPr>
        <w:t>secondly</w:t>
      </w:r>
      <w:r w:rsidR="007D6241">
        <w:rPr>
          <w:lang w:eastAsia="en-AU"/>
        </w:rPr>
        <w:t xml:space="preserve">, </w:t>
      </w:r>
      <w:r>
        <w:rPr>
          <w:lang w:eastAsia="en-AU"/>
        </w:rPr>
        <w:t xml:space="preserve">had participated in a conspiracy to bribe the President of the General Assembly and </w:t>
      </w:r>
      <w:r w:rsidR="007D6241">
        <w:rPr>
          <w:i/>
          <w:lang w:eastAsia="en-AU"/>
        </w:rPr>
        <w:t>thirdly</w:t>
      </w:r>
      <w:r w:rsidR="007D6241">
        <w:rPr>
          <w:lang w:eastAsia="en-AU"/>
        </w:rPr>
        <w:t xml:space="preserve">, </w:t>
      </w:r>
      <w:r>
        <w:rPr>
          <w:lang w:eastAsia="en-AU"/>
        </w:rPr>
        <w:t xml:space="preserve">had acted in so seriously wrong a </w:t>
      </w:r>
      <w:r>
        <w:rPr>
          <w:lang w:eastAsia="en-AU"/>
        </w:rPr>
        <w:lastRenderedPageBreak/>
        <w:t>mann</w:t>
      </w:r>
      <w:r w:rsidRPr="008455C5">
        <w:rPr>
          <w:lang w:eastAsia="en-AU"/>
        </w:rPr>
        <w:t xml:space="preserve">er as to deserve extradition to the United States on criminal charges, including charges of bribery: </w:t>
      </w:r>
      <w:r w:rsidRPr="008455C5">
        <w:rPr>
          <w:i/>
          <w:lang w:eastAsia="en-AU"/>
        </w:rPr>
        <w:t xml:space="preserve">Chau v Fairfax Media Publications Pty Ltd </w:t>
      </w:r>
      <w:r w:rsidR="000A2C00" w:rsidRPr="008455C5">
        <w:rPr>
          <w:lang w:eastAsia="en-AU"/>
        </w:rPr>
        <w:t>[2019] FCA </w:t>
      </w:r>
      <w:r w:rsidRPr="008455C5">
        <w:rPr>
          <w:lang w:eastAsia="en-AU"/>
        </w:rPr>
        <w:t xml:space="preserve">185 </w:t>
      </w:r>
      <w:r w:rsidR="000A2C00" w:rsidRPr="008455C5">
        <w:rPr>
          <w:lang w:eastAsia="en-AU"/>
        </w:rPr>
        <w:t>at [12], [75], [82] and [87].</w:t>
      </w:r>
      <w:r w:rsidR="00B00784" w:rsidRPr="008455C5">
        <w:rPr>
          <w:lang w:eastAsia="en-AU"/>
        </w:rPr>
        <w:t xml:space="preserve"> </w:t>
      </w:r>
      <w:r w:rsidR="002655C4">
        <w:rPr>
          <w:lang w:eastAsia="en-AU"/>
        </w:rPr>
        <w:t xml:space="preserve"> </w:t>
      </w:r>
      <w:r w:rsidR="000A2C00" w:rsidRPr="008455C5">
        <w:rPr>
          <w:lang w:eastAsia="en-AU"/>
        </w:rPr>
        <w:t xml:space="preserve">The </w:t>
      </w:r>
      <w:r w:rsidR="00A41C7D" w:rsidRPr="008455C5">
        <w:rPr>
          <w:lang w:eastAsia="en-AU"/>
        </w:rPr>
        <w:t xml:space="preserve">Fairfax </w:t>
      </w:r>
      <w:r w:rsidR="000A2C00" w:rsidRPr="008455C5">
        <w:rPr>
          <w:lang w:eastAsia="en-AU"/>
        </w:rPr>
        <w:t>website article remained online up to the time of h</w:t>
      </w:r>
      <w:r w:rsidR="000A2C00">
        <w:rPr>
          <w:lang w:eastAsia="en-AU"/>
        </w:rPr>
        <w:t>is Honour’s judgment (at [366]).</w:t>
      </w:r>
      <w:bookmarkEnd w:id="44"/>
      <w:r w:rsidR="00B00784">
        <w:rPr>
          <w:lang w:eastAsia="en-AU"/>
        </w:rPr>
        <w:t xml:space="preserve"> </w:t>
      </w:r>
    </w:p>
    <w:p w14:paraId="20938BC8" w14:textId="2B0CDB27" w:rsidR="000A2C00" w:rsidRDefault="000A2C00" w:rsidP="007F4529">
      <w:pPr>
        <w:pStyle w:val="ParaNumbering"/>
        <w:rPr>
          <w:lang w:eastAsia="en-AU"/>
        </w:rPr>
      </w:pPr>
      <w:r>
        <w:rPr>
          <w:lang w:eastAsia="en-AU"/>
        </w:rPr>
        <w:t xml:space="preserve">His Honour considered that an award of general damages of $250,000 was appropriate but reduced it by $25,000 under s 38(1) of the </w:t>
      </w:r>
      <w:r>
        <w:rPr>
          <w:i/>
          <w:lang w:eastAsia="en-AU"/>
        </w:rPr>
        <w:t xml:space="preserve">Defamation Act </w:t>
      </w:r>
      <w:r w:rsidR="00566695">
        <w:rPr>
          <w:i/>
          <w:lang w:eastAsia="en-AU"/>
        </w:rPr>
        <w:t xml:space="preserve">2005 </w:t>
      </w:r>
      <w:r w:rsidR="00566695">
        <w:rPr>
          <w:lang w:eastAsia="en-AU"/>
        </w:rPr>
        <w:t xml:space="preserve">(NSW) </w:t>
      </w:r>
      <w:r>
        <w:rPr>
          <w:lang w:eastAsia="en-AU"/>
        </w:rPr>
        <w:t xml:space="preserve">to take into account the mitigating effect of the $65,000 settlement with </w:t>
      </w:r>
      <w:r w:rsidR="007D6241">
        <w:rPr>
          <w:lang w:eastAsia="en-AU"/>
        </w:rPr>
        <w:t>N</w:t>
      </w:r>
      <w:r>
        <w:rPr>
          <w:lang w:eastAsia="en-AU"/>
        </w:rPr>
        <w:t>ationwide and News Life.</w:t>
      </w:r>
      <w:r w:rsidR="00CE147E">
        <w:rPr>
          <w:lang w:eastAsia="en-AU"/>
        </w:rPr>
        <w:t xml:space="preserve"> </w:t>
      </w:r>
      <w:r w:rsidR="00B00784">
        <w:rPr>
          <w:lang w:eastAsia="en-AU"/>
        </w:rPr>
        <w:t xml:space="preserve"> </w:t>
      </w:r>
      <w:r>
        <w:rPr>
          <w:lang w:eastAsia="en-AU"/>
        </w:rPr>
        <w:t>His Honour found (at [359]):</w:t>
      </w:r>
    </w:p>
    <w:p w14:paraId="57662BBB" w14:textId="5DEC6FFC" w:rsidR="000A2C00" w:rsidRDefault="000A2C00" w:rsidP="000A2C00">
      <w:pPr>
        <w:pStyle w:val="Quote1"/>
      </w:pPr>
      <w:r>
        <w:t xml:space="preserve">The defamatory imputations in those proceedings were similar in many respects to the imputations in this proceeding. It may be accepted that a significant portion of that settlement sum represented or comprised compensation for the hurt to Dr Chau’s feelings and the damage to his reputation. It may equally be inferred, however, that </w:t>
      </w:r>
      <w:r>
        <w:rPr>
          <w:b/>
          <w:bCs/>
        </w:rPr>
        <w:t xml:space="preserve">the </w:t>
      </w:r>
      <w:r>
        <w:rPr>
          <w:b/>
          <w:bCs/>
          <w:i/>
          <w:iCs/>
        </w:rPr>
        <w:t>Daily Telegraph</w:t>
      </w:r>
      <w:r>
        <w:rPr>
          <w:b/>
          <w:bCs/>
        </w:rPr>
        <w:t xml:space="preserve"> and the online version of the Herald are quite different publications with different readerships in terms of demographics</w:t>
      </w:r>
      <w:r>
        <w:t>. As s 38(1)(e) is to be applied in a broad way, it would appear to be relevant to have regard to the different circulation and readership of the two publications in assessing the extent to which Dr Chau has already received compensation for the same hurt or damage.</w:t>
      </w:r>
    </w:p>
    <w:p w14:paraId="5290F541" w14:textId="04304041" w:rsidR="009025B6" w:rsidRDefault="009025B6" w:rsidP="000A2C00">
      <w:pPr>
        <w:pStyle w:val="Quote1"/>
      </w:pPr>
      <w:r>
        <w:t>(</w:t>
      </w:r>
      <w:proofErr w:type="gramStart"/>
      <w:r>
        <w:t>emphasis</w:t>
      </w:r>
      <w:proofErr w:type="gramEnd"/>
      <w:r>
        <w:t xml:space="preserve"> added)</w:t>
      </w:r>
    </w:p>
    <w:p w14:paraId="05A887FE" w14:textId="4D875CB5" w:rsidR="000A2C00" w:rsidRPr="00DB0451" w:rsidRDefault="000A2C00" w:rsidP="000A2C00">
      <w:pPr>
        <w:pStyle w:val="ParaNumbering"/>
        <w:rPr>
          <w:lang w:eastAsia="en-AU"/>
        </w:rPr>
      </w:pPr>
      <w:proofErr w:type="spellStart"/>
      <w:r w:rsidRPr="00DB0451">
        <w:rPr>
          <w:lang w:eastAsia="en-AU"/>
        </w:rPr>
        <w:t>Wigney</w:t>
      </w:r>
      <w:proofErr w:type="spellEnd"/>
      <w:r w:rsidRPr="00DB0451">
        <w:rPr>
          <w:lang w:eastAsia="en-AU"/>
        </w:rPr>
        <w:t xml:space="preserve"> J also awarded a lump sum of $55,000 in lieu of pre</w:t>
      </w:r>
      <w:r w:rsidR="00593154">
        <w:rPr>
          <w:lang w:eastAsia="en-AU"/>
        </w:rPr>
        <w:t>-</w:t>
      </w:r>
      <w:r w:rsidRPr="00DB0451">
        <w:rPr>
          <w:lang w:eastAsia="en-AU"/>
        </w:rPr>
        <w:t xml:space="preserve">judgment interest for the damage done by the </w:t>
      </w:r>
      <w:r w:rsidR="00A41C7D" w:rsidRPr="00DB0451">
        <w:rPr>
          <w:lang w:eastAsia="en-AU"/>
        </w:rPr>
        <w:t xml:space="preserve">Fairfax </w:t>
      </w:r>
      <w:r w:rsidRPr="00DB0451">
        <w:rPr>
          <w:lang w:eastAsia="en-AU"/>
        </w:rPr>
        <w:t>website article.</w:t>
      </w:r>
      <w:r w:rsidR="002C17E2" w:rsidRPr="00DB0451">
        <w:rPr>
          <w:lang w:eastAsia="en-AU"/>
        </w:rPr>
        <w:t xml:space="preserve"> </w:t>
      </w:r>
      <w:r w:rsidR="003D0FAF">
        <w:rPr>
          <w:lang w:eastAsia="en-AU"/>
        </w:rPr>
        <w:t xml:space="preserve"> </w:t>
      </w:r>
      <w:r w:rsidRPr="00DB0451">
        <w:rPr>
          <w:lang w:eastAsia="en-AU"/>
        </w:rPr>
        <w:t xml:space="preserve">Counsel informed me that the </w:t>
      </w:r>
      <w:r w:rsidR="00A41C7D" w:rsidRPr="00DB0451">
        <w:rPr>
          <w:lang w:eastAsia="en-AU"/>
        </w:rPr>
        <w:t xml:space="preserve">Fairfax </w:t>
      </w:r>
      <w:r w:rsidRPr="00DB0451">
        <w:rPr>
          <w:lang w:eastAsia="en-AU"/>
        </w:rPr>
        <w:t xml:space="preserve">website article </w:t>
      </w:r>
      <w:r w:rsidR="007D6241" w:rsidRPr="00DB0451">
        <w:rPr>
          <w:lang w:eastAsia="en-AU"/>
        </w:rPr>
        <w:t>had been</w:t>
      </w:r>
      <w:r w:rsidRPr="00DB0451">
        <w:rPr>
          <w:lang w:eastAsia="en-AU"/>
        </w:rPr>
        <w:t xml:space="preserve"> viewed by </w:t>
      </w:r>
      <w:r w:rsidR="007D6241" w:rsidRPr="00DB0451">
        <w:rPr>
          <w:lang w:eastAsia="en-AU"/>
        </w:rPr>
        <w:t xml:space="preserve">a total of </w:t>
      </w:r>
      <w:r w:rsidRPr="00DB0451">
        <w:rPr>
          <w:lang w:eastAsia="en-AU"/>
        </w:rPr>
        <w:t xml:space="preserve">about 12,000 people. </w:t>
      </w:r>
    </w:p>
    <w:p w14:paraId="2D75D3B2" w14:textId="2FFBFF50" w:rsidR="000A2C00" w:rsidRDefault="000A2C00" w:rsidP="000A2C00">
      <w:pPr>
        <w:pStyle w:val="ParaNumbering"/>
        <w:rPr>
          <w:lang w:eastAsia="en-AU"/>
        </w:rPr>
      </w:pPr>
      <w:r>
        <w:rPr>
          <w:lang w:eastAsia="en-AU"/>
        </w:rPr>
        <w:t xml:space="preserve">Dr Chau was upset by the </w:t>
      </w:r>
      <w:r w:rsidR="00A41C7D">
        <w:rPr>
          <w:lang w:eastAsia="en-AU"/>
        </w:rPr>
        <w:t xml:space="preserve">Fairfax </w:t>
      </w:r>
      <w:r>
        <w:rPr>
          <w:lang w:eastAsia="en-AU"/>
        </w:rPr>
        <w:t>website article’s three imputations to the effect that he had bribed Mr Ashe because they were false, damaging and hurtful.</w:t>
      </w:r>
      <w:r w:rsidR="00CE147E">
        <w:rPr>
          <w:lang w:eastAsia="en-AU"/>
        </w:rPr>
        <w:t xml:space="preserve"> </w:t>
      </w:r>
      <w:r w:rsidR="00B00784">
        <w:rPr>
          <w:lang w:eastAsia="en-AU"/>
        </w:rPr>
        <w:t xml:space="preserve"> </w:t>
      </w:r>
      <w:r>
        <w:rPr>
          <w:lang w:eastAsia="en-AU"/>
        </w:rPr>
        <w:t xml:space="preserve">He said, </w:t>
      </w:r>
      <w:r w:rsidR="0045110D">
        <w:rPr>
          <w:lang w:eastAsia="en-AU"/>
        </w:rPr>
        <w:t xml:space="preserve">in cross-examination, that he felt that </w:t>
      </w:r>
      <w:proofErr w:type="spellStart"/>
      <w:r w:rsidR="0045110D">
        <w:rPr>
          <w:lang w:eastAsia="en-AU"/>
        </w:rPr>
        <w:t>Wigney</w:t>
      </w:r>
      <w:proofErr w:type="spellEnd"/>
      <w:r w:rsidR="0045110D">
        <w:rPr>
          <w:lang w:eastAsia="en-AU"/>
        </w:rPr>
        <w:t xml:space="preserve"> J</w:t>
      </w:r>
      <w:r w:rsidR="00A41C7D">
        <w:rPr>
          <w:lang w:eastAsia="en-AU"/>
        </w:rPr>
        <w:t>’s award was just and fair</w:t>
      </w:r>
      <w:r w:rsidR="0045110D">
        <w:rPr>
          <w:lang w:eastAsia="en-AU"/>
        </w:rPr>
        <w:t>.</w:t>
      </w:r>
      <w:r w:rsidR="002C17E2">
        <w:rPr>
          <w:lang w:eastAsia="en-AU"/>
        </w:rPr>
        <w:t xml:space="preserve"> </w:t>
      </w:r>
      <w:r w:rsidR="00CE147E">
        <w:rPr>
          <w:lang w:eastAsia="en-AU"/>
        </w:rPr>
        <w:t xml:space="preserve"> </w:t>
      </w:r>
      <w:r w:rsidR="0045110D">
        <w:rPr>
          <w:lang w:eastAsia="en-AU"/>
        </w:rPr>
        <w:t>When asked if he considered that the judgment had cleared his name, he said, and I accept</w:t>
      </w:r>
      <w:r w:rsidR="00A41C7D">
        <w:rPr>
          <w:lang w:eastAsia="en-AU"/>
        </w:rPr>
        <w:t>:</w:t>
      </w:r>
    </w:p>
    <w:p w14:paraId="1C4724E4" w14:textId="572E7D92" w:rsidR="0045110D" w:rsidRDefault="0045110D" w:rsidP="0045110D">
      <w:pPr>
        <w:pStyle w:val="Quote1"/>
        <w:rPr>
          <w:b/>
          <w:lang w:eastAsia="en-AU"/>
        </w:rPr>
      </w:pPr>
      <w:r>
        <w:rPr>
          <w:lang w:eastAsia="en-AU"/>
        </w:rPr>
        <w:t xml:space="preserve">Only partly. The part that caused that caused bigger impacts was still unsettled. </w:t>
      </w:r>
      <w:r w:rsidRPr="0045110D">
        <w:rPr>
          <w:b/>
          <w:lang w:eastAsia="en-AU"/>
        </w:rPr>
        <w:t>Because the impact of the ABC and the Four Corners program was bigger. …It has been many years, and the loss of my reputation and in terms of finance, was huge</w:t>
      </w:r>
      <w:r>
        <w:rPr>
          <w:lang w:eastAsia="en-AU"/>
        </w:rPr>
        <w:t xml:space="preserve">. And I’m taking medicines every day, even now. </w:t>
      </w:r>
      <w:r w:rsidRPr="0045110D">
        <w:rPr>
          <w:b/>
          <w:lang w:eastAsia="en-AU"/>
        </w:rPr>
        <w:t>Every time I remember this, I feel really distressed.</w:t>
      </w:r>
    </w:p>
    <w:p w14:paraId="2D941DF6" w14:textId="4DD3892F" w:rsidR="00566695" w:rsidRPr="00566695" w:rsidRDefault="00566695" w:rsidP="0045110D">
      <w:pPr>
        <w:pStyle w:val="Quote1"/>
        <w:rPr>
          <w:lang w:eastAsia="en-AU"/>
        </w:rPr>
      </w:pPr>
      <w:r>
        <w:rPr>
          <w:lang w:eastAsia="en-AU"/>
        </w:rPr>
        <w:t>(</w:t>
      </w:r>
      <w:proofErr w:type="gramStart"/>
      <w:r>
        <w:rPr>
          <w:lang w:eastAsia="en-AU"/>
        </w:rPr>
        <w:t>emphasis</w:t>
      </w:r>
      <w:proofErr w:type="gramEnd"/>
      <w:r>
        <w:rPr>
          <w:lang w:eastAsia="en-AU"/>
        </w:rPr>
        <w:t xml:space="preserve"> added)</w:t>
      </w:r>
    </w:p>
    <w:p w14:paraId="705EEE68" w14:textId="175D5545" w:rsidR="000A2C00" w:rsidRDefault="0045110D" w:rsidP="0045110D">
      <w:pPr>
        <w:pStyle w:val="ParaNumbering"/>
        <w:rPr>
          <w:lang w:eastAsia="en-AU"/>
        </w:rPr>
      </w:pPr>
      <w:r>
        <w:rPr>
          <w:lang w:eastAsia="en-AU"/>
        </w:rPr>
        <w:t xml:space="preserve">He felt satisfied that </w:t>
      </w:r>
      <w:proofErr w:type="spellStart"/>
      <w:r>
        <w:rPr>
          <w:lang w:eastAsia="en-AU"/>
        </w:rPr>
        <w:t>Wigney</w:t>
      </w:r>
      <w:proofErr w:type="spellEnd"/>
      <w:r>
        <w:rPr>
          <w:lang w:eastAsia="en-AU"/>
        </w:rPr>
        <w:t xml:space="preserve"> J’s decision had been reported in Australia but did not agree that reporting had undone the damage of the </w:t>
      </w:r>
      <w:r>
        <w:rPr>
          <w:i/>
          <w:lang w:eastAsia="en-AU"/>
        </w:rPr>
        <w:t xml:space="preserve">Four Corners </w:t>
      </w:r>
      <w:r>
        <w:rPr>
          <w:lang w:eastAsia="en-AU"/>
        </w:rPr>
        <w:t>program.</w:t>
      </w:r>
    </w:p>
    <w:p w14:paraId="09E5D50C" w14:textId="3E9D2056" w:rsidR="009025B6" w:rsidRDefault="009025B6" w:rsidP="002270F0">
      <w:pPr>
        <w:pStyle w:val="Heading1"/>
        <w:rPr>
          <w:lang w:eastAsia="en-AU"/>
        </w:rPr>
      </w:pPr>
      <w:bookmarkStart w:id="45" w:name="_Ref63149104"/>
      <w:r>
        <w:rPr>
          <w:lang w:eastAsia="en-AU"/>
        </w:rPr>
        <w:lastRenderedPageBreak/>
        <w:t>Damages</w:t>
      </w:r>
      <w:bookmarkEnd w:id="45"/>
    </w:p>
    <w:p w14:paraId="04ECF2BD" w14:textId="7A682F27" w:rsidR="00B85F46" w:rsidRDefault="00CA4B8D" w:rsidP="00CA4B8D">
      <w:pPr>
        <w:pStyle w:val="Heading2"/>
        <w:rPr>
          <w:lang w:eastAsia="en-AU"/>
        </w:rPr>
      </w:pPr>
      <w:bookmarkStart w:id="46" w:name="_Ref63149105"/>
      <w:r>
        <w:rPr>
          <w:lang w:eastAsia="en-AU"/>
        </w:rPr>
        <w:t>The damage to Dr Chau’s reputation</w:t>
      </w:r>
      <w:bookmarkEnd w:id="46"/>
    </w:p>
    <w:p w14:paraId="1128DFF4" w14:textId="6ABE5C01" w:rsidR="007A7C27" w:rsidRPr="007A7C27" w:rsidRDefault="007A7C27" w:rsidP="007A7C27">
      <w:pPr>
        <w:pStyle w:val="ParaNumbering"/>
        <w:rPr>
          <w:lang w:eastAsia="en-AU"/>
        </w:rPr>
      </w:pPr>
      <w:r>
        <w:rPr>
          <w:lang w:eastAsia="en-AU"/>
        </w:rPr>
        <w:t xml:space="preserve">The broadcasts of the program were viewed by over 1 million people. The online version is still available for </w:t>
      </w:r>
      <w:r w:rsidR="009025B6">
        <w:rPr>
          <w:lang w:eastAsia="en-AU"/>
        </w:rPr>
        <w:t xml:space="preserve">accessing, streaming and viewing </w:t>
      </w:r>
      <w:r>
        <w:rPr>
          <w:lang w:eastAsia="en-AU"/>
        </w:rPr>
        <w:t xml:space="preserve">and, at the time of the trial, people were still </w:t>
      </w:r>
      <w:r w:rsidR="009025B6">
        <w:rPr>
          <w:lang w:eastAsia="en-AU"/>
        </w:rPr>
        <w:t>doing so</w:t>
      </w:r>
      <w:r>
        <w:rPr>
          <w:lang w:eastAsia="en-AU"/>
        </w:rPr>
        <w:t>.</w:t>
      </w:r>
      <w:r w:rsidR="001E5528">
        <w:rPr>
          <w:lang w:eastAsia="en-AU"/>
        </w:rPr>
        <w:t xml:space="preserve"> </w:t>
      </w:r>
      <w:r w:rsidR="00CE147E">
        <w:rPr>
          <w:lang w:eastAsia="en-AU"/>
        </w:rPr>
        <w:t xml:space="preserve"> </w:t>
      </w:r>
      <w:r>
        <w:rPr>
          <w:lang w:eastAsia="en-AU"/>
        </w:rPr>
        <w:t xml:space="preserve">Over the whole period between the first publication on 5 June 2017 and 20 September 2020, a total of 59,882 page views and 11,464 </w:t>
      </w:r>
      <w:proofErr w:type="spellStart"/>
      <w:r>
        <w:rPr>
          <w:lang w:eastAsia="en-AU"/>
        </w:rPr>
        <w:t>playing</w:t>
      </w:r>
      <w:r w:rsidR="0091316D">
        <w:rPr>
          <w:lang w:eastAsia="en-AU"/>
        </w:rPr>
        <w:t>s</w:t>
      </w:r>
      <w:proofErr w:type="spellEnd"/>
      <w:r w:rsidR="0091316D">
        <w:rPr>
          <w:lang w:eastAsia="en-AU"/>
        </w:rPr>
        <w:t xml:space="preserve"> of the program occurred</w:t>
      </w:r>
      <w:r>
        <w:rPr>
          <w:lang w:eastAsia="en-AU"/>
        </w:rPr>
        <w:t>.</w:t>
      </w:r>
      <w:r w:rsidR="002C17E2">
        <w:rPr>
          <w:lang w:eastAsia="en-AU"/>
        </w:rPr>
        <w:t xml:space="preserve"> </w:t>
      </w:r>
      <w:r>
        <w:rPr>
          <w:lang w:eastAsia="en-AU"/>
        </w:rPr>
        <w:t xml:space="preserve">This included 6,227 page views of the program’s webpage </w:t>
      </w:r>
      <w:r w:rsidR="00507365">
        <w:rPr>
          <w:lang w:eastAsia="en-AU"/>
        </w:rPr>
        <w:t xml:space="preserve">between 5 December 2018 and 20 September 2020 </w:t>
      </w:r>
      <w:r>
        <w:rPr>
          <w:lang w:eastAsia="en-AU"/>
        </w:rPr>
        <w:t>on the ABC’s website</w:t>
      </w:r>
      <w:r w:rsidR="003D0FAF">
        <w:rPr>
          <w:lang w:eastAsia="en-AU"/>
        </w:rPr>
        <w:t>,</w:t>
      </w:r>
      <w:r>
        <w:rPr>
          <w:lang w:eastAsia="en-AU"/>
        </w:rPr>
        <w:t xml:space="preserve"> 65% </w:t>
      </w:r>
      <w:r w:rsidR="003D0FAF">
        <w:rPr>
          <w:lang w:eastAsia="en-AU"/>
        </w:rPr>
        <w:t xml:space="preserve">of which </w:t>
      </w:r>
      <w:r>
        <w:rPr>
          <w:lang w:eastAsia="en-AU"/>
        </w:rPr>
        <w:t>were views from Australia</w:t>
      </w:r>
      <w:r w:rsidR="003D0FAF">
        <w:rPr>
          <w:lang w:eastAsia="en-AU"/>
        </w:rPr>
        <w:t xml:space="preserve">, and </w:t>
      </w:r>
      <w:r>
        <w:rPr>
          <w:lang w:eastAsia="en-AU"/>
        </w:rPr>
        <w:t xml:space="preserve">1,638 </w:t>
      </w:r>
      <w:proofErr w:type="spellStart"/>
      <w:r w:rsidR="003D0FAF">
        <w:rPr>
          <w:lang w:eastAsia="en-AU"/>
        </w:rPr>
        <w:t>playings</w:t>
      </w:r>
      <w:proofErr w:type="spellEnd"/>
      <w:r w:rsidR="003D0FAF">
        <w:rPr>
          <w:lang w:eastAsia="en-AU"/>
        </w:rPr>
        <w:t xml:space="preserve"> of the program, </w:t>
      </w:r>
      <w:r>
        <w:rPr>
          <w:lang w:eastAsia="en-AU"/>
        </w:rPr>
        <w:t xml:space="preserve">66% </w:t>
      </w:r>
      <w:r w:rsidR="003D0FAF">
        <w:rPr>
          <w:lang w:eastAsia="en-AU"/>
        </w:rPr>
        <w:t xml:space="preserve">being </w:t>
      </w:r>
      <w:proofErr w:type="spellStart"/>
      <w:r w:rsidR="003D0FAF">
        <w:rPr>
          <w:lang w:eastAsia="en-AU"/>
        </w:rPr>
        <w:t>playings</w:t>
      </w:r>
      <w:proofErr w:type="spellEnd"/>
      <w:r w:rsidR="003D0FAF">
        <w:rPr>
          <w:lang w:eastAsia="en-AU"/>
        </w:rPr>
        <w:t xml:space="preserve"> by </w:t>
      </w:r>
      <w:r>
        <w:rPr>
          <w:lang w:eastAsia="en-AU"/>
        </w:rPr>
        <w:t xml:space="preserve">persons in Australia. </w:t>
      </w:r>
    </w:p>
    <w:p w14:paraId="68245C52" w14:textId="0A52F904" w:rsidR="00CA4B8D" w:rsidRDefault="00EC6B13" w:rsidP="00CA4B8D">
      <w:pPr>
        <w:pStyle w:val="ParaNumbering"/>
        <w:rPr>
          <w:lang w:eastAsia="en-AU"/>
        </w:rPr>
      </w:pPr>
      <w:r>
        <w:rPr>
          <w:lang w:eastAsia="en-AU"/>
        </w:rPr>
        <w:t xml:space="preserve">The evidence of Mr </w:t>
      </w:r>
      <w:proofErr w:type="spellStart"/>
      <w:r>
        <w:rPr>
          <w:lang w:eastAsia="en-AU"/>
        </w:rPr>
        <w:t>Mi</w:t>
      </w:r>
      <w:r w:rsidR="00CA4B8D">
        <w:rPr>
          <w:lang w:eastAsia="en-AU"/>
        </w:rPr>
        <w:t>lbourne</w:t>
      </w:r>
      <w:proofErr w:type="spellEnd"/>
      <w:r w:rsidR="00CA4B8D">
        <w:rPr>
          <w:lang w:eastAsia="en-AU"/>
        </w:rPr>
        <w:t xml:space="preserve">, Mr Ellis and Mr Smith demonstrated that Dr Chau had a fine, unblemished and unquestioned reputation before the publication of the </w:t>
      </w:r>
      <w:r w:rsidR="00A41C7D">
        <w:rPr>
          <w:lang w:eastAsia="en-AU"/>
        </w:rPr>
        <w:t xml:space="preserve">Fairfax </w:t>
      </w:r>
      <w:r w:rsidR="00CA4B8D">
        <w:rPr>
          <w:lang w:eastAsia="en-AU"/>
        </w:rPr>
        <w:t>website article</w:t>
      </w:r>
      <w:r w:rsidR="007A7C27">
        <w:rPr>
          <w:lang w:eastAsia="en-AU"/>
        </w:rPr>
        <w:t xml:space="preserve"> and, before the publication of the matters complained of,</w:t>
      </w:r>
      <w:r w:rsidR="00CA4B8D">
        <w:rPr>
          <w:lang w:eastAsia="en-AU"/>
        </w:rPr>
        <w:t xml:space="preserve"> that </w:t>
      </w:r>
      <w:r w:rsidR="007A7C27">
        <w:rPr>
          <w:lang w:eastAsia="en-AU"/>
        </w:rPr>
        <w:t xml:space="preserve">reputation </w:t>
      </w:r>
      <w:r w:rsidR="00CA4B8D">
        <w:rPr>
          <w:lang w:eastAsia="en-AU"/>
        </w:rPr>
        <w:t>had substantially recovered.</w:t>
      </w:r>
      <w:r w:rsidR="00B00784">
        <w:rPr>
          <w:lang w:eastAsia="en-AU"/>
        </w:rPr>
        <w:t xml:space="preserve"> </w:t>
      </w:r>
    </w:p>
    <w:p w14:paraId="55F696F8" w14:textId="67E44CAC" w:rsidR="00CA4B8D" w:rsidRDefault="00CA4B8D" w:rsidP="00CA4B8D">
      <w:pPr>
        <w:pStyle w:val="ParaNumbering"/>
        <w:rPr>
          <w:lang w:eastAsia="en-AU"/>
        </w:rPr>
      </w:pPr>
      <w:r>
        <w:rPr>
          <w:lang w:eastAsia="en-AU"/>
        </w:rPr>
        <w:t>The broadcast of the program besmirched that reputation.</w:t>
      </w:r>
      <w:r w:rsidR="00B00784">
        <w:rPr>
          <w:lang w:eastAsia="en-AU"/>
        </w:rPr>
        <w:t xml:space="preserve"> </w:t>
      </w:r>
      <w:r w:rsidR="00CE147E">
        <w:rPr>
          <w:lang w:eastAsia="en-AU"/>
        </w:rPr>
        <w:t xml:space="preserve"> </w:t>
      </w:r>
      <w:r>
        <w:rPr>
          <w:lang w:eastAsia="en-AU"/>
        </w:rPr>
        <w:t>Mr Ellis’ evidence about the concerns raised about the University of Sydney accepting Dr Chau’s money and naming the new museum after him, was a clear example of the very kind of damage that the imputations (that I have found) were calculated to convey.</w:t>
      </w:r>
    </w:p>
    <w:p w14:paraId="700A987C" w14:textId="407AE224" w:rsidR="007A7C27" w:rsidRDefault="00CA4B8D" w:rsidP="00CA4B8D">
      <w:pPr>
        <w:pStyle w:val="ParaNumbering"/>
        <w:rPr>
          <w:lang w:eastAsia="en-AU"/>
        </w:rPr>
      </w:pPr>
      <w:r>
        <w:rPr>
          <w:lang w:eastAsia="en-AU"/>
        </w:rPr>
        <w:t>The four imputations struck at the heart of Dr Chau’s good name for his integrity, philanthropy, and constructive contributions to developing a positive relationship between Australia and China.</w:t>
      </w:r>
      <w:r w:rsidR="00B00784">
        <w:rPr>
          <w:lang w:eastAsia="en-AU"/>
        </w:rPr>
        <w:t xml:space="preserve"> </w:t>
      </w:r>
      <w:r>
        <w:rPr>
          <w:lang w:eastAsia="en-AU"/>
        </w:rPr>
        <w:t>Dr Chau’s and his daughter’s evidence of the immediate impact of the program made clear how profoundly his reputation had been affected.</w:t>
      </w:r>
      <w:r w:rsidR="00B00784">
        <w:rPr>
          <w:lang w:eastAsia="en-AU"/>
        </w:rPr>
        <w:t xml:space="preserve"> </w:t>
      </w:r>
    </w:p>
    <w:p w14:paraId="6188B891" w14:textId="6B68E34F" w:rsidR="00CA4B8D" w:rsidRDefault="00CA4B8D" w:rsidP="00CA4B8D">
      <w:pPr>
        <w:pStyle w:val="ParaNumbering"/>
        <w:rPr>
          <w:lang w:eastAsia="en-AU"/>
        </w:rPr>
      </w:pPr>
      <w:r>
        <w:rPr>
          <w:lang w:eastAsia="en-AU"/>
        </w:rPr>
        <w:t xml:space="preserve">The Vice-Governor of his home province, Mr Son, had told </w:t>
      </w:r>
      <w:r w:rsidR="00507365">
        <w:rPr>
          <w:lang w:eastAsia="en-AU"/>
        </w:rPr>
        <w:t xml:space="preserve">Dr Chau </w:t>
      </w:r>
      <w:r>
        <w:rPr>
          <w:lang w:eastAsia="en-AU"/>
        </w:rPr>
        <w:t>of the need to “settle this” quickly.</w:t>
      </w:r>
      <w:r w:rsidR="00B00784">
        <w:rPr>
          <w:lang w:eastAsia="en-AU"/>
        </w:rPr>
        <w:t xml:space="preserve"> </w:t>
      </w:r>
      <w:r w:rsidR="00CE147E">
        <w:rPr>
          <w:lang w:eastAsia="en-AU"/>
        </w:rPr>
        <w:t xml:space="preserve"> </w:t>
      </w:r>
      <w:r>
        <w:rPr>
          <w:lang w:eastAsia="en-AU"/>
        </w:rPr>
        <w:t>While Dr Chau did not expressly say that this conversation or the others after the broadcast that he recounted had caused a specific reaction, I am satisfied that these substantially contributed to the “agony” and distress that he described.</w:t>
      </w:r>
      <w:r w:rsidR="00B00784">
        <w:rPr>
          <w:lang w:eastAsia="en-AU"/>
        </w:rPr>
        <w:t xml:space="preserve"> </w:t>
      </w:r>
      <w:r w:rsidR="00CE147E">
        <w:rPr>
          <w:lang w:eastAsia="en-AU"/>
        </w:rPr>
        <w:t xml:space="preserve"> </w:t>
      </w:r>
      <w:r>
        <w:rPr>
          <w:lang w:eastAsia="en-AU"/>
        </w:rPr>
        <w:t>After all, Dr Chau was a prominent and successful man both in Guangdong (and elsewhere in China) and Australia.</w:t>
      </w:r>
      <w:r w:rsidR="00B00784">
        <w:rPr>
          <w:lang w:eastAsia="en-AU"/>
        </w:rPr>
        <w:t xml:space="preserve"> </w:t>
      </w:r>
      <w:r w:rsidR="00CE147E">
        <w:rPr>
          <w:lang w:eastAsia="en-AU"/>
        </w:rPr>
        <w:t xml:space="preserve"> </w:t>
      </w:r>
      <w:r>
        <w:rPr>
          <w:lang w:eastAsia="en-AU"/>
        </w:rPr>
        <w:t xml:space="preserve">It is a natural and human reaction to comments </w:t>
      </w:r>
      <w:r w:rsidR="007A7C27">
        <w:rPr>
          <w:lang w:eastAsia="en-AU"/>
        </w:rPr>
        <w:t xml:space="preserve">of the kind Dr Chau described </w:t>
      </w:r>
      <w:r>
        <w:rPr>
          <w:lang w:eastAsia="en-AU"/>
        </w:rPr>
        <w:t>from powerful and important figures in one’s life</w:t>
      </w:r>
      <w:r w:rsidR="007A7C27">
        <w:rPr>
          <w:lang w:eastAsia="en-AU"/>
        </w:rPr>
        <w:t>,</w:t>
      </w:r>
      <w:r>
        <w:rPr>
          <w:lang w:eastAsia="en-AU"/>
        </w:rPr>
        <w:t xml:space="preserve"> such as those of the Vice-Governor, to feel distress and agony.</w:t>
      </w:r>
      <w:r w:rsidR="00CE147E">
        <w:rPr>
          <w:lang w:eastAsia="en-AU"/>
        </w:rPr>
        <w:t xml:space="preserve"> </w:t>
      </w:r>
      <w:r w:rsidR="00B00784">
        <w:rPr>
          <w:lang w:eastAsia="en-AU"/>
        </w:rPr>
        <w:t xml:space="preserve"> </w:t>
      </w:r>
      <w:r>
        <w:rPr>
          <w:lang w:eastAsia="en-AU"/>
        </w:rPr>
        <w:t xml:space="preserve">I infer that Dr Chau’s reaction bespoke a sense of deep public </w:t>
      </w:r>
      <w:proofErr w:type="gramStart"/>
      <w:r>
        <w:rPr>
          <w:lang w:eastAsia="en-AU"/>
        </w:rPr>
        <w:t>humiliation, that</w:t>
      </w:r>
      <w:proofErr w:type="gramEnd"/>
      <w:r>
        <w:rPr>
          <w:lang w:eastAsia="en-AU"/>
        </w:rPr>
        <w:t xml:space="preserve"> the persons with whom he spoke after the broadcast, in one way or another, suggested that it had had, as was the case, a </w:t>
      </w:r>
      <w:r w:rsidR="007A7C27">
        <w:rPr>
          <w:lang w:eastAsia="en-AU"/>
        </w:rPr>
        <w:t>substantial and</w:t>
      </w:r>
      <w:r>
        <w:rPr>
          <w:lang w:eastAsia="en-AU"/>
        </w:rPr>
        <w:t xml:space="preserve"> adverse impact on his reputation.</w:t>
      </w:r>
      <w:r w:rsidR="00B00784">
        <w:rPr>
          <w:lang w:eastAsia="en-AU"/>
        </w:rPr>
        <w:t xml:space="preserve"> </w:t>
      </w:r>
      <w:r w:rsidR="00CE147E">
        <w:rPr>
          <w:lang w:eastAsia="en-AU"/>
        </w:rPr>
        <w:t xml:space="preserve"> </w:t>
      </w:r>
      <w:r w:rsidR="007A7C27">
        <w:rPr>
          <w:lang w:eastAsia="en-AU"/>
        </w:rPr>
        <w:t>A</w:t>
      </w:r>
      <w:r>
        <w:rPr>
          <w:lang w:eastAsia="en-AU"/>
        </w:rPr>
        <w:t>s the publishers</w:t>
      </w:r>
      <w:r w:rsidR="00507365">
        <w:rPr>
          <w:lang w:eastAsia="en-AU"/>
        </w:rPr>
        <w:t>’</w:t>
      </w:r>
      <w:r>
        <w:rPr>
          <w:lang w:eastAsia="en-AU"/>
        </w:rPr>
        <w:t xml:space="preserve"> submissions were at pains </w:t>
      </w:r>
      <w:r>
        <w:rPr>
          <w:lang w:eastAsia="en-AU"/>
        </w:rPr>
        <w:lastRenderedPageBreak/>
        <w:t xml:space="preserve">to stress, </w:t>
      </w:r>
      <w:r>
        <w:rPr>
          <w:i/>
          <w:lang w:eastAsia="en-AU"/>
        </w:rPr>
        <w:t>Four Corners</w:t>
      </w:r>
      <w:r>
        <w:rPr>
          <w:lang w:eastAsia="en-AU"/>
        </w:rPr>
        <w:t xml:space="preserve"> is known as a serious, investigative journalism program.</w:t>
      </w:r>
      <w:r w:rsidR="00B00784">
        <w:rPr>
          <w:lang w:eastAsia="en-AU"/>
        </w:rPr>
        <w:t xml:space="preserve"> </w:t>
      </w:r>
      <w:r>
        <w:rPr>
          <w:lang w:eastAsia="en-AU"/>
        </w:rPr>
        <w:t xml:space="preserve">Thus, what </w:t>
      </w:r>
      <w:r w:rsidR="007A7C27">
        <w:rPr>
          <w:lang w:eastAsia="en-AU"/>
        </w:rPr>
        <w:t>it</w:t>
      </w:r>
      <w:r>
        <w:rPr>
          <w:lang w:eastAsia="en-AU"/>
        </w:rPr>
        <w:t xml:space="preserve"> said would be understood by viewers to be thoroughly researched and </w:t>
      </w:r>
      <w:r w:rsidR="007A7C27">
        <w:rPr>
          <w:lang w:eastAsia="en-AU"/>
        </w:rPr>
        <w:t>soundly based</w:t>
      </w:r>
      <w:r>
        <w:rPr>
          <w:lang w:eastAsia="en-AU"/>
        </w:rPr>
        <w:t>.</w:t>
      </w:r>
    </w:p>
    <w:p w14:paraId="551D85B1" w14:textId="51BE62B0" w:rsidR="00CA4B8D" w:rsidRDefault="005E7E0C" w:rsidP="00CA4B8D">
      <w:pPr>
        <w:pStyle w:val="ParaNumbering"/>
        <w:rPr>
          <w:lang w:eastAsia="en-AU"/>
        </w:rPr>
      </w:pPr>
      <w:r>
        <w:rPr>
          <w:lang w:eastAsia="en-AU"/>
        </w:rPr>
        <w:t>These</w:t>
      </w:r>
      <w:r w:rsidR="00CA4B8D">
        <w:rPr>
          <w:lang w:eastAsia="en-AU"/>
        </w:rPr>
        <w:t xml:space="preserve"> characteristic</w:t>
      </w:r>
      <w:r>
        <w:rPr>
          <w:lang w:eastAsia="en-AU"/>
        </w:rPr>
        <w:t>s</w:t>
      </w:r>
      <w:r w:rsidR="00CA4B8D">
        <w:rPr>
          <w:lang w:eastAsia="en-AU"/>
        </w:rPr>
        <w:t xml:space="preserve"> of the program would cause the damage from the publication of false imputations, like the four I have found it conveyed, to be the more potent.</w:t>
      </w:r>
      <w:r w:rsidR="00B00784">
        <w:rPr>
          <w:lang w:eastAsia="en-AU"/>
        </w:rPr>
        <w:t xml:space="preserve"> </w:t>
      </w:r>
      <w:r w:rsidR="00CE147E">
        <w:rPr>
          <w:lang w:eastAsia="en-AU"/>
        </w:rPr>
        <w:t xml:space="preserve"> </w:t>
      </w:r>
      <w:r w:rsidR="00CA4B8D">
        <w:rPr>
          <w:lang w:eastAsia="en-AU"/>
        </w:rPr>
        <w:t>For a man who mixed with Prime Ministers and Provincial Vice-Governors, leading bankers and businessmen to be publicly and falsely accused of bribery of the President of the General Assembly of the United Nations and of Australia</w:t>
      </w:r>
      <w:r w:rsidR="007A7C27">
        <w:rPr>
          <w:lang w:eastAsia="en-AU"/>
        </w:rPr>
        <w:t>n</w:t>
      </w:r>
      <w:r w:rsidR="00CA4B8D">
        <w:rPr>
          <w:lang w:eastAsia="en-AU"/>
        </w:rPr>
        <w:t xml:space="preserve"> political parties and to be a member of a clandestine arm of the Chinese Communist Party </w:t>
      </w:r>
      <w:r w:rsidR="007A7C27">
        <w:rPr>
          <w:lang w:eastAsia="en-AU"/>
        </w:rPr>
        <w:t>was calculated to</w:t>
      </w:r>
      <w:r w:rsidR="00CA4B8D">
        <w:rPr>
          <w:lang w:eastAsia="en-AU"/>
        </w:rPr>
        <w:t xml:space="preserve"> inflict</w:t>
      </w:r>
      <w:r w:rsidR="00AA30E9">
        <w:rPr>
          <w:lang w:eastAsia="en-AU"/>
        </w:rPr>
        <w:t xml:space="preserve"> on Dr Chau</w:t>
      </w:r>
      <w:r w:rsidR="007A7C27">
        <w:rPr>
          <w:lang w:eastAsia="en-AU"/>
        </w:rPr>
        <w:t>, as I found it did,</w:t>
      </w:r>
      <w:r w:rsidR="00CA4B8D">
        <w:rPr>
          <w:lang w:eastAsia="en-AU"/>
        </w:rPr>
        <w:t xml:space="preserve"> personal and public humiliation and disgrace.</w:t>
      </w:r>
      <w:r w:rsidR="00B00784">
        <w:rPr>
          <w:lang w:eastAsia="en-AU"/>
        </w:rPr>
        <w:t xml:space="preserve"> </w:t>
      </w:r>
      <w:r w:rsidR="00CE147E">
        <w:rPr>
          <w:lang w:eastAsia="en-AU"/>
        </w:rPr>
        <w:t xml:space="preserve"> </w:t>
      </w:r>
      <w:r w:rsidR="00CA4B8D">
        <w:rPr>
          <w:lang w:eastAsia="en-AU"/>
        </w:rPr>
        <w:t>The imputations struck at the core of Dr Chau’s previously high reputation for integrity, philanthropy and the promotion of a positive relationship between Australia, of which he was a citizen, and China.</w:t>
      </w:r>
    </w:p>
    <w:p w14:paraId="689EAA2B" w14:textId="143226E0" w:rsidR="007A7C27" w:rsidRDefault="00602183" w:rsidP="00151252">
      <w:pPr>
        <w:pStyle w:val="ParaNumbering"/>
        <w:rPr>
          <w:lang w:eastAsia="en-AU"/>
        </w:rPr>
      </w:pPr>
      <w:r>
        <w:rPr>
          <w:lang w:eastAsia="en-AU"/>
        </w:rPr>
        <w:t xml:space="preserve">I am of opinion that the imputations conveyed that Dr Chau was, in effect, a </w:t>
      </w:r>
      <w:r w:rsidR="008813C7">
        <w:rPr>
          <w:lang w:eastAsia="en-AU"/>
        </w:rPr>
        <w:t xml:space="preserve">fifth columnist, </w:t>
      </w:r>
      <w:r w:rsidR="007A7C27">
        <w:rPr>
          <w:lang w:eastAsia="en-AU"/>
        </w:rPr>
        <w:t xml:space="preserve">and a man </w:t>
      </w:r>
      <w:r w:rsidR="008813C7">
        <w:rPr>
          <w:lang w:eastAsia="en-AU"/>
        </w:rPr>
        <w:t>who paid bribes to Australian p</w:t>
      </w:r>
      <w:r w:rsidR="007A7C27">
        <w:rPr>
          <w:lang w:eastAsia="en-AU"/>
        </w:rPr>
        <w:t>olitical parties and to Mr Ashe.</w:t>
      </w:r>
      <w:r w:rsidR="002C17E2">
        <w:rPr>
          <w:lang w:eastAsia="en-AU"/>
        </w:rPr>
        <w:t xml:space="preserve"> </w:t>
      </w:r>
      <w:r w:rsidR="00CE147E">
        <w:rPr>
          <w:lang w:eastAsia="en-AU"/>
        </w:rPr>
        <w:t xml:space="preserve"> </w:t>
      </w:r>
      <w:r w:rsidR="007A7C27">
        <w:rPr>
          <w:lang w:eastAsia="en-AU"/>
        </w:rPr>
        <w:t>They</w:t>
      </w:r>
      <w:r w:rsidR="008813C7">
        <w:rPr>
          <w:lang w:eastAsia="en-AU"/>
        </w:rPr>
        <w:t xml:space="preserve"> were very damaging to Dr Chau’s reputation.</w:t>
      </w:r>
      <w:r w:rsidR="00B00784">
        <w:rPr>
          <w:lang w:eastAsia="en-AU"/>
        </w:rPr>
        <w:t xml:space="preserve"> </w:t>
      </w:r>
      <w:r w:rsidR="008813C7">
        <w:rPr>
          <w:lang w:eastAsia="en-AU"/>
        </w:rPr>
        <w:t>They call for a significant award of damages.</w:t>
      </w:r>
      <w:r w:rsidR="00B00784">
        <w:rPr>
          <w:lang w:eastAsia="en-AU"/>
        </w:rPr>
        <w:t xml:space="preserve"> </w:t>
      </w:r>
    </w:p>
    <w:p w14:paraId="717CBE4E" w14:textId="33E07186" w:rsidR="0045110D" w:rsidRPr="003C3A69" w:rsidRDefault="00E9212F" w:rsidP="007A7C27">
      <w:pPr>
        <w:pStyle w:val="Heading2"/>
        <w:rPr>
          <w:lang w:eastAsia="en-AU"/>
        </w:rPr>
      </w:pPr>
      <w:bookmarkStart w:id="47" w:name="_Ref63149106"/>
      <w:r w:rsidRPr="00423142">
        <w:rPr>
          <w:lang w:eastAsia="en-AU"/>
        </w:rPr>
        <w:t>Compensatory d</w:t>
      </w:r>
      <w:r w:rsidR="00452AD2" w:rsidRPr="00423142">
        <w:rPr>
          <w:lang w:eastAsia="en-AU"/>
        </w:rPr>
        <w:t>amages – principles</w:t>
      </w:r>
      <w:bookmarkEnd w:id="47"/>
    </w:p>
    <w:p w14:paraId="599DAE72" w14:textId="77777777" w:rsidR="000723D4" w:rsidRPr="008455C5" w:rsidRDefault="00721CF7" w:rsidP="00721CF7">
      <w:pPr>
        <w:pStyle w:val="ParaNumbering"/>
        <w:rPr>
          <w:lang w:eastAsia="en-AU"/>
        </w:rPr>
      </w:pPr>
      <w:bookmarkStart w:id="48" w:name="_Ref59626432"/>
      <w:r w:rsidRPr="008455C5">
        <w:rPr>
          <w:lang w:eastAsia="en-AU"/>
        </w:rPr>
        <w:t xml:space="preserve">In </w:t>
      </w:r>
      <w:r w:rsidRPr="008455C5">
        <w:rPr>
          <w:i/>
          <w:lang w:eastAsia="en-AU"/>
        </w:rPr>
        <w:t xml:space="preserve">Carson v John Fairfax &amp; Sons Ltd </w:t>
      </w:r>
      <w:r w:rsidR="00F15BEF" w:rsidRPr="008455C5">
        <w:rPr>
          <w:lang w:eastAsia="en-AU"/>
        </w:rPr>
        <w:t>(1993) 178 CLR 44 at 60–</w:t>
      </w:r>
      <w:r w:rsidRPr="008455C5">
        <w:rPr>
          <w:lang w:eastAsia="en-AU"/>
        </w:rPr>
        <w:t xml:space="preserve">61 Mason CJ, </w:t>
      </w:r>
      <w:r w:rsidR="00B95B49" w:rsidRPr="008455C5">
        <w:rPr>
          <w:lang w:eastAsia="en-AU"/>
        </w:rPr>
        <w:t xml:space="preserve">Deane, Dawson and </w:t>
      </w:r>
      <w:proofErr w:type="spellStart"/>
      <w:r w:rsidR="00B95B49" w:rsidRPr="008455C5">
        <w:rPr>
          <w:lang w:eastAsia="en-AU"/>
        </w:rPr>
        <w:t>Gaudron</w:t>
      </w:r>
      <w:proofErr w:type="spellEnd"/>
      <w:r w:rsidR="00B95B49" w:rsidRPr="008455C5">
        <w:rPr>
          <w:lang w:eastAsia="en-AU"/>
        </w:rPr>
        <w:t xml:space="preserve"> JJ said:</w:t>
      </w:r>
      <w:bookmarkEnd w:id="48"/>
    </w:p>
    <w:p w14:paraId="113A2BDA" w14:textId="77777777" w:rsidR="00B95B49" w:rsidRPr="008455C5" w:rsidRDefault="00B95B49" w:rsidP="005A72BC">
      <w:pPr>
        <w:pStyle w:val="Quote1"/>
      </w:pPr>
      <w:r w:rsidRPr="008455C5">
        <w:t>Specific economic loss and exemplary or punitive damages aside, there are three purposes to be served by damages awarded for defamation. The three purposes no doubt overlap considerably in reality and ensure that "the amount of a verdict is the product of a mixture of inextricable considerations" (</w:t>
      </w:r>
      <w:r w:rsidR="007A7C27" w:rsidRPr="008455C5">
        <w:rPr>
          <w:i/>
        </w:rPr>
        <w:t>Uren v</w:t>
      </w:r>
      <w:r w:rsidRPr="008455C5">
        <w:rPr>
          <w:i/>
        </w:rPr>
        <w:t xml:space="preserve"> John Fairfax &amp; Sons Pty</w:t>
      </w:r>
      <w:r w:rsidR="007A7C27" w:rsidRPr="008455C5">
        <w:rPr>
          <w:i/>
        </w:rPr>
        <w:t xml:space="preserve"> Ltd</w:t>
      </w:r>
      <w:r w:rsidR="007A7C27" w:rsidRPr="008455C5">
        <w:t xml:space="preserve"> (1966)</w:t>
      </w:r>
      <w:r w:rsidRPr="008455C5">
        <w:t xml:space="preserve"> 117</w:t>
      </w:r>
      <w:r w:rsidR="00B00784" w:rsidRPr="008455C5">
        <w:t xml:space="preserve"> </w:t>
      </w:r>
      <w:r w:rsidR="007A7C27" w:rsidRPr="008455C5">
        <w:t>CLR at 150</w:t>
      </w:r>
      <w:r w:rsidRPr="008455C5">
        <w:t xml:space="preserve"> per Windeyer J). </w:t>
      </w:r>
      <w:r w:rsidRPr="008455C5">
        <w:rPr>
          <w:b/>
        </w:rPr>
        <w:t>The three purposes are consolation for the personal distress and hurt caused to the appellant by the publication, reparation for the harm done to the appellant's personal and (if relevant) business reputation and vindication of the appellant's reputation</w:t>
      </w:r>
      <w:r w:rsidRPr="008455C5">
        <w:t xml:space="preserve"> (</w:t>
      </w:r>
      <w:r w:rsidRPr="008455C5">
        <w:rPr>
          <w:i/>
          <w:iCs/>
        </w:rPr>
        <w:t>Carson</w:t>
      </w:r>
      <w:r w:rsidR="007A7C27" w:rsidRPr="008455C5">
        <w:t xml:space="preserve"> (1991) </w:t>
      </w:r>
      <w:r w:rsidRPr="008455C5">
        <w:t>24 NSWLR at 296-299). The first two purposes are frequently considered together and constitute consolation for the wrong done to the appellant (</w:t>
      </w:r>
      <w:r w:rsidR="007A7C27" w:rsidRPr="008455C5">
        <w:rPr>
          <w:i/>
        </w:rPr>
        <w:t>Uren v</w:t>
      </w:r>
      <w:r w:rsidRPr="008455C5">
        <w:rPr>
          <w:i/>
        </w:rPr>
        <w:t xml:space="preserve"> John Fairfax &amp; Sons Pty Ltd</w:t>
      </w:r>
      <w:r w:rsidR="007A7C27" w:rsidRPr="008455C5">
        <w:rPr>
          <w:i/>
        </w:rPr>
        <w:t xml:space="preserve"> </w:t>
      </w:r>
      <w:r w:rsidR="007A7C27" w:rsidRPr="008455C5">
        <w:t>(1966)</w:t>
      </w:r>
      <w:r w:rsidRPr="008455C5">
        <w:t xml:space="preserve"> 117 CLR at 150; </w:t>
      </w:r>
      <w:r w:rsidRPr="008455C5">
        <w:rPr>
          <w:i/>
        </w:rPr>
        <w:t>Coyne</w:t>
      </w:r>
      <w:r w:rsidRPr="008455C5">
        <w:t xml:space="preserve"> [</w:t>
      </w:r>
      <w:r w:rsidR="007A7C27" w:rsidRPr="008455C5">
        <w:rPr>
          <w:i/>
        </w:rPr>
        <w:t>v Citizen Finance Ltd</w:t>
      </w:r>
      <w:r w:rsidR="007A7C27" w:rsidRPr="008455C5">
        <w:t>] (1991)</w:t>
      </w:r>
      <w:r w:rsidRPr="008455C5">
        <w:t xml:space="preserve"> 172 CLR 211 at 216; </w:t>
      </w:r>
      <w:r w:rsidRPr="008455C5">
        <w:rPr>
          <w:i/>
          <w:iCs/>
        </w:rPr>
        <w:t xml:space="preserve">John Fairfax </w:t>
      </w:r>
      <w:r w:rsidRPr="008455C5">
        <w:t xml:space="preserve">&amp; </w:t>
      </w:r>
      <w:r w:rsidR="007A7C27" w:rsidRPr="008455C5">
        <w:rPr>
          <w:i/>
          <w:iCs/>
        </w:rPr>
        <w:t>Sons v</w:t>
      </w:r>
      <w:r w:rsidRPr="008455C5">
        <w:rPr>
          <w:i/>
          <w:iCs/>
        </w:rPr>
        <w:t xml:space="preserve"> Kelly </w:t>
      </w:r>
      <w:r w:rsidR="007A7C27" w:rsidRPr="008455C5">
        <w:t>(1987)</w:t>
      </w:r>
      <w:r w:rsidRPr="008455C5">
        <w:t xml:space="preserve"> 8 NSWLR 131 at 142; </w:t>
      </w:r>
      <w:proofErr w:type="spellStart"/>
      <w:r w:rsidRPr="008455C5">
        <w:rPr>
          <w:i/>
        </w:rPr>
        <w:t>McCar</w:t>
      </w:r>
      <w:r w:rsidR="007A7C27" w:rsidRPr="008455C5">
        <w:rPr>
          <w:i/>
        </w:rPr>
        <w:t>ey</w:t>
      </w:r>
      <w:proofErr w:type="spellEnd"/>
      <w:r w:rsidR="007A7C27" w:rsidRPr="008455C5">
        <w:rPr>
          <w:i/>
        </w:rPr>
        <w:t xml:space="preserve"> v Associated Newspapers Ltd</w:t>
      </w:r>
      <w:r w:rsidRPr="008455C5">
        <w:rPr>
          <w:i/>
        </w:rPr>
        <w:t xml:space="preserve"> [No.2]</w:t>
      </w:r>
      <w:r w:rsidRPr="008455C5">
        <w:t xml:space="preserve"> [1965] 2 QB 86 at 107). </w:t>
      </w:r>
      <w:r w:rsidRPr="008455C5">
        <w:rPr>
          <w:b/>
        </w:rPr>
        <w:t>Vindication looks to the attitude of others to the appellant: the sum awarded must be at least the minimum necessary to signal to the public the vindication of the appellant's reputation.</w:t>
      </w:r>
      <w:r w:rsidRPr="008455C5">
        <w:t xml:space="preserve"> "The gravity of the libel, the social standing of the parties and the availability of alternative remedies" are all relevant to assessing the quantum of damages necessary to vindicate the appellant (Fleming, </w:t>
      </w:r>
      <w:r w:rsidRPr="008455C5">
        <w:rPr>
          <w:i/>
          <w:iCs/>
        </w:rPr>
        <w:t>Law of</w:t>
      </w:r>
      <w:r w:rsidR="007A7C27" w:rsidRPr="008455C5">
        <w:rPr>
          <w:i/>
          <w:iCs/>
        </w:rPr>
        <w:t xml:space="preserve"> </w:t>
      </w:r>
      <w:r w:rsidRPr="008455C5">
        <w:rPr>
          <w:i/>
          <w:iCs/>
        </w:rPr>
        <w:t xml:space="preserve">Tom, </w:t>
      </w:r>
      <w:r w:rsidRPr="008455C5">
        <w:t>8th ed. (1992), p. 595).</w:t>
      </w:r>
    </w:p>
    <w:p w14:paraId="7FB0F4E7" w14:textId="77777777" w:rsidR="00B95B49" w:rsidRPr="008455C5" w:rsidRDefault="00B95B49" w:rsidP="005A72BC">
      <w:pPr>
        <w:pStyle w:val="Quote1"/>
      </w:pPr>
      <w:r w:rsidRPr="008455C5">
        <w:t>(</w:t>
      </w:r>
      <w:proofErr w:type="gramStart"/>
      <w:r w:rsidRPr="008455C5">
        <w:t>emphasis</w:t>
      </w:r>
      <w:proofErr w:type="gramEnd"/>
      <w:r w:rsidRPr="008455C5">
        <w:t xml:space="preserve"> added)</w:t>
      </w:r>
    </w:p>
    <w:p w14:paraId="42B0304A" w14:textId="7600F908" w:rsidR="00B95B49" w:rsidRDefault="00EA234E" w:rsidP="00B95B49">
      <w:pPr>
        <w:pStyle w:val="ParaNumbering"/>
      </w:pPr>
      <w:bookmarkStart w:id="49" w:name="_Ref62739708"/>
      <w:r w:rsidRPr="008455C5">
        <w:lastRenderedPageBreak/>
        <w:t xml:space="preserve">An injury to feelings can be proved by evidence of others, for as Bowen LJ famously remarked “the state of a man’s mind is as much a fact as the state of his digestion”: </w:t>
      </w:r>
      <w:proofErr w:type="spellStart"/>
      <w:r w:rsidR="005A0F31" w:rsidRPr="008455C5">
        <w:rPr>
          <w:i/>
        </w:rPr>
        <w:t>Edg</w:t>
      </w:r>
      <w:r w:rsidRPr="008455C5">
        <w:rPr>
          <w:i/>
        </w:rPr>
        <w:t>ington</w:t>
      </w:r>
      <w:proofErr w:type="spellEnd"/>
      <w:r w:rsidRPr="008455C5">
        <w:rPr>
          <w:i/>
        </w:rPr>
        <w:t xml:space="preserve"> v Fitzmaurice </w:t>
      </w:r>
      <w:r w:rsidRPr="008455C5">
        <w:t xml:space="preserve">(1885) 29 </w:t>
      </w:r>
      <w:proofErr w:type="spellStart"/>
      <w:r w:rsidRPr="008455C5">
        <w:t>Ch</w:t>
      </w:r>
      <w:proofErr w:type="spellEnd"/>
      <w:r w:rsidRPr="008455C5">
        <w:t xml:space="preserve"> D 459 at 483.</w:t>
      </w:r>
      <w:r w:rsidR="002C17E2" w:rsidRPr="008455C5">
        <w:t xml:space="preserve"> </w:t>
      </w:r>
      <w:r w:rsidR="00B95B49" w:rsidRPr="008455C5">
        <w:t xml:space="preserve">In </w:t>
      </w:r>
      <w:r w:rsidR="00B95B49" w:rsidRPr="008455C5">
        <w:rPr>
          <w:i/>
        </w:rPr>
        <w:t xml:space="preserve">Amalgamated Television Services Pty Ltd v Marsden </w:t>
      </w:r>
      <w:r w:rsidR="00F15BEF" w:rsidRPr="008455C5">
        <w:t>[2002] NSWCA 419 at [1468]–</w:t>
      </w:r>
      <w:r w:rsidR="00B95B49" w:rsidRPr="008455C5">
        <w:t xml:space="preserve">[1469] Beazley, Giles and </w:t>
      </w:r>
      <w:proofErr w:type="spellStart"/>
      <w:r w:rsidR="00B95B49" w:rsidRPr="008455C5">
        <w:t>Santow</w:t>
      </w:r>
      <w:proofErr w:type="spellEnd"/>
      <w:r w:rsidR="00B95B49" w:rsidRPr="008455C5">
        <w:t xml:space="preserve"> JJA held that it is open for a </w:t>
      </w:r>
      <w:r w:rsidRPr="008455C5">
        <w:t>c</w:t>
      </w:r>
      <w:r w:rsidR="00B95B49" w:rsidRPr="008455C5">
        <w:t xml:space="preserve">ourt to award a claimant </w:t>
      </w:r>
      <w:r w:rsidR="00473092" w:rsidRPr="008455C5">
        <w:t xml:space="preserve">not only ordinary compensatory damages, but also </w:t>
      </w:r>
      <w:r w:rsidR="00B95B49" w:rsidRPr="008455C5">
        <w:t>aggravated damages</w:t>
      </w:r>
      <w:r w:rsidR="005A0F31" w:rsidRPr="008455C5">
        <w:t>,</w:t>
      </w:r>
      <w:r w:rsidR="00240862" w:rsidRPr="008455C5">
        <w:t xml:space="preserve"> for injury to feelings </w:t>
      </w:r>
      <w:r w:rsidR="00B95B49" w:rsidRPr="008455C5">
        <w:t xml:space="preserve">for a publisher’s conduct that was improper, unjustifiable or lacking </w:t>
      </w:r>
      <w:r w:rsidR="00240862" w:rsidRPr="008455C5">
        <w:t xml:space="preserve">in </w:t>
      </w:r>
      <w:r w:rsidR="00240862" w:rsidRPr="008455C5">
        <w:rPr>
          <w:i/>
        </w:rPr>
        <w:t>bona fides</w:t>
      </w:r>
      <w:r w:rsidR="00473092" w:rsidRPr="008455C5">
        <w:t>,</w:t>
      </w:r>
      <w:r w:rsidR="00240862" w:rsidRPr="008455C5">
        <w:t xml:space="preserve"> even though the claimant had not given evidence, provided that there was other admissible evidence to establish such an injury to his or her feelings.</w:t>
      </w:r>
      <w:r w:rsidR="001E5528" w:rsidRPr="008455C5">
        <w:t xml:space="preserve"> </w:t>
      </w:r>
      <w:r w:rsidR="00240862" w:rsidRPr="008455C5">
        <w:t xml:space="preserve">They cited with approval (at [1322]) the following passage from Lord </w:t>
      </w:r>
      <w:proofErr w:type="spellStart"/>
      <w:r w:rsidR="00240862" w:rsidRPr="008455C5">
        <w:t>Diplock’s</w:t>
      </w:r>
      <w:proofErr w:type="spellEnd"/>
      <w:r w:rsidR="00240862" w:rsidRPr="008455C5">
        <w:t xml:space="preserve"> speech in </w:t>
      </w:r>
      <w:r w:rsidR="00240862" w:rsidRPr="008455C5">
        <w:rPr>
          <w:i/>
        </w:rPr>
        <w:t xml:space="preserve">Broome v </w:t>
      </w:r>
      <w:proofErr w:type="spellStart"/>
      <w:r w:rsidR="00240862" w:rsidRPr="008455C5">
        <w:rPr>
          <w:i/>
        </w:rPr>
        <w:t>Cassell</w:t>
      </w:r>
      <w:proofErr w:type="spellEnd"/>
      <w:r w:rsidR="00240862" w:rsidRPr="008455C5">
        <w:rPr>
          <w:i/>
        </w:rPr>
        <w:t xml:space="preserve"> &amp; Co</w:t>
      </w:r>
      <w:r w:rsidR="00423142">
        <w:rPr>
          <w:i/>
        </w:rPr>
        <w:t xml:space="preserve"> Ltd</w:t>
      </w:r>
      <w:r w:rsidR="00240862" w:rsidRPr="008455C5">
        <w:rPr>
          <w:i/>
        </w:rPr>
        <w:t xml:space="preserve"> </w:t>
      </w:r>
      <w:r w:rsidR="006079B0" w:rsidRPr="008455C5">
        <w:t>[1972] AC 1027 at 112</w:t>
      </w:r>
      <w:r w:rsidR="006079B0">
        <w:t>5</w:t>
      </w:r>
      <w:r w:rsidR="00F15BEF">
        <w:t>E–</w:t>
      </w:r>
      <w:r w:rsidR="00240862">
        <w:t>G:</w:t>
      </w:r>
      <w:bookmarkEnd w:id="49"/>
    </w:p>
    <w:p w14:paraId="7C394FC9" w14:textId="1FC043B8" w:rsidR="00240862" w:rsidRDefault="00240862" w:rsidP="005A72BC">
      <w:pPr>
        <w:pStyle w:val="Quote1"/>
      </w:pPr>
      <w:r>
        <w:t xml:space="preserve">The harm caused to the plaintiff by the publication of a libel upon him often lies more in his own feelings, </w:t>
      </w:r>
      <w:r w:rsidRPr="00EA234E">
        <w:rPr>
          <w:b/>
        </w:rPr>
        <w:t>what he thinks other people are thinking of him, than in any actual change made manifest in their attitude towards him.</w:t>
      </w:r>
      <w:r w:rsidR="00B00784" w:rsidRPr="00EA234E">
        <w:rPr>
          <w:b/>
        </w:rPr>
        <w:t xml:space="preserve"> </w:t>
      </w:r>
      <w:r w:rsidRPr="00EA234E">
        <w:rPr>
          <w:b/>
        </w:rPr>
        <w:t xml:space="preserve">A </w:t>
      </w:r>
      <w:proofErr w:type="spellStart"/>
      <w:r w:rsidRPr="00EA234E">
        <w:rPr>
          <w:b/>
        </w:rPr>
        <w:t>solatium</w:t>
      </w:r>
      <w:proofErr w:type="spellEnd"/>
      <w:r w:rsidRPr="00EA234E">
        <w:rPr>
          <w:b/>
        </w:rPr>
        <w:t xml:space="preserve"> for injured feelings</w:t>
      </w:r>
      <w:r>
        <w:t xml:space="preserve">, however innocent the publication by the defendant may have been, </w:t>
      </w:r>
      <w:r w:rsidRPr="00EA234E">
        <w:rPr>
          <w:b/>
        </w:rPr>
        <w:t>forms a large element in the damages</w:t>
      </w:r>
      <w:r>
        <w:t xml:space="preserve"> … even in cases where there are grounds for ‘aggravated damages’</w:t>
      </w:r>
    </w:p>
    <w:p w14:paraId="2DF2B958" w14:textId="11E1F54A" w:rsidR="00A12224" w:rsidRDefault="00A12224" w:rsidP="005A72BC">
      <w:pPr>
        <w:pStyle w:val="Quote1"/>
        <w:rPr>
          <w:szCs w:val="24"/>
        </w:rPr>
      </w:pPr>
      <w:r>
        <w:t>(</w:t>
      </w:r>
      <w:proofErr w:type="gramStart"/>
      <w:r>
        <w:t>emphasis</w:t>
      </w:r>
      <w:proofErr w:type="gramEnd"/>
      <w:r>
        <w:t xml:space="preserve"> added)</w:t>
      </w:r>
    </w:p>
    <w:p w14:paraId="3DB6C81B" w14:textId="46844C2F" w:rsidR="00240862" w:rsidRPr="00A20E1E" w:rsidRDefault="00DC7CD0" w:rsidP="00240862">
      <w:pPr>
        <w:pStyle w:val="ParaNumbering"/>
      </w:pPr>
      <w:r w:rsidRPr="00A20E1E">
        <w:t xml:space="preserve">I </w:t>
      </w:r>
      <w:r w:rsidR="00EA234E" w:rsidRPr="00A20E1E">
        <w:t>reject</w:t>
      </w:r>
      <w:r w:rsidRPr="00A20E1E">
        <w:t xml:space="preserve"> the publishers’ argument that the evidence of Dr Chau’s hurt to feelings should be treated cautiously, particularly having regard to the</w:t>
      </w:r>
      <w:r w:rsidR="005A0F31" w:rsidRPr="00A20E1E">
        <w:t xml:space="preserve">ir contention </w:t>
      </w:r>
      <w:r w:rsidRPr="00A20E1E">
        <w:t xml:space="preserve">that he </w:t>
      </w:r>
      <w:r w:rsidR="00802268" w:rsidRPr="00A20E1E">
        <w:t>may not have seen</w:t>
      </w:r>
      <w:r w:rsidRPr="00A20E1E">
        <w:t xml:space="preserve"> a transcript of the program until a few weeks before he gave evidence and only viewed it for the first time when it was played at the beginning of the trial. </w:t>
      </w:r>
      <w:r w:rsidR="004007C4" w:rsidRPr="00A20E1E">
        <w:t xml:space="preserve"> </w:t>
      </w:r>
      <w:r w:rsidRPr="00A20E1E">
        <w:rPr>
          <w:i/>
        </w:rPr>
        <w:t>First</w:t>
      </w:r>
      <w:r w:rsidRPr="00A20E1E">
        <w:t>, Dr Chau did not speak English.</w:t>
      </w:r>
      <w:r w:rsidR="00B00784" w:rsidRPr="00A20E1E">
        <w:t xml:space="preserve"> </w:t>
      </w:r>
      <w:r w:rsidRPr="00A20E1E">
        <w:t xml:space="preserve">Thus, viewing the program without a voiceover in his native </w:t>
      </w:r>
      <w:r w:rsidR="00EA234E" w:rsidRPr="00A20E1E">
        <w:t>tongue</w:t>
      </w:r>
      <w:r w:rsidRPr="00A20E1E">
        <w:t xml:space="preserve"> would have been meaningless to him.</w:t>
      </w:r>
      <w:r w:rsidR="00B00784" w:rsidRPr="00A20E1E">
        <w:t xml:space="preserve"> </w:t>
      </w:r>
      <w:r w:rsidRPr="00A20E1E">
        <w:rPr>
          <w:i/>
        </w:rPr>
        <w:t>Secondly</w:t>
      </w:r>
      <w:r w:rsidR="00EA234E" w:rsidRPr="00A20E1E">
        <w:t xml:space="preserve">, it was inherent </w:t>
      </w:r>
      <w:r w:rsidRPr="00A20E1E">
        <w:t xml:space="preserve">in the publication of the matter complained of that Dr Chau would hear about the impact on his reputation </w:t>
      </w:r>
      <w:r w:rsidR="00EA234E" w:rsidRPr="00A20E1E">
        <w:t>f</w:t>
      </w:r>
      <w:r w:rsidRPr="00A20E1E">
        <w:t>rom those who saw it and could understand what it said.</w:t>
      </w:r>
      <w:r w:rsidR="00B00784" w:rsidRPr="00A20E1E">
        <w:t xml:space="preserve"> </w:t>
      </w:r>
      <w:r w:rsidR="00CE147E">
        <w:t xml:space="preserve"> </w:t>
      </w:r>
      <w:r w:rsidRPr="00A20E1E">
        <w:t>He has not claimed (an</w:t>
      </w:r>
      <w:r w:rsidR="00802268" w:rsidRPr="00A20E1E">
        <w:t>d I am not awarding) any damage</w:t>
      </w:r>
      <w:r w:rsidR="00296C7B" w:rsidRPr="00A20E1E">
        <w:t>s</w:t>
      </w:r>
      <w:r w:rsidRPr="00A20E1E">
        <w:t xml:space="preserve"> </w:t>
      </w:r>
      <w:r w:rsidR="00802268" w:rsidRPr="00A20E1E">
        <w:t xml:space="preserve">to his reputation </w:t>
      </w:r>
      <w:r w:rsidR="004007C4" w:rsidRPr="00A20E1E">
        <w:t>from</w:t>
      </w:r>
      <w:r w:rsidRPr="00A20E1E">
        <w:t xml:space="preserve"> publication</w:t>
      </w:r>
      <w:r w:rsidR="004007C4" w:rsidRPr="00A20E1E">
        <w:t>s</w:t>
      </w:r>
      <w:r w:rsidRPr="00A20E1E">
        <w:t xml:space="preserve"> outside Australia, such as in China.</w:t>
      </w:r>
      <w:r w:rsidR="00B00784" w:rsidRPr="00A20E1E">
        <w:t xml:space="preserve"> </w:t>
      </w:r>
      <w:r w:rsidRPr="00A20E1E">
        <w:t xml:space="preserve">However, he </w:t>
      </w:r>
      <w:r w:rsidR="00802268" w:rsidRPr="00A20E1E">
        <w:t xml:space="preserve">could and </w:t>
      </w:r>
      <w:r w:rsidRPr="00A20E1E">
        <w:t>did claim damages for hurt to his feelings caused by persons who were in China and spoke to him about the publication</w:t>
      </w:r>
      <w:r w:rsidR="00802268" w:rsidRPr="00A20E1E">
        <w:t xml:space="preserve"> while he was there</w:t>
      </w:r>
      <w:r w:rsidRPr="00A20E1E">
        <w:t>.</w:t>
      </w:r>
      <w:r w:rsidR="00B00784" w:rsidRPr="00A20E1E">
        <w:t xml:space="preserve"> </w:t>
      </w:r>
      <w:r w:rsidR="00CE147E">
        <w:t xml:space="preserve"> </w:t>
      </w:r>
      <w:r w:rsidRPr="00A20E1E">
        <w:t xml:space="preserve">Thus, for example, he felt distressed when the head of Guangdong Radio </w:t>
      </w:r>
      <w:r w:rsidR="00901E06" w:rsidRPr="00A20E1E">
        <w:t xml:space="preserve">and Television, </w:t>
      </w:r>
      <w:r w:rsidR="00EA234E" w:rsidRPr="00A20E1E">
        <w:t xml:space="preserve">Mr </w:t>
      </w:r>
      <w:r w:rsidR="00901E06" w:rsidRPr="00A20E1E">
        <w:t>Zhang, told him that the program had done “huge damage” to his reputation by portraying him as corrupt.</w:t>
      </w:r>
      <w:r w:rsidR="00B00784" w:rsidRPr="00A20E1E">
        <w:t xml:space="preserve"> </w:t>
      </w:r>
      <w:r w:rsidR="00CE147E">
        <w:t xml:space="preserve"> </w:t>
      </w:r>
      <w:r w:rsidR="00901E06" w:rsidRPr="00A20E1E">
        <w:t>Dr Chau</w:t>
      </w:r>
      <w:r w:rsidR="00EA234E" w:rsidRPr="00A20E1E">
        <w:t xml:space="preserve"> also received a call from V</w:t>
      </w:r>
      <w:r w:rsidR="00901E06" w:rsidRPr="00A20E1E">
        <w:t>ice-</w:t>
      </w:r>
      <w:r w:rsidR="00EA234E" w:rsidRPr="00A20E1E">
        <w:t>G</w:t>
      </w:r>
      <w:r w:rsidR="00AA30E9" w:rsidRPr="00A20E1E">
        <w:t>overnor</w:t>
      </w:r>
      <w:r w:rsidR="00EA234E" w:rsidRPr="00A20E1E">
        <w:t xml:space="preserve"> </w:t>
      </w:r>
      <w:r w:rsidR="00901E06" w:rsidRPr="00A20E1E">
        <w:t xml:space="preserve">Son, who told Dr Chau to “settle this well as soon as possible, otherwise there will be </w:t>
      </w:r>
      <w:r w:rsidR="00F76D9F" w:rsidRPr="00A20E1E">
        <w:t xml:space="preserve">very </w:t>
      </w:r>
      <w:r w:rsidR="00901E06" w:rsidRPr="00A20E1E">
        <w:t>big impact</w:t>
      </w:r>
      <w:r w:rsidR="00F76D9F" w:rsidRPr="00A20E1E">
        <w:t>s</w:t>
      </w:r>
      <w:r w:rsidR="00296C7B" w:rsidRPr="00A20E1E">
        <w:t xml:space="preserve"> on my reputation”</w:t>
      </w:r>
      <w:r w:rsidR="00901E06" w:rsidRPr="00A20E1E">
        <w:t xml:space="preserve">. </w:t>
      </w:r>
    </w:p>
    <w:p w14:paraId="282797D7" w14:textId="5CB4F2B2" w:rsidR="00EA234E" w:rsidRDefault="00901E06" w:rsidP="00EA234E">
      <w:pPr>
        <w:pStyle w:val="ParaNumbering"/>
      </w:pPr>
      <w:r>
        <w:t>The cumulative effect of the calls that Dr Chau received and his understanding, based on what those persons a</w:t>
      </w:r>
      <w:r w:rsidR="00802268">
        <w:t>nd his daughter told him that the program</w:t>
      </w:r>
      <w:r>
        <w:t xml:space="preserve"> convey</w:t>
      </w:r>
      <w:r w:rsidR="00EA234E">
        <w:t>ed</w:t>
      </w:r>
      <w:r>
        <w:t xml:space="preserve">, viewed together with his </w:t>
      </w:r>
      <w:r w:rsidR="00EA234E">
        <w:lastRenderedPageBreak/>
        <w:t xml:space="preserve">account of </w:t>
      </w:r>
      <w:r w:rsidR="003E0DF1">
        <w:t>his initial</w:t>
      </w:r>
      <w:r w:rsidR="00EA234E">
        <w:t xml:space="preserve"> and ongoing </w:t>
      </w:r>
      <w:r>
        <w:t xml:space="preserve">reaction to the imputations </w:t>
      </w:r>
      <w:r w:rsidR="00EA234E">
        <w:t>when</w:t>
      </w:r>
      <w:r>
        <w:t xml:space="preserve"> put to him by his senior counsel, was profound.</w:t>
      </w:r>
      <w:r w:rsidR="00B00784">
        <w:t xml:space="preserve"> </w:t>
      </w:r>
      <w:r w:rsidR="00CE147E">
        <w:t xml:space="preserve"> </w:t>
      </w:r>
      <w:r>
        <w:t xml:space="preserve">He was deeply </w:t>
      </w:r>
      <w:r w:rsidRPr="00D41F02">
        <w:t xml:space="preserve">upset that the publishers’ program had conveyed each of the imputations or meanings about him </w:t>
      </w:r>
      <w:r w:rsidR="00EA234E">
        <w:t xml:space="preserve">and that they </w:t>
      </w:r>
      <w:r w:rsidRPr="00D41F02">
        <w:t xml:space="preserve">were </w:t>
      </w:r>
      <w:r>
        <w:t>false.</w:t>
      </w:r>
      <w:r w:rsidR="00B00784">
        <w:t xml:space="preserve"> </w:t>
      </w:r>
      <w:r w:rsidR="00CE147E">
        <w:t xml:space="preserve"> </w:t>
      </w:r>
      <w:r>
        <w:t>My understanding of his evidence is that he reacted immediately to what his daughter and the other persons in China had told him</w:t>
      </w:r>
      <w:r w:rsidR="00EA234E">
        <w:t xml:space="preserve"> that it conveyed</w:t>
      </w:r>
      <w:r>
        <w:t xml:space="preserve"> in the immediate aftermath of the broadcast on 5 June 2017.</w:t>
      </w:r>
      <w:r w:rsidR="00B00784">
        <w:t xml:space="preserve"> </w:t>
      </w:r>
      <w:r w:rsidR="00991BBF">
        <w:t xml:space="preserve">Those persons had captured </w:t>
      </w:r>
      <w:r w:rsidR="003E0DF1">
        <w:t xml:space="preserve">its </w:t>
      </w:r>
      <w:r w:rsidR="00991BBF">
        <w:t>substantial sting</w:t>
      </w:r>
      <w:r w:rsidR="003E0DF1">
        <w:t>s</w:t>
      </w:r>
      <w:r w:rsidR="00991BBF">
        <w:t>.</w:t>
      </w:r>
      <w:r w:rsidR="00CE147E">
        <w:t xml:space="preserve"> </w:t>
      </w:r>
      <w:r w:rsidR="002C17E2">
        <w:t xml:space="preserve"> </w:t>
      </w:r>
      <w:r w:rsidR="00EA234E">
        <w:t>I have</w:t>
      </w:r>
      <w:r w:rsidR="00423142">
        <w:t xml:space="preserve"> set out his reaction at [</w:t>
      </w:r>
      <w:r w:rsidR="00591911">
        <w:fldChar w:fldCharType="begin"/>
      </w:r>
      <w:r w:rsidR="00591911">
        <w:instrText xml:space="preserve"> REF _Ref62739046 \r \h </w:instrText>
      </w:r>
      <w:r w:rsidR="00591911">
        <w:fldChar w:fldCharType="separate"/>
      </w:r>
      <w:r w:rsidR="00104FCE">
        <w:t>78</w:t>
      </w:r>
      <w:r w:rsidR="00591911">
        <w:fldChar w:fldCharType="end"/>
      </w:r>
      <w:r w:rsidR="00EA234E">
        <w:t>] when h</w:t>
      </w:r>
      <w:r w:rsidR="003E0DF1">
        <w:t>is daughter told him what the program conveyed</w:t>
      </w:r>
      <w:r w:rsidR="00991BBF">
        <w:t>.</w:t>
      </w:r>
      <w:r w:rsidR="00CE147E">
        <w:t xml:space="preserve"> </w:t>
      </w:r>
      <w:r w:rsidR="002C17E2">
        <w:t xml:space="preserve"> </w:t>
      </w:r>
      <w:r w:rsidR="00E27F62">
        <w:t>I find that D</w:t>
      </w:r>
      <w:r w:rsidR="00991BBF">
        <w:t xml:space="preserve">r Chau was still upset having to deal again in </w:t>
      </w:r>
      <w:r w:rsidR="00EA234E">
        <w:t>his oral evidence</w:t>
      </w:r>
      <w:r w:rsidR="00991BBF">
        <w:t xml:space="preserve"> with what the matter</w:t>
      </w:r>
      <w:r w:rsidR="003E0DF1">
        <w:t>s</w:t>
      </w:r>
      <w:r w:rsidR="00991BBF">
        <w:t xml:space="preserve"> complained of had said about him.</w:t>
      </w:r>
      <w:r w:rsidR="00B00784">
        <w:t xml:space="preserve"> </w:t>
      </w:r>
    </w:p>
    <w:p w14:paraId="11F8D964" w14:textId="08819C7A" w:rsidR="00E27F62" w:rsidRDefault="00991BBF" w:rsidP="00EA234E">
      <w:pPr>
        <w:pStyle w:val="ParaNumbering"/>
      </w:pPr>
      <w:r>
        <w:t>It is obviously difficult to assess the impact on</w:t>
      </w:r>
      <w:r w:rsidR="003E0DF1">
        <w:t>,</w:t>
      </w:r>
      <w:r>
        <w:t xml:space="preserve"> and reaction of</w:t>
      </w:r>
      <w:r w:rsidR="003E0DF1">
        <w:t>,</w:t>
      </w:r>
      <w:r>
        <w:t xml:space="preserve"> a person in </w:t>
      </w:r>
      <w:r w:rsidR="00E27F62">
        <w:t>Dr Chau’s position, who must give his evidence through an interpreter, to a defamatory publication in a foreign language, that he (or she) cannot view, hear or read, except in</w:t>
      </w:r>
      <w:r w:rsidR="00802268">
        <w:t>, and with the possible limitations of,</w:t>
      </w:r>
      <w:r w:rsidR="00E27F62">
        <w:t xml:space="preserve"> translation.</w:t>
      </w:r>
    </w:p>
    <w:p w14:paraId="12B89358" w14:textId="4E5DEDF7" w:rsidR="003E0DF1" w:rsidRDefault="00E27F62" w:rsidP="007B4B13">
      <w:pPr>
        <w:pStyle w:val="ParaNumbering"/>
      </w:pPr>
      <w:r>
        <w:t>The publishers contended that because Dr Chau had only recently seen a translation and more recently viewed the program for the first time</w:t>
      </w:r>
      <w:r w:rsidR="003E0DF1">
        <w:t xml:space="preserve"> when it was played in Court</w:t>
      </w:r>
      <w:r>
        <w:t>, that this adversely affected the amount of damages that he could claim.</w:t>
      </w:r>
      <w:r w:rsidR="00CE147E">
        <w:t xml:space="preserve"> </w:t>
      </w:r>
      <w:r w:rsidR="00B00784">
        <w:t xml:space="preserve"> </w:t>
      </w:r>
      <w:r>
        <w:t>In my opinion, his daughter captured and recounted to Dr Chau, immediately after the broadcast, substantially accurately the sting</w:t>
      </w:r>
      <w:r w:rsidR="003E0DF1">
        <w:t>s</w:t>
      </w:r>
      <w:r>
        <w:t xml:space="preserve"> of imput</w:t>
      </w:r>
      <w:r w:rsidR="00EA234E">
        <w:t>ations 2, 3</w:t>
      </w:r>
      <w:r>
        <w:t xml:space="preserve">, </w:t>
      </w:r>
      <w:r w:rsidR="003E0DF1">
        <w:t xml:space="preserve">5 </w:t>
      </w:r>
      <w:r>
        <w:t xml:space="preserve">and </w:t>
      </w:r>
      <w:r w:rsidR="00EA234E">
        <w:t>6</w:t>
      </w:r>
      <w:r>
        <w:t xml:space="preserve"> which I have found </w:t>
      </w:r>
      <w:r w:rsidR="00802268">
        <w:t>were</w:t>
      </w:r>
      <w:r>
        <w:t xml:space="preserve"> conveyed.</w:t>
      </w:r>
      <w:r w:rsidR="002C17E2">
        <w:t xml:space="preserve"> </w:t>
      </w:r>
      <w:r w:rsidR="00CE147E">
        <w:t xml:space="preserve"> </w:t>
      </w:r>
      <w:proofErr w:type="spellStart"/>
      <w:r w:rsidR="0002476B">
        <w:t>Winky</w:t>
      </w:r>
      <w:r w:rsidR="003E0DF1">
        <w:t>’s</w:t>
      </w:r>
      <w:proofErr w:type="spellEnd"/>
      <w:r w:rsidR="0002476B">
        <w:t xml:space="preserve"> communication of the sting</w:t>
      </w:r>
      <w:r w:rsidR="003E0DF1">
        <w:t>s</w:t>
      </w:r>
      <w:r w:rsidR="0002476B">
        <w:t xml:space="preserve"> of the program to her father </w:t>
      </w:r>
      <w:r w:rsidR="00EA234E">
        <w:t>occurred</w:t>
      </w:r>
      <w:r w:rsidR="0002476B">
        <w:t xml:space="preserve"> in words not materially different from the substance of the imputations</w:t>
      </w:r>
      <w:r w:rsidR="00EA234E">
        <w:t xml:space="preserve"> that I have found were conveyed</w:t>
      </w:r>
      <w:r w:rsidR="0002476B">
        <w:t>.</w:t>
      </w:r>
      <w:r w:rsidR="00B00784">
        <w:t xml:space="preserve"> </w:t>
      </w:r>
    </w:p>
    <w:p w14:paraId="4DF94B6B" w14:textId="137E6CA7" w:rsidR="0002476B" w:rsidRPr="008455C5" w:rsidRDefault="0002476B" w:rsidP="007B4B13">
      <w:pPr>
        <w:pStyle w:val="ParaNumbering"/>
      </w:pPr>
      <w:r w:rsidRPr="00DB0451">
        <w:t>A claimant who complains of being defamed often has his or her feelings hurt by the sting, as opposed to the actual words of the publication, especially where, as here, it is a lengthy broadcast that could not be repeated word for word in English or in translation, even if limited to the still lengthy portions that conveyed the imputati</w:t>
      </w:r>
      <w:r w:rsidRPr="008455C5">
        <w:t>ons.</w:t>
      </w:r>
      <w:r w:rsidR="00B00784" w:rsidRPr="008455C5">
        <w:t xml:space="preserve"> </w:t>
      </w:r>
      <w:r w:rsidR="00CE147E">
        <w:t xml:space="preserve"> </w:t>
      </w:r>
      <w:r w:rsidRPr="008455C5">
        <w:t xml:space="preserve">In </w:t>
      </w:r>
      <w:proofErr w:type="spellStart"/>
      <w:r w:rsidRPr="008455C5">
        <w:rPr>
          <w:i/>
        </w:rPr>
        <w:t>Tournier</w:t>
      </w:r>
      <w:proofErr w:type="spellEnd"/>
      <w:r w:rsidRPr="008455C5">
        <w:rPr>
          <w:i/>
        </w:rPr>
        <w:t xml:space="preserve"> v National </w:t>
      </w:r>
      <w:proofErr w:type="spellStart"/>
      <w:r w:rsidRPr="008455C5">
        <w:rPr>
          <w:i/>
        </w:rPr>
        <w:t>Provicial</w:t>
      </w:r>
      <w:proofErr w:type="spellEnd"/>
      <w:r w:rsidRPr="008455C5">
        <w:rPr>
          <w:i/>
        </w:rPr>
        <w:t xml:space="preserve"> and Union Bank of England </w:t>
      </w:r>
      <w:r w:rsidRPr="008455C5">
        <w:t>[1924] 1 KB </w:t>
      </w:r>
      <w:r w:rsidR="001831B0" w:rsidRPr="008455C5">
        <w:t xml:space="preserve">461 </w:t>
      </w:r>
      <w:r w:rsidRPr="008455C5">
        <w:t xml:space="preserve">at </w:t>
      </w:r>
      <w:r w:rsidR="00296C7B" w:rsidRPr="008455C5">
        <w:t>478 and 487–</w:t>
      </w:r>
      <w:r w:rsidR="004007C4" w:rsidRPr="008455C5">
        <w:t>4</w:t>
      </w:r>
      <w:r w:rsidRPr="008455C5">
        <w:t xml:space="preserve">88, </w:t>
      </w:r>
      <w:proofErr w:type="spellStart"/>
      <w:r w:rsidR="000E5993" w:rsidRPr="008455C5">
        <w:t>Scrutton</w:t>
      </w:r>
      <w:proofErr w:type="spellEnd"/>
      <w:r w:rsidRPr="008455C5">
        <w:t xml:space="preserve"> and Atkin </w:t>
      </w:r>
      <w:r w:rsidR="00EA234E" w:rsidRPr="008455C5">
        <w:t>LJJ</w:t>
      </w:r>
      <w:r w:rsidRPr="008455C5">
        <w:t>, respectively, held that in order to prove the words complained of as a slander, it is sufficient for the claimant’s evidence to establish that the publish</w:t>
      </w:r>
      <w:r w:rsidR="00EA234E" w:rsidRPr="008455C5">
        <w:t>er</w:t>
      </w:r>
      <w:r w:rsidRPr="008455C5">
        <w:t xml:space="preserve"> “used, in substance, the words, or the material and defamatory part of the words complained of” or “though not the very words pleaded, </w:t>
      </w:r>
      <w:r w:rsidR="00802268" w:rsidRPr="008455C5">
        <w:t xml:space="preserve">were </w:t>
      </w:r>
      <w:r w:rsidRPr="008455C5">
        <w:t>words substantially to the same effect”.</w:t>
      </w:r>
      <w:r w:rsidR="002C17E2" w:rsidRPr="008455C5">
        <w:t xml:space="preserve"> </w:t>
      </w:r>
      <w:r w:rsidR="00CE147E">
        <w:t xml:space="preserve"> </w:t>
      </w:r>
      <w:r w:rsidRPr="008455C5">
        <w:t>As Atkin LJ sa</w:t>
      </w:r>
      <w:r w:rsidR="001831B0" w:rsidRPr="008455C5">
        <w:t>id</w:t>
      </w:r>
      <w:r w:rsidRPr="008455C5">
        <w:t xml:space="preserve"> (at 488):</w:t>
      </w:r>
    </w:p>
    <w:p w14:paraId="6FCF2767" w14:textId="77777777" w:rsidR="000E5993" w:rsidRPr="008455C5" w:rsidRDefault="000E5993" w:rsidP="005A72BC">
      <w:pPr>
        <w:pStyle w:val="Quote1"/>
        <w:rPr>
          <w:lang w:val="en"/>
        </w:rPr>
      </w:pPr>
      <w:r w:rsidRPr="008455C5">
        <w:rPr>
          <w:lang w:val="en"/>
        </w:rPr>
        <w:t xml:space="preserve">No slander of any complexity could ever be proved if the </w:t>
      </w:r>
      <w:proofErr w:type="spellStart"/>
      <w:r w:rsidRPr="008455C5">
        <w:rPr>
          <w:lang w:val="en"/>
        </w:rPr>
        <w:t>ipsissima</w:t>
      </w:r>
      <w:proofErr w:type="spellEnd"/>
      <w:r w:rsidRPr="008455C5">
        <w:rPr>
          <w:lang w:val="en"/>
        </w:rPr>
        <w:t xml:space="preserve"> </w:t>
      </w:r>
      <w:proofErr w:type="spellStart"/>
      <w:r w:rsidRPr="008455C5">
        <w:rPr>
          <w:lang w:val="en"/>
        </w:rPr>
        <w:t>verba</w:t>
      </w:r>
      <w:proofErr w:type="spellEnd"/>
      <w:r w:rsidRPr="008455C5">
        <w:rPr>
          <w:lang w:val="en"/>
        </w:rPr>
        <w:t xml:space="preserve"> of the pleading had to be established</w:t>
      </w:r>
    </w:p>
    <w:p w14:paraId="79278AF5" w14:textId="6F0648EC" w:rsidR="000E5993" w:rsidRDefault="000E5993" w:rsidP="000E5993">
      <w:pPr>
        <w:pStyle w:val="ParaNumbering"/>
      </w:pPr>
      <w:r w:rsidRPr="008455C5">
        <w:lastRenderedPageBreak/>
        <w:t xml:space="preserve">Likewise, in </w:t>
      </w:r>
      <w:r w:rsidRPr="008455C5">
        <w:rPr>
          <w:i/>
        </w:rPr>
        <w:t xml:space="preserve">Buchanan v Jennings </w:t>
      </w:r>
      <w:r w:rsidRPr="008455C5">
        <w:t xml:space="preserve">[2005] 1 AC 115 at 122 [5], Lord Bingham of Cornhill (giving the judgment of the Privy Council </w:t>
      </w:r>
      <w:r w:rsidR="00802268" w:rsidRPr="008455C5">
        <w:t>consisting</w:t>
      </w:r>
      <w:r w:rsidRPr="008455C5">
        <w:t xml:space="preserve"> of himself, Lord</w:t>
      </w:r>
      <w:r>
        <w:t xml:space="preserve"> Scott of </w:t>
      </w:r>
      <w:proofErr w:type="spellStart"/>
      <w:r>
        <w:t>Foscote</w:t>
      </w:r>
      <w:proofErr w:type="spellEnd"/>
      <w:r>
        <w:t xml:space="preserve">, Lord Walker of </w:t>
      </w:r>
      <w:proofErr w:type="spellStart"/>
      <w:r>
        <w:t>Gestingthorpe</w:t>
      </w:r>
      <w:proofErr w:type="spellEnd"/>
      <w:r>
        <w:t xml:space="preserve">, Baroness Hale of Richmond and Dame Sian Elias) said: </w:t>
      </w:r>
    </w:p>
    <w:p w14:paraId="7D0AD29C" w14:textId="46CEDCB7" w:rsidR="000E5993" w:rsidRDefault="000E5993" w:rsidP="005A72BC">
      <w:pPr>
        <w:pStyle w:val="Quote1"/>
        <w:rPr>
          <w:lang w:val="en"/>
        </w:rPr>
      </w:pPr>
      <w:r>
        <w:rPr>
          <w:lang w:val="en"/>
        </w:rPr>
        <w:t xml:space="preserve">Where an oral statement is complained of, it is rarely possible (in the absence of a recording, a transcript or a very careful note) for a plaintiff to establish the precise words used by the defendant. </w:t>
      </w:r>
      <w:r w:rsidRPr="00EA234E">
        <w:rPr>
          <w:b/>
          <w:lang w:val="en"/>
        </w:rPr>
        <w:t>But the law does not demand a level of precision which is unattainable in practice</w:t>
      </w:r>
      <w:r>
        <w:rPr>
          <w:lang w:val="en"/>
        </w:rPr>
        <w:t xml:space="preserve">. The plaintiff must plead the words complained of, but </w:t>
      </w:r>
      <w:r w:rsidRPr="00EA234E">
        <w:rPr>
          <w:b/>
          <w:lang w:val="en"/>
        </w:rPr>
        <w:t>it is enough if the tribunal of fact is satisfied that those words accurately express the substance of what was said</w:t>
      </w:r>
      <w:r>
        <w:rPr>
          <w:lang w:val="en"/>
        </w:rPr>
        <w:t>.</w:t>
      </w:r>
    </w:p>
    <w:p w14:paraId="08F63C97" w14:textId="5CE8BE27" w:rsidR="00591911" w:rsidRDefault="00591911" w:rsidP="005A72BC">
      <w:pPr>
        <w:pStyle w:val="Quote1"/>
        <w:rPr>
          <w:szCs w:val="24"/>
        </w:rPr>
      </w:pPr>
      <w:r>
        <w:rPr>
          <w:lang w:val="en"/>
        </w:rPr>
        <w:t>(</w:t>
      </w:r>
      <w:proofErr w:type="gramStart"/>
      <w:r>
        <w:rPr>
          <w:lang w:val="en"/>
        </w:rPr>
        <w:t>emphasis</w:t>
      </w:r>
      <w:proofErr w:type="gramEnd"/>
      <w:r>
        <w:rPr>
          <w:lang w:val="en"/>
        </w:rPr>
        <w:t xml:space="preserve"> added)</w:t>
      </w:r>
    </w:p>
    <w:p w14:paraId="233EA362" w14:textId="58EB7009" w:rsidR="000E5993" w:rsidRDefault="000E5993" w:rsidP="000E5993">
      <w:pPr>
        <w:pStyle w:val="ParaNumbering"/>
      </w:pPr>
      <w:r>
        <w:t>While the</w:t>
      </w:r>
      <w:r w:rsidR="00802268">
        <w:t xml:space="preserve"> </w:t>
      </w:r>
      <w:r w:rsidR="001831B0">
        <w:t>Judicial Committee</w:t>
      </w:r>
      <w:r>
        <w:t xml:space="preserve"> were not suggesting that a claimant could plead a slander by simply stating the imputations that the spoken words conveyed, they were cognisant of the need for the law to be responsive to the realities of human experience.</w:t>
      </w:r>
      <w:r w:rsidR="00B00784">
        <w:t xml:space="preserve"> </w:t>
      </w:r>
      <w:r>
        <w:t xml:space="preserve">Here, </w:t>
      </w:r>
      <w:r w:rsidR="00802268">
        <w:t xml:space="preserve">in order to claim damages for injury to feelings, </w:t>
      </w:r>
      <w:r>
        <w:t>Dr Chau did not need to view the program in a language that he did not understand</w:t>
      </w:r>
      <w:r w:rsidR="008E35AF" w:rsidRPr="008E35AF">
        <w:t xml:space="preserve"> </w:t>
      </w:r>
      <w:r w:rsidR="008E35AF">
        <w:t>until an accurate translation was available for him to read or hear</w:t>
      </w:r>
      <w:r w:rsidR="00802268">
        <w:t>.</w:t>
      </w:r>
      <w:r w:rsidR="00CE147E">
        <w:t xml:space="preserve"> </w:t>
      </w:r>
      <w:r w:rsidR="001E5528">
        <w:t xml:space="preserve"> </w:t>
      </w:r>
      <w:r w:rsidR="00802268">
        <w:t xml:space="preserve">He could still be (and I find was) </w:t>
      </w:r>
      <w:r w:rsidR="006079B0">
        <w:t>hurt by what it said</w:t>
      </w:r>
      <w:r>
        <w:t xml:space="preserve"> in substance about him, </w:t>
      </w:r>
      <w:r w:rsidR="00802268">
        <w:t>as soon as he heard ab</w:t>
      </w:r>
      <w:r w:rsidR="008E35AF">
        <w:t xml:space="preserve">out it from </w:t>
      </w:r>
      <w:proofErr w:type="spellStart"/>
      <w:r w:rsidR="008E35AF">
        <w:t>Winky</w:t>
      </w:r>
      <w:proofErr w:type="spellEnd"/>
      <w:r w:rsidR="008E35AF">
        <w:t xml:space="preserve"> and others</w:t>
      </w:r>
      <w:r>
        <w:t>.</w:t>
      </w:r>
      <w:r w:rsidR="001E5528">
        <w:t xml:space="preserve"> </w:t>
      </w:r>
      <w:r w:rsidR="00CE147E">
        <w:t xml:space="preserve"> </w:t>
      </w:r>
      <w:r>
        <w:t xml:space="preserve">A </w:t>
      </w:r>
      <w:r w:rsidR="00EA234E">
        <w:t>court</w:t>
      </w:r>
      <w:r>
        <w:t xml:space="preserve"> must be able to receive evidence of a non-English speaking claimant’s hurt to feelings from a defamatory publication in a case like this based on what others tell him or her was the substance of what the publisher said.</w:t>
      </w:r>
      <w:r w:rsidR="00B00784">
        <w:t xml:space="preserve"> </w:t>
      </w:r>
      <w:r w:rsidR="00CE147E">
        <w:t xml:space="preserve"> </w:t>
      </w:r>
      <w:r>
        <w:t xml:space="preserve">And, if that substance is accurately distilled into a sting or meaning or imputation complained of in the proceeding, that the claimant receives from a third party, and that the </w:t>
      </w:r>
      <w:r w:rsidR="00EA234E">
        <w:t>c</w:t>
      </w:r>
      <w:r>
        <w:t>ourt finds the defamatory publication conveyed, there can be no reason in principle not to treat the hurt to the claimant’s feelings caused by that communication (</w:t>
      </w:r>
      <w:proofErr w:type="spellStart"/>
      <w:r>
        <w:t>ie</w:t>
      </w:r>
      <w:proofErr w:type="spellEnd"/>
      <w:r>
        <w:t xml:space="preserve">. </w:t>
      </w:r>
      <w:r w:rsidR="007D7CDF">
        <w:t>a</w:t>
      </w:r>
      <w:r>
        <w:t>t a time before he or she reads, hears or views the matter complained of</w:t>
      </w:r>
      <w:r w:rsidR="00805A24">
        <w:t xml:space="preserve">, in </w:t>
      </w:r>
      <w:r w:rsidR="004878F5">
        <w:t xml:space="preserve">or with a </w:t>
      </w:r>
      <w:r w:rsidR="00805A24">
        <w:t>translation) as evidence of “damage by the publication”.</w:t>
      </w:r>
    </w:p>
    <w:p w14:paraId="350EB20E" w14:textId="6ABDFE90" w:rsidR="00805A24" w:rsidRDefault="00805A24" w:rsidP="000E5993">
      <w:pPr>
        <w:pStyle w:val="ParaNumbering"/>
      </w:pPr>
      <w:bookmarkStart w:id="50" w:name="_Ref62465049"/>
      <w:r>
        <w:t>In his celebrated judg</w:t>
      </w:r>
      <w:r w:rsidRPr="008455C5">
        <w:t xml:space="preserve">ment in </w:t>
      </w:r>
      <w:r w:rsidRPr="008455C5">
        <w:rPr>
          <w:i/>
        </w:rPr>
        <w:t>Uren v John Fairfax &amp; Sons</w:t>
      </w:r>
      <w:r w:rsidR="008E35AF" w:rsidRPr="008455C5">
        <w:rPr>
          <w:i/>
        </w:rPr>
        <w:t xml:space="preserve"> Pty</w:t>
      </w:r>
      <w:r w:rsidRPr="008455C5">
        <w:rPr>
          <w:i/>
        </w:rPr>
        <w:t xml:space="preserve"> Ltd </w:t>
      </w:r>
      <w:r w:rsidR="00F15BEF" w:rsidRPr="008455C5">
        <w:t>(1966) 117 CLR 118 at 1</w:t>
      </w:r>
      <w:r w:rsidR="00F15BEF">
        <w:t>50–</w:t>
      </w:r>
      <w:r>
        <w:t>153 Windeyer J explained the nature of damages for the tort of defamation.</w:t>
      </w:r>
      <w:r w:rsidR="00CE147E">
        <w:t xml:space="preserve"> </w:t>
      </w:r>
      <w:r w:rsidR="00B00784">
        <w:t xml:space="preserve"> </w:t>
      </w:r>
      <w:r>
        <w:t xml:space="preserve">These damages are now more limited by </w:t>
      </w:r>
      <w:proofErr w:type="spellStart"/>
      <w:r>
        <w:t>ss</w:t>
      </w:r>
      <w:proofErr w:type="spellEnd"/>
      <w:r>
        <w:t xml:space="preserve"> 34–39 of the </w:t>
      </w:r>
      <w:r w:rsidR="004878F5" w:rsidRPr="004878F5">
        <w:rPr>
          <w:i/>
        </w:rPr>
        <w:t xml:space="preserve">Defamation </w:t>
      </w:r>
      <w:r w:rsidRPr="004878F5">
        <w:rPr>
          <w:i/>
        </w:rPr>
        <w:t>Act</w:t>
      </w:r>
      <w:r>
        <w:t>.</w:t>
      </w:r>
      <w:r w:rsidR="00B00784">
        <w:t xml:space="preserve"> </w:t>
      </w:r>
      <w:r>
        <w:t>His Honour said</w:t>
      </w:r>
      <w:r w:rsidR="003E0DF1">
        <w:t>,</w:t>
      </w:r>
      <w:r>
        <w:t xml:space="preserve"> </w:t>
      </w:r>
      <w:r w:rsidR="00EA234E">
        <w:t xml:space="preserve">still appositely </w:t>
      </w:r>
      <w:r>
        <w:t>(at 150):</w:t>
      </w:r>
      <w:bookmarkEnd w:id="50"/>
    </w:p>
    <w:p w14:paraId="0FD1998E" w14:textId="7F7764D0" w:rsidR="00805A24" w:rsidRDefault="00805A24" w:rsidP="005A72BC">
      <w:pPr>
        <w:pStyle w:val="Quote1"/>
      </w:pPr>
      <w:r>
        <w:t>It seems to me that, properly speaking, a man defamed does not get compensation for his damaged reputa</w:t>
      </w:r>
      <w:r>
        <w:softHyphen/>
        <w:t xml:space="preserve">tion. </w:t>
      </w:r>
      <w:r w:rsidRPr="00EA234E">
        <w:rPr>
          <w:b/>
        </w:rPr>
        <w:t xml:space="preserve">He gets damages because he was injured in his </w:t>
      </w:r>
      <w:proofErr w:type="gramStart"/>
      <w:r w:rsidRPr="00EA234E">
        <w:rPr>
          <w:b/>
        </w:rPr>
        <w:t>reputation, that</w:t>
      </w:r>
      <w:proofErr w:type="gramEnd"/>
      <w:r w:rsidRPr="00EA234E">
        <w:rPr>
          <w:b/>
        </w:rPr>
        <w:t xml:space="preserve"> </w:t>
      </w:r>
      <w:r w:rsidRPr="00EA234E">
        <w:rPr>
          <w:rFonts w:ascii="Arial" w:hAnsi="Arial" w:cs="Arial"/>
          <w:b/>
          <w:sz w:val="20"/>
        </w:rPr>
        <w:t xml:space="preserve">is </w:t>
      </w:r>
      <w:r w:rsidRPr="00EA234E">
        <w:rPr>
          <w:b/>
        </w:rPr>
        <w:t>simply because he was publicly defamed</w:t>
      </w:r>
      <w:r>
        <w:t>. For this reason, compensation by damages operates in two ways-as a vindication of the plaintiff to the public and as consolation to him for a wrong done. Compensation</w:t>
      </w:r>
      <w:r w:rsidRPr="00805A24">
        <w:rPr>
          <w:spacing w:val="51"/>
        </w:rPr>
        <w:t xml:space="preserve"> </w:t>
      </w:r>
      <w:r w:rsidRPr="00805A24">
        <w:rPr>
          <w:rFonts w:ascii="Arial" w:hAnsi="Arial" w:cs="Arial"/>
          <w:sz w:val="20"/>
        </w:rPr>
        <w:t xml:space="preserve">is </w:t>
      </w:r>
      <w:r>
        <w:t xml:space="preserve">here a </w:t>
      </w:r>
      <w:proofErr w:type="spellStart"/>
      <w:r>
        <w:t>solatium</w:t>
      </w:r>
      <w:proofErr w:type="spellEnd"/>
      <w:r>
        <w:t xml:space="preserve"> rather than a monetary recom</w:t>
      </w:r>
      <w:r>
        <w:softHyphen/>
        <w:t xml:space="preserve">pense for harm measurable in </w:t>
      </w:r>
      <w:r w:rsidR="00EA234E">
        <w:t>money</w:t>
      </w:r>
      <w:r>
        <w:t>. The variety of the matters which, it</w:t>
      </w:r>
      <w:r w:rsidR="00B00784">
        <w:t xml:space="preserve"> </w:t>
      </w:r>
      <w:r>
        <w:t xml:space="preserve">has been held, may be considered in assessing damages for defamation must in many cases mean that </w:t>
      </w:r>
      <w:r w:rsidRPr="00EA234E">
        <w:rPr>
          <w:b/>
        </w:rPr>
        <w:t xml:space="preserve">the amount of a verdict </w:t>
      </w:r>
      <w:r w:rsidRPr="00EA234E">
        <w:rPr>
          <w:rFonts w:ascii="Arial" w:hAnsi="Arial" w:cs="Arial"/>
          <w:b/>
          <w:sz w:val="20"/>
        </w:rPr>
        <w:t xml:space="preserve">is </w:t>
      </w:r>
      <w:r w:rsidRPr="00EA234E">
        <w:rPr>
          <w:b/>
        </w:rPr>
        <w:t xml:space="preserve">the product of </w:t>
      </w:r>
      <w:r w:rsidRPr="00EA234E">
        <w:rPr>
          <w:b/>
          <w:bCs/>
          <w:sz w:val="19"/>
          <w:szCs w:val="19"/>
        </w:rPr>
        <w:t xml:space="preserve">a </w:t>
      </w:r>
      <w:r w:rsidRPr="00EA234E">
        <w:rPr>
          <w:b/>
        </w:rPr>
        <w:t>mixture of inextricable considerations</w:t>
      </w:r>
      <w:r>
        <w:t>.</w:t>
      </w:r>
    </w:p>
    <w:p w14:paraId="22637188" w14:textId="5D712407" w:rsidR="00E72765" w:rsidRDefault="00E72765" w:rsidP="005A72BC">
      <w:pPr>
        <w:pStyle w:val="Quote1"/>
      </w:pPr>
      <w:r>
        <w:lastRenderedPageBreak/>
        <w:t>(</w:t>
      </w:r>
      <w:proofErr w:type="gramStart"/>
      <w:r>
        <w:t>emphasis</w:t>
      </w:r>
      <w:proofErr w:type="gramEnd"/>
      <w:r>
        <w:t xml:space="preserve"> added)</w:t>
      </w:r>
    </w:p>
    <w:p w14:paraId="76FCA796" w14:textId="3BB8C199" w:rsidR="00805A24" w:rsidRDefault="00805A24" w:rsidP="000E5993">
      <w:pPr>
        <w:pStyle w:val="ParaNumbering"/>
      </w:pPr>
      <w:r>
        <w:t xml:space="preserve">In discussing what compensation can be </w:t>
      </w:r>
      <w:r w:rsidR="00EA234E">
        <w:t>awarded,</w:t>
      </w:r>
      <w:r>
        <w:t xml:space="preserve"> including </w:t>
      </w:r>
      <w:r w:rsidR="00EA234E">
        <w:t xml:space="preserve">for </w:t>
      </w:r>
      <w:r>
        <w:t xml:space="preserve">the effect of aggravating or mitigating factors, </w:t>
      </w:r>
      <w:r w:rsidR="004878F5">
        <w:t>Windeyer J</w:t>
      </w:r>
      <w:r>
        <w:t xml:space="preserve"> said (at 151):</w:t>
      </w:r>
    </w:p>
    <w:p w14:paraId="55B61EE0" w14:textId="26330AB3" w:rsidR="00805A24" w:rsidRDefault="00805A24" w:rsidP="005A72BC">
      <w:pPr>
        <w:pStyle w:val="Quote1"/>
      </w:pPr>
      <w:r w:rsidRPr="00EA234E">
        <w:rPr>
          <w:b/>
        </w:rPr>
        <w:t>That defamation may produce indignity and humiliation and that these can attract monetary compensation is no new doctrine</w:t>
      </w:r>
      <w:r>
        <w:t xml:space="preserve">. It goes back to the early Middle Ages, to a time before the king's courts gave any remedy for defamation: see </w:t>
      </w:r>
      <w:r>
        <w:rPr>
          <w:i/>
          <w:iCs/>
        </w:rPr>
        <w:t xml:space="preserve">Pollock </w:t>
      </w:r>
      <w:r>
        <w:t xml:space="preserve">&amp; </w:t>
      </w:r>
      <w:r>
        <w:rPr>
          <w:i/>
          <w:iCs/>
        </w:rPr>
        <w:t xml:space="preserve">Maitland, </w:t>
      </w:r>
      <w:r w:rsidR="00423142">
        <w:t>2nd ed. (1923), vol. 2, pp. 536</w:t>
      </w:r>
      <w:r w:rsidR="00423142" w:rsidRPr="000549D8">
        <w:rPr>
          <w:lang w:eastAsia="en-AU"/>
        </w:rPr>
        <w:t>–</w:t>
      </w:r>
      <w:r>
        <w:t xml:space="preserve">538. In 1928 Higgins J. remarked that it" seems to be right so long as the theory stands that 'the jingling of the guinea helps the hurt that honour feels' ": </w:t>
      </w:r>
      <w:r>
        <w:rPr>
          <w:i/>
          <w:iCs/>
        </w:rPr>
        <w:t xml:space="preserve">The Herald and Weekly Times Ltd. </w:t>
      </w:r>
      <w:r>
        <w:t xml:space="preserve">v. </w:t>
      </w:r>
      <w:r>
        <w:rPr>
          <w:i/>
          <w:iCs/>
        </w:rPr>
        <w:t xml:space="preserve">McGregor </w:t>
      </w:r>
      <w:r>
        <w:t>((1928) 41 CLR 254 at 272</w:t>
      </w:r>
      <w:r>
        <w:rPr>
          <w:b/>
          <w:bCs/>
        </w:rPr>
        <w:t>). Insult,</w:t>
      </w:r>
      <w:r>
        <w:t xml:space="preserve"> </w:t>
      </w:r>
      <w:r w:rsidRPr="00805A24">
        <w:rPr>
          <w:b/>
        </w:rPr>
        <w:t>as well as injury to reputation, thus merits compensation</w:t>
      </w:r>
      <w:r>
        <w:t>…</w:t>
      </w:r>
      <w:r w:rsidRPr="00EA234E">
        <w:rPr>
          <w:b/>
        </w:rPr>
        <w:t xml:space="preserve"> the satisfaction that the plaintiff gets is that the defendant has been made to pay for what he did</w:t>
      </w:r>
      <w:r>
        <w:t>. Guineas got from the defendant jingle more pleasantly than would those given by a sympathetic friend.</w:t>
      </w:r>
    </w:p>
    <w:p w14:paraId="46CB5B1B" w14:textId="77777777" w:rsidR="00805A24" w:rsidRDefault="00805A24" w:rsidP="00805A24">
      <w:pPr>
        <w:pStyle w:val="Quote1"/>
      </w:pPr>
      <w:r>
        <w:t>(</w:t>
      </w:r>
      <w:proofErr w:type="gramStart"/>
      <w:r>
        <w:t>emphasis</w:t>
      </w:r>
      <w:proofErr w:type="gramEnd"/>
      <w:r>
        <w:t xml:space="preserve"> added)</w:t>
      </w:r>
    </w:p>
    <w:p w14:paraId="0272EB96" w14:textId="77A29D69" w:rsidR="00EA234E" w:rsidRPr="00DB0451" w:rsidRDefault="00805A24" w:rsidP="00991BBF">
      <w:pPr>
        <w:pStyle w:val="ParaNumbering"/>
      </w:pPr>
      <w:r w:rsidRPr="00DB0451">
        <w:t>And, Lo</w:t>
      </w:r>
      <w:r w:rsidR="00EA234E" w:rsidRPr="00DB0451">
        <w:t xml:space="preserve">rd </w:t>
      </w:r>
      <w:proofErr w:type="spellStart"/>
      <w:r w:rsidR="00EA234E" w:rsidRPr="00DB0451">
        <w:t>Hailsham</w:t>
      </w:r>
      <w:proofErr w:type="spellEnd"/>
      <w:r w:rsidR="00EA234E" w:rsidRPr="00DB0451">
        <w:t xml:space="preserve"> of St Marylebone LC</w:t>
      </w:r>
      <w:r w:rsidR="00EA234E" w:rsidRPr="008455C5">
        <w:t xml:space="preserve">, </w:t>
      </w:r>
      <w:r w:rsidRPr="008455C5">
        <w:t xml:space="preserve">in </w:t>
      </w:r>
      <w:r w:rsidRPr="008455C5">
        <w:rPr>
          <w:i/>
        </w:rPr>
        <w:t xml:space="preserve">Broome </w:t>
      </w:r>
      <w:r w:rsidR="00423142">
        <w:t xml:space="preserve">[1972] AC </w:t>
      </w:r>
      <w:r w:rsidRPr="008455C5">
        <w:t>at</w:t>
      </w:r>
      <w:r w:rsidRPr="00DB0451">
        <w:t xml:space="preserve"> 1070D–1071H</w:t>
      </w:r>
      <w:r w:rsidR="00EA234E" w:rsidRPr="00DB0451">
        <w:t>,</w:t>
      </w:r>
      <w:r w:rsidRPr="00DB0451">
        <w:t xml:space="preserve"> discussed the subjective element in damages for defamation along with the overall purpose of the ultimate award of damages</w:t>
      </w:r>
      <w:r w:rsidR="00EA234E" w:rsidRPr="00DB0451">
        <w:t xml:space="preserve"> at common law</w:t>
      </w:r>
      <w:r w:rsidRPr="00DB0451">
        <w:t>.</w:t>
      </w:r>
      <w:r w:rsidR="00B00784" w:rsidRPr="00DB0451">
        <w:t xml:space="preserve"> </w:t>
      </w:r>
      <w:r w:rsidR="00CE147E">
        <w:t xml:space="preserve"> </w:t>
      </w:r>
      <w:r w:rsidR="00AA7ED8" w:rsidRPr="00DB0451">
        <w:t>He explained that one purpose of the award is to put the claimant in the position where, “in case the libel, driven underground, emerges from its lurking place at some future date, he must be able to point to a sum awarded by a jury sufficient to convince a by-stander of the bas</w:t>
      </w:r>
      <w:r w:rsidR="004878F5" w:rsidRPr="00DB0451">
        <w:t>elessness of the charge” (at 107</w:t>
      </w:r>
      <w:r w:rsidR="00AA7ED8" w:rsidRPr="00DB0451">
        <w:t xml:space="preserve">1C–D) before citing the passage from </w:t>
      </w:r>
      <w:r w:rsidR="00AA7ED8" w:rsidRPr="00DB0451">
        <w:rPr>
          <w:i/>
        </w:rPr>
        <w:t>Uren</w:t>
      </w:r>
      <w:r w:rsidR="00AA7ED8" w:rsidRPr="00DB0451">
        <w:t xml:space="preserve"> 117 CLR at 150</w:t>
      </w:r>
      <w:r w:rsidR="004878F5" w:rsidRPr="00DB0451">
        <w:t xml:space="preserve"> set out at [</w:t>
      </w:r>
      <w:r w:rsidR="004878F5" w:rsidRPr="00DB0451">
        <w:fldChar w:fldCharType="begin"/>
      </w:r>
      <w:r w:rsidR="004878F5" w:rsidRPr="00DB0451">
        <w:instrText xml:space="preserve"> REF _Ref62465049 \r \h  \* MERGEFORMAT </w:instrText>
      </w:r>
      <w:r w:rsidR="004878F5" w:rsidRPr="00DB0451">
        <w:fldChar w:fldCharType="separate"/>
      </w:r>
      <w:r w:rsidR="00104FCE">
        <w:t>119</w:t>
      </w:r>
      <w:r w:rsidR="004878F5" w:rsidRPr="00DB0451">
        <w:fldChar w:fldCharType="end"/>
      </w:r>
      <w:r w:rsidR="004878F5" w:rsidRPr="00DB0451">
        <w:t>]</w:t>
      </w:r>
      <w:r w:rsidR="00AA7ED8" w:rsidRPr="00DB0451">
        <w:t xml:space="preserve"> above.</w:t>
      </w:r>
      <w:r w:rsidR="00CE147E">
        <w:t xml:space="preserve"> </w:t>
      </w:r>
      <w:r w:rsidR="00B00784" w:rsidRPr="00DB0451">
        <w:t xml:space="preserve"> </w:t>
      </w:r>
      <w:r w:rsidR="00AA7ED8" w:rsidRPr="00DB0451">
        <w:t>Th</w:t>
      </w:r>
      <w:r w:rsidR="00EA234E" w:rsidRPr="00DB0451">
        <w:t xml:space="preserve">e Lord Chancellor discussed the measure </w:t>
      </w:r>
      <w:r w:rsidR="00AA7ED8" w:rsidRPr="00DB0451">
        <w:t>of the damages</w:t>
      </w:r>
      <w:r w:rsidR="00EA234E" w:rsidRPr="00DB0451">
        <w:t xml:space="preserve"> at common law</w:t>
      </w:r>
      <w:r w:rsidR="00AA7ED8" w:rsidRPr="00DB0451">
        <w:t xml:space="preserve"> for the tort of defamation, of course not constraine</w:t>
      </w:r>
      <w:r w:rsidR="00296C7B" w:rsidRPr="00DB0451">
        <w:t xml:space="preserve">d by </w:t>
      </w:r>
      <w:proofErr w:type="spellStart"/>
      <w:r w:rsidR="00296C7B" w:rsidRPr="00DB0451">
        <w:t>ss</w:t>
      </w:r>
      <w:proofErr w:type="spellEnd"/>
      <w:r w:rsidR="00296C7B" w:rsidRPr="00DB0451">
        <w:t> 34–</w:t>
      </w:r>
      <w:r w:rsidR="004007C4">
        <w:t>3</w:t>
      </w:r>
      <w:r w:rsidR="00AA7ED8" w:rsidRPr="00DB0451">
        <w:t xml:space="preserve">9 of the </w:t>
      </w:r>
      <w:r w:rsidR="004878F5" w:rsidRPr="00DB0451">
        <w:rPr>
          <w:i/>
        </w:rPr>
        <w:t>Defamation Act</w:t>
      </w:r>
      <w:r w:rsidR="00AA7ED8" w:rsidRPr="00DB0451">
        <w:t xml:space="preserve">, </w:t>
      </w:r>
      <w:r w:rsidR="00EA234E" w:rsidRPr="00DB0451">
        <w:t xml:space="preserve">and </w:t>
      </w:r>
      <w:r w:rsidR="00AA7ED8" w:rsidRPr="00DB0451">
        <w:t>said that “the whole process of assessing damages where they are ‘at large’ is essentially a matter of impr</w:t>
      </w:r>
      <w:r w:rsidR="004878F5" w:rsidRPr="00DB0451">
        <w:t>ession and not addition” (at 107</w:t>
      </w:r>
      <w:r w:rsidR="00AA7ED8" w:rsidRPr="00DB0451">
        <w:t>2G).</w:t>
      </w:r>
      <w:r w:rsidR="00B00784" w:rsidRPr="00DB0451">
        <w:t xml:space="preserve"> </w:t>
      </w:r>
    </w:p>
    <w:p w14:paraId="0DC485A1" w14:textId="6924ED27" w:rsidR="00991BBF" w:rsidRDefault="00AA7ED8" w:rsidP="00991BBF">
      <w:pPr>
        <w:pStyle w:val="ParaNumbering"/>
      </w:pPr>
      <w:r>
        <w:t xml:space="preserve">The </w:t>
      </w:r>
      <w:r w:rsidR="00EA234E" w:rsidRPr="003E0DF1">
        <w:rPr>
          <w:i/>
        </w:rPr>
        <w:t xml:space="preserve">Defamation </w:t>
      </w:r>
      <w:r w:rsidRPr="003E0DF1">
        <w:rPr>
          <w:i/>
        </w:rPr>
        <w:t xml:space="preserve">Act </w:t>
      </w:r>
      <w:r w:rsidR="00EA234E">
        <w:t xml:space="preserve">now </w:t>
      </w:r>
      <w:r>
        <w:t>places a not insignificant const</w:t>
      </w:r>
      <w:r w:rsidR="00EA234E">
        <w:t>r</w:t>
      </w:r>
      <w:r>
        <w:t>aint on the use of impression</w:t>
      </w:r>
      <w:r w:rsidR="00CE147E">
        <w:t xml:space="preserve"> by requiring </w:t>
      </w:r>
      <w:proofErr w:type="spellStart"/>
      <w:r w:rsidR="00CE147E">
        <w:t xml:space="preserve">in </w:t>
      </w:r>
      <w:r w:rsidR="003E0DF1">
        <w:t>s</w:t>
      </w:r>
      <w:proofErr w:type="spellEnd"/>
      <w:r w:rsidR="003E0DF1">
        <w:t> 34 that the c</w:t>
      </w:r>
      <w:r>
        <w:t xml:space="preserve">ourt (being a judicial officer </w:t>
      </w:r>
      <w:r w:rsidR="003E0DF1">
        <w:t xml:space="preserve">even </w:t>
      </w:r>
      <w:r>
        <w:t>i</w:t>
      </w:r>
      <w:r w:rsidR="004878F5">
        <w:t>f there is a jury (see s 22(3))</w:t>
      </w:r>
      <w:r>
        <w:t xml:space="preserve"> “ensure that there is an appropriate and rational relationship between the harm sustained by the plaintiff and the amount of damages awarded”.</w:t>
      </w:r>
      <w:r w:rsidR="00B00784">
        <w:t xml:space="preserve"> </w:t>
      </w:r>
      <w:r w:rsidR="00CE147E">
        <w:t xml:space="preserve"> </w:t>
      </w:r>
      <w:r>
        <w:t xml:space="preserve">However, as Windeyer J explained in </w:t>
      </w:r>
      <w:r>
        <w:rPr>
          <w:i/>
        </w:rPr>
        <w:t xml:space="preserve">Uren </w:t>
      </w:r>
      <w:r>
        <w:t>117 CLR at 151, harm can include a claimant’s feelings of indignation and humiliation, which, after all, are ordinary</w:t>
      </w:r>
      <w:r w:rsidR="004878F5">
        <w:t xml:space="preserve">, and uniquely subjective in degree, </w:t>
      </w:r>
      <w:r>
        <w:t>human reactions to a perceived slight or unfair criticism.</w:t>
      </w:r>
    </w:p>
    <w:p w14:paraId="47472471" w14:textId="5111E1CF" w:rsidR="00151252" w:rsidRPr="002D5E7F" w:rsidRDefault="00151252" w:rsidP="00151252">
      <w:pPr>
        <w:pStyle w:val="ParaNumbering"/>
      </w:pPr>
      <w:r w:rsidRPr="002D5E7F">
        <w:t xml:space="preserve">Moreover, as </w:t>
      </w:r>
      <w:proofErr w:type="spellStart"/>
      <w:r w:rsidRPr="002D5E7F">
        <w:t>Toohey</w:t>
      </w:r>
      <w:proofErr w:type="spellEnd"/>
      <w:r w:rsidRPr="002D5E7F">
        <w:t xml:space="preserve"> J, with whom Dawson and McHugh JJ agreed, pointed out in </w:t>
      </w:r>
      <w:r w:rsidRPr="002D5E7F">
        <w:rPr>
          <w:i/>
        </w:rPr>
        <w:t>Coyne</w:t>
      </w:r>
      <w:r w:rsidR="00DC243E" w:rsidRPr="002D5E7F">
        <w:rPr>
          <w:i/>
        </w:rPr>
        <w:t xml:space="preserve"> v</w:t>
      </w:r>
      <w:r w:rsidRPr="002D5E7F">
        <w:rPr>
          <w:i/>
        </w:rPr>
        <w:t xml:space="preserve"> Citizen Finance Ltd </w:t>
      </w:r>
      <w:r w:rsidRPr="002D5E7F">
        <w:t xml:space="preserve">(1991) 172 CLR 211 at 237–238, persistence in a defence of justification may increase ordinary compensatory damages because it affects the harm suffered. </w:t>
      </w:r>
      <w:r w:rsidR="00CE147E">
        <w:t xml:space="preserve"> </w:t>
      </w:r>
      <w:proofErr w:type="spellStart"/>
      <w:r w:rsidRPr="002D5E7F">
        <w:t>Toohey</w:t>
      </w:r>
      <w:proofErr w:type="spellEnd"/>
      <w:r w:rsidRPr="002D5E7F">
        <w:t xml:space="preserve"> J distinguished how an early withdrawal of the defamatory statement ordinarily would serve to </w:t>
      </w:r>
      <w:r w:rsidRPr="002D5E7F">
        <w:lastRenderedPageBreak/>
        <w:t xml:space="preserve">reduce the harm that the claimant suffered, whereas persistence in seeking to prove it true may increase the scope of the publication and the effect on those to whom it is published. </w:t>
      </w:r>
      <w:r w:rsidR="00CE147E">
        <w:t xml:space="preserve"> </w:t>
      </w:r>
      <w:r w:rsidRPr="002D5E7F">
        <w:t>And, often the claimant will be affected by the uncertainty of the litigation’s outcome.</w:t>
      </w:r>
      <w:r w:rsidR="00CE147E">
        <w:t xml:space="preserve"> </w:t>
      </w:r>
      <w:r w:rsidRPr="002D5E7F">
        <w:t xml:space="preserve"> In addition, McHugh J said (172 CLR at 241):</w:t>
      </w:r>
    </w:p>
    <w:p w14:paraId="0F4DE150" w14:textId="63CD836F" w:rsidR="00151252" w:rsidRDefault="00151252" w:rsidP="00151252">
      <w:pPr>
        <w:pStyle w:val="Quote1"/>
      </w:pPr>
      <w:r>
        <w:t xml:space="preserve">The jury had the opportunity </w:t>
      </w:r>
      <w:r w:rsidR="00DC243E">
        <w:t>–</w:t>
      </w:r>
      <w:r>
        <w:t xml:space="preserve"> which is denied to an appellate court </w:t>
      </w:r>
      <w:r w:rsidR="00DC243E">
        <w:t>–</w:t>
      </w:r>
      <w:r>
        <w:t xml:space="preserve"> of assessing the true character, feelings and sensitivity of the plaintiff. In </w:t>
      </w:r>
      <w:r>
        <w:rPr>
          <w:i/>
          <w:iCs/>
        </w:rPr>
        <w:t xml:space="preserve">Broome v. </w:t>
      </w:r>
      <w:proofErr w:type="spellStart"/>
      <w:r>
        <w:rPr>
          <w:i/>
          <w:iCs/>
        </w:rPr>
        <w:t>Cassell</w:t>
      </w:r>
      <w:proofErr w:type="spellEnd"/>
      <w:r>
        <w:rPr>
          <w:i/>
          <w:iCs/>
        </w:rPr>
        <w:t xml:space="preserve"> </w:t>
      </w:r>
      <w:r>
        <w:t xml:space="preserve">&amp; </w:t>
      </w:r>
      <w:r>
        <w:rPr>
          <w:i/>
          <w:iCs/>
        </w:rPr>
        <w:t xml:space="preserve">Co. </w:t>
      </w:r>
      <w:r>
        <w:t xml:space="preserve">([1972] AC at 1125), Lord </w:t>
      </w:r>
      <w:proofErr w:type="spellStart"/>
      <w:r>
        <w:t>Diplock</w:t>
      </w:r>
      <w:proofErr w:type="spellEnd"/>
      <w:r>
        <w:t xml:space="preserve"> pointed out:</w:t>
      </w:r>
    </w:p>
    <w:p w14:paraId="39C980DF" w14:textId="172FFBEF" w:rsidR="00151252" w:rsidRDefault="00E72765" w:rsidP="00151252">
      <w:pPr>
        <w:pStyle w:val="Quote2"/>
      </w:pPr>
      <w:r>
        <w:t>“</w:t>
      </w:r>
      <w:r w:rsidR="00151252" w:rsidRPr="008A4B3B">
        <w:rPr>
          <w:b/>
        </w:rPr>
        <w:t>The harm caused to the plaintiff by the publication of a libel upon him often lies more in his own feelings, what he thinks other people are thinking of him</w:t>
      </w:r>
      <w:r w:rsidR="00151252">
        <w:t>, than in any actual change made manifest</w:t>
      </w:r>
      <w:r>
        <w:t xml:space="preserve"> in their attitude towards him.”</w:t>
      </w:r>
    </w:p>
    <w:p w14:paraId="0261B771" w14:textId="77777777" w:rsidR="00EA234E" w:rsidRDefault="00151252" w:rsidP="00151252">
      <w:pPr>
        <w:pStyle w:val="Quote1"/>
      </w:pPr>
      <w:r>
        <w:t>(</w:t>
      </w:r>
      <w:proofErr w:type="gramStart"/>
      <w:r>
        <w:t>emphasis</w:t>
      </w:r>
      <w:proofErr w:type="gramEnd"/>
      <w:r>
        <w:t xml:space="preserve"> added)</w:t>
      </w:r>
    </w:p>
    <w:p w14:paraId="2A0303D8" w14:textId="30444609" w:rsidR="00AA04B2" w:rsidRDefault="00AA04B2" w:rsidP="00AA04B2">
      <w:pPr>
        <w:pStyle w:val="Heading2"/>
      </w:pPr>
      <w:bookmarkStart w:id="51" w:name="_Ref63149107"/>
      <w:r>
        <w:t>Assessment of compensatory damages</w:t>
      </w:r>
      <w:bookmarkEnd w:id="51"/>
    </w:p>
    <w:p w14:paraId="79C72803" w14:textId="4C09B211" w:rsidR="00B95B49" w:rsidRDefault="00AA7ED8" w:rsidP="00B95B49">
      <w:pPr>
        <w:pStyle w:val="ParaNumbering"/>
      </w:pPr>
      <w:r>
        <w:t xml:space="preserve">Here, Dr Chau received calls from not only his daughter, </w:t>
      </w:r>
      <w:proofErr w:type="spellStart"/>
      <w:r>
        <w:t>Winky</w:t>
      </w:r>
      <w:proofErr w:type="spellEnd"/>
      <w:r>
        <w:t xml:space="preserve">, but also very senior persons in China, including the </w:t>
      </w:r>
      <w:r w:rsidR="00EA234E">
        <w:t>V</w:t>
      </w:r>
      <w:r>
        <w:t>ice-</w:t>
      </w:r>
      <w:r w:rsidR="00EA234E">
        <w:t>G</w:t>
      </w:r>
      <w:r>
        <w:t xml:space="preserve">overnor of his home </w:t>
      </w:r>
      <w:proofErr w:type="gramStart"/>
      <w:r>
        <w:t>province</w:t>
      </w:r>
      <w:r w:rsidR="00BC2495">
        <w:t>,</w:t>
      </w:r>
      <w:r>
        <w:t xml:space="preserve"> that</w:t>
      </w:r>
      <w:proofErr w:type="gramEnd"/>
      <w:r>
        <w:t xml:space="preserve"> brought home to him very powerfully that his reputation had been </w:t>
      </w:r>
      <w:r w:rsidR="00EA234E">
        <w:t xml:space="preserve">significantly </w:t>
      </w:r>
      <w:r>
        <w:t>attacked in the broadcast.</w:t>
      </w:r>
      <w:r w:rsidR="00B00784">
        <w:t xml:space="preserve"> </w:t>
      </w:r>
      <w:r w:rsidR="00E72765">
        <w:t xml:space="preserve"> </w:t>
      </w:r>
      <w:r w:rsidR="00107289">
        <w:t xml:space="preserve">He described </w:t>
      </w:r>
      <w:r w:rsidR="00423142">
        <w:t xml:space="preserve">the </w:t>
      </w:r>
      <w:r w:rsidR="00BC2495">
        <w:t xml:space="preserve">contemporaneous and then ongoing </w:t>
      </w:r>
      <w:r w:rsidR="00107289">
        <w:t xml:space="preserve">physical and emotional reactions that he experienced </w:t>
      </w:r>
      <w:r w:rsidR="00BC2495">
        <w:t xml:space="preserve">that </w:t>
      </w:r>
      <w:r w:rsidR="00107289">
        <w:t>continued to affect him to the time of his giving evidence.</w:t>
      </w:r>
      <w:r w:rsidR="00CE147E">
        <w:t xml:space="preserve"> </w:t>
      </w:r>
      <w:r w:rsidR="002C17E2">
        <w:t xml:space="preserve"> </w:t>
      </w:r>
      <w:r w:rsidR="00107289">
        <w:t xml:space="preserve">He made no claim for any injury to his health. </w:t>
      </w:r>
      <w:r w:rsidR="00423142">
        <w:t xml:space="preserve"> </w:t>
      </w:r>
      <w:r w:rsidR="00107289">
        <w:t>I have treated his unchallenged descriptions of “being in agony”, not sleeping or eating properly for days after he first learnt of the sting from his daughter, as well as his high blood pressure and weight loss</w:t>
      </w:r>
      <w:r w:rsidR="00EA234E">
        <w:t>,</w:t>
      </w:r>
      <w:r w:rsidR="00107289">
        <w:t xml:space="preserve"> as lay descriptions of his feelings and </w:t>
      </w:r>
      <w:r w:rsidR="00EA234E">
        <w:t xml:space="preserve">perceived </w:t>
      </w:r>
      <w:r w:rsidR="00107289">
        <w:t xml:space="preserve">physical reactions to the hurt and emotional pain that he was suffering. </w:t>
      </w:r>
    </w:p>
    <w:p w14:paraId="6857039C" w14:textId="528781F9" w:rsidR="00107289" w:rsidRPr="00DB0451" w:rsidRDefault="00107289" w:rsidP="00B95B49">
      <w:pPr>
        <w:pStyle w:val="ParaNumbering"/>
      </w:pPr>
      <w:r w:rsidRPr="00DB0451">
        <w:t xml:space="preserve">It is no small thing to be accused, falsely on the evidence before me, by two large media organisations </w:t>
      </w:r>
      <w:r w:rsidR="00EA234E" w:rsidRPr="00DB0451">
        <w:t>on</w:t>
      </w:r>
      <w:r w:rsidRPr="00DB0451">
        <w:t xml:space="preserve"> the national broadcaster’s flagship investigative journalism program, </w:t>
      </w:r>
      <w:r w:rsidRPr="00DB0451">
        <w:rPr>
          <w:i/>
        </w:rPr>
        <w:t>Four Corners</w:t>
      </w:r>
      <w:r w:rsidRPr="00DB0451">
        <w:t xml:space="preserve">, of bribing the President of the United Nations, </w:t>
      </w:r>
      <w:r w:rsidR="00151252" w:rsidRPr="00DB0451">
        <w:t xml:space="preserve">of </w:t>
      </w:r>
      <w:r w:rsidRPr="00DB0451">
        <w:t xml:space="preserve">making donations in Australia </w:t>
      </w:r>
      <w:r w:rsidR="00151252" w:rsidRPr="00DB0451">
        <w:t xml:space="preserve">as bribes to political parties </w:t>
      </w:r>
      <w:r w:rsidRPr="00DB0451">
        <w:t>to serve the interests of China and</w:t>
      </w:r>
      <w:r w:rsidR="00151252" w:rsidRPr="00DB0451">
        <w:t xml:space="preserve"> of</w:t>
      </w:r>
      <w:r w:rsidRPr="00DB0451">
        <w:t xml:space="preserve"> being a member of the Chinese Communist Party and the CP</w:t>
      </w:r>
      <w:r w:rsidR="008C6523" w:rsidRPr="00DB0451">
        <w:t>P</w:t>
      </w:r>
      <w:r w:rsidRPr="00DB0451">
        <w:t>CC</w:t>
      </w:r>
      <w:r w:rsidR="004A5D6C" w:rsidRPr="00DB0451">
        <w:t xml:space="preserve"> and</w:t>
      </w:r>
      <w:r w:rsidRPr="00DB0451">
        <w:t xml:space="preserve"> that </w:t>
      </w:r>
      <w:r w:rsidR="004A5D6C" w:rsidRPr="00DB0451">
        <w:t xml:space="preserve">he </w:t>
      </w:r>
      <w:r w:rsidRPr="00DB0451">
        <w:t>carries out the work of the secret lobbying arm of that Part</w:t>
      </w:r>
      <w:r w:rsidR="009768BB">
        <w:t>y.</w:t>
      </w:r>
    </w:p>
    <w:p w14:paraId="6D3266A3" w14:textId="286FA990" w:rsidR="00107289" w:rsidRDefault="00107289" w:rsidP="00B95B49">
      <w:pPr>
        <w:pStyle w:val="ParaNumbering"/>
      </w:pPr>
      <w:r>
        <w:t xml:space="preserve">The publishers argued that Dr Chau did not give any evidence that he thought that the program conveyed imputation </w:t>
      </w:r>
      <w:r w:rsidR="00151252">
        <w:t>3</w:t>
      </w:r>
      <w:r>
        <w:t xml:space="preserve"> or the terms of imputation </w:t>
      </w:r>
      <w:r w:rsidR="00151252">
        <w:t>6</w:t>
      </w:r>
      <w:r>
        <w:t xml:space="preserve">, and that </w:t>
      </w:r>
      <w:r w:rsidR="004A5D6C">
        <w:t xml:space="preserve">the </w:t>
      </w:r>
      <w:r w:rsidR="00BC7358">
        <w:t>hurt to his feelings could not have been affected because those meanings were not matters that he understood or considered that the matter complained of conveyed about him or which upset him.</w:t>
      </w:r>
      <w:r w:rsidR="00B00784">
        <w:t xml:space="preserve"> </w:t>
      </w:r>
      <w:r w:rsidR="00E72765">
        <w:t xml:space="preserve"> </w:t>
      </w:r>
      <w:r w:rsidR="00BC7358">
        <w:t xml:space="preserve">They contended that his “evidence </w:t>
      </w:r>
      <w:r w:rsidR="004A5D6C">
        <w:t xml:space="preserve">does </w:t>
      </w:r>
      <w:r w:rsidR="00BC7358">
        <w:t xml:space="preserve">not identify any particular hurt to his feelings referable to the program (as </w:t>
      </w:r>
      <w:r w:rsidR="00BC7358">
        <w:lastRenderedPageBreak/>
        <w:t xml:space="preserve">opposed to what his daughter told him about the program)” that could </w:t>
      </w:r>
      <w:r w:rsidR="004A5D6C">
        <w:t xml:space="preserve">assist </w:t>
      </w:r>
      <w:r w:rsidR="00BC7358">
        <w:t>meaningfully in the assessment of his damages.</w:t>
      </w:r>
    </w:p>
    <w:p w14:paraId="41987BCB" w14:textId="55B76827" w:rsidR="00BC7358" w:rsidRPr="00DB0451" w:rsidRDefault="00BC7358" w:rsidP="00B95B49">
      <w:pPr>
        <w:pStyle w:val="ParaNumbering"/>
      </w:pPr>
      <w:r w:rsidRPr="00DB0451">
        <w:t>I reject the publishers’ argument.</w:t>
      </w:r>
      <w:r w:rsidR="00B00784" w:rsidRPr="00DB0451">
        <w:t xml:space="preserve"> </w:t>
      </w:r>
      <w:r w:rsidR="00761A13">
        <w:t xml:space="preserve"> </w:t>
      </w:r>
      <w:r w:rsidRPr="00DB0451">
        <w:t xml:space="preserve">Critically, s 8 of the </w:t>
      </w:r>
      <w:r w:rsidR="004878F5" w:rsidRPr="00DB0451">
        <w:rPr>
          <w:i/>
        </w:rPr>
        <w:t>Defamation Act</w:t>
      </w:r>
      <w:r w:rsidRPr="00DB0451">
        <w:t xml:space="preserve"> </w:t>
      </w:r>
      <w:r w:rsidR="00BC2495" w:rsidRPr="00DB0451">
        <w:t>provides</w:t>
      </w:r>
      <w:r w:rsidRPr="00DB0451">
        <w:t xml:space="preserve"> (or confirms the common </w:t>
      </w:r>
      <w:r w:rsidR="00151252" w:rsidRPr="00DB0451">
        <w:t xml:space="preserve">law </w:t>
      </w:r>
      <w:r w:rsidRPr="00DB0451">
        <w:t>position) that a person has a single cause of action for defamation in relation to each defamatory publication about him or her, regardless of whether it carries more than one defamatory imputation about the person.</w:t>
      </w:r>
      <w:r w:rsidR="00B00784" w:rsidRPr="00DB0451">
        <w:t xml:space="preserve"> </w:t>
      </w:r>
      <w:r w:rsidR="00761A13">
        <w:t xml:space="preserve"> </w:t>
      </w:r>
      <w:r w:rsidRPr="00DB0451">
        <w:t>The purpose of a pleading identifying imputation</w:t>
      </w:r>
      <w:r w:rsidR="00151252" w:rsidRPr="00DB0451">
        <w:t>s or meanings</w:t>
      </w:r>
      <w:r w:rsidRPr="00DB0451">
        <w:t xml:space="preserve"> allegedly conveyed by a publication is to crystallise the senses in which a claimant </w:t>
      </w:r>
      <w:r w:rsidR="00151252" w:rsidRPr="00DB0451">
        <w:t>contends</w:t>
      </w:r>
      <w:r w:rsidRPr="00DB0451">
        <w:t xml:space="preserve"> he or she has been defamed.</w:t>
      </w:r>
      <w:r w:rsidR="00B00784" w:rsidRPr="00DB0451">
        <w:t xml:space="preserve"> </w:t>
      </w:r>
      <w:r w:rsidR="00761A13">
        <w:t xml:space="preserve"> </w:t>
      </w:r>
      <w:r w:rsidRPr="00DB0451">
        <w:t>Those meanings are not the cause of action, although they help to define the real complaint.</w:t>
      </w:r>
      <w:r w:rsidR="00B00784" w:rsidRPr="00DB0451">
        <w:t xml:space="preserve"> </w:t>
      </w:r>
      <w:r w:rsidRPr="00DB0451">
        <w:t>But, as</w:t>
      </w:r>
      <w:r w:rsidR="00423142">
        <w:t xml:space="preserve"> I have noted in [</w:t>
      </w:r>
      <w:r w:rsidR="00E72765">
        <w:fldChar w:fldCharType="begin"/>
      </w:r>
      <w:r w:rsidR="00E72765">
        <w:instrText xml:space="preserve"> REF _Ref62739708 \r \h </w:instrText>
      </w:r>
      <w:r w:rsidR="00E72765">
        <w:fldChar w:fldCharType="separate"/>
      </w:r>
      <w:r w:rsidR="00104FCE">
        <w:t>111</w:t>
      </w:r>
      <w:r w:rsidR="00E72765">
        <w:fldChar w:fldCharType="end"/>
      </w:r>
      <w:r w:rsidR="00BC2495" w:rsidRPr="00DB0451">
        <w:t>] above,</w:t>
      </w:r>
      <w:r w:rsidRPr="00DB0451">
        <w:t xml:space="preserve"> Beazley, Giles and </w:t>
      </w:r>
      <w:proofErr w:type="spellStart"/>
      <w:r w:rsidRPr="00DB0451">
        <w:t>Santow</w:t>
      </w:r>
      <w:proofErr w:type="spellEnd"/>
      <w:r w:rsidRPr="00DB0451">
        <w:t xml:space="preserve"> JJA held in </w:t>
      </w:r>
      <w:r w:rsidRPr="00DB0451">
        <w:rPr>
          <w:i/>
        </w:rPr>
        <w:t xml:space="preserve">Marsden </w:t>
      </w:r>
      <w:r w:rsidRPr="00DB0451">
        <w:t xml:space="preserve">[2002] NSWCA 419 at [1468]–[1469] </w:t>
      </w:r>
      <w:r w:rsidR="00BC2495" w:rsidRPr="00DB0451">
        <w:t xml:space="preserve">that </w:t>
      </w:r>
      <w:r w:rsidRPr="00DB0451">
        <w:t>a claimant in a defamation action who has not given evidence can be awarded substantial damages for hurt to feelings if there is admissible evidence that can establish an injury to his or her feelings.</w:t>
      </w:r>
      <w:r w:rsidR="00B00784" w:rsidRPr="00DB0451">
        <w:t xml:space="preserve"> </w:t>
      </w:r>
      <w:r w:rsidR="00761A13">
        <w:t xml:space="preserve"> </w:t>
      </w:r>
      <w:r w:rsidRPr="00DB0451">
        <w:t xml:space="preserve">There is no requirement in the </w:t>
      </w:r>
      <w:r w:rsidR="004878F5" w:rsidRPr="00DB0451">
        <w:rPr>
          <w:i/>
        </w:rPr>
        <w:t xml:space="preserve">Defamation </w:t>
      </w:r>
      <w:r w:rsidRPr="00DB0451">
        <w:rPr>
          <w:i/>
        </w:rPr>
        <w:t>Act</w:t>
      </w:r>
      <w:r w:rsidRPr="00DB0451">
        <w:t>, including in s 34, that a claimant must give evidence that establishes a precise congruence between his or her understanding of the meanings conveyed by a defamatory publication and those meanings pleaded as imputations or that the Court finds to have been conveyed.</w:t>
      </w:r>
      <w:r w:rsidR="00B00784" w:rsidRPr="00DB0451">
        <w:t xml:space="preserve"> </w:t>
      </w:r>
      <w:r w:rsidR="00761A13">
        <w:t xml:space="preserve"> </w:t>
      </w:r>
      <w:r w:rsidRPr="00DB0451">
        <w:t xml:space="preserve">The </w:t>
      </w:r>
      <w:r w:rsidR="00151252" w:rsidRPr="00DB0451">
        <w:t xml:space="preserve">concern of the </w:t>
      </w:r>
      <w:r w:rsidR="00BC2495" w:rsidRPr="00DB0451">
        <w:t xml:space="preserve">present </w:t>
      </w:r>
      <w:r w:rsidR="00151252" w:rsidRPr="00DB0451">
        <w:t>law of defamation, as stated in s 34,</w:t>
      </w:r>
      <w:r w:rsidRPr="00DB0451">
        <w:t xml:space="preserve"> is to give a person defamed a remedy in an award of damages that has an appropriate and rational relationship between the amount of damages awarded and the harm that the </w:t>
      </w:r>
      <w:r w:rsidR="00151252" w:rsidRPr="00DB0451">
        <w:t>claimant</w:t>
      </w:r>
      <w:r w:rsidRPr="00DB0451">
        <w:t xml:space="preserve"> suffered.</w:t>
      </w:r>
    </w:p>
    <w:p w14:paraId="11D1E8E6" w14:textId="1EFC08A9" w:rsidR="00BC7358" w:rsidRDefault="00BC7358" w:rsidP="00BC7358">
      <w:pPr>
        <w:pStyle w:val="ParaNumbering"/>
      </w:pPr>
      <w:r>
        <w:t xml:space="preserve">It is hardly </w:t>
      </w:r>
      <w:r w:rsidR="004A5D6C">
        <w:t xml:space="preserve">surprising </w:t>
      </w:r>
      <w:r>
        <w:t>or irrational, in a causation sense, that Dr Chau felt hurt on hearing from his daughter what she conveyed to him as the stings of the broadcast.</w:t>
      </w:r>
      <w:r w:rsidR="00B00784">
        <w:t xml:space="preserve"> </w:t>
      </w:r>
      <w:r w:rsidR="00761A13">
        <w:t xml:space="preserve"> </w:t>
      </w:r>
      <w:r>
        <w:t>Those stings were not the “</w:t>
      </w:r>
      <w:proofErr w:type="spellStart"/>
      <w:r w:rsidRPr="00BC7358">
        <w:t>ipsissima</w:t>
      </w:r>
      <w:proofErr w:type="spellEnd"/>
      <w:r w:rsidRPr="00BC7358">
        <w:t xml:space="preserve"> </w:t>
      </w:r>
      <w:proofErr w:type="spellStart"/>
      <w:r w:rsidRPr="00BC7358">
        <w:t>verba</w:t>
      </w:r>
      <w:proofErr w:type="spellEnd"/>
      <w:r>
        <w:t xml:space="preserve">” </w:t>
      </w:r>
      <w:r w:rsidR="00BC2495">
        <w:t xml:space="preserve">or </w:t>
      </w:r>
      <w:r w:rsidR="004A5D6C">
        <w:t xml:space="preserve">precise words </w:t>
      </w:r>
      <w:r>
        <w:t>of the broadcast,</w:t>
      </w:r>
      <w:r w:rsidR="00F75A84">
        <w:t xml:space="preserve"> but they captured, in less precise terms, overall </w:t>
      </w:r>
      <w:r w:rsidR="004A5D6C">
        <w:t xml:space="preserve">what </w:t>
      </w:r>
      <w:r w:rsidR="00F75A84">
        <w:t>I have found the matter</w:t>
      </w:r>
      <w:r w:rsidR="004A5D6C">
        <w:t>s</w:t>
      </w:r>
      <w:r w:rsidR="00F75A84">
        <w:t xml:space="preserve"> complained of conveyed.</w:t>
      </w:r>
      <w:r w:rsidR="00B00784">
        <w:t xml:space="preserve"> </w:t>
      </w:r>
      <w:r w:rsidR="00F75A84">
        <w:t xml:space="preserve">The role of an imputation in the trial of a defamation action is to identify what the trier of fact must decide was or was not, in substance, conveyed to the ordinary reasonable viewer, </w:t>
      </w:r>
      <w:r w:rsidR="00AB746E">
        <w:t>reader</w:t>
      </w:r>
      <w:r w:rsidR="004A5D6C">
        <w:t>,</w:t>
      </w:r>
      <w:r w:rsidR="00AB746E">
        <w:t xml:space="preserve"> listener or </w:t>
      </w:r>
      <w:r w:rsidR="004A5D6C">
        <w:t xml:space="preserve">audience </w:t>
      </w:r>
      <w:r w:rsidR="00AB746E">
        <w:t>member by the publication.</w:t>
      </w:r>
      <w:r w:rsidR="00B00784">
        <w:t xml:space="preserve"> </w:t>
      </w:r>
      <w:r w:rsidR="00761A13">
        <w:t xml:space="preserve"> </w:t>
      </w:r>
      <w:r w:rsidR="00AB746E">
        <w:t>The assessment of damages for the publication to this hypothetical audience member of those constructs of meaning, involves creating “a product of a mixture of inextricable considerations” (</w:t>
      </w:r>
      <w:r w:rsidR="00AB746E">
        <w:rPr>
          <w:i/>
        </w:rPr>
        <w:t xml:space="preserve">Uren </w:t>
      </w:r>
      <w:r w:rsidR="00AB746E">
        <w:t>117 CLR at 150) and “a matter of impression not addition” (</w:t>
      </w:r>
      <w:r w:rsidR="00AB746E">
        <w:rPr>
          <w:i/>
        </w:rPr>
        <w:t xml:space="preserve">Broome </w:t>
      </w:r>
      <w:r w:rsidR="00AB746E">
        <w:t>[1972] AC at 1072G).</w:t>
      </w:r>
      <w:r w:rsidR="00B00784">
        <w:t xml:space="preserve"> </w:t>
      </w:r>
      <w:r w:rsidR="00761A13">
        <w:t xml:space="preserve"> </w:t>
      </w:r>
      <w:r w:rsidR="00AB746E">
        <w:t>So long as a claimant accurately understands the substance of what was said (being what an imputation, as a legal construct, seeks to do)</w:t>
      </w:r>
      <w:r w:rsidR="00151252">
        <w:t xml:space="preserve"> even if it does not match with precision</w:t>
      </w:r>
      <w:r w:rsidR="00AB746E">
        <w:t xml:space="preserve"> the pleaded imputation, he or she can (not must) establish that the publication was a common sense cause of the harm to his or her feelings from his or her </w:t>
      </w:r>
      <w:r w:rsidR="00AB746E">
        <w:lastRenderedPageBreak/>
        <w:t>understanding of the sti</w:t>
      </w:r>
      <w:r w:rsidR="00AB746E" w:rsidRPr="008455C5">
        <w:t xml:space="preserve">ng: </w:t>
      </w:r>
      <w:r w:rsidR="00AB746E" w:rsidRPr="008455C5">
        <w:rPr>
          <w:i/>
        </w:rPr>
        <w:t xml:space="preserve">March v E &amp; MH </w:t>
      </w:r>
      <w:proofErr w:type="spellStart"/>
      <w:r w:rsidR="00AB746E" w:rsidRPr="008455C5">
        <w:rPr>
          <w:i/>
        </w:rPr>
        <w:t>Stramare</w:t>
      </w:r>
      <w:proofErr w:type="spellEnd"/>
      <w:r w:rsidR="00AB746E" w:rsidRPr="008455C5">
        <w:rPr>
          <w:i/>
        </w:rPr>
        <w:t xml:space="preserve"> Pty Ltd </w:t>
      </w:r>
      <w:r w:rsidR="00AB746E" w:rsidRPr="008455C5">
        <w:t xml:space="preserve">(1991) 171 CLR 506 at 515 per Mason CJ. </w:t>
      </w:r>
      <w:r w:rsidR="00151252" w:rsidRPr="008455C5">
        <w:t>There, Mason CJ</w:t>
      </w:r>
      <w:r w:rsidR="00AB746E" w:rsidRPr="008455C5">
        <w:t xml:space="preserve"> re</w:t>
      </w:r>
      <w:r w:rsidR="00913E69" w:rsidRPr="008455C5">
        <w:t xml:space="preserve">ferred to what Dixon CJ, </w:t>
      </w:r>
      <w:proofErr w:type="spellStart"/>
      <w:r w:rsidR="00913E69" w:rsidRPr="008455C5">
        <w:t>Fullaga</w:t>
      </w:r>
      <w:r w:rsidR="00AB746E" w:rsidRPr="008455C5">
        <w:t>r</w:t>
      </w:r>
      <w:proofErr w:type="spellEnd"/>
      <w:r w:rsidR="00AB746E" w:rsidRPr="008455C5">
        <w:t xml:space="preserve"> and </w:t>
      </w:r>
      <w:proofErr w:type="spellStart"/>
      <w:r w:rsidR="00AB746E" w:rsidRPr="008455C5">
        <w:t>Kitto</w:t>
      </w:r>
      <w:proofErr w:type="spellEnd"/>
      <w:r w:rsidR="00AB746E" w:rsidRPr="008455C5">
        <w:t xml:space="preserve"> JJ had said in </w:t>
      </w:r>
      <w:r w:rsidR="00AB746E" w:rsidRPr="008455C5">
        <w:rPr>
          <w:i/>
        </w:rPr>
        <w:t xml:space="preserve">Fitzgerald v Penn </w:t>
      </w:r>
      <w:r w:rsidR="00AB746E" w:rsidRPr="008455C5">
        <w:t>(1954) 91 CLR 268 at 2</w:t>
      </w:r>
      <w:r w:rsidR="00AB746E">
        <w:t>77 and 278, namely that “it is all ultimately a matter of common sense” and that in “truth the conception in question [</w:t>
      </w:r>
      <w:proofErr w:type="spellStart"/>
      <w:r w:rsidR="00AB746E">
        <w:t>ie</w:t>
      </w:r>
      <w:proofErr w:type="spellEnd"/>
      <w:r w:rsidR="00AB746E">
        <w:t xml:space="preserve">. </w:t>
      </w:r>
      <w:proofErr w:type="gramStart"/>
      <w:r w:rsidR="00AB746E">
        <w:t>causation</w:t>
      </w:r>
      <w:proofErr w:type="gramEnd"/>
      <w:r w:rsidR="00AB746E">
        <w:t>] is not susceptible of reduction to a satisfactory formula”.</w:t>
      </w:r>
    </w:p>
    <w:p w14:paraId="3CE08457" w14:textId="52BC0092" w:rsidR="002B225B" w:rsidRDefault="002B225B" w:rsidP="00DD56E7">
      <w:pPr>
        <w:pStyle w:val="Heading3"/>
      </w:pPr>
      <w:bookmarkStart w:id="52" w:name="_Ref63149108"/>
      <w:r>
        <w:t>Should damages be assessed on the basis that these reasons will vindicate Dr Chau?</w:t>
      </w:r>
      <w:bookmarkEnd w:id="52"/>
    </w:p>
    <w:p w14:paraId="0C41CDB5" w14:textId="7D755170" w:rsidR="002B225B" w:rsidRDefault="002B225B" w:rsidP="002B225B">
      <w:pPr>
        <w:pStyle w:val="ParaNumbering"/>
      </w:pPr>
      <w:r>
        <w:t>The publishers argued that the reasons that I give “can be expected to vindicate fully Dr Chau’s reputation”.</w:t>
      </w:r>
      <w:r w:rsidR="00B00784">
        <w:t xml:space="preserve"> </w:t>
      </w:r>
      <w:r w:rsidR="00E72765">
        <w:t xml:space="preserve"> </w:t>
      </w:r>
      <w:r>
        <w:t>They contended that if I found any of the imputations was conveyed, and given that there was no plea of truth, this was “not a case where the damages award needs to be calculated so as to ‘convince a bystander of the baselessness of the charge’ (</w:t>
      </w:r>
      <w:r>
        <w:rPr>
          <w:i/>
        </w:rPr>
        <w:t xml:space="preserve">Broome </w:t>
      </w:r>
      <w:r>
        <w:t xml:space="preserve">[1972] AC at 1071 per Lord </w:t>
      </w:r>
      <w:proofErr w:type="spellStart"/>
      <w:r>
        <w:t>Hailsham</w:t>
      </w:r>
      <w:proofErr w:type="spellEnd"/>
      <w:r>
        <w:t xml:space="preserve"> of St M</w:t>
      </w:r>
      <w:r w:rsidRPr="002B225B">
        <w:t>arylebone</w:t>
      </w:r>
      <w:r>
        <w:t xml:space="preserve"> LC)”</w:t>
      </w:r>
      <w:r w:rsidR="0041342A">
        <w:t>.</w:t>
      </w:r>
    </w:p>
    <w:p w14:paraId="537D52E6" w14:textId="69B5AE45" w:rsidR="0041342A" w:rsidRDefault="0041342A" w:rsidP="002B225B">
      <w:pPr>
        <w:pStyle w:val="ParaNumbering"/>
      </w:pPr>
      <w:r>
        <w:t xml:space="preserve">I reject that argument as unsound in principle for the reasons </w:t>
      </w:r>
      <w:r w:rsidRPr="008455C5">
        <w:t xml:space="preserve">given in </w:t>
      </w:r>
      <w:r w:rsidRPr="008455C5">
        <w:rPr>
          <w:i/>
        </w:rPr>
        <w:t xml:space="preserve">Dingle v Associated Newspapers Ltd </w:t>
      </w:r>
      <w:r w:rsidRPr="008455C5">
        <w:t>[1964] AC 371</w:t>
      </w:r>
      <w:r w:rsidR="001E5528" w:rsidRPr="008455C5">
        <w:t xml:space="preserve"> </w:t>
      </w:r>
      <w:r w:rsidR="00151252" w:rsidRPr="008455C5">
        <w:t>by Lord</w:t>
      </w:r>
      <w:r w:rsidRPr="008455C5">
        <w:t xml:space="preserve"> Morton of </w:t>
      </w:r>
      <w:proofErr w:type="spellStart"/>
      <w:r w:rsidRPr="008455C5">
        <w:t>Henryton</w:t>
      </w:r>
      <w:proofErr w:type="spellEnd"/>
      <w:r w:rsidRPr="008455C5">
        <w:t xml:space="preserve"> (at 403–404) and </w:t>
      </w:r>
      <w:r w:rsidR="00151252" w:rsidRPr="008455C5">
        <w:t xml:space="preserve">Lord </w:t>
      </w:r>
      <w:r w:rsidRPr="008455C5">
        <w:t>D</w:t>
      </w:r>
      <w:r w:rsidR="00151252" w:rsidRPr="008455C5">
        <w:t>enning (408–409) with whom Lord</w:t>
      </w:r>
      <w:r w:rsidRPr="008455C5">
        <w:t xml:space="preserve"> Radcliffe (at 400–401), </w:t>
      </w:r>
      <w:r w:rsidR="00151252" w:rsidRPr="008455C5">
        <w:t xml:space="preserve">Lord </w:t>
      </w:r>
      <w:r w:rsidRPr="008455C5">
        <w:t xml:space="preserve">Cohen (at 407) and </w:t>
      </w:r>
      <w:r w:rsidR="00151252" w:rsidRPr="008455C5">
        <w:t xml:space="preserve">Lord </w:t>
      </w:r>
      <w:r w:rsidRPr="008455C5">
        <w:t xml:space="preserve">Morris of </w:t>
      </w:r>
      <w:proofErr w:type="spellStart"/>
      <w:r w:rsidRPr="008455C5">
        <w:t>Borth</w:t>
      </w:r>
      <w:proofErr w:type="spellEnd"/>
      <w:r w:rsidRPr="008455C5">
        <w:t>-y-gest (at 418–419) agreed</w:t>
      </w:r>
      <w:r w:rsidR="00795207" w:rsidRPr="008455C5">
        <w:t xml:space="preserve"> (and see </w:t>
      </w:r>
      <w:r w:rsidR="00795207" w:rsidRPr="008455C5">
        <w:rPr>
          <w:i/>
        </w:rPr>
        <w:t>Lewis v Australian Capital Territory</w:t>
      </w:r>
      <w:r w:rsidR="00795207" w:rsidRPr="008455C5">
        <w:t xml:space="preserve"> (2020) 381 ALR 375 at 421–422 [171]–[172] per Edelman J, with</w:t>
      </w:r>
      <w:r w:rsidR="00795207">
        <w:t xml:space="preserve"> whose reasons on the issue of vindication, </w:t>
      </w:r>
      <w:proofErr w:type="spellStart"/>
      <w:r w:rsidR="00795207">
        <w:t>Kiefel</w:t>
      </w:r>
      <w:proofErr w:type="spellEnd"/>
      <w:r w:rsidR="00795207">
        <w:t xml:space="preserve"> CJ and Keane J agreed at 377 [22])</w:t>
      </w:r>
      <w:r>
        <w:t>.</w:t>
      </w:r>
      <w:r w:rsidR="00B00784">
        <w:t xml:space="preserve"> </w:t>
      </w:r>
      <w:r>
        <w:t>As Lord Morton said (at 404):</w:t>
      </w:r>
    </w:p>
    <w:p w14:paraId="09E21999" w14:textId="77777777" w:rsidR="0041342A" w:rsidRDefault="0041342A" w:rsidP="0041342A">
      <w:pPr>
        <w:pStyle w:val="Quote1"/>
        <w:rPr>
          <w:b/>
          <w:bCs/>
        </w:rPr>
      </w:pPr>
      <w:r>
        <w:rPr>
          <w:b/>
          <w:bCs/>
          <w:lang w:val="en"/>
        </w:rPr>
        <w:t>Such a method of assessing damages would do less than justice to the plaintiff</w:t>
      </w:r>
      <w:r>
        <w:rPr>
          <w:lang w:val="en"/>
        </w:rPr>
        <w:t xml:space="preserve">, in my view, and it is based upon suppositions which may be unfounded. A judge cannot tell how widely his judgment will be reported and read, nor can he tell how far the plaintiff's general reputation will be improved by his complimentary remarks. A simple verdict of a jury in </w:t>
      </w:r>
      <w:proofErr w:type="spellStart"/>
      <w:r>
        <w:rPr>
          <w:lang w:val="en"/>
        </w:rPr>
        <w:t>favour</w:t>
      </w:r>
      <w:proofErr w:type="spellEnd"/>
      <w:r>
        <w:rPr>
          <w:lang w:val="en"/>
        </w:rPr>
        <w:t xml:space="preserve"> of the plaintiff will no doubt have a good effect on his reputation, </w:t>
      </w:r>
      <w:r>
        <w:rPr>
          <w:b/>
          <w:bCs/>
          <w:lang w:val="en"/>
        </w:rPr>
        <w:t>and it is surely impossible to set a monetary value upon the difference, if any, between the effect of a jury's finding and the effect of a judge's finding plus a compliment from him.</w:t>
      </w:r>
    </w:p>
    <w:p w14:paraId="41FCC678" w14:textId="77777777" w:rsidR="0041342A" w:rsidRDefault="0041342A" w:rsidP="0041342A">
      <w:pPr>
        <w:pStyle w:val="Quote1"/>
      </w:pPr>
      <w:r>
        <w:t>(</w:t>
      </w:r>
      <w:proofErr w:type="gramStart"/>
      <w:r>
        <w:t>emphasis</w:t>
      </w:r>
      <w:proofErr w:type="gramEnd"/>
      <w:r>
        <w:t xml:space="preserve"> added)</w:t>
      </w:r>
    </w:p>
    <w:p w14:paraId="1956B2CD" w14:textId="54E8FA3C" w:rsidR="00E13655" w:rsidRDefault="0041342A" w:rsidP="0041342A">
      <w:pPr>
        <w:pStyle w:val="ParaNumbering"/>
      </w:pPr>
      <w:r>
        <w:t xml:space="preserve">An award of damages to vindicate a plaintiff’s reputation is compensatory of loss suffered and serves the purposes that Mason CJ, Deane, Dawson and </w:t>
      </w:r>
      <w:proofErr w:type="spellStart"/>
      <w:r>
        <w:t>Gaudron</w:t>
      </w:r>
      <w:proofErr w:type="spellEnd"/>
      <w:r>
        <w:t xml:space="preserve"> JJ identified in </w:t>
      </w:r>
      <w:r>
        <w:rPr>
          <w:i/>
        </w:rPr>
        <w:t xml:space="preserve">Carson </w:t>
      </w:r>
      <w:r>
        <w:t>178 CLR at 60–61 (quoted in [</w:t>
      </w:r>
      <w:r>
        <w:fldChar w:fldCharType="begin"/>
      </w:r>
      <w:r>
        <w:instrText xml:space="preserve"> REF _Ref59626432 \r \h </w:instrText>
      </w:r>
      <w:r>
        <w:fldChar w:fldCharType="separate"/>
      </w:r>
      <w:r w:rsidR="00104FCE">
        <w:t>110</w:t>
      </w:r>
      <w:r>
        <w:fldChar w:fldCharType="end"/>
      </w:r>
      <w:r w:rsidR="00E13655">
        <w:t xml:space="preserve">] above); see too </w:t>
      </w:r>
      <w:r w:rsidR="00E13655">
        <w:rPr>
          <w:i/>
        </w:rPr>
        <w:t xml:space="preserve">Lewis </w:t>
      </w:r>
      <w:r w:rsidR="00E13655">
        <w:t>381 ALR at 421–422 [172].</w:t>
      </w:r>
    </w:p>
    <w:p w14:paraId="2E1627B5" w14:textId="30A20D6C" w:rsidR="00E13655" w:rsidRDefault="00E13655" w:rsidP="0041342A">
      <w:pPr>
        <w:pStyle w:val="ParaNumbering"/>
      </w:pPr>
      <w:r>
        <w:t>Lord Judge CJ</w:t>
      </w:r>
      <w:r w:rsidR="00151252">
        <w:t>,</w:t>
      </w:r>
      <w:r>
        <w:t xml:space="preserve"> Lord Neuberger of Abbotsbury PS</w:t>
      </w:r>
      <w:r w:rsidR="00151252">
        <w:t>C</w:t>
      </w:r>
      <w:r>
        <w:t xml:space="preserve"> and </w:t>
      </w:r>
      <w:proofErr w:type="spellStart"/>
      <w:r>
        <w:t>Eady</w:t>
      </w:r>
      <w:proofErr w:type="spellEnd"/>
      <w:r>
        <w:t xml:space="preserve"> J sug</w:t>
      </w:r>
      <w:r w:rsidRPr="008455C5">
        <w:t xml:space="preserve">gested in </w:t>
      </w:r>
      <w:r w:rsidRPr="008455C5">
        <w:rPr>
          <w:i/>
        </w:rPr>
        <w:t xml:space="preserve">Cairns v Modi </w:t>
      </w:r>
      <w:r w:rsidRPr="008455C5">
        <w:t>[2013] 1 WLR 1015 at 1025 [32] that there will be occasions when t</w:t>
      </w:r>
      <w:r>
        <w:t>he reasons for judgment will provide a sufficient vindication, but whether they did so “is always a fact-specific question”.</w:t>
      </w:r>
      <w:r w:rsidR="00B00784">
        <w:t xml:space="preserve"> </w:t>
      </w:r>
      <w:r w:rsidR="00761A13">
        <w:t xml:space="preserve"> </w:t>
      </w:r>
      <w:r>
        <w:t xml:space="preserve">Their Lordships did not give any examples or cite authority for that </w:t>
      </w:r>
      <w:r>
        <w:rPr>
          <w:i/>
        </w:rPr>
        <w:t>obiter dictum</w:t>
      </w:r>
      <w:r>
        <w:t xml:space="preserve">, </w:t>
      </w:r>
      <w:r>
        <w:lastRenderedPageBreak/>
        <w:t>although they said</w:t>
      </w:r>
      <w:r w:rsidR="00795207" w:rsidRPr="00795207">
        <w:t xml:space="preserve"> </w:t>
      </w:r>
      <w:r w:rsidR="00BC2495">
        <w:t>(at 1025 [30]–[32])</w:t>
      </w:r>
      <w:r>
        <w:t xml:space="preserve">, following </w:t>
      </w:r>
      <w:r>
        <w:rPr>
          <w:i/>
        </w:rPr>
        <w:t>Dingle</w:t>
      </w:r>
      <w:r>
        <w:t xml:space="preserve"> [1964] AC 371, that there is no general principle for making any allowance in reduction of an award of damages based on the </w:t>
      </w:r>
      <w:r w:rsidR="00151252">
        <w:t>c</w:t>
      </w:r>
      <w:r>
        <w:t xml:space="preserve">ourt’s reasons for finding for the </w:t>
      </w:r>
      <w:r w:rsidR="00151252">
        <w:t>claimant</w:t>
      </w:r>
      <w:r w:rsidR="00795207">
        <w:t>.</w:t>
      </w:r>
      <w:r w:rsidR="001E5528">
        <w:t xml:space="preserve"> </w:t>
      </w:r>
      <w:r>
        <w:t>As they also said (at [32]), correctly in my view:</w:t>
      </w:r>
    </w:p>
    <w:p w14:paraId="22FE1E4D" w14:textId="77777777" w:rsidR="00E13655" w:rsidRDefault="00E13655" w:rsidP="00E13655">
      <w:pPr>
        <w:pStyle w:val="Quote1"/>
        <w:rPr>
          <w:b/>
          <w:bCs/>
          <w:lang w:val="en"/>
        </w:rPr>
      </w:pPr>
      <w:r>
        <w:rPr>
          <w:lang w:val="en"/>
        </w:rPr>
        <w:t xml:space="preserve">It is more likely, as in so many cases, that the general public (or rather, interested “bystanders” who need to be convinced) will be concerned to discover what might be called the “headline” result. </w:t>
      </w:r>
      <w:r>
        <w:rPr>
          <w:b/>
          <w:bCs/>
          <w:lang w:val="en"/>
        </w:rPr>
        <w:t xml:space="preserve">What most people want to know, and that includes those who read the judgment closely, </w:t>
      </w:r>
      <w:r>
        <w:rPr>
          <w:lang w:val="en"/>
        </w:rPr>
        <w:t xml:space="preserve">as </w:t>
      </w:r>
      <w:proofErr w:type="spellStart"/>
      <w:r>
        <w:rPr>
          <w:lang w:val="en"/>
        </w:rPr>
        <w:t>Mr</w:t>
      </w:r>
      <w:proofErr w:type="spellEnd"/>
      <w:r>
        <w:rPr>
          <w:lang w:val="en"/>
        </w:rPr>
        <w:t xml:space="preserve"> Caldecott submitted, </w:t>
      </w:r>
      <w:r>
        <w:rPr>
          <w:b/>
          <w:bCs/>
          <w:lang w:val="en"/>
        </w:rPr>
        <w:t>is simply “how much did he get?”</w:t>
      </w:r>
    </w:p>
    <w:p w14:paraId="09DD37C2" w14:textId="77777777" w:rsidR="00E13655" w:rsidRDefault="00E13655" w:rsidP="00E13655">
      <w:pPr>
        <w:pStyle w:val="Quote1"/>
        <w:rPr>
          <w:bCs/>
          <w:lang w:val="en"/>
        </w:rPr>
      </w:pPr>
      <w:r>
        <w:rPr>
          <w:bCs/>
          <w:lang w:val="en"/>
        </w:rPr>
        <w:t>(</w:t>
      </w:r>
      <w:proofErr w:type="gramStart"/>
      <w:r>
        <w:rPr>
          <w:bCs/>
          <w:lang w:val="en"/>
        </w:rPr>
        <w:t>emphasis</w:t>
      </w:r>
      <w:proofErr w:type="gramEnd"/>
      <w:r>
        <w:rPr>
          <w:bCs/>
          <w:lang w:val="en"/>
        </w:rPr>
        <w:t xml:space="preserve"> added)</w:t>
      </w:r>
    </w:p>
    <w:p w14:paraId="06B0C168" w14:textId="7327E185" w:rsidR="00151252" w:rsidRPr="00E13655" w:rsidRDefault="00795207" w:rsidP="00151252">
      <w:pPr>
        <w:pStyle w:val="ParaNumbering"/>
      </w:pPr>
      <w:r>
        <w:t>I agree.</w:t>
      </w:r>
      <w:r w:rsidR="001E5528">
        <w:t xml:space="preserve"> </w:t>
      </w:r>
      <w:r w:rsidR="00E72765">
        <w:t xml:space="preserve"> </w:t>
      </w:r>
      <w:r w:rsidR="00151252">
        <w:t xml:space="preserve">The ordinary reasonable viewer of the program and those to whom its imputations about Dr Chau were republished are not likely to spend hours reading these reasons and nor is anyone else except the present parties and their lawyers and any </w:t>
      </w:r>
      <w:r w:rsidR="003E0DF1">
        <w:t>appellate c</w:t>
      </w:r>
      <w:r w:rsidR="00151252">
        <w:t>ourt.</w:t>
      </w:r>
      <w:r w:rsidR="002C17E2">
        <w:t xml:space="preserve"> </w:t>
      </w:r>
      <w:r w:rsidR="00761A13">
        <w:t xml:space="preserve"> </w:t>
      </w:r>
      <w:r w:rsidR="00BC2495">
        <w:t xml:space="preserve">The public </w:t>
      </w:r>
      <w:r w:rsidR="00296C7B">
        <w:t>are interested in what amount the</w:t>
      </w:r>
      <w:r w:rsidR="00BC2495">
        <w:t xml:space="preserve"> Court award</w:t>
      </w:r>
      <w:r w:rsidR="00296C7B">
        <w:t>s</w:t>
      </w:r>
      <w:r w:rsidR="00BC2495">
        <w:t>, not the dross of</w:t>
      </w:r>
      <w:r w:rsidR="00BA7766">
        <w:t xml:space="preserve"> legal reasons or</w:t>
      </w:r>
      <w:r w:rsidR="00296C7B">
        <w:t>,</w:t>
      </w:r>
      <w:r w:rsidR="00BA7766">
        <w:t xml:space="preserve"> as Lord </w:t>
      </w:r>
      <w:proofErr w:type="spellStart"/>
      <w:r w:rsidR="00BA7766">
        <w:t>Macna</w:t>
      </w:r>
      <w:r w:rsidR="00BC2495">
        <w:t>ghten</w:t>
      </w:r>
      <w:proofErr w:type="spellEnd"/>
      <w:r w:rsidR="00BC2495">
        <w:t xml:space="preserve"> once remarked in another </w:t>
      </w:r>
      <w:r w:rsidR="00BC2495" w:rsidRPr="008455C5">
        <w:t xml:space="preserve">context: “Thirsty folk want beer, not explanations”: </w:t>
      </w:r>
      <w:r w:rsidR="00BC2495" w:rsidRPr="008455C5">
        <w:rPr>
          <w:i/>
        </w:rPr>
        <w:t>Montgomery v Thompson</w:t>
      </w:r>
      <w:r w:rsidR="00BC2495" w:rsidRPr="008455C5">
        <w:t xml:space="preserve"> [1891] AC 217 at 2</w:t>
      </w:r>
      <w:r w:rsidR="00BC2495" w:rsidRPr="00BA7766">
        <w:t>25.</w:t>
      </w:r>
    </w:p>
    <w:p w14:paraId="45F86189" w14:textId="2EC83319" w:rsidR="0041342A" w:rsidRDefault="00AB4D48" w:rsidP="00AB4D48">
      <w:pPr>
        <w:pStyle w:val="Heading2"/>
      </w:pPr>
      <w:bookmarkStart w:id="53" w:name="_Ref63149109"/>
      <w:r>
        <w:t>Aggravated damages – principles</w:t>
      </w:r>
      <w:bookmarkEnd w:id="53"/>
    </w:p>
    <w:p w14:paraId="64C2ABCB" w14:textId="0A9B936D" w:rsidR="008A4B3B" w:rsidRDefault="00AB4D48" w:rsidP="00151252">
      <w:pPr>
        <w:pStyle w:val="ParaNumbering"/>
      </w:pPr>
      <w:r>
        <w:t xml:space="preserve">Aggravated damages </w:t>
      </w:r>
      <w:r w:rsidR="00FF09AE">
        <w:t xml:space="preserve">are compensatory but can be assessed so as to increase an overall award of general damages where conduct of the defendant that has </w:t>
      </w:r>
      <w:r w:rsidR="00FF09AE" w:rsidRPr="008455C5">
        <w:t xml:space="preserve">aggravated the harm to the </w:t>
      </w:r>
      <w:r w:rsidR="00151252" w:rsidRPr="008455C5">
        <w:t>claimant</w:t>
      </w:r>
      <w:r w:rsidR="00FF09AE" w:rsidRPr="008455C5">
        <w:t xml:space="preserve"> is improper, unjustifiable or lacking in </w:t>
      </w:r>
      <w:r w:rsidR="00FF09AE" w:rsidRPr="008455C5">
        <w:rPr>
          <w:i/>
        </w:rPr>
        <w:t>bona fides</w:t>
      </w:r>
      <w:r w:rsidR="00FF09AE" w:rsidRPr="008455C5">
        <w:t xml:space="preserve">: </w:t>
      </w:r>
      <w:proofErr w:type="spellStart"/>
      <w:r w:rsidR="00FF09AE" w:rsidRPr="008455C5">
        <w:rPr>
          <w:i/>
        </w:rPr>
        <w:t>Triggell</w:t>
      </w:r>
      <w:proofErr w:type="spellEnd"/>
      <w:r w:rsidR="00FF09AE" w:rsidRPr="008455C5">
        <w:rPr>
          <w:i/>
        </w:rPr>
        <w:t xml:space="preserve"> v </w:t>
      </w:r>
      <w:proofErr w:type="spellStart"/>
      <w:r w:rsidR="00FF09AE" w:rsidRPr="008455C5">
        <w:rPr>
          <w:i/>
        </w:rPr>
        <w:t>Pheeney</w:t>
      </w:r>
      <w:proofErr w:type="spellEnd"/>
      <w:r w:rsidR="00FF09AE" w:rsidRPr="008455C5">
        <w:rPr>
          <w:i/>
        </w:rPr>
        <w:t xml:space="preserve"> </w:t>
      </w:r>
      <w:r w:rsidR="00FF09AE" w:rsidRPr="008455C5">
        <w:t xml:space="preserve">(1951) 82 CLR 497 per Dixon, Williams, Webb and </w:t>
      </w:r>
      <w:proofErr w:type="spellStart"/>
      <w:r w:rsidR="00FF09AE" w:rsidRPr="008455C5">
        <w:t>Kitto</w:t>
      </w:r>
      <w:proofErr w:type="spellEnd"/>
      <w:r w:rsidR="00FF09AE" w:rsidRPr="008455C5">
        <w:t xml:space="preserve"> JJ.</w:t>
      </w:r>
      <w:r w:rsidR="00B00784" w:rsidRPr="008455C5">
        <w:t xml:space="preserve"> </w:t>
      </w:r>
      <w:r w:rsidR="00761A13">
        <w:t xml:space="preserve"> </w:t>
      </w:r>
      <w:r w:rsidR="00FF09AE" w:rsidRPr="008455C5">
        <w:t xml:space="preserve">The tribunal of fact, be that a judge or jury, can assess damages by taking into account the whole of the defendant’s conduct from the time of publication up to the time of the verdict: </w:t>
      </w:r>
      <w:proofErr w:type="spellStart"/>
      <w:r w:rsidR="00FF09AE" w:rsidRPr="008455C5">
        <w:rPr>
          <w:i/>
        </w:rPr>
        <w:t>Praed</w:t>
      </w:r>
      <w:proofErr w:type="spellEnd"/>
      <w:r w:rsidR="00FF09AE" w:rsidRPr="008455C5">
        <w:rPr>
          <w:i/>
        </w:rPr>
        <w:t xml:space="preserve"> v Graham </w:t>
      </w:r>
      <w:r w:rsidR="00FF09AE" w:rsidRPr="008455C5">
        <w:t xml:space="preserve">(1889) 24 QBD 53 at 55 per Lord Esher MR; </w:t>
      </w:r>
      <w:proofErr w:type="spellStart"/>
      <w:r w:rsidR="00FF09AE" w:rsidRPr="008455C5">
        <w:rPr>
          <w:i/>
        </w:rPr>
        <w:t>Triggell</w:t>
      </w:r>
      <w:proofErr w:type="spellEnd"/>
      <w:r w:rsidR="00FF09AE" w:rsidRPr="008455C5">
        <w:rPr>
          <w:i/>
        </w:rPr>
        <w:t xml:space="preserve"> </w:t>
      </w:r>
      <w:r w:rsidR="00FF09AE" w:rsidRPr="008455C5">
        <w:t>82 CLR at 513–514.</w:t>
      </w:r>
      <w:r w:rsidR="00B00784" w:rsidRPr="008455C5">
        <w:t xml:space="preserve"> </w:t>
      </w:r>
      <w:r w:rsidR="00761A13">
        <w:t xml:space="preserve"> </w:t>
      </w:r>
      <w:r w:rsidR="00FF09AE" w:rsidRPr="008455C5">
        <w:t>However, there is a d</w:t>
      </w:r>
      <w:r w:rsidR="00FF09AE">
        <w:t xml:space="preserve">istinction between a defendant persevering in a defence </w:t>
      </w:r>
      <w:r w:rsidR="00151252">
        <w:t xml:space="preserve">(which can increase ordinary compensatory damages: </w:t>
      </w:r>
      <w:r w:rsidR="00151252">
        <w:rPr>
          <w:i/>
        </w:rPr>
        <w:t xml:space="preserve">Coyne </w:t>
      </w:r>
      <w:r w:rsidR="00151252">
        <w:t>172 CLR at 237–238) and</w:t>
      </w:r>
      <w:r w:rsidR="00FF09AE">
        <w:t xml:space="preserve"> conduct that </w:t>
      </w:r>
      <w:r w:rsidR="00151252">
        <w:t>is</w:t>
      </w:r>
      <w:r w:rsidR="00FF09AE">
        <w:t xml:space="preserve"> </w:t>
      </w:r>
      <w:r w:rsidR="00151252">
        <w:t>im</w:t>
      </w:r>
      <w:r w:rsidR="00FF09AE">
        <w:t xml:space="preserve">proper, </w:t>
      </w:r>
      <w:r w:rsidR="00151252">
        <w:t>un</w:t>
      </w:r>
      <w:r w:rsidR="00FF09AE">
        <w:t>justifiable or</w:t>
      </w:r>
      <w:r w:rsidR="00151252">
        <w:t xml:space="preserve"> lacking in</w:t>
      </w:r>
      <w:r w:rsidR="00FF09AE">
        <w:t xml:space="preserve"> </w:t>
      </w:r>
      <w:r w:rsidR="00FF09AE" w:rsidRPr="00151252">
        <w:rPr>
          <w:i/>
        </w:rPr>
        <w:t>bona fide</w:t>
      </w:r>
      <w:r w:rsidR="003E0DF1">
        <w:rPr>
          <w:i/>
        </w:rPr>
        <w:t>s</w:t>
      </w:r>
      <w:r w:rsidR="00FF09AE">
        <w:t>.</w:t>
      </w:r>
      <w:r w:rsidR="00B00784">
        <w:t xml:space="preserve"> </w:t>
      </w:r>
      <w:r w:rsidR="00FF09AE">
        <w:t>After all, litigation often involves genuinely disputed facts or questions of law that both parties honestly, or reasonably, contest.</w:t>
      </w:r>
      <w:r w:rsidR="00B00784">
        <w:t xml:space="preserve"> </w:t>
      </w:r>
      <w:r w:rsidR="00761A13">
        <w:t xml:space="preserve"> </w:t>
      </w:r>
      <w:r w:rsidR="00FF09AE">
        <w:t>The mere fact that one side wins and the other loses a forensic contest does not mean that the loser had no proper basis on which to engage in the contest.</w:t>
      </w:r>
      <w:r w:rsidR="00B00784">
        <w:t xml:space="preserve"> </w:t>
      </w:r>
      <w:r w:rsidR="00761A13">
        <w:t xml:space="preserve"> </w:t>
      </w:r>
      <w:r w:rsidR="00FF09AE">
        <w:t xml:space="preserve">Thus, the assessment of whether a </w:t>
      </w:r>
      <w:r w:rsidR="00151252">
        <w:t>claimant</w:t>
      </w:r>
      <w:r w:rsidR="00FF09AE">
        <w:t xml:space="preserve"> can establish that his or her </w:t>
      </w:r>
      <w:r w:rsidR="00BA7766">
        <w:t>loss or damage</w:t>
      </w:r>
      <w:r w:rsidR="00FF09AE">
        <w:t xml:space="preserve"> have been increased (or aggravated) by the defendant’s conduct depends on whether that conduct was improper, unjustifiable or lacking in </w:t>
      </w:r>
      <w:r w:rsidR="00FF09AE" w:rsidRPr="00151252">
        <w:rPr>
          <w:i/>
        </w:rPr>
        <w:t>bona fides</w:t>
      </w:r>
      <w:r w:rsidR="00FF09AE">
        <w:t>, rather than merely mistaken or did not lead to an outcome favourable to the defendant in the litigation.</w:t>
      </w:r>
      <w:r w:rsidR="00B00784">
        <w:t xml:space="preserve"> </w:t>
      </w:r>
    </w:p>
    <w:p w14:paraId="1B458196" w14:textId="3F194A03" w:rsidR="008A4B3B" w:rsidRDefault="0092102E" w:rsidP="0092102E">
      <w:pPr>
        <w:pStyle w:val="Heading2"/>
      </w:pPr>
      <w:bookmarkStart w:id="54" w:name="_Ref63149110"/>
      <w:r>
        <w:lastRenderedPageBreak/>
        <w:t>C</w:t>
      </w:r>
      <w:r w:rsidR="001372E7">
        <w:t>laim for aggravated damages</w:t>
      </w:r>
      <w:bookmarkEnd w:id="54"/>
    </w:p>
    <w:p w14:paraId="54890E1D" w14:textId="212DD6A3" w:rsidR="001372E7" w:rsidRPr="00DB0451" w:rsidRDefault="001372E7" w:rsidP="001372E7">
      <w:pPr>
        <w:pStyle w:val="ParaNumbering"/>
      </w:pPr>
      <w:r w:rsidRPr="00DB0451">
        <w:t xml:space="preserve">Dr Chau alleged that he was entitled to an award of aggravated damages because, </w:t>
      </w:r>
      <w:r w:rsidR="00BA7766" w:rsidRPr="00DB0451">
        <w:rPr>
          <w:i/>
        </w:rPr>
        <w:t>first</w:t>
      </w:r>
      <w:r w:rsidR="00BA7766" w:rsidRPr="00DB0451">
        <w:t xml:space="preserve">, the publishers pursued their truth defences (the </w:t>
      </w:r>
      <w:r w:rsidR="00BA7766" w:rsidRPr="00DB0451">
        <w:rPr>
          <w:b/>
        </w:rPr>
        <w:t>truth defence issue</w:t>
      </w:r>
      <w:r w:rsidR="00BA7766" w:rsidRPr="00DB0451">
        <w:t xml:space="preserve">), </w:t>
      </w:r>
      <w:r w:rsidR="00BA7766" w:rsidRPr="00DB0451">
        <w:rPr>
          <w:i/>
        </w:rPr>
        <w:t>secondly</w:t>
      </w:r>
      <w:r w:rsidR="00BA7766" w:rsidRPr="00DB0451">
        <w:t>,</w:t>
      </w:r>
      <w:r w:rsidRPr="00DB0451">
        <w:t xml:space="preserve"> the matter complained of has remained available online (the </w:t>
      </w:r>
      <w:r w:rsidRPr="00DB0451">
        <w:rPr>
          <w:b/>
        </w:rPr>
        <w:t>continuing publication issue</w:t>
      </w:r>
      <w:r w:rsidRPr="00DB0451">
        <w:t>)</w:t>
      </w:r>
      <w:r w:rsidR="00BA7766" w:rsidRPr="00DB0451">
        <w:t xml:space="preserve"> and </w:t>
      </w:r>
      <w:r w:rsidR="00BA7766" w:rsidRPr="00DB0451">
        <w:rPr>
          <w:i/>
        </w:rPr>
        <w:t>thirdly</w:t>
      </w:r>
      <w:r w:rsidR="00BA7766" w:rsidRPr="00DB0451">
        <w:t>,</w:t>
      </w:r>
      <w:r w:rsidR="00151252" w:rsidRPr="00DB0451">
        <w:t xml:space="preserve"> the publishers have failed</w:t>
      </w:r>
      <w:r w:rsidRPr="00DB0451">
        <w:t xml:space="preserve"> to apologise (the</w:t>
      </w:r>
      <w:r w:rsidRPr="00DB0451">
        <w:rPr>
          <w:b/>
        </w:rPr>
        <w:t xml:space="preserve"> apology issue</w:t>
      </w:r>
      <w:r w:rsidR="00BA7766" w:rsidRPr="00DB0451">
        <w:t>).</w:t>
      </w:r>
      <w:r w:rsidR="001E5528" w:rsidRPr="00DB0451">
        <w:t xml:space="preserve"> </w:t>
      </w:r>
      <w:r w:rsidR="00761A13">
        <w:t xml:space="preserve"> </w:t>
      </w:r>
      <w:r w:rsidR="004340C7" w:rsidRPr="00DB0451">
        <w:t xml:space="preserve">The publishers argued, as a threshold point, </w:t>
      </w:r>
      <w:r w:rsidR="00BA7766" w:rsidRPr="00DB0451">
        <w:t>that no award of aggravated damages could be made unless each of them was responsible for the cause of the aggr</w:t>
      </w:r>
      <w:r w:rsidR="004340C7" w:rsidRPr="00DB0451">
        <w:t>avation</w:t>
      </w:r>
      <w:r w:rsidR="00BA7766" w:rsidRPr="00DB0451">
        <w:t xml:space="preserve"> and then the amount awarded could be no more than that</w:t>
      </w:r>
      <w:r w:rsidR="00AA04B2">
        <w:t xml:space="preserve"> assessed against</w:t>
      </w:r>
      <w:r w:rsidR="00BA7766" w:rsidRPr="00DB0451">
        <w:t xml:space="preserve"> </w:t>
      </w:r>
      <w:r w:rsidR="00AA04B2">
        <w:t xml:space="preserve">the publisher </w:t>
      </w:r>
      <w:r w:rsidR="00BA7766" w:rsidRPr="00DB0451">
        <w:t xml:space="preserve">who made the least contribution </w:t>
      </w:r>
      <w:r w:rsidR="00AA04B2">
        <w:t xml:space="preserve">to the aggravation </w:t>
      </w:r>
      <w:r w:rsidR="00BA7766" w:rsidRPr="00DB0451">
        <w:t xml:space="preserve">(the </w:t>
      </w:r>
      <w:r w:rsidR="00BA7766" w:rsidRPr="00DB0451">
        <w:rPr>
          <w:b/>
        </w:rPr>
        <w:t>single award issue</w:t>
      </w:r>
      <w:r w:rsidR="00BA7766" w:rsidRPr="00DB0451">
        <w:t>).</w:t>
      </w:r>
      <w:r w:rsidRPr="00DB0451">
        <w:t xml:space="preserve"> </w:t>
      </w:r>
    </w:p>
    <w:p w14:paraId="7FB9623F" w14:textId="047DFCB8" w:rsidR="00BA7766" w:rsidRDefault="00BA7766" w:rsidP="00A90BBC">
      <w:pPr>
        <w:pStyle w:val="Heading3"/>
      </w:pPr>
      <w:bookmarkStart w:id="55" w:name="_Ref63149111"/>
      <w:r>
        <w:t>The single award issue</w:t>
      </w:r>
      <w:bookmarkEnd w:id="55"/>
    </w:p>
    <w:p w14:paraId="61436012" w14:textId="3DF5E155" w:rsidR="00A90BBC" w:rsidRDefault="00A90BBC" w:rsidP="00A90BBC">
      <w:pPr>
        <w:pStyle w:val="ParaNumbering"/>
      </w:pPr>
      <w:r>
        <w:t xml:space="preserve">The publishers submitted that the positions of the ABC, on the one hand and, on the other, Fairfax and Mr McKenzie, were different in respect of the program being available online only on the ABC’s website. </w:t>
      </w:r>
      <w:r w:rsidR="00AA04B2">
        <w:t xml:space="preserve"> They asserted that</w:t>
      </w:r>
      <w:r>
        <w:t xml:space="preserve"> the ABC controlled the content on its own website independently of Fairfax and Mr McKenzie. </w:t>
      </w:r>
      <w:r w:rsidR="00761A13">
        <w:t xml:space="preserve"> </w:t>
      </w:r>
      <w:r>
        <w:t xml:space="preserve">The publishers argued that even if the conduct of the ABC in keeping the program online were capable of supporting an award of aggravated </w:t>
      </w:r>
      <w:proofErr w:type="gramStart"/>
      <w:r>
        <w:t>damages, that</w:t>
      </w:r>
      <w:proofErr w:type="gramEnd"/>
      <w:r>
        <w:t xml:space="preserve"> could only be made against the ABC. </w:t>
      </w:r>
      <w:r w:rsidR="00761A13">
        <w:t xml:space="preserve"> </w:t>
      </w:r>
      <w:r>
        <w:t xml:space="preserve">They contended that this followed from </w:t>
      </w:r>
      <w:proofErr w:type="spellStart"/>
      <w:r>
        <w:t>Eady</w:t>
      </w:r>
      <w:proofErr w:type="spellEnd"/>
      <w:r>
        <w:t xml:space="preserve"> J’s decisio</w:t>
      </w:r>
      <w:r w:rsidRPr="008455C5">
        <w:t xml:space="preserve">n in </w:t>
      </w:r>
      <w:proofErr w:type="spellStart"/>
      <w:r w:rsidRPr="008455C5">
        <w:rPr>
          <w:i/>
        </w:rPr>
        <w:t>Veliu</w:t>
      </w:r>
      <w:proofErr w:type="spellEnd"/>
      <w:r w:rsidRPr="008455C5">
        <w:rPr>
          <w:i/>
        </w:rPr>
        <w:t xml:space="preserve"> v </w:t>
      </w:r>
      <w:proofErr w:type="spellStart"/>
      <w:r w:rsidRPr="008455C5">
        <w:rPr>
          <w:i/>
        </w:rPr>
        <w:t>Mazrekaj</w:t>
      </w:r>
      <w:proofErr w:type="spellEnd"/>
      <w:r w:rsidRPr="008455C5">
        <w:rPr>
          <w:i/>
        </w:rPr>
        <w:t xml:space="preserve"> </w:t>
      </w:r>
      <w:r w:rsidRPr="008455C5">
        <w:t xml:space="preserve">[2007] 1 WLR 495 at 499 [11], where he applied what Lord </w:t>
      </w:r>
      <w:proofErr w:type="spellStart"/>
      <w:r w:rsidRPr="008455C5">
        <w:t>Hailsham</w:t>
      </w:r>
      <w:proofErr w:type="spellEnd"/>
      <w:r w:rsidRPr="008455C5">
        <w:t xml:space="preserve"> LC and Lord Reid had suggested in respect of the</w:t>
      </w:r>
      <w:r>
        <w:t xml:space="preserve"> </w:t>
      </w:r>
      <w:proofErr w:type="spellStart"/>
      <w:r>
        <w:t>unavailabilities</w:t>
      </w:r>
      <w:proofErr w:type="spellEnd"/>
      <w:r>
        <w:t xml:space="preserve"> of separate awards of exemplary damages in </w:t>
      </w:r>
      <w:r>
        <w:rPr>
          <w:i/>
        </w:rPr>
        <w:t xml:space="preserve">Broome </w:t>
      </w:r>
      <w:r>
        <w:t xml:space="preserve">[1972] AC at 1063 and 1090. </w:t>
      </w:r>
      <w:r w:rsidR="00761A13">
        <w:t xml:space="preserve"> </w:t>
      </w:r>
      <w:proofErr w:type="spellStart"/>
      <w:r>
        <w:t>Eady</w:t>
      </w:r>
      <w:proofErr w:type="spellEnd"/>
      <w:r>
        <w:t xml:space="preserve"> J held that the only available course was for the damages to be awarded against all defendants on the basis of the assessment of the conduct of the “lowest common denominator”. </w:t>
      </w:r>
      <w:r w:rsidR="00761A13">
        <w:t xml:space="preserve"> </w:t>
      </w:r>
      <w:r>
        <w:t xml:space="preserve">In other words, they submitted, because neither of Fairfax nor Mr McKenzie had acted to keep the program online, the ABC’s conduct could not be attributed to them and the joint </w:t>
      </w:r>
      <w:r w:rsidR="00AA04B2">
        <w:t>lia</w:t>
      </w:r>
      <w:r>
        <w:t>bility for damages could not include any element based on any aggravation of damage for which the ABC alone was responsible.</w:t>
      </w:r>
    </w:p>
    <w:p w14:paraId="517CACFA" w14:textId="4C682243" w:rsidR="00A90BBC" w:rsidRPr="00DB0451" w:rsidRDefault="00A90BBC" w:rsidP="00673FD1">
      <w:pPr>
        <w:pStyle w:val="ParaNumbering"/>
      </w:pPr>
      <w:r w:rsidRPr="00DB0451">
        <w:t xml:space="preserve">I reject the publishers’ argument that it is not possible to make a separate award of aggravated damages against one of a number of tortfeasors. </w:t>
      </w:r>
      <w:r w:rsidR="00761A13">
        <w:t xml:space="preserve"> </w:t>
      </w:r>
      <w:r w:rsidRPr="00DB0451">
        <w:t xml:space="preserve">The decision of </w:t>
      </w:r>
      <w:proofErr w:type="spellStart"/>
      <w:r w:rsidRPr="00DB0451">
        <w:t>Eady</w:t>
      </w:r>
      <w:proofErr w:type="spellEnd"/>
      <w:r w:rsidRPr="00DB0451">
        <w:t xml:space="preserve"> J in </w:t>
      </w:r>
      <w:proofErr w:type="spellStart"/>
      <w:r w:rsidR="00673FD1" w:rsidRPr="00DB0451">
        <w:rPr>
          <w:i/>
        </w:rPr>
        <w:t>Veliu</w:t>
      </w:r>
      <w:proofErr w:type="spellEnd"/>
      <w:r w:rsidRPr="00DB0451">
        <w:rPr>
          <w:i/>
        </w:rPr>
        <w:t xml:space="preserve"> </w:t>
      </w:r>
      <w:r w:rsidRPr="00DB0451">
        <w:t>[2007] 1 WLR</w:t>
      </w:r>
      <w:r w:rsidR="009768BB">
        <w:t xml:space="preserve"> </w:t>
      </w:r>
      <w:r w:rsidRPr="00DB0451">
        <w:t>at 499 [11] is in the te</w:t>
      </w:r>
      <w:r w:rsidRPr="008455C5">
        <w:t xml:space="preserve">eth of </w:t>
      </w:r>
      <w:r w:rsidRPr="008455C5">
        <w:rPr>
          <w:i/>
        </w:rPr>
        <w:t xml:space="preserve">XL Petroleum (NSW) Pty Ltd v Caltex Oil (Australia) Pty Ltd </w:t>
      </w:r>
      <w:r w:rsidRPr="008455C5">
        <w:t xml:space="preserve">(1985) 155 CLR 448 and </w:t>
      </w:r>
      <w:r w:rsidR="0055190C">
        <w:rPr>
          <w:i/>
        </w:rPr>
        <w:t>Thompson v Australian Capital T</w:t>
      </w:r>
      <w:r w:rsidRPr="008455C5">
        <w:rPr>
          <w:i/>
        </w:rPr>
        <w:t xml:space="preserve">elevision Pty Ltd </w:t>
      </w:r>
      <w:r w:rsidRPr="008455C5">
        <w:t xml:space="preserve">(1996) 186 CLR 574. </w:t>
      </w:r>
      <w:r w:rsidR="005873F3" w:rsidRPr="008455C5">
        <w:t xml:space="preserve"> </w:t>
      </w:r>
      <w:r w:rsidRPr="008455C5">
        <w:t xml:space="preserve">In </w:t>
      </w:r>
      <w:r w:rsidRPr="008455C5">
        <w:rPr>
          <w:i/>
        </w:rPr>
        <w:t xml:space="preserve">XL Petroleum </w:t>
      </w:r>
      <w:r w:rsidRPr="008455C5">
        <w:t>155 CLR</w:t>
      </w:r>
      <w:r w:rsidRPr="00DB0451">
        <w:t xml:space="preserve"> at 460, Gibbs CJ (with whom Mason, Murphy and Wilson JJ agreed (at 464–465)) and at 470–471 Brennan J (with whom Mason J also agreed at 464) held that s 5(1) of the </w:t>
      </w:r>
      <w:r w:rsidRPr="00DB0451">
        <w:rPr>
          <w:i/>
        </w:rPr>
        <w:t xml:space="preserve">Law Reform (Miscellaneous Provisions) Act 1946 </w:t>
      </w:r>
      <w:r w:rsidRPr="00DB0451">
        <w:t xml:space="preserve">(NSW) had </w:t>
      </w:r>
      <w:r w:rsidRPr="00DB0451">
        <w:lastRenderedPageBreak/>
        <w:t xml:space="preserve">abolished the common law rule that there was only one cause of action against joint tortfeasors and that only one judgment could be given against all of them, even if one or more had caused the plaintiff to suffer more or less damage or was liable to an award of exemplary damages. Each of Gibbs CJ (155 CLR at 46), Mason J (at 464) and Brennan J (at 467) held that the views of Lord </w:t>
      </w:r>
      <w:proofErr w:type="spellStart"/>
      <w:r w:rsidRPr="00DB0451">
        <w:t>Hailsham</w:t>
      </w:r>
      <w:proofErr w:type="spellEnd"/>
      <w:r w:rsidRPr="00DB0451">
        <w:t xml:space="preserve"> LC and Lord Reid in </w:t>
      </w:r>
      <w:r w:rsidRPr="00DB0451">
        <w:rPr>
          <w:i/>
        </w:rPr>
        <w:t xml:space="preserve">Broome </w:t>
      </w:r>
      <w:r w:rsidRPr="00DB0451">
        <w:t xml:space="preserve">[1972] AC 1027 did not accord with the law in Australia. </w:t>
      </w:r>
    </w:p>
    <w:p w14:paraId="7054C98D" w14:textId="0EDA0772" w:rsidR="00BA7766" w:rsidRDefault="00A90BBC" w:rsidP="00A90BBC">
      <w:pPr>
        <w:pStyle w:val="ParaNumbering"/>
      </w:pPr>
      <w:r>
        <w:t xml:space="preserve">The common law rule that there must be unity in the cause of action against joint tortfeasors, </w:t>
      </w:r>
      <w:r w:rsidR="00673FD1">
        <w:t xml:space="preserve">had </w:t>
      </w:r>
      <w:r>
        <w:t>been abolished by statute in all Australian jurisdictions</w:t>
      </w:r>
      <w:r w:rsidR="00673FD1">
        <w:t xml:space="preserve"> before 1996</w:t>
      </w:r>
      <w:r>
        <w:t xml:space="preserve">: </w:t>
      </w:r>
      <w:r>
        <w:rPr>
          <w:i/>
        </w:rPr>
        <w:t xml:space="preserve">Thompson </w:t>
      </w:r>
      <w:r>
        <w:t xml:space="preserve">186 CLR at 584 per Brennan CJ, Dawson and </w:t>
      </w:r>
      <w:proofErr w:type="spellStart"/>
      <w:r>
        <w:t>Toohey</w:t>
      </w:r>
      <w:proofErr w:type="spellEnd"/>
      <w:r>
        <w:t xml:space="preserve"> JJ, 591 per </w:t>
      </w:r>
      <w:proofErr w:type="spellStart"/>
      <w:r>
        <w:t>Gaudron</w:t>
      </w:r>
      <w:proofErr w:type="spellEnd"/>
      <w:r>
        <w:t xml:space="preserve"> J and 613–614 per </w:t>
      </w:r>
      <w:proofErr w:type="spellStart"/>
      <w:r>
        <w:t>Gummow</w:t>
      </w:r>
      <w:proofErr w:type="spellEnd"/>
      <w:r>
        <w:t xml:space="preserve"> J. </w:t>
      </w:r>
      <w:r w:rsidR="00884158">
        <w:t xml:space="preserve"> </w:t>
      </w:r>
      <w:r>
        <w:t>It follows that a separate award of aggravated damages can be made against the ABC if Dr Chau is entitled to rely on its conduct alone in leaving the matter complained of online as aggravating the damage he has suffered.</w:t>
      </w:r>
    </w:p>
    <w:p w14:paraId="5A4D7349" w14:textId="0DD7E0D9" w:rsidR="00673FD1" w:rsidRDefault="00673FD1" w:rsidP="00673FD1">
      <w:pPr>
        <w:pStyle w:val="Heading3"/>
      </w:pPr>
      <w:bookmarkStart w:id="56" w:name="_Ref63149112"/>
      <w:r>
        <w:t>The truth defence issue</w:t>
      </w:r>
      <w:bookmarkEnd w:id="56"/>
    </w:p>
    <w:p w14:paraId="59292A3A" w14:textId="37EA9888" w:rsidR="00BB0A0B" w:rsidRPr="008455C5" w:rsidRDefault="00E45A50" w:rsidP="00BB0A0B">
      <w:pPr>
        <w:pStyle w:val="ParaNumbering"/>
      </w:pPr>
      <w:r>
        <w:t>The publishers contended that their original plea of justification was supported by the decision of the Court of Appeal of the Supreme Court of West</w:t>
      </w:r>
      <w:r w:rsidRPr="008455C5">
        <w:t xml:space="preserve">ern Australia in </w:t>
      </w:r>
      <w:r w:rsidRPr="008455C5">
        <w:rPr>
          <w:i/>
        </w:rPr>
        <w:t>West Australian Newspapers Ltd v Ellio</w:t>
      </w:r>
      <w:r w:rsidR="000F38EF" w:rsidRPr="008455C5">
        <w:rPr>
          <w:i/>
        </w:rPr>
        <w:t>t</w:t>
      </w:r>
      <w:r w:rsidRPr="008455C5">
        <w:rPr>
          <w:i/>
        </w:rPr>
        <w:t xml:space="preserve">t </w:t>
      </w:r>
      <w:r w:rsidRPr="008455C5">
        <w:t>(2008) 37 WAR 387</w:t>
      </w:r>
      <w:r w:rsidR="007974C0" w:rsidRPr="008455C5">
        <w:t>.</w:t>
      </w:r>
      <w:r w:rsidRPr="008455C5">
        <w:t xml:space="preserve"> </w:t>
      </w:r>
      <w:r w:rsidR="007974C0" w:rsidRPr="008455C5">
        <w:t xml:space="preserve"> Their Honours </w:t>
      </w:r>
      <w:r w:rsidRPr="008455C5">
        <w:t xml:space="preserve">held that it was open to a defendant to rely on the existence of reasonable grounds for suspicion that a </w:t>
      </w:r>
      <w:r w:rsidR="00BB0A0B" w:rsidRPr="008455C5">
        <w:t>claimant</w:t>
      </w:r>
      <w:r w:rsidRPr="008455C5">
        <w:t xml:space="preserve"> was guilty </w:t>
      </w:r>
      <w:r w:rsidR="00794BA5">
        <w:t>(</w:t>
      </w:r>
      <w:r w:rsidR="00EB500C" w:rsidRPr="008455C5">
        <w:rPr>
          <w:b/>
        </w:rPr>
        <w:t>variant imputations</w:t>
      </w:r>
      <w:r w:rsidR="00EB500C" w:rsidRPr="008455C5">
        <w:t>)</w:t>
      </w:r>
      <w:r w:rsidR="00EB500C">
        <w:t xml:space="preserve"> </w:t>
      </w:r>
      <w:r w:rsidRPr="008455C5">
        <w:t>to support a plea of justification of the imputations of fact of which he or she complained.</w:t>
      </w:r>
      <w:r w:rsidR="002C17E2" w:rsidRPr="008455C5">
        <w:t xml:space="preserve"> </w:t>
      </w:r>
      <w:r w:rsidR="00EB500C">
        <w:t xml:space="preserve"> </w:t>
      </w:r>
      <w:r w:rsidRPr="008455C5">
        <w:t>Thus, they submitted</w:t>
      </w:r>
      <w:r w:rsidR="00BB0A0B" w:rsidRPr="008455C5">
        <w:t>,</w:t>
      </w:r>
      <w:r w:rsidRPr="008455C5">
        <w:t xml:space="preserve"> </w:t>
      </w:r>
      <w:r w:rsidR="003E0DF1" w:rsidRPr="008455C5">
        <w:t xml:space="preserve">since </w:t>
      </w:r>
      <w:r w:rsidR="00BB0A0B" w:rsidRPr="008455C5">
        <w:t>their decision to plead truth</w:t>
      </w:r>
      <w:r w:rsidRPr="008455C5">
        <w:t xml:space="preserve"> was supported by the decision of an intermediate appellate court, it could not be said that </w:t>
      </w:r>
      <w:r w:rsidR="00BB0A0B" w:rsidRPr="008455C5">
        <w:t>the</w:t>
      </w:r>
      <w:r w:rsidRPr="008455C5">
        <w:t xml:space="preserve"> plea based on </w:t>
      </w:r>
      <w:r w:rsidR="00BB0A0B" w:rsidRPr="008455C5">
        <w:t>that authority</w:t>
      </w:r>
      <w:r w:rsidRPr="008455C5">
        <w:t xml:space="preserve"> could aggravate damages.</w:t>
      </w:r>
      <w:r w:rsidR="00B00784" w:rsidRPr="008455C5">
        <w:t xml:space="preserve"> </w:t>
      </w:r>
    </w:p>
    <w:p w14:paraId="1B45D634" w14:textId="518A7D15" w:rsidR="00E45A50" w:rsidRPr="008455C5" w:rsidRDefault="00E45A50" w:rsidP="00BB0A0B">
      <w:pPr>
        <w:pStyle w:val="ParaNumbering"/>
      </w:pPr>
      <w:r w:rsidRPr="008455C5">
        <w:t xml:space="preserve">That position only changed when I held </w:t>
      </w:r>
      <w:r w:rsidR="00BB0A0B" w:rsidRPr="008455C5">
        <w:t>on 31 August 2018 (</w:t>
      </w:r>
      <w:r w:rsidRPr="008455C5">
        <w:rPr>
          <w:i/>
        </w:rPr>
        <w:t xml:space="preserve">Wing </w:t>
      </w:r>
      <w:r w:rsidRPr="008455C5">
        <w:t>[2018] FCA 1340 at [43]</w:t>
      </w:r>
      <w:r w:rsidR="00BB0A0B" w:rsidRPr="008455C5">
        <w:t>)</w:t>
      </w:r>
      <w:r w:rsidRPr="008455C5">
        <w:t xml:space="preserve"> that </w:t>
      </w:r>
      <w:r w:rsidRPr="008455C5">
        <w:rPr>
          <w:i/>
        </w:rPr>
        <w:t>Elliot</w:t>
      </w:r>
      <w:r w:rsidR="000F38EF" w:rsidRPr="008455C5">
        <w:rPr>
          <w:i/>
        </w:rPr>
        <w:t>t</w:t>
      </w:r>
      <w:r w:rsidRPr="008455C5">
        <w:rPr>
          <w:i/>
        </w:rPr>
        <w:t xml:space="preserve"> </w:t>
      </w:r>
      <w:r w:rsidRPr="008455C5">
        <w:t xml:space="preserve">37 WAR 387 was plainly wrong and inconsistent with </w:t>
      </w:r>
      <w:r w:rsidRPr="008455C5">
        <w:rPr>
          <w:i/>
        </w:rPr>
        <w:t xml:space="preserve">Mirror Newspapers Ltd v Harrison </w:t>
      </w:r>
      <w:r w:rsidRPr="008455C5">
        <w:t>(1982) 149 CLR 293</w:t>
      </w:r>
      <w:r w:rsidR="00DC2A1E" w:rsidRPr="008455C5">
        <w:t>,</w:t>
      </w:r>
      <w:r w:rsidRPr="008455C5">
        <w:t xml:space="preserve"> and the Full Court affirmed that conclusion </w:t>
      </w:r>
      <w:r w:rsidR="00DC2A1E" w:rsidRPr="008455C5">
        <w:t xml:space="preserve">in </w:t>
      </w:r>
      <w:r w:rsidR="00DC2A1E" w:rsidRPr="008455C5">
        <w:rPr>
          <w:i/>
        </w:rPr>
        <w:t xml:space="preserve">Chau </w:t>
      </w:r>
      <w:r w:rsidR="00DC2A1E" w:rsidRPr="008455C5">
        <w:t>271 FCR</w:t>
      </w:r>
      <w:r w:rsidR="00A61D91" w:rsidRPr="008455C5">
        <w:t xml:space="preserve"> </w:t>
      </w:r>
      <w:r w:rsidR="00DC2A1E" w:rsidRPr="008455C5">
        <w:t>at 665 [98].</w:t>
      </w:r>
      <w:r w:rsidR="00B00784" w:rsidRPr="008455C5">
        <w:t xml:space="preserve"> </w:t>
      </w:r>
      <w:r w:rsidR="00A61D91" w:rsidRPr="008455C5">
        <w:t xml:space="preserve"> </w:t>
      </w:r>
      <w:r w:rsidR="00DC2A1E" w:rsidRPr="008455C5">
        <w:t xml:space="preserve">Even so, the publishers contended that in refusing special leave to appeal from the Full Court’s decision, </w:t>
      </w:r>
      <w:proofErr w:type="spellStart"/>
      <w:r w:rsidR="00DC2A1E" w:rsidRPr="008455C5">
        <w:t>Gageler</w:t>
      </w:r>
      <w:proofErr w:type="spellEnd"/>
      <w:r w:rsidR="00DC2A1E" w:rsidRPr="008455C5">
        <w:t xml:space="preserve"> and Gordon JJ had observed that, having regard to the pleadings and the manner in which the matter was argued before the Full Court, it was “not a suitable vehicle for the agitation of the point of general principle which the applicant[s] now </w:t>
      </w:r>
      <w:proofErr w:type="gramStart"/>
      <w:r w:rsidR="00DC2A1E" w:rsidRPr="008455C5">
        <w:t>seek[</w:t>
      </w:r>
      <w:proofErr w:type="gramEnd"/>
      <w:r w:rsidR="00DC2A1E" w:rsidRPr="008455C5">
        <w:t xml:space="preserve">] to raise”: </w:t>
      </w:r>
      <w:r w:rsidR="00DC2A1E" w:rsidRPr="008455C5">
        <w:rPr>
          <w:i/>
        </w:rPr>
        <w:t xml:space="preserve">Australian Broadcasting Corporation v Chau </w:t>
      </w:r>
      <w:r w:rsidR="0084541D" w:rsidRPr="008455C5">
        <w:t>[2019] HCA </w:t>
      </w:r>
      <w:r w:rsidR="00DC2A1E" w:rsidRPr="008455C5">
        <w:t>Trans 245</w:t>
      </w:r>
      <w:r w:rsidR="003D3707" w:rsidRPr="008455C5">
        <w:t>.</w:t>
      </w:r>
    </w:p>
    <w:p w14:paraId="20DCBF42" w14:textId="11B4D42D" w:rsidR="003D3707" w:rsidRDefault="003D3707" w:rsidP="003D3707">
      <w:pPr>
        <w:pStyle w:val="ParaNumbering"/>
      </w:pPr>
      <w:r>
        <w:lastRenderedPageBreak/>
        <w:t xml:space="preserve">The publishers argued that persisting in a </w:t>
      </w:r>
      <w:r w:rsidRPr="00BB0A0B">
        <w:rPr>
          <w:i/>
        </w:rPr>
        <w:t>bona fide</w:t>
      </w:r>
      <w:r>
        <w:t xml:space="preserve"> defence cannot be a basis for an award of aggravated damages.</w:t>
      </w:r>
      <w:r w:rsidR="00B00784">
        <w:t xml:space="preserve"> </w:t>
      </w:r>
      <w:r w:rsidR="00884158">
        <w:t xml:space="preserve"> </w:t>
      </w:r>
      <w:r>
        <w:t>And, they noted, they had not suggested at the trial anything to contradict Dr Chau’s evidence that his pleaded i</w:t>
      </w:r>
      <w:r w:rsidR="00BB7D9B">
        <w:t>mputations were false</w:t>
      </w:r>
      <w:r>
        <w:t>.</w:t>
      </w:r>
    </w:p>
    <w:p w14:paraId="47132F5E" w14:textId="27E2A2A9" w:rsidR="0085581F" w:rsidRDefault="0085581F" w:rsidP="0085581F">
      <w:pPr>
        <w:pStyle w:val="ParaNumbering"/>
      </w:pPr>
      <w:r>
        <w:t xml:space="preserve">I accept that the publishers had a reasonable and justifiable basis to rely on </w:t>
      </w:r>
      <w:r>
        <w:rPr>
          <w:i/>
        </w:rPr>
        <w:t>Ellio</w:t>
      </w:r>
      <w:r w:rsidR="000F38EF">
        <w:rPr>
          <w:i/>
        </w:rPr>
        <w:t>t</w:t>
      </w:r>
      <w:r>
        <w:rPr>
          <w:i/>
        </w:rPr>
        <w:t xml:space="preserve">t </w:t>
      </w:r>
      <w:r>
        <w:t>37 WAR 387 to support a plea of truth based on there being reasonable grounds to suspect that Dr Chau was guilty of the pleaded imputations.</w:t>
      </w:r>
      <w:r w:rsidR="00884158">
        <w:t xml:space="preserve"> </w:t>
      </w:r>
      <w:r>
        <w:t xml:space="preserve"> However, the problem with their original attempts to plead justification was much more fundamental. I found in </w:t>
      </w:r>
      <w:r>
        <w:rPr>
          <w:i/>
        </w:rPr>
        <w:t xml:space="preserve">Wing </w:t>
      </w:r>
      <w:r>
        <w:t>[2018] FCA 1340, when refusing to allow that plea, that the particulars of truth of:</w:t>
      </w:r>
    </w:p>
    <w:p w14:paraId="460D1293" w14:textId="2DBD5565" w:rsidR="0085581F" w:rsidRDefault="0085581F" w:rsidP="0085581F">
      <w:pPr>
        <w:pStyle w:val="ListNo1"/>
        <w:numPr>
          <w:ilvl w:val="0"/>
          <w:numId w:val="26"/>
        </w:numPr>
      </w:pPr>
      <w:r>
        <w:t xml:space="preserve">imputation 1 (which I have now found was not conveyed) relied on the publishers’ definition of “espionage”, which was embarrassing and the particulars given </w:t>
      </w:r>
      <w:r w:rsidR="004340C7">
        <w:t xml:space="preserve">for it </w:t>
      </w:r>
      <w:r>
        <w:t xml:space="preserve">did not provide a basis to sustain even that meaning (at [83]–[91]). </w:t>
      </w:r>
      <w:proofErr w:type="spellStart"/>
      <w:r>
        <w:t>Besanko</w:t>
      </w:r>
      <w:proofErr w:type="spellEnd"/>
      <w:r>
        <w:t xml:space="preserve">, Bromwich and Wheelahan JJ affirmed this finding in </w:t>
      </w:r>
      <w:r>
        <w:rPr>
          <w:i/>
        </w:rPr>
        <w:t xml:space="preserve">Chau </w:t>
      </w:r>
      <w:r>
        <w:t>271 FCR at 686–687 [175]).</w:t>
      </w:r>
    </w:p>
    <w:p w14:paraId="7E8E5AAE" w14:textId="77777777" w:rsidR="0085581F" w:rsidRDefault="0085581F" w:rsidP="0085581F">
      <w:pPr>
        <w:pStyle w:val="ListNo1"/>
        <w:numPr>
          <w:ilvl w:val="0"/>
          <w:numId w:val="26"/>
        </w:numPr>
      </w:pPr>
      <w:r>
        <w:t xml:space="preserve">imputation 2 failed to specify any facts or circumstances to warrant an inference that Dr Chau (whom I erroneously called “Dr Wing” in those reasons) was a member of the Chinese Communist Party or the CPPCC or that he had acted in any way in relation to such alleged membership (at [95]–[98]; </w:t>
      </w:r>
      <w:r>
        <w:rPr>
          <w:i/>
        </w:rPr>
        <w:t>Chau</w:t>
      </w:r>
      <w:r>
        <w:t xml:space="preserve"> 271 FCR at 689 [153]–[154], 680–681 [156]–[160], 687 [176]). </w:t>
      </w:r>
    </w:p>
    <w:p w14:paraId="3639B7C7" w14:textId="77777777" w:rsidR="0085581F" w:rsidRDefault="0085581F" w:rsidP="0085581F">
      <w:pPr>
        <w:pStyle w:val="ListNo1"/>
        <w:numPr>
          <w:ilvl w:val="0"/>
          <w:numId w:val="26"/>
        </w:numPr>
      </w:pPr>
      <w:r>
        <w:t xml:space="preserve">imputation 3 was not capable of being supported by the particulars because they did not identify any facts to support an actual or circumstantial case of Dr Chau paying donations to Australian political parties as bribes (at [101]; </w:t>
      </w:r>
      <w:proofErr w:type="spellStart"/>
      <w:r>
        <w:t>cf</w:t>
      </w:r>
      <w:proofErr w:type="spellEnd"/>
      <w:r>
        <w:t xml:space="preserve"> </w:t>
      </w:r>
      <w:r>
        <w:rPr>
          <w:i/>
        </w:rPr>
        <w:t>Chau</w:t>
      </w:r>
      <w:r>
        <w:t xml:space="preserve"> 271 FCR at 687 [175]).</w:t>
      </w:r>
    </w:p>
    <w:p w14:paraId="5F4C1CCA" w14:textId="54419ED5" w:rsidR="0085581F" w:rsidRDefault="0085581F" w:rsidP="0085581F">
      <w:pPr>
        <w:pStyle w:val="ListNo1"/>
        <w:numPr>
          <w:ilvl w:val="0"/>
          <w:numId w:val="26"/>
        </w:numPr>
      </w:pPr>
      <w:r>
        <w:t xml:space="preserve">imputations 4, 5 and 6 (bearing in mind that I have found that imputation 4 was not conveyed) were not capable of being supported by the publishers’ reliance on the United States’ complaint against Ms Yan and her plea of guilty as summarised in their particulars 70–79 (at [78]–[79], [109]). </w:t>
      </w:r>
      <w:r w:rsidR="003257A9">
        <w:t xml:space="preserve"> </w:t>
      </w:r>
      <w:r>
        <w:t xml:space="preserve">As the Full Court said in </w:t>
      </w:r>
      <w:r>
        <w:rPr>
          <w:i/>
        </w:rPr>
        <w:t xml:space="preserve">Chau </w:t>
      </w:r>
      <w:r>
        <w:t>271 FCR at 682 [162] (and see too at 687 [177]–[178], 688 [181]):</w:t>
      </w:r>
    </w:p>
    <w:p w14:paraId="05F966E0" w14:textId="77777777" w:rsidR="0085581F" w:rsidRDefault="0085581F" w:rsidP="0085581F">
      <w:pPr>
        <w:pStyle w:val="Quote2"/>
      </w:pPr>
      <w:r w:rsidRPr="000F103E">
        <w:rPr>
          <w:b/>
        </w:rPr>
        <w:t>What is remarkable about the allegations in paragraphs 70 to 79 of the respondents’ particulars is that, apart from the allegation in paragraph 73(c) that the applicant hosted a conference, there are no direct allegations of material fact made in relation to any conduct of the applicant</w:t>
      </w:r>
      <w:r>
        <w:t xml:space="preserve">. Rather, the particulars allege as material facts: (1) allegations in court documents in a foreign court proceeding; (2) the hearing and outcome of a proceeding against Sheri Yan; and (3) statements made by Mr Hastie MP to the Federal Parliament. No material facts alleged in paragraphs 70 to 79, either alone or in combination, are capable of supporting the very serious allegations that are </w:t>
      </w:r>
      <w:r>
        <w:lastRenderedPageBreak/>
        <w:t xml:space="preserve">made in paragraph 80. </w:t>
      </w:r>
      <w:r w:rsidRPr="000F103E">
        <w:rPr>
          <w:b/>
        </w:rPr>
        <w:t>The respondents’ attempt to justify the applicant’s imputations 5(f), (g), and (h) is untenable</w:t>
      </w:r>
      <w:r>
        <w:t xml:space="preserve">. </w:t>
      </w:r>
    </w:p>
    <w:p w14:paraId="4BEC4BA8" w14:textId="77777777" w:rsidR="0085581F" w:rsidRDefault="0085581F" w:rsidP="0085581F">
      <w:pPr>
        <w:pStyle w:val="Quote2"/>
      </w:pPr>
      <w:r>
        <w:t>(</w:t>
      </w:r>
      <w:proofErr w:type="gramStart"/>
      <w:r>
        <w:t>emphasis</w:t>
      </w:r>
      <w:proofErr w:type="gramEnd"/>
      <w:r>
        <w:t xml:space="preserve"> added)</w:t>
      </w:r>
    </w:p>
    <w:p w14:paraId="431F5348" w14:textId="619A6BEC" w:rsidR="0085581F" w:rsidRPr="00DB0451" w:rsidRDefault="0085581F" w:rsidP="0085581F">
      <w:pPr>
        <w:pStyle w:val="ParaNumbering"/>
      </w:pPr>
      <w:r w:rsidRPr="00DB0451">
        <w:t xml:space="preserve">However, I accepted that the particulars could support the publishers’ </w:t>
      </w:r>
      <w:r w:rsidR="00EB500C">
        <w:t xml:space="preserve">variant </w:t>
      </w:r>
      <w:r w:rsidRPr="00DB0451">
        <w:t xml:space="preserve">imputations that there were reasonable grounds for suspicion of imputations 1, 2 and 3: </w:t>
      </w:r>
      <w:r w:rsidRPr="00DB0451">
        <w:rPr>
          <w:i/>
        </w:rPr>
        <w:t xml:space="preserve">Wing </w:t>
      </w:r>
      <w:r w:rsidRPr="00DB0451">
        <w:t xml:space="preserve">[2018] FCA 1340 at [100]. </w:t>
      </w:r>
      <w:r w:rsidR="00EB500C">
        <w:t xml:space="preserve"> </w:t>
      </w:r>
      <w:r w:rsidRPr="00DB0451">
        <w:t xml:space="preserve">But, that left the </w:t>
      </w:r>
      <w:r w:rsidR="004340C7" w:rsidRPr="00DB0451">
        <w:t xml:space="preserve">particulars to support the </w:t>
      </w:r>
      <w:r w:rsidRPr="00DB0451">
        <w:t>variant and actual imputations 4, 5 and 6 bereft of any reasonable basis for the reasons that both I and the Full Court gave.</w:t>
      </w:r>
    </w:p>
    <w:p w14:paraId="23CAD689" w14:textId="763DB978" w:rsidR="0085581F" w:rsidRDefault="0085581F" w:rsidP="0085581F">
      <w:pPr>
        <w:pStyle w:val="ParaNumbering"/>
      </w:pPr>
      <w:r>
        <w:t xml:space="preserve">In those circumstances, I am satisfied that the publishers’ reliance on their pleas of justification of both the variant and actual imputations 4, 5 and 6 (even though, in the event, I have found that imputation 4 was not conveyed) was unjustifiable or as </w:t>
      </w:r>
      <w:proofErr w:type="spellStart"/>
      <w:r>
        <w:t>Besanko</w:t>
      </w:r>
      <w:proofErr w:type="spellEnd"/>
      <w:r>
        <w:t xml:space="preserve">, Bromwich and Wheelahan JJ said “untenable”. </w:t>
      </w:r>
      <w:r w:rsidR="007974C0">
        <w:t xml:space="preserve"> </w:t>
      </w:r>
      <w:r>
        <w:t>This is the more so since Dr Chau had not been charged with any offence in the United States and the only evidence on which they relied was the sealed complaint against Ms Yan.</w:t>
      </w:r>
    </w:p>
    <w:p w14:paraId="37951665" w14:textId="715A998D" w:rsidR="0085581F" w:rsidRPr="00DB0451" w:rsidRDefault="0085581F" w:rsidP="0085581F">
      <w:pPr>
        <w:pStyle w:val="ParaNumbering"/>
      </w:pPr>
      <w:r w:rsidRPr="00DB0451">
        <w:t xml:space="preserve">On 13 December 2019, when the High Court refused to grant special leave to appeal from the Full Court’s decision, the publishers must have realised that they could not seek to justify the very serious imputations if it were found that they had conveyed them. </w:t>
      </w:r>
      <w:r w:rsidR="00884158">
        <w:t xml:space="preserve"> </w:t>
      </w:r>
      <w:r w:rsidRPr="00DB0451">
        <w:t>Not only had their first attempt failed, but, on 1</w:t>
      </w:r>
      <w:r w:rsidR="00ED07A2">
        <w:t>0</w:t>
      </w:r>
      <w:r w:rsidRPr="00DB0451">
        <w:t xml:space="preserve"> October 2019, I had refused to allow their further attempt to </w:t>
      </w:r>
      <w:proofErr w:type="spellStart"/>
      <w:r w:rsidRPr="00DB0451">
        <w:t>replead</w:t>
      </w:r>
      <w:proofErr w:type="spellEnd"/>
      <w:r w:rsidRPr="00DB0451">
        <w:t xml:space="preserve"> in </w:t>
      </w:r>
      <w:r w:rsidRPr="00DB0451">
        <w:rPr>
          <w:i/>
        </w:rPr>
        <w:t>Chau</w:t>
      </w:r>
      <w:r w:rsidRPr="00DB0451">
        <w:t xml:space="preserve"> [2019] FCA 1856. </w:t>
      </w:r>
      <w:r w:rsidR="00884158">
        <w:t xml:space="preserve"> </w:t>
      </w:r>
      <w:r w:rsidRPr="00DB0451">
        <w:t xml:space="preserve">As I noted there, the sealed complaint </w:t>
      </w:r>
      <w:r w:rsidR="004340C7" w:rsidRPr="00DB0451">
        <w:t xml:space="preserve">to </w:t>
      </w:r>
      <w:r w:rsidRPr="00DB0451">
        <w:t>which the program gave prominence</w:t>
      </w:r>
      <w:r w:rsidR="004340C7" w:rsidRPr="00DB0451">
        <w:t xml:space="preserve"> had </w:t>
      </w:r>
      <w:r w:rsidRPr="00DB0451">
        <w:t>been filed on 5 October 2015, but it did not form the basis of Ms Yan’s guilty plea.</w:t>
      </w:r>
      <w:r w:rsidR="001E5528" w:rsidRPr="00DB0451">
        <w:t xml:space="preserve"> </w:t>
      </w:r>
      <w:r w:rsidRPr="00DB0451">
        <w:t xml:space="preserve">She had entered her guilty plea to a </w:t>
      </w:r>
      <w:r w:rsidRPr="00A85E4E">
        <w:rPr>
          <w:b/>
        </w:rPr>
        <w:t>s</w:t>
      </w:r>
      <w:r w:rsidRPr="00DB0451">
        <w:rPr>
          <w:b/>
        </w:rPr>
        <w:t xml:space="preserve">uperseding </w:t>
      </w:r>
      <w:proofErr w:type="gramStart"/>
      <w:r w:rsidR="007974C0">
        <w:rPr>
          <w:b/>
        </w:rPr>
        <w:t>information</w:t>
      </w:r>
      <w:r w:rsidR="00EB500C">
        <w:t>,</w:t>
      </w:r>
      <w:r w:rsidRPr="00DB0451">
        <w:t xml:space="preserve"> that</w:t>
      </w:r>
      <w:proofErr w:type="gramEnd"/>
      <w:r w:rsidRPr="00DB0451">
        <w:t xml:space="preserve"> was filed on 20 January 2016. </w:t>
      </w:r>
      <w:r w:rsidR="004340C7" w:rsidRPr="00DB0451">
        <w:t xml:space="preserve"> </w:t>
      </w:r>
      <w:r w:rsidRPr="00DB0451">
        <w:t>It contained a sole count that did not involve any conduct relating to Dr Chau</w:t>
      </w:r>
      <w:r w:rsidR="007974C0">
        <w:t xml:space="preserve"> or the USD200</w:t>
      </w:r>
      <w:proofErr w:type="gramStart"/>
      <w:r w:rsidR="007974C0">
        <w:t>,000</w:t>
      </w:r>
      <w:proofErr w:type="gramEnd"/>
      <w:r w:rsidR="007974C0">
        <w:t xml:space="preserve"> payment</w:t>
      </w:r>
      <w:r w:rsidR="00EB500C">
        <w:t xml:space="preserve"> to Mr Ashe</w:t>
      </w:r>
      <w:r w:rsidRPr="00DB0451">
        <w:t xml:space="preserve">: </w:t>
      </w:r>
      <w:r w:rsidRPr="00DB0451">
        <w:rPr>
          <w:i/>
        </w:rPr>
        <w:t xml:space="preserve">Chau </w:t>
      </w:r>
      <w:r w:rsidRPr="00DB0451">
        <w:t>[2019] FCA 1856 at [6]–[7], [25]–[26].</w:t>
      </w:r>
      <w:r w:rsidR="001E5528" w:rsidRPr="00DB0451">
        <w:t xml:space="preserve"> </w:t>
      </w:r>
      <w:r w:rsidR="007974C0">
        <w:t xml:space="preserve"> </w:t>
      </w:r>
      <w:r w:rsidRPr="00DB0451">
        <w:t xml:space="preserve">I infer that the publishers were not aware of the superseding </w:t>
      </w:r>
      <w:r w:rsidR="007974C0">
        <w:t xml:space="preserve">information </w:t>
      </w:r>
      <w:r w:rsidRPr="00DB0451">
        <w:t>until shortly before the hearing in October 2019 of their application to amend their defence.</w:t>
      </w:r>
    </w:p>
    <w:p w14:paraId="6D88E540" w14:textId="28AAE7D0" w:rsidR="0085581F" w:rsidRPr="002D5E7F" w:rsidRDefault="0085581F" w:rsidP="0085581F">
      <w:pPr>
        <w:pStyle w:val="ParaNumbering"/>
      </w:pPr>
      <w:r w:rsidRPr="002D5E7F">
        <w:t xml:space="preserve">I am of opinion that the publishers’ use of the mere fact of the sealed complaint and Ms Yan’s guilty plea (which, as later became clear, was to an allegation in the superseding </w:t>
      </w:r>
      <w:r w:rsidR="007974C0" w:rsidRPr="002D5E7F">
        <w:t xml:space="preserve">information </w:t>
      </w:r>
      <w:r w:rsidRPr="002D5E7F">
        <w:t xml:space="preserve">that had no connection with Dr Chau) to plead justification was an untenable basis on which to plead the truth of either the variant or actual imputations 4, 5 and 6 in the circumstances: </w:t>
      </w:r>
      <w:r w:rsidRPr="002D5E7F">
        <w:rPr>
          <w:i/>
        </w:rPr>
        <w:t>Chau</w:t>
      </w:r>
      <w:r w:rsidRPr="002D5E7F">
        <w:t xml:space="preserve"> 271 FCR at 682 [162]. </w:t>
      </w:r>
      <w:r w:rsidR="00961C19" w:rsidRPr="002D5E7F">
        <w:t xml:space="preserve"> </w:t>
      </w:r>
      <w:r w:rsidRPr="002D5E7F">
        <w:t xml:space="preserve">Arguments on those pleadings were dealt with publicly in open Court at the hearings before me in 2018 and 2019, as well as in the Full Court and the High Court in 2019. </w:t>
      </w:r>
      <w:r w:rsidR="00961C19" w:rsidRPr="002D5E7F">
        <w:t xml:space="preserve"> </w:t>
      </w:r>
      <w:r w:rsidRPr="002D5E7F">
        <w:t>The publishers had a basis to contend that imputations 4, 5 and 6 were not conveyed and I have accepted their contention that imputation 4 was not.</w:t>
      </w:r>
      <w:r w:rsidR="001E5528" w:rsidRPr="002D5E7F">
        <w:t xml:space="preserve"> </w:t>
      </w:r>
      <w:r w:rsidR="007974C0" w:rsidRPr="002D5E7F">
        <w:t xml:space="preserve"> Even so</w:t>
      </w:r>
      <w:r w:rsidRPr="002D5E7F">
        <w:t xml:space="preserve">, imputations </w:t>
      </w:r>
      <w:r w:rsidRPr="002D5E7F">
        <w:lastRenderedPageBreak/>
        <w:t xml:space="preserve">5 and 6 were always likely to be found to have been conveyed. </w:t>
      </w:r>
      <w:r w:rsidR="00961C19" w:rsidRPr="002D5E7F">
        <w:t xml:space="preserve"> </w:t>
      </w:r>
      <w:r w:rsidRPr="002D5E7F">
        <w:t xml:space="preserve">All that Mr McKenzie said in attempting to qualify Dr Chau’s role in the bribe case, was that he had not been charged, denied any wrongdoing and that “there is no suggestion Dr Chau knew it was illegal”. </w:t>
      </w:r>
    </w:p>
    <w:p w14:paraId="37CFA9CF" w14:textId="0D545593" w:rsidR="0085581F" w:rsidRDefault="0085581F" w:rsidP="0085581F">
      <w:pPr>
        <w:pStyle w:val="ParaNumbering"/>
      </w:pPr>
      <w:r>
        <w:t>That alleged antidote conveyed both that Dr Chau knew that he was paying Mr Ashe in his official capacity and that Dr Chau’s “old friend” Ms Yan had pleaded guilty to bribing Mr Ashe with that payment</w:t>
      </w:r>
      <w:r w:rsidR="004340C7">
        <w:t xml:space="preserve"> and had been jailed for doing so</w:t>
      </w:r>
      <w:r>
        <w:t>.</w:t>
      </w:r>
      <w:r w:rsidR="001E5528">
        <w:t xml:space="preserve"> </w:t>
      </w:r>
      <w:r w:rsidR="004340C7">
        <w:t xml:space="preserve"> </w:t>
      </w:r>
      <w:r>
        <w:t xml:space="preserve">The program was stating unequivocally that the payment was a bribe. </w:t>
      </w:r>
      <w:r w:rsidR="00961C19">
        <w:t xml:space="preserve"> </w:t>
      </w:r>
      <w:r>
        <w:t>The ordinary reasonable viewer would be likely to be aware of the aphorism that “ignorance is no defence”.</w:t>
      </w:r>
      <w:r w:rsidR="001E5528">
        <w:t xml:space="preserve"> </w:t>
      </w:r>
      <w:r w:rsidR="00884158">
        <w:t xml:space="preserve"> </w:t>
      </w:r>
      <w:r>
        <w:t xml:space="preserve">While the program conveyed, albeit from the publishers’ perspective, that Dr Chau did not </w:t>
      </w:r>
      <w:r>
        <w:rPr>
          <w:i/>
        </w:rPr>
        <w:t>know</w:t>
      </w:r>
      <w:r>
        <w:t xml:space="preserve"> that it was illegal under US law to bribe a United Nations official by paying mon</w:t>
      </w:r>
      <w:r w:rsidRPr="004340C7">
        <w:t>ey from China, it did not state that Ms Yan knew that either.</w:t>
      </w:r>
      <w:r w:rsidR="001E5528" w:rsidRPr="004340C7">
        <w:t xml:space="preserve"> </w:t>
      </w:r>
      <w:r w:rsidR="007974C0">
        <w:t xml:space="preserve"> </w:t>
      </w:r>
      <w:r w:rsidRPr="004340C7">
        <w:t>But the publisher</w:t>
      </w:r>
      <w:r w:rsidR="004340C7" w:rsidRPr="004340C7">
        <w:t>s adopted a position in the program that suggested that</w:t>
      </w:r>
      <w:r w:rsidRPr="004340C7">
        <w:t xml:space="preserve"> the effect of the sealed complaint </w:t>
      </w:r>
      <w:r w:rsidR="004340C7" w:rsidRPr="004340C7">
        <w:t xml:space="preserve">was </w:t>
      </w:r>
      <w:r w:rsidRPr="004340C7">
        <w:t>that, regardless of whether he knew that was illegal or not, Dr Chau was on equal footing with the guilty Ms Yan.</w:t>
      </w:r>
      <w:r>
        <w:t xml:space="preserve"> </w:t>
      </w:r>
    </w:p>
    <w:p w14:paraId="4B4750EB" w14:textId="63582D58" w:rsidR="0085581F" w:rsidRDefault="0085581F" w:rsidP="0085581F">
      <w:pPr>
        <w:pStyle w:val="ParaNumbering"/>
      </w:pPr>
      <w:r>
        <w:t>Accordingly, the basis on which the publishers relied for their plea of truth to imputations 5 and 6 (and, had it been relevant, imputation 4), was unjustifiable and that conduct aggravated the damage to Mr Chau’s feelings and his reputation.</w:t>
      </w:r>
    </w:p>
    <w:p w14:paraId="5A99360E" w14:textId="16D9DF0B" w:rsidR="00673FD1" w:rsidRDefault="00673FD1" w:rsidP="00673FD1">
      <w:pPr>
        <w:pStyle w:val="Heading3"/>
      </w:pPr>
      <w:bookmarkStart w:id="57" w:name="_Ref63149113"/>
      <w:r>
        <w:t>The continuing</w:t>
      </w:r>
      <w:r w:rsidR="00607888">
        <w:t xml:space="preserve"> publication and apology issue</w:t>
      </w:r>
      <w:bookmarkEnd w:id="57"/>
    </w:p>
    <w:p w14:paraId="42BB91C0" w14:textId="63209AE2" w:rsidR="00673FD1" w:rsidRDefault="00673FD1" w:rsidP="00673FD1">
      <w:pPr>
        <w:pStyle w:val="ParaNumbering"/>
      </w:pPr>
      <w:r>
        <w:t xml:space="preserve">Dr Chau argued that the publishers’ conduct in leaving the matter complained of online was improper, unjustifiable or lacking in </w:t>
      </w:r>
      <w:r w:rsidRPr="00151252">
        <w:rPr>
          <w:i/>
        </w:rPr>
        <w:t>bona fides</w:t>
      </w:r>
      <w:r>
        <w:t xml:space="preserve">. </w:t>
      </w:r>
      <w:r w:rsidR="00884158">
        <w:t xml:space="preserve"> </w:t>
      </w:r>
      <w:r>
        <w:t xml:space="preserve">The argument ran that was because of the cumulative effect of </w:t>
      </w:r>
    </w:p>
    <w:p w14:paraId="30D34459" w14:textId="33190C63" w:rsidR="00673FD1" w:rsidRDefault="00673FD1" w:rsidP="00673FD1">
      <w:pPr>
        <w:pStyle w:val="ListNo2"/>
      </w:pPr>
      <w:r>
        <w:t>my pre</w:t>
      </w:r>
      <w:r w:rsidR="00593154">
        <w:t>-</w:t>
      </w:r>
      <w:r>
        <w:t>trial ruling on 18 August 2017 that the program was capable of conveying the six imputations that went to trial;</w:t>
      </w:r>
    </w:p>
    <w:p w14:paraId="33F1DCC1" w14:textId="77777777" w:rsidR="00673FD1" w:rsidRDefault="00673FD1" w:rsidP="00673FD1">
      <w:pPr>
        <w:pStyle w:val="ListNo2"/>
      </w:pPr>
      <w:r>
        <w:t>my decision on 31 August 2018 to strike out the defence of truth that the Full Court affirmed on 2 August 2019, and the publishers’ failed further attempt to plead truth that I rejected on 10 October 2019;</w:t>
      </w:r>
    </w:p>
    <w:p w14:paraId="60AEAA75" w14:textId="3141E966" w:rsidR="00673FD1" w:rsidRDefault="00673FD1" w:rsidP="00673FD1">
      <w:pPr>
        <w:pStyle w:val="ListNo2"/>
      </w:pPr>
      <w:proofErr w:type="spellStart"/>
      <w:r>
        <w:t>Wigney</w:t>
      </w:r>
      <w:proofErr w:type="spellEnd"/>
      <w:r>
        <w:t xml:space="preserve"> J’s decision in respect of the </w:t>
      </w:r>
      <w:r w:rsidR="004340C7">
        <w:t>F</w:t>
      </w:r>
      <w:r w:rsidR="004340C7" w:rsidRPr="004340C7">
        <w:t xml:space="preserve">airfax </w:t>
      </w:r>
      <w:r w:rsidRPr="004340C7">
        <w:t>website articles on</w:t>
      </w:r>
      <w:r>
        <w:t xml:space="preserve"> 22 February 2019, that the Full Court affirmed on 19 March 2020; and</w:t>
      </w:r>
    </w:p>
    <w:p w14:paraId="27CE3C3F" w14:textId="77777777" w:rsidR="00673FD1" w:rsidRDefault="00673FD1" w:rsidP="00673FD1">
      <w:pPr>
        <w:pStyle w:val="ListNo2"/>
      </w:pPr>
      <w:proofErr w:type="gramStart"/>
      <w:r>
        <w:t>the</w:t>
      </w:r>
      <w:proofErr w:type="gramEnd"/>
      <w:r>
        <w:t xml:space="preserve"> publishers’ unexplained abandonment on 8 July 2020 of their defence of qualified privilege (AWS17–19).</w:t>
      </w:r>
    </w:p>
    <w:p w14:paraId="71839651" w14:textId="5485F2C5" w:rsidR="00D47963" w:rsidRDefault="00EB500C" w:rsidP="00D47963">
      <w:pPr>
        <w:pStyle w:val="ParaNumbering"/>
      </w:pPr>
      <w:r>
        <w:lastRenderedPageBreak/>
        <w:t xml:space="preserve">Dr Chau gave the following </w:t>
      </w:r>
      <w:r w:rsidR="00D47963">
        <w:t xml:space="preserve">evidence </w:t>
      </w:r>
      <w:r w:rsidR="00066CE9">
        <w:t>in chief</w:t>
      </w:r>
      <w:r>
        <w:t>,</w:t>
      </w:r>
      <w:r w:rsidR="00066CE9">
        <w:t xml:space="preserve"> </w:t>
      </w:r>
      <w:r w:rsidR="000C7192">
        <w:t>which the publishers argued was non-responsive</w:t>
      </w:r>
      <w:r w:rsidR="002B426F">
        <w:t>,</w:t>
      </w:r>
      <w:r w:rsidR="000C7192">
        <w:t xml:space="preserve"> </w:t>
      </w:r>
      <w:r w:rsidR="00D47963">
        <w:t xml:space="preserve">in answer to how he felt about the facts that the program was still online </w:t>
      </w:r>
      <w:r w:rsidR="00423142">
        <w:t>and the lack of an apology</w:t>
      </w:r>
      <w:r w:rsidR="00D47963">
        <w:t>:</w:t>
      </w:r>
    </w:p>
    <w:p w14:paraId="602A8F7E" w14:textId="77777777" w:rsidR="00D47963" w:rsidRDefault="00D47963" w:rsidP="00D47963">
      <w:pPr>
        <w:pStyle w:val="Quote1"/>
      </w:pPr>
      <w:r>
        <w:t>DR CHAU: What I felt is that...</w:t>
      </w:r>
      <w:r w:rsidRPr="00EE7B6B">
        <w:rPr>
          <w:b/>
        </w:rPr>
        <w:t>I am a person who is very loyal to Australia</w:t>
      </w:r>
      <w:r>
        <w:t xml:space="preserve">, and it is my ongoing wish that the country of Australia becomes stronger and wealthier. </w:t>
      </w:r>
      <w:r w:rsidRPr="00EE7B6B">
        <w:rPr>
          <w:b/>
        </w:rPr>
        <w:t xml:space="preserve">And I have </w:t>
      </w:r>
      <w:r>
        <w:rPr>
          <w:b/>
        </w:rPr>
        <w:t>done so much for Australia. And</w:t>
      </w:r>
      <w:r w:rsidRPr="00EE7B6B">
        <w:rPr>
          <w:b/>
        </w:rPr>
        <w:t>.</w:t>
      </w:r>
      <w:r>
        <w:rPr>
          <w:b/>
        </w:rPr>
        <w:t>.</w:t>
      </w:r>
      <w:r w:rsidRPr="00EE7B6B">
        <w:rPr>
          <w:b/>
        </w:rPr>
        <w:t>.I don’t have any personal agenda, nor do I ask for anything back. And such a degraded matter would happen to me</w:t>
      </w:r>
      <w:r>
        <w:t>.</w:t>
      </w:r>
    </w:p>
    <w:p w14:paraId="5BCFCE88" w14:textId="77777777" w:rsidR="00D47963" w:rsidRDefault="00D47963" w:rsidP="00D47963">
      <w:pPr>
        <w:pStyle w:val="Quote1"/>
      </w:pPr>
      <w:r>
        <w:t xml:space="preserve">MR </w:t>
      </w:r>
      <w:proofErr w:type="spellStart"/>
      <w:r>
        <w:t>McCLINTOCK</w:t>
      </w:r>
      <w:proofErr w:type="spellEnd"/>
      <w:r>
        <w:t>: Has Fairfax or the ABC, or, indeed, Mr McKenzie, ever made an apology to you, Dr Chau, for what they said in the Four Corners program?</w:t>
      </w:r>
    </w:p>
    <w:p w14:paraId="4E33179D" w14:textId="77777777" w:rsidR="00D47963" w:rsidRDefault="00D47963" w:rsidP="00D47963">
      <w:pPr>
        <w:pStyle w:val="Quote1"/>
        <w:rPr>
          <w:b/>
        </w:rPr>
      </w:pPr>
      <w:r>
        <w:t xml:space="preserve">DR CHAU: </w:t>
      </w:r>
      <w:r w:rsidRPr="00EE7B6B">
        <w:rPr>
          <w:b/>
        </w:rPr>
        <w:t>I believe they should, and if I made up anything about them, I should apologise to them as well. And if I was in the wrong, I would apologise to the whole world if I had to.</w:t>
      </w:r>
    </w:p>
    <w:p w14:paraId="72FB9231" w14:textId="191DC492" w:rsidR="00D47963" w:rsidRDefault="00D47963" w:rsidP="00D47963">
      <w:pPr>
        <w:pStyle w:val="Quote1"/>
      </w:pPr>
      <w:r>
        <w:t>(</w:t>
      </w:r>
      <w:proofErr w:type="gramStart"/>
      <w:r>
        <w:t>emphasis</w:t>
      </w:r>
      <w:proofErr w:type="gramEnd"/>
      <w:r>
        <w:t xml:space="preserve"> added)</w:t>
      </w:r>
    </w:p>
    <w:p w14:paraId="49634476" w14:textId="13CC6B37" w:rsidR="00077028" w:rsidRDefault="00077028" w:rsidP="00A90BBC">
      <w:pPr>
        <w:pStyle w:val="ParaNumbering"/>
      </w:pPr>
      <w:bookmarkStart w:id="58" w:name="_Ref63111139"/>
      <w:r w:rsidRPr="00077028">
        <w:t>The</w:t>
      </w:r>
      <w:r>
        <w:t xml:space="preserve"> publishers</w:t>
      </w:r>
      <w:r w:rsidRPr="00077028">
        <w:t xml:space="preserve"> argued that Dr Chau was not asked </w:t>
      </w:r>
      <w:r>
        <w:t xml:space="preserve">in chief </w:t>
      </w:r>
      <w:r w:rsidRPr="00077028">
        <w:t>if he had sought an apology or was upse</w:t>
      </w:r>
      <w:r>
        <w:t>t by their failure to apologise</w:t>
      </w:r>
      <w:r w:rsidRPr="00077028">
        <w:t xml:space="preserve">. </w:t>
      </w:r>
      <w:r>
        <w:t xml:space="preserve"> </w:t>
      </w:r>
      <w:r w:rsidRPr="00077028">
        <w:t xml:space="preserve">They noted that he had not been asked in chief about whether he was aware that his solicitors had sought an apology that had been rebutted.  They contended that this meant that they could not be found to have aggravated his damages by not apologising. </w:t>
      </w:r>
      <w:r>
        <w:t xml:space="preserve"> </w:t>
      </w:r>
      <w:r w:rsidRPr="00077028">
        <w:t xml:space="preserve">In addition, they submitted that they were entitled to maintain the position that they defended at trial, namely that Dr Chau had pitched the imputations of which he complained too high and that the ordinary reasonable viewer would not have understood the program to have conveyed them. </w:t>
      </w:r>
      <w:r>
        <w:t xml:space="preserve"> </w:t>
      </w:r>
      <w:r w:rsidRPr="00077028">
        <w:t xml:space="preserve">They argued that, relying on </w:t>
      </w:r>
      <w:r w:rsidRPr="00077028">
        <w:rPr>
          <w:i/>
        </w:rPr>
        <w:t xml:space="preserve">Carson </w:t>
      </w:r>
      <w:r w:rsidRPr="00077028">
        <w:t xml:space="preserve">178 CLR at 66, a mere failure to apologise could not warrant an award of aggravated damages. </w:t>
      </w:r>
      <w:r>
        <w:t xml:space="preserve"> </w:t>
      </w:r>
      <w:r w:rsidRPr="00077028">
        <w:t xml:space="preserve">They contended that none of their conduct on which Dr Chau relied in final address was improper, unjustifiable or lacking in </w:t>
      </w:r>
      <w:r w:rsidRPr="00077028">
        <w:rPr>
          <w:i/>
        </w:rPr>
        <w:t>bona fides</w:t>
      </w:r>
      <w:r w:rsidRPr="00077028">
        <w:t>.</w:t>
      </w:r>
    </w:p>
    <w:p w14:paraId="10B36446" w14:textId="39B5A04F" w:rsidR="00A90BBC" w:rsidRDefault="00A90BBC" w:rsidP="00A90BBC">
      <w:pPr>
        <w:pStyle w:val="ParaNumbering"/>
      </w:pPr>
      <w:r>
        <w:t xml:space="preserve">Next, the publishers argued, the program concerned not only Dr Chau, but also other matters of public interest that </w:t>
      </w:r>
      <w:proofErr w:type="gramStart"/>
      <w:r>
        <w:t>themselves</w:t>
      </w:r>
      <w:proofErr w:type="gramEnd"/>
      <w:r>
        <w:t xml:space="preserve"> warranted it being kept available online.</w:t>
      </w:r>
      <w:r w:rsidR="00077028">
        <w:t xml:space="preserve"> </w:t>
      </w:r>
      <w:r>
        <w:t xml:space="preserve"> They contended that Dr Chau’s solicitors had not sought that the program be taken off the ABC’s website.</w:t>
      </w:r>
      <w:r w:rsidR="00077028">
        <w:t xml:space="preserve"> </w:t>
      </w:r>
      <w:r>
        <w:t xml:space="preserve"> In their closing written submissions, the publishers offered the following </w:t>
      </w:r>
      <w:r>
        <w:rPr>
          <w:b/>
        </w:rPr>
        <w:t>undertaking</w:t>
      </w:r>
      <w:r>
        <w:t xml:space="preserve"> if I were to find in Dr</w:t>
      </w:r>
      <w:r w:rsidR="00423142">
        <w:t xml:space="preserve"> Chau’s favour</w:t>
      </w:r>
      <w:r>
        <w:t>:</w:t>
      </w:r>
      <w:bookmarkEnd w:id="58"/>
    </w:p>
    <w:p w14:paraId="4D1A86A1" w14:textId="77777777" w:rsidR="00A90BBC" w:rsidRDefault="00A90BBC" w:rsidP="00A90BBC">
      <w:pPr>
        <w:pStyle w:val="Quote1"/>
      </w:pPr>
      <w:r>
        <w:t xml:space="preserve">The ABC undertakes, however, that if the Court finds in Dr Chau’s favour, it will permanently post a statement on the second matter complained of (the website version of the program), for so long as it remains accessible, to the effect that Dr Chau successfully brought defamation proceedings in respect of the program and was awarded damages, and a link to the judgment of the Court. Such a course has been adopted in other cases; with the posted statement serving as an antidote that negates any defamatory stings found by the Court to have been conveyed by the original </w:t>
      </w:r>
      <w:r>
        <w:lastRenderedPageBreak/>
        <w:t>publication</w:t>
      </w:r>
    </w:p>
    <w:p w14:paraId="03FC9E2B" w14:textId="55A64900" w:rsidR="00EE7B6B" w:rsidRDefault="004340C7" w:rsidP="00EE7B6B">
      <w:pPr>
        <w:pStyle w:val="ParaNumbering"/>
      </w:pPr>
      <w:r>
        <w:t>I reject</w:t>
      </w:r>
      <w:r w:rsidR="00673FD1">
        <w:t xml:space="preserve"> the publishers’ argument that </w:t>
      </w:r>
      <w:r w:rsidR="00426F27">
        <w:t xml:space="preserve">Dr Chau’s </w:t>
      </w:r>
      <w:r w:rsidR="00673FD1">
        <w:t xml:space="preserve">answers </w:t>
      </w:r>
      <w:r w:rsidR="00426F27">
        <w:t xml:space="preserve">above </w:t>
      </w:r>
      <w:r w:rsidR="00673FD1">
        <w:t>were non-responsive.</w:t>
      </w:r>
      <w:r w:rsidR="001E5528">
        <w:t xml:space="preserve"> </w:t>
      </w:r>
      <w:r w:rsidR="00EE7B6B">
        <w:t>I did not</w:t>
      </w:r>
      <w:r w:rsidR="00673FD1">
        <w:t xml:space="preserve"> find that either answer was</w:t>
      </w:r>
      <w:r w:rsidR="00EE7B6B">
        <w:t>.</w:t>
      </w:r>
      <w:r w:rsidR="00077028">
        <w:t xml:space="preserve"> </w:t>
      </w:r>
      <w:r w:rsidR="00B00784">
        <w:t xml:space="preserve"> </w:t>
      </w:r>
      <w:r w:rsidR="00EE7B6B">
        <w:t xml:space="preserve">In seeing and hearing Dr Chau give evidence through an interpreter, it was obvious that he was deeply distressed by the original broadcast and </w:t>
      </w:r>
      <w:r w:rsidR="00BB0A0B">
        <w:t xml:space="preserve">the </w:t>
      </w:r>
      <w:r w:rsidR="00EE7B6B">
        <w:t xml:space="preserve">continuing publication </w:t>
      </w:r>
      <w:r w:rsidR="00BB0A0B">
        <w:t xml:space="preserve">of the program </w:t>
      </w:r>
      <w:r w:rsidR="00EE7B6B">
        <w:t>online.</w:t>
      </w:r>
      <w:r w:rsidR="00B00784">
        <w:t xml:space="preserve"> </w:t>
      </w:r>
      <w:r w:rsidR="00077028">
        <w:t xml:space="preserve"> </w:t>
      </w:r>
      <w:r w:rsidR="00BB0A0B">
        <w:t>T</w:t>
      </w:r>
      <w:r w:rsidR="00EE7B6B">
        <w:t xml:space="preserve">he interposition </w:t>
      </w:r>
      <w:r w:rsidR="00BB0A0B">
        <w:t xml:space="preserve">of an interpreter and the differing cultural </w:t>
      </w:r>
      <w:r w:rsidR="00EE7B6B">
        <w:t>norms of interpersonal behaviour can affect how a statement by a person in one language with a particular culture may understand an interpreter’s rendition of something said in another language by a person from another cultural background.</w:t>
      </w:r>
      <w:r w:rsidR="00077028">
        <w:t xml:space="preserve"> </w:t>
      </w:r>
      <w:r w:rsidR="00B00784">
        <w:t xml:space="preserve"> </w:t>
      </w:r>
      <w:r w:rsidR="00EE7B6B">
        <w:t>Nuances of each language and cultural response are likely to be lost, literally, in translation.</w:t>
      </w:r>
      <w:r w:rsidR="00B00784">
        <w:t xml:space="preserve"> </w:t>
      </w:r>
      <w:r w:rsidR="00077028">
        <w:t xml:space="preserve"> </w:t>
      </w:r>
      <w:r w:rsidR="00BB0A0B">
        <w:t>Prior</w:t>
      </w:r>
      <w:r w:rsidR="00EE7B6B">
        <w:t xml:space="preserve"> to those answers, </w:t>
      </w:r>
      <w:r w:rsidR="00245C24">
        <w:t>Dr Chau had said tha</w:t>
      </w:r>
      <w:r w:rsidR="00894044">
        <w:t>t each of the six</w:t>
      </w:r>
      <w:r w:rsidR="00245C24">
        <w:t xml:space="preserve"> imputations was false and that their publication led to his being “in agony… in all these decades I have never done anything like this, whether or not it was in Australia, China or anywhere in the world.</w:t>
      </w:r>
      <w:r w:rsidR="00B00784">
        <w:t xml:space="preserve"> </w:t>
      </w:r>
      <w:r w:rsidR="00077028">
        <w:t xml:space="preserve"> </w:t>
      </w:r>
      <w:r w:rsidR="00245C24">
        <w:t xml:space="preserve">I would never do anything that was </w:t>
      </w:r>
      <w:r w:rsidR="000C7192">
        <w:t>against the laws or rules”</w:t>
      </w:r>
      <w:r w:rsidR="00245C24">
        <w:t>.</w:t>
      </w:r>
      <w:r w:rsidR="00B00784">
        <w:t xml:space="preserve"> </w:t>
      </w:r>
      <w:r w:rsidR="00077028">
        <w:t xml:space="preserve"> </w:t>
      </w:r>
      <w:r w:rsidR="000C7192">
        <w:t>Next</w:t>
      </w:r>
      <w:r w:rsidR="00245C24">
        <w:t xml:space="preserve">, he responded to a question about how he felt that </w:t>
      </w:r>
      <w:r w:rsidR="00BB0A0B">
        <w:t>the</w:t>
      </w:r>
      <w:r w:rsidR="00245C24">
        <w:t xml:space="preserve"> publishers had pleaded that the imputations were true, saying:</w:t>
      </w:r>
    </w:p>
    <w:p w14:paraId="0D4C8F5F" w14:textId="43F18978" w:rsidR="00245C24" w:rsidRDefault="00245C24" w:rsidP="00245C24">
      <w:pPr>
        <w:pStyle w:val="Quote1"/>
      </w:pPr>
      <w:r w:rsidRPr="00245C24">
        <w:rPr>
          <w:b/>
        </w:rPr>
        <w:t>I was very distressed because the</w:t>
      </w:r>
      <w:r w:rsidR="00143D5B">
        <w:rPr>
          <w:b/>
        </w:rPr>
        <w:t>[y]</w:t>
      </w:r>
      <w:r w:rsidRPr="00245C24">
        <w:rPr>
          <w:b/>
        </w:rPr>
        <w:t xml:space="preserve"> were all made-up</w:t>
      </w:r>
      <w:r>
        <w:t>, and all these made-up facts impacted hugely on my body as well as my business.</w:t>
      </w:r>
    </w:p>
    <w:p w14:paraId="4D24E862" w14:textId="77777777" w:rsidR="00245C24" w:rsidRDefault="00245C24" w:rsidP="00245C24">
      <w:pPr>
        <w:pStyle w:val="Quote1"/>
      </w:pPr>
      <w:r>
        <w:t>(</w:t>
      </w:r>
      <w:proofErr w:type="gramStart"/>
      <w:r>
        <w:t>emphasis</w:t>
      </w:r>
      <w:proofErr w:type="gramEnd"/>
      <w:r>
        <w:t xml:space="preserve"> added)</w:t>
      </w:r>
    </w:p>
    <w:p w14:paraId="1BF3CC46" w14:textId="453685A8" w:rsidR="00245C24" w:rsidRDefault="00245C24" w:rsidP="00245C24">
      <w:pPr>
        <w:pStyle w:val="ParaNumbering"/>
      </w:pPr>
      <w:r>
        <w:t>Immediat</w:t>
      </w:r>
      <w:r w:rsidR="00673FD1">
        <w:t>ely after that, Dr Chau gave the above</w:t>
      </w:r>
      <w:r>
        <w:t xml:space="preserve"> evidence about his feelings concerning the publication </w:t>
      </w:r>
      <w:r w:rsidR="00246C95">
        <w:t xml:space="preserve">remaining </w:t>
      </w:r>
      <w:r>
        <w:t>online and the lack of an apology.</w:t>
      </w:r>
      <w:r w:rsidR="00B00784">
        <w:t xml:space="preserve"> </w:t>
      </w:r>
      <w:r>
        <w:t>In this context, I am satisfied that his answers to the latter two questions were responsive.</w:t>
      </w:r>
      <w:r w:rsidR="00077028">
        <w:t xml:space="preserve"> </w:t>
      </w:r>
      <w:r w:rsidR="00B00784">
        <w:t xml:space="preserve"> </w:t>
      </w:r>
      <w:r>
        <w:t>The imputations (and</w:t>
      </w:r>
      <w:r w:rsidR="00BB0A0B">
        <w:t>,</w:t>
      </w:r>
      <w:r>
        <w:t xml:space="preserve"> pertinently</w:t>
      </w:r>
      <w:r w:rsidR="00BB0A0B">
        <w:t>,</w:t>
      </w:r>
      <w:r>
        <w:t xml:space="preserve"> the four that I have found to have been conveyed) </w:t>
      </w:r>
      <w:r w:rsidR="00856380">
        <w:t>provided the springboard for</w:t>
      </w:r>
      <w:r>
        <w:t xml:space="preserve"> what he </w:t>
      </w:r>
      <w:r w:rsidR="00856380">
        <w:t xml:space="preserve">said in evidence he </w:t>
      </w:r>
      <w:r>
        <w:t xml:space="preserve">was feeling, namely that he was being accused of acting against Australia’s interests (imputations 2 and 3) and </w:t>
      </w:r>
      <w:r w:rsidR="00BB0A0B">
        <w:t xml:space="preserve">illegally </w:t>
      </w:r>
      <w:r>
        <w:t>paying bribes (imputations 3, 5 and 6).</w:t>
      </w:r>
      <w:r w:rsidR="00B00784">
        <w:t xml:space="preserve"> </w:t>
      </w:r>
      <w:r w:rsidR="00077028">
        <w:t xml:space="preserve"> </w:t>
      </w:r>
      <w:r>
        <w:t xml:space="preserve">I infer that the translation, “and such a degraded matter would happen to me” </w:t>
      </w:r>
      <w:r w:rsidR="00856380">
        <w:t xml:space="preserve">expressed his reaction to </w:t>
      </w:r>
      <w:r>
        <w:t>the totality of the program’s attack on</w:t>
      </w:r>
      <w:r w:rsidR="003E0DF1">
        <w:t>, what he understood it to say was,</w:t>
      </w:r>
      <w:r w:rsidR="002C17E2">
        <w:t xml:space="preserve"> </w:t>
      </w:r>
      <w:r>
        <w:rPr>
          <w:i/>
        </w:rPr>
        <w:t>his</w:t>
      </w:r>
      <w:r>
        <w:t xml:space="preserve"> “degraded” behaviour, namely, the matters raised in the imputations which shortly before in his evidence he had said were false and “made up”.</w:t>
      </w:r>
      <w:r w:rsidR="00B00784">
        <w:t xml:space="preserve"> </w:t>
      </w:r>
      <w:r w:rsidR="00077028">
        <w:t xml:space="preserve"> </w:t>
      </w:r>
      <w:r>
        <w:t>I find that he was the more distressed because the program had</w:t>
      </w:r>
      <w:r w:rsidR="001C2184">
        <w:t xml:space="preserve"> remained online up to the trial.</w:t>
      </w:r>
    </w:p>
    <w:p w14:paraId="72F056A5" w14:textId="77777777" w:rsidR="001C2184" w:rsidRDefault="001C2184" w:rsidP="00245C24">
      <w:pPr>
        <w:pStyle w:val="ParaNumbering"/>
      </w:pPr>
      <w:r>
        <w:t>I also find that Dr Chau’s evidence about the lack of apology demonstrated his distress at the failure of the publishers to apologise.</w:t>
      </w:r>
      <w:r w:rsidR="00B00784">
        <w:t xml:space="preserve"> </w:t>
      </w:r>
      <w:r>
        <w:t xml:space="preserve">However, as the publishers contended, </w:t>
      </w:r>
      <w:r w:rsidR="00BB0A0B">
        <w:t xml:space="preserve">I have taken into account that </w:t>
      </w:r>
      <w:r>
        <w:t>Dr Chau did not give evidence that he had ever asked for an apology or about his feelings at the lack of a response.</w:t>
      </w:r>
    </w:p>
    <w:p w14:paraId="71C4F2BA" w14:textId="42372223" w:rsidR="0085581F" w:rsidRPr="008455C5" w:rsidRDefault="004859EB" w:rsidP="000F103E">
      <w:pPr>
        <w:pStyle w:val="ParaNumbering"/>
      </w:pPr>
      <w:r>
        <w:lastRenderedPageBreak/>
        <w:t xml:space="preserve">Dr Chau did not give oral evidence that he had authorised his solicitors to seek, as they did on 22 June 2017, the publication of a prominent apology on </w:t>
      </w:r>
      <w:r>
        <w:rPr>
          <w:i/>
        </w:rPr>
        <w:t>Four Corners</w:t>
      </w:r>
      <w:r>
        <w:t xml:space="preserve"> and in </w:t>
      </w:r>
      <w:r>
        <w:rPr>
          <w:i/>
        </w:rPr>
        <w:t>The Sydney Morning Herald</w:t>
      </w:r>
      <w:r>
        <w:t>, or of knowing that the ABC had refused to do so on 26 June 2017.</w:t>
      </w:r>
      <w:r w:rsidR="002C17E2">
        <w:t xml:space="preserve"> </w:t>
      </w:r>
      <w:r w:rsidR="004340C7">
        <w:t xml:space="preserve"> </w:t>
      </w:r>
      <w:r>
        <w:t>However, his evidence that the publishers should have apologised to him and that</w:t>
      </w:r>
      <w:r w:rsidR="00FC2F80">
        <w:t>,</w:t>
      </w:r>
      <w:r>
        <w:t xml:space="preserve"> if he had made up allegations against them</w:t>
      </w:r>
      <w:r w:rsidR="00FC2F80">
        <w:t>,</w:t>
      </w:r>
      <w:r>
        <w:t xml:space="preserve"> he would have apologised</w:t>
      </w:r>
      <w:r w:rsidR="00FC2F80">
        <w:t>,</w:t>
      </w:r>
      <w:r>
        <w:t xml:space="preserve"> supports the inference that I draw that he was hurt by their failure to</w:t>
      </w:r>
      <w:r w:rsidR="000F027A">
        <w:t xml:space="preserve"> </w:t>
      </w:r>
      <w:r w:rsidR="004340C7">
        <w:t xml:space="preserve">make </w:t>
      </w:r>
      <w:r w:rsidR="000F027A">
        <w:t>what he believed was an appropriate response in the circumstances</w:t>
      </w:r>
      <w:r>
        <w:t>.</w:t>
      </w:r>
      <w:r w:rsidR="002C17E2">
        <w:t xml:space="preserve"> </w:t>
      </w:r>
      <w:r>
        <w:t>That is particularly so in the context that immediately before giving that evidence, he had explained his great distress “because they were all made up”.</w:t>
      </w:r>
      <w:r w:rsidR="002C17E2">
        <w:t xml:space="preserve"> </w:t>
      </w:r>
      <w:r w:rsidR="00884158">
        <w:t xml:space="preserve"> </w:t>
      </w:r>
      <w:r>
        <w:t xml:space="preserve">That is, the publication of </w:t>
      </w:r>
      <w:r w:rsidRPr="008455C5">
        <w:t>false imputation</w:t>
      </w:r>
      <w:r w:rsidR="00FC2F80" w:rsidRPr="008455C5">
        <w:t>s</w:t>
      </w:r>
      <w:r w:rsidRPr="008455C5">
        <w:t xml:space="preserve"> distressed him, as did the absence of an apology to correct those falsehoods: </w:t>
      </w:r>
      <w:r w:rsidRPr="008455C5">
        <w:rPr>
          <w:i/>
        </w:rPr>
        <w:t xml:space="preserve">Andrews v John Fairfax &amp; Sons Ltd </w:t>
      </w:r>
      <w:r w:rsidRPr="008455C5">
        <w:t xml:space="preserve">[1980] 2 NSWLR 225 at 250 [74] per Glass JA, see too at 243 [48] per </w:t>
      </w:r>
      <w:proofErr w:type="spellStart"/>
      <w:r w:rsidRPr="008455C5">
        <w:t>Hutley</w:t>
      </w:r>
      <w:proofErr w:type="spellEnd"/>
      <w:r w:rsidRPr="008455C5">
        <w:t xml:space="preserve"> JA.</w:t>
      </w:r>
      <w:r w:rsidR="002C17E2" w:rsidRPr="008455C5">
        <w:t xml:space="preserve"> </w:t>
      </w:r>
    </w:p>
    <w:p w14:paraId="5EED52EF" w14:textId="1365FFDD" w:rsidR="004859EB" w:rsidRPr="008455C5" w:rsidRDefault="00FC2F80" w:rsidP="000F103E">
      <w:pPr>
        <w:pStyle w:val="ParaNumbering"/>
      </w:pPr>
      <w:r w:rsidRPr="008455C5">
        <w:t xml:space="preserve">But, </w:t>
      </w:r>
      <w:r w:rsidR="004340C7" w:rsidRPr="008455C5">
        <w:t>a mere</w:t>
      </w:r>
      <w:r w:rsidRPr="008455C5">
        <w:t xml:space="preserve"> failure to apologise, even coupled with the failed pleas of justification, cannot, </w:t>
      </w:r>
      <w:r w:rsidR="004859EB" w:rsidRPr="008455C5">
        <w:t>by itself</w:t>
      </w:r>
      <w:r w:rsidRPr="008455C5">
        <w:t>,</w:t>
      </w:r>
      <w:r w:rsidR="004859EB" w:rsidRPr="008455C5">
        <w:t xml:space="preserve"> be a further factor in aggravation.</w:t>
      </w:r>
      <w:r w:rsidR="00B00784" w:rsidRPr="008455C5">
        <w:t xml:space="preserve"> </w:t>
      </w:r>
      <w:r w:rsidR="004859EB" w:rsidRPr="008455C5">
        <w:t xml:space="preserve">I am not satisfied that, in the circumstances, Dr Chau has established that the publishers’ failure to apologise was improper, unjustifiable or lacking in </w:t>
      </w:r>
      <w:r w:rsidR="004859EB" w:rsidRPr="008455C5">
        <w:rPr>
          <w:i/>
        </w:rPr>
        <w:t>bona fides</w:t>
      </w:r>
      <w:r w:rsidR="004859EB" w:rsidRPr="008455C5">
        <w:t xml:space="preserve">: </w:t>
      </w:r>
      <w:r w:rsidR="004859EB" w:rsidRPr="008455C5">
        <w:rPr>
          <w:i/>
        </w:rPr>
        <w:t xml:space="preserve">Carson </w:t>
      </w:r>
      <w:r w:rsidR="004859EB" w:rsidRPr="008455C5">
        <w:t>178 CLR at 66.</w:t>
      </w:r>
      <w:r w:rsidR="00B00784" w:rsidRPr="008455C5">
        <w:t xml:space="preserve"> </w:t>
      </w:r>
    </w:p>
    <w:p w14:paraId="5E6548B4" w14:textId="143D8290" w:rsidR="0085581F" w:rsidRDefault="004859EB" w:rsidP="000F103E">
      <w:pPr>
        <w:pStyle w:val="ParaNumbering"/>
      </w:pPr>
      <w:r w:rsidRPr="008455C5">
        <w:t>However, the maintenance of the program online, despite the failure of the attempts to mount a truth defence, and the late and unexplained abandonment of the qualified privilege defence,</w:t>
      </w:r>
      <w:r w:rsidR="00BC0651" w:rsidRPr="008455C5">
        <w:t xml:space="preserve"> was calculated to exacerbate the personal hurt and harm to reputation that Dr Chau suffered. Personal litigants are</w:t>
      </w:r>
      <w:r w:rsidR="00FC2F80" w:rsidRPr="008455C5">
        <w:t xml:space="preserve"> likely to feel</w:t>
      </w:r>
      <w:r w:rsidR="00BC0651" w:rsidRPr="008455C5">
        <w:t>, as Dr Chau did, the strain of</w:t>
      </w:r>
      <w:r w:rsidR="00834E87" w:rsidRPr="008455C5">
        <w:t xml:space="preserve"> litigation by the way in which</w:t>
      </w:r>
      <w:r w:rsidR="00BC0651" w:rsidRPr="008455C5">
        <w:t xml:space="preserve"> it is conducted, including the occasioning of delay: </w:t>
      </w:r>
      <w:r w:rsidR="00174FF3" w:rsidRPr="008455C5">
        <w:rPr>
          <w:i/>
        </w:rPr>
        <w:t xml:space="preserve">Aon Risk Services Australia Ltd v </w:t>
      </w:r>
      <w:r w:rsidR="00FC2F80" w:rsidRPr="008455C5">
        <w:rPr>
          <w:i/>
        </w:rPr>
        <w:t>Australian National</w:t>
      </w:r>
      <w:r w:rsidR="00BC0651" w:rsidRPr="008455C5">
        <w:rPr>
          <w:i/>
        </w:rPr>
        <w:t xml:space="preserve"> University </w:t>
      </w:r>
      <w:r w:rsidR="00FC2F80" w:rsidRPr="008455C5">
        <w:t xml:space="preserve">(2009) </w:t>
      </w:r>
      <w:r w:rsidR="00174FF3" w:rsidRPr="008455C5">
        <w:t xml:space="preserve">239 </w:t>
      </w:r>
      <w:r w:rsidR="00FC2F80" w:rsidRPr="008455C5">
        <w:t xml:space="preserve">CLR </w:t>
      </w:r>
      <w:r w:rsidR="00174FF3" w:rsidRPr="008455C5">
        <w:t>175 </w:t>
      </w:r>
      <w:r w:rsidR="00BC0651" w:rsidRPr="008455C5">
        <w:t xml:space="preserve">at 214 [101] per </w:t>
      </w:r>
      <w:proofErr w:type="spellStart"/>
      <w:r w:rsidR="00BC0651" w:rsidRPr="008455C5">
        <w:t>Gummow</w:t>
      </w:r>
      <w:proofErr w:type="spellEnd"/>
      <w:r w:rsidR="00BC0651" w:rsidRPr="008455C5">
        <w:t xml:space="preserve">, Hayne, </w:t>
      </w:r>
      <w:proofErr w:type="spellStart"/>
      <w:r w:rsidR="00BC0651" w:rsidRPr="008455C5">
        <w:t>Crennan</w:t>
      </w:r>
      <w:proofErr w:type="spellEnd"/>
      <w:r w:rsidR="00BC0651" w:rsidRPr="008455C5">
        <w:t xml:space="preserve">, </w:t>
      </w:r>
      <w:proofErr w:type="spellStart"/>
      <w:r w:rsidR="00BC0651" w:rsidRPr="008455C5">
        <w:t>Kiefel</w:t>
      </w:r>
      <w:proofErr w:type="spellEnd"/>
      <w:r w:rsidR="00BC0651" w:rsidRPr="008455C5">
        <w:t xml:space="preserve"> and Bell JJ</w:t>
      </w:r>
      <w:r w:rsidR="00D230BC" w:rsidRPr="008455C5">
        <w:t xml:space="preserve">: </w:t>
      </w:r>
      <w:proofErr w:type="spellStart"/>
      <w:r w:rsidR="00F3528B" w:rsidRPr="008455C5">
        <w:rPr>
          <w:i/>
        </w:rPr>
        <w:t>Pra</w:t>
      </w:r>
      <w:r w:rsidR="00D230BC" w:rsidRPr="008455C5">
        <w:rPr>
          <w:i/>
        </w:rPr>
        <w:t>ed</w:t>
      </w:r>
      <w:proofErr w:type="spellEnd"/>
      <w:r w:rsidR="00D230BC" w:rsidRPr="008455C5">
        <w:rPr>
          <w:i/>
        </w:rPr>
        <w:t xml:space="preserve"> </w:t>
      </w:r>
      <w:r w:rsidR="00D230BC" w:rsidRPr="008455C5">
        <w:t>24 QBD at 55</w:t>
      </w:r>
      <w:r w:rsidR="00BC0651" w:rsidRPr="008455C5">
        <w:t>.</w:t>
      </w:r>
      <w:r w:rsidR="002C17E2" w:rsidRPr="008455C5">
        <w:t xml:space="preserve"> </w:t>
      </w:r>
      <w:r w:rsidR="00834E87" w:rsidRPr="008455C5">
        <w:t xml:space="preserve"> </w:t>
      </w:r>
      <w:r w:rsidR="00BC0651" w:rsidRPr="008455C5">
        <w:t>Here, the unsuccessful challenges</w:t>
      </w:r>
      <w:r w:rsidR="00D230BC" w:rsidRPr="008455C5">
        <w:t>,</w:t>
      </w:r>
      <w:r w:rsidR="00BC0651" w:rsidRPr="008455C5">
        <w:t xml:space="preserve"> some of which the Full Court found untenable, to my striking ou</w:t>
      </w:r>
      <w:r w:rsidR="00BC0651">
        <w:t>t of the original particulars of justification caused the loss of the original trial dates in April 2019.</w:t>
      </w:r>
      <w:r w:rsidR="002C17E2">
        <w:t xml:space="preserve"> </w:t>
      </w:r>
      <w:r w:rsidR="00884158">
        <w:t xml:space="preserve"> </w:t>
      </w:r>
      <w:r w:rsidR="00BC0651">
        <w:t>That left the program online for longer</w:t>
      </w:r>
      <w:r w:rsidR="00F3528B">
        <w:t xml:space="preserve"> and increased the harm to Dr Chau</w:t>
      </w:r>
      <w:r w:rsidR="00BC0651">
        <w:t>.</w:t>
      </w:r>
      <w:r w:rsidR="0085581F">
        <w:t xml:space="preserve"> </w:t>
      </w:r>
    </w:p>
    <w:p w14:paraId="23F1CCC6" w14:textId="4E9299F8" w:rsidR="00BC0651" w:rsidRDefault="00BC0651" w:rsidP="000F103E">
      <w:pPr>
        <w:pStyle w:val="ParaNumbering"/>
      </w:pPr>
      <w:r>
        <w:t>In my opinion, for the reasons above</w:t>
      </w:r>
      <w:r w:rsidR="00FC2F80">
        <w:t>,</w:t>
      </w:r>
      <w:r>
        <w:t xml:space="preserve"> all of the publishers caused Dr Chau’s damage to be aggravated by </w:t>
      </w:r>
      <w:r w:rsidR="00FC2F80">
        <w:t>their</w:t>
      </w:r>
      <w:r>
        <w:t xml:space="preserve"> pleading and persistence in </w:t>
      </w:r>
      <w:r w:rsidR="00C93B8E">
        <w:t xml:space="preserve">some of </w:t>
      </w:r>
      <w:r>
        <w:t>the failed defences of justification</w:t>
      </w:r>
      <w:r w:rsidR="00FC2F80">
        <w:t>,</w:t>
      </w:r>
      <w:r>
        <w:t xml:space="preserve"> because they did not and could not particularise any defence to the variant or actual imputations 4, 5 and 6 </w:t>
      </w:r>
      <w:r w:rsidR="00F3528B">
        <w:t>and in the abandoned defence of qualified privilege.</w:t>
      </w:r>
      <w:r w:rsidR="002C17E2">
        <w:t xml:space="preserve"> </w:t>
      </w:r>
      <w:r w:rsidR="00A61D91">
        <w:t xml:space="preserve"> </w:t>
      </w:r>
      <w:r>
        <w:t>I am also of opinion that leaving the program online for longer than it should have been there</w:t>
      </w:r>
      <w:r w:rsidR="00F3528B">
        <w:t xml:space="preserve"> once the High Court refused special leav</w:t>
      </w:r>
      <w:r w:rsidR="00F3528B" w:rsidRPr="007B4B13">
        <w:t>e</w:t>
      </w:r>
      <w:r w:rsidR="00FC2F80" w:rsidRPr="007B4B13">
        <w:t>,</w:t>
      </w:r>
      <w:r w:rsidRPr="007B4B13">
        <w:t xml:space="preserve"> </w:t>
      </w:r>
      <w:r w:rsidR="00C93B8E" w:rsidRPr="007B4B13">
        <w:t>and</w:t>
      </w:r>
      <w:r w:rsidRPr="007B4B13">
        <w:t xml:space="preserve"> the delay in the trial</w:t>
      </w:r>
      <w:r w:rsidR="00FC2F80" w:rsidRPr="007B4B13">
        <w:t>,</w:t>
      </w:r>
      <w:r w:rsidRPr="007B4B13">
        <w:t xml:space="preserve"> also ag</w:t>
      </w:r>
      <w:r>
        <w:t>gravated his damage as a consequence.</w:t>
      </w:r>
    </w:p>
    <w:p w14:paraId="26B23596" w14:textId="08F82A4C" w:rsidR="0085581F" w:rsidRDefault="0085581F" w:rsidP="0085581F">
      <w:pPr>
        <w:pStyle w:val="Heading2"/>
      </w:pPr>
      <w:bookmarkStart w:id="59" w:name="_Ref63149114"/>
      <w:r>
        <w:lastRenderedPageBreak/>
        <w:t>Assessment of damages</w:t>
      </w:r>
      <w:bookmarkEnd w:id="59"/>
    </w:p>
    <w:p w14:paraId="0E49830D" w14:textId="7C590EEB" w:rsidR="00BC0651" w:rsidRDefault="00BC0651" w:rsidP="00FC2F80">
      <w:pPr>
        <w:pStyle w:val="ParaNumbering"/>
      </w:pPr>
      <w:r>
        <w:t xml:space="preserve">Importantly, s 34 requires an appropriate and rational relationship between the harm Dr Chau sustained and </w:t>
      </w:r>
      <w:r w:rsidRPr="008455C5">
        <w:t>the amount of damages (both compen</w:t>
      </w:r>
      <w:r w:rsidR="00FC2F80" w:rsidRPr="008455C5">
        <w:t xml:space="preserve">satory and aggravated) awarded. </w:t>
      </w:r>
      <w:r w:rsidRPr="008455C5">
        <w:t xml:space="preserve">In </w:t>
      </w:r>
      <w:r w:rsidRPr="008455C5">
        <w:rPr>
          <w:i/>
        </w:rPr>
        <w:t xml:space="preserve">Nationwide News Pty Ltd v Rush </w:t>
      </w:r>
      <w:r w:rsidRPr="008455C5">
        <w:t>(2020) 380 ALR 432 at 526 [458]</w:t>
      </w:r>
      <w:r w:rsidR="008D29A4" w:rsidRPr="008455C5">
        <w:t>–</w:t>
      </w:r>
      <w:r w:rsidRPr="008455C5">
        <w:t xml:space="preserve">[463], White, Gleeson and Wheelahan JJ held, following the decision of the Court of Appeal of the Supreme Court of Victoria in </w:t>
      </w:r>
      <w:r w:rsidRPr="008455C5">
        <w:rPr>
          <w:i/>
        </w:rPr>
        <w:t xml:space="preserve">Bauer Media Pty Ltd v Wilson </w:t>
      </w:r>
      <w:r w:rsidRPr="008455C5">
        <w:t>[2018] VSCA 68, that s 35(</w:t>
      </w:r>
      <w:r>
        <w:t xml:space="preserve">2) of the </w:t>
      </w:r>
      <w:r w:rsidR="004878F5" w:rsidRPr="004878F5">
        <w:rPr>
          <w:i/>
        </w:rPr>
        <w:t xml:space="preserve">Defamation </w:t>
      </w:r>
      <w:r w:rsidRPr="004878F5">
        <w:rPr>
          <w:i/>
        </w:rPr>
        <w:t>Act</w:t>
      </w:r>
      <w:r>
        <w:t xml:space="preserve"> operates so that once a Court makes a finding that the circumstances of the publication of the ma</w:t>
      </w:r>
      <w:r w:rsidR="0005292D">
        <w:t>t</w:t>
      </w:r>
      <w:r>
        <w:t>ter complained</w:t>
      </w:r>
      <w:r w:rsidR="0085581F">
        <w:t xml:space="preserve"> of</w:t>
      </w:r>
      <w:r>
        <w:t xml:space="preserve"> warrant an award of aggravated damages, </w:t>
      </w:r>
      <w:r w:rsidR="004340C7">
        <w:t>the statutory cap fixed under s </w:t>
      </w:r>
      <w:r w:rsidR="0055190C">
        <w:t>35(1</w:t>
      </w:r>
      <w:r>
        <w:t>) does not apply at all to the assessment.</w:t>
      </w:r>
    </w:p>
    <w:p w14:paraId="35354943" w14:textId="5A6DAE47" w:rsidR="00BC0651" w:rsidRDefault="00BC0651" w:rsidP="000F103E">
      <w:pPr>
        <w:pStyle w:val="ParaNumbering"/>
      </w:pPr>
      <w:r>
        <w:t xml:space="preserve">In arriving at a sum for ordinary compensatory damages in respect of publications such as the initial broadcast and its subsequent </w:t>
      </w:r>
      <w:r w:rsidR="00066CE9">
        <w:t xml:space="preserve">continuing </w:t>
      </w:r>
      <w:r>
        <w:t xml:space="preserve">availability online, a </w:t>
      </w:r>
      <w:r w:rsidR="00FC2F80">
        <w:t>c</w:t>
      </w:r>
      <w:r>
        <w:t xml:space="preserve">ourt should be particularly mindful of </w:t>
      </w:r>
      <w:r w:rsidR="00FC2F80">
        <w:t>what</w:t>
      </w:r>
      <w:r>
        <w:t xml:space="preserve"> Lord Atkin</w:t>
      </w:r>
      <w:r w:rsidR="00FC2F80">
        <w:t xml:space="preserve"> </w:t>
      </w:r>
      <w:r w:rsidR="00FC2F80" w:rsidRPr="008455C5">
        <w:t>said</w:t>
      </w:r>
      <w:r w:rsidRPr="008455C5">
        <w:t xml:space="preserve"> in </w:t>
      </w:r>
      <w:r w:rsidRPr="008455C5">
        <w:rPr>
          <w:i/>
        </w:rPr>
        <w:t xml:space="preserve">Ley v Hamilton </w:t>
      </w:r>
      <w:r w:rsidRPr="008455C5">
        <w:t>(1935) 153 LT 384 at</w:t>
      </w:r>
      <w:r>
        <w:t xml:space="preserve"> 386:</w:t>
      </w:r>
    </w:p>
    <w:p w14:paraId="58486A60" w14:textId="1112C033" w:rsidR="00BC0651" w:rsidRDefault="00BC0651" w:rsidP="00BC0651">
      <w:pPr>
        <w:pStyle w:val="Quote1"/>
      </w:pPr>
      <w:r>
        <w:t>The libel was a gross imputation upon a man who had held high position in Australia whose character was unassailed…</w:t>
      </w:r>
      <w:r w:rsidR="008D29A4">
        <w:rPr>
          <w:b/>
        </w:rPr>
        <w:t>It is precisely because the “</w:t>
      </w:r>
      <w:r w:rsidRPr="00FC2F80">
        <w:rPr>
          <w:b/>
        </w:rPr>
        <w:t>real</w:t>
      </w:r>
      <w:r w:rsidR="008D29A4">
        <w:rPr>
          <w:b/>
        </w:rPr>
        <w:t xml:space="preserve">” damage cannot </w:t>
      </w:r>
      <w:r w:rsidRPr="00FC2F80">
        <w:rPr>
          <w:b/>
        </w:rPr>
        <w:t>be ascertained and established that the damages are at large</w:t>
      </w:r>
      <w:r>
        <w:t xml:space="preserve">. It is impossible to track the scandal, to know what quarters the poison may reach: it is impossible to weigh at all closely the compensation which will recompense a man or a woman for the insult offered or the pain of a false accusation. No doubt in newspaper libels juries take into account the vast circulations which are justly claimed in present times. </w:t>
      </w:r>
    </w:p>
    <w:p w14:paraId="5E41189A" w14:textId="04BCB7E1" w:rsidR="008D29A4" w:rsidRDefault="008D29A4" w:rsidP="00BC0651">
      <w:pPr>
        <w:pStyle w:val="Quote1"/>
      </w:pPr>
      <w:r>
        <w:t>(</w:t>
      </w:r>
      <w:proofErr w:type="gramStart"/>
      <w:r>
        <w:t>emphasis</w:t>
      </w:r>
      <w:proofErr w:type="gramEnd"/>
      <w:r>
        <w:t xml:space="preserve"> added)</w:t>
      </w:r>
    </w:p>
    <w:p w14:paraId="6D25D950" w14:textId="443D5696" w:rsidR="00BC0651" w:rsidRDefault="00BC0651" w:rsidP="00FC2F80">
      <w:pPr>
        <w:pStyle w:val="ParaNumbering"/>
      </w:pPr>
      <w:r w:rsidRPr="008455C5">
        <w:t xml:space="preserve">In </w:t>
      </w:r>
      <w:r w:rsidR="001E71DC" w:rsidRPr="008455C5">
        <w:rPr>
          <w:i/>
        </w:rPr>
        <w:t>Gleaner Company</w:t>
      </w:r>
      <w:r w:rsidRPr="008455C5">
        <w:rPr>
          <w:i/>
        </w:rPr>
        <w:t xml:space="preserve"> Ltd v Abrahams </w:t>
      </w:r>
      <w:r w:rsidRPr="008455C5">
        <w:t>[2004] 1 AC 628 at 652 [</w:t>
      </w:r>
      <w:r w:rsidR="005C2ADE" w:rsidRPr="008455C5">
        <w:t>7</w:t>
      </w:r>
      <w:r w:rsidR="005C2ADE">
        <w:t>1</w:t>
      </w:r>
      <w:r w:rsidRPr="008455C5">
        <w:t>]</w:t>
      </w:r>
      <w:r w:rsidR="00287A2A" w:rsidRPr="008455C5">
        <w:t>,</w:t>
      </w:r>
      <w:r w:rsidRPr="008455C5">
        <w:t xml:space="preserve"> Lor</w:t>
      </w:r>
      <w:r>
        <w:t xml:space="preserve">d Hoffmann </w:t>
      </w:r>
      <w:r w:rsidR="00287A2A">
        <w:t xml:space="preserve">giving the advice of the Judicial Committee referred to Lord </w:t>
      </w:r>
      <w:proofErr w:type="spellStart"/>
      <w:r w:rsidR="00287A2A">
        <w:t>Hailsham</w:t>
      </w:r>
      <w:proofErr w:type="spellEnd"/>
      <w:r w:rsidR="00FC2F80">
        <w:t xml:space="preserve"> LC</w:t>
      </w:r>
      <w:r w:rsidR="00287A2A">
        <w:t xml:space="preserve">’s observation in </w:t>
      </w:r>
      <w:r w:rsidR="00287A2A">
        <w:rPr>
          <w:i/>
        </w:rPr>
        <w:t xml:space="preserve">Broome </w:t>
      </w:r>
      <w:r w:rsidR="00287A2A">
        <w:t xml:space="preserve">[1972] AC at 1071, that, in case the allegations </w:t>
      </w:r>
      <w:r w:rsidR="00FC2F80">
        <w:t>re-emerge</w:t>
      </w:r>
      <w:r w:rsidR="00287A2A">
        <w:t>, the damages must be large enough to proclaim the baselessness of the defamation.</w:t>
      </w:r>
      <w:r w:rsidR="002C17E2">
        <w:t xml:space="preserve"> </w:t>
      </w:r>
      <w:r>
        <w:t xml:space="preserve">And as Hayne J observed in </w:t>
      </w:r>
      <w:r w:rsidRPr="00FC2F80">
        <w:rPr>
          <w:i/>
        </w:rPr>
        <w:t>Rogers</w:t>
      </w:r>
      <w:r w:rsidR="005C2ADE">
        <w:rPr>
          <w:i/>
        </w:rPr>
        <w:t xml:space="preserve"> </w:t>
      </w:r>
      <w:r w:rsidR="001133BF">
        <w:rPr>
          <w:i/>
        </w:rPr>
        <w:t xml:space="preserve">v Nationwide News Pty Ltd </w:t>
      </w:r>
      <w:r w:rsidR="001133BF">
        <w:t xml:space="preserve">(2003) </w:t>
      </w:r>
      <w:r w:rsidR="005C2ADE">
        <w:rPr>
          <w:rFonts w:ascii="Open Sans" w:hAnsi="Open Sans"/>
          <w:color w:val="373A3C"/>
          <w:lang w:val="en"/>
        </w:rPr>
        <w:t xml:space="preserve">216 CLR 327 at </w:t>
      </w:r>
      <w:r>
        <w:t>349</w:t>
      </w:r>
      <w:r w:rsidR="00834E87">
        <w:t xml:space="preserve"> </w:t>
      </w:r>
      <w:r>
        <w:t xml:space="preserve">[67] the assignment of a monetary value to the personal distress and hurt that a defamation caused to a </w:t>
      </w:r>
      <w:r w:rsidR="00FC2F80">
        <w:t>claimant</w:t>
      </w:r>
      <w:r>
        <w:t xml:space="preserve"> and the harm done to his or her personal (and</w:t>
      </w:r>
      <w:r w:rsidR="00FC2F80">
        <w:t>,</w:t>
      </w:r>
      <w:r>
        <w:t xml:space="preserve"> where relevant</w:t>
      </w:r>
      <w:r w:rsidR="00FC2F80">
        <w:t>,</w:t>
      </w:r>
      <w:r>
        <w:t xml:space="preserve"> business) reputation, together with the amount needed to vindicate him or her translates those losses</w:t>
      </w:r>
      <w:r w:rsidR="00FC2F80">
        <w:t>,</w:t>
      </w:r>
      <w:r>
        <w:t xml:space="preserve"> that have no market value, into an amount of money.</w:t>
      </w:r>
    </w:p>
    <w:p w14:paraId="600EB63D" w14:textId="4E2BFEFB" w:rsidR="00C93B8E" w:rsidRPr="00DB0451" w:rsidRDefault="00287A2A" w:rsidP="00474908">
      <w:pPr>
        <w:pStyle w:val="ParaNumbering"/>
      </w:pPr>
      <w:r w:rsidRPr="00DB0451">
        <w:t xml:space="preserve">I consider that I should </w:t>
      </w:r>
      <w:r w:rsidR="004340C7" w:rsidRPr="00DB0451">
        <w:t>make</w:t>
      </w:r>
      <w:r w:rsidRPr="00DB0451">
        <w:t xml:space="preserve"> a modest discount from the amount I would otherwise have awarded by force of s 38(1</w:t>
      </w:r>
      <w:proofErr w:type="gramStart"/>
      <w:r w:rsidRPr="00DB0451">
        <w:t>)(</w:t>
      </w:r>
      <w:proofErr w:type="gramEnd"/>
      <w:r w:rsidRPr="00DB0451">
        <w:t xml:space="preserve">c) and (d) based on </w:t>
      </w:r>
      <w:proofErr w:type="spellStart"/>
      <w:r w:rsidRPr="00DB0451">
        <w:t>Wigney</w:t>
      </w:r>
      <w:proofErr w:type="spellEnd"/>
      <w:r w:rsidRPr="00DB0451">
        <w:t xml:space="preserve"> J’s verdict and the earlier settlement i</w:t>
      </w:r>
      <w:r w:rsidR="00474908" w:rsidRPr="00DB0451">
        <w:t xml:space="preserve">n respect of the 2015 articles. </w:t>
      </w:r>
      <w:r w:rsidR="00A61D91">
        <w:t xml:space="preserve"> </w:t>
      </w:r>
      <w:r w:rsidRPr="00DB0451">
        <w:t>Those sums related to previous publications to the effect of imputations 5 and 6.</w:t>
      </w:r>
      <w:r w:rsidR="002C17E2" w:rsidRPr="00DB0451">
        <w:t xml:space="preserve"> </w:t>
      </w:r>
      <w:r w:rsidR="00A61D91">
        <w:t xml:space="preserve"> </w:t>
      </w:r>
      <w:proofErr w:type="spellStart"/>
      <w:r w:rsidRPr="00DB0451">
        <w:t>Wigney</w:t>
      </w:r>
      <w:proofErr w:type="spellEnd"/>
      <w:r w:rsidRPr="00DB0451">
        <w:t xml:space="preserve"> J’s verdict of $225,000 </w:t>
      </w:r>
      <w:r w:rsidR="001E71DC" w:rsidRPr="00DB0451">
        <w:t>(or $280,000 including pre</w:t>
      </w:r>
      <w:r w:rsidR="00593154">
        <w:t>-</w:t>
      </w:r>
      <w:r w:rsidR="001E71DC" w:rsidRPr="00DB0451">
        <w:t xml:space="preserve">judgment interest) </w:t>
      </w:r>
      <w:r w:rsidRPr="00DB0451">
        <w:t>took account</w:t>
      </w:r>
      <w:r w:rsidR="002C17E2" w:rsidRPr="00DB0451">
        <w:t xml:space="preserve"> </w:t>
      </w:r>
      <w:r w:rsidRPr="00DB0451">
        <w:t xml:space="preserve">of the settlement of $65,000 and the publication of a prompt apology for </w:t>
      </w:r>
      <w:r w:rsidRPr="00DB0451">
        <w:lastRenderedPageBreak/>
        <w:t>the 2015 articles.</w:t>
      </w:r>
      <w:r w:rsidR="002C17E2" w:rsidRPr="00DB0451">
        <w:t xml:space="preserve"> </w:t>
      </w:r>
      <w:r w:rsidR="00A607A8">
        <w:t xml:space="preserve"> </w:t>
      </w:r>
      <w:r w:rsidR="00474908" w:rsidRPr="00DB0451">
        <w:t>Dr Chau accepted that a substantial proportion of the 12</w:t>
      </w:r>
      <w:r w:rsidR="00C93B8E" w:rsidRPr="00DB0451">
        <w:t>,</w:t>
      </w:r>
      <w:r w:rsidR="00474908" w:rsidRPr="00DB0451">
        <w:t>00</w:t>
      </w:r>
      <w:r w:rsidR="00C93B8E" w:rsidRPr="00DB0451">
        <w:t>0</w:t>
      </w:r>
      <w:r w:rsidR="00474908" w:rsidRPr="00DB0451">
        <w:t xml:space="preserve"> persons who read the</w:t>
      </w:r>
      <w:r w:rsidR="004007C4">
        <w:t xml:space="preserve"> Fairfax website article </w:t>
      </w:r>
      <w:r w:rsidR="00474908" w:rsidRPr="00DB0451">
        <w:t xml:space="preserve">also viewed the program and that some of the damages that </w:t>
      </w:r>
      <w:proofErr w:type="spellStart"/>
      <w:r w:rsidR="00474908" w:rsidRPr="00DB0451">
        <w:t>Wigney</w:t>
      </w:r>
      <w:proofErr w:type="spellEnd"/>
      <w:r w:rsidR="00474908" w:rsidRPr="00DB0451">
        <w:t xml:space="preserve"> J awarded had provided some relief for Dr Chau in respect of those viewers.</w:t>
      </w:r>
      <w:r w:rsidR="002C17E2" w:rsidRPr="00DB0451">
        <w:t xml:space="preserve"> </w:t>
      </w:r>
    </w:p>
    <w:p w14:paraId="2F723CD2" w14:textId="041B628F" w:rsidR="00287A2A" w:rsidRDefault="00287A2A" w:rsidP="007B4B13">
      <w:pPr>
        <w:pStyle w:val="ParaNumbering"/>
      </w:pPr>
      <w:r>
        <w:t xml:space="preserve">However, the two matters complained of here (namely the broadcast and ongoing online publication) represent </w:t>
      </w:r>
      <w:r w:rsidR="00474908">
        <w:t>a</w:t>
      </w:r>
      <w:r>
        <w:t xml:space="preserve"> partial </w:t>
      </w:r>
      <w:r w:rsidR="00474908">
        <w:t>reinforcement</w:t>
      </w:r>
      <w:r>
        <w:t xml:space="preserve"> of the earlier defamations </w:t>
      </w:r>
      <w:r w:rsidR="00474908">
        <w:t xml:space="preserve">in the context that the program presented itself </w:t>
      </w:r>
      <w:r w:rsidR="00C93B8E">
        <w:t xml:space="preserve">to a national audience </w:t>
      </w:r>
      <w:r w:rsidR="00474908">
        <w:t>as a serious investigation</w:t>
      </w:r>
      <w:r w:rsidR="007B4B13">
        <w:t>,</w:t>
      </w:r>
      <w:r w:rsidR="00474908">
        <w:t xml:space="preserve"> </w:t>
      </w:r>
      <w:r w:rsidR="00C93B8E">
        <w:t xml:space="preserve">repeating imputations 5 and 6 and adding </w:t>
      </w:r>
      <w:r>
        <w:t xml:space="preserve">new, very damaging meanings, </w:t>
      </w:r>
      <w:r w:rsidR="00C93B8E">
        <w:t xml:space="preserve">namely </w:t>
      </w:r>
      <w:r>
        <w:t>imputations 2 and 3.</w:t>
      </w:r>
      <w:r w:rsidR="002C17E2">
        <w:t xml:space="preserve"> </w:t>
      </w:r>
      <w:r>
        <w:t>Rather than the earlier recoveries mitigating the damage</w:t>
      </w:r>
      <w:r w:rsidR="00474908">
        <w:t xml:space="preserve"> to Dr Chau</w:t>
      </w:r>
      <w:r>
        <w:t>, the publishers have rubb</w:t>
      </w:r>
      <w:r w:rsidR="00474908">
        <w:t>ed fresh salt into the wound</w:t>
      </w:r>
      <w:r w:rsidR="0085581F">
        <w:t xml:space="preserve"> beginning 18 months after the wound was opened by the prior publications</w:t>
      </w:r>
      <w:r w:rsidR="00474908">
        <w:t>.</w:t>
      </w:r>
      <w:r w:rsidR="002C17E2">
        <w:t xml:space="preserve"> </w:t>
      </w:r>
      <w:r w:rsidR="00474908">
        <w:t>The evidence of Mr Ellis and Mr Smith demonstrated that t</w:t>
      </w:r>
      <w:r>
        <w:t xml:space="preserve">he effect of the 2015 articles </w:t>
      </w:r>
      <w:r w:rsidR="00913E69">
        <w:t xml:space="preserve">and </w:t>
      </w:r>
      <w:r w:rsidR="00A41C7D">
        <w:rPr>
          <w:lang w:eastAsia="en-AU"/>
        </w:rPr>
        <w:t xml:space="preserve">Fairfax </w:t>
      </w:r>
      <w:r w:rsidR="00913E69">
        <w:t>website article</w:t>
      </w:r>
      <w:r w:rsidR="00C93B8E">
        <w:t xml:space="preserve"> </w:t>
      </w:r>
      <w:r>
        <w:t>was substantially spent by the time of the broadcast on 5 June 2017</w:t>
      </w:r>
      <w:r w:rsidR="00C93B8E">
        <w:t>.</w:t>
      </w:r>
      <w:r w:rsidR="002C17E2">
        <w:t xml:space="preserve"> </w:t>
      </w:r>
      <w:r w:rsidR="00C93B8E">
        <w:t xml:space="preserve">Some of </w:t>
      </w:r>
      <w:r w:rsidR="0085581F">
        <w:t>the emollient effect</w:t>
      </w:r>
      <w:r w:rsidR="00C93B8E">
        <w:t xml:space="preserve"> may have been because of Nationwide’s and New Life’s </w:t>
      </w:r>
      <w:r>
        <w:t>apology and settlement.</w:t>
      </w:r>
      <w:r w:rsidR="002C17E2">
        <w:t xml:space="preserve"> </w:t>
      </w:r>
      <w:r>
        <w:t xml:space="preserve">The </w:t>
      </w:r>
      <w:r w:rsidR="00A41C7D">
        <w:rPr>
          <w:lang w:eastAsia="en-AU"/>
        </w:rPr>
        <w:t xml:space="preserve">Fairfax </w:t>
      </w:r>
      <w:r>
        <w:t xml:space="preserve">website article was published to </w:t>
      </w:r>
      <w:r w:rsidR="001E71DC">
        <w:t>a very small</w:t>
      </w:r>
      <w:r w:rsidR="00474908">
        <w:t xml:space="preserve"> online</w:t>
      </w:r>
      <w:r w:rsidR="001E71DC">
        <w:t xml:space="preserve"> audience in comparison to the program and over one</w:t>
      </w:r>
      <w:r>
        <w:t xml:space="preserve"> year before </w:t>
      </w:r>
      <w:r w:rsidR="001E71DC">
        <w:t>the program was first published</w:t>
      </w:r>
      <w:r>
        <w:t>.</w:t>
      </w:r>
    </w:p>
    <w:p w14:paraId="50154D19" w14:textId="7672BD4F" w:rsidR="0085581F" w:rsidRPr="008455C5" w:rsidRDefault="00287A2A" w:rsidP="00DD1CE6">
      <w:pPr>
        <w:pStyle w:val="ParaNumbering"/>
      </w:pPr>
      <w:r w:rsidRPr="00DB0451">
        <w:t xml:space="preserve">Moreover, despite </w:t>
      </w:r>
      <w:proofErr w:type="spellStart"/>
      <w:r w:rsidRPr="00DB0451">
        <w:t>Wigney</w:t>
      </w:r>
      <w:proofErr w:type="spellEnd"/>
      <w:r w:rsidRPr="00DB0451">
        <w:t xml:space="preserve"> J’s verdict,</w:t>
      </w:r>
      <w:r w:rsidR="00474908" w:rsidRPr="00DB0451">
        <w:t xml:space="preserve"> and their knowledge of the settlement and apology for the 2015 article,</w:t>
      </w:r>
      <w:r w:rsidRPr="00DB0451">
        <w:t xml:space="preserve"> the publishers have kept the program available online</w:t>
      </w:r>
      <w:r w:rsidR="00C93B8E" w:rsidRPr="00DB0451">
        <w:t xml:space="preserve"> without any attempt to alert users of the ABC website of the apology or later verdict</w:t>
      </w:r>
      <w:r w:rsidRPr="00DB0451">
        <w:t>.</w:t>
      </w:r>
      <w:r w:rsidR="002C17E2" w:rsidRPr="00DB0451">
        <w:t xml:space="preserve"> </w:t>
      </w:r>
      <w:r w:rsidR="001133BF">
        <w:t xml:space="preserve"> </w:t>
      </w:r>
      <w:r w:rsidRPr="00DB0451">
        <w:t>They have given no evidence of any arrangement between them that would cause any distinction to be made between them as all responsible for the continuing online publication, as they were for the broadcast.</w:t>
      </w:r>
      <w:r w:rsidR="002C17E2" w:rsidRPr="00DB0451">
        <w:t xml:space="preserve"> </w:t>
      </w:r>
      <w:r w:rsidR="00474908" w:rsidRPr="00DB0451">
        <w:t>Thus, there is no evidence that, for example, the ABC alone had the right to decide whether</w:t>
      </w:r>
      <w:r w:rsidR="0085581F" w:rsidRPr="00DB0451">
        <w:t xml:space="preserve"> the program would</w:t>
      </w:r>
      <w:r w:rsidR="00426F27">
        <w:t xml:space="preserve"> be, or </w:t>
      </w:r>
      <w:r w:rsidR="0085581F" w:rsidRPr="00DB0451">
        <w:t>remain</w:t>
      </w:r>
      <w:r w:rsidR="002B426F">
        <w:t>,</w:t>
      </w:r>
      <w:r w:rsidR="0085581F" w:rsidRPr="00DB0451">
        <w:t xml:space="preserve"> </w:t>
      </w:r>
      <w:r w:rsidR="00474908" w:rsidRPr="00DB0451">
        <w:t>available online or that Fairfax or Mr McKenzie could or could not require its removal.</w:t>
      </w:r>
      <w:r w:rsidR="001E5528" w:rsidRPr="00DB0451">
        <w:t xml:space="preserve"> </w:t>
      </w:r>
      <w:r w:rsidR="004340C7" w:rsidRPr="00DB0451">
        <w:t xml:space="preserve"> </w:t>
      </w:r>
      <w:r w:rsidR="0085581F" w:rsidRPr="00DB0451">
        <w:t xml:space="preserve">In the absence of evidence </w:t>
      </w:r>
      <w:r w:rsidR="004007C4">
        <w:t xml:space="preserve">of arrangements between the publishers </w:t>
      </w:r>
      <w:r w:rsidR="0085581F" w:rsidRPr="00DB0451">
        <w:t>that Fairfax and Mr McKenzie had no rights to control the availability of the program online, I infer that each</w:t>
      </w:r>
      <w:r w:rsidR="004340C7" w:rsidRPr="00DB0451">
        <w:t xml:space="preserve"> of them did have such </w:t>
      </w:r>
      <w:r w:rsidR="004340C7" w:rsidRPr="008455C5">
        <w:t>a right:</w:t>
      </w:r>
      <w:r w:rsidR="0085581F" w:rsidRPr="008455C5">
        <w:t xml:space="preserve"> </w:t>
      </w:r>
      <w:r w:rsidR="004340C7" w:rsidRPr="008455C5">
        <w:rPr>
          <w:i/>
        </w:rPr>
        <w:t xml:space="preserve">Jones v </w:t>
      </w:r>
      <w:proofErr w:type="spellStart"/>
      <w:r w:rsidR="004340C7" w:rsidRPr="008455C5">
        <w:rPr>
          <w:i/>
        </w:rPr>
        <w:t>Dunkel</w:t>
      </w:r>
      <w:proofErr w:type="spellEnd"/>
      <w:r w:rsidR="004340C7" w:rsidRPr="008455C5">
        <w:rPr>
          <w:i/>
        </w:rPr>
        <w:t xml:space="preserve"> </w:t>
      </w:r>
      <w:r w:rsidR="004340C7" w:rsidRPr="008455C5">
        <w:t xml:space="preserve">(1959) 101 CLR 298.  In addition, </w:t>
      </w:r>
      <w:r w:rsidR="0085581F" w:rsidRPr="008455C5">
        <w:t xml:space="preserve">each had a </w:t>
      </w:r>
      <w:r w:rsidR="0085581F" w:rsidRPr="008455C5">
        <w:rPr>
          <w:i/>
        </w:rPr>
        <w:t>prima facie</w:t>
      </w:r>
      <w:r w:rsidR="0085581F" w:rsidRPr="008455C5">
        <w:t xml:space="preserve"> copyrigh</w:t>
      </w:r>
      <w:r w:rsidR="004340C7" w:rsidRPr="008455C5">
        <w:t>t interest in the program.</w:t>
      </w:r>
    </w:p>
    <w:p w14:paraId="6591B4FB" w14:textId="77777777" w:rsidR="00287A2A" w:rsidRPr="008455C5" w:rsidRDefault="00287A2A" w:rsidP="00287A2A">
      <w:pPr>
        <w:pStyle w:val="ParaNumbering"/>
      </w:pPr>
      <w:r w:rsidRPr="008455C5">
        <w:t>I am of opinion that because of the aggravation that I have found, and discounting the effect of the previous recoveries by $35,000, the appropriate</w:t>
      </w:r>
      <w:r w:rsidR="00474908" w:rsidRPr="008455C5">
        <w:t xml:space="preserve"> amount to award Dr Chau is $515</w:t>
      </w:r>
      <w:r w:rsidRPr="008455C5">
        <w:t>,000</w:t>
      </w:r>
      <w:r w:rsidR="00C93B8E" w:rsidRPr="008455C5">
        <w:t xml:space="preserve"> (or $550,000 before that discount)</w:t>
      </w:r>
      <w:r w:rsidRPr="008455C5">
        <w:t>.</w:t>
      </w:r>
    </w:p>
    <w:p w14:paraId="21D9006A" w14:textId="26F5D689" w:rsidR="00474908" w:rsidRDefault="00474908" w:rsidP="00287A2A">
      <w:pPr>
        <w:pStyle w:val="ParaNumbering"/>
      </w:pPr>
      <w:r w:rsidRPr="008455C5">
        <w:t xml:space="preserve">Dr Chau is entitled to pre-judgment interest on this verdict: </w:t>
      </w:r>
      <w:r w:rsidRPr="008455C5">
        <w:rPr>
          <w:i/>
        </w:rPr>
        <w:t xml:space="preserve">John Fairfax &amp; Sons Ltd v Kelly </w:t>
      </w:r>
      <w:r w:rsidRPr="008455C5">
        <w:t>(1987) 8 NSWLR 131 at 143E–G, per McHugh JA, with whom Kirby P agreed at 133A–B.</w:t>
      </w:r>
      <w:r w:rsidR="002C17E2" w:rsidRPr="008455C5">
        <w:t xml:space="preserve"> </w:t>
      </w:r>
      <w:r w:rsidRPr="008455C5">
        <w:t>McHugh JA observe</w:t>
      </w:r>
      <w:r w:rsidR="00C93B8E" w:rsidRPr="008455C5">
        <w:t>d</w:t>
      </w:r>
      <w:r w:rsidRPr="008455C5">
        <w:t xml:space="preserve"> that in many cases the award of d</w:t>
      </w:r>
      <w:r>
        <w:t xml:space="preserve">amages will reflect an amount for </w:t>
      </w:r>
      <w:r>
        <w:lastRenderedPageBreak/>
        <w:t>continuing injury to feelings and reputation to the date of the verdict (at 143A–C).</w:t>
      </w:r>
      <w:r w:rsidR="007974C0">
        <w:t xml:space="preserve"> </w:t>
      </w:r>
      <w:r w:rsidR="002C17E2">
        <w:t xml:space="preserve"> </w:t>
      </w:r>
      <w:r>
        <w:t>He also said that, except in special circumstances, “an award of damages in a defamation action has, or is to be treated as cont</w:t>
      </w:r>
      <w:r w:rsidR="0085581F">
        <w:t>aining</w:t>
      </w:r>
      <w:r>
        <w:t>, no award for loss after verdict” (at 142F).</w:t>
      </w:r>
      <w:r w:rsidR="002C17E2">
        <w:t xml:space="preserve"> </w:t>
      </w:r>
      <w:r w:rsidR="007974C0">
        <w:t xml:space="preserve"> </w:t>
      </w:r>
      <w:r>
        <w:t xml:space="preserve">Of course, his Honour was speaking of a time before the internet offered virtually ubiquitous availability of any published material online, such as the capacity to </w:t>
      </w:r>
      <w:r w:rsidR="0085581F">
        <w:t>access</w:t>
      </w:r>
      <w:r>
        <w:t xml:space="preserve"> the program online. </w:t>
      </w:r>
    </w:p>
    <w:p w14:paraId="1CF1A652" w14:textId="42D75F40" w:rsidR="00474908" w:rsidRDefault="00474908" w:rsidP="00287A2A">
      <w:pPr>
        <w:pStyle w:val="ParaNumbering"/>
      </w:pPr>
      <w:r>
        <w:t>McHugh JA also discussed the interplay between the continuing impact of injury to feelings and reputation leading to an increase over time of damages</w:t>
      </w:r>
      <w:r w:rsidR="00C93B8E">
        <w:t xml:space="preserve"> for hurt to feelings and harm to reputation</w:t>
      </w:r>
      <w:r>
        <w:t>, on the one hand, and the likely reduction in the amount needed to vindi</w:t>
      </w:r>
      <w:r w:rsidR="0085581F">
        <w:t>cate the claimant, on the other.</w:t>
      </w:r>
      <w:r w:rsidR="00884158">
        <w:t xml:space="preserve">  </w:t>
      </w:r>
      <w:r w:rsidR="0085581F">
        <w:t xml:space="preserve">Damages in the former two categories usually </w:t>
      </w:r>
      <w:r>
        <w:t>increase the longer the period between the date of publication and verdict</w:t>
      </w:r>
      <w:r w:rsidR="0085581F">
        <w:t xml:space="preserve"> with </w:t>
      </w:r>
      <w:r w:rsidR="00856380">
        <w:t xml:space="preserve">the potential for </w:t>
      </w:r>
      <w:r w:rsidR="0085581F">
        <w:t>a consequential reduct</w:t>
      </w:r>
      <w:r w:rsidR="00D4183D">
        <w:t>ion of the amount required for</w:t>
      </w:r>
      <w:r w:rsidR="0085581F">
        <w:t xml:space="preserve"> vindication</w:t>
      </w:r>
      <w:r>
        <w:t>.</w:t>
      </w:r>
      <w:r w:rsidR="001E5528">
        <w:t xml:space="preserve"> </w:t>
      </w:r>
      <w:r w:rsidR="00884158">
        <w:t xml:space="preserve"> </w:t>
      </w:r>
      <w:r>
        <w:t xml:space="preserve">That is because of the cognate nature of the award in achieving each of the three purposes for which damages are awarded </w:t>
      </w:r>
      <w:r w:rsidR="00C93B8E">
        <w:t xml:space="preserve">for defamation </w:t>
      </w:r>
      <w:r>
        <w:t>(at 143B–G).</w:t>
      </w:r>
    </w:p>
    <w:p w14:paraId="7D865A06" w14:textId="522A3CC0" w:rsidR="00474908" w:rsidRDefault="00474908" w:rsidP="00287A2A">
      <w:pPr>
        <w:pStyle w:val="ParaNumbering"/>
      </w:pPr>
      <w:r>
        <w:t xml:space="preserve">McHugh JA said that, </w:t>
      </w:r>
      <w:r w:rsidRPr="00C93B8E">
        <w:rPr>
          <w:i/>
        </w:rPr>
        <w:t>prima facie</w:t>
      </w:r>
      <w:r>
        <w:t>, a claimant is entitled to interest calculated “on the basis that the verdict represents lo</w:t>
      </w:r>
      <w:r w:rsidR="000C4941">
        <w:t>ss</w:t>
      </w:r>
      <w:r>
        <w:t xml:space="preserve"> spread over the period from the date of publication to the trial</w:t>
      </w:r>
      <w:r w:rsidR="000C4941">
        <w:t xml:space="preserve">” </w:t>
      </w:r>
      <w:r>
        <w:t xml:space="preserve">and that this </w:t>
      </w:r>
      <w:r w:rsidR="007B4B13">
        <w:t xml:space="preserve">loss </w:t>
      </w:r>
      <w:r>
        <w:t xml:space="preserve">was to be </w:t>
      </w:r>
      <w:r w:rsidR="000C4941">
        <w:t>calculated “</w:t>
      </w:r>
      <w:r>
        <w:t>to the extent that it is fai</w:t>
      </w:r>
      <w:r w:rsidR="00856380">
        <w:t xml:space="preserve">r and proper” (at 144C, 143F–G): </w:t>
      </w:r>
      <w:r w:rsidR="00856380">
        <w:rPr>
          <w:i/>
        </w:rPr>
        <w:t xml:space="preserve">Carson </w:t>
      </w:r>
      <w:r w:rsidR="00856380">
        <w:t>178 CLR at 60–61.</w:t>
      </w:r>
    </w:p>
    <w:p w14:paraId="263887E6" w14:textId="01A5DD58" w:rsidR="00474908" w:rsidRPr="00F93663" w:rsidRDefault="00474908" w:rsidP="00287A2A">
      <w:pPr>
        <w:pStyle w:val="ParaNumbering"/>
      </w:pPr>
      <w:r w:rsidRPr="00F93663">
        <w:t xml:space="preserve">I am satisfied that Dr Chau’s injury to feelings has been significant and ongoing since he learned of the publication from </w:t>
      </w:r>
      <w:proofErr w:type="spellStart"/>
      <w:r w:rsidRPr="00F93663">
        <w:t>Winky</w:t>
      </w:r>
      <w:proofErr w:type="spellEnd"/>
      <w:r w:rsidRPr="00F93663">
        <w:t xml:space="preserve"> on about the date of the 5 June 2017 broadcast.</w:t>
      </w:r>
      <w:r w:rsidR="002C17E2" w:rsidRPr="00F93663">
        <w:t xml:space="preserve"> </w:t>
      </w:r>
      <w:r w:rsidRPr="00F93663">
        <w:t xml:space="preserve">Similarly, the injury to his reputation has been </w:t>
      </w:r>
      <w:r w:rsidR="000C4941" w:rsidRPr="00F93663">
        <w:t xml:space="preserve">both substantial and </w:t>
      </w:r>
      <w:r w:rsidRPr="00F93663">
        <w:t>continuous.</w:t>
      </w:r>
      <w:r w:rsidR="002C17E2" w:rsidRPr="00F93663">
        <w:t xml:space="preserve"> </w:t>
      </w:r>
      <w:r w:rsidR="00FD6537" w:rsidRPr="00F93663">
        <w:t xml:space="preserve"> </w:t>
      </w:r>
      <w:r w:rsidRPr="00F93663">
        <w:t xml:space="preserve">The number of </w:t>
      </w:r>
      <w:proofErr w:type="spellStart"/>
      <w:r w:rsidRPr="00F93663">
        <w:t>playings</w:t>
      </w:r>
      <w:proofErr w:type="spellEnd"/>
      <w:r w:rsidRPr="00F93663">
        <w:t xml:space="preserve"> of the program since 5 June 2017 is similar to the whole readership of the website articles the subject of </w:t>
      </w:r>
      <w:proofErr w:type="spellStart"/>
      <w:r w:rsidRPr="00F93663">
        <w:t>Wigney</w:t>
      </w:r>
      <w:proofErr w:type="spellEnd"/>
      <w:r w:rsidRPr="00F93663">
        <w:t xml:space="preserve"> J’s verdict</w:t>
      </w:r>
      <w:r w:rsidR="000C4941" w:rsidRPr="00F93663">
        <w:t xml:space="preserve"> (albeit that only about two thirds occurred in Australia)</w:t>
      </w:r>
      <w:r w:rsidRPr="00F93663">
        <w:t>.</w:t>
      </w:r>
      <w:r w:rsidR="002C17E2" w:rsidRPr="00F93663">
        <w:t xml:space="preserve"> </w:t>
      </w:r>
      <w:r w:rsidR="00FD6537" w:rsidRPr="00F93663">
        <w:t xml:space="preserve"> </w:t>
      </w:r>
      <w:r w:rsidRPr="00F93663">
        <w:t xml:space="preserve">And, even after that </w:t>
      </w:r>
      <w:r w:rsidR="000C4941" w:rsidRPr="00F93663">
        <w:t xml:space="preserve">verdict </w:t>
      </w:r>
      <w:r w:rsidRPr="00F93663">
        <w:t>about 1,000 people in Australia have downloaded and played the program.</w:t>
      </w:r>
      <w:r w:rsidR="002C17E2" w:rsidRPr="00F93663">
        <w:t xml:space="preserve"> </w:t>
      </w:r>
      <w:r w:rsidR="00FD6537" w:rsidRPr="00F93663">
        <w:t xml:space="preserve"> </w:t>
      </w:r>
      <w:r w:rsidRPr="00F93663">
        <w:t>Obviously, Dr Chau was always entitled to a very significant sum of ordinary compensatory damages to vindicate his reputation, leaving aside any element of injury to his feelings</w:t>
      </w:r>
      <w:r w:rsidR="000C4941" w:rsidRPr="00F93663">
        <w:t>,</w:t>
      </w:r>
      <w:r w:rsidRPr="00F93663">
        <w:t xml:space="preserve"> reputation and aggravated damages.</w:t>
      </w:r>
      <w:r w:rsidR="002C17E2" w:rsidRPr="00F93663">
        <w:t xml:space="preserve"> </w:t>
      </w:r>
      <w:r w:rsidR="001A00B2" w:rsidRPr="00F93663">
        <w:t xml:space="preserve">The amount of pre-judgment interest </w:t>
      </w:r>
      <w:r w:rsidR="000C4941" w:rsidRPr="00F93663">
        <w:t xml:space="preserve">at the Court’s </w:t>
      </w:r>
      <w:r w:rsidR="00D4183D" w:rsidRPr="00F93663">
        <w:t>usual</w:t>
      </w:r>
      <w:r w:rsidR="000C4941" w:rsidRPr="00F93663">
        <w:t xml:space="preserve"> rates </w:t>
      </w:r>
      <w:r w:rsidR="003575B2" w:rsidRPr="00F93663">
        <w:t>(</w:t>
      </w:r>
      <w:r w:rsidR="00D4183D" w:rsidRPr="00F93663">
        <w:t xml:space="preserve">as provided </w:t>
      </w:r>
      <w:r w:rsidR="003575B2" w:rsidRPr="00F93663">
        <w:t>in the Inte</w:t>
      </w:r>
      <w:r w:rsidR="00D4183D" w:rsidRPr="00F93663">
        <w:t>rest on Judgments Practice Not</w:t>
      </w:r>
      <w:r w:rsidR="003575B2" w:rsidRPr="00F93663">
        <w:t xml:space="preserve">e (GPN-INT)) </w:t>
      </w:r>
      <w:r w:rsidR="001A00B2" w:rsidRPr="00F93663">
        <w:t>on the whole award of $515,000 is about $9</w:t>
      </w:r>
      <w:r w:rsidR="00426F27">
        <w:t>7,400.</w:t>
      </w:r>
    </w:p>
    <w:p w14:paraId="61C255CC" w14:textId="77777777" w:rsidR="001A00B2" w:rsidRDefault="000C4941" w:rsidP="00287A2A">
      <w:pPr>
        <w:pStyle w:val="ParaNumbering"/>
      </w:pPr>
      <w:r>
        <w:t xml:space="preserve">Balancing the various factors to which I have referred, </w:t>
      </w:r>
      <w:r w:rsidR="001A00B2">
        <w:t>I am of opinion that it will be fair and just to award a total of $75,000 as pre-judgment interest, resulting in a total award of $590,000.</w:t>
      </w:r>
    </w:p>
    <w:p w14:paraId="77626BBE" w14:textId="5E135643" w:rsidR="00287A2A" w:rsidRDefault="0092102E" w:rsidP="00DD56E7">
      <w:pPr>
        <w:pStyle w:val="Heading1"/>
      </w:pPr>
      <w:bookmarkStart w:id="60" w:name="_Ref63149115"/>
      <w:r>
        <w:lastRenderedPageBreak/>
        <w:t>I</w:t>
      </w:r>
      <w:r w:rsidR="007B4B13">
        <w:t>njunctive relief</w:t>
      </w:r>
      <w:bookmarkEnd w:id="60"/>
    </w:p>
    <w:p w14:paraId="4F4436DE" w14:textId="34BC08EB" w:rsidR="00856380" w:rsidRDefault="00856380" w:rsidP="00856380">
      <w:pPr>
        <w:pStyle w:val="Heading2"/>
      </w:pPr>
      <w:bookmarkStart w:id="61" w:name="_Ref63149116"/>
      <w:r>
        <w:t>The publishers’ submissions</w:t>
      </w:r>
      <w:bookmarkEnd w:id="61"/>
    </w:p>
    <w:p w14:paraId="284B3D1F" w14:textId="5F72DB33" w:rsidR="00C878E5" w:rsidRDefault="00871ED9" w:rsidP="00114E6D">
      <w:pPr>
        <w:pStyle w:val="ParaNumbering"/>
      </w:pPr>
      <w:r>
        <w:t xml:space="preserve">The publishers argued that Dr Chau should not be granted injunctive relief prohibiting them </w:t>
      </w:r>
      <w:r w:rsidR="00856380">
        <w:t xml:space="preserve">from </w:t>
      </w:r>
      <w:r>
        <w:t>continuing to make the program available online in the circumstances.</w:t>
      </w:r>
      <w:r w:rsidR="002C17E2">
        <w:t xml:space="preserve"> </w:t>
      </w:r>
      <w:r>
        <w:t>They contended that the program lasted 47 minutes of which less than 7.5 minutes had references to Dr Chau (RCS54; annex A).</w:t>
      </w:r>
      <w:r w:rsidR="002C17E2">
        <w:t xml:space="preserve"> </w:t>
      </w:r>
      <w:r w:rsidR="00884158">
        <w:t xml:space="preserve"> </w:t>
      </w:r>
      <w:r>
        <w:t>They submitted that it was common ground that the program as a whole dealt with legitimate subjects of public interest and that an injunction would chill freedom of speech in relation to those subjects with which it dealt that did not form the ground of any of Dr Chau’s complaints.</w:t>
      </w:r>
      <w:r w:rsidR="002C17E2">
        <w:t xml:space="preserve"> </w:t>
      </w:r>
      <w:r w:rsidR="00884158">
        <w:t xml:space="preserve"> </w:t>
      </w:r>
      <w:r>
        <w:t>And</w:t>
      </w:r>
      <w:r w:rsidR="000C4941">
        <w:t>,</w:t>
      </w:r>
      <w:r>
        <w:t xml:space="preserve"> they argued</w:t>
      </w:r>
      <w:r w:rsidR="000C4941">
        <w:t>,</w:t>
      </w:r>
      <w:r>
        <w:t xml:space="preserve"> the acceptance of their proffered undertaking would provide a sufficient antidote to any further harm that could occur to Dr Chau from a person viewing the program online in the future.</w:t>
      </w:r>
      <w:r w:rsidR="002C17E2">
        <w:t xml:space="preserve"> </w:t>
      </w:r>
      <w:r w:rsidR="00884158">
        <w:t xml:space="preserve"> </w:t>
      </w:r>
      <w:r>
        <w:t>The pu</w:t>
      </w:r>
      <w:r w:rsidRPr="008455C5">
        <w:t xml:space="preserve">blishers relied on, among other authorities, </w:t>
      </w:r>
      <w:proofErr w:type="spellStart"/>
      <w:r w:rsidR="009D14EB" w:rsidRPr="008455C5">
        <w:rPr>
          <w:i/>
        </w:rPr>
        <w:t>Loutchansky</w:t>
      </w:r>
      <w:proofErr w:type="spellEnd"/>
      <w:r w:rsidRPr="008455C5">
        <w:rPr>
          <w:i/>
        </w:rPr>
        <w:t xml:space="preserve"> v Times Newspapers Ltd (No</w:t>
      </w:r>
      <w:r w:rsidR="009D14EB" w:rsidRPr="008455C5">
        <w:rPr>
          <w:i/>
        </w:rPr>
        <w:t>s 2</w:t>
      </w:r>
      <w:r w:rsidRPr="008455C5">
        <w:rPr>
          <w:i/>
        </w:rPr>
        <w:t xml:space="preserve">–5) </w:t>
      </w:r>
      <w:r w:rsidRPr="008455C5">
        <w:t xml:space="preserve">[2002] QB 783 at 817–818 [74] and </w:t>
      </w:r>
      <w:proofErr w:type="spellStart"/>
      <w:r w:rsidRPr="008455C5">
        <w:rPr>
          <w:i/>
        </w:rPr>
        <w:t>Eatock</w:t>
      </w:r>
      <w:proofErr w:type="spellEnd"/>
      <w:r w:rsidRPr="008455C5">
        <w:rPr>
          <w:i/>
        </w:rPr>
        <w:t xml:space="preserve"> v Bolt </w:t>
      </w:r>
      <w:r w:rsidRPr="008455C5">
        <w:t xml:space="preserve">(2011) 197 FCR 261 at 365 </w:t>
      </w:r>
      <w:r w:rsidR="00856380" w:rsidRPr="008455C5">
        <w:t>[463]–</w:t>
      </w:r>
      <w:r w:rsidRPr="008455C5">
        <w:t>[464] which held t</w:t>
      </w:r>
      <w:r>
        <w:t>hat it would be disproportionate to restrain the public access to online archive material, where the publisher could maintain a corrective notice of the kin</w:t>
      </w:r>
      <w:r w:rsidR="00114E6D">
        <w:t>d proffered in the undertaking.</w:t>
      </w:r>
    </w:p>
    <w:p w14:paraId="582B5FCE" w14:textId="7088829C" w:rsidR="000C4941" w:rsidRDefault="00856380" w:rsidP="00856380">
      <w:pPr>
        <w:pStyle w:val="Heading2"/>
      </w:pPr>
      <w:bookmarkStart w:id="62" w:name="_Ref63149117"/>
      <w:r>
        <w:t>Principles</w:t>
      </w:r>
      <w:bookmarkEnd w:id="62"/>
      <w:r>
        <w:t xml:space="preserve"> </w:t>
      </w:r>
    </w:p>
    <w:p w14:paraId="1307378F" w14:textId="411B0227" w:rsidR="000C4941" w:rsidRDefault="005F6490" w:rsidP="00871ED9">
      <w:pPr>
        <w:pStyle w:val="ParaNumbering"/>
      </w:pPr>
      <w:r>
        <w:t xml:space="preserve">In </w:t>
      </w:r>
      <w:proofErr w:type="spellStart"/>
      <w:r w:rsidR="00913E69">
        <w:rPr>
          <w:i/>
        </w:rPr>
        <w:t>Loutcha</w:t>
      </w:r>
      <w:r>
        <w:rPr>
          <w:i/>
        </w:rPr>
        <w:t>nsky</w:t>
      </w:r>
      <w:proofErr w:type="spellEnd"/>
      <w:r>
        <w:rPr>
          <w:i/>
        </w:rPr>
        <w:t xml:space="preserve"> </w:t>
      </w:r>
      <w:r w:rsidR="00A607A8">
        <w:t>[2002] QB at 817–</w:t>
      </w:r>
      <w:r>
        <w:t xml:space="preserve">818 [74] Lord Phillips of Worth </w:t>
      </w:r>
      <w:proofErr w:type="spellStart"/>
      <w:r>
        <w:t>Matravers</w:t>
      </w:r>
      <w:proofErr w:type="spellEnd"/>
      <w:r>
        <w:t xml:space="preserve"> MR, Simon Brown and Tuckey LJJ said:</w:t>
      </w:r>
    </w:p>
    <w:p w14:paraId="16EB14A3" w14:textId="2B12C039" w:rsidR="005F6490" w:rsidRDefault="005F6490" w:rsidP="005F6490">
      <w:pPr>
        <w:pStyle w:val="Quote1"/>
      </w:pPr>
      <w:r w:rsidRPr="00BF103F">
        <w:rPr>
          <w:b/>
        </w:rPr>
        <w:t xml:space="preserve">Archive material is stale news </w:t>
      </w:r>
      <w:r w:rsidRPr="00BF103F">
        <w:t xml:space="preserve">and </w:t>
      </w:r>
      <w:r w:rsidRPr="00BF103F">
        <w:rPr>
          <w:b/>
        </w:rPr>
        <w:t>its publication cannot rank in importance with the dissemination of contemporary material</w:t>
      </w:r>
      <w:r>
        <w:t>. Nor do we believe that the law of defamation need inhibit the responsible maintenance of archives. Where it is known that archive material is or may be defamatory, the attachment of an appropriate notice warning against treating it as the truth will normally remove any sting from the material</w:t>
      </w:r>
      <w:r w:rsidR="00BF103F">
        <w:t>.</w:t>
      </w:r>
    </w:p>
    <w:p w14:paraId="538360B8" w14:textId="322CC351" w:rsidR="005F6490" w:rsidRPr="000C4941" w:rsidRDefault="00C878E5" w:rsidP="001B5B2F">
      <w:pPr>
        <w:pStyle w:val="Quote1"/>
      </w:pPr>
      <w:r w:rsidRPr="001B5B2F">
        <w:t>(</w:t>
      </w:r>
      <w:proofErr w:type="gramStart"/>
      <w:r w:rsidRPr="001B5B2F">
        <w:t>emphasis</w:t>
      </w:r>
      <w:proofErr w:type="gramEnd"/>
      <w:r w:rsidRPr="001B5B2F">
        <w:t xml:space="preserve"> added)</w:t>
      </w:r>
    </w:p>
    <w:p w14:paraId="722252D3" w14:textId="0CD5CD4C" w:rsidR="00871ED9" w:rsidRDefault="005F6490" w:rsidP="00871ED9">
      <w:pPr>
        <w:pStyle w:val="ParaNumbering"/>
      </w:pPr>
      <w:r w:rsidRPr="005F6490">
        <w:t xml:space="preserve">In </w:t>
      </w:r>
      <w:proofErr w:type="spellStart"/>
      <w:r w:rsidRPr="005F6490">
        <w:rPr>
          <w:i/>
        </w:rPr>
        <w:t>Eatock</w:t>
      </w:r>
      <w:proofErr w:type="spellEnd"/>
      <w:r w:rsidRPr="005F6490">
        <w:rPr>
          <w:i/>
        </w:rPr>
        <w:t xml:space="preserve"> </w:t>
      </w:r>
      <w:r w:rsidRPr="005F6490">
        <w:t xml:space="preserve">197 FCR at 365 </w:t>
      </w:r>
      <w:r w:rsidR="00C878E5">
        <w:t>[463]–</w:t>
      </w:r>
      <w:r w:rsidRPr="005F6490">
        <w:t xml:space="preserve">[464] Bromberg J </w:t>
      </w:r>
      <w:r>
        <w:t>adopted a similar approach</w:t>
      </w:r>
      <w:r w:rsidR="00BF103F">
        <w:t>.</w:t>
      </w:r>
      <w:r w:rsidR="002C17E2">
        <w:t xml:space="preserve"> </w:t>
      </w:r>
      <w:r w:rsidR="00BF103F">
        <w:t>T</w:t>
      </w:r>
      <w:r>
        <w:t>hat was a case in which he found the applicant</w:t>
      </w:r>
      <w:r w:rsidR="00C878E5">
        <w:t>s</w:t>
      </w:r>
      <w:r>
        <w:t xml:space="preserve"> entitled to relief in respect of racial discrimination in newspaper article</w:t>
      </w:r>
      <w:r w:rsidR="00C878E5">
        <w:t>s</w:t>
      </w:r>
      <w:r>
        <w:t>.</w:t>
      </w:r>
      <w:r w:rsidR="001E5528">
        <w:t xml:space="preserve"> </w:t>
      </w:r>
      <w:r w:rsidR="00884158">
        <w:t xml:space="preserve"> </w:t>
      </w:r>
      <w:r>
        <w:t xml:space="preserve">His </w:t>
      </w:r>
      <w:r w:rsidR="00913E69">
        <w:t>Honour</w:t>
      </w:r>
      <w:r w:rsidR="001B5B2F">
        <w:t xml:space="preserve"> also</w:t>
      </w:r>
      <w:r>
        <w:t xml:space="preserve"> considered that any attempt to restrict access to, and dissemination of</w:t>
      </w:r>
      <w:r w:rsidR="00BF103F">
        <w:t>, those articles</w:t>
      </w:r>
      <w:r>
        <w:t xml:space="preserve"> would be likely to be circumvented because persons could seek access and obtain to them on internet sites other than the newspapers’ website.</w:t>
      </w:r>
    </w:p>
    <w:p w14:paraId="76D689A5" w14:textId="76113438" w:rsidR="00D4183D" w:rsidRPr="008455C5" w:rsidRDefault="0023301B" w:rsidP="001B5B2F">
      <w:pPr>
        <w:pStyle w:val="ParaNumbering"/>
      </w:pPr>
      <w:r>
        <w:t xml:space="preserve">More recently </w:t>
      </w:r>
      <w:r w:rsidRPr="008455C5">
        <w:t xml:space="preserve">in </w:t>
      </w:r>
      <w:r w:rsidRPr="008455C5">
        <w:rPr>
          <w:i/>
        </w:rPr>
        <w:t xml:space="preserve">Harbour Radio Pty Ltd v Wagner </w:t>
      </w:r>
      <w:r w:rsidRPr="008455C5">
        <w:t xml:space="preserve">[2019] 2 </w:t>
      </w:r>
      <w:proofErr w:type="spellStart"/>
      <w:r w:rsidRPr="008455C5">
        <w:t>Qd</w:t>
      </w:r>
      <w:proofErr w:type="spellEnd"/>
      <w:r w:rsidRPr="008455C5">
        <w:t xml:space="preserve"> R 468 at 4</w:t>
      </w:r>
      <w:r>
        <w:t>88–489 [51], Fraser JA, with whom Morrison JA and Burns J agreed, discussed the principles which affect the exercise of the court’s discretion to grant a final injunction.</w:t>
      </w:r>
      <w:r w:rsidR="001E5528">
        <w:t xml:space="preserve"> </w:t>
      </w:r>
      <w:r w:rsidR="00884158">
        <w:t xml:space="preserve"> </w:t>
      </w:r>
      <w:r>
        <w:t xml:space="preserve">Fraser JA </w:t>
      </w:r>
      <w:r w:rsidR="001B5B2F">
        <w:t xml:space="preserve">discussed </w:t>
      </w:r>
      <w:r>
        <w:t xml:space="preserve">the reasoning </w:t>
      </w:r>
      <w:r>
        <w:lastRenderedPageBreak/>
        <w:t xml:space="preserve">of </w:t>
      </w:r>
      <w:proofErr w:type="spellStart"/>
      <w:r>
        <w:t>Gummow</w:t>
      </w:r>
      <w:proofErr w:type="spellEnd"/>
      <w:r>
        <w:t xml:space="preserve"> and Hayne </w:t>
      </w:r>
      <w:r w:rsidRPr="008455C5">
        <w:t xml:space="preserve">JJ in </w:t>
      </w:r>
      <w:r w:rsidRPr="008455C5">
        <w:rPr>
          <w:i/>
        </w:rPr>
        <w:t xml:space="preserve">Australian Broadcasting Corporation v O’Neill </w:t>
      </w:r>
      <w:r w:rsidRPr="008455C5">
        <w:t>(2006) 227 CLR 57 at 78–79 [55],</w:t>
      </w:r>
      <w:r w:rsidR="001B5B2F" w:rsidRPr="008455C5">
        <w:t xml:space="preserve"> 79 [57], 80 [59], 81 [61]–[62].</w:t>
      </w:r>
      <w:r w:rsidR="001E5528" w:rsidRPr="008455C5">
        <w:t xml:space="preserve"> </w:t>
      </w:r>
      <w:r w:rsidR="00884158">
        <w:t xml:space="preserve"> </w:t>
      </w:r>
      <w:r w:rsidRPr="008455C5">
        <w:t xml:space="preserve">Fraser JA asserted that </w:t>
      </w:r>
      <w:proofErr w:type="spellStart"/>
      <w:r w:rsidRPr="008455C5">
        <w:t>Gummow</w:t>
      </w:r>
      <w:proofErr w:type="spellEnd"/>
      <w:r w:rsidRPr="008455C5">
        <w:t xml:space="preserve"> and Hayne JJ had </w:t>
      </w:r>
      <w:r w:rsidR="00BF103F" w:rsidRPr="008455C5">
        <w:t>concluded that “a court exercising</w:t>
      </w:r>
      <w:r w:rsidRPr="008455C5">
        <w:t xml:space="preserve"> equitable jurisdiction would restrain only repetition of what has been found to be libellous and then </w:t>
      </w:r>
      <w:r w:rsidRPr="008455C5">
        <w:rPr>
          <w:b/>
        </w:rPr>
        <w:t>only if it threatened damage to a plaintiff’s proprietary interest</w:t>
      </w:r>
      <w:r w:rsidRPr="008455C5">
        <w:t>”.</w:t>
      </w:r>
      <w:r w:rsidR="002C17E2" w:rsidRPr="008455C5">
        <w:t xml:space="preserve"> </w:t>
      </w:r>
    </w:p>
    <w:p w14:paraId="651403AE" w14:textId="479B54EA" w:rsidR="001B5B2F" w:rsidRDefault="00D4183D" w:rsidP="001B5B2F">
      <w:pPr>
        <w:pStyle w:val="ParaNumbering"/>
      </w:pPr>
      <w:bookmarkStart w:id="63" w:name="_Ref63111104"/>
      <w:proofErr w:type="spellStart"/>
      <w:r w:rsidRPr="008455C5">
        <w:t>Gummow</w:t>
      </w:r>
      <w:proofErr w:type="spellEnd"/>
      <w:r w:rsidRPr="008455C5">
        <w:t xml:space="preserve"> and Hayne JJ did not add a gloss that the claimant’s right had to comprise a proprietary interest. </w:t>
      </w:r>
      <w:r w:rsidR="00884158">
        <w:t xml:space="preserve"> </w:t>
      </w:r>
      <w:r w:rsidR="0023301B" w:rsidRPr="008455C5">
        <w:t>Rather</w:t>
      </w:r>
      <w:r w:rsidR="00BF103F" w:rsidRPr="008455C5">
        <w:t>,</w:t>
      </w:r>
      <w:r w:rsidR="0023301B" w:rsidRPr="008455C5">
        <w:t xml:space="preserve"> </w:t>
      </w:r>
      <w:r w:rsidR="0086185E" w:rsidRPr="008455C5">
        <w:t xml:space="preserve">they </w:t>
      </w:r>
      <w:r w:rsidR="0023301B" w:rsidRPr="008455C5">
        <w:t>af</w:t>
      </w:r>
      <w:r w:rsidR="00BF103F" w:rsidRPr="008455C5">
        <w:t xml:space="preserve">firmed that since the </w:t>
      </w:r>
      <w:r w:rsidR="00BF103F" w:rsidRPr="008455C5">
        <w:rPr>
          <w:i/>
        </w:rPr>
        <w:t>Common L</w:t>
      </w:r>
      <w:r w:rsidR="0023301B" w:rsidRPr="008455C5">
        <w:rPr>
          <w:i/>
        </w:rPr>
        <w:t>aw</w:t>
      </w:r>
      <w:r w:rsidR="0023301B" w:rsidRPr="008455C5">
        <w:t xml:space="preserve"> </w:t>
      </w:r>
      <w:r w:rsidR="0023301B" w:rsidRPr="008455C5">
        <w:rPr>
          <w:i/>
        </w:rPr>
        <w:t xml:space="preserve">Procedure Act 1854 </w:t>
      </w:r>
      <w:r w:rsidR="0023301B" w:rsidRPr="008455C5">
        <w:t xml:space="preserve">(UK) and the decisions in </w:t>
      </w:r>
      <w:r w:rsidR="0023301B" w:rsidRPr="008455C5">
        <w:rPr>
          <w:i/>
        </w:rPr>
        <w:t xml:space="preserve">Saxby v Easterbrook </w:t>
      </w:r>
      <w:r w:rsidR="0023301B" w:rsidRPr="008455C5">
        <w:t xml:space="preserve">(1877) 3 CPD 339 and </w:t>
      </w:r>
      <w:r w:rsidR="0023301B" w:rsidRPr="008455C5">
        <w:rPr>
          <w:i/>
        </w:rPr>
        <w:t xml:space="preserve">Bonnard v Perryman </w:t>
      </w:r>
      <w:r w:rsidR="0023301B" w:rsidRPr="008455C5">
        <w:t xml:space="preserve">[1891] </w:t>
      </w:r>
      <w:r w:rsidR="00306106" w:rsidRPr="008455C5">
        <w:t xml:space="preserve">2 </w:t>
      </w:r>
      <w:proofErr w:type="spellStart"/>
      <w:r w:rsidR="00306106" w:rsidRPr="008455C5">
        <w:t>Ch</w:t>
      </w:r>
      <w:proofErr w:type="spellEnd"/>
      <w:r w:rsidR="00306106" w:rsidRPr="008455C5">
        <w:t xml:space="preserve"> 269</w:t>
      </w:r>
      <w:r w:rsidR="001B5B2F" w:rsidRPr="008455C5">
        <w:t>,</w:t>
      </w:r>
      <w:r w:rsidR="00306106" w:rsidRPr="008455C5">
        <w:t xml:space="preserve"> it was settled that the </w:t>
      </w:r>
      <w:r w:rsidR="00306106" w:rsidRPr="008455C5">
        <w:rPr>
          <w:i/>
        </w:rPr>
        <w:t>Judicature Acts</w:t>
      </w:r>
      <w:r w:rsidR="00306106" w:rsidRPr="008455C5">
        <w:t xml:space="preserve"> and their Australian analogues conferred jurisdiction to restrain public</w:t>
      </w:r>
      <w:r w:rsidR="00306106">
        <w:t xml:space="preserve">ation of defamatory matter: </w:t>
      </w:r>
      <w:r w:rsidR="00306106">
        <w:rPr>
          <w:i/>
        </w:rPr>
        <w:t xml:space="preserve">O’Neill </w:t>
      </w:r>
      <w:r w:rsidR="00306106">
        <w:t>227 CLR at 81 [62]–[64].</w:t>
      </w:r>
      <w:r w:rsidR="001E5528">
        <w:t xml:space="preserve"> </w:t>
      </w:r>
      <w:r w:rsidR="0086185E">
        <w:t xml:space="preserve"> T</w:t>
      </w:r>
      <w:r w:rsidR="001B5B2F">
        <w:t>hey noted</w:t>
      </w:r>
      <w:r w:rsidR="001E5528">
        <w:t xml:space="preserve"> </w:t>
      </w:r>
      <w:r w:rsidR="001B5B2F">
        <w:t xml:space="preserve">in </w:t>
      </w:r>
      <w:r w:rsidR="001B5B2F" w:rsidRPr="00BF103F">
        <w:rPr>
          <w:i/>
        </w:rPr>
        <w:t xml:space="preserve">O’Neill </w:t>
      </w:r>
      <w:r w:rsidR="001B5B2F">
        <w:t xml:space="preserve">227 CLR at 81 [62] that the law as to the grant of an injunction to restrain a threatened or actual defamation has been settled since Lord Coleridge CJ delivered the judgment of himself, Lord Esher MR, Lindley, Brown and Lopes LJJ in </w:t>
      </w:r>
      <w:r w:rsidR="001B5B2F" w:rsidRPr="00F76C47">
        <w:rPr>
          <w:i/>
        </w:rPr>
        <w:t>Bonnard</w:t>
      </w:r>
      <w:r w:rsidR="001B5B2F">
        <w:rPr>
          <w:i/>
        </w:rPr>
        <w:t xml:space="preserve"> </w:t>
      </w:r>
      <w:r w:rsidR="001B5B2F">
        <w:t xml:space="preserve">[1891] 2 </w:t>
      </w:r>
      <w:proofErr w:type="spellStart"/>
      <w:r w:rsidR="001B5B2F">
        <w:t>Ch</w:t>
      </w:r>
      <w:proofErr w:type="spellEnd"/>
      <w:r w:rsidR="001B5B2F">
        <w:t xml:space="preserve"> 269 at 283–284 when they held:</w:t>
      </w:r>
      <w:bookmarkEnd w:id="63"/>
    </w:p>
    <w:p w14:paraId="4BDE2492" w14:textId="77777777" w:rsidR="001B5B2F" w:rsidRDefault="001B5B2F" w:rsidP="001B5B2F">
      <w:pPr>
        <w:pStyle w:val="Quote1"/>
      </w:pPr>
      <w:r>
        <w:rPr>
          <w:lang w:val="en"/>
        </w:rPr>
        <w:t xml:space="preserve">But the 79th and 82nd sections of the </w:t>
      </w:r>
      <w:r>
        <w:rPr>
          <w:i/>
          <w:iCs/>
          <w:lang w:val="en"/>
        </w:rPr>
        <w:t>Common Law Procedure Act</w:t>
      </w:r>
      <w:r>
        <w:rPr>
          <w:lang w:val="en"/>
        </w:rPr>
        <w:t>, 1854, undoubtedly conferred on the Courts of Common Law the power, if a fit case should arise,</w:t>
      </w:r>
      <w:r w:rsidRPr="00F76C47">
        <w:rPr>
          <w:b/>
          <w:lang w:val="en"/>
        </w:rPr>
        <w:t xml:space="preserve"> to grant injunctions at any stage of a cause in all personal actions of contract or tort, with no limitation as to defamation</w:t>
      </w:r>
      <w:r>
        <w:rPr>
          <w:lang w:val="en"/>
        </w:rPr>
        <w:t xml:space="preserve">. This power was, by the </w:t>
      </w:r>
      <w:r>
        <w:rPr>
          <w:i/>
          <w:iCs/>
          <w:lang w:val="en"/>
        </w:rPr>
        <w:t>Judicature Act</w:t>
      </w:r>
      <w:r>
        <w:rPr>
          <w:lang w:val="en"/>
        </w:rPr>
        <w:t xml:space="preserve">, 1873, conferred upon the Chancery Division of the High Court, representing the old Courts of Equity…. and </w:t>
      </w:r>
      <w:r w:rsidRPr="00F76C47">
        <w:rPr>
          <w:b/>
          <w:lang w:val="en"/>
        </w:rPr>
        <w:t>we do not doubt, upon the true construction of the statutes and upon authority, that as matter of jurisdiction Mr. Justice North's order might lawfully be made</w:t>
      </w:r>
      <w:r>
        <w:rPr>
          <w:lang w:val="en"/>
        </w:rPr>
        <w:t>. But it is obvious that the subject-matter of an action for defamation is so special as to require exceptional caution in exercising the jurisdiction to interfere by injunction before the trial of an action to prevent an anticipated wrong. The right of free speech is one which it is for the public interest that individuals should possess, and, indeed, that they should exercise without impediment, so long as no wrongful act is done; and,</w:t>
      </w:r>
      <w:r w:rsidRPr="00F76C47">
        <w:rPr>
          <w:b/>
          <w:lang w:val="en"/>
        </w:rPr>
        <w:t xml:space="preserve"> unless an alleged libel is untrue, there is no wrong committed</w:t>
      </w:r>
      <w:r>
        <w:rPr>
          <w:lang w:val="en"/>
        </w:rPr>
        <w:t xml:space="preserve">; but, on the contrary, often a very wholesome act is performed in the publication and repetition of an alleged libel. </w:t>
      </w:r>
      <w:r w:rsidRPr="00F76C47">
        <w:rPr>
          <w:b/>
          <w:lang w:val="en"/>
        </w:rPr>
        <w:t>Until it is clear that an alleged libel is untrue, it is not clear that any right at all has been infringed</w:t>
      </w:r>
      <w:r>
        <w:rPr>
          <w:lang w:val="en"/>
        </w:rPr>
        <w:t>; and the importance of leaving free speech unfettered is a strong reason in cases of libel for dealing most cautiously and warily with the granting of interim injunctions.</w:t>
      </w:r>
    </w:p>
    <w:p w14:paraId="242DC045" w14:textId="77777777" w:rsidR="001B5B2F" w:rsidRDefault="001B5B2F" w:rsidP="001B5B2F">
      <w:pPr>
        <w:pStyle w:val="Quote1"/>
      </w:pPr>
      <w:r>
        <w:t>(</w:t>
      </w:r>
      <w:proofErr w:type="gramStart"/>
      <w:r>
        <w:t>emphasis</w:t>
      </w:r>
      <w:proofErr w:type="gramEnd"/>
      <w:r>
        <w:t xml:space="preserve"> added)</w:t>
      </w:r>
    </w:p>
    <w:p w14:paraId="29D05CA5" w14:textId="1F21C4E3" w:rsidR="00BF103F" w:rsidRDefault="001B5B2F" w:rsidP="001B5B2F">
      <w:pPr>
        <w:pStyle w:val="ParaNumbering"/>
      </w:pPr>
      <w:r>
        <w:t xml:space="preserve">Lord Coleridge CJ did not qualify the jurisdictional basis for granting an injunction with any requirement that the legal or equitable right had to be proprietary in nature and nor did </w:t>
      </w:r>
      <w:proofErr w:type="spellStart"/>
      <w:r>
        <w:t>Gummow</w:t>
      </w:r>
      <w:proofErr w:type="spellEnd"/>
      <w:r>
        <w:t xml:space="preserve"> and Hayne JJ.</w:t>
      </w:r>
      <w:r w:rsidR="001E5528">
        <w:t xml:space="preserve"> </w:t>
      </w:r>
      <w:r w:rsidR="00884158">
        <w:t xml:space="preserve"> </w:t>
      </w:r>
      <w:r>
        <w:t xml:space="preserve">Rather, as Lord Coleridge CJ said, the wrong that created jurisdiction to grant an injunction to restrain a defamatory publication was that it was untrue (the common </w:t>
      </w:r>
      <w:r>
        <w:lastRenderedPageBreak/>
        <w:t xml:space="preserve">law being the same as is now reflected in s 25 of the </w:t>
      </w:r>
      <w:r>
        <w:rPr>
          <w:i/>
        </w:rPr>
        <w:t>Defamation Act</w:t>
      </w:r>
      <w:r>
        <w:t>, namely that truth is a complete defence to an action in defamation).</w:t>
      </w:r>
    </w:p>
    <w:p w14:paraId="53773176" w14:textId="472DF084" w:rsidR="00114E6D" w:rsidRDefault="00114E6D" w:rsidP="00114E6D">
      <w:pPr>
        <w:pStyle w:val="ParaNumbering"/>
        <w:rPr>
          <w:lang w:eastAsia="en-AU"/>
        </w:rPr>
      </w:pPr>
      <w:r w:rsidRPr="008455C5">
        <w:t xml:space="preserve">In </w:t>
      </w:r>
      <w:r w:rsidRPr="008455C5">
        <w:rPr>
          <w:i/>
        </w:rPr>
        <w:t>Rush v Nationwide News Pty Ltd</w:t>
      </w:r>
      <w:r w:rsidRPr="008455C5">
        <w:t xml:space="preserve"> </w:t>
      </w:r>
      <w:r w:rsidRPr="008455C5">
        <w:rPr>
          <w:i/>
        </w:rPr>
        <w:t xml:space="preserve">(No 9) </w:t>
      </w:r>
      <w:r w:rsidRPr="008455C5">
        <w:t xml:space="preserve">[2019] FCA 1383 </w:t>
      </w:r>
      <w:proofErr w:type="spellStart"/>
      <w:r w:rsidRPr="008455C5">
        <w:t>Wign</w:t>
      </w:r>
      <w:r>
        <w:t>ey</w:t>
      </w:r>
      <w:proofErr w:type="spellEnd"/>
      <w:r>
        <w:t xml:space="preserve"> J made a learned review of the authorities before </w:t>
      </w:r>
      <w:r w:rsidRPr="00114E6D">
        <w:rPr>
          <w:i/>
        </w:rPr>
        <w:t>Wagner</w:t>
      </w:r>
      <w:r>
        <w:t xml:space="preserve"> </w:t>
      </w:r>
      <w:r w:rsidR="006B33F8">
        <w:t xml:space="preserve">[2019] </w:t>
      </w:r>
      <w:r w:rsidR="001603D9">
        <w:t xml:space="preserve">2 </w:t>
      </w:r>
      <w:proofErr w:type="spellStart"/>
      <w:r w:rsidR="001603D9">
        <w:t>Qd</w:t>
      </w:r>
      <w:proofErr w:type="spellEnd"/>
      <w:r w:rsidR="001603D9">
        <w:t xml:space="preserve"> R 468</w:t>
      </w:r>
      <w:r>
        <w:t xml:space="preserve">. </w:t>
      </w:r>
      <w:r w:rsidR="00884158">
        <w:t xml:space="preserve"> </w:t>
      </w:r>
      <w:r>
        <w:t>He concluded that, ordinarily, there must be some risk or apprehension of republication of the defamatory imputations that is sufficient, having regard to</w:t>
      </w:r>
      <w:r w:rsidR="006B33F8">
        <w:t xml:space="preserve"> the nature, the consequences if</w:t>
      </w:r>
      <w:r>
        <w:t xml:space="preserve"> the risk or apprehension materialises into an actual republication and the harm or damage that the claimant would suffer if that occurred, before the court will grant a permanent injunction (at [27]–[29]).  His Honour also considered that the potential for multiplicity of proceedings and (what I would describe as) the prophylactic effect of s 23 of the </w:t>
      </w:r>
      <w:r>
        <w:rPr>
          <w:i/>
        </w:rPr>
        <w:t>Defamation A</w:t>
      </w:r>
      <w:r w:rsidRPr="00114E6D">
        <w:rPr>
          <w:i/>
        </w:rPr>
        <w:t>ct</w:t>
      </w:r>
      <w:r>
        <w:t xml:space="preserve"> were relevant considerations in the exercise of the court's discretion (at [3</w:t>
      </w:r>
      <w:r w:rsidR="001603D9">
        <w:t>2</w:t>
      </w:r>
      <w:r>
        <w:t>]–[</w:t>
      </w:r>
      <w:r w:rsidR="001603D9">
        <w:t>43</w:t>
      </w:r>
      <w:r>
        <w:t xml:space="preserve">]). </w:t>
      </w:r>
    </w:p>
    <w:p w14:paraId="14852EAE" w14:textId="604ED177" w:rsidR="00114E6D" w:rsidRPr="00114E6D" w:rsidRDefault="00114E6D" w:rsidP="00114E6D">
      <w:pPr>
        <w:pStyle w:val="ParaNumbering"/>
        <w:rPr>
          <w:rFonts w:eastAsia="Times New Roman"/>
          <w:lang w:eastAsia="en-AU"/>
        </w:rPr>
      </w:pPr>
      <w:proofErr w:type="spellStart"/>
      <w:r>
        <w:t>Wigney</w:t>
      </w:r>
      <w:proofErr w:type="spellEnd"/>
      <w:r>
        <w:t xml:space="preserve"> J also recognised that the grant of a permanent injunction is a discretionary remedy that, ordinarily, will be affected by consideration of equitable principles (at [44]–[46]).</w:t>
      </w:r>
      <w:r w:rsidR="001603D9">
        <w:t xml:space="preserve"> </w:t>
      </w:r>
      <w:r>
        <w:t xml:space="preserve"> I would only observe that, as revealed by the historical analysis of </w:t>
      </w:r>
      <w:proofErr w:type="spellStart"/>
      <w:r>
        <w:t>Gummow</w:t>
      </w:r>
      <w:proofErr w:type="spellEnd"/>
      <w:r>
        <w:t xml:space="preserve"> and Hayne JJ in </w:t>
      </w:r>
      <w:r w:rsidRPr="00114E6D">
        <w:rPr>
          <w:i/>
        </w:rPr>
        <w:t>O’Neil</w:t>
      </w:r>
      <w:r>
        <w:rPr>
          <w:i/>
        </w:rPr>
        <w:t xml:space="preserve">l </w:t>
      </w:r>
      <w:r>
        <w:t xml:space="preserve">227 CLR 57, </w:t>
      </w:r>
      <w:r>
        <w:rPr>
          <w:rFonts w:eastAsia="Times New Roman"/>
        </w:rPr>
        <w:t>the source of the court's power to enjoin a defamatory publication was not found in the Chancery but in the statute book.  The remedy is statutory, not equitable, and the statute does not condition the court</w:t>
      </w:r>
      <w:r w:rsidR="00972444">
        <w:rPr>
          <w:rFonts w:eastAsia="Times New Roman"/>
        </w:rPr>
        <w:t>’</w:t>
      </w:r>
      <w:r>
        <w:rPr>
          <w:rFonts w:eastAsia="Times New Roman"/>
        </w:rPr>
        <w:t>s discretion</w:t>
      </w:r>
      <w:r w:rsidR="006B33F8">
        <w:rPr>
          <w:rFonts w:eastAsia="Times New Roman"/>
        </w:rPr>
        <w:t>,</w:t>
      </w:r>
      <w:r>
        <w:rPr>
          <w:rFonts w:eastAsia="Times New Roman"/>
        </w:rPr>
        <w:t xml:space="preserve"> as Lor</w:t>
      </w:r>
      <w:r w:rsidR="00423142">
        <w:rPr>
          <w:rFonts w:eastAsia="Times New Roman"/>
        </w:rPr>
        <w:t>d Coleridge CJ explained (see [</w:t>
      </w:r>
      <w:r w:rsidR="00423142">
        <w:rPr>
          <w:rFonts w:eastAsia="Times New Roman"/>
        </w:rPr>
        <w:fldChar w:fldCharType="begin"/>
      </w:r>
      <w:r w:rsidR="00423142">
        <w:rPr>
          <w:rFonts w:eastAsia="Times New Roman"/>
        </w:rPr>
        <w:instrText xml:space="preserve"> REF _Ref63111104 \r \h </w:instrText>
      </w:r>
      <w:r w:rsidR="00423142">
        <w:rPr>
          <w:rFonts w:eastAsia="Times New Roman"/>
        </w:rPr>
      </w:r>
      <w:r w:rsidR="00423142">
        <w:rPr>
          <w:rFonts w:eastAsia="Times New Roman"/>
        </w:rPr>
        <w:fldChar w:fldCharType="separate"/>
      </w:r>
      <w:r w:rsidR="00104FCE">
        <w:rPr>
          <w:rFonts w:eastAsia="Times New Roman"/>
        </w:rPr>
        <w:t>176</w:t>
      </w:r>
      <w:r w:rsidR="00423142">
        <w:rPr>
          <w:rFonts w:eastAsia="Times New Roman"/>
        </w:rPr>
        <w:fldChar w:fldCharType="end"/>
      </w:r>
      <w:r>
        <w:rPr>
          <w:rFonts w:eastAsia="Times New Roman"/>
        </w:rPr>
        <w:t>] above)</w:t>
      </w:r>
      <w:r w:rsidR="001603D9">
        <w:rPr>
          <w:rFonts w:eastAsia="Times New Roman"/>
        </w:rPr>
        <w:t>.</w:t>
      </w:r>
    </w:p>
    <w:p w14:paraId="779B0EC3" w14:textId="77777777" w:rsidR="0086185E" w:rsidRPr="008455C5" w:rsidRDefault="0086185E" w:rsidP="0086185E">
      <w:pPr>
        <w:pStyle w:val="ParaNumbering"/>
      </w:pPr>
      <w:r>
        <w:t xml:space="preserve">As Brennan CJ, McHugh, </w:t>
      </w:r>
      <w:proofErr w:type="spellStart"/>
      <w:r>
        <w:t>Gummow</w:t>
      </w:r>
      <w:proofErr w:type="spellEnd"/>
      <w:r>
        <w:t>, Kirby and Hayne J</w:t>
      </w:r>
      <w:r w:rsidRPr="008455C5">
        <w:t xml:space="preserve">J said of this Court’s power to grant an injunction to restrain or correct ongoing tortious conduct in </w:t>
      </w:r>
      <w:r w:rsidRPr="008455C5">
        <w:rPr>
          <w:i/>
        </w:rPr>
        <w:t xml:space="preserve">Patrick Stevedores (No 2) Pty Ltd v Maritime Union of Australia </w:t>
      </w:r>
      <w:r w:rsidRPr="008455C5">
        <w:t>(1998) 195 CLR 1 at 31 [33]:</w:t>
      </w:r>
    </w:p>
    <w:p w14:paraId="129236B2" w14:textId="37FACCAE" w:rsidR="0086185E" w:rsidRDefault="0086185E" w:rsidP="0086185E">
      <w:pPr>
        <w:pStyle w:val="Quote1"/>
      </w:pPr>
      <w:bookmarkStart w:id="64" w:name="PastedTemp70"/>
      <w:r>
        <w:t>A court whose jurisdiction is invoked in a conspiracy case has power to grant an injunction to prevent the completion or effecting of the conspiracy (</w:t>
      </w:r>
      <w:r w:rsidRPr="001E5528">
        <w:rPr>
          <w:i/>
        </w:rPr>
        <w:t xml:space="preserve">British Motor Trade Association v </w:t>
      </w:r>
      <w:proofErr w:type="spellStart"/>
      <w:r w:rsidRPr="001E5528">
        <w:rPr>
          <w:i/>
        </w:rPr>
        <w:t>Salvadori</w:t>
      </w:r>
      <w:proofErr w:type="spellEnd"/>
      <w:r>
        <w:t xml:space="preserve"> (1949) </w:t>
      </w:r>
      <w:proofErr w:type="spellStart"/>
      <w:r>
        <w:t>Ch</w:t>
      </w:r>
      <w:proofErr w:type="spellEnd"/>
      <w:r>
        <w:t xml:space="preserve"> 556; </w:t>
      </w:r>
      <w:r w:rsidRPr="001E5528">
        <w:rPr>
          <w:i/>
        </w:rPr>
        <w:t>Gulf Oil Ltd v Page</w:t>
      </w:r>
      <w:r>
        <w:t xml:space="preserve"> (1987) </w:t>
      </w:r>
      <w:proofErr w:type="spellStart"/>
      <w:r>
        <w:t>Ch</w:t>
      </w:r>
      <w:proofErr w:type="spellEnd"/>
      <w:r>
        <w:t xml:space="preserve"> 327; </w:t>
      </w:r>
      <w:proofErr w:type="spellStart"/>
      <w:r w:rsidRPr="001E5528">
        <w:rPr>
          <w:i/>
        </w:rPr>
        <w:t>Femis</w:t>
      </w:r>
      <w:proofErr w:type="spellEnd"/>
      <w:r w:rsidRPr="001E5528">
        <w:rPr>
          <w:i/>
        </w:rPr>
        <w:t>-Bank (Anguilla) Ltd v Lazar</w:t>
      </w:r>
      <w:r>
        <w:t xml:space="preserve"> (1991) </w:t>
      </w:r>
      <w:proofErr w:type="spellStart"/>
      <w:r>
        <w:t>Ch</w:t>
      </w:r>
      <w:proofErr w:type="spellEnd"/>
      <w:r>
        <w:t xml:space="preserve"> 391 at 397, 400). Where the acts contemplated by the conspirators have all occurred and the tort is complete, the remedy available to an injured plaintiff is ordinarily limited to the recovery of pecuniary damages (</w:t>
      </w:r>
      <w:r w:rsidRPr="001E5528">
        <w:t xml:space="preserve">See </w:t>
      </w:r>
      <w:r w:rsidRPr="001E5528">
        <w:rPr>
          <w:i/>
        </w:rPr>
        <w:t>Deere v Guest</w:t>
      </w:r>
      <w:r w:rsidRPr="001E5528">
        <w:t xml:space="preserve"> (</w:t>
      </w:r>
      <w:r>
        <w:t xml:space="preserve">1836) 1 My &amp; Cr 516 [40 ER 473]). </w:t>
      </w:r>
      <w:r w:rsidRPr="001E5528">
        <w:rPr>
          <w:b/>
        </w:rPr>
        <w:t xml:space="preserve">But for over a century it has been established that "there is no rule which prevents the court from granting a mandatory injunction where the injury sought to be restrained has been completed before the commencement of the action" </w:t>
      </w:r>
      <w:r w:rsidRPr="00DD7544">
        <w:t xml:space="preserve">(Kerr, </w:t>
      </w:r>
      <w:r w:rsidRPr="00DD7544">
        <w:rPr>
          <w:i/>
        </w:rPr>
        <w:t>A Treatise on the Law and Practice of Injunctions,</w:t>
      </w:r>
      <w:r w:rsidRPr="00DD7544">
        <w:t xml:space="preserve"> 3rd </w:t>
      </w:r>
      <w:proofErr w:type="spellStart"/>
      <w:r w:rsidRPr="00DD7544">
        <w:t>ed</w:t>
      </w:r>
      <w:proofErr w:type="spellEnd"/>
      <w:r w:rsidRPr="00DD7544">
        <w:t xml:space="preserve"> (1888), P 50.).</w:t>
      </w:r>
      <w:r w:rsidRPr="001E5528">
        <w:rPr>
          <w:b/>
        </w:rPr>
        <w:t xml:space="preserve"> Where the damage caused by tortious conduct is ongoing and is "extreme, or at all events very serious", a mandatory injunction may issue compelling the wrongdoer to prevent the </w:t>
      </w:r>
      <w:r>
        <w:rPr>
          <w:b/>
        </w:rPr>
        <w:t xml:space="preserve">occurrence of further damage </w:t>
      </w:r>
      <w:r w:rsidRPr="00DD7544">
        <w:t>(</w:t>
      </w:r>
      <w:proofErr w:type="spellStart"/>
      <w:r w:rsidRPr="00DD7544">
        <w:t>Ch</w:t>
      </w:r>
      <w:proofErr w:type="spellEnd"/>
      <w:r w:rsidRPr="00DD7544">
        <w:t xml:space="preserve"> D 681 at 698; </w:t>
      </w:r>
      <w:r w:rsidRPr="0086185E">
        <w:rPr>
          <w:i/>
        </w:rPr>
        <w:t>Wrotham Park Estate Co Ltd v Parkside Homes Ltd</w:t>
      </w:r>
      <w:r w:rsidR="00114E6D">
        <w:t xml:space="preserve"> [1974] 1 WLR 798 at 810; [1974]</w:t>
      </w:r>
      <w:r w:rsidRPr="00DD7544">
        <w:t xml:space="preserve"> 2 All ER 321 at 337; Joyce, </w:t>
      </w:r>
      <w:r w:rsidRPr="00DD7544">
        <w:rPr>
          <w:i/>
        </w:rPr>
        <w:t>The Law of Injunctions</w:t>
      </w:r>
      <w:r w:rsidRPr="00DD7544">
        <w:t xml:space="preserve">, 2nd </w:t>
      </w:r>
      <w:proofErr w:type="spellStart"/>
      <w:r w:rsidRPr="00DD7544">
        <w:t>ed</w:t>
      </w:r>
      <w:proofErr w:type="spellEnd"/>
      <w:r w:rsidRPr="00DD7544">
        <w:t xml:space="preserve"> (1872), </w:t>
      </w:r>
      <w:proofErr w:type="spellStart"/>
      <w:r w:rsidRPr="00DD7544">
        <w:t>vol</w:t>
      </w:r>
      <w:proofErr w:type="spellEnd"/>
      <w:r w:rsidRPr="00DD7544">
        <w:t xml:space="preserve"> I, p 439; </w:t>
      </w:r>
      <w:proofErr w:type="spellStart"/>
      <w:r w:rsidRPr="00DD7544">
        <w:rPr>
          <w:i/>
        </w:rPr>
        <w:t>Daniell's</w:t>
      </w:r>
      <w:proofErr w:type="spellEnd"/>
      <w:r w:rsidRPr="00DD7544">
        <w:rPr>
          <w:i/>
        </w:rPr>
        <w:t xml:space="preserve"> Practice of the High Court of Chancery</w:t>
      </w:r>
      <w:r w:rsidRPr="00DD7544">
        <w:t xml:space="preserve">, 8th </w:t>
      </w:r>
      <w:proofErr w:type="spellStart"/>
      <w:r w:rsidRPr="00DD7544">
        <w:t>ed</w:t>
      </w:r>
      <w:proofErr w:type="spellEnd"/>
      <w:r w:rsidRPr="00DD7544">
        <w:t xml:space="preserve"> (1914), </w:t>
      </w:r>
      <w:proofErr w:type="spellStart"/>
      <w:r w:rsidRPr="00DD7544">
        <w:t>vol</w:t>
      </w:r>
      <w:proofErr w:type="spellEnd"/>
      <w:r w:rsidRPr="00DD7544">
        <w:t xml:space="preserve"> 2, p 1400.). </w:t>
      </w:r>
      <w:bookmarkEnd w:id="64"/>
    </w:p>
    <w:p w14:paraId="79B3D137" w14:textId="57C65311" w:rsidR="0086185E" w:rsidRPr="0086185E" w:rsidRDefault="0086185E" w:rsidP="0086185E">
      <w:pPr>
        <w:pStyle w:val="Quote1"/>
        <w:rPr>
          <w:b/>
        </w:rPr>
      </w:pPr>
      <w:r>
        <w:lastRenderedPageBreak/>
        <w:t>(</w:t>
      </w:r>
      <w:proofErr w:type="gramStart"/>
      <w:r>
        <w:t>emphasis</w:t>
      </w:r>
      <w:proofErr w:type="gramEnd"/>
      <w:r>
        <w:t xml:space="preserve"> added)</w:t>
      </w:r>
    </w:p>
    <w:p w14:paraId="397EE050" w14:textId="2D43D946" w:rsidR="001B5B2F" w:rsidRDefault="001B5B2F" w:rsidP="001B5B2F">
      <w:pPr>
        <w:pStyle w:val="ParaNumbering"/>
      </w:pPr>
      <w:r>
        <w:t xml:space="preserve">In addition to the statutory power </w:t>
      </w:r>
      <w:r w:rsidR="0086185E">
        <w:t xml:space="preserve">to grant an injunction to restrain a defamatory publication </w:t>
      </w:r>
      <w:r>
        <w:t xml:space="preserve">initially conferred on English courts of common law in 1854, </w:t>
      </w:r>
      <w:r w:rsidR="00306106">
        <w:t xml:space="preserve">a court of equity </w:t>
      </w:r>
      <w:r>
        <w:t xml:space="preserve">had power </w:t>
      </w:r>
      <w:r w:rsidR="00306106">
        <w:t>to grant injunctions in the auxiliary jurisdiction</w:t>
      </w:r>
      <w:r>
        <w:t>.</w:t>
      </w:r>
      <w:r w:rsidR="001E5528">
        <w:t xml:space="preserve"> </w:t>
      </w:r>
      <w:r w:rsidR="00884158">
        <w:t xml:space="preserve"> </w:t>
      </w:r>
      <w:r>
        <w:t xml:space="preserve">That </w:t>
      </w:r>
      <w:r w:rsidR="00306106">
        <w:t xml:space="preserve">extends to two principal categories, </w:t>
      </w:r>
      <w:r w:rsidR="00BF103F">
        <w:t xml:space="preserve">namely </w:t>
      </w:r>
      <w:r w:rsidR="00306106">
        <w:t xml:space="preserve">to prevent a multiplicity of actions and to restrain the threatened infringement of a legal right (which extends </w:t>
      </w:r>
      <w:r w:rsidR="00306106" w:rsidRPr="008455C5">
        <w:t xml:space="preserve">beyond a proprietary right): </w:t>
      </w:r>
      <w:proofErr w:type="spellStart"/>
      <w:r w:rsidR="00306106" w:rsidRPr="008455C5">
        <w:t>Heydon</w:t>
      </w:r>
      <w:proofErr w:type="spellEnd"/>
      <w:r w:rsidR="00306106" w:rsidRPr="008455C5">
        <w:t xml:space="preserve">, Leeming and Turner, </w:t>
      </w:r>
      <w:r w:rsidR="00306106" w:rsidRPr="008455C5">
        <w:rPr>
          <w:i/>
        </w:rPr>
        <w:t xml:space="preserve">Meagher, </w:t>
      </w:r>
      <w:proofErr w:type="spellStart"/>
      <w:r w:rsidR="00306106" w:rsidRPr="008455C5">
        <w:rPr>
          <w:i/>
        </w:rPr>
        <w:t>Gummow</w:t>
      </w:r>
      <w:proofErr w:type="spellEnd"/>
      <w:r w:rsidR="00306106" w:rsidRPr="008455C5">
        <w:rPr>
          <w:i/>
        </w:rPr>
        <w:t xml:space="preserve"> &amp; </w:t>
      </w:r>
      <w:proofErr w:type="spellStart"/>
      <w:r w:rsidR="00306106" w:rsidRPr="008455C5">
        <w:rPr>
          <w:i/>
        </w:rPr>
        <w:t>Lehane’s</w:t>
      </w:r>
      <w:proofErr w:type="spellEnd"/>
      <w:r w:rsidR="00306106" w:rsidRPr="008455C5">
        <w:t xml:space="preserve"> </w:t>
      </w:r>
      <w:r w:rsidR="00306106" w:rsidRPr="008455C5">
        <w:rPr>
          <w:i/>
        </w:rPr>
        <w:t xml:space="preserve">Equity: Doctrines and Remedies </w:t>
      </w:r>
      <w:r w:rsidR="00306106" w:rsidRPr="008455C5">
        <w:t>(5</w:t>
      </w:r>
      <w:r w:rsidR="00306106" w:rsidRPr="008455C5">
        <w:rPr>
          <w:vertAlign w:val="superscript"/>
        </w:rPr>
        <w:t>th</w:t>
      </w:r>
      <w:r w:rsidR="00306106" w:rsidRPr="008455C5">
        <w:t xml:space="preserve"> </w:t>
      </w:r>
      <w:proofErr w:type="spellStart"/>
      <w:proofErr w:type="gramStart"/>
      <w:r w:rsidR="00306106" w:rsidRPr="008455C5">
        <w:t>ed</w:t>
      </w:r>
      <w:proofErr w:type="spellEnd"/>
      <w:proofErr w:type="gramEnd"/>
      <w:r w:rsidR="00306106" w:rsidRPr="008455C5">
        <w:t xml:space="preserve">, LexisNexis </w:t>
      </w:r>
      <w:proofErr w:type="spellStart"/>
      <w:r w:rsidR="00306106" w:rsidRPr="008455C5">
        <w:t>Butterworths</w:t>
      </w:r>
      <w:proofErr w:type="spellEnd"/>
      <w:r w:rsidR="00306106" w:rsidRPr="008455C5">
        <w:t>)</w:t>
      </w:r>
      <w:r w:rsidR="00306106" w:rsidRPr="008455C5">
        <w:rPr>
          <w:i/>
        </w:rPr>
        <w:t xml:space="preserve"> </w:t>
      </w:r>
      <w:r w:rsidR="00306106" w:rsidRPr="008455C5">
        <w:t>at [21-025].</w:t>
      </w:r>
      <w:r w:rsidR="002C17E2" w:rsidRPr="008455C5">
        <w:t xml:space="preserve"> </w:t>
      </w:r>
      <w:r w:rsidR="00F76C47" w:rsidRPr="008455C5">
        <w:t xml:space="preserve">Thus, in </w:t>
      </w:r>
      <w:r w:rsidR="00F76C47" w:rsidRPr="008455C5">
        <w:rPr>
          <w:i/>
        </w:rPr>
        <w:t xml:space="preserve">Australian Broadcasting Corporation v Lenah Game Meats Pty Ltd </w:t>
      </w:r>
      <w:r w:rsidR="00F76C47" w:rsidRPr="008455C5">
        <w:t>(2001</w:t>
      </w:r>
      <w:r w:rsidR="0086185E" w:rsidRPr="008455C5">
        <w:t xml:space="preserve">) 208 CLR 199, </w:t>
      </w:r>
      <w:proofErr w:type="spellStart"/>
      <w:r w:rsidR="0086185E" w:rsidRPr="008455C5">
        <w:t>Gaudron</w:t>
      </w:r>
      <w:proofErr w:type="spellEnd"/>
      <w:r w:rsidR="0086185E" w:rsidRPr="008455C5">
        <w:t xml:space="preserve"> J at 231–</w:t>
      </w:r>
      <w:r w:rsidR="00F76C47" w:rsidRPr="008455C5">
        <w:t xml:space="preserve">232 [60] and </w:t>
      </w:r>
      <w:proofErr w:type="spellStart"/>
      <w:r w:rsidR="00F76C47" w:rsidRPr="008455C5">
        <w:t>Gummow</w:t>
      </w:r>
      <w:proofErr w:type="spellEnd"/>
      <w:r w:rsidR="00F76C47" w:rsidRPr="008455C5">
        <w:t xml:space="preserve"> and Hayne JJ (citing from Lord </w:t>
      </w:r>
      <w:proofErr w:type="spellStart"/>
      <w:r w:rsidR="00F76C47" w:rsidRPr="008455C5">
        <w:t>Diplock’s</w:t>
      </w:r>
      <w:proofErr w:type="spellEnd"/>
      <w:r w:rsidR="00F76C47" w:rsidRPr="008455C5">
        <w:t xml:space="preserve"> speech in </w:t>
      </w:r>
      <w:r w:rsidR="00F76C47" w:rsidRPr="008455C5">
        <w:rPr>
          <w:i/>
        </w:rPr>
        <w:t>The “</w:t>
      </w:r>
      <w:proofErr w:type="spellStart"/>
      <w:r w:rsidR="00F76C47" w:rsidRPr="008455C5">
        <w:rPr>
          <w:i/>
        </w:rPr>
        <w:t>Siskina</w:t>
      </w:r>
      <w:proofErr w:type="spellEnd"/>
      <w:r w:rsidR="00F76C47" w:rsidRPr="008455C5">
        <w:rPr>
          <w:i/>
        </w:rPr>
        <w:t xml:space="preserve">” </w:t>
      </w:r>
      <w:r w:rsidR="00F76C47" w:rsidRPr="008455C5">
        <w:t>[1979] AC 210 at 256</w:t>
      </w:r>
      <w:r w:rsidR="00E465ED" w:rsidRPr="008455C5">
        <w:t>)</w:t>
      </w:r>
      <w:r w:rsidR="00F76C47" w:rsidRPr="008455C5">
        <w:t xml:space="preserve"> at 240–241 [88]–[99], 209 [138]</w:t>
      </w:r>
      <w:r w:rsidR="0086185E" w:rsidRPr="008455C5">
        <w:t>)</w:t>
      </w:r>
      <w:r w:rsidR="00F76C47" w:rsidRPr="008455C5">
        <w:t xml:space="preserve"> noted that the remedy of an injunction is available to promote or assert a legal or equitable right.</w:t>
      </w:r>
      <w:r w:rsidR="002C17E2" w:rsidRPr="008455C5">
        <w:t xml:space="preserve"> </w:t>
      </w:r>
      <w:r w:rsidR="00F76C47" w:rsidRPr="008455C5">
        <w:t xml:space="preserve">Gleeson CJ agreed with the statement of the principles by </w:t>
      </w:r>
      <w:proofErr w:type="spellStart"/>
      <w:r w:rsidR="00F76C47" w:rsidRPr="008455C5">
        <w:t>Gumm</w:t>
      </w:r>
      <w:r w:rsidR="00F76C47">
        <w:t>ow</w:t>
      </w:r>
      <w:proofErr w:type="spellEnd"/>
      <w:r w:rsidR="00F76C47">
        <w:t xml:space="preserve"> and Hayne JJ (at 217 [10]).</w:t>
      </w:r>
      <w:r w:rsidR="001E5528">
        <w:t xml:space="preserve"> </w:t>
      </w:r>
      <w:r>
        <w:t xml:space="preserve">Again, </w:t>
      </w:r>
      <w:proofErr w:type="gramStart"/>
      <w:r>
        <w:t>neither the High Court or</w:t>
      </w:r>
      <w:proofErr w:type="gramEnd"/>
      <w:r>
        <w:t xml:space="preserve"> Lord </w:t>
      </w:r>
      <w:proofErr w:type="spellStart"/>
      <w:r>
        <w:t>Diplock</w:t>
      </w:r>
      <w:proofErr w:type="spellEnd"/>
      <w:r>
        <w:t xml:space="preserve"> added any qualification as to the nature of the legal or equitable right or a requirement that it be proprietary in nature.</w:t>
      </w:r>
      <w:r w:rsidR="00884158">
        <w:t xml:space="preserve"> </w:t>
      </w:r>
      <w:r w:rsidR="001E5528">
        <w:t xml:space="preserve"> </w:t>
      </w:r>
      <w:r>
        <w:t xml:space="preserve">Claimants’ counsel have reminded </w:t>
      </w:r>
      <w:r w:rsidR="006B33F8">
        <w:t>juries</w:t>
      </w:r>
      <w:r>
        <w:t xml:space="preserve"> of Iago’s use of a good name to inflame, not only </w:t>
      </w:r>
      <w:r w:rsidR="0086185E">
        <w:t>Othello</w:t>
      </w:r>
      <w:r>
        <w:t>, but hopefully their awards of damages.</w:t>
      </w:r>
      <w:r w:rsidR="001E5528">
        <w:t xml:space="preserve"> </w:t>
      </w:r>
      <w:r>
        <w:t>As Iago said (</w:t>
      </w:r>
      <w:r w:rsidR="00D24AFC">
        <w:t xml:space="preserve">Shakespeare, </w:t>
      </w:r>
      <w:r w:rsidRPr="003575B2">
        <w:rPr>
          <w:i/>
        </w:rPr>
        <w:t>Othello:</w:t>
      </w:r>
      <w:r>
        <w:t xml:space="preserve"> Act III </w:t>
      </w:r>
      <w:proofErr w:type="spellStart"/>
      <w:r>
        <w:t>sc</w:t>
      </w:r>
      <w:proofErr w:type="spellEnd"/>
      <w:r>
        <w:t xml:space="preserve"> 3 lines 1</w:t>
      </w:r>
      <w:r w:rsidR="0086185E">
        <w:t>76–</w:t>
      </w:r>
      <w:r w:rsidR="002651A9">
        <w:t>182</w:t>
      </w:r>
      <w:r>
        <w:t>):</w:t>
      </w:r>
    </w:p>
    <w:p w14:paraId="6F0A5491" w14:textId="77777777" w:rsidR="001B5B2F" w:rsidRDefault="001B5B2F" w:rsidP="006B33F8">
      <w:pPr>
        <w:pStyle w:val="Quote1"/>
        <w:spacing w:after="0"/>
        <w:rPr>
          <w:lang w:eastAsia="en-AU"/>
        </w:rPr>
      </w:pPr>
      <w:r>
        <w:rPr>
          <w:lang w:eastAsia="en-AU"/>
        </w:rPr>
        <w:t>Good name in man and woman, dear my lord,</w:t>
      </w:r>
    </w:p>
    <w:p w14:paraId="7A5B30F0" w14:textId="77777777" w:rsidR="001B5B2F" w:rsidRDefault="001B5B2F" w:rsidP="006B33F8">
      <w:pPr>
        <w:pStyle w:val="Quote1"/>
        <w:spacing w:after="0"/>
        <w:rPr>
          <w:lang w:eastAsia="en-AU"/>
        </w:rPr>
      </w:pPr>
      <w:r>
        <w:rPr>
          <w:lang w:eastAsia="en-AU"/>
        </w:rPr>
        <w:t xml:space="preserve">Is the immediate jewel of their </w:t>
      </w:r>
      <w:proofErr w:type="gramStart"/>
      <w:r>
        <w:rPr>
          <w:lang w:eastAsia="en-AU"/>
        </w:rPr>
        <w:t>souls.</w:t>
      </w:r>
      <w:proofErr w:type="gramEnd"/>
    </w:p>
    <w:p w14:paraId="1771678B" w14:textId="77777777" w:rsidR="001B5B2F" w:rsidRDefault="001B5B2F" w:rsidP="006B33F8">
      <w:pPr>
        <w:pStyle w:val="Quote1"/>
        <w:spacing w:after="0"/>
        <w:rPr>
          <w:lang w:eastAsia="en-AU"/>
        </w:rPr>
      </w:pPr>
      <w:r>
        <w:rPr>
          <w:lang w:eastAsia="en-AU"/>
        </w:rPr>
        <w:t xml:space="preserve">Who steals my purse steals trash. </w:t>
      </w:r>
      <w:proofErr w:type="spellStart"/>
      <w:r>
        <w:rPr>
          <w:lang w:eastAsia="en-AU"/>
        </w:rPr>
        <w:t>'Tis</w:t>
      </w:r>
      <w:proofErr w:type="spellEnd"/>
      <w:r>
        <w:rPr>
          <w:lang w:eastAsia="en-AU"/>
        </w:rPr>
        <w:t xml:space="preserve"> something, nothing:</w:t>
      </w:r>
    </w:p>
    <w:p w14:paraId="749DF8D0" w14:textId="77777777" w:rsidR="001B5B2F" w:rsidRDefault="001B5B2F" w:rsidP="006B33F8">
      <w:pPr>
        <w:pStyle w:val="Quote1"/>
        <w:spacing w:after="0"/>
        <w:rPr>
          <w:lang w:eastAsia="en-AU"/>
        </w:rPr>
      </w:pPr>
      <w:proofErr w:type="spellStart"/>
      <w:r>
        <w:rPr>
          <w:lang w:eastAsia="en-AU"/>
        </w:rPr>
        <w:t>'Twas</w:t>
      </w:r>
      <w:proofErr w:type="spellEnd"/>
      <w:r>
        <w:rPr>
          <w:lang w:eastAsia="en-AU"/>
        </w:rPr>
        <w:t xml:space="preserve"> mine, ’tis his, and has been slave to thousands.</w:t>
      </w:r>
    </w:p>
    <w:p w14:paraId="6B5F420A" w14:textId="77777777" w:rsidR="001B5B2F" w:rsidRDefault="001B5B2F" w:rsidP="006B33F8">
      <w:pPr>
        <w:pStyle w:val="Quote1"/>
        <w:spacing w:after="0"/>
        <w:rPr>
          <w:lang w:eastAsia="en-AU"/>
        </w:rPr>
      </w:pPr>
      <w:r>
        <w:rPr>
          <w:lang w:eastAsia="en-AU"/>
        </w:rPr>
        <w:t>But he that filches from me my good name</w:t>
      </w:r>
    </w:p>
    <w:p w14:paraId="40756ADA" w14:textId="77777777" w:rsidR="001B5B2F" w:rsidRPr="0086185E" w:rsidRDefault="001B5B2F" w:rsidP="006B33F8">
      <w:pPr>
        <w:pStyle w:val="Quote1"/>
        <w:spacing w:after="0"/>
        <w:rPr>
          <w:b/>
          <w:lang w:eastAsia="en-AU"/>
        </w:rPr>
      </w:pPr>
      <w:r w:rsidRPr="0086185E">
        <w:rPr>
          <w:b/>
          <w:lang w:eastAsia="en-AU"/>
        </w:rPr>
        <w:t>Robs me of that which not enriches him</w:t>
      </w:r>
    </w:p>
    <w:p w14:paraId="7390F25A" w14:textId="6F90DAB8" w:rsidR="001B5B2F" w:rsidRDefault="001B5B2F" w:rsidP="006B33F8">
      <w:pPr>
        <w:pStyle w:val="Quote1"/>
        <w:spacing w:after="0"/>
        <w:rPr>
          <w:lang w:eastAsia="en-AU"/>
        </w:rPr>
      </w:pPr>
      <w:r>
        <w:rPr>
          <w:lang w:eastAsia="en-AU"/>
        </w:rPr>
        <w:t>And makes me poor indeed.</w:t>
      </w:r>
    </w:p>
    <w:p w14:paraId="2323BB28" w14:textId="77777777" w:rsidR="00A607A8" w:rsidRDefault="00A607A8" w:rsidP="006B33F8">
      <w:pPr>
        <w:pStyle w:val="Quote1"/>
        <w:spacing w:after="0"/>
        <w:rPr>
          <w:lang w:eastAsia="en-AU"/>
        </w:rPr>
      </w:pPr>
    </w:p>
    <w:p w14:paraId="495C373B" w14:textId="3F3BCE22" w:rsidR="0086185E" w:rsidRDefault="0086185E" w:rsidP="001B5B2F">
      <w:pPr>
        <w:pStyle w:val="Quote1"/>
        <w:rPr>
          <w:lang w:eastAsia="en-AU"/>
        </w:rPr>
      </w:pPr>
      <w:r>
        <w:rPr>
          <w:lang w:eastAsia="en-AU"/>
        </w:rPr>
        <w:t>(</w:t>
      </w:r>
      <w:proofErr w:type="gramStart"/>
      <w:r>
        <w:rPr>
          <w:lang w:eastAsia="en-AU"/>
        </w:rPr>
        <w:t>emphasis</w:t>
      </w:r>
      <w:proofErr w:type="gramEnd"/>
      <w:r>
        <w:rPr>
          <w:lang w:eastAsia="en-AU"/>
        </w:rPr>
        <w:t xml:space="preserve"> added)</w:t>
      </w:r>
    </w:p>
    <w:p w14:paraId="22CA1415" w14:textId="59D59DB1" w:rsidR="002C1D5F" w:rsidRPr="002D5E7F" w:rsidRDefault="00BC393A" w:rsidP="001B5B2F">
      <w:pPr>
        <w:pStyle w:val="ParaNumbering"/>
      </w:pPr>
      <w:r w:rsidRPr="002D5E7F">
        <w:t>An individual’s reputation and his or her right to protect</w:t>
      </w:r>
      <w:r w:rsidR="00D24AFC">
        <w:t xml:space="preserve"> it</w:t>
      </w:r>
      <w:r w:rsidRPr="002D5E7F">
        <w:t xml:space="preserve"> is not property.</w:t>
      </w:r>
      <w:r w:rsidR="001E5528" w:rsidRPr="002D5E7F">
        <w:t xml:space="preserve"> </w:t>
      </w:r>
      <w:r w:rsidR="00D24AFC">
        <w:t xml:space="preserve"> </w:t>
      </w:r>
      <w:r w:rsidRPr="002D5E7F">
        <w:t>And</w:t>
      </w:r>
      <w:r w:rsidR="0086185E" w:rsidRPr="002D5E7F">
        <w:t>,</w:t>
      </w:r>
      <w:r w:rsidRPr="002D5E7F">
        <w:t xml:space="preserve"> in a business context</w:t>
      </w:r>
      <w:r w:rsidR="002C1D5F" w:rsidRPr="002D5E7F">
        <w:t>,</w:t>
      </w:r>
      <w:r w:rsidRPr="002D5E7F">
        <w:t xml:space="preserve"> reputation is not </w:t>
      </w:r>
      <w:r w:rsidR="0086185E" w:rsidRPr="002D5E7F">
        <w:t xml:space="preserve">necessarily </w:t>
      </w:r>
      <w:r w:rsidRPr="002D5E7F">
        <w:t>congruent with goodwill, although the two may overlap.</w:t>
      </w:r>
      <w:r w:rsidR="001E5528" w:rsidRPr="002D5E7F">
        <w:t xml:space="preserve"> </w:t>
      </w:r>
      <w:r w:rsidRPr="002D5E7F">
        <w:t>Reputation, personal</w:t>
      </w:r>
      <w:r w:rsidR="0086185E" w:rsidRPr="002D5E7F">
        <w:t xml:space="preserve"> or business</w:t>
      </w:r>
      <w:r w:rsidRPr="002D5E7F">
        <w:t>, is what others think of one.</w:t>
      </w:r>
      <w:r w:rsidR="001E5528" w:rsidRPr="002D5E7F">
        <w:t xml:space="preserve"> </w:t>
      </w:r>
      <w:r w:rsidR="00D24AFC">
        <w:t xml:space="preserve"> </w:t>
      </w:r>
      <w:r w:rsidRPr="002D5E7F">
        <w:t>It cannot be bought or sold, but courts must place a value on damage</w:t>
      </w:r>
      <w:r w:rsidR="00972444" w:rsidRPr="002D5E7F">
        <w:t xml:space="preserve"> done</w:t>
      </w:r>
      <w:r w:rsidRPr="002D5E7F">
        <w:t xml:space="preserve"> to it.</w:t>
      </w:r>
      <w:r w:rsidR="001E5528" w:rsidRPr="002D5E7F">
        <w:t xml:space="preserve"> </w:t>
      </w:r>
      <w:r w:rsidR="00140997" w:rsidRPr="00140997">
        <w:t xml:space="preserve"> </w:t>
      </w:r>
      <w:r w:rsidR="00972444" w:rsidRPr="00140997">
        <w:t xml:space="preserve">If </w:t>
      </w:r>
      <w:r w:rsidR="00972444" w:rsidRPr="00140997">
        <w:rPr>
          <w:i/>
        </w:rPr>
        <w:t xml:space="preserve">Wagner </w:t>
      </w:r>
      <w:r w:rsidR="00972444" w:rsidRPr="00140997">
        <w:t xml:space="preserve">[2019] 2 </w:t>
      </w:r>
      <w:proofErr w:type="spellStart"/>
      <w:r w:rsidR="00972444" w:rsidRPr="00140997">
        <w:t>Qd</w:t>
      </w:r>
      <w:proofErr w:type="spellEnd"/>
      <w:r w:rsidR="00972444" w:rsidRPr="00140997">
        <w:t xml:space="preserve"> R at 488–489 [51] decided as a matter of its </w:t>
      </w:r>
      <w:r w:rsidR="00972444" w:rsidRPr="00140997">
        <w:rPr>
          <w:i/>
        </w:rPr>
        <w:t xml:space="preserve">ratio </w:t>
      </w:r>
      <w:proofErr w:type="spellStart"/>
      <w:r w:rsidR="00972444" w:rsidRPr="00140997">
        <w:rPr>
          <w:i/>
        </w:rPr>
        <w:t>decidendi</w:t>
      </w:r>
      <w:proofErr w:type="spellEnd"/>
      <w:r w:rsidR="00972444" w:rsidRPr="00140997">
        <w:t xml:space="preserve"> that the claimant had to have a legal proprietary right at risk before the court had power to grant an injunction to restrain a defamatory publication, it was plainly wrong and should not be followed: </w:t>
      </w:r>
      <w:r w:rsidR="00972444" w:rsidRPr="00140997">
        <w:rPr>
          <w:i/>
        </w:rPr>
        <w:t xml:space="preserve">Farah Constructions Pty Ltd v Say Dee Pty Ltd </w:t>
      </w:r>
      <w:r w:rsidR="00972444" w:rsidRPr="00140997">
        <w:t xml:space="preserve">(2007) 230 CLR 89 at 151–152 [135] </w:t>
      </w:r>
      <w:r w:rsidR="003A3B24" w:rsidRPr="00140997">
        <w:t>per</w:t>
      </w:r>
      <w:r w:rsidR="00972444" w:rsidRPr="00140997">
        <w:t xml:space="preserve"> Gleeson CJ, </w:t>
      </w:r>
      <w:proofErr w:type="spellStart"/>
      <w:r w:rsidR="00972444" w:rsidRPr="00140997">
        <w:t>Gummow</w:t>
      </w:r>
      <w:proofErr w:type="spellEnd"/>
      <w:r w:rsidR="00972444" w:rsidRPr="00140997">
        <w:t xml:space="preserve">, </w:t>
      </w:r>
      <w:proofErr w:type="spellStart"/>
      <w:r w:rsidR="00972444" w:rsidRPr="00140997">
        <w:t>Callinan</w:t>
      </w:r>
      <w:proofErr w:type="spellEnd"/>
      <w:r w:rsidR="00972444" w:rsidRPr="00140997">
        <w:t xml:space="preserve">, </w:t>
      </w:r>
      <w:proofErr w:type="spellStart"/>
      <w:r w:rsidR="00972444" w:rsidRPr="00140997">
        <w:t>Heydon</w:t>
      </w:r>
      <w:proofErr w:type="spellEnd"/>
      <w:r w:rsidR="00972444" w:rsidRPr="00140997">
        <w:t xml:space="preserve"> and </w:t>
      </w:r>
      <w:proofErr w:type="spellStart"/>
      <w:r w:rsidR="00972444" w:rsidRPr="00140997">
        <w:t>Crennan</w:t>
      </w:r>
      <w:proofErr w:type="spellEnd"/>
      <w:r w:rsidR="00972444" w:rsidRPr="00140997">
        <w:t xml:space="preserve"> JJ.</w:t>
      </w:r>
    </w:p>
    <w:p w14:paraId="3A984F1D" w14:textId="28EF63A7" w:rsidR="001B5B2F" w:rsidRDefault="00BC393A" w:rsidP="001B5B2F">
      <w:pPr>
        <w:pStyle w:val="ParaNumbering"/>
      </w:pPr>
      <w:r>
        <w:lastRenderedPageBreak/>
        <w:t xml:space="preserve">For these reasons, I am of opinion that the legal right to take proceedings </w:t>
      </w:r>
      <w:r w:rsidR="0086185E">
        <w:t xml:space="preserve">in defamation </w:t>
      </w:r>
      <w:r>
        <w:t>for damage to reputation is sufficient</w:t>
      </w:r>
      <w:r w:rsidR="002C1D5F">
        <w:t xml:space="preserve"> to found jurisdiction in this C</w:t>
      </w:r>
      <w:r>
        <w:t xml:space="preserve">ourt under </w:t>
      </w:r>
      <w:proofErr w:type="spellStart"/>
      <w:r>
        <w:t>ss</w:t>
      </w:r>
      <w:proofErr w:type="spellEnd"/>
      <w:r>
        <w:t xml:space="preserve"> 5(2) and 22 of the </w:t>
      </w:r>
      <w:r>
        <w:rPr>
          <w:i/>
        </w:rPr>
        <w:t xml:space="preserve">Federal Court of Australia Act 1976 </w:t>
      </w:r>
      <w:r>
        <w:t>(</w:t>
      </w:r>
      <w:proofErr w:type="spellStart"/>
      <w:r>
        <w:t>Cth</w:t>
      </w:r>
      <w:proofErr w:type="spellEnd"/>
      <w:r>
        <w:t>).</w:t>
      </w:r>
      <w:r w:rsidR="002C1D5F">
        <w:t xml:space="preserve"> </w:t>
      </w:r>
    </w:p>
    <w:p w14:paraId="6DE1E675" w14:textId="65354D71" w:rsidR="001B5B2F" w:rsidRDefault="001B5B2F" w:rsidP="001B5B2F">
      <w:pPr>
        <w:pStyle w:val="Heading2"/>
      </w:pPr>
      <w:bookmarkStart w:id="65" w:name="_Ref63149118"/>
      <w:r>
        <w:t>Consideration</w:t>
      </w:r>
      <w:bookmarkEnd w:id="65"/>
    </w:p>
    <w:p w14:paraId="7620E557" w14:textId="32907B91" w:rsidR="00F76C47" w:rsidRDefault="00F76C47" w:rsidP="00871ED9">
      <w:pPr>
        <w:pStyle w:val="ParaNumbering"/>
      </w:pPr>
      <w:r>
        <w:t>The relevant legal wrong is, as I have found, that the program published untrue and seriously defamatory imputations about Dr Chau.</w:t>
      </w:r>
      <w:r w:rsidR="002C17E2">
        <w:t xml:space="preserve"> </w:t>
      </w:r>
      <w:r w:rsidR="00A4407C">
        <w:t xml:space="preserve"> </w:t>
      </w:r>
      <w:r w:rsidR="001B5B2F">
        <w:t>The C</w:t>
      </w:r>
      <w:r w:rsidR="00BF103F">
        <w:t xml:space="preserve">ourt has jurisdiction </w:t>
      </w:r>
      <w:r>
        <w:t xml:space="preserve">to </w:t>
      </w:r>
      <w:r w:rsidR="00913E69">
        <w:t>restrain the further publication</w:t>
      </w:r>
      <w:r w:rsidR="00BF103F">
        <w:t xml:space="preserve"> of the program because, as</w:t>
      </w:r>
      <w:r w:rsidR="00913E69">
        <w:t xml:space="preserve"> the publishers have made clear</w:t>
      </w:r>
      <w:r w:rsidR="00BF103F">
        <w:t>,</w:t>
      </w:r>
      <w:r w:rsidR="00913E69">
        <w:t xml:space="preserve"> they intend to continue </w:t>
      </w:r>
      <w:r w:rsidR="00BF103F">
        <w:t xml:space="preserve">publishing it and so making </w:t>
      </w:r>
      <w:r w:rsidR="00913E69">
        <w:t xml:space="preserve">those imputations </w:t>
      </w:r>
      <w:r w:rsidR="00BF103F">
        <w:t>that I have found</w:t>
      </w:r>
      <w:r w:rsidR="00913E69">
        <w:t xml:space="preserve"> to be false, seriously defamatory and otherwise indefensible.</w:t>
      </w:r>
    </w:p>
    <w:p w14:paraId="670B4200" w14:textId="655C3DD0" w:rsidR="00913E69" w:rsidRDefault="00913E69" w:rsidP="00871ED9">
      <w:pPr>
        <w:pStyle w:val="ParaNumbering"/>
      </w:pPr>
      <w:r>
        <w:t xml:space="preserve">Moreover, here, Dr Chau has been injured in his business reputation by imputations 2, 3, 5 and </w:t>
      </w:r>
      <w:r w:rsidR="00E465ED">
        <w:t xml:space="preserve">6 </w:t>
      </w:r>
      <w:r>
        <w:t>both in Australia and China.</w:t>
      </w:r>
    </w:p>
    <w:p w14:paraId="0ED9B744" w14:textId="5E243627" w:rsidR="00856380" w:rsidRDefault="00856380" w:rsidP="00871ED9">
      <w:pPr>
        <w:pStyle w:val="ParaNumbering"/>
      </w:pPr>
      <w:r>
        <w:t xml:space="preserve">In my opinion, Dr Chau has not established a basis on which he could be entitled to an injunction in the wide terms claimed in his originating application, namely, an order that the second matter complained of, in its entirety, be taken off the ABC’s website and any other archive of the ABC. </w:t>
      </w:r>
      <w:r w:rsidR="00884158">
        <w:t xml:space="preserve"> </w:t>
      </w:r>
      <w:r>
        <w:t>The program related to a far broader subject matter than issues concerning (or defaming) Dr Chau. The other issues were legitimate subjects of public interest that are of continuing relevance today.</w:t>
      </w:r>
    </w:p>
    <w:p w14:paraId="0F40A144" w14:textId="28CD06FF" w:rsidR="00856380" w:rsidRDefault="00856380" w:rsidP="00871ED9">
      <w:pPr>
        <w:pStyle w:val="ParaNumbering"/>
      </w:pPr>
      <w:r>
        <w:t xml:space="preserve">However, that factor also demonstrates that the second matter complained of is not merely archival in nature. </w:t>
      </w:r>
      <w:r w:rsidR="00884158">
        <w:t xml:space="preserve"> </w:t>
      </w:r>
      <w:r>
        <w:t>The evidence revealed that in the nearly two years to late September 2020, it was actively accessed by over 4</w:t>
      </w:r>
      <w:r w:rsidR="0081560F">
        <w:t>,</w:t>
      </w:r>
      <w:r>
        <w:t>000 persons and that nearly 1</w:t>
      </w:r>
      <w:r w:rsidR="0081560F">
        <w:t>,</w:t>
      </w:r>
      <w:r>
        <w:t>100 persons in Australia streamed, downloaded or viewed the program in that period.</w:t>
      </w:r>
    </w:p>
    <w:p w14:paraId="35EFDC88" w14:textId="2D66EF53" w:rsidR="002C17E2" w:rsidRDefault="005F6490" w:rsidP="00871ED9">
      <w:pPr>
        <w:pStyle w:val="ParaNumbering"/>
      </w:pPr>
      <w:r>
        <w:t>The purpose of an injunction prohibiting a publisher from republishing</w:t>
      </w:r>
      <w:r w:rsidR="002C17E2">
        <w:t xml:space="preserve"> or enabling republication of defamatory matter</w:t>
      </w:r>
      <w:r>
        <w:t xml:space="preserve"> is to</w:t>
      </w:r>
      <w:r w:rsidR="00BC393A">
        <w:t xml:space="preserve"> enable a claimant to have a remedy that is </w:t>
      </w:r>
      <w:r>
        <w:t xml:space="preserve">as effective as possible </w:t>
      </w:r>
      <w:r w:rsidR="00BC393A">
        <w:t>in protecting or asserting his, her or its legal right, especially one established by a verdict in the claimant’s favour.</w:t>
      </w:r>
      <w:r w:rsidR="001E5528">
        <w:t xml:space="preserve"> </w:t>
      </w:r>
      <w:r w:rsidR="00884158">
        <w:t xml:space="preserve"> </w:t>
      </w:r>
      <w:r>
        <w:t>While it is possible that a determined searcher may be able to find a copy of the program on the internet at a website other than the ABC’s, Dr Chau is entitled to an effective vindication and remedy against the publishers, including the ABC.</w:t>
      </w:r>
      <w:r w:rsidR="002C17E2">
        <w:t xml:space="preserve"> </w:t>
      </w:r>
      <w:r>
        <w:t>Here, the publishers, through the ABC, continue to make the program available online, where it is still being accessed</w:t>
      </w:r>
      <w:r w:rsidR="001E5528">
        <w:t>, streamed</w:t>
      </w:r>
      <w:r>
        <w:t xml:space="preserve"> and </w:t>
      </w:r>
      <w:r w:rsidR="001E5528">
        <w:t xml:space="preserve">viewed </w:t>
      </w:r>
      <w:r>
        <w:t>by a not insubstantial number of persons not only in Australia, but also internationally.</w:t>
      </w:r>
      <w:r w:rsidR="002C17E2">
        <w:t xml:space="preserve"> </w:t>
      </w:r>
      <w:r w:rsidR="00A4407C">
        <w:t xml:space="preserve"> </w:t>
      </w:r>
      <w:r>
        <w:t xml:space="preserve">That is calculated to undermine the vindication of Dr Chau’s </w:t>
      </w:r>
      <w:r>
        <w:lastRenderedPageBreak/>
        <w:t>reputation.</w:t>
      </w:r>
      <w:r w:rsidR="002C17E2">
        <w:t xml:space="preserve"> </w:t>
      </w:r>
      <w:r w:rsidR="00A4407C">
        <w:t xml:space="preserve"> </w:t>
      </w:r>
      <w:r>
        <w:t>The mere placement of a statement on the website version of the program that Dr Chau successfully brought defamation proceedings in respect of the program and was awarded $590,000 damages, with a link to these reasons, would not be a sufficient antid</w:t>
      </w:r>
      <w:r w:rsidR="001E5528">
        <w:t xml:space="preserve">ote in all of the circumstances. </w:t>
      </w:r>
      <w:r w:rsidR="00884158">
        <w:t xml:space="preserve"> </w:t>
      </w:r>
      <w:r w:rsidR="001E5528">
        <w:t>T</w:t>
      </w:r>
      <w:r w:rsidR="002C17E2">
        <w:t xml:space="preserve">hat is </w:t>
      </w:r>
      <w:r>
        <w:t>especially since the program is not being accessed as a mere archive, but is being used because of the ongoing legitimate public interest in its other subjects.</w:t>
      </w:r>
      <w:r w:rsidR="002C17E2">
        <w:t xml:space="preserve"> </w:t>
      </w:r>
    </w:p>
    <w:p w14:paraId="4DEC21C6" w14:textId="5B389A1D" w:rsidR="005F6490" w:rsidRDefault="002C17E2" w:rsidP="00871ED9">
      <w:pPr>
        <w:pStyle w:val="ParaNumbering"/>
      </w:pPr>
      <w:r>
        <w:t>Moreover, t</w:t>
      </w:r>
      <w:r w:rsidR="005F6490">
        <w:t xml:space="preserve">here is no </w:t>
      </w:r>
      <w:r w:rsidR="00426F27">
        <w:t xml:space="preserve">evidence or other </w:t>
      </w:r>
      <w:r w:rsidR="005F6490">
        <w:t>reason why the publishers cannot continue to make the portions of the program that are anodyne to D</w:t>
      </w:r>
      <w:r w:rsidR="001E5528">
        <w:t xml:space="preserve">r Chau available for </w:t>
      </w:r>
      <w:r w:rsidR="00657C98">
        <w:t xml:space="preserve">viewing online </w:t>
      </w:r>
      <w:r w:rsidR="001E5528">
        <w:t>or</w:t>
      </w:r>
      <w:r w:rsidR="005F6490">
        <w:t xml:space="preserve"> why they cannot edit it to remove the defamatory imputations.</w:t>
      </w:r>
    </w:p>
    <w:p w14:paraId="7B8A6CEB" w14:textId="36C569EE" w:rsidR="00DD7544" w:rsidRDefault="005F6490" w:rsidP="00871ED9">
      <w:pPr>
        <w:pStyle w:val="ParaNumbering"/>
      </w:pPr>
      <w:r>
        <w:t xml:space="preserve">Relevantly, s 8 of the </w:t>
      </w:r>
      <w:r>
        <w:rPr>
          <w:i/>
        </w:rPr>
        <w:t xml:space="preserve">Defamation Act </w:t>
      </w:r>
      <w:r>
        <w:t>creates a single cause of action for the publication of defamatory matter about a claimant, such as the matters complained of here</w:t>
      </w:r>
      <w:r w:rsidR="001E5528">
        <w:t xml:space="preserve"> by</w:t>
      </w:r>
      <w:r>
        <w:t xml:space="preserve"> Dr Chau.</w:t>
      </w:r>
      <w:r w:rsidR="002C17E2">
        <w:t xml:space="preserve"> </w:t>
      </w:r>
      <w:r>
        <w:t>Importantly, s 23 prohibits Dr Chau from bringing f</w:t>
      </w:r>
      <w:r w:rsidR="004D3657">
        <w:t>u</w:t>
      </w:r>
      <w:r>
        <w:t>rth</w:t>
      </w:r>
      <w:r w:rsidR="004D3657">
        <w:t>er</w:t>
      </w:r>
      <w:r>
        <w:t xml:space="preserve"> proceedings against any of the publishers for damages in relation to the same or any other publication of the program except with leave of the Court in which he may institute such proceedings.</w:t>
      </w:r>
      <w:r w:rsidR="00DD1CE6">
        <w:t xml:space="preserve"> </w:t>
      </w:r>
      <w:r>
        <w:t xml:space="preserve">In </w:t>
      </w:r>
      <w:r>
        <w:rPr>
          <w:i/>
        </w:rPr>
        <w:t xml:space="preserve">Kelly </w:t>
      </w:r>
      <w:r>
        <w:t xml:space="preserve">8 NSWLR at 142F, McHugh JA said that ordinarily, an award of </w:t>
      </w:r>
      <w:r w:rsidR="00913E69">
        <w:t>damages in a defamation action “</w:t>
      </w:r>
      <w:r>
        <w:t>is to be regarded as preventing any further injury to” the claimant.</w:t>
      </w:r>
      <w:r w:rsidR="002C17E2">
        <w:t xml:space="preserve"> </w:t>
      </w:r>
      <w:r w:rsidR="00884158">
        <w:t xml:space="preserve"> </w:t>
      </w:r>
      <w:r>
        <w:t xml:space="preserve">However, that </w:t>
      </w:r>
      <w:r w:rsidR="00913E69">
        <w:t>was</w:t>
      </w:r>
      <w:r>
        <w:t xml:space="preserve"> in an age unlike the present where the defamatory matter is still able to be, and is being, </w:t>
      </w:r>
      <w:r w:rsidR="001E5528">
        <w:t xml:space="preserve">freely </w:t>
      </w:r>
      <w:r>
        <w:t>a</w:t>
      </w:r>
      <w:r w:rsidR="004E6308">
        <w:t>ccessed by a not insubstantial number of viewers online.</w:t>
      </w:r>
      <w:r w:rsidR="001E5528">
        <w:t xml:space="preserve"> </w:t>
      </w:r>
    </w:p>
    <w:p w14:paraId="76D896FF" w14:textId="1CA935AA" w:rsidR="005F6490" w:rsidRPr="00DB0451" w:rsidRDefault="001E5528" w:rsidP="00871ED9">
      <w:pPr>
        <w:pStyle w:val="ParaNumbering"/>
      </w:pPr>
      <w:r w:rsidRPr="00DB0451">
        <w:t>Because of the continuing availability of the program online</w:t>
      </w:r>
      <w:r w:rsidR="0086185E" w:rsidRPr="00DB0451">
        <w:t>,</w:t>
      </w:r>
      <w:r w:rsidRPr="00DB0451">
        <w:t xml:space="preserve"> the lack of jurisdiction to award damages for the future and the requirement in s 23 for leave</w:t>
      </w:r>
      <w:r w:rsidR="0086185E" w:rsidRPr="00DB0451">
        <w:t xml:space="preserve"> to bring subsequent proceedings</w:t>
      </w:r>
      <w:r w:rsidR="002C1D5F">
        <w:t xml:space="preserve"> with the cost involved in doing so</w:t>
      </w:r>
      <w:r w:rsidRPr="00DB0451">
        <w:t>, damages are not an adequate remedy for Dr Chau here.</w:t>
      </w:r>
    </w:p>
    <w:p w14:paraId="6E25AE51" w14:textId="7C8FC26F" w:rsidR="002C17E2" w:rsidRDefault="004E6308" w:rsidP="00871ED9">
      <w:pPr>
        <w:pStyle w:val="ParaNumbering"/>
      </w:pPr>
      <w:r>
        <w:t>The purpose of an award of damages would be defeated if the publisher were free to continue to repeat</w:t>
      </w:r>
      <w:r w:rsidR="002C17E2">
        <w:t>,</w:t>
      </w:r>
      <w:r>
        <w:t xml:space="preserve"> or make available for others to download and view</w:t>
      </w:r>
      <w:r w:rsidR="002C17E2">
        <w:t>,</w:t>
      </w:r>
      <w:r>
        <w:t xml:space="preserve"> the defamatory matter while the claimant would need leave of a court under s 23 to bring fresh proceedings.</w:t>
      </w:r>
      <w:r w:rsidR="002C17E2">
        <w:t xml:space="preserve"> </w:t>
      </w:r>
      <w:r>
        <w:t>The award must be sufficiently large to vindicate Dr Chau in the future (</w:t>
      </w:r>
      <w:r>
        <w:rPr>
          <w:i/>
        </w:rPr>
        <w:t xml:space="preserve">Broome </w:t>
      </w:r>
      <w:r>
        <w:t>[1972] AC at 1071</w:t>
      </w:r>
      <w:r w:rsidR="004D3657">
        <w:t>C</w:t>
      </w:r>
      <w:r>
        <w:t xml:space="preserve">; </w:t>
      </w:r>
      <w:r>
        <w:rPr>
          <w:i/>
        </w:rPr>
        <w:t xml:space="preserve">Kelly </w:t>
      </w:r>
      <w:r>
        <w:t xml:space="preserve">8 NSWLR at 142E–F), yet the legislature has put a cap </w:t>
      </w:r>
      <w:r w:rsidR="002C17E2">
        <w:t xml:space="preserve">on </w:t>
      </w:r>
      <w:r>
        <w:t>ordinary compensatory damages and a conditional prohibition, in s 23, on a</w:t>
      </w:r>
      <w:r w:rsidR="00A607A8">
        <w:t xml:space="preserve"> </w:t>
      </w:r>
      <w:r>
        <w:t>claimant bringing fresh proceedings for republications subsequent to those the subject of the initial proceeding.</w:t>
      </w:r>
      <w:r w:rsidR="00884158">
        <w:t xml:space="preserve"> </w:t>
      </w:r>
      <w:r w:rsidR="002C17E2">
        <w:t xml:space="preserve"> </w:t>
      </w:r>
      <w:r>
        <w:t xml:space="preserve">Thus, the remedy of an injunction is an appropriate and effective </w:t>
      </w:r>
      <w:r w:rsidR="002C17E2">
        <w:t>means</w:t>
      </w:r>
      <w:r>
        <w:t xml:space="preserve"> of enabling the court to prevent a further proceeding based on the ongoing availability of the defamatory imputations online.</w:t>
      </w:r>
      <w:r w:rsidR="002C17E2">
        <w:t xml:space="preserve"> </w:t>
      </w:r>
    </w:p>
    <w:p w14:paraId="0C5EF1DE" w14:textId="41E7FE7E" w:rsidR="00A059C7" w:rsidRDefault="00A059C7" w:rsidP="00A059C7">
      <w:pPr>
        <w:pStyle w:val="ParaNumbering"/>
        <w:rPr>
          <w:lang w:eastAsia="en-AU"/>
        </w:rPr>
      </w:pPr>
      <w:r>
        <w:t>Nor do I consider that the undertaking that the pu</w:t>
      </w:r>
      <w:r w:rsidR="00423142">
        <w:t>blishers proffered (see [</w:t>
      </w:r>
      <w:r w:rsidR="00423142">
        <w:fldChar w:fldCharType="begin"/>
      </w:r>
      <w:r w:rsidR="00423142">
        <w:instrText xml:space="preserve"> REF _Ref63111139 \r \h </w:instrText>
      </w:r>
      <w:r w:rsidR="00423142">
        <w:fldChar w:fldCharType="separate"/>
      </w:r>
      <w:r w:rsidR="00104FCE">
        <w:t>151</w:t>
      </w:r>
      <w:r w:rsidR="00423142">
        <w:fldChar w:fldCharType="end"/>
      </w:r>
      <w:r w:rsidRPr="002C1D5F">
        <w:t xml:space="preserve">] above) is sufficient given the significant number of people who still access and view the program online </w:t>
      </w:r>
      <w:r w:rsidRPr="002C1D5F">
        <w:lastRenderedPageBreak/>
        <w:t xml:space="preserve">because of the ongoing public interest in the parts of it that are not defamatory of Dr Chau.  The persons who are likely to access the program in the future are not likely to </w:t>
      </w:r>
      <w:r w:rsidR="002C1D5F" w:rsidRPr="002C1D5F">
        <w:t xml:space="preserve">use a link to, or </w:t>
      </w:r>
      <w:r w:rsidRPr="002C1D5F">
        <w:t>spend hours reading</w:t>
      </w:r>
      <w:r w:rsidR="002C1D5F" w:rsidRPr="002C1D5F">
        <w:t>,</w:t>
      </w:r>
      <w:r w:rsidRPr="002C1D5F">
        <w:t xml:space="preserve"> these reasons to see why Dr Chau</w:t>
      </w:r>
      <w:r w:rsidR="002C1D5F" w:rsidRPr="002C1D5F">
        <w:t xml:space="preserve"> was awarded damages: </w:t>
      </w:r>
      <w:r w:rsidR="002C1D5F" w:rsidRPr="002C1D5F">
        <w:rPr>
          <w:i/>
        </w:rPr>
        <w:t xml:space="preserve">Cairns </w:t>
      </w:r>
      <w:r w:rsidR="002C1D5F" w:rsidRPr="002C1D5F">
        <w:t>[2013] 1 WLR at 1025 [32].</w:t>
      </w:r>
    </w:p>
    <w:p w14:paraId="369D5908" w14:textId="773A6FB1" w:rsidR="004E6308" w:rsidRPr="00871ED9" w:rsidRDefault="004E6308" w:rsidP="00871ED9">
      <w:pPr>
        <w:pStyle w:val="ParaNumbering"/>
      </w:pPr>
      <w:r>
        <w:t xml:space="preserve">The power and duty conferred on the Court in s 22 of the </w:t>
      </w:r>
      <w:r>
        <w:rPr>
          <w:i/>
        </w:rPr>
        <w:t xml:space="preserve">Federal Court Act </w:t>
      </w:r>
      <w:r>
        <w:t xml:space="preserve">is directed to ensuring that the Court </w:t>
      </w:r>
      <w:r w:rsidR="0023301B">
        <w:t>disposes</w:t>
      </w:r>
      <w:r>
        <w:t xml:space="preserve"> of </w:t>
      </w:r>
      <w:r w:rsidR="002C17E2">
        <w:t>each</w:t>
      </w:r>
      <w:r>
        <w:t xml:space="preserve"> matter completely and finally so as to avoid </w:t>
      </w:r>
      <w:r w:rsidR="0023301B">
        <w:t xml:space="preserve">multiplicity of </w:t>
      </w:r>
      <w:r w:rsidR="00913E69">
        <w:t>proceedings</w:t>
      </w:r>
      <w:r w:rsidR="0023301B">
        <w:t xml:space="preserve">: </w:t>
      </w:r>
      <w:r w:rsidR="0023301B" w:rsidRPr="008455C5">
        <w:t xml:space="preserve">see </w:t>
      </w:r>
      <w:proofErr w:type="spellStart"/>
      <w:r w:rsidR="00913E69" w:rsidRPr="008455C5">
        <w:rPr>
          <w:i/>
        </w:rPr>
        <w:t>Carpenders</w:t>
      </w:r>
      <w:proofErr w:type="spellEnd"/>
      <w:r w:rsidR="0023301B" w:rsidRPr="008455C5">
        <w:rPr>
          <w:i/>
        </w:rPr>
        <w:t xml:space="preserve"> Park Pty Ltd as trustee of the </w:t>
      </w:r>
      <w:proofErr w:type="spellStart"/>
      <w:r w:rsidR="00913E69" w:rsidRPr="008455C5">
        <w:rPr>
          <w:i/>
        </w:rPr>
        <w:t>Carpenders</w:t>
      </w:r>
      <w:proofErr w:type="spellEnd"/>
      <w:r w:rsidR="0023301B" w:rsidRPr="008455C5">
        <w:rPr>
          <w:i/>
        </w:rPr>
        <w:t xml:space="preserve"> Park Pty Ltd Staff Superannuation Fund) v Sims Ltd </w:t>
      </w:r>
      <w:r w:rsidR="0023301B" w:rsidRPr="008455C5">
        <w:t>[2020] FCA 1681 at</w:t>
      </w:r>
      <w:r w:rsidR="0023301B">
        <w:t xml:space="preserve"> [</w:t>
      </w:r>
      <w:r w:rsidR="00803AC4">
        <w:t>29</w:t>
      </w:r>
      <w:r w:rsidR="0023301B">
        <w:t xml:space="preserve">] per </w:t>
      </w:r>
      <w:proofErr w:type="spellStart"/>
      <w:r w:rsidR="0023301B">
        <w:t>Rares</w:t>
      </w:r>
      <w:proofErr w:type="spellEnd"/>
      <w:r w:rsidR="0023301B">
        <w:t xml:space="preserve"> J and the cases there cited.</w:t>
      </w:r>
    </w:p>
    <w:p w14:paraId="4D6D4845" w14:textId="65A551B9" w:rsidR="00287A2A" w:rsidRDefault="00287A2A" w:rsidP="00287A2A">
      <w:pPr>
        <w:pStyle w:val="ParaNumbering"/>
      </w:pPr>
      <w:r>
        <w:t>In my opinion, I should grant an injunction restraining the publishers from any further publication of each of the imputations 2, 3, 5 and 6.</w:t>
      </w:r>
      <w:r w:rsidR="002C17E2">
        <w:t xml:space="preserve"> </w:t>
      </w:r>
      <w:r w:rsidR="00A4407C">
        <w:t xml:space="preserve"> </w:t>
      </w:r>
      <w:r>
        <w:t xml:space="preserve">They have persisted, even after </w:t>
      </w:r>
      <w:proofErr w:type="spellStart"/>
      <w:r>
        <w:t>Wigney</w:t>
      </w:r>
      <w:proofErr w:type="spellEnd"/>
      <w:r>
        <w:t xml:space="preserve"> J’s verdict against Fairfax in keeping the unedited program online.</w:t>
      </w:r>
      <w:r w:rsidR="002C17E2">
        <w:t xml:space="preserve"> </w:t>
      </w:r>
      <w:r>
        <w:t xml:space="preserve">To the extent that the program deals with other matters that the publishers consider are of public interest, they are free to edit it to remove the </w:t>
      </w:r>
      <w:r w:rsidR="00871ED9">
        <w:t>slurs</w:t>
      </w:r>
      <w:r>
        <w:t xml:space="preserve"> that they have cast on Dr Chau.</w:t>
      </w:r>
      <w:r w:rsidR="002C17E2">
        <w:t xml:space="preserve"> </w:t>
      </w:r>
      <w:r w:rsidR="00A4407C">
        <w:t xml:space="preserve"> </w:t>
      </w:r>
      <w:r>
        <w:t xml:space="preserve">The ABC’s undertaking would not achieve a </w:t>
      </w:r>
      <w:r w:rsidRPr="00287A2A">
        <w:t>proper vindication</w:t>
      </w:r>
      <w:r>
        <w:t>.</w:t>
      </w:r>
      <w:r w:rsidR="002C17E2">
        <w:t xml:space="preserve"> </w:t>
      </w:r>
      <w:r w:rsidR="00A4407C">
        <w:t xml:space="preserve"> </w:t>
      </w:r>
      <w:r>
        <w:t xml:space="preserve">The publishers </w:t>
      </w:r>
      <w:r w:rsidR="00871ED9">
        <w:t>led</w:t>
      </w:r>
      <w:r>
        <w:t xml:space="preserve"> no evidence of why there would be any difficulty in editing the program to remove its seriously defamatory content </w:t>
      </w:r>
      <w:r w:rsidR="00871ED9">
        <w:t xml:space="preserve">that </w:t>
      </w:r>
      <w:r>
        <w:t>conveyed imputations 2, 3, 5 and 6.</w:t>
      </w:r>
      <w:r w:rsidR="002C17E2">
        <w:t xml:space="preserve"> </w:t>
      </w:r>
      <w:r w:rsidR="00A4407C">
        <w:t xml:space="preserve"> </w:t>
      </w:r>
      <w:r>
        <w:t>Those sections of the broadcast were, in my opinion, central to its thrust and should not be allowed to remain available at the publishers’ will.</w:t>
      </w:r>
    </w:p>
    <w:p w14:paraId="747A5A07" w14:textId="77777777" w:rsidR="0003420D" w:rsidRDefault="00871ED9" w:rsidP="00DD56E7">
      <w:pPr>
        <w:pStyle w:val="Heading1"/>
      </w:pPr>
      <w:bookmarkStart w:id="66" w:name="_Ref63149119"/>
      <w:r>
        <w:t>Conclusion</w:t>
      </w:r>
      <w:bookmarkEnd w:id="66"/>
    </w:p>
    <w:p w14:paraId="14DCAC04" w14:textId="77777777" w:rsidR="00871ED9" w:rsidRPr="00871ED9" w:rsidRDefault="00871ED9" w:rsidP="00871ED9">
      <w:pPr>
        <w:pStyle w:val="ParaNumbering"/>
      </w:pPr>
      <w:r>
        <w:t xml:space="preserve">Dr Chau is entitled to the following relief, </w:t>
      </w:r>
      <w:r>
        <w:rPr>
          <w:i/>
        </w:rPr>
        <w:t>first</w:t>
      </w:r>
      <w:r>
        <w:t xml:space="preserve">, a verdict, including pre-judgment interest, of $590,000, </w:t>
      </w:r>
      <w:r>
        <w:rPr>
          <w:i/>
        </w:rPr>
        <w:t>secondly</w:t>
      </w:r>
      <w:r>
        <w:t xml:space="preserve">, a permanent injunction restraining the publishers from publishing or making available online or otherwise so much of the program as conveys any of imputations 2, 3, 5 and 6, and </w:t>
      </w:r>
      <w:r>
        <w:rPr>
          <w:i/>
        </w:rPr>
        <w:t>thirdly</w:t>
      </w:r>
      <w:r>
        <w:t>, costs.</w:t>
      </w:r>
    </w:p>
    <w:tbl>
      <w:tblPr>
        <w:tblW w:w="0" w:type="auto"/>
        <w:tblLook w:val="04A0" w:firstRow="1" w:lastRow="0" w:firstColumn="1" w:lastColumn="0" w:noHBand="0" w:noVBand="1"/>
      </w:tblPr>
      <w:tblGrid>
        <w:gridCol w:w="3794"/>
      </w:tblGrid>
      <w:tr w:rsidR="00DB0451" w:rsidRPr="00DB0451" w14:paraId="39FFE67C" w14:textId="77777777">
        <w:tc>
          <w:tcPr>
            <w:tcW w:w="3794" w:type="dxa"/>
            <w:shd w:val="clear" w:color="auto" w:fill="auto"/>
          </w:tcPr>
          <w:p w14:paraId="5468227D" w14:textId="1C438128" w:rsidR="00DB0451" w:rsidRPr="00DB0451" w:rsidRDefault="00DB0451" w:rsidP="00DB0451">
            <w:pPr>
              <w:pStyle w:val="Normal1linespace"/>
            </w:pPr>
            <w:bookmarkStart w:id="67" w:name="Certification"/>
            <w:r w:rsidRPr="00DB0451">
              <w:t xml:space="preserve">I certify that the preceding </w:t>
            </w:r>
            <w:bookmarkStart w:id="68" w:name="NumberWord"/>
            <w:r w:rsidR="00707040">
              <w:t>one hundred and ninety-six</w:t>
            </w:r>
            <w:bookmarkEnd w:id="68"/>
            <w:r w:rsidRPr="00DB0451">
              <w:t xml:space="preserve"> (</w:t>
            </w:r>
            <w:bookmarkStart w:id="69" w:name="NumberNumeral"/>
            <w:r w:rsidR="00707040">
              <w:t>196</w:t>
            </w:r>
            <w:bookmarkEnd w:id="69"/>
            <w:r w:rsidRPr="00DB0451">
              <w:t xml:space="preserve">) numbered </w:t>
            </w:r>
            <w:bookmarkStart w:id="70" w:name="CertPara"/>
            <w:r w:rsidR="00707040">
              <w:t>paragraphs are</w:t>
            </w:r>
            <w:bookmarkEnd w:id="70"/>
            <w:r w:rsidRPr="00DB0451">
              <w:t xml:space="preserve"> a true copy of the Reasons for Judgment of </w:t>
            </w:r>
            <w:bookmarkStart w:id="71" w:name="bkHonourable"/>
            <w:r w:rsidRPr="00DB0451">
              <w:t xml:space="preserve">the Honourable </w:t>
            </w:r>
            <w:bookmarkStart w:id="72" w:name="Justice"/>
            <w:bookmarkEnd w:id="71"/>
            <w:r>
              <w:t xml:space="preserve">Justice </w:t>
            </w:r>
            <w:proofErr w:type="spellStart"/>
            <w:r>
              <w:t>Rares</w:t>
            </w:r>
            <w:bookmarkEnd w:id="72"/>
            <w:proofErr w:type="spellEnd"/>
            <w:r w:rsidRPr="00DB0451">
              <w:t>.</w:t>
            </w:r>
          </w:p>
        </w:tc>
      </w:tr>
    </w:tbl>
    <w:p w14:paraId="2939EB0E" w14:textId="77777777" w:rsidR="00DB0451" w:rsidRDefault="00DB0451" w:rsidP="00BC60CD">
      <w:pPr>
        <w:pStyle w:val="BodyText"/>
      </w:pPr>
    </w:p>
    <w:p w14:paraId="7406F3C6" w14:textId="45CA73CD" w:rsidR="00DB0451" w:rsidRDefault="00DB0451" w:rsidP="00BC60CD">
      <w:pPr>
        <w:pStyle w:val="BodyText"/>
      </w:pPr>
      <w:r>
        <w:t>Associate:</w:t>
      </w:r>
      <w:r w:rsidR="00EA743E">
        <w:t xml:space="preserve">  </w:t>
      </w:r>
    </w:p>
    <w:p w14:paraId="49C2DF33" w14:textId="77777777" w:rsidR="00DB0451" w:rsidRDefault="00DB0451" w:rsidP="00BC60CD">
      <w:pPr>
        <w:pStyle w:val="BodyText"/>
      </w:pPr>
    </w:p>
    <w:p w14:paraId="289C6586" w14:textId="55DDD11D" w:rsidR="00DB0451" w:rsidRDefault="00DB0451" w:rsidP="00707040">
      <w:pPr>
        <w:pStyle w:val="BodyText"/>
        <w:tabs>
          <w:tab w:val="left" w:pos="1134"/>
        </w:tabs>
      </w:pPr>
      <w:r>
        <w:t>Dated:</w:t>
      </w:r>
      <w:r>
        <w:tab/>
      </w:r>
      <w:bookmarkStart w:id="73" w:name="CertifyDated"/>
      <w:r w:rsidR="00F85EA3">
        <w:t>2</w:t>
      </w:r>
      <w:r>
        <w:t xml:space="preserve"> February 2021</w:t>
      </w:r>
      <w:bookmarkEnd w:id="73"/>
    </w:p>
    <w:bookmarkEnd w:id="67"/>
    <w:p w14:paraId="70BFD776" w14:textId="77777777" w:rsidR="0003420D" w:rsidRDefault="0003420D" w:rsidP="00DB0451">
      <w:pPr>
        <w:pStyle w:val="BodyText"/>
      </w:pPr>
    </w:p>
    <w:p w14:paraId="0AB9CB0C" w14:textId="77777777" w:rsidR="0003420D" w:rsidRPr="00F93663" w:rsidRDefault="0003420D" w:rsidP="00F93663">
      <w:pPr>
        <w:jc w:val="center"/>
        <w:rPr>
          <w:b/>
          <w:highlight w:val="yellow"/>
        </w:rPr>
      </w:pPr>
      <w:r w:rsidRPr="00F93663">
        <w:rPr>
          <w:b/>
        </w:rPr>
        <w:lastRenderedPageBreak/>
        <w:t>ANNEXURE A</w:t>
      </w:r>
    </w:p>
    <w:p w14:paraId="0D909358" w14:textId="77777777" w:rsidR="00DA7B87" w:rsidRDefault="00A9674F" w:rsidP="00DA7B87">
      <w:pPr>
        <w:pStyle w:val="Heading2"/>
        <w:spacing w:before="120" w:after="240"/>
        <w:rPr>
          <w:lang w:val="en"/>
        </w:rPr>
      </w:pPr>
      <w:bookmarkStart w:id="74" w:name="_Ref63149120"/>
      <w:r w:rsidRPr="00770420">
        <w:rPr>
          <w:lang w:val="en"/>
        </w:rPr>
        <w:t>Transcript</w:t>
      </w:r>
      <w:r w:rsidR="00DA7B87">
        <w:rPr>
          <w:lang w:val="en"/>
        </w:rPr>
        <w:t xml:space="preserve"> – “</w:t>
      </w:r>
      <w:r w:rsidRPr="00770420">
        <w:rPr>
          <w:lang w:val="en"/>
        </w:rPr>
        <w:t>Power and Influence</w:t>
      </w:r>
      <w:r w:rsidR="00DA7B87">
        <w:rPr>
          <w:lang w:val="en"/>
        </w:rPr>
        <w:t>”</w:t>
      </w:r>
      <w:bookmarkEnd w:id="74"/>
      <w:r w:rsidRPr="00770420">
        <w:rPr>
          <w:lang w:val="en"/>
        </w:rPr>
        <w:t xml:space="preserve"> </w:t>
      </w:r>
    </w:p>
    <w:p w14:paraId="4BB8718C" w14:textId="5FF4AA6C" w:rsidR="00DA7B87" w:rsidRPr="00DA7B87" w:rsidRDefault="00A9674F" w:rsidP="00DA7B87">
      <w:pPr>
        <w:pStyle w:val="Heading2"/>
        <w:spacing w:before="120" w:after="240"/>
        <w:rPr>
          <w:lang w:val="en"/>
        </w:rPr>
      </w:pPr>
      <w:bookmarkStart w:id="75" w:name="_Ref63149121"/>
      <w:r w:rsidRPr="00770420">
        <w:rPr>
          <w:lang w:val="en"/>
        </w:rPr>
        <w:t>Monday 5 June 2017</w:t>
      </w:r>
      <w:bookmarkEnd w:id="75"/>
    </w:p>
    <w:p w14:paraId="147028BA" w14:textId="70D63650" w:rsidR="00F85EA3" w:rsidRPr="00F85EA3" w:rsidRDefault="00F85EA3" w:rsidP="00F85EA3">
      <w:pPr>
        <w:pStyle w:val="NoNum"/>
        <w:rPr>
          <w:lang w:val="en"/>
        </w:rPr>
      </w:pPr>
      <w:r w:rsidRPr="00F85EA3">
        <w:rPr>
          <w:lang w:val="en"/>
        </w:rPr>
        <w:t xml:space="preserve">MIKE MCCAUL, CHAIRMAN, </w:t>
      </w:r>
      <w:proofErr w:type="gramStart"/>
      <w:r w:rsidRPr="00F85EA3">
        <w:rPr>
          <w:lang w:val="en"/>
        </w:rPr>
        <w:t>HOMELAND</w:t>
      </w:r>
      <w:proofErr w:type="gramEnd"/>
      <w:r w:rsidRPr="00F85EA3">
        <w:rPr>
          <w:lang w:val="en"/>
        </w:rPr>
        <w:t xml:space="preserve"> SECURITY COMMITTEE: It's almost like out of a spy novel. These are very dangerous, clandestine figures in Chinese intelligence and, there was a concerted effort to, to influence our elections.</w:t>
      </w:r>
    </w:p>
    <w:p w14:paraId="2DD71773" w14:textId="0E3300A5" w:rsidR="00F85EA3" w:rsidRPr="00F85EA3" w:rsidRDefault="00F85EA3" w:rsidP="00F85EA3">
      <w:pPr>
        <w:pStyle w:val="NoNum"/>
        <w:rPr>
          <w:lang w:val="en"/>
        </w:rPr>
      </w:pPr>
      <w:r w:rsidRPr="00F85EA3">
        <w:rPr>
          <w:lang w:val="en"/>
        </w:rPr>
        <w:t>BILL CLINTON: Hi Johnny, how are you? Good to see you. How you doing?</w:t>
      </w:r>
    </w:p>
    <w:p w14:paraId="2FAB733D" w14:textId="03B9F37D" w:rsidR="00F85EA3" w:rsidRPr="00F85EA3" w:rsidRDefault="00F85EA3" w:rsidP="00F85EA3">
      <w:pPr>
        <w:pStyle w:val="NoNum"/>
        <w:rPr>
          <w:lang w:val="en"/>
        </w:rPr>
      </w:pPr>
      <w:r w:rsidRPr="00F85EA3">
        <w:rPr>
          <w:lang w:val="en"/>
        </w:rPr>
        <w:t xml:space="preserve">PROF. JOHN FITZGERALD, THE FORD FOUNDATION, </w:t>
      </w:r>
      <w:proofErr w:type="gramStart"/>
      <w:r w:rsidRPr="00F85EA3">
        <w:rPr>
          <w:lang w:val="en"/>
        </w:rPr>
        <w:t>BEIJING</w:t>
      </w:r>
      <w:proofErr w:type="gramEnd"/>
      <w:r w:rsidRPr="00F85EA3">
        <w:rPr>
          <w:lang w:val="en"/>
        </w:rPr>
        <w:t>, 2008 - 2013: Well, every government of course has an interest in promoting itself abroad. To extending its soft power. I guess what's different about China is the way in which it's run through these clandestine operations. It's just not out there and open. It's out to silence dissent.</w:t>
      </w:r>
    </w:p>
    <w:p w14:paraId="5F70CA8B" w14:textId="7488BA0A" w:rsidR="00F85EA3" w:rsidRPr="00F85EA3" w:rsidRDefault="00F85EA3" w:rsidP="00F85EA3">
      <w:pPr>
        <w:pStyle w:val="NoNum"/>
        <w:rPr>
          <w:lang w:val="en"/>
        </w:rPr>
      </w:pPr>
      <w:r w:rsidRPr="00F85EA3">
        <w:rPr>
          <w:lang w:val="en"/>
        </w:rPr>
        <w:t>PETER JENNINGS, EXECUTIVE DIRECTOR, AUSTRALIAN STRATEGIC POLICY INSTITUTE: I think that this type of, frankly, naked influence buying, is something, which is damaging to Australia's political system.</w:t>
      </w:r>
    </w:p>
    <w:p w14:paraId="7133116E" w14:textId="74D92B92" w:rsidR="00F85EA3" w:rsidRDefault="00F85EA3" w:rsidP="00F85EA3">
      <w:pPr>
        <w:pStyle w:val="NoNum"/>
        <w:rPr>
          <w:lang w:val="en"/>
        </w:rPr>
      </w:pPr>
      <w:r w:rsidRPr="00F85EA3">
        <w:rPr>
          <w:lang w:val="en"/>
        </w:rPr>
        <w:t xml:space="preserve">MIKE MCCAUL, CHAIRMAN, </w:t>
      </w:r>
      <w:proofErr w:type="gramStart"/>
      <w:r w:rsidRPr="00F85EA3">
        <w:rPr>
          <w:lang w:val="en"/>
        </w:rPr>
        <w:t>HOMELAND</w:t>
      </w:r>
      <w:proofErr w:type="gramEnd"/>
      <w:r w:rsidRPr="00F85EA3">
        <w:rPr>
          <w:lang w:val="en"/>
        </w:rPr>
        <w:t xml:space="preserve"> SECURITY COMMITTEE: The critical issue here is allowing a foreign government to influence your elections, and in this case, China, is the, the, the biggest offender.</w:t>
      </w:r>
    </w:p>
    <w:p w14:paraId="62F605F0" w14:textId="370753C9" w:rsidR="00A9674F" w:rsidRPr="00770420" w:rsidRDefault="00A9674F" w:rsidP="00A9674F">
      <w:pPr>
        <w:pStyle w:val="NoNum"/>
        <w:rPr>
          <w:lang w:val="en"/>
        </w:rPr>
      </w:pPr>
      <w:r w:rsidRPr="00770420">
        <w:rPr>
          <w:lang w:val="en"/>
        </w:rPr>
        <w:t>CHRIS UHLMANN: For six months, the world has watched the unfolding story of how the Russian government and its agents sought to subvert the US election, and possibly helped deliver the presidency to Donald Trump.</w:t>
      </w:r>
    </w:p>
    <w:p w14:paraId="134EAA6C" w14:textId="77777777" w:rsidR="00A9674F" w:rsidRPr="00770420" w:rsidRDefault="00A9674F" w:rsidP="00A9674F">
      <w:pPr>
        <w:pStyle w:val="NoNum"/>
        <w:rPr>
          <w:lang w:val="en"/>
        </w:rPr>
      </w:pPr>
      <w:r w:rsidRPr="00770420">
        <w:rPr>
          <w:lang w:val="en"/>
        </w:rPr>
        <w:t>Extraordinary though that story is, it is not unique. America is not the only democracy to have been targeted in this way, and Russia is not the only country accused of such subversion.</w:t>
      </w:r>
    </w:p>
    <w:p w14:paraId="4BECA9BB" w14:textId="77777777" w:rsidR="00A9674F" w:rsidRPr="00770420" w:rsidRDefault="00A9674F" w:rsidP="00A9674F">
      <w:pPr>
        <w:pStyle w:val="NoNum"/>
        <w:rPr>
          <w:lang w:val="en"/>
        </w:rPr>
      </w:pPr>
      <w:r w:rsidRPr="00770420">
        <w:rPr>
          <w:lang w:val="en"/>
        </w:rPr>
        <w:t xml:space="preserve">Just ten days ago, the head of Australia's peak intelligence agency ASIO warned that espionage and foreign interference are occurring here on an unprecedented scale, with the potential to cause serious harm to this nation's sovereignty, </w:t>
      </w:r>
      <w:proofErr w:type="gramStart"/>
      <w:r w:rsidRPr="00770420">
        <w:rPr>
          <w:lang w:val="en"/>
        </w:rPr>
        <w:t>it's</w:t>
      </w:r>
      <w:proofErr w:type="gramEnd"/>
      <w:r w:rsidRPr="00770420">
        <w:rPr>
          <w:lang w:val="en"/>
        </w:rPr>
        <w:t xml:space="preserve"> security and, he added, the integrity of our political system.</w:t>
      </w:r>
    </w:p>
    <w:p w14:paraId="51384320" w14:textId="77777777" w:rsidR="00A9674F" w:rsidRPr="00770420" w:rsidRDefault="00A9674F" w:rsidP="00A9674F">
      <w:pPr>
        <w:pStyle w:val="NoNum"/>
        <w:rPr>
          <w:lang w:val="en"/>
        </w:rPr>
      </w:pPr>
      <w:r w:rsidRPr="00770420">
        <w:rPr>
          <w:lang w:val="en"/>
        </w:rPr>
        <w:t>Duncan Lewis did not name the key suspect. But we can tonight - the Chinese Communist Party.</w:t>
      </w:r>
    </w:p>
    <w:p w14:paraId="7673F472" w14:textId="77777777" w:rsidR="00A9674F" w:rsidRPr="00770420" w:rsidRDefault="00A9674F" w:rsidP="00A9674F">
      <w:pPr>
        <w:pStyle w:val="NoNum"/>
        <w:rPr>
          <w:lang w:val="en"/>
        </w:rPr>
      </w:pPr>
      <w:r w:rsidRPr="00770420">
        <w:rPr>
          <w:lang w:val="en"/>
        </w:rPr>
        <w:lastRenderedPageBreak/>
        <w:t>A joint investigation by a team of journalists from 4 Corners and Fairfax Media has exposed a concerted campaign by the Chinese government and its proxies to infiltrate the Australian political process to promote its own interests.</w:t>
      </w:r>
    </w:p>
    <w:p w14:paraId="5975A0BD" w14:textId="77777777" w:rsidR="00A9674F" w:rsidRPr="00770420" w:rsidRDefault="00A9674F" w:rsidP="00A9674F">
      <w:pPr>
        <w:pStyle w:val="NoNum"/>
        <w:rPr>
          <w:lang w:val="en"/>
        </w:rPr>
      </w:pPr>
      <w:r w:rsidRPr="00770420">
        <w:rPr>
          <w:lang w:val="en"/>
        </w:rPr>
        <w:t>Its targets include our universities, local student and community groups, the Chinese language media, and - most disturbing of all - some of our nation's leading politicians.</w:t>
      </w:r>
    </w:p>
    <w:p w14:paraId="10A45F16" w14:textId="77777777" w:rsidR="00A9674F" w:rsidRPr="00770420" w:rsidRDefault="00A9674F" w:rsidP="00A9674F">
      <w:pPr>
        <w:pStyle w:val="NoNum"/>
        <w:rPr>
          <w:lang w:val="en"/>
        </w:rPr>
      </w:pPr>
      <w:r w:rsidRPr="00770420">
        <w:rPr>
          <w:lang w:val="en"/>
        </w:rPr>
        <w:t>This investigation reveals that business leaders allied to Beijing are using millions in political donations to the major parties to buy access and influence, and in some cases to push policies that may be contrary to Australia's national interests.</w:t>
      </w:r>
    </w:p>
    <w:p w14:paraId="0CE07C1A" w14:textId="77777777" w:rsidR="00A9674F" w:rsidRPr="00770420" w:rsidRDefault="00A9674F" w:rsidP="00A9674F">
      <w:pPr>
        <w:pStyle w:val="NoNum"/>
        <w:rPr>
          <w:lang w:val="en"/>
        </w:rPr>
      </w:pPr>
      <w:r w:rsidRPr="00770420">
        <w:rPr>
          <w:lang w:val="en"/>
        </w:rPr>
        <w:t>Nick McKenzie has the story.</w:t>
      </w:r>
    </w:p>
    <w:p w14:paraId="1B05B243" w14:textId="77777777" w:rsidR="00A9674F" w:rsidRPr="00770420" w:rsidRDefault="00A9674F" w:rsidP="00A9674F">
      <w:pPr>
        <w:pStyle w:val="NoNum"/>
        <w:rPr>
          <w:lang w:val="en"/>
        </w:rPr>
      </w:pPr>
      <w:r w:rsidRPr="00770420">
        <w:rPr>
          <w:lang w:val="en"/>
        </w:rPr>
        <w:t>NICK MCKENZIE, REPORTER: In the early hours of a cold morning in October 2015, a team of counter espionage officers breaks into a Canberra flat.</w:t>
      </w:r>
    </w:p>
    <w:p w14:paraId="44946C63" w14:textId="77777777" w:rsidR="00A9674F" w:rsidRPr="00770420" w:rsidRDefault="00A9674F" w:rsidP="00A9674F">
      <w:pPr>
        <w:pStyle w:val="NoNum"/>
        <w:rPr>
          <w:lang w:val="en"/>
        </w:rPr>
      </w:pPr>
      <w:r w:rsidRPr="00770420">
        <w:rPr>
          <w:lang w:val="en"/>
        </w:rPr>
        <w:t>Their target is a Chinese born woman, who is married to a former high ranking Australian intelligence official.</w:t>
      </w:r>
    </w:p>
    <w:p w14:paraId="0D0EE6B6" w14:textId="77777777" w:rsidR="00A9674F" w:rsidRPr="00770420" w:rsidRDefault="00A9674F" w:rsidP="00A9674F">
      <w:pPr>
        <w:pStyle w:val="NoNum"/>
        <w:rPr>
          <w:lang w:val="en"/>
        </w:rPr>
      </w:pPr>
      <w:r w:rsidRPr="00770420">
        <w:rPr>
          <w:lang w:val="en"/>
        </w:rPr>
        <w:t>ASIO suspects the woman is involved in spying for the Chinese Government.</w:t>
      </w:r>
    </w:p>
    <w:p w14:paraId="0FB5984E" w14:textId="77777777" w:rsidR="00A9674F" w:rsidRPr="00770420" w:rsidRDefault="00A9674F" w:rsidP="00A9674F">
      <w:pPr>
        <w:pStyle w:val="NoNum"/>
        <w:rPr>
          <w:lang w:val="en"/>
        </w:rPr>
      </w:pPr>
      <w:r w:rsidRPr="00770420">
        <w:rPr>
          <w:lang w:val="en"/>
        </w:rPr>
        <w:t>PROF. RORY MEDCALF, NATIONAL SECURITY COLLEGE, ANU: For such an action to be taken you would assume that it would need the authorization of the Attorney General, it would need a warrant, and it would need essentially a decision involving many parts of the Australian National Security Community.</w:t>
      </w:r>
    </w:p>
    <w:p w14:paraId="44A0A70D" w14:textId="77777777" w:rsidR="00A9674F" w:rsidRPr="00770420" w:rsidRDefault="00A9674F" w:rsidP="00A9674F">
      <w:pPr>
        <w:pStyle w:val="NoNum"/>
        <w:rPr>
          <w:lang w:val="en"/>
        </w:rPr>
      </w:pPr>
      <w:r w:rsidRPr="00770420">
        <w:rPr>
          <w:lang w:val="en"/>
        </w:rPr>
        <w:t>So it would reflect deep and real concern about Chinese espionage in Australia.</w:t>
      </w:r>
    </w:p>
    <w:p w14:paraId="623578D5" w14:textId="77777777" w:rsidR="00A9674F" w:rsidRPr="00770420" w:rsidRDefault="00A9674F" w:rsidP="00A9674F">
      <w:pPr>
        <w:pStyle w:val="NoNum"/>
        <w:rPr>
          <w:lang w:val="en"/>
        </w:rPr>
      </w:pPr>
      <w:r w:rsidRPr="00770420">
        <w:rPr>
          <w:lang w:val="en"/>
        </w:rPr>
        <w:t>NICK MCKENZIE, REPORTER: The woman's name is Sheri Yan … a socialite with connections to the senior levels of government, here and abroad.</w:t>
      </w:r>
    </w:p>
    <w:p w14:paraId="38697EC9" w14:textId="77777777" w:rsidR="00A9674F" w:rsidRPr="00770420" w:rsidRDefault="00A9674F" w:rsidP="00A9674F">
      <w:pPr>
        <w:pStyle w:val="NoNum"/>
        <w:rPr>
          <w:lang w:val="en"/>
        </w:rPr>
      </w:pPr>
      <w:r w:rsidRPr="00770420">
        <w:rPr>
          <w:lang w:val="en"/>
        </w:rPr>
        <w:t>Did you think she might be a Chinese intelligence operative of some sort?</w:t>
      </w:r>
    </w:p>
    <w:p w14:paraId="4231C514" w14:textId="77777777" w:rsidR="00A9674F" w:rsidRPr="00770420" w:rsidRDefault="00A9674F" w:rsidP="00A9674F">
      <w:pPr>
        <w:pStyle w:val="NoNum"/>
        <w:rPr>
          <w:lang w:val="en"/>
        </w:rPr>
      </w:pPr>
      <w:r w:rsidRPr="00770420">
        <w:rPr>
          <w:lang w:val="en"/>
        </w:rPr>
        <w:t xml:space="preserve">PROF. JOHN FITZGERALD, THE FORD FOUNDATION, </w:t>
      </w:r>
      <w:proofErr w:type="gramStart"/>
      <w:r w:rsidRPr="00770420">
        <w:rPr>
          <w:lang w:val="en"/>
        </w:rPr>
        <w:t>BEIJING</w:t>
      </w:r>
      <w:proofErr w:type="gramEnd"/>
      <w:r w:rsidRPr="00770420">
        <w:rPr>
          <w:lang w:val="en"/>
        </w:rPr>
        <w:t>, 2008 - 2013: I understand that Sheri Yan is very closely connected with some of the most powerful and influential families and networks in China.</w:t>
      </w:r>
    </w:p>
    <w:p w14:paraId="0A6264DD" w14:textId="77777777" w:rsidR="00A9674F" w:rsidRPr="00770420" w:rsidRDefault="00A9674F" w:rsidP="00A9674F">
      <w:pPr>
        <w:pStyle w:val="NoNum"/>
        <w:rPr>
          <w:lang w:val="en"/>
        </w:rPr>
      </w:pPr>
      <w:r w:rsidRPr="00770420">
        <w:rPr>
          <w:lang w:val="en"/>
        </w:rPr>
        <w:t>Once you know that you don't need to know much more.</w:t>
      </w:r>
    </w:p>
    <w:p w14:paraId="7BC42888" w14:textId="77777777" w:rsidR="00A9674F" w:rsidRPr="00770420" w:rsidRDefault="00A9674F" w:rsidP="00A9674F">
      <w:pPr>
        <w:pStyle w:val="NoNum"/>
        <w:rPr>
          <w:lang w:val="en"/>
        </w:rPr>
      </w:pPr>
      <w:r w:rsidRPr="00770420">
        <w:rPr>
          <w:lang w:val="en"/>
        </w:rPr>
        <w:lastRenderedPageBreak/>
        <w:t>NICK MCKENZIE: Yan's husband, Roger Uren, was until 2001 Assistant Secretary at Australia's Office of National Assessments, the agency which provides secret intelligence briefings to the Prime Minister.</w:t>
      </w:r>
    </w:p>
    <w:p w14:paraId="2F53D6BA" w14:textId="77777777" w:rsidR="00A9674F" w:rsidRPr="00770420" w:rsidRDefault="00A9674F" w:rsidP="00A9674F">
      <w:pPr>
        <w:pStyle w:val="NoNum"/>
        <w:rPr>
          <w:lang w:val="en"/>
        </w:rPr>
      </w:pPr>
      <w:r w:rsidRPr="00770420">
        <w:rPr>
          <w:lang w:val="en"/>
        </w:rPr>
        <w:t>During the raid, ASIO seized computers and documents.</w:t>
      </w:r>
    </w:p>
    <w:p w14:paraId="3E617802" w14:textId="77777777" w:rsidR="00A9674F" w:rsidRPr="00770420" w:rsidRDefault="00A9674F" w:rsidP="00A9674F">
      <w:pPr>
        <w:pStyle w:val="NoNum"/>
        <w:rPr>
          <w:lang w:val="en"/>
        </w:rPr>
      </w:pPr>
      <w:r w:rsidRPr="00770420">
        <w:rPr>
          <w:lang w:val="en"/>
        </w:rPr>
        <w:t>They discovered classified Australian government files on the work of Chinese intelligence.</w:t>
      </w:r>
    </w:p>
    <w:p w14:paraId="3C45C7C8" w14:textId="77777777" w:rsidR="00A9674F" w:rsidRPr="00770420" w:rsidRDefault="00A9674F" w:rsidP="00A9674F">
      <w:pPr>
        <w:pStyle w:val="NoNum"/>
        <w:rPr>
          <w:lang w:val="en"/>
        </w:rPr>
      </w:pPr>
      <w:r w:rsidRPr="00770420">
        <w:rPr>
          <w:lang w:val="en"/>
        </w:rPr>
        <w:t>Uren is being investigated for the removal of these files, which may have been illegal.</w:t>
      </w:r>
    </w:p>
    <w:p w14:paraId="5C0E2270" w14:textId="77777777" w:rsidR="00A9674F" w:rsidRPr="00770420" w:rsidRDefault="00A9674F" w:rsidP="00A9674F">
      <w:pPr>
        <w:pStyle w:val="NoNum"/>
        <w:rPr>
          <w:lang w:val="en"/>
        </w:rPr>
      </w:pPr>
      <w:r w:rsidRPr="00770420">
        <w:rPr>
          <w:lang w:val="en"/>
        </w:rPr>
        <w:t>PROF. RORY MEDCALF: This material is normally held very tightly held.</w:t>
      </w:r>
    </w:p>
    <w:p w14:paraId="254C1A46" w14:textId="77777777" w:rsidR="00A9674F" w:rsidRPr="00770420" w:rsidRDefault="00A9674F" w:rsidP="00A9674F">
      <w:pPr>
        <w:pStyle w:val="NoNum"/>
        <w:rPr>
          <w:lang w:val="en"/>
        </w:rPr>
      </w:pPr>
      <w:r w:rsidRPr="00770420">
        <w:rPr>
          <w:lang w:val="en"/>
        </w:rPr>
        <w:t>Presumably it relies on intelligence sources and methods, which can't be compromised.</w:t>
      </w:r>
    </w:p>
    <w:p w14:paraId="7398C55F" w14:textId="77777777" w:rsidR="00A9674F" w:rsidRPr="00770420" w:rsidRDefault="00A9674F" w:rsidP="00A9674F">
      <w:pPr>
        <w:pStyle w:val="NoNum"/>
        <w:rPr>
          <w:lang w:val="en"/>
        </w:rPr>
      </w:pPr>
      <w:r w:rsidRPr="00770420">
        <w:rPr>
          <w:lang w:val="en"/>
        </w:rPr>
        <w:t>It also could potentially reveal some of the deepest intelligence and analytical judgements of either Australia or indeed of Australia's allies and partners.</w:t>
      </w:r>
    </w:p>
    <w:p w14:paraId="46D8B477" w14:textId="77777777" w:rsidR="00A9674F" w:rsidRPr="00770420" w:rsidRDefault="00A9674F" w:rsidP="00A9674F">
      <w:pPr>
        <w:pStyle w:val="NoNum"/>
        <w:rPr>
          <w:lang w:val="en"/>
        </w:rPr>
      </w:pPr>
      <w:r w:rsidRPr="00770420">
        <w:rPr>
          <w:lang w:val="en"/>
        </w:rPr>
        <w:t>So it's material that has to be protected at all costs.</w:t>
      </w:r>
    </w:p>
    <w:p w14:paraId="029002E4" w14:textId="77777777" w:rsidR="00A9674F" w:rsidRPr="00770420" w:rsidRDefault="00A9674F" w:rsidP="00A9674F">
      <w:pPr>
        <w:pStyle w:val="NoNum"/>
        <w:rPr>
          <w:lang w:val="en"/>
        </w:rPr>
      </w:pPr>
      <w:r w:rsidRPr="00770420">
        <w:rPr>
          <w:lang w:val="en"/>
        </w:rPr>
        <w:t>NICK MCKENZIE: In the weeks before the raid, ASIO analysts had been tracking links between political donors in Australia and the Chinese Communist Party.</w:t>
      </w:r>
    </w:p>
    <w:p w14:paraId="69CB8725" w14:textId="77777777" w:rsidR="00A9674F" w:rsidRPr="00770420" w:rsidRDefault="00A9674F" w:rsidP="00A9674F">
      <w:pPr>
        <w:pStyle w:val="NoNum"/>
        <w:rPr>
          <w:lang w:val="en"/>
        </w:rPr>
      </w:pPr>
      <w:r w:rsidRPr="00770420">
        <w:rPr>
          <w:lang w:val="en"/>
        </w:rPr>
        <w:t>The donations provided access to the most powerful politicians in the land.</w:t>
      </w:r>
    </w:p>
    <w:p w14:paraId="400C77A0" w14:textId="77777777" w:rsidR="00A9674F" w:rsidRPr="00770420" w:rsidRDefault="00A9674F" w:rsidP="00A9674F">
      <w:pPr>
        <w:pStyle w:val="NoNum"/>
        <w:rPr>
          <w:lang w:val="en"/>
        </w:rPr>
      </w:pPr>
      <w:r w:rsidRPr="00770420">
        <w:rPr>
          <w:lang w:val="en"/>
        </w:rPr>
        <w:t xml:space="preserve">ASIO chief Duncan Lewis was so worried, he </w:t>
      </w:r>
      <w:proofErr w:type="spellStart"/>
      <w:r w:rsidRPr="00770420">
        <w:rPr>
          <w:lang w:val="en"/>
        </w:rPr>
        <w:t>organised</w:t>
      </w:r>
      <w:proofErr w:type="spellEnd"/>
      <w:r w:rsidRPr="00770420">
        <w:rPr>
          <w:lang w:val="en"/>
        </w:rPr>
        <w:t xml:space="preserve"> meetings with the Directors of the Liberal and National parties, as well as the Federal Secretary of the ALP, to warn them that the donors could compromise the major parties.</w:t>
      </w:r>
    </w:p>
    <w:p w14:paraId="39561628" w14:textId="77777777" w:rsidR="00A9674F" w:rsidRPr="00770420" w:rsidRDefault="00A9674F" w:rsidP="00A9674F">
      <w:pPr>
        <w:pStyle w:val="NoNum"/>
        <w:rPr>
          <w:lang w:val="en"/>
        </w:rPr>
      </w:pPr>
      <w:r w:rsidRPr="00770420">
        <w:rPr>
          <w:lang w:val="en"/>
        </w:rPr>
        <w:t>NICK MCKENZIE: How unusual is it for a directed general of ASIO to take such a step?</w:t>
      </w:r>
    </w:p>
    <w:p w14:paraId="369CDEFD" w14:textId="77777777" w:rsidR="00A9674F" w:rsidRPr="00770420" w:rsidRDefault="00A9674F" w:rsidP="00A9674F">
      <w:pPr>
        <w:pStyle w:val="NoNum"/>
        <w:rPr>
          <w:lang w:val="en"/>
        </w:rPr>
      </w:pPr>
      <w:r w:rsidRPr="00770420">
        <w:rPr>
          <w:lang w:val="en"/>
        </w:rPr>
        <w:t>PROF. RORY MEDCALF: Oh it's certainly unusual.</w:t>
      </w:r>
    </w:p>
    <w:p w14:paraId="3B235D50" w14:textId="77777777" w:rsidR="00A9674F" w:rsidRPr="00770420" w:rsidRDefault="00A9674F" w:rsidP="00A9674F">
      <w:pPr>
        <w:pStyle w:val="NoNum"/>
        <w:rPr>
          <w:lang w:val="en"/>
        </w:rPr>
      </w:pPr>
      <w:r w:rsidRPr="00770420">
        <w:rPr>
          <w:lang w:val="en"/>
        </w:rPr>
        <w:t>If that is indeed the case, it would reflect very real, very real concern.</w:t>
      </w:r>
    </w:p>
    <w:p w14:paraId="56BF91E4" w14:textId="77777777" w:rsidR="00A9674F" w:rsidRPr="00770420" w:rsidRDefault="00A9674F" w:rsidP="00A9674F">
      <w:pPr>
        <w:pStyle w:val="NoNum"/>
        <w:rPr>
          <w:lang w:val="en"/>
        </w:rPr>
      </w:pPr>
      <w:r w:rsidRPr="00770420">
        <w:rPr>
          <w:lang w:val="en"/>
        </w:rPr>
        <w:t>NICK MCKENZIE: When he briefed the party officials, Lewis said the donors being examined by ASIO were breaking no laws.</w:t>
      </w:r>
    </w:p>
    <w:p w14:paraId="0E4CAAC7" w14:textId="77777777" w:rsidR="00A9674F" w:rsidRPr="00770420" w:rsidRDefault="00A9674F" w:rsidP="00A9674F">
      <w:pPr>
        <w:pStyle w:val="NoNum"/>
        <w:rPr>
          <w:lang w:val="en"/>
        </w:rPr>
      </w:pPr>
      <w:r w:rsidRPr="00770420">
        <w:rPr>
          <w:lang w:val="en"/>
        </w:rPr>
        <w:t>But he warned their strong connections to the Chinese Communist Party meant their donations might come with strings attached.</w:t>
      </w:r>
    </w:p>
    <w:p w14:paraId="2E404AB1" w14:textId="77777777" w:rsidR="00A9674F" w:rsidRPr="00770420" w:rsidRDefault="00A9674F" w:rsidP="00A9674F">
      <w:pPr>
        <w:pStyle w:val="NoNum"/>
        <w:rPr>
          <w:lang w:val="en"/>
        </w:rPr>
      </w:pPr>
      <w:r w:rsidRPr="00770420">
        <w:rPr>
          <w:lang w:val="en"/>
        </w:rPr>
        <w:t>ASIO briefed then Prime Minister Tony Abbott.</w:t>
      </w:r>
    </w:p>
    <w:p w14:paraId="737E3D31" w14:textId="77777777" w:rsidR="00A9674F" w:rsidRPr="00770420" w:rsidRDefault="00A9674F" w:rsidP="00A9674F">
      <w:pPr>
        <w:pStyle w:val="NoNum"/>
        <w:rPr>
          <w:lang w:val="en"/>
        </w:rPr>
      </w:pPr>
      <w:r w:rsidRPr="00770420">
        <w:rPr>
          <w:lang w:val="en"/>
        </w:rPr>
        <w:lastRenderedPageBreak/>
        <w:t>PETER JENNINGS, EXECUTIVE DIRECTOR, AUSTRALIAN STRATEGIC POLICY INSTITUTE: I think that this type of, frankly, naked influence buying, is something, which is damaging to Australia's political system.</w:t>
      </w:r>
    </w:p>
    <w:p w14:paraId="4CFE7949" w14:textId="77777777" w:rsidR="00A9674F" w:rsidRPr="00770420" w:rsidRDefault="00A9674F" w:rsidP="00A9674F">
      <w:pPr>
        <w:pStyle w:val="NoNum"/>
        <w:rPr>
          <w:lang w:val="en"/>
        </w:rPr>
      </w:pPr>
      <w:r w:rsidRPr="00770420">
        <w:rPr>
          <w:lang w:val="en"/>
        </w:rPr>
        <w:t>I would far rather have a regime in place whereby we, the tax payer, pay for the cost of our elections than relying on parties to get donations from foreign sources, where ever they may come from.</w:t>
      </w:r>
    </w:p>
    <w:p w14:paraId="597FC25B" w14:textId="77777777" w:rsidR="00A9674F" w:rsidRPr="00770420" w:rsidRDefault="00A9674F" w:rsidP="00A9674F">
      <w:pPr>
        <w:pStyle w:val="NoNum"/>
        <w:rPr>
          <w:lang w:val="en"/>
        </w:rPr>
      </w:pPr>
      <w:r w:rsidRPr="00770420">
        <w:rPr>
          <w:lang w:val="en"/>
        </w:rPr>
        <w:t>Notably those foreign sources are primarily linked to Chinese business.</w:t>
      </w:r>
    </w:p>
    <w:p w14:paraId="154FF8EC" w14:textId="77777777" w:rsidR="00A9674F" w:rsidRPr="00770420" w:rsidRDefault="00A9674F" w:rsidP="00A9674F">
      <w:pPr>
        <w:pStyle w:val="NoNum"/>
        <w:rPr>
          <w:lang w:val="en"/>
        </w:rPr>
      </w:pPr>
      <w:r w:rsidRPr="00770420">
        <w:rPr>
          <w:lang w:val="en"/>
        </w:rPr>
        <w:t>NICK MCKENZIE: ASIO singled out two billionaire donors with especially close ties to the Chinese Communist Party.</w:t>
      </w:r>
    </w:p>
    <w:p w14:paraId="380D43BC" w14:textId="77777777" w:rsidR="00A9674F" w:rsidRPr="00770420" w:rsidRDefault="00A9674F" w:rsidP="00A9674F">
      <w:pPr>
        <w:pStyle w:val="NoNum"/>
        <w:rPr>
          <w:lang w:val="en"/>
        </w:rPr>
      </w:pPr>
      <w:r w:rsidRPr="00770420">
        <w:rPr>
          <w:lang w:val="en"/>
        </w:rPr>
        <w:t xml:space="preserve">The first was enigmatic property developer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 a man who keeps a low profile except when it comes to his big donations.</w:t>
      </w:r>
    </w:p>
    <w:p w14:paraId="6FEC6081" w14:textId="77777777" w:rsidR="00A9674F" w:rsidRPr="00770420" w:rsidRDefault="00A9674F" w:rsidP="00A9674F">
      <w:pPr>
        <w:pStyle w:val="NoNum"/>
        <w:rPr>
          <w:lang w:val="en"/>
        </w:rPr>
      </w:pPr>
      <w:r w:rsidRPr="00770420">
        <w:rPr>
          <w:lang w:val="en"/>
        </w:rPr>
        <w:t>PETER MATTIS, FORMER CIA CHINA EXPERT: He sort of appeared out of nowhere.</w:t>
      </w:r>
    </w:p>
    <w:p w14:paraId="5A3F3391" w14:textId="77777777" w:rsidR="00A9674F" w:rsidRPr="00770420" w:rsidRDefault="00A9674F" w:rsidP="00A9674F">
      <w:pPr>
        <w:pStyle w:val="NoNum"/>
        <w:rPr>
          <w:lang w:val="en"/>
        </w:rPr>
      </w:pPr>
      <w:r w:rsidRPr="00770420">
        <w:rPr>
          <w:lang w:val="en"/>
        </w:rPr>
        <w:t>There's very little in his biography that predates his appearance and his entry onto the Australian and China business scene.</w:t>
      </w:r>
    </w:p>
    <w:p w14:paraId="45AA2182" w14:textId="77777777" w:rsidR="00A9674F" w:rsidRPr="00770420" w:rsidRDefault="00A9674F" w:rsidP="00A9674F">
      <w:pPr>
        <w:pStyle w:val="NoNum"/>
        <w:rPr>
          <w:lang w:val="en"/>
        </w:rPr>
      </w:pPr>
      <w:r w:rsidRPr="00770420">
        <w:rPr>
          <w:lang w:val="en"/>
        </w:rPr>
        <w:t xml:space="preserve">NICK MCKENZIE, REPORTER: </w:t>
      </w:r>
      <w:proofErr w:type="spellStart"/>
      <w:r w:rsidRPr="00770420">
        <w:rPr>
          <w:lang w:val="en"/>
        </w:rPr>
        <w:t>Dr</w:t>
      </w:r>
      <w:proofErr w:type="spellEnd"/>
      <w:r w:rsidRPr="00770420">
        <w:rPr>
          <w:lang w:val="en"/>
        </w:rPr>
        <w:t xml:space="preserve"> Chau's extraordinary generosity has given him access to Australia's political elite.</w:t>
      </w:r>
    </w:p>
    <w:p w14:paraId="2AD45E48" w14:textId="77777777" w:rsidR="00A9674F" w:rsidRPr="00770420" w:rsidRDefault="00A9674F" w:rsidP="00A9674F">
      <w:pPr>
        <w:pStyle w:val="NoNum"/>
        <w:rPr>
          <w:lang w:val="en"/>
        </w:rPr>
      </w:pPr>
      <w:proofErr w:type="spellStart"/>
      <w:r w:rsidRPr="00770420">
        <w:rPr>
          <w:lang w:val="en"/>
        </w:rPr>
        <w:t>Dr</w:t>
      </w:r>
      <w:proofErr w:type="spellEnd"/>
      <w:r w:rsidRPr="00770420">
        <w:rPr>
          <w:lang w:val="en"/>
        </w:rPr>
        <w:t xml:space="preserve"> Chau donated $20 million dollars to build a Frank </w:t>
      </w:r>
      <w:proofErr w:type="spellStart"/>
      <w:r w:rsidRPr="00770420">
        <w:rPr>
          <w:lang w:val="en"/>
        </w:rPr>
        <w:t>Gehry</w:t>
      </w:r>
      <w:proofErr w:type="spellEnd"/>
      <w:r w:rsidRPr="00770420">
        <w:rPr>
          <w:lang w:val="en"/>
        </w:rPr>
        <w:t xml:space="preserve"> designed building at the University of Technology Sydney, which was opened by the Governor General in 2015.</w:t>
      </w:r>
    </w:p>
    <w:p w14:paraId="3031B2C5" w14:textId="77777777" w:rsidR="00A9674F" w:rsidRPr="00770420" w:rsidRDefault="00A9674F" w:rsidP="00A9674F">
      <w:pPr>
        <w:pStyle w:val="NoNum"/>
        <w:rPr>
          <w:lang w:val="en"/>
        </w:rPr>
      </w:pPr>
      <w:r w:rsidRPr="00770420">
        <w:rPr>
          <w:lang w:val="en"/>
        </w:rPr>
        <w:t xml:space="preserve">At the unveiling of the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 building, the billionaire politely posed with the famous architect.</w:t>
      </w:r>
    </w:p>
    <w:p w14:paraId="7DA3F565" w14:textId="77777777" w:rsidR="00A9674F" w:rsidRPr="00770420" w:rsidRDefault="00A9674F" w:rsidP="00A9674F">
      <w:pPr>
        <w:pStyle w:val="NoNum"/>
        <w:rPr>
          <w:lang w:val="en"/>
        </w:rPr>
      </w:pPr>
      <w:r w:rsidRPr="00770420">
        <w:rPr>
          <w:lang w:val="en"/>
        </w:rPr>
        <w:t xml:space="preserve">Not content with having a building named after him, </w:t>
      </w:r>
      <w:proofErr w:type="spellStart"/>
      <w:r w:rsidRPr="00770420">
        <w:rPr>
          <w:lang w:val="en"/>
        </w:rPr>
        <w:t>Dr</w:t>
      </w:r>
      <w:proofErr w:type="spellEnd"/>
      <w:r w:rsidRPr="00770420">
        <w:rPr>
          <w:lang w:val="en"/>
        </w:rPr>
        <w:t xml:space="preserve"> Chau splashed $70 million dollars on Australia's most expensive home in 2015.</w:t>
      </w:r>
    </w:p>
    <w:p w14:paraId="160A2EFC" w14:textId="77777777" w:rsidR="00A9674F" w:rsidRPr="00770420" w:rsidRDefault="00A9674F" w:rsidP="00A9674F">
      <w:pPr>
        <w:pStyle w:val="NoNum"/>
        <w:rPr>
          <w:lang w:val="en"/>
        </w:rPr>
      </w:pPr>
      <w:r w:rsidRPr="00770420">
        <w:rPr>
          <w:lang w:val="en"/>
        </w:rPr>
        <w:t>A six story mega mansion he bought from James Packer.</w:t>
      </w:r>
    </w:p>
    <w:p w14:paraId="1FB946CD" w14:textId="77777777" w:rsidR="00A9674F" w:rsidRPr="00770420" w:rsidRDefault="00A9674F" w:rsidP="00A9674F">
      <w:pPr>
        <w:pStyle w:val="NoNum"/>
        <w:rPr>
          <w:lang w:val="en"/>
        </w:rPr>
      </w:pPr>
      <w:proofErr w:type="spellStart"/>
      <w:r w:rsidRPr="00770420">
        <w:rPr>
          <w:lang w:val="en"/>
        </w:rPr>
        <w:t>Dr</w:t>
      </w:r>
      <w:proofErr w:type="spellEnd"/>
      <w:r w:rsidRPr="00770420">
        <w:rPr>
          <w:lang w:val="en"/>
        </w:rPr>
        <w:t xml:space="preserve"> Chau's money allowed him to regularly rub shoulders with the great and good of Australian politics.</w:t>
      </w:r>
    </w:p>
    <w:p w14:paraId="21DDE45E" w14:textId="77777777" w:rsidR="00A9674F" w:rsidRPr="00770420" w:rsidRDefault="00A9674F" w:rsidP="00A9674F">
      <w:pPr>
        <w:pStyle w:val="NoNum"/>
        <w:rPr>
          <w:lang w:val="en"/>
        </w:rPr>
      </w:pPr>
      <w:r w:rsidRPr="00770420">
        <w:rPr>
          <w:lang w:val="en"/>
        </w:rPr>
        <w:t>He's donated more than $4 million to the major parties over the past decade.</w:t>
      </w:r>
    </w:p>
    <w:p w14:paraId="588E9EF9" w14:textId="77777777" w:rsidR="00A9674F" w:rsidRPr="00770420" w:rsidRDefault="00A9674F" w:rsidP="00A9674F">
      <w:pPr>
        <w:pStyle w:val="NoNum"/>
        <w:rPr>
          <w:lang w:val="en"/>
        </w:rPr>
      </w:pPr>
      <w:r w:rsidRPr="00770420">
        <w:rPr>
          <w:lang w:val="en"/>
        </w:rPr>
        <w:t>The question ASIO has been probing is what he wants from his donations?</w:t>
      </w:r>
    </w:p>
    <w:p w14:paraId="72759277" w14:textId="77777777" w:rsidR="00A9674F" w:rsidRPr="00770420" w:rsidRDefault="00A9674F" w:rsidP="00A9674F">
      <w:pPr>
        <w:pStyle w:val="NoNum"/>
        <w:rPr>
          <w:lang w:val="en"/>
        </w:rPr>
      </w:pPr>
      <w:r w:rsidRPr="00770420">
        <w:rPr>
          <w:lang w:val="en"/>
        </w:rPr>
        <w:lastRenderedPageBreak/>
        <w:t>PROF. RORY MEDCALF: We don't know whether donations are somehow driven, or centrally encouraged, by the Chinese Communist Party, or whether in fact you've got enthusiastic individuals freelancing to make donations that they think will resonate well when they report back to China, or if they report back to China that these donations were made, and that there is a change taking place in the Australian political discourse.</w:t>
      </w:r>
    </w:p>
    <w:p w14:paraId="2380E188"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Dr</w:t>
      </w:r>
      <w:proofErr w:type="spellEnd"/>
      <w:r w:rsidRPr="00770420">
        <w:rPr>
          <w:lang w:val="en"/>
        </w:rPr>
        <w:t xml:space="preserve"> Chau is an Australian citizen.</w:t>
      </w:r>
    </w:p>
    <w:p w14:paraId="2258F374" w14:textId="77777777" w:rsidR="00A9674F" w:rsidRPr="00770420" w:rsidRDefault="00A9674F" w:rsidP="00A9674F">
      <w:pPr>
        <w:pStyle w:val="NoNum"/>
        <w:rPr>
          <w:lang w:val="en"/>
        </w:rPr>
      </w:pPr>
      <w:r w:rsidRPr="00770420">
        <w:rPr>
          <w:lang w:val="en"/>
        </w:rPr>
        <w:t>Back in his homeland China, he was also a member of a communist party advisory group known as a people's political consultative conference or CPPCC.</w:t>
      </w:r>
    </w:p>
    <w:p w14:paraId="498062D6" w14:textId="77777777" w:rsidR="00A9674F" w:rsidRPr="00770420" w:rsidRDefault="00A9674F" w:rsidP="00A9674F">
      <w:pPr>
        <w:pStyle w:val="NoNum"/>
        <w:rPr>
          <w:lang w:val="en"/>
        </w:rPr>
      </w:pPr>
      <w:r w:rsidRPr="00770420">
        <w:rPr>
          <w:lang w:val="en"/>
        </w:rPr>
        <w:t>This group carries out the work of an opaque lobbying arm of the Party called the United Front Work Department.</w:t>
      </w:r>
    </w:p>
    <w:p w14:paraId="5D5C8056" w14:textId="77777777" w:rsidR="00A9674F" w:rsidRPr="00770420" w:rsidRDefault="00A9674F" w:rsidP="00A9674F">
      <w:pPr>
        <w:pStyle w:val="NoNum"/>
        <w:rPr>
          <w:lang w:val="en"/>
        </w:rPr>
      </w:pPr>
      <w:r w:rsidRPr="00770420">
        <w:rPr>
          <w:lang w:val="en"/>
        </w:rPr>
        <w:t>PROF. RORY MEDCALF: We have to assume that individuals like that have really deep, serious connections to the Chinese Communist Party.</w:t>
      </w:r>
    </w:p>
    <w:p w14:paraId="40B43FDB" w14:textId="77777777" w:rsidR="00A9674F" w:rsidRPr="00770420" w:rsidRDefault="00A9674F" w:rsidP="00A9674F">
      <w:pPr>
        <w:pStyle w:val="NoNum"/>
        <w:rPr>
          <w:lang w:val="en"/>
        </w:rPr>
      </w:pPr>
      <w:r w:rsidRPr="00770420">
        <w:rPr>
          <w:lang w:val="en"/>
        </w:rPr>
        <w:t>Even if they're not receiving any kind of direction, they would feel some sense of obligation, or indeed some desire to make the right impression on the powers that be in China, to demonstrate that they're being good members of the party, that they're pursuing the party's interests.</w:t>
      </w:r>
    </w:p>
    <w:p w14:paraId="5E027B84" w14:textId="77777777" w:rsidR="00A9674F" w:rsidRPr="00770420" w:rsidRDefault="00A9674F" w:rsidP="00A9674F">
      <w:pPr>
        <w:pStyle w:val="NoNum"/>
        <w:rPr>
          <w:lang w:val="en"/>
        </w:rPr>
      </w:pPr>
      <w:r w:rsidRPr="00770420">
        <w:rPr>
          <w:lang w:val="en"/>
        </w:rPr>
        <w:t xml:space="preserve">PETER MATTIS: In a sense, you could say in Australia that with wealth comes responsibility, and that responsibility is to respond to the party when they ask you to do a </w:t>
      </w:r>
      <w:proofErr w:type="spellStart"/>
      <w:r w:rsidRPr="00770420">
        <w:rPr>
          <w:lang w:val="en"/>
        </w:rPr>
        <w:t>favour</w:t>
      </w:r>
      <w:proofErr w:type="spellEnd"/>
      <w:r w:rsidRPr="00770420">
        <w:rPr>
          <w:lang w:val="en"/>
        </w:rPr>
        <w:t xml:space="preserve"> for them.</w:t>
      </w:r>
    </w:p>
    <w:p w14:paraId="20495152" w14:textId="77777777" w:rsidR="00A9674F" w:rsidRPr="00770420" w:rsidRDefault="00A9674F" w:rsidP="00A9674F">
      <w:pPr>
        <w:pStyle w:val="NoNum"/>
        <w:rPr>
          <w:lang w:val="en"/>
        </w:rPr>
      </w:pPr>
      <w:r w:rsidRPr="00770420">
        <w:rPr>
          <w:lang w:val="en"/>
        </w:rPr>
        <w:t>GEOFF RABY, AUSTRALIAN AMBASSADOR TO CHINA, 2007 - 2011: Well I think it's mainly to do with their own business interests in Australia.</w:t>
      </w:r>
    </w:p>
    <w:p w14:paraId="37C16C83" w14:textId="77777777" w:rsidR="00A9674F" w:rsidRPr="00770420" w:rsidRDefault="00A9674F" w:rsidP="00A9674F">
      <w:pPr>
        <w:pStyle w:val="NoNum"/>
        <w:rPr>
          <w:lang w:val="en"/>
        </w:rPr>
      </w:pPr>
      <w:r w:rsidRPr="00770420">
        <w:rPr>
          <w:lang w:val="en"/>
        </w:rPr>
        <w:t>Also, it's very much in the nature of the way Chinese do business, making gifts.</w:t>
      </w:r>
    </w:p>
    <w:p w14:paraId="126CC080" w14:textId="77777777" w:rsidR="00A9674F" w:rsidRPr="00770420" w:rsidRDefault="00A9674F" w:rsidP="00A9674F">
      <w:pPr>
        <w:pStyle w:val="NoNum"/>
        <w:rPr>
          <w:lang w:val="en"/>
        </w:rPr>
      </w:pPr>
      <w:r w:rsidRPr="00770420">
        <w:rPr>
          <w:lang w:val="en"/>
        </w:rPr>
        <w:t>And most of these business developers and sorts of people who are doing this, they crave the prestige and the status of being photographed standing next to politicians, on both sides of politics.</w:t>
      </w:r>
    </w:p>
    <w:p w14:paraId="712198FB" w14:textId="77777777" w:rsidR="00A9674F" w:rsidRPr="00770420" w:rsidRDefault="00A9674F" w:rsidP="00A9674F">
      <w:pPr>
        <w:pStyle w:val="NoNum"/>
        <w:rPr>
          <w:lang w:val="en"/>
        </w:rPr>
      </w:pPr>
      <w:r w:rsidRPr="00770420">
        <w:rPr>
          <w:lang w:val="en"/>
        </w:rPr>
        <w:t>So, it's about their influence and status and image.</w:t>
      </w:r>
    </w:p>
    <w:p w14:paraId="30F6D503" w14:textId="77777777" w:rsidR="00A9674F" w:rsidRPr="00770420" w:rsidRDefault="00A9674F" w:rsidP="00A9674F">
      <w:pPr>
        <w:pStyle w:val="NoNum"/>
        <w:rPr>
          <w:lang w:val="en"/>
        </w:rPr>
      </w:pPr>
      <w:r w:rsidRPr="00770420">
        <w:rPr>
          <w:lang w:val="en"/>
        </w:rPr>
        <w:t>Which they see as helping their business first and foremost, giving their family respect.</w:t>
      </w:r>
    </w:p>
    <w:p w14:paraId="0856A970" w14:textId="77777777" w:rsidR="00A9674F" w:rsidRPr="00770420" w:rsidRDefault="00A9674F" w:rsidP="00A9674F">
      <w:pPr>
        <w:pStyle w:val="NoNum"/>
        <w:rPr>
          <w:lang w:val="en"/>
        </w:rPr>
      </w:pPr>
      <w:r w:rsidRPr="00770420">
        <w:rPr>
          <w:lang w:val="en"/>
        </w:rPr>
        <w:t>It's very much a traditional Chinese way of operating.</w:t>
      </w:r>
    </w:p>
    <w:p w14:paraId="7FAEDCE4" w14:textId="77777777" w:rsidR="00A9674F" w:rsidRPr="00770420" w:rsidRDefault="00A9674F" w:rsidP="00A9674F">
      <w:pPr>
        <w:pStyle w:val="NoNum"/>
        <w:rPr>
          <w:lang w:val="en"/>
        </w:rPr>
      </w:pPr>
      <w:r w:rsidRPr="00770420">
        <w:rPr>
          <w:lang w:val="en"/>
        </w:rPr>
        <w:lastRenderedPageBreak/>
        <w:t xml:space="preserve">NICK MCKENZIE: Four Corners has learned ASIO's interest in </w:t>
      </w:r>
      <w:proofErr w:type="spellStart"/>
      <w:r w:rsidRPr="00770420">
        <w:rPr>
          <w:lang w:val="en"/>
        </w:rPr>
        <w:t>Dr</w:t>
      </w:r>
      <w:proofErr w:type="spellEnd"/>
      <w:r w:rsidRPr="00770420">
        <w:rPr>
          <w:lang w:val="en"/>
        </w:rPr>
        <w:t xml:space="preserve"> Chau arose partly from his association with a woman described as an 'old friend - the socialite and lobbyist Sheri Yan.</w:t>
      </w:r>
    </w:p>
    <w:p w14:paraId="725D014C" w14:textId="77777777" w:rsidR="00A9674F" w:rsidRPr="00770420" w:rsidRDefault="00A9674F" w:rsidP="00A9674F">
      <w:pPr>
        <w:pStyle w:val="NoNum"/>
        <w:rPr>
          <w:lang w:val="en"/>
        </w:rPr>
      </w:pPr>
      <w:r w:rsidRPr="00770420">
        <w:rPr>
          <w:lang w:val="en"/>
        </w:rPr>
        <w:t>It was Sheri Yan who ASIO suspected of spying and whose Canberra apartment the agency raided.</w:t>
      </w:r>
    </w:p>
    <w:p w14:paraId="7507C528" w14:textId="77777777" w:rsidR="00A9674F" w:rsidRPr="00770420" w:rsidRDefault="00A9674F" w:rsidP="00A9674F">
      <w:pPr>
        <w:pStyle w:val="NoNum"/>
        <w:rPr>
          <w:lang w:val="en"/>
        </w:rPr>
      </w:pPr>
      <w:r w:rsidRPr="00770420">
        <w:rPr>
          <w:lang w:val="en"/>
        </w:rPr>
        <w:t xml:space="preserve">PETER MATTIS: Sheri Yan, or Yan </w:t>
      </w:r>
      <w:proofErr w:type="spellStart"/>
      <w:r w:rsidRPr="00770420">
        <w:rPr>
          <w:lang w:val="en"/>
        </w:rPr>
        <w:t>Shiwei</w:t>
      </w:r>
      <w:proofErr w:type="spellEnd"/>
      <w:r w:rsidRPr="00770420">
        <w:rPr>
          <w:lang w:val="en"/>
        </w:rPr>
        <w:t>, is an Australian-Chinese businesswoman who's made her livelihood out of building connections between China and the outside world and acting as a go-between between foreign businessmen, foreign government officials who are trying to get things done in China, or find their way among the bureaucratic and political land mines that are there.</w:t>
      </w:r>
    </w:p>
    <w:p w14:paraId="462375CF"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Dr</w:t>
      </w:r>
      <w:proofErr w:type="spellEnd"/>
      <w:r w:rsidRPr="00770420">
        <w:rPr>
          <w:lang w:val="en"/>
        </w:rPr>
        <w:t xml:space="preserve"> Chau used Sheri Yan as a consultant, somebody able to open up the right doors.</w:t>
      </w:r>
    </w:p>
    <w:p w14:paraId="596B5DCA" w14:textId="77777777" w:rsidR="00A9674F" w:rsidRPr="00770420" w:rsidRDefault="00A9674F" w:rsidP="00A9674F">
      <w:pPr>
        <w:pStyle w:val="NoNum"/>
        <w:rPr>
          <w:lang w:val="en"/>
        </w:rPr>
      </w:pPr>
      <w:r w:rsidRPr="00770420">
        <w:rPr>
          <w:lang w:val="en"/>
        </w:rPr>
        <w:t>GEOFF RABY: She's a very active person.</w:t>
      </w:r>
    </w:p>
    <w:p w14:paraId="06F9F530" w14:textId="77777777" w:rsidR="00A9674F" w:rsidRPr="00770420" w:rsidRDefault="00A9674F" w:rsidP="00A9674F">
      <w:pPr>
        <w:pStyle w:val="NoNum"/>
        <w:rPr>
          <w:lang w:val="en"/>
        </w:rPr>
      </w:pPr>
      <w:r w:rsidRPr="00770420">
        <w:rPr>
          <w:lang w:val="en"/>
        </w:rPr>
        <w:t>Many people come through the place, through Beijing.</w:t>
      </w:r>
    </w:p>
    <w:p w14:paraId="3E3FEE02" w14:textId="77777777" w:rsidR="00A9674F" w:rsidRPr="00770420" w:rsidRDefault="00A9674F" w:rsidP="00A9674F">
      <w:pPr>
        <w:pStyle w:val="NoNum"/>
        <w:rPr>
          <w:lang w:val="en"/>
        </w:rPr>
      </w:pPr>
      <w:r w:rsidRPr="00770420">
        <w:rPr>
          <w:lang w:val="en"/>
        </w:rPr>
        <w:t>She's a, you know, dynamic, active person, speaks both languages perfectly, is charming, and comes from a well-connected background, which I don't know what those connections are, I only understand that's the case.</w:t>
      </w:r>
    </w:p>
    <w:p w14:paraId="359A85B7" w14:textId="77777777" w:rsidR="00A9674F" w:rsidRPr="00770420" w:rsidRDefault="00A9674F" w:rsidP="00A9674F">
      <w:pPr>
        <w:pStyle w:val="NoNum"/>
        <w:rPr>
          <w:lang w:val="en"/>
        </w:rPr>
      </w:pPr>
      <w:r w:rsidRPr="00770420">
        <w:rPr>
          <w:lang w:val="en"/>
        </w:rPr>
        <w:t>PETER MATTIS: It appears her father was a PLA officer at one point in the very early days, so she's connected to the core of the CCP in a sense.</w:t>
      </w:r>
    </w:p>
    <w:p w14:paraId="04087FCC" w14:textId="77777777" w:rsidR="00A9674F" w:rsidRPr="00770420" w:rsidRDefault="00A9674F" w:rsidP="00A9674F">
      <w:pPr>
        <w:pStyle w:val="NoNum"/>
        <w:rPr>
          <w:lang w:val="en"/>
        </w:rPr>
      </w:pPr>
      <w:r w:rsidRPr="00770420">
        <w:rPr>
          <w:lang w:val="en"/>
        </w:rPr>
        <w:t>No one can really explain where her original money, original connections, her original ways of opening the doors in China comes from.</w:t>
      </w:r>
    </w:p>
    <w:p w14:paraId="551B5F11" w14:textId="77777777" w:rsidR="00A9674F" w:rsidRPr="00770420" w:rsidRDefault="00A9674F" w:rsidP="00A9674F">
      <w:pPr>
        <w:pStyle w:val="NoNum"/>
        <w:rPr>
          <w:lang w:val="en"/>
        </w:rPr>
      </w:pPr>
      <w:r w:rsidRPr="00770420">
        <w:rPr>
          <w:lang w:val="en"/>
        </w:rPr>
        <w:t>NICK MCKENZIE: Sheri Yan divided her time between New York, Beijing and Canberra, and moved with ease among the A-listers.</w:t>
      </w:r>
    </w:p>
    <w:p w14:paraId="161B0497" w14:textId="77777777" w:rsidR="00A9674F" w:rsidRPr="00770420" w:rsidRDefault="00A9674F" w:rsidP="00A9674F">
      <w:pPr>
        <w:pStyle w:val="NoNum"/>
        <w:rPr>
          <w:lang w:val="en"/>
        </w:rPr>
      </w:pPr>
      <w:r w:rsidRPr="00770420">
        <w:rPr>
          <w:lang w:val="en"/>
        </w:rPr>
        <w:t xml:space="preserve">Her contacts included high flying businessmen and Australia's former New York consul general Phil </w:t>
      </w:r>
      <w:proofErr w:type="spellStart"/>
      <w:r w:rsidRPr="00770420">
        <w:rPr>
          <w:lang w:val="en"/>
        </w:rPr>
        <w:t>Scanlan</w:t>
      </w:r>
      <w:proofErr w:type="spellEnd"/>
      <w:r w:rsidRPr="00770420">
        <w:rPr>
          <w:lang w:val="en"/>
        </w:rPr>
        <w:t>.</w:t>
      </w:r>
    </w:p>
    <w:p w14:paraId="258BE089" w14:textId="77777777" w:rsidR="00A9674F" w:rsidRPr="00770420" w:rsidRDefault="00A9674F" w:rsidP="00A9674F">
      <w:pPr>
        <w:pStyle w:val="NoNum"/>
        <w:rPr>
          <w:lang w:val="en"/>
        </w:rPr>
      </w:pPr>
      <w:r w:rsidRPr="00770420">
        <w:rPr>
          <w:lang w:val="en"/>
        </w:rPr>
        <w:t>She was also close to the President of the United Nations General Assembly, John Ashe.</w:t>
      </w:r>
    </w:p>
    <w:p w14:paraId="0231ACC8" w14:textId="77777777" w:rsidR="00A9674F" w:rsidRPr="00770420" w:rsidRDefault="00A9674F" w:rsidP="00A9674F">
      <w:pPr>
        <w:pStyle w:val="NoNum"/>
        <w:rPr>
          <w:lang w:val="en"/>
        </w:rPr>
      </w:pPr>
      <w:r w:rsidRPr="00770420">
        <w:rPr>
          <w:lang w:val="en"/>
        </w:rPr>
        <w:t xml:space="preserve">PETER MATTIS, FORMER CIA CHINA EXPERT: Someone who knows how to work that landscape is useful not only for getting things done, not only for injecting Chinese perspectives </w:t>
      </w:r>
      <w:r w:rsidRPr="00770420">
        <w:rPr>
          <w:lang w:val="en"/>
        </w:rPr>
        <w:lastRenderedPageBreak/>
        <w:t>into it, but also for being able to say, "Here are the players. Here are the people who are important.</w:t>
      </w:r>
    </w:p>
    <w:p w14:paraId="46BE334C" w14:textId="77777777" w:rsidR="00A9674F" w:rsidRPr="00770420" w:rsidRDefault="00A9674F" w:rsidP="00A9674F">
      <w:pPr>
        <w:pStyle w:val="NoNum"/>
        <w:rPr>
          <w:lang w:val="en"/>
        </w:rPr>
      </w:pPr>
      <w:r w:rsidRPr="00770420">
        <w:rPr>
          <w:lang w:val="en"/>
        </w:rPr>
        <w:t>"Here are their personal foibles."</w:t>
      </w:r>
    </w:p>
    <w:p w14:paraId="09C2BEC3" w14:textId="77777777" w:rsidR="00A9674F" w:rsidRPr="00770420" w:rsidRDefault="00A9674F" w:rsidP="00A9674F">
      <w:pPr>
        <w:pStyle w:val="NoNum"/>
        <w:rPr>
          <w:lang w:val="en"/>
        </w:rPr>
      </w:pPr>
      <w:r w:rsidRPr="00770420">
        <w:rPr>
          <w:lang w:val="en"/>
        </w:rPr>
        <w:t>NICK MCKENZIE, REPORTER: As Sheri Yan relentlessly networked, her husband Roger Uren was often proudly by her side.</w:t>
      </w:r>
    </w:p>
    <w:p w14:paraId="0F1CE249" w14:textId="77777777" w:rsidR="00A9674F" w:rsidRPr="00770420" w:rsidRDefault="00A9674F" w:rsidP="00A9674F">
      <w:pPr>
        <w:pStyle w:val="NoNum"/>
        <w:rPr>
          <w:lang w:val="en"/>
        </w:rPr>
      </w:pPr>
      <w:r w:rsidRPr="00770420">
        <w:rPr>
          <w:lang w:val="en"/>
        </w:rPr>
        <w:t>Uren's previous work as a high ranking Australian intelligence official with top security clearance meant he was trusted in Canberra.</w:t>
      </w:r>
    </w:p>
    <w:p w14:paraId="6221BAC6" w14:textId="77777777" w:rsidR="00A9674F" w:rsidRPr="00770420" w:rsidRDefault="00A9674F" w:rsidP="00A9674F">
      <w:pPr>
        <w:pStyle w:val="NoNum"/>
        <w:rPr>
          <w:lang w:val="en"/>
        </w:rPr>
      </w:pPr>
      <w:r w:rsidRPr="00770420">
        <w:rPr>
          <w:lang w:val="en"/>
        </w:rPr>
        <w:t>But not everyone trusted Sheri Yan.</w:t>
      </w:r>
    </w:p>
    <w:p w14:paraId="430716DF" w14:textId="77777777" w:rsidR="00A9674F" w:rsidRPr="00770420" w:rsidRDefault="00A9674F" w:rsidP="00A9674F">
      <w:pPr>
        <w:pStyle w:val="NoNum"/>
        <w:rPr>
          <w:lang w:val="en"/>
        </w:rPr>
      </w:pPr>
      <w:r w:rsidRPr="00770420">
        <w:rPr>
          <w:lang w:val="en"/>
        </w:rPr>
        <w:t>PROF. JOHN FITZGERALD: In times, past I was advised to stay well clear of Sheri Yan.</w:t>
      </w:r>
    </w:p>
    <w:p w14:paraId="020533CB" w14:textId="77777777" w:rsidR="00A9674F" w:rsidRPr="00770420" w:rsidRDefault="00A9674F" w:rsidP="00A9674F">
      <w:pPr>
        <w:pStyle w:val="NoNum"/>
        <w:rPr>
          <w:lang w:val="en"/>
        </w:rPr>
      </w:pPr>
      <w:r w:rsidRPr="00770420">
        <w:rPr>
          <w:lang w:val="en"/>
        </w:rPr>
        <w:t>NICK MCKENZIE: Why?</w:t>
      </w:r>
    </w:p>
    <w:p w14:paraId="1CA0B0DD" w14:textId="77777777" w:rsidR="00A9674F" w:rsidRPr="00770420" w:rsidRDefault="00A9674F" w:rsidP="00A9674F">
      <w:pPr>
        <w:pStyle w:val="NoNum"/>
        <w:rPr>
          <w:lang w:val="en"/>
        </w:rPr>
      </w:pPr>
      <w:r w:rsidRPr="00770420">
        <w:rPr>
          <w:lang w:val="en"/>
        </w:rPr>
        <w:t>PROF. JOHN FITZGERALD: I'm not entirely sure why.</w:t>
      </w:r>
    </w:p>
    <w:p w14:paraId="5BADD804" w14:textId="77777777" w:rsidR="00A9674F" w:rsidRPr="00770420" w:rsidRDefault="00A9674F" w:rsidP="00A9674F">
      <w:pPr>
        <w:pStyle w:val="NoNum"/>
        <w:rPr>
          <w:lang w:val="en"/>
        </w:rPr>
      </w:pPr>
      <w:r w:rsidRPr="00770420">
        <w:rPr>
          <w:lang w:val="en"/>
        </w:rPr>
        <w:t>I was advised by an old friend in Australia's security establishment.</w:t>
      </w:r>
    </w:p>
    <w:p w14:paraId="3744F81B" w14:textId="77777777" w:rsidR="00A9674F" w:rsidRPr="00770420" w:rsidRDefault="00A9674F" w:rsidP="00A9674F">
      <w:pPr>
        <w:pStyle w:val="NoNum"/>
        <w:rPr>
          <w:lang w:val="en"/>
        </w:rPr>
      </w:pPr>
      <w:r w:rsidRPr="00770420">
        <w:rPr>
          <w:lang w:val="en"/>
        </w:rPr>
        <w:t>NICK MCKENZIE: To stay clear of Sheri Yan?</w:t>
      </w:r>
    </w:p>
    <w:p w14:paraId="6BEEF7CD" w14:textId="77777777" w:rsidR="00A9674F" w:rsidRPr="00770420" w:rsidRDefault="00A9674F" w:rsidP="00A9674F">
      <w:pPr>
        <w:pStyle w:val="NoNum"/>
        <w:rPr>
          <w:lang w:val="en"/>
        </w:rPr>
      </w:pPr>
      <w:r w:rsidRPr="00770420">
        <w:rPr>
          <w:lang w:val="en"/>
        </w:rPr>
        <w:t>PROF. JOHN FITZGERALD: To stay clear of Sheri Yan.</w:t>
      </w:r>
    </w:p>
    <w:p w14:paraId="49A56510" w14:textId="77777777" w:rsidR="00A9674F" w:rsidRPr="00770420" w:rsidRDefault="00A9674F" w:rsidP="00A9674F">
      <w:pPr>
        <w:pStyle w:val="NoNum"/>
        <w:rPr>
          <w:lang w:val="en"/>
        </w:rPr>
      </w:pPr>
      <w:r w:rsidRPr="00770420">
        <w:rPr>
          <w:lang w:val="en"/>
        </w:rPr>
        <w:t>NICK MCKENZIE: In October 2015, the Sheri Yan story took a sudden and dramatic twist in New York.</w:t>
      </w:r>
    </w:p>
    <w:p w14:paraId="6922FEBC" w14:textId="77777777" w:rsidR="00A9674F" w:rsidRPr="00770420" w:rsidRDefault="00A9674F" w:rsidP="00A9674F">
      <w:pPr>
        <w:pStyle w:val="NoNum"/>
        <w:rPr>
          <w:lang w:val="en"/>
        </w:rPr>
      </w:pPr>
      <w:r w:rsidRPr="00770420">
        <w:rPr>
          <w:lang w:val="en"/>
        </w:rPr>
        <w:t xml:space="preserve">PREET BHARARA, NEW YORK ATTORNEY GENERAL: Today, together with our law enforcement partners, we expose yet another wide-ranging corruption scheme, one that is simultaneously local and global and it is </w:t>
      </w:r>
      <w:proofErr w:type="spellStart"/>
      <w:r w:rsidRPr="00770420">
        <w:rPr>
          <w:lang w:val="en"/>
        </w:rPr>
        <w:t>centred</w:t>
      </w:r>
      <w:proofErr w:type="spellEnd"/>
      <w:r w:rsidRPr="00770420">
        <w:rPr>
          <w:lang w:val="en"/>
        </w:rPr>
        <w:t xml:space="preserve"> at the United Nations.</w:t>
      </w:r>
    </w:p>
    <w:p w14:paraId="7E937006" w14:textId="77777777" w:rsidR="00A9674F" w:rsidRPr="00770420" w:rsidRDefault="00A9674F" w:rsidP="00A9674F">
      <w:pPr>
        <w:pStyle w:val="NoNum"/>
        <w:rPr>
          <w:lang w:val="en"/>
        </w:rPr>
      </w:pPr>
      <w:r w:rsidRPr="00770420">
        <w:rPr>
          <w:lang w:val="en"/>
        </w:rPr>
        <w:t>NICK MCKENZIE: At the same time her Canberra apartment was being raided, Sheri Yan was arrested in the US, accused of bribing the UN general assembly president.</w:t>
      </w:r>
    </w:p>
    <w:p w14:paraId="793D8E70" w14:textId="77777777" w:rsidR="00A9674F" w:rsidRPr="00770420" w:rsidRDefault="00A9674F" w:rsidP="00A9674F">
      <w:pPr>
        <w:pStyle w:val="NoNum"/>
        <w:rPr>
          <w:lang w:val="en"/>
        </w:rPr>
      </w:pPr>
      <w:r w:rsidRPr="00770420">
        <w:rPr>
          <w:lang w:val="en"/>
        </w:rPr>
        <w:t>Yan's arrest stunned her associates, including former Australian ambassador Geoff Raby.</w:t>
      </w:r>
    </w:p>
    <w:p w14:paraId="498E4D0E" w14:textId="77777777" w:rsidR="00A9674F" w:rsidRPr="00770420" w:rsidRDefault="00A9674F" w:rsidP="00A9674F">
      <w:pPr>
        <w:pStyle w:val="NoNum"/>
        <w:rPr>
          <w:lang w:val="en"/>
        </w:rPr>
      </w:pPr>
      <w:r w:rsidRPr="00770420">
        <w:rPr>
          <w:lang w:val="en"/>
        </w:rPr>
        <w:t>GEOFF RABY: Well I was obviously very surprised. I couldn't believe it when I heard it. But she had been out of Beijing largely for a couple of years.</w:t>
      </w:r>
    </w:p>
    <w:p w14:paraId="732F015A" w14:textId="77777777" w:rsidR="00A9674F" w:rsidRPr="00770420" w:rsidRDefault="00A9674F" w:rsidP="00A9674F">
      <w:pPr>
        <w:pStyle w:val="NoNum"/>
        <w:rPr>
          <w:lang w:val="en"/>
        </w:rPr>
      </w:pPr>
      <w:r w:rsidRPr="00770420">
        <w:rPr>
          <w:lang w:val="en"/>
        </w:rPr>
        <w:t>JOURNALIST: Can I just ask if you are aware of Sheri Yin? She was arrested in the US last week for bribery allegations in the UN.</w:t>
      </w:r>
    </w:p>
    <w:p w14:paraId="6D53CFC8" w14:textId="77777777" w:rsidR="00A9674F" w:rsidRPr="00770420" w:rsidRDefault="00A9674F" w:rsidP="00A9674F">
      <w:pPr>
        <w:pStyle w:val="NoNum"/>
        <w:rPr>
          <w:lang w:val="en"/>
        </w:rPr>
      </w:pPr>
      <w:r w:rsidRPr="00770420">
        <w:rPr>
          <w:lang w:val="en"/>
        </w:rPr>
        <w:lastRenderedPageBreak/>
        <w:t>She is a bit of a mystery, it seems that she lives here in Canberra, or at least may be a dual citizen, but no one is quite sure.</w:t>
      </w:r>
    </w:p>
    <w:p w14:paraId="43570FB0" w14:textId="77777777" w:rsidR="00A9674F" w:rsidRPr="00770420" w:rsidRDefault="00A9674F" w:rsidP="00A9674F">
      <w:pPr>
        <w:pStyle w:val="NoNum"/>
        <w:rPr>
          <w:lang w:val="en"/>
        </w:rPr>
      </w:pPr>
      <w:r w:rsidRPr="00770420">
        <w:rPr>
          <w:lang w:val="en"/>
        </w:rPr>
        <w:t>Is it a consular case?</w:t>
      </w:r>
    </w:p>
    <w:p w14:paraId="7E01994B" w14:textId="77777777" w:rsidR="00A9674F" w:rsidRPr="00770420" w:rsidRDefault="00A9674F" w:rsidP="00A9674F">
      <w:pPr>
        <w:pStyle w:val="NoNum"/>
        <w:rPr>
          <w:lang w:val="en"/>
        </w:rPr>
      </w:pPr>
      <w:r w:rsidRPr="00770420">
        <w:rPr>
          <w:lang w:val="en"/>
        </w:rPr>
        <w:t xml:space="preserve">JULIE BISHOP, MINISTER FOR FOREIGN AFFAIRS: I have been briefed on the matter, it is a matter that the Department of Foreign Affairs and Trade is </w:t>
      </w:r>
      <w:proofErr w:type="spellStart"/>
      <w:r w:rsidRPr="00770420">
        <w:rPr>
          <w:lang w:val="en"/>
        </w:rPr>
        <w:t>focussing</w:t>
      </w:r>
      <w:proofErr w:type="spellEnd"/>
      <w:r w:rsidRPr="00770420">
        <w:rPr>
          <w:lang w:val="en"/>
        </w:rPr>
        <w:t xml:space="preserve"> on but I'm not going to go into individual cases at this point, but it is a matter upon which I've been briefed.</w:t>
      </w:r>
    </w:p>
    <w:p w14:paraId="1E62C198" w14:textId="77777777" w:rsidR="00A9674F" w:rsidRPr="00770420" w:rsidRDefault="00A9674F" w:rsidP="00A9674F">
      <w:pPr>
        <w:pStyle w:val="NoNum"/>
        <w:rPr>
          <w:lang w:val="en"/>
        </w:rPr>
      </w:pPr>
      <w:r w:rsidRPr="00770420">
        <w:rPr>
          <w:lang w:val="en"/>
        </w:rPr>
        <w:t>JOURNALIST: Can you say if she's an Australian-Chinese?</w:t>
      </w:r>
    </w:p>
    <w:p w14:paraId="4DA994B2" w14:textId="77777777" w:rsidR="00A9674F" w:rsidRPr="00770420" w:rsidRDefault="00A9674F" w:rsidP="00A9674F">
      <w:pPr>
        <w:pStyle w:val="NoNum"/>
        <w:rPr>
          <w:lang w:val="en"/>
        </w:rPr>
      </w:pPr>
      <w:r w:rsidRPr="00770420">
        <w:rPr>
          <w:lang w:val="en"/>
        </w:rPr>
        <w:t>JULIE BISHOP, MINISTER FOR FOREIGN AFFAIRS: I'll leave that sort of detail to our consular staff.</w:t>
      </w:r>
    </w:p>
    <w:p w14:paraId="7DBA5E81" w14:textId="77777777" w:rsidR="00A9674F" w:rsidRPr="00770420" w:rsidRDefault="00A9674F" w:rsidP="00A9674F">
      <w:pPr>
        <w:pStyle w:val="NoNum"/>
        <w:rPr>
          <w:lang w:val="en"/>
        </w:rPr>
      </w:pPr>
      <w:r w:rsidRPr="00770420">
        <w:rPr>
          <w:lang w:val="en"/>
        </w:rPr>
        <w:t>It's a fairly complex issue, I don't want to compromise any of the investigations which are underway.</w:t>
      </w:r>
    </w:p>
    <w:p w14:paraId="71C88601" w14:textId="77777777" w:rsidR="00A9674F" w:rsidRPr="00770420" w:rsidRDefault="00A9674F" w:rsidP="00A9674F">
      <w:pPr>
        <w:pStyle w:val="NoNum"/>
        <w:rPr>
          <w:lang w:val="en"/>
        </w:rPr>
      </w:pPr>
      <w:r w:rsidRPr="00770420">
        <w:rPr>
          <w:lang w:val="en"/>
        </w:rPr>
        <w:t>Thank you.</w:t>
      </w:r>
    </w:p>
    <w:p w14:paraId="34C9BA0B" w14:textId="77777777" w:rsidR="00A9674F" w:rsidRPr="00770420" w:rsidRDefault="00A9674F" w:rsidP="00A9674F">
      <w:pPr>
        <w:pStyle w:val="NoNum"/>
        <w:rPr>
          <w:lang w:val="en"/>
        </w:rPr>
      </w:pPr>
      <w:r w:rsidRPr="00770420">
        <w:rPr>
          <w:lang w:val="en"/>
        </w:rPr>
        <w:t xml:space="preserve">NICK MCKENZIE, REPORTER: One of the events that led to Sheri Yan's arrest unfolded at the luxury Imperial Springs Resort, which is owned by none other than the Australian political donor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w:t>
      </w:r>
    </w:p>
    <w:p w14:paraId="39F2FE34" w14:textId="77777777" w:rsidR="00A9674F" w:rsidRPr="00770420" w:rsidRDefault="00A9674F" w:rsidP="00A9674F">
      <w:pPr>
        <w:pStyle w:val="NoNum"/>
        <w:rPr>
          <w:lang w:val="en"/>
        </w:rPr>
      </w:pPr>
      <w:r w:rsidRPr="00770420">
        <w:rPr>
          <w:lang w:val="en"/>
        </w:rPr>
        <w:t xml:space="preserve">The FBI alleged Yan bribed the UN general assembly President to speak at the resort, at a conference hosted by </w:t>
      </w:r>
      <w:proofErr w:type="spellStart"/>
      <w:r w:rsidRPr="00770420">
        <w:rPr>
          <w:lang w:val="en"/>
        </w:rPr>
        <w:t>Dr</w:t>
      </w:r>
      <w:proofErr w:type="spellEnd"/>
      <w:r w:rsidRPr="00770420">
        <w:rPr>
          <w:lang w:val="en"/>
        </w:rPr>
        <w:t xml:space="preserve"> Chau.</w:t>
      </w:r>
    </w:p>
    <w:p w14:paraId="3A0EF24C" w14:textId="77777777" w:rsidR="00A9674F" w:rsidRPr="00770420" w:rsidRDefault="00A9674F" w:rsidP="00A9674F">
      <w:pPr>
        <w:pStyle w:val="NoNum"/>
        <w:rPr>
          <w:lang w:val="en"/>
        </w:rPr>
      </w:pPr>
      <w:r w:rsidRPr="00770420">
        <w:rPr>
          <w:lang w:val="en"/>
        </w:rPr>
        <w:t xml:space="preserve">A sealed indictment from a New York Court against Sheri Yan refers to </w:t>
      </w:r>
      <w:proofErr w:type="spellStart"/>
      <w:r w:rsidRPr="00770420">
        <w:rPr>
          <w:lang w:val="en"/>
        </w:rPr>
        <w:t>Dr</w:t>
      </w:r>
      <w:proofErr w:type="spellEnd"/>
      <w:r w:rsidRPr="00770420">
        <w:rPr>
          <w:lang w:val="en"/>
        </w:rPr>
        <w:t xml:space="preserve"> Chau using a codename - CC3.</w:t>
      </w:r>
    </w:p>
    <w:p w14:paraId="6A722C8B" w14:textId="77777777" w:rsidR="00A9674F" w:rsidRPr="00770420" w:rsidRDefault="00A9674F" w:rsidP="00A9674F">
      <w:pPr>
        <w:pStyle w:val="NoNum"/>
        <w:rPr>
          <w:lang w:val="en"/>
        </w:rPr>
      </w:pPr>
      <w:r w:rsidRPr="00770420">
        <w:rPr>
          <w:lang w:val="en"/>
        </w:rPr>
        <w:t>Sheri Yan was alleged to have told the UN President</w:t>
      </w:r>
    </w:p>
    <w:p w14:paraId="3923AFA8" w14:textId="77777777" w:rsidR="00A9674F" w:rsidRPr="00770420" w:rsidRDefault="00A9674F" w:rsidP="00A9674F">
      <w:pPr>
        <w:pStyle w:val="NoNum"/>
        <w:rPr>
          <w:lang w:val="en"/>
        </w:rPr>
      </w:pPr>
      <w:r w:rsidRPr="00770420">
        <w:rPr>
          <w:lang w:val="en"/>
        </w:rPr>
        <w:t>SHERI YAN: [CC3's] office emailed me with the invitation.</w:t>
      </w:r>
    </w:p>
    <w:p w14:paraId="29168DBC" w14:textId="77777777" w:rsidR="00A9674F" w:rsidRPr="00770420" w:rsidRDefault="00A9674F" w:rsidP="00A9674F">
      <w:pPr>
        <w:pStyle w:val="NoNum"/>
        <w:rPr>
          <w:lang w:val="en"/>
        </w:rPr>
      </w:pPr>
      <w:r w:rsidRPr="00770420">
        <w:rPr>
          <w:lang w:val="en"/>
        </w:rPr>
        <w:t>I will ask $200,000 for this trip...</w:t>
      </w:r>
    </w:p>
    <w:p w14:paraId="614826A2" w14:textId="77777777" w:rsidR="00A9674F" w:rsidRPr="00770420" w:rsidRDefault="00A9674F" w:rsidP="00A9674F">
      <w:pPr>
        <w:pStyle w:val="NoNum"/>
        <w:rPr>
          <w:lang w:val="en"/>
        </w:rPr>
      </w:pPr>
      <w:r w:rsidRPr="00770420">
        <w:rPr>
          <w:lang w:val="en"/>
        </w:rPr>
        <w:t xml:space="preserve">NICK MCKENZIE: A draft invitation sent to the United Nations president and allegedly approved by </w:t>
      </w:r>
      <w:proofErr w:type="spellStart"/>
      <w:r w:rsidRPr="00770420">
        <w:rPr>
          <w:lang w:val="en"/>
        </w:rPr>
        <w:t>Dr</w:t>
      </w:r>
      <w:proofErr w:type="spellEnd"/>
      <w:r w:rsidRPr="00770420">
        <w:rPr>
          <w:lang w:val="en"/>
        </w:rPr>
        <w:t xml:space="preserve"> Chau stated his desire to make the UN chief his "sincere friend in Guangdong Province"</w:t>
      </w:r>
    </w:p>
    <w:p w14:paraId="27FEFDAE" w14:textId="77777777" w:rsidR="00A9674F" w:rsidRPr="00770420" w:rsidRDefault="00A9674F" w:rsidP="00A9674F">
      <w:pPr>
        <w:pStyle w:val="NoNum"/>
        <w:rPr>
          <w:lang w:val="en"/>
        </w:rPr>
      </w:pPr>
      <w:r w:rsidRPr="00770420">
        <w:rPr>
          <w:lang w:val="en"/>
        </w:rPr>
        <w:t>DRAFT INVITATION: And your friend here has the pleasure to offer you a permanent convention venue for the UN meetings...</w:t>
      </w:r>
    </w:p>
    <w:p w14:paraId="7C56B41B" w14:textId="77777777" w:rsidR="00A9674F" w:rsidRPr="00770420" w:rsidRDefault="00A9674F" w:rsidP="00A9674F">
      <w:pPr>
        <w:pStyle w:val="NoNum"/>
        <w:rPr>
          <w:lang w:val="en"/>
        </w:rPr>
      </w:pPr>
      <w:r w:rsidRPr="00770420">
        <w:rPr>
          <w:lang w:val="en"/>
        </w:rPr>
        <w:lastRenderedPageBreak/>
        <w:t xml:space="preserve">NICK MCKENZIE: The UN president's bank account was then wired $200,000 by one of </w:t>
      </w:r>
      <w:proofErr w:type="spellStart"/>
      <w:r w:rsidRPr="00770420">
        <w:rPr>
          <w:lang w:val="en"/>
        </w:rPr>
        <w:t>Dr</w:t>
      </w:r>
      <w:proofErr w:type="spellEnd"/>
      <w:r w:rsidRPr="00770420">
        <w:rPr>
          <w:lang w:val="en"/>
        </w:rPr>
        <w:t xml:space="preserve"> Chau's companies.</w:t>
      </w:r>
    </w:p>
    <w:p w14:paraId="25485CFB" w14:textId="77777777" w:rsidR="00A9674F" w:rsidRPr="00770420" w:rsidRDefault="00A9674F" w:rsidP="00A9674F">
      <w:pPr>
        <w:pStyle w:val="NoNum"/>
        <w:rPr>
          <w:lang w:val="en"/>
        </w:rPr>
      </w:pPr>
      <w:r w:rsidRPr="00770420">
        <w:rPr>
          <w:lang w:val="en"/>
        </w:rPr>
        <w:t>Under US bribery law it was illegal for Ashe as UN official to receive this payment.</w:t>
      </w:r>
    </w:p>
    <w:p w14:paraId="6423D5AF" w14:textId="77777777" w:rsidR="00A9674F" w:rsidRPr="00770420" w:rsidRDefault="00A9674F" w:rsidP="00A9674F">
      <w:pPr>
        <w:pStyle w:val="NoNum"/>
        <w:rPr>
          <w:lang w:val="en"/>
        </w:rPr>
      </w:pPr>
      <w:r w:rsidRPr="00770420">
        <w:rPr>
          <w:lang w:val="en"/>
        </w:rPr>
        <w:t xml:space="preserve">There is no suggestions </w:t>
      </w:r>
      <w:proofErr w:type="spellStart"/>
      <w:r w:rsidRPr="00770420">
        <w:rPr>
          <w:lang w:val="en"/>
        </w:rPr>
        <w:t>Dr</w:t>
      </w:r>
      <w:proofErr w:type="spellEnd"/>
      <w:r w:rsidRPr="00770420">
        <w:rPr>
          <w:lang w:val="en"/>
        </w:rPr>
        <w:t xml:space="preserve"> Chau knew it was illegal.</w:t>
      </w:r>
    </w:p>
    <w:p w14:paraId="4DC985DF" w14:textId="77777777" w:rsidR="00A9674F" w:rsidRPr="00770420" w:rsidRDefault="00A9674F" w:rsidP="00A9674F">
      <w:pPr>
        <w:pStyle w:val="NoNum"/>
        <w:rPr>
          <w:lang w:val="en"/>
        </w:rPr>
      </w:pPr>
      <w:r w:rsidRPr="00770420">
        <w:rPr>
          <w:lang w:val="en"/>
        </w:rPr>
        <w:t>PETER MATTIS: At least some of the money that was moving through Sheri Yan, or that she was facilitating, came from him.</w:t>
      </w:r>
    </w:p>
    <w:p w14:paraId="47219A0C" w14:textId="77777777" w:rsidR="00A9674F" w:rsidRPr="00770420" w:rsidRDefault="00A9674F" w:rsidP="00A9674F">
      <w:pPr>
        <w:pStyle w:val="NoNum"/>
        <w:rPr>
          <w:lang w:val="en"/>
        </w:rPr>
      </w:pPr>
      <w:r w:rsidRPr="00770420">
        <w:rPr>
          <w:lang w:val="en"/>
        </w:rPr>
        <w:t>It doesn't mean that there was necessarily anything untoward about it, but just the fact of large amounts of money being moved or paid to people because of introductions or the activities of Sheri Yan make it, make it somewhat suspect.</w:t>
      </w:r>
    </w:p>
    <w:p w14:paraId="6F1F969F" w14:textId="77777777" w:rsidR="00A9674F" w:rsidRPr="00770420" w:rsidRDefault="00A9674F" w:rsidP="00A9674F">
      <w:pPr>
        <w:pStyle w:val="NoNum"/>
        <w:rPr>
          <w:lang w:val="en"/>
        </w:rPr>
      </w:pPr>
      <w:r w:rsidRPr="00770420">
        <w:rPr>
          <w:lang w:val="en"/>
        </w:rPr>
        <w:t>NICK MCKENZIE: Sheri Yan pleaded guilty to bribery charges and was jailed last year.</w:t>
      </w:r>
    </w:p>
    <w:p w14:paraId="29E250EB" w14:textId="77777777" w:rsidR="00A9674F" w:rsidRPr="00770420" w:rsidRDefault="00A9674F" w:rsidP="00A9674F">
      <w:pPr>
        <w:pStyle w:val="NoNum"/>
        <w:rPr>
          <w:lang w:val="en"/>
        </w:rPr>
      </w:pPr>
      <w:proofErr w:type="spellStart"/>
      <w:r w:rsidRPr="00770420">
        <w:rPr>
          <w:lang w:val="en"/>
        </w:rPr>
        <w:t>Dr</w:t>
      </w:r>
      <w:proofErr w:type="spellEnd"/>
      <w:r w:rsidRPr="00770420">
        <w:rPr>
          <w:lang w:val="en"/>
        </w:rPr>
        <w:t xml:space="preserve"> Chau has never been charged with any offence and denies any wrongdoing.</w:t>
      </w:r>
    </w:p>
    <w:p w14:paraId="6A470449" w14:textId="77777777" w:rsidR="00A9674F" w:rsidRPr="00770420" w:rsidRDefault="00A9674F" w:rsidP="00A9674F">
      <w:pPr>
        <w:pStyle w:val="NoNum"/>
        <w:rPr>
          <w:lang w:val="en"/>
        </w:rPr>
      </w:pPr>
      <w:r w:rsidRPr="00770420">
        <w:rPr>
          <w:lang w:val="en"/>
        </w:rPr>
        <w:t>ASIO's interest in Sheri Yan is just one of many suspected foreign interference and intelligence cases being probed by Australia's agencies, and which lead back to Beijing.</w:t>
      </w:r>
    </w:p>
    <w:p w14:paraId="417C5836" w14:textId="77777777" w:rsidR="00A9674F" w:rsidRPr="00770420" w:rsidRDefault="00A9674F" w:rsidP="00A9674F">
      <w:pPr>
        <w:pStyle w:val="NoNum"/>
        <w:rPr>
          <w:lang w:val="en"/>
        </w:rPr>
      </w:pPr>
      <w:r w:rsidRPr="00770420">
        <w:rPr>
          <w:lang w:val="en"/>
        </w:rPr>
        <w:t>PROF. RORY MEDCALF: it's fair to say that agencies like ASIO are really quite alive and alert to these issues.</w:t>
      </w:r>
    </w:p>
    <w:p w14:paraId="5A50D47A" w14:textId="77777777" w:rsidR="00A9674F" w:rsidRPr="00770420" w:rsidRDefault="00A9674F" w:rsidP="00A9674F">
      <w:pPr>
        <w:pStyle w:val="NoNum"/>
        <w:rPr>
          <w:lang w:val="en"/>
        </w:rPr>
      </w:pPr>
      <w:r w:rsidRPr="00770420">
        <w:rPr>
          <w:lang w:val="en"/>
        </w:rPr>
        <w:t>The challenge for them is that their mandate is essentially to monitor, and to report to government what's happening.</w:t>
      </w:r>
    </w:p>
    <w:p w14:paraId="69F42362" w14:textId="77777777" w:rsidR="00A9674F" w:rsidRPr="00770420" w:rsidRDefault="00A9674F" w:rsidP="00A9674F">
      <w:pPr>
        <w:pStyle w:val="NoNum"/>
        <w:rPr>
          <w:lang w:val="en"/>
        </w:rPr>
      </w:pPr>
      <w:r w:rsidRPr="00770420">
        <w:rPr>
          <w:lang w:val="en"/>
        </w:rPr>
        <w:t>They don't have a mandate, it's not clear who within the Australian system has a mandate to act on this information.</w:t>
      </w:r>
    </w:p>
    <w:p w14:paraId="55FE695A" w14:textId="77777777" w:rsidR="00A9674F" w:rsidRPr="00770420" w:rsidRDefault="00A9674F" w:rsidP="00A9674F">
      <w:pPr>
        <w:pStyle w:val="NoNum"/>
        <w:rPr>
          <w:lang w:val="en"/>
        </w:rPr>
      </w:pPr>
      <w:r w:rsidRPr="00770420">
        <w:rPr>
          <w:lang w:val="en"/>
        </w:rPr>
        <w:t>NICK MCKENZIE: In Washington, concerns about the Chinese Communist Party interfering in Australian politics is growing.</w:t>
      </w:r>
    </w:p>
    <w:p w14:paraId="1C1C7A1D" w14:textId="77777777" w:rsidR="00A9674F" w:rsidRPr="00770420" w:rsidRDefault="00A9674F" w:rsidP="00A9674F">
      <w:pPr>
        <w:pStyle w:val="NoNum"/>
        <w:rPr>
          <w:lang w:val="en"/>
        </w:rPr>
      </w:pPr>
      <w:r w:rsidRPr="00770420">
        <w:rPr>
          <w:lang w:val="en"/>
        </w:rPr>
        <w:t>There, senior officials believe Australia is open to compromise, including through foreign donations.</w:t>
      </w:r>
    </w:p>
    <w:p w14:paraId="0B856AE7" w14:textId="77777777" w:rsidR="00A9674F" w:rsidRPr="00770420" w:rsidRDefault="00A9674F" w:rsidP="00A9674F">
      <w:pPr>
        <w:pStyle w:val="NoNum"/>
        <w:rPr>
          <w:lang w:val="en"/>
        </w:rPr>
      </w:pPr>
      <w:r w:rsidRPr="00770420">
        <w:rPr>
          <w:lang w:val="en"/>
        </w:rPr>
        <w:t xml:space="preserve">MIKE MCCAUL, CHAIRMAN, </w:t>
      </w:r>
      <w:proofErr w:type="gramStart"/>
      <w:r w:rsidRPr="00770420">
        <w:rPr>
          <w:lang w:val="en"/>
        </w:rPr>
        <w:t>HOMELAND</w:t>
      </w:r>
      <w:proofErr w:type="gramEnd"/>
      <w:r w:rsidRPr="00770420">
        <w:rPr>
          <w:lang w:val="en"/>
        </w:rPr>
        <w:t xml:space="preserve"> SECURITY COMMITTEE: Well, you know, in the United States we prohibit that expressly.</w:t>
      </w:r>
    </w:p>
    <w:p w14:paraId="1862D485" w14:textId="77777777" w:rsidR="00A9674F" w:rsidRPr="00770420" w:rsidRDefault="00A9674F" w:rsidP="00A9674F">
      <w:pPr>
        <w:pStyle w:val="NoNum"/>
        <w:rPr>
          <w:lang w:val="en"/>
        </w:rPr>
      </w:pPr>
      <w:r w:rsidRPr="00770420">
        <w:rPr>
          <w:lang w:val="en"/>
        </w:rPr>
        <w:t>I think there's a reason for that.</w:t>
      </w:r>
    </w:p>
    <w:p w14:paraId="227FB96D" w14:textId="77777777" w:rsidR="00A9674F" w:rsidRPr="00770420" w:rsidRDefault="00A9674F" w:rsidP="00A9674F">
      <w:pPr>
        <w:pStyle w:val="NoNum"/>
        <w:rPr>
          <w:lang w:val="en"/>
        </w:rPr>
      </w:pPr>
      <w:r w:rsidRPr="00770420">
        <w:rPr>
          <w:lang w:val="en"/>
        </w:rPr>
        <w:lastRenderedPageBreak/>
        <w:t>We don't want the influence of foreign money in our elections and foreign governments to influence our elections.</w:t>
      </w:r>
    </w:p>
    <w:p w14:paraId="18F94C8A" w14:textId="77777777" w:rsidR="00A9674F" w:rsidRPr="00770420" w:rsidRDefault="00A9674F" w:rsidP="00A9674F">
      <w:pPr>
        <w:pStyle w:val="NoNum"/>
        <w:rPr>
          <w:lang w:val="en"/>
        </w:rPr>
      </w:pPr>
      <w:r w:rsidRPr="00770420">
        <w:rPr>
          <w:lang w:val="en"/>
        </w:rPr>
        <w:t>I think that's a wise policy.</w:t>
      </w:r>
    </w:p>
    <w:p w14:paraId="2EF9F79E" w14:textId="77777777" w:rsidR="00A9674F" w:rsidRPr="00770420" w:rsidRDefault="00A9674F" w:rsidP="00A9674F">
      <w:pPr>
        <w:pStyle w:val="NoNum"/>
        <w:rPr>
          <w:lang w:val="en"/>
        </w:rPr>
      </w:pPr>
      <w:r w:rsidRPr="00770420">
        <w:rPr>
          <w:lang w:val="en"/>
        </w:rPr>
        <w:t>Quite frankly, I was a bit surprised that Australia does allow foreign contributions, and if you look at the numbers, which I was privy to, a lot of these donations are coming from China.</w:t>
      </w:r>
    </w:p>
    <w:p w14:paraId="469D25B1" w14:textId="77777777" w:rsidR="00A9674F" w:rsidRPr="00770420" w:rsidRDefault="00A9674F" w:rsidP="00A9674F">
      <w:pPr>
        <w:pStyle w:val="NoNum"/>
        <w:rPr>
          <w:lang w:val="en"/>
        </w:rPr>
      </w:pPr>
      <w:r w:rsidRPr="00770420">
        <w:rPr>
          <w:lang w:val="en"/>
        </w:rPr>
        <w:t>China has a very strong influence in the region.</w:t>
      </w:r>
    </w:p>
    <w:p w14:paraId="15BBC11C" w14:textId="77777777" w:rsidR="00A9674F" w:rsidRPr="00770420" w:rsidRDefault="00A9674F" w:rsidP="00A9674F">
      <w:pPr>
        <w:pStyle w:val="NoNum"/>
        <w:rPr>
          <w:lang w:val="en"/>
        </w:rPr>
      </w:pPr>
      <w:r w:rsidRPr="00770420">
        <w:rPr>
          <w:lang w:val="en"/>
        </w:rPr>
        <w:t>They want to influence Australia.</w:t>
      </w:r>
    </w:p>
    <w:p w14:paraId="5EEBFF6D" w14:textId="77777777" w:rsidR="00A9674F" w:rsidRPr="00770420" w:rsidRDefault="00A9674F" w:rsidP="00A9674F">
      <w:pPr>
        <w:pStyle w:val="NoNum"/>
        <w:rPr>
          <w:lang w:val="en"/>
        </w:rPr>
      </w:pPr>
      <w:r w:rsidRPr="00770420">
        <w:rPr>
          <w:lang w:val="en"/>
        </w:rPr>
        <w:t>They want a stronger presence in Australia, and what better way to do that then to influence political figures through, through foreign contributions.</w:t>
      </w:r>
    </w:p>
    <w:p w14:paraId="1EB2D18A" w14:textId="77777777" w:rsidR="00A9674F" w:rsidRPr="00770420" w:rsidRDefault="00A9674F" w:rsidP="00A9674F">
      <w:pPr>
        <w:pStyle w:val="NoNum"/>
        <w:rPr>
          <w:lang w:val="en"/>
        </w:rPr>
      </w:pPr>
      <w:r w:rsidRPr="00770420">
        <w:rPr>
          <w:lang w:val="en"/>
        </w:rPr>
        <w:t xml:space="preserve">NICK MCKENZIE: Republican congressman Mike </w:t>
      </w:r>
      <w:proofErr w:type="spellStart"/>
      <w:r w:rsidRPr="00770420">
        <w:rPr>
          <w:lang w:val="en"/>
        </w:rPr>
        <w:t>McCaul</w:t>
      </w:r>
      <w:proofErr w:type="spellEnd"/>
      <w:r w:rsidRPr="00770420">
        <w:rPr>
          <w:lang w:val="en"/>
        </w:rPr>
        <w:t xml:space="preserve"> is chairman of the Homeland Security Committee.</w:t>
      </w:r>
    </w:p>
    <w:p w14:paraId="4D1D65E9" w14:textId="77777777" w:rsidR="00A9674F" w:rsidRPr="00770420" w:rsidRDefault="00A9674F" w:rsidP="00A9674F">
      <w:pPr>
        <w:pStyle w:val="NoNum"/>
        <w:rPr>
          <w:lang w:val="en"/>
        </w:rPr>
      </w:pPr>
      <w:r w:rsidRPr="00770420">
        <w:rPr>
          <w:lang w:val="en"/>
        </w:rPr>
        <w:t>In the 1990s while a prosecutor at the US Justice Department, he investigated a scandal known as 'China-gate'.</w:t>
      </w:r>
    </w:p>
    <w:p w14:paraId="7BDB801F" w14:textId="77777777" w:rsidR="00A9674F" w:rsidRPr="00770420" w:rsidRDefault="00A9674F" w:rsidP="00A9674F">
      <w:pPr>
        <w:pStyle w:val="NoNum"/>
        <w:rPr>
          <w:lang w:val="en"/>
        </w:rPr>
      </w:pPr>
      <w:r w:rsidRPr="00770420">
        <w:rPr>
          <w:lang w:val="en"/>
        </w:rPr>
        <w:t xml:space="preserve">Chinese spies </w:t>
      </w:r>
      <w:proofErr w:type="spellStart"/>
      <w:r w:rsidRPr="00770420">
        <w:rPr>
          <w:lang w:val="en"/>
        </w:rPr>
        <w:t>funnelled</w:t>
      </w:r>
      <w:proofErr w:type="spellEnd"/>
      <w:r w:rsidRPr="00770420">
        <w:rPr>
          <w:lang w:val="en"/>
        </w:rPr>
        <w:t xml:space="preserve"> donations into the Clinton presidential campaign.</w:t>
      </w:r>
    </w:p>
    <w:p w14:paraId="2ECF155B" w14:textId="77777777" w:rsidR="00A9674F" w:rsidRPr="00770420" w:rsidRDefault="00A9674F" w:rsidP="00A9674F">
      <w:pPr>
        <w:pStyle w:val="NoNum"/>
        <w:rPr>
          <w:lang w:val="en"/>
        </w:rPr>
      </w:pPr>
      <w:r w:rsidRPr="00770420">
        <w:rPr>
          <w:lang w:val="en"/>
        </w:rPr>
        <w:t>MIKE MCCAUL: It's almost like out of a spy novel.</w:t>
      </w:r>
    </w:p>
    <w:p w14:paraId="597313B5" w14:textId="77777777" w:rsidR="00A9674F" w:rsidRPr="00770420" w:rsidRDefault="00A9674F" w:rsidP="00A9674F">
      <w:pPr>
        <w:pStyle w:val="NoNum"/>
        <w:rPr>
          <w:lang w:val="en"/>
        </w:rPr>
      </w:pPr>
      <w:r w:rsidRPr="00770420">
        <w:rPr>
          <w:lang w:val="en"/>
        </w:rPr>
        <w:t>I mean, it's the most interesting case I ever prosecuted.</w:t>
      </w:r>
    </w:p>
    <w:p w14:paraId="2EC7E3D1" w14:textId="77777777" w:rsidR="00A9674F" w:rsidRPr="00770420" w:rsidRDefault="00A9674F" w:rsidP="00A9674F">
      <w:pPr>
        <w:pStyle w:val="NoNum"/>
        <w:rPr>
          <w:lang w:val="en"/>
        </w:rPr>
      </w:pPr>
      <w:r w:rsidRPr="00770420">
        <w:rPr>
          <w:lang w:val="en"/>
        </w:rPr>
        <w:t>These are very dangerous, clandestine figures in Chinese intelligence and there was a concerted effort to influence our elections.</w:t>
      </w:r>
    </w:p>
    <w:p w14:paraId="457B9354"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McCaul</w:t>
      </w:r>
      <w:proofErr w:type="spellEnd"/>
      <w:r w:rsidRPr="00770420">
        <w:rPr>
          <w:lang w:val="en"/>
        </w:rPr>
        <w:t xml:space="preserve"> warns Australia is badly exposed, unless our laws are changed.</w:t>
      </w:r>
    </w:p>
    <w:p w14:paraId="30CFE584" w14:textId="77777777" w:rsidR="00A9674F" w:rsidRPr="00770420" w:rsidRDefault="00A9674F" w:rsidP="00A9674F">
      <w:pPr>
        <w:pStyle w:val="NoNum"/>
        <w:rPr>
          <w:lang w:val="en"/>
        </w:rPr>
      </w:pPr>
      <w:r w:rsidRPr="00770420">
        <w:rPr>
          <w:lang w:val="en"/>
        </w:rPr>
        <w:t>MIKE MCCAUL: The critical issue here is allowing a foreign government to influence your elections.</w:t>
      </w:r>
    </w:p>
    <w:p w14:paraId="32A4D74A" w14:textId="77777777" w:rsidR="00A9674F" w:rsidRPr="00770420" w:rsidRDefault="00A9674F" w:rsidP="00A9674F">
      <w:pPr>
        <w:pStyle w:val="NoNum"/>
        <w:rPr>
          <w:lang w:val="en"/>
        </w:rPr>
      </w:pPr>
      <w:r w:rsidRPr="00770420">
        <w:rPr>
          <w:lang w:val="en"/>
        </w:rPr>
        <w:t>I think at a minimum, closing off foreign contributions from a foreign government to influence elections, and in this case, China is the biggest offender.</w:t>
      </w:r>
    </w:p>
    <w:p w14:paraId="78E3FFA8" w14:textId="77777777" w:rsidR="00A9674F" w:rsidRPr="00770420" w:rsidRDefault="00A9674F" w:rsidP="00A9674F">
      <w:pPr>
        <w:pStyle w:val="NoNum"/>
        <w:rPr>
          <w:lang w:val="en"/>
        </w:rPr>
      </w:pPr>
      <w:r w:rsidRPr="00770420">
        <w:rPr>
          <w:lang w:val="en"/>
        </w:rPr>
        <w:t>NICK MCKENZIE: Chinese Premier Li Keqiang's visit here in March came as Australia grapples with a shifting world order post the election of Donald Trump, and an emboldened Chinese Communist Party no longer content to hide its strength and bide its time.</w:t>
      </w:r>
    </w:p>
    <w:p w14:paraId="5DD3BEB3" w14:textId="77777777" w:rsidR="00A9674F" w:rsidRPr="00770420" w:rsidRDefault="00A9674F" w:rsidP="00A9674F">
      <w:pPr>
        <w:pStyle w:val="NoNum"/>
        <w:rPr>
          <w:lang w:val="en"/>
        </w:rPr>
      </w:pPr>
      <w:r w:rsidRPr="00770420">
        <w:rPr>
          <w:lang w:val="en"/>
        </w:rPr>
        <w:lastRenderedPageBreak/>
        <w:t>In Australia's diplomatic and security community, debate is raging about why and to what extent the one-party state is seeking influence in Australian institutions.</w:t>
      </w:r>
    </w:p>
    <w:p w14:paraId="1F47BDCF" w14:textId="77777777" w:rsidR="00A9674F" w:rsidRPr="00770420" w:rsidRDefault="00A9674F" w:rsidP="00A9674F">
      <w:pPr>
        <w:pStyle w:val="NoNum"/>
        <w:rPr>
          <w:lang w:val="en"/>
        </w:rPr>
      </w:pPr>
      <w:r w:rsidRPr="00770420">
        <w:rPr>
          <w:lang w:val="en"/>
        </w:rPr>
        <w:t>In Canberra, local students were bussed in by the Chinese Embassy, to welcome Premier Li</w:t>
      </w:r>
    </w:p>
    <w:p w14:paraId="1E496D71" w14:textId="77777777" w:rsidR="00A9674F" w:rsidRPr="00770420" w:rsidRDefault="00A9674F" w:rsidP="00A9674F">
      <w:pPr>
        <w:pStyle w:val="NoNum"/>
        <w:rPr>
          <w:lang w:val="en"/>
        </w:rPr>
      </w:pPr>
      <w:r w:rsidRPr="00770420">
        <w:rPr>
          <w:lang w:val="en"/>
        </w:rPr>
        <w:t>NICK MCKENZIE: The young patriots drown out those there to protest against the Chinese government.</w:t>
      </w:r>
    </w:p>
    <w:p w14:paraId="01F84738" w14:textId="77777777" w:rsidR="00A9674F" w:rsidRPr="00770420" w:rsidRDefault="00A9674F" w:rsidP="00A9674F">
      <w:pPr>
        <w:pStyle w:val="NoNum"/>
        <w:rPr>
          <w:lang w:val="en"/>
        </w:rPr>
      </w:pPr>
      <w:proofErr w:type="spellStart"/>
      <w:r w:rsidRPr="00770420">
        <w:rPr>
          <w:lang w:val="en"/>
        </w:rPr>
        <w:t>Lupin</w:t>
      </w:r>
      <w:proofErr w:type="spellEnd"/>
      <w:r w:rsidRPr="00770420">
        <w:rPr>
          <w:lang w:val="en"/>
        </w:rPr>
        <w:t xml:space="preserve"> Lu is President of the Chinese students' association at the University of Canberra. She </w:t>
      </w:r>
      <w:proofErr w:type="spellStart"/>
      <w:r w:rsidRPr="00770420">
        <w:rPr>
          <w:lang w:val="en"/>
        </w:rPr>
        <w:t>organised</w:t>
      </w:r>
      <w:proofErr w:type="spellEnd"/>
      <w:r w:rsidRPr="00770420">
        <w:rPr>
          <w:lang w:val="en"/>
        </w:rPr>
        <w:t xml:space="preserve"> 200 of her classmates for the rally.</w:t>
      </w:r>
    </w:p>
    <w:p w14:paraId="2CD0E78B" w14:textId="77777777" w:rsidR="00A9674F" w:rsidRPr="00770420" w:rsidRDefault="00A9674F" w:rsidP="00A9674F">
      <w:pPr>
        <w:pStyle w:val="NoNum"/>
        <w:rPr>
          <w:lang w:val="en"/>
        </w:rPr>
      </w:pPr>
      <w:r w:rsidRPr="00770420">
        <w:rPr>
          <w:lang w:val="en"/>
        </w:rPr>
        <w:t xml:space="preserve">LUPIN LU, PRESIDENT, CHINESE STUDENTS AND SCHOLARS ASSOCIATION, </w:t>
      </w:r>
      <w:proofErr w:type="gramStart"/>
      <w:r w:rsidRPr="00770420">
        <w:rPr>
          <w:lang w:val="en"/>
        </w:rPr>
        <w:t>UC</w:t>
      </w:r>
      <w:proofErr w:type="gramEnd"/>
      <w:r w:rsidRPr="00770420">
        <w:rPr>
          <w:lang w:val="en"/>
        </w:rPr>
        <w:t>: The Chinese Embassy, they support us or sponsor us by providing flags, food.</w:t>
      </w:r>
    </w:p>
    <w:p w14:paraId="654F7BD0" w14:textId="77777777" w:rsidR="00A9674F" w:rsidRPr="00770420" w:rsidRDefault="00A9674F" w:rsidP="00A9674F">
      <w:pPr>
        <w:pStyle w:val="NoNum"/>
        <w:rPr>
          <w:lang w:val="en"/>
        </w:rPr>
      </w:pPr>
      <w:r w:rsidRPr="00770420">
        <w:rPr>
          <w:lang w:val="en"/>
        </w:rPr>
        <w:t>NICK MCKENZIE: The flags?</w:t>
      </w:r>
    </w:p>
    <w:p w14:paraId="354DD3DF" w14:textId="77777777" w:rsidR="00A9674F" w:rsidRPr="00770420" w:rsidRDefault="00A9674F" w:rsidP="00A9674F">
      <w:pPr>
        <w:pStyle w:val="NoNum"/>
        <w:rPr>
          <w:lang w:val="en"/>
        </w:rPr>
      </w:pPr>
      <w:r w:rsidRPr="00770420">
        <w:rPr>
          <w:lang w:val="en"/>
        </w:rPr>
        <w:t>LUPIN LU: Yes.</w:t>
      </w:r>
    </w:p>
    <w:p w14:paraId="05C5EEC7" w14:textId="77777777" w:rsidR="00A9674F" w:rsidRPr="00770420" w:rsidRDefault="00A9674F" w:rsidP="00A9674F">
      <w:pPr>
        <w:pStyle w:val="NoNum"/>
        <w:rPr>
          <w:lang w:val="en"/>
        </w:rPr>
      </w:pPr>
      <w:r w:rsidRPr="00770420">
        <w:rPr>
          <w:lang w:val="en"/>
        </w:rPr>
        <w:t>NICK MCKENZIE: The food?</w:t>
      </w:r>
    </w:p>
    <w:p w14:paraId="1565F6D4" w14:textId="77777777" w:rsidR="00A9674F" w:rsidRPr="00770420" w:rsidRDefault="00A9674F" w:rsidP="00A9674F">
      <w:pPr>
        <w:pStyle w:val="NoNum"/>
        <w:rPr>
          <w:lang w:val="en"/>
        </w:rPr>
      </w:pPr>
      <w:r w:rsidRPr="00770420">
        <w:rPr>
          <w:lang w:val="en"/>
        </w:rPr>
        <w:t>LUPIN LU: Transportation.</w:t>
      </w:r>
    </w:p>
    <w:p w14:paraId="03BACEC7" w14:textId="77777777" w:rsidR="00A9674F" w:rsidRPr="00770420" w:rsidRDefault="00A9674F" w:rsidP="00A9674F">
      <w:pPr>
        <w:pStyle w:val="NoNum"/>
        <w:rPr>
          <w:lang w:val="en"/>
        </w:rPr>
      </w:pPr>
      <w:r w:rsidRPr="00770420">
        <w:rPr>
          <w:lang w:val="en"/>
        </w:rPr>
        <w:t>NICK MCKENZIE: Transportation.</w:t>
      </w:r>
    </w:p>
    <w:p w14:paraId="309B5EC4" w14:textId="77777777" w:rsidR="00A9674F" w:rsidRPr="00770420" w:rsidRDefault="00A9674F" w:rsidP="00A9674F">
      <w:pPr>
        <w:pStyle w:val="NoNum"/>
        <w:rPr>
          <w:lang w:val="en"/>
        </w:rPr>
      </w:pPr>
      <w:r w:rsidRPr="00770420">
        <w:rPr>
          <w:lang w:val="en"/>
        </w:rPr>
        <w:t>LUPIN LU: And legal help as well, lawyer.</w:t>
      </w:r>
    </w:p>
    <w:p w14:paraId="538F6110" w14:textId="77777777" w:rsidR="00A9674F" w:rsidRPr="00770420" w:rsidRDefault="00A9674F" w:rsidP="00A9674F">
      <w:pPr>
        <w:pStyle w:val="NoNum"/>
        <w:rPr>
          <w:lang w:val="en"/>
        </w:rPr>
      </w:pPr>
      <w:r w:rsidRPr="00770420">
        <w:rPr>
          <w:lang w:val="en"/>
        </w:rPr>
        <w:t>NICK MCKENZIE: For the event, for the day?</w:t>
      </w:r>
    </w:p>
    <w:p w14:paraId="3E8B972D" w14:textId="77777777" w:rsidR="00A9674F" w:rsidRPr="00770420" w:rsidRDefault="00A9674F" w:rsidP="00A9674F">
      <w:pPr>
        <w:pStyle w:val="NoNum"/>
        <w:rPr>
          <w:lang w:val="en"/>
        </w:rPr>
      </w:pPr>
      <w:r w:rsidRPr="00770420">
        <w:rPr>
          <w:lang w:val="en"/>
        </w:rPr>
        <w:t>LUPIN LU: Yes, because there is politics involved.</w:t>
      </w:r>
    </w:p>
    <w:p w14:paraId="0C337690" w14:textId="77777777" w:rsidR="00A9674F" w:rsidRPr="00770420" w:rsidRDefault="00A9674F" w:rsidP="00A9674F">
      <w:pPr>
        <w:pStyle w:val="NoNum"/>
        <w:rPr>
          <w:lang w:val="en"/>
        </w:rPr>
      </w:pPr>
      <w:r w:rsidRPr="00770420">
        <w:rPr>
          <w:lang w:val="en"/>
        </w:rPr>
        <w:t>Sometimes there may be conflict with the police.</w:t>
      </w:r>
    </w:p>
    <w:p w14:paraId="2D58244B" w14:textId="77777777" w:rsidR="00A9674F" w:rsidRPr="00770420" w:rsidRDefault="00A9674F" w:rsidP="00A9674F">
      <w:pPr>
        <w:pStyle w:val="NoNum"/>
        <w:rPr>
          <w:lang w:val="en"/>
        </w:rPr>
      </w:pPr>
      <w:r w:rsidRPr="00770420">
        <w:rPr>
          <w:lang w:val="en"/>
        </w:rPr>
        <w:t xml:space="preserve">NICK MCKENZIE: The Chinese government and its proxies monitor Chinese student </w:t>
      </w:r>
      <w:proofErr w:type="gramStart"/>
      <w:r w:rsidRPr="00770420">
        <w:rPr>
          <w:lang w:val="en"/>
        </w:rPr>
        <w:t>associations</w:t>
      </w:r>
      <w:proofErr w:type="gramEnd"/>
      <w:r w:rsidRPr="00770420">
        <w:rPr>
          <w:lang w:val="en"/>
        </w:rPr>
        <w:t xml:space="preserve"> at most Australian universities.</w:t>
      </w:r>
    </w:p>
    <w:p w14:paraId="29750AA5" w14:textId="77777777" w:rsidR="00A9674F" w:rsidRPr="00770420" w:rsidRDefault="00A9674F" w:rsidP="00A9674F">
      <w:pPr>
        <w:pStyle w:val="NoNum"/>
        <w:rPr>
          <w:lang w:val="en"/>
        </w:rPr>
      </w:pPr>
      <w:r w:rsidRPr="00770420">
        <w:rPr>
          <w:lang w:val="en"/>
        </w:rPr>
        <w:t>This oversight has a dark side.</w:t>
      </w:r>
    </w:p>
    <w:p w14:paraId="0A2614AA" w14:textId="77777777" w:rsidR="00A9674F" w:rsidRPr="00770420" w:rsidRDefault="00A9674F" w:rsidP="00A9674F">
      <w:pPr>
        <w:pStyle w:val="NoNum"/>
        <w:rPr>
          <w:lang w:val="en"/>
        </w:rPr>
      </w:pPr>
      <w:r w:rsidRPr="00770420">
        <w:rPr>
          <w:lang w:val="en"/>
        </w:rPr>
        <w:t xml:space="preserve">Students </w:t>
      </w:r>
      <w:proofErr w:type="spellStart"/>
      <w:r w:rsidRPr="00770420">
        <w:rPr>
          <w:lang w:val="en"/>
        </w:rPr>
        <w:t>organising</w:t>
      </w:r>
      <w:proofErr w:type="spellEnd"/>
      <w:r w:rsidRPr="00770420">
        <w:rPr>
          <w:lang w:val="en"/>
        </w:rPr>
        <w:t xml:space="preserve"> anti-communist party protests may be reported to the Chinese Embassy.</w:t>
      </w:r>
    </w:p>
    <w:p w14:paraId="71F3847D" w14:textId="77777777" w:rsidR="00A9674F" w:rsidRPr="00770420" w:rsidRDefault="00A9674F" w:rsidP="00A9674F">
      <w:pPr>
        <w:pStyle w:val="NoNum"/>
        <w:rPr>
          <w:lang w:val="en"/>
        </w:rPr>
      </w:pPr>
      <w:r w:rsidRPr="00770420">
        <w:rPr>
          <w:lang w:val="en"/>
        </w:rPr>
        <w:t>LUPIN LU: I guess as the president of Chinese Students Scholars Association and as a Chinese, I would do this for the safety of other members, other students.</w:t>
      </w:r>
    </w:p>
    <w:p w14:paraId="262E9B3C" w14:textId="77777777" w:rsidR="00A9674F" w:rsidRPr="00770420" w:rsidRDefault="00A9674F" w:rsidP="00A9674F">
      <w:pPr>
        <w:pStyle w:val="NoNum"/>
        <w:rPr>
          <w:lang w:val="en"/>
        </w:rPr>
      </w:pPr>
      <w:r w:rsidRPr="00770420">
        <w:rPr>
          <w:lang w:val="en"/>
        </w:rPr>
        <w:lastRenderedPageBreak/>
        <w:t xml:space="preserve">NICK MCKENZIE: You would tell the embassy that some students were </w:t>
      </w:r>
      <w:proofErr w:type="spellStart"/>
      <w:r w:rsidRPr="00770420">
        <w:rPr>
          <w:lang w:val="en"/>
        </w:rPr>
        <w:t>organising</w:t>
      </w:r>
      <w:proofErr w:type="spellEnd"/>
      <w:r w:rsidRPr="00770420">
        <w:rPr>
          <w:lang w:val="en"/>
        </w:rPr>
        <w:t xml:space="preserve"> a human rights protest, for instance?</w:t>
      </w:r>
    </w:p>
    <w:p w14:paraId="65060EF5" w14:textId="77777777" w:rsidR="00A9674F" w:rsidRPr="00770420" w:rsidRDefault="00A9674F" w:rsidP="00A9674F">
      <w:pPr>
        <w:pStyle w:val="NoNum"/>
        <w:rPr>
          <w:lang w:val="en"/>
        </w:rPr>
      </w:pPr>
      <w:r w:rsidRPr="00770420">
        <w:rPr>
          <w:lang w:val="en"/>
        </w:rPr>
        <w:t>LUPIN LU: Yes. I would definitely, just to keep all the students safe and to do it for China as well.</w:t>
      </w:r>
    </w:p>
    <w:p w14:paraId="3478B5C1" w14:textId="77777777" w:rsidR="00A9674F" w:rsidRPr="00770420" w:rsidRDefault="00A9674F" w:rsidP="00A9674F">
      <w:pPr>
        <w:pStyle w:val="NoNum"/>
        <w:rPr>
          <w:lang w:val="en"/>
        </w:rPr>
      </w:pPr>
      <w:r w:rsidRPr="00770420">
        <w:rPr>
          <w:lang w:val="en"/>
        </w:rPr>
        <w:t>NICK MCKENZIE: Brisbane student and democracy activist Anthony Chang believes he is being monitored by the Chinese Government.</w:t>
      </w:r>
    </w:p>
    <w:p w14:paraId="15E18468" w14:textId="77777777" w:rsidR="00A9674F" w:rsidRPr="00770420" w:rsidRDefault="00A9674F" w:rsidP="00A9674F">
      <w:pPr>
        <w:pStyle w:val="NoNum"/>
        <w:rPr>
          <w:lang w:val="en"/>
        </w:rPr>
      </w:pPr>
      <w:r w:rsidRPr="00770420">
        <w:rPr>
          <w:lang w:val="en"/>
        </w:rPr>
        <w:t>He fled China three years ago after he was arrested and interrogated for putting up posters supporting independence for Taiwan.</w:t>
      </w:r>
    </w:p>
    <w:p w14:paraId="07A154B7" w14:textId="77777777" w:rsidR="00A9674F" w:rsidRPr="00770420" w:rsidRDefault="00A9674F" w:rsidP="00A9674F">
      <w:pPr>
        <w:pStyle w:val="NoNum"/>
        <w:rPr>
          <w:lang w:val="en"/>
        </w:rPr>
      </w:pPr>
      <w:r w:rsidRPr="00770420">
        <w:rPr>
          <w:lang w:val="en"/>
        </w:rPr>
        <w:t>ANTHONY CHANG, STUDENT ACTIVIST: When they took me to the police station, I was still frightened.</w:t>
      </w:r>
    </w:p>
    <w:p w14:paraId="533B962B" w14:textId="77777777" w:rsidR="00A9674F" w:rsidRPr="00770420" w:rsidRDefault="00A9674F" w:rsidP="00A9674F">
      <w:pPr>
        <w:pStyle w:val="NoNum"/>
        <w:rPr>
          <w:lang w:val="en"/>
        </w:rPr>
      </w:pPr>
      <w:r w:rsidRPr="00770420">
        <w:rPr>
          <w:lang w:val="en"/>
        </w:rPr>
        <w:t>I had my hands over my head, and I said, "I will absolutely obey you, just make sure you don't shoot me".</w:t>
      </w:r>
    </w:p>
    <w:p w14:paraId="2FFCD779" w14:textId="77777777" w:rsidR="00A9674F" w:rsidRPr="00770420" w:rsidRDefault="00A9674F" w:rsidP="00A9674F">
      <w:pPr>
        <w:pStyle w:val="NoNum"/>
        <w:rPr>
          <w:lang w:val="en"/>
        </w:rPr>
      </w:pPr>
      <w:r w:rsidRPr="00770420">
        <w:rPr>
          <w:lang w:val="en"/>
        </w:rPr>
        <w:t>As you can see, I was scared of them.</w:t>
      </w:r>
    </w:p>
    <w:p w14:paraId="11E30D5C" w14:textId="77777777" w:rsidR="00A9674F" w:rsidRPr="00770420" w:rsidRDefault="00A9674F" w:rsidP="00A9674F">
      <w:pPr>
        <w:pStyle w:val="NoNum"/>
        <w:rPr>
          <w:lang w:val="en"/>
        </w:rPr>
      </w:pPr>
      <w:r w:rsidRPr="00770420">
        <w:rPr>
          <w:lang w:val="en"/>
        </w:rPr>
        <w:t>NICK MCKENZIE: He didn't expect to come to the attention of the Chinese authorities, here too.</w:t>
      </w:r>
    </w:p>
    <w:p w14:paraId="4E843213" w14:textId="77777777" w:rsidR="00A9674F" w:rsidRPr="00770420" w:rsidRDefault="00A9674F" w:rsidP="00A9674F">
      <w:pPr>
        <w:pStyle w:val="NoNum"/>
        <w:rPr>
          <w:lang w:val="en"/>
        </w:rPr>
      </w:pPr>
      <w:r w:rsidRPr="00770420">
        <w:rPr>
          <w:lang w:val="en"/>
        </w:rPr>
        <w:t>But after he spoke in Brisbane at this pro Hong Kong democracy rally, his parents back in China were visited by state security officials, who demanded their son cease his Australian activism.</w:t>
      </w:r>
    </w:p>
    <w:p w14:paraId="4081F0D3" w14:textId="77777777" w:rsidR="00A9674F" w:rsidRPr="00770420" w:rsidRDefault="00A9674F" w:rsidP="00A9674F">
      <w:pPr>
        <w:pStyle w:val="NoNum"/>
        <w:rPr>
          <w:lang w:val="en"/>
        </w:rPr>
      </w:pPr>
      <w:r w:rsidRPr="00770420">
        <w:rPr>
          <w:lang w:val="en"/>
        </w:rPr>
        <w:t>ANTHONY CHANG: My parents, are very worried.</w:t>
      </w:r>
    </w:p>
    <w:p w14:paraId="54009409" w14:textId="77777777" w:rsidR="00A9674F" w:rsidRPr="00770420" w:rsidRDefault="00A9674F" w:rsidP="00A9674F">
      <w:pPr>
        <w:pStyle w:val="NoNum"/>
        <w:rPr>
          <w:lang w:val="en"/>
        </w:rPr>
      </w:pPr>
      <w:r w:rsidRPr="00770420">
        <w:rPr>
          <w:lang w:val="en"/>
        </w:rPr>
        <w:t>They are worried that it might affect them, for example their work.</w:t>
      </w:r>
    </w:p>
    <w:p w14:paraId="353BFEC1" w14:textId="77777777" w:rsidR="00A9674F" w:rsidRPr="00770420" w:rsidRDefault="00A9674F" w:rsidP="00A9674F">
      <w:pPr>
        <w:pStyle w:val="NoNum"/>
        <w:rPr>
          <w:lang w:val="en"/>
        </w:rPr>
      </w:pPr>
      <w:r w:rsidRPr="00770420">
        <w:rPr>
          <w:lang w:val="en"/>
        </w:rPr>
        <w:t>They could lose their job.</w:t>
      </w:r>
    </w:p>
    <w:p w14:paraId="59A8F1A7" w14:textId="77777777" w:rsidR="00A9674F" w:rsidRPr="00770420" w:rsidRDefault="00A9674F" w:rsidP="00A9674F">
      <w:pPr>
        <w:pStyle w:val="NoNum"/>
        <w:rPr>
          <w:lang w:val="en"/>
        </w:rPr>
      </w:pPr>
      <w:r w:rsidRPr="00770420">
        <w:rPr>
          <w:lang w:val="en"/>
        </w:rPr>
        <w:t>They could be jail because of my activities.</w:t>
      </w:r>
    </w:p>
    <w:p w14:paraId="414B6EB5" w14:textId="77777777" w:rsidR="00A9674F" w:rsidRPr="00770420" w:rsidRDefault="00A9674F" w:rsidP="00A9674F">
      <w:pPr>
        <w:pStyle w:val="NoNum"/>
        <w:rPr>
          <w:lang w:val="en"/>
        </w:rPr>
      </w:pPr>
      <w:r w:rsidRPr="00770420">
        <w:rPr>
          <w:lang w:val="en"/>
        </w:rPr>
        <w:t xml:space="preserve">NICK MCKENZIE: One of the fiercest critics of communist party interference in Australia is Sydney academic </w:t>
      </w:r>
      <w:proofErr w:type="spellStart"/>
      <w:r w:rsidRPr="00770420">
        <w:rPr>
          <w:lang w:val="en"/>
        </w:rPr>
        <w:t>Dr</w:t>
      </w:r>
      <w:proofErr w:type="spellEnd"/>
      <w:r w:rsidRPr="00770420">
        <w:rPr>
          <w:lang w:val="en"/>
        </w:rPr>
        <w:t xml:space="preserve"> Feng </w:t>
      </w:r>
      <w:proofErr w:type="spellStart"/>
      <w:r w:rsidRPr="00770420">
        <w:rPr>
          <w:lang w:val="en"/>
        </w:rPr>
        <w:t>Chongyi</w:t>
      </w:r>
      <w:proofErr w:type="spellEnd"/>
      <w:r w:rsidRPr="00770420">
        <w:rPr>
          <w:lang w:val="en"/>
        </w:rPr>
        <w:t>.</w:t>
      </w:r>
    </w:p>
    <w:p w14:paraId="05E2E3D5" w14:textId="77777777" w:rsidR="00A9674F" w:rsidRPr="00770420" w:rsidRDefault="00A9674F" w:rsidP="00A9674F">
      <w:pPr>
        <w:pStyle w:val="NoNum"/>
        <w:rPr>
          <w:lang w:val="en"/>
        </w:rPr>
      </w:pPr>
      <w:r w:rsidRPr="00770420">
        <w:rPr>
          <w:lang w:val="en"/>
        </w:rPr>
        <w:t xml:space="preserve">While Premier Li was being feted in Australia, </w:t>
      </w:r>
      <w:proofErr w:type="spellStart"/>
      <w:r w:rsidRPr="00770420">
        <w:rPr>
          <w:lang w:val="en"/>
        </w:rPr>
        <w:t>Dr</w:t>
      </w:r>
      <w:proofErr w:type="spellEnd"/>
      <w:r w:rsidRPr="00770420">
        <w:rPr>
          <w:lang w:val="en"/>
        </w:rPr>
        <w:t xml:space="preserve"> Feng was back in China to meet with human rights lawyers - work he knew would draw attention.</w:t>
      </w:r>
    </w:p>
    <w:p w14:paraId="6C4B2031" w14:textId="77777777" w:rsidR="00A9674F" w:rsidRPr="00770420" w:rsidRDefault="00A9674F" w:rsidP="00A9674F">
      <w:pPr>
        <w:pStyle w:val="NoNum"/>
        <w:rPr>
          <w:lang w:val="en"/>
        </w:rPr>
      </w:pPr>
      <w:r w:rsidRPr="00770420">
        <w:rPr>
          <w:lang w:val="en"/>
        </w:rPr>
        <w:lastRenderedPageBreak/>
        <w:t>DR FENG CHONGYI: We know that it's an open secret that we are, our telephone is tapped, we are followed everywhere but that is a routine that we have to accept if we want to work in China.</w:t>
      </w:r>
    </w:p>
    <w:p w14:paraId="191EF263" w14:textId="77777777" w:rsidR="00A9674F" w:rsidRPr="00770420" w:rsidRDefault="00A9674F" w:rsidP="00A9674F">
      <w:pPr>
        <w:pStyle w:val="NoNum"/>
        <w:rPr>
          <w:lang w:val="en"/>
        </w:rPr>
      </w:pPr>
      <w:r w:rsidRPr="00770420">
        <w:rPr>
          <w:lang w:val="en"/>
        </w:rPr>
        <w:t xml:space="preserve">NICK MCKENZIE, REPORTER: But </w:t>
      </w:r>
      <w:proofErr w:type="spellStart"/>
      <w:r w:rsidRPr="00770420">
        <w:rPr>
          <w:lang w:val="en"/>
        </w:rPr>
        <w:t>Dr</w:t>
      </w:r>
      <w:proofErr w:type="spellEnd"/>
      <w:r w:rsidRPr="00770420">
        <w:rPr>
          <w:lang w:val="en"/>
        </w:rPr>
        <w:t xml:space="preserve"> Feng did not expect what happened next.</w:t>
      </w:r>
    </w:p>
    <w:p w14:paraId="534579BC" w14:textId="77777777" w:rsidR="00A9674F" w:rsidRPr="00770420" w:rsidRDefault="00A9674F" w:rsidP="00A9674F">
      <w:pPr>
        <w:pStyle w:val="NoNum"/>
        <w:rPr>
          <w:lang w:val="en"/>
        </w:rPr>
      </w:pPr>
      <w:r w:rsidRPr="00770420">
        <w:rPr>
          <w:lang w:val="en"/>
        </w:rPr>
        <w:t>At his hotel in the city of Kunming, he was tracked down by agents from the Ministry of State Security.</w:t>
      </w:r>
    </w:p>
    <w:p w14:paraId="2B5BFCDC" w14:textId="77777777" w:rsidR="00A9674F" w:rsidRPr="00770420" w:rsidRDefault="00A9674F" w:rsidP="00A9674F">
      <w:pPr>
        <w:pStyle w:val="NoNum"/>
        <w:rPr>
          <w:lang w:val="en"/>
        </w:rPr>
      </w:pPr>
      <w:r w:rsidRPr="00770420">
        <w:rPr>
          <w:lang w:val="en"/>
        </w:rPr>
        <w:t>Over the next 10 days he was subjected to intensive videotaped questioning … for up to 6 hours a day.</w:t>
      </w:r>
    </w:p>
    <w:p w14:paraId="03005C6B" w14:textId="77777777" w:rsidR="00A9674F" w:rsidRPr="00770420" w:rsidRDefault="00A9674F" w:rsidP="00A9674F">
      <w:pPr>
        <w:pStyle w:val="NoNum"/>
        <w:rPr>
          <w:lang w:val="en"/>
        </w:rPr>
      </w:pPr>
      <w:r w:rsidRPr="00770420">
        <w:rPr>
          <w:lang w:val="en"/>
        </w:rPr>
        <w:t>Many of the questions involved his activities in Sydney.</w:t>
      </w:r>
    </w:p>
    <w:p w14:paraId="3FE615D7" w14:textId="77777777" w:rsidR="00A9674F" w:rsidRPr="00770420" w:rsidRDefault="00A9674F" w:rsidP="00A9674F">
      <w:pPr>
        <w:pStyle w:val="NoNum"/>
        <w:rPr>
          <w:lang w:val="en"/>
        </w:rPr>
      </w:pPr>
      <w:r w:rsidRPr="00770420">
        <w:rPr>
          <w:lang w:val="en"/>
        </w:rPr>
        <w:t>NICK MCKENZIE: They wanted to know about your democracy activism in Sydney.</w:t>
      </w:r>
    </w:p>
    <w:p w14:paraId="78E0AFF2" w14:textId="77777777" w:rsidR="00A9674F" w:rsidRPr="00770420" w:rsidRDefault="00A9674F" w:rsidP="00A9674F">
      <w:pPr>
        <w:pStyle w:val="NoNum"/>
        <w:rPr>
          <w:lang w:val="en"/>
        </w:rPr>
      </w:pPr>
      <w:r w:rsidRPr="00770420">
        <w:rPr>
          <w:lang w:val="en"/>
        </w:rPr>
        <w:t>DR FENG CHONGYI: In Sydney, yes that's right.</w:t>
      </w:r>
    </w:p>
    <w:p w14:paraId="5ECADBC3" w14:textId="77777777" w:rsidR="00A9674F" w:rsidRPr="00770420" w:rsidRDefault="00A9674F" w:rsidP="00A9674F">
      <w:pPr>
        <w:pStyle w:val="NoNum"/>
        <w:rPr>
          <w:lang w:val="en"/>
        </w:rPr>
      </w:pPr>
      <w:r w:rsidRPr="00770420">
        <w:rPr>
          <w:lang w:val="en"/>
        </w:rPr>
        <w:t>NICK MCKENZIE: They wanted to know about your associates in Sydney?</w:t>
      </w:r>
    </w:p>
    <w:p w14:paraId="275DA3A1" w14:textId="77777777" w:rsidR="00A9674F" w:rsidRPr="00770420" w:rsidRDefault="00A9674F" w:rsidP="00A9674F">
      <w:pPr>
        <w:pStyle w:val="NoNum"/>
        <w:rPr>
          <w:lang w:val="en"/>
        </w:rPr>
      </w:pPr>
      <w:r w:rsidRPr="00770420">
        <w:rPr>
          <w:lang w:val="en"/>
        </w:rPr>
        <w:t>DR FENG CHONGYI: That's right.</w:t>
      </w:r>
    </w:p>
    <w:p w14:paraId="4E5B1E85" w14:textId="77777777" w:rsidR="00A9674F" w:rsidRPr="00770420" w:rsidRDefault="00A9674F" w:rsidP="00A9674F">
      <w:pPr>
        <w:pStyle w:val="NoNum"/>
        <w:rPr>
          <w:lang w:val="en"/>
        </w:rPr>
      </w:pPr>
      <w:r w:rsidRPr="00770420">
        <w:rPr>
          <w:lang w:val="en"/>
        </w:rPr>
        <w:t>NICK MCKENZIE: They knew about your family in Sydney?</w:t>
      </w:r>
    </w:p>
    <w:p w14:paraId="18AEB5A7" w14:textId="77777777" w:rsidR="00A9674F" w:rsidRPr="00770420" w:rsidRDefault="00A9674F" w:rsidP="00A9674F">
      <w:pPr>
        <w:pStyle w:val="NoNum"/>
        <w:rPr>
          <w:lang w:val="en"/>
        </w:rPr>
      </w:pPr>
      <w:r w:rsidRPr="00770420">
        <w:rPr>
          <w:lang w:val="en"/>
        </w:rPr>
        <w:t>DR FENG CHONGYI: That's right.</w:t>
      </w:r>
    </w:p>
    <w:p w14:paraId="017B7946" w14:textId="77777777" w:rsidR="00A9674F" w:rsidRPr="00770420" w:rsidRDefault="00A9674F" w:rsidP="00A9674F">
      <w:pPr>
        <w:pStyle w:val="NoNum"/>
        <w:rPr>
          <w:lang w:val="en"/>
        </w:rPr>
      </w:pPr>
      <w:r w:rsidRPr="00770420">
        <w:rPr>
          <w:lang w:val="en"/>
        </w:rPr>
        <w:t>NICK MCKENZIE: They knew specific details about names?</w:t>
      </w:r>
    </w:p>
    <w:p w14:paraId="78E82F58" w14:textId="77777777" w:rsidR="00A9674F" w:rsidRPr="00770420" w:rsidRDefault="00A9674F" w:rsidP="00A9674F">
      <w:pPr>
        <w:pStyle w:val="NoNum"/>
        <w:rPr>
          <w:lang w:val="en"/>
        </w:rPr>
      </w:pPr>
      <w:r w:rsidRPr="00770420">
        <w:rPr>
          <w:lang w:val="en"/>
        </w:rPr>
        <w:t>DR FENG CHONGYI: Actually, for my family members they, they got everything.</w:t>
      </w:r>
    </w:p>
    <w:p w14:paraId="7E6D36A8" w14:textId="77777777" w:rsidR="00A9674F" w:rsidRPr="00770420" w:rsidRDefault="00A9674F" w:rsidP="00A9674F">
      <w:pPr>
        <w:pStyle w:val="NoNum"/>
        <w:rPr>
          <w:lang w:val="en"/>
        </w:rPr>
      </w:pPr>
      <w:r w:rsidRPr="00770420">
        <w:rPr>
          <w:lang w:val="en"/>
        </w:rPr>
        <w:t>They got everything.</w:t>
      </w:r>
    </w:p>
    <w:p w14:paraId="3ED6C1CB"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Dr</w:t>
      </w:r>
      <w:proofErr w:type="spellEnd"/>
      <w:r w:rsidRPr="00770420">
        <w:rPr>
          <w:lang w:val="en"/>
        </w:rPr>
        <w:t xml:space="preserve"> Feng was accused of endangering state security.</w:t>
      </w:r>
    </w:p>
    <w:p w14:paraId="4FD55ED7" w14:textId="77777777" w:rsidR="00A9674F" w:rsidRPr="00770420" w:rsidRDefault="00A9674F" w:rsidP="00A9674F">
      <w:pPr>
        <w:pStyle w:val="NoNum"/>
        <w:rPr>
          <w:lang w:val="en"/>
        </w:rPr>
      </w:pPr>
      <w:r w:rsidRPr="00770420">
        <w:rPr>
          <w:lang w:val="en"/>
        </w:rPr>
        <w:t>Only after the intervention of the Turnbull government was he told he was finally free to return home to Sydney.</w:t>
      </w:r>
    </w:p>
    <w:p w14:paraId="47A42CA1" w14:textId="77777777" w:rsidR="00A9674F" w:rsidRPr="00770420" w:rsidRDefault="00A9674F" w:rsidP="00A9674F">
      <w:pPr>
        <w:pStyle w:val="NoNum"/>
        <w:rPr>
          <w:lang w:val="en"/>
        </w:rPr>
      </w:pPr>
      <w:r w:rsidRPr="00770420">
        <w:rPr>
          <w:lang w:val="en"/>
        </w:rPr>
        <w:t>He believes he was targeted by the Chinese Communist Party as a warning to others in Australia not to challenge the party.</w:t>
      </w:r>
    </w:p>
    <w:p w14:paraId="0051041E" w14:textId="77777777" w:rsidR="00A9674F" w:rsidRPr="00770420" w:rsidRDefault="00A9674F" w:rsidP="00A9674F">
      <w:pPr>
        <w:pStyle w:val="NoNum"/>
        <w:rPr>
          <w:lang w:val="en"/>
        </w:rPr>
      </w:pPr>
      <w:r w:rsidRPr="00770420">
        <w:rPr>
          <w:lang w:val="en"/>
        </w:rPr>
        <w:t xml:space="preserve">DR FENG CHONGYI, ASSOCIATE PROFESSOR, CHINA STUDIES, </w:t>
      </w:r>
      <w:proofErr w:type="gramStart"/>
      <w:r w:rsidRPr="00770420">
        <w:rPr>
          <w:lang w:val="en"/>
        </w:rPr>
        <w:t>UTS</w:t>
      </w:r>
      <w:proofErr w:type="gramEnd"/>
      <w:r w:rsidRPr="00770420">
        <w:rPr>
          <w:lang w:val="en"/>
        </w:rPr>
        <w:t>: there are several messages they are sending on.</w:t>
      </w:r>
    </w:p>
    <w:p w14:paraId="3F17AE64" w14:textId="77777777" w:rsidR="00A9674F" w:rsidRPr="00770420" w:rsidRDefault="00A9674F" w:rsidP="00A9674F">
      <w:pPr>
        <w:pStyle w:val="NoNum"/>
        <w:rPr>
          <w:lang w:val="en"/>
        </w:rPr>
      </w:pPr>
      <w:r w:rsidRPr="00770420">
        <w:rPr>
          <w:lang w:val="en"/>
        </w:rPr>
        <w:lastRenderedPageBreak/>
        <w:t>One is directly related to my work, that the academics better stay away from sensitive issues or sensitive topics, otherwise they can get you into deep trouble, detention or other punishment.</w:t>
      </w:r>
    </w:p>
    <w:p w14:paraId="0A8A14B7" w14:textId="77777777" w:rsidR="00A9674F" w:rsidRPr="00770420" w:rsidRDefault="00A9674F" w:rsidP="00A9674F">
      <w:pPr>
        <w:pStyle w:val="NoNum"/>
        <w:rPr>
          <w:lang w:val="en"/>
        </w:rPr>
      </w:pPr>
      <w:r w:rsidRPr="00770420">
        <w:rPr>
          <w:lang w:val="en"/>
        </w:rPr>
        <w:t xml:space="preserve">NICK MCKENZIE: While </w:t>
      </w:r>
      <w:proofErr w:type="spellStart"/>
      <w:r w:rsidRPr="00770420">
        <w:rPr>
          <w:lang w:val="en"/>
        </w:rPr>
        <w:t>Dr</w:t>
      </w:r>
      <w:proofErr w:type="spellEnd"/>
      <w:r w:rsidRPr="00770420">
        <w:rPr>
          <w:lang w:val="en"/>
        </w:rPr>
        <w:t xml:space="preserve"> Feng was trapped in China, back in Australia, Premier Li was the guest of </w:t>
      </w:r>
      <w:proofErr w:type="spellStart"/>
      <w:r w:rsidRPr="00770420">
        <w:rPr>
          <w:lang w:val="en"/>
        </w:rPr>
        <w:t>honour</w:t>
      </w:r>
      <w:proofErr w:type="spellEnd"/>
      <w:r w:rsidRPr="00770420">
        <w:rPr>
          <w:lang w:val="en"/>
        </w:rPr>
        <w:t xml:space="preserve"> at a Chinese community event held at the Sydney Town Hall.</w:t>
      </w:r>
    </w:p>
    <w:p w14:paraId="6E495EEF" w14:textId="77777777" w:rsidR="00A9674F" w:rsidRPr="00770420" w:rsidRDefault="00A9674F" w:rsidP="00A9674F">
      <w:pPr>
        <w:pStyle w:val="NoNum"/>
        <w:rPr>
          <w:lang w:val="en"/>
        </w:rPr>
      </w:pPr>
      <w:r w:rsidRPr="00770420">
        <w:rPr>
          <w:lang w:val="en"/>
        </w:rPr>
        <w:t xml:space="preserve">Sitting at the head table opposite Premier Li was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w:t>
      </w:r>
    </w:p>
    <w:p w14:paraId="0FCBE858" w14:textId="77777777" w:rsidR="00A9674F" w:rsidRPr="00770420" w:rsidRDefault="00A9674F" w:rsidP="00A9674F">
      <w:pPr>
        <w:pStyle w:val="NoNum"/>
        <w:rPr>
          <w:lang w:val="en"/>
        </w:rPr>
      </w:pPr>
      <w:r w:rsidRPr="00770420">
        <w:rPr>
          <w:lang w:val="en"/>
        </w:rPr>
        <w:t xml:space="preserve">A couple of seats over from him was another Chinese billionaire - Huang </w:t>
      </w:r>
      <w:proofErr w:type="spellStart"/>
      <w:r w:rsidRPr="00770420">
        <w:rPr>
          <w:lang w:val="en"/>
        </w:rPr>
        <w:t>Xiangmo</w:t>
      </w:r>
      <w:proofErr w:type="spellEnd"/>
      <w:r w:rsidRPr="00770420">
        <w:rPr>
          <w:lang w:val="en"/>
        </w:rPr>
        <w:t>.</w:t>
      </w:r>
    </w:p>
    <w:p w14:paraId="1C9D32A4" w14:textId="77777777" w:rsidR="00A9674F" w:rsidRPr="00770420" w:rsidRDefault="00A9674F" w:rsidP="00A9674F">
      <w:pPr>
        <w:pStyle w:val="NoNum"/>
        <w:rPr>
          <w:lang w:val="en"/>
        </w:rPr>
      </w:pPr>
      <w:r w:rsidRPr="00770420">
        <w:rPr>
          <w:lang w:val="en"/>
        </w:rPr>
        <w:t xml:space="preserve">Like </w:t>
      </w:r>
      <w:proofErr w:type="spellStart"/>
      <w:r w:rsidRPr="00770420">
        <w:rPr>
          <w:lang w:val="en"/>
        </w:rPr>
        <w:t>Dr</w:t>
      </w:r>
      <w:proofErr w:type="spellEnd"/>
      <w:r w:rsidRPr="00770420">
        <w:rPr>
          <w:lang w:val="en"/>
        </w:rPr>
        <w:t xml:space="preserve"> Chau, </w:t>
      </w:r>
      <w:proofErr w:type="spellStart"/>
      <w:r w:rsidRPr="00770420">
        <w:rPr>
          <w:lang w:val="en"/>
        </w:rPr>
        <w:t>Mr</w:t>
      </w:r>
      <w:proofErr w:type="spellEnd"/>
      <w:r w:rsidRPr="00770420">
        <w:rPr>
          <w:lang w:val="en"/>
        </w:rPr>
        <w:t xml:space="preserve"> Huang has come to the attention of ASIO.</w:t>
      </w:r>
    </w:p>
    <w:p w14:paraId="55AC79AB" w14:textId="77777777" w:rsidR="00A9674F" w:rsidRPr="00770420" w:rsidRDefault="00A9674F" w:rsidP="00A9674F">
      <w:pPr>
        <w:pStyle w:val="NoNum"/>
        <w:rPr>
          <w:lang w:val="en"/>
        </w:rPr>
      </w:pPr>
      <w:proofErr w:type="spellStart"/>
      <w:r w:rsidRPr="00770420">
        <w:rPr>
          <w:lang w:val="en"/>
        </w:rPr>
        <w:t>Mr</w:t>
      </w:r>
      <w:proofErr w:type="spellEnd"/>
      <w:r w:rsidRPr="00770420">
        <w:rPr>
          <w:lang w:val="en"/>
        </w:rPr>
        <w:t xml:space="preserve"> Huang is the second donor named by ASIO in its secret warning to the Coalition and Labor about the danger of Chinese Communist Party interference in Australian politics.</w:t>
      </w:r>
    </w:p>
    <w:p w14:paraId="54C488E2" w14:textId="77777777" w:rsidR="00A9674F" w:rsidRPr="00770420" w:rsidRDefault="00A9674F" w:rsidP="00A9674F">
      <w:pPr>
        <w:pStyle w:val="NoNum"/>
        <w:rPr>
          <w:lang w:val="en"/>
        </w:rPr>
      </w:pPr>
      <w:r w:rsidRPr="00770420">
        <w:rPr>
          <w:lang w:val="en"/>
        </w:rPr>
        <w:t>PROF. JOHN FITZGERALD: When we look at other business people contributing say to Australian political parties, we can go back through the company records and establish where that money came from.</w:t>
      </w:r>
    </w:p>
    <w:p w14:paraId="12C4384C" w14:textId="77777777" w:rsidR="00A9674F" w:rsidRPr="00770420" w:rsidRDefault="00A9674F" w:rsidP="00A9674F">
      <w:pPr>
        <w:pStyle w:val="NoNum"/>
        <w:rPr>
          <w:lang w:val="en"/>
        </w:rPr>
      </w:pPr>
      <w:r w:rsidRPr="00770420">
        <w:rPr>
          <w:lang w:val="en"/>
        </w:rPr>
        <w:t xml:space="preserve">In the case of </w:t>
      </w:r>
      <w:proofErr w:type="spellStart"/>
      <w:r w:rsidRPr="00770420">
        <w:rPr>
          <w:lang w:val="en"/>
        </w:rPr>
        <w:t>Mr</w:t>
      </w:r>
      <w:proofErr w:type="spellEnd"/>
      <w:r w:rsidRPr="00770420">
        <w:rPr>
          <w:lang w:val="en"/>
        </w:rPr>
        <w:t xml:space="preserve"> Huang it's not quite so clear.</w:t>
      </w:r>
    </w:p>
    <w:p w14:paraId="0CB06832"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Huang's rise is a classic rags to riches story.</w:t>
      </w:r>
    </w:p>
    <w:p w14:paraId="6699FC8F" w14:textId="77777777" w:rsidR="00A9674F" w:rsidRPr="00770420" w:rsidRDefault="00A9674F" w:rsidP="00A9674F">
      <w:pPr>
        <w:pStyle w:val="NoNum"/>
        <w:rPr>
          <w:lang w:val="en"/>
        </w:rPr>
      </w:pPr>
      <w:r w:rsidRPr="00770420">
        <w:rPr>
          <w:lang w:val="en"/>
        </w:rPr>
        <w:t>From a poor rural family, he built his billion-dollar fortune as a property developer in provincial China.</w:t>
      </w:r>
    </w:p>
    <w:p w14:paraId="3C7AF535" w14:textId="77777777" w:rsidR="00A9674F" w:rsidRPr="00770420" w:rsidRDefault="00A9674F" w:rsidP="00A9674F">
      <w:pPr>
        <w:pStyle w:val="NoNum"/>
        <w:rPr>
          <w:lang w:val="en"/>
        </w:rPr>
      </w:pPr>
      <w:proofErr w:type="spellStart"/>
      <w:r w:rsidRPr="00770420">
        <w:rPr>
          <w:lang w:val="en"/>
        </w:rPr>
        <w:t>Mr</w:t>
      </w:r>
      <w:proofErr w:type="spellEnd"/>
      <w:r w:rsidRPr="00770420">
        <w:rPr>
          <w:lang w:val="en"/>
        </w:rPr>
        <w:t xml:space="preserve"> Huang arrived in Australia in 2011 in near total obscurity.</w:t>
      </w:r>
    </w:p>
    <w:p w14:paraId="541DC460" w14:textId="77777777" w:rsidR="00A9674F" w:rsidRPr="00770420" w:rsidRDefault="00A9674F" w:rsidP="00A9674F">
      <w:pPr>
        <w:pStyle w:val="NoNum"/>
        <w:rPr>
          <w:lang w:val="en"/>
        </w:rPr>
      </w:pPr>
      <w:r w:rsidRPr="00770420">
        <w:rPr>
          <w:lang w:val="en"/>
        </w:rPr>
        <w:t>But that didn't last for long.</w:t>
      </w:r>
    </w:p>
    <w:p w14:paraId="150373B7"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and his property development firm </w:t>
      </w:r>
      <w:proofErr w:type="spellStart"/>
      <w:r w:rsidRPr="00770420">
        <w:rPr>
          <w:lang w:val="en"/>
        </w:rPr>
        <w:t>Yuhu</w:t>
      </w:r>
      <w:proofErr w:type="spellEnd"/>
      <w:r w:rsidRPr="00770420">
        <w:rPr>
          <w:lang w:val="en"/>
        </w:rPr>
        <w:t>, began donating millions of dollars to health and education initiatives, earning the praise of politicians from both parties</w:t>
      </w:r>
    </w:p>
    <w:p w14:paraId="407AE8FB" w14:textId="77777777" w:rsidR="00A9674F" w:rsidRPr="00770420" w:rsidRDefault="00A9674F" w:rsidP="00A9674F">
      <w:pPr>
        <w:pStyle w:val="NoNum"/>
        <w:rPr>
          <w:lang w:val="en"/>
        </w:rPr>
      </w:pPr>
      <w:r w:rsidRPr="00770420">
        <w:rPr>
          <w:lang w:val="en"/>
        </w:rPr>
        <w:t xml:space="preserve">ANDREW ROBB, MINISTER FOR TRADE AND INVESTMENT, 2013 - 2016: I thought I'd just say a couple of words about </w:t>
      </w:r>
      <w:proofErr w:type="spellStart"/>
      <w:r w:rsidRPr="00770420">
        <w:rPr>
          <w:lang w:val="en"/>
        </w:rPr>
        <w:t>Mr</w:t>
      </w:r>
      <w:proofErr w:type="spellEnd"/>
      <w:r w:rsidRPr="00770420">
        <w:rPr>
          <w:lang w:val="en"/>
        </w:rPr>
        <w:t xml:space="preserve"> Huang.</w:t>
      </w:r>
    </w:p>
    <w:p w14:paraId="4648B32F" w14:textId="77777777" w:rsidR="00A9674F" w:rsidRPr="00770420" w:rsidRDefault="00A9674F" w:rsidP="00A9674F">
      <w:pPr>
        <w:pStyle w:val="NoNum"/>
        <w:rPr>
          <w:lang w:val="en"/>
        </w:rPr>
      </w:pPr>
      <w:r w:rsidRPr="00770420">
        <w:rPr>
          <w:lang w:val="en"/>
        </w:rPr>
        <w:t>I think it's important to get a sense of the man.</w:t>
      </w:r>
    </w:p>
    <w:p w14:paraId="6E0EEF48" w14:textId="77777777" w:rsidR="00A9674F" w:rsidRPr="00770420" w:rsidRDefault="00A9674F" w:rsidP="00A9674F">
      <w:pPr>
        <w:pStyle w:val="NoNum"/>
        <w:rPr>
          <w:lang w:val="en"/>
        </w:rPr>
      </w:pPr>
      <w:r w:rsidRPr="00770420">
        <w:rPr>
          <w:lang w:val="en"/>
        </w:rPr>
        <w:t>He is a man of many dimensions from what I've already been able to determine.</w:t>
      </w:r>
    </w:p>
    <w:p w14:paraId="4DFE9BDC" w14:textId="77777777" w:rsidR="00A9674F" w:rsidRPr="00770420" w:rsidRDefault="00A9674F" w:rsidP="00A9674F">
      <w:pPr>
        <w:pStyle w:val="NoNum"/>
        <w:rPr>
          <w:lang w:val="en"/>
        </w:rPr>
      </w:pPr>
      <w:r w:rsidRPr="00770420">
        <w:rPr>
          <w:lang w:val="en"/>
        </w:rPr>
        <w:t>Thoughtful, he's a very thoughtful cerebral fellow.</w:t>
      </w:r>
    </w:p>
    <w:p w14:paraId="3BAE26C1" w14:textId="77777777" w:rsidR="00A9674F" w:rsidRPr="00770420" w:rsidRDefault="00A9674F" w:rsidP="00A9674F">
      <w:pPr>
        <w:pStyle w:val="NoNum"/>
        <w:rPr>
          <w:lang w:val="en"/>
        </w:rPr>
      </w:pPr>
      <w:r w:rsidRPr="00770420">
        <w:rPr>
          <w:lang w:val="en"/>
        </w:rPr>
        <w:lastRenderedPageBreak/>
        <w:t>He's a man who thinks, about life and about how we can improve it.</w:t>
      </w:r>
    </w:p>
    <w:p w14:paraId="2311A02B" w14:textId="77777777" w:rsidR="00A9674F" w:rsidRPr="00770420" w:rsidRDefault="00A9674F" w:rsidP="00A9674F">
      <w:pPr>
        <w:pStyle w:val="NoNum"/>
        <w:rPr>
          <w:lang w:val="en"/>
        </w:rPr>
      </w:pPr>
      <w:r w:rsidRPr="00770420">
        <w:rPr>
          <w:lang w:val="en"/>
        </w:rPr>
        <w:t xml:space="preserve">He's a man comfortable in his own skin, he's a man with a sense of </w:t>
      </w:r>
      <w:proofErr w:type="spellStart"/>
      <w:r w:rsidRPr="00770420">
        <w:rPr>
          <w:lang w:val="en"/>
        </w:rPr>
        <w:t>humour</w:t>
      </w:r>
      <w:proofErr w:type="spellEnd"/>
      <w:r w:rsidRPr="00770420">
        <w:rPr>
          <w:lang w:val="en"/>
        </w:rPr>
        <w:t xml:space="preserve"> which is a good thing.</w:t>
      </w:r>
    </w:p>
    <w:p w14:paraId="763A543B" w14:textId="77777777" w:rsidR="00A9674F" w:rsidRPr="00770420" w:rsidRDefault="00A9674F" w:rsidP="00A9674F">
      <w:pPr>
        <w:pStyle w:val="NoNum"/>
        <w:rPr>
          <w:lang w:val="en"/>
        </w:rPr>
      </w:pPr>
      <w:r w:rsidRPr="00770420">
        <w:rPr>
          <w:lang w:val="en"/>
        </w:rPr>
        <w:t>He's a visionary.</w:t>
      </w:r>
    </w:p>
    <w:p w14:paraId="36BE47A2"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became a major political donor too.</w:t>
      </w:r>
    </w:p>
    <w:p w14:paraId="3CCED06B" w14:textId="77777777" w:rsidR="00A9674F" w:rsidRPr="00770420" w:rsidRDefault="00A9674F" w:rsidP="00A9674F">
      <w:pPr>
        <w:pStyle w:val="NoNum"/>
        <w:rPr>
          <w:lang w:val="en"/>
        </w:rPr>
      </w:pPr>
      <w:r w:rsidRPr="00770420">
        <w:rPr>
          <w:lang w:val="en"/>
        </w:rPr>
        <w:t>Getting to know Tony Abbott - he gave $770,000 to the Liberals before the 2013 election.</w:t>
      </w:r>
    </w:p>
    <w:p w14:paraId="651E660C" w14:textId="77777777" w:rsidR="00A9674F" w:rsidRPr="00770420" w:rsidRDefault="00A9674F" w:rsidP="00A9674F">
      <w:pPr>
        <w:pStyle w:val="NoNum"/>
        <w:rPr>
          <w:lang w:val="en"/>
        </w:rPr>
      </w:pPr>
      <w:r w:rsidRPr="00770420">
        <w:rPr>
          <w:lang w:val="en"/>
        </w:rPr>
        <w:t>A big chunk of that went to Julie Bishop's home state of Western Australia.</w:t>
      </w:r>
    </w:p>
    <w:p w14:paraId="5A3DB7A5" w14:textId="77777777" w:rsidR="00A9674F" w:rsidRPr="00770420" w:rsidRDefault="00A9674F" w:rsidP="00A9674F">
      <w:pPr>
        <w:pStyle w:val="NoNum"/>
        <w:rPr>
          <w:lang w:val="en"/>
        </w:rPr>
      </w:pPr>
      <w:proofErr w:type="spellStart"/>
      <w:r w:rsidRPr="00770420">
        <w:rPr>
          <w:lang w:val="en"/>
        </w:rPr>
        <w:t>Mr</w:t>
      </w:r>
      <w:proofErr w:type="spellEnd"/>
      <w:r w:rsidRPr="00770420">
        <w:rPr>
          <w:lang w:val="en"/>
        </w:rPr>
        <w:t xml:space="preserve"> Huang and his associates also gave to the Trade Minister Andrew Robb …. $100,000 to his campaign fundraising vehicle, as Robb signed off on the China Australia Free Trade deal.</w:t>
      </w:r>
    </w:p>
    <w:p w14:paraId="0CBB1441" w14:textId="77777777" w:rsidR="00A9674F" w:rsidRPr="00770420" w:rsidRDefault="00A9674F" w:rsidP="00A9674F">
      <w:pPr>
        <w:pStyle w:val="NoNum"/>
        <w:rPr>
          <w:lang w:val="en"/>
        </w:rPr>
      </w:pPr>
      <w:r w:rsidRPr="00770420">
        <w:rPr>
          <w:lang w:val="en"/>
        </w:rPr>
        <w:t xml:space="preserve">And $1.8 million went towards an Australia China Research Institute. </w:t>
      </w:r>
      <w:proofErr w:type="spellStart"/>
      <w:r w:rsidRPr="00770420">
        <w:rPr>
          <w:lang w:val="en"/>
        </w:rPr>
        <w:t>Mr</w:t>
      </w:r>
      <w:proofErr w:type="spellEnd"/>
      <w:r w:rsidRPr="00770420">
        <w:rPr>
          <w:lang w:val="en"/>
        </w:rPr>
        <w:t xml:space="preserve"> Huang became its chairman, its director - former Foreign Minister Bob </w:t>
      </w:r>
      <w:proofErr w:type="spellStart"/>
      <w:r w:rsidRPr="00770420">
        <w:rPr>
          <w:lang w:val="en"/>
        </w:rPr>
        <w:t>Carr</w:t>
      </w:r>
      <w:proofErr w:type="spellEnd"/>
      <w:r w:rsidRPr="00770420">
        <w:rPr>
          <w:lang w:val="en"/>
        </w:rPr>
        <w:t>.</w:t>
      </w:r>
    </w:p>
    <w:p w14:paraId="0004B6E4" w14:textId="77777777" w:rsidR="00A9674F" w:rsidRPr="00770420" w:rsidRDefault="00A9674F" w:rsidP="00A9674F">
      <w:pPr>
        <w:pStyle w:val="NoNum"/>
        <w:rPr>
          <w:lang w:val="en"/>
        </w:rPr>
      </w:pPr>
      <w:r w:rsidRPr="00770420">
        <w:rPr>
          <w:lang w:val="en"/>
        </w:rPr>
        <w:t>PROF. JOHN FITZGERALD: First, he's seeking to establish his position, his status in the Chinese Australian community.</w:t>
      </w:r>
    </w:p>
    <w:p w14:paraId="4FE901EC" w14:textId="77777777" w:rsidR="00A9674F" w:rsidRPr="00770420" w:rsidRDefault="00A9674F" w:rsidP="00A9674F">
      <w:pPr>
        <w:pStyle w:val="NoNum"/>
        <w:rPr>
          <w:lang w:val="en"/>
        </w:rPr>
      </w:pPr>
      <w:r w:rsidRPr="00770420">
        <w:rPr>
          <w:lang w:val="en"/>
        </w:rPr>
        <w:t xml:space="preserve">Secondly, I think he's trying to secure some standing for the Chinese Australian community with various Australian governments at state federal level and third through those community </w:t>
      </w:r>
      <w:proofErr w:type="spellStart"/>
      <w:r w:rsidRPr="00770420">
        <w:rPr>
          <w:lang w:val="en"/>
        </w:rPr>
        <w:t>organisations</w:t>
      </w:r>
      <w:proofErr w:type="spellEnd"/>
      <w:r w:rsidRPr="00770420">
        <w:rPr>
          <w:lang w:val="en"/>
        </w:rPr>
        <w:t xml:space="preserve">, to secure outcomes that are </w:t>
      </w:r>
      <w:proofErr w:type="spellStart"/>
      <w:r w:rsidRPr="00770420">
        <w:rPr>
          <w:lang w:val="en"/>
        </w:rPr>
        <w:t>favourable</w:t>
      </w:r>
      <w:proofErr w:type="spellEnd"/>
      <w:r w:rsidRPr="00770420">
        <w:rPr>
          <w:lang w:val="en"/>
        </w:rPr>
        <w:t xml:space="preserve"> to the Chinese State Policy.</w:t>
      </w:r>
    </w:p>
    <w:p w14:paraId="38FBA44F" w14:textId="77777777" w:rsidR="00A9674F" w:rsidRPr="00770420" w:rsidRDefault="00A9674F" w:rsidP="00A9674F">
      <w:pPr>
        <w:pStyle w:val="NoNum"/>
        <w:rPr>
          <w:lang w:val="en"/>
        </w:rPr>
      </w:pPr>
      <w:r w:rsidRPr="00770420">
        <w:rPr>
          <w:lang w:val="en"/>
        </w:rPr>
        <w:t xml:space="preserve">NICK MCKENZIE: In the right company, </w:t>
      </w:r>
      <w:proofErr w:type="spellStart"/>
      <w:r w:rsidRPr="00770420">
        <w:rPr>
          <w:lang w:val="en"/>
        </w:rPr>
        <w:t>Mr</w:t>
      </w:r>
      <w:proofErr w:type="spellEnd"/>
      <w:r w:rsidRPr="00770420">
        <w:rPr>
          <w:lang w:val="en"/>
        </w:rPr>
        <w:t xml:space="preserve"> Huang makes no secret of his devotion to the Chinese Communist Party.</w:t>
      </w:r>
    </w:p>
    <w:p w14:paraId="28DB4FC7" w14:textId="77777777" w:rsidR="00A9674F" w:rsidRPr="00770420" w:rsidRDefault="00A9674F" w:rsidP="00A9674F">
      <w:pPr>
        <w:pStyle w:val="NoNum"/>
        <w:rPr>
          <w:lang w:val="en"/>
        </w:rPr>
      </w:pPr>
      <w:r w:rsidRPr="00770420">
        <w:rPr>
          <w:lang w:val="en"/>
        </w:rPr>
        <w:t xml:space="preserve">At an event celebrating 66 years of one party rule in China, </w:t>
      </w:r>
      <w:proofErr w:type="spellStart"/>
      <w:r w:rsidRPr="00770420">
        <w:rPr>
          <w:lang w:val="en"/>
        </w:rPr>
        <w:t>Mr</w:t>
      </w:r>
      <w:proofErr w:type="spellEnd"/>
      <w:r w:rsidRPr="00770420">
        <w:rPr>
          <w:lang w:val="en"/>
        </w:rPr>
        <w:t xml:space="preserve"> Huang took to the stage</w:t>
      </w:r>
    </w:p>
    <w:p w14:paraId="00906069" w14:textId="77777777" w:rsidR="00A9674F" w:rsidRPr="00770420" w:rsidRDefault="00A9674F" w:rsidP="00A9674F">
      <w:pPr>
        <w:pStyle w:val="NoNum"/>
        <w:rPr>
          <w:lang w:val="en"/>
        </w:rPr>
      </w:pPr>
      <w:r w:rsidRPr="00770420">
        <w:rPr>
          <w:lang w:val="en"/>
        </w:rPr>
        <w:t xml:space="preserve">HAUGN XIANGMO: We overseas Chinese unswervingly support the Chinese Government's position to defend our </w:t>
      </w:r>
      <w:proofErr w:type="gramStart"/>
      <w:r w:rsidRPr="00770420">
        <w:rPr>
          <w:lang w:val="en"/>
        </w:rPr>
        <w:t>nations</w:t>
      </w:r>
      <w:proofErr w:type="gramEnd"/>
      <w:r w:rsidRPr="00770420">
        <w:rPr>
          <w:lang w:val="en"/>
        </w:rPr>
        <w:t xml:space="preserve"> sovereignty and territorial integrity.</w:t>
      </w:r>
    </w:p>
    <w:p w14:paraId="3DCF4AD3" w14:textId="77777777" w:rsidR="00A9674F" w:rsidRPr="00770420" w:rsidRDefault="00A9674F" w:rsidP="00A9674F">
      <w:pPr>
        <w:pStyle w:val="NoNum"/>
        <w:rPr>
          <w:lang w:val="en"/>
        </w:rPr>
      </w:pPr>
      <w:r w:rsidRPr="00770420">
        <w:rPr>
          <w:lang w:val="en"/>
        </w:rPr>
        <w:t>We support the development of the motherland always, and take on an important role in building One Belt One Road.</w:t>
      </w:r>
    </w:p>
    <w:p w14:paraId="547660B6"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oversees a communist party aligned Council which supports Beijing's territorial claims over Taiwan, Hong Kong and the South China Sea.</w:t>
      </w:r>
    </w:p>
    <w:p w14:paraId="5C69062D" w14:textId="77777777" w:rsidR="00A9674F" w:rsidRPr="00770420" w:rsidRDefault="00A9674F" w:rsidP="00A9674F">
      <w:pPr>
        <w:pStyle w:val="NoNum"/>
        <w:rPr>
          <w:lang w:val="en"/>
        </w:rPr>
      </w:pPr>
      <w:r w:rsidRPr="00770420">
        <w:rPr>
          <w:lang w:val="en"/>
        </w:rPr>
        <w:lastRenderedPageBreak/>
        <w:t xml:space="preserve">It's called the Australian Council for the Promotion of the Peaceful Reunification of China, and </w:t>
      </w:r>
      <w:proofErr w:type="spellStart"/>
      <w:r w:rsidRPr="00770420">
        <w:rPr>
          <w:lang w:val="en"/>
        </w:rPr>
        <w:t>Mr</w:t>
      </w:r>
      <w:proofErr w:type="spellEnd"/>
      <w:r w:rsidRPr="00770420">
        <w:rPr>
          <w:lang w:val="en"/>
        </w:rPr>
        <w:t xml:space="preserve"> Huang is President.</w:t>
      </w:r>
    </w:p>
    <w:p w14:paraId="441EC0F1" w14:textId="77777777" w:rsidR="00A9674F" w:rsidRPr="00770420" w:rsidRDefault="00A9674F" w:rsidP="00A9674F">
      <w:pPr>
        <w:pStyle w:val="NoNum"/>
        <w:rPr>
          <w:lang w:val="en"/>
        </w:rPr>
      </w:pPr>
      <w:r w:rsidRPr="00770420">
        <w:rPr>
          <w:lang w:val="en"/>
        </w:rPr>
        <w:t>DR FENG CHONGYI: That means he's a key member supported by the Chinese authorities including the Embassy or the consulate here.</w:t>
      </w:r>
    </w:p>
    <w:p w14:paraId="6ADCBA29" w14:textId="77777777" w:rsidR="00A9674F" w:rsidRPr="00770420" w:rsidRDefault="00A9674F" w:rsidP="00A9674F">
      <w:pPr>
        <w:pStyle w:val="NoNum"/>
        <w:rPr>
          <w:lang w:val="en"/>
        </w:rPr>
      </w:pPr>
      <w:r w:rsidRPr="00770420">
        <w:rPr>
          <w:lang w:val="en"/>
        </w:rPr>
        <w:t xml:space="preserve">That as I said is the most influential </w:t>
      </w:r>
      <w:proofErr w:type="spellStart"/>
      <w:r w:rsidRPr="00770420">
        <w:rPr>
          <w:lang w:val="en"/>
        </w:rPr>
        <w:t>organisation</w:t>
      </w:r>
      <w:proofErr w:type="spellEnd"/>
      <w:r w:rsidRPr="00770420">
        <w:rPr>
          <w:lang w:val="en"/>
        </w:rPr>
        <w:t xml:space="preserve"> or association in the Chinese diaspora community in Australia.</w:t>
      </w:r>
    </w:p>
    <w:p w14:paraId="30DEA437" w14:textId="77777777" w:rsidR="00A9674F" w:rsidRPr="00770420" w:rsidRDefault="00A9674F" w:rsidP="00A9674F">
      <w:pPr>
        <w:pStyle w:val="NoNum"/>
        <w:rPr>
          <w:lang w:val="en"/>
        </w:rPr>
      </w:pPr>
      <w:r w:rsidRPr="00770420">
        <w:rPr>
          <w:lang w:val="en"/>
        </w:rPr>
        <w:t xml:space="preserve">Whoever took the position as the head of that </w:t>
      </w:r>
      <w:proofErr w:type="spellStart"/>
      <w:r w:rsidRPr="00770420">
        <w:rPr>
          <w:lang w:val="en"/>
        </w:rPr>
        <w:t>organisation</w:t>
      </w:r>
      <w:proofErr w:type="spellEnd"/>
      <w:r w:rsidRPr="00770420">
        <w:rPr>
          <w:lang w:val="en"/>
        </w:rPr>
        <w:t xml:space="preserve"> means he can be identified as the leader, the most influential figure in the Chinese community.</w:t>
      </w:r>
    </w:p>
    <w:p w14:paraId="684EAC6B" w14:textId="77777777" w:rsidR="00A9674F" w:rsidRPr="00770420" w:rsidRDefault="00A9674F" w:rsidP="00A9674F">
      <w:pPr>
        <w:pStyle w:val="NoNum"/>
        <w:rPr>
          <w:lang w:val="en"/>
        </w:rPr>
      </w:pPr>
      <w:r w:rsidRPr="00770420">
        <w:rPr>
          <w:lang w:val="en"/>
        </w:rPr>
        <w:t>Enjoys very high status.</w:t>
      </w:r>
    </w:p>
    <w:p w14:paraId="2D3967EE"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Huang's Council is dedicated to pushing the Communist Party's interests in China and abroad.</w:t>
      </w:r>
    </w:p>
    <w:p w14:paraId="0E54CDE3" w14:textId="77777777" w:rsidR="00A9674F" w:rsidRPr="00770420" w:rsidRDefault="00A9674F" w:rsidP="00A9674F">
      <w:pPr>
        <w:pStyle w:val="NoNum"/>
        <w:rPr>
          <w:lang w:val="en"/>
        </w:rPr>
      </w:pPr>
      <w:r w:rsidRPr="00770420">
        <w:rPr>
          <w:lang w:val="en"/>
        </w:rPr>
        <w:t>PROF. JOHN FITZGERALD: Well every government of course has an interest in promoting itself abroad to extending its soft power.</w:t>
      </w:r>
    </w:p>
    <w:p w14:paraId="666B2852" w14:textId="77777777" w:rsidR="00A9674F" w:rsidRPr="00770420" w:rsidRDefault="00A9674F" w:rsidP="00A9674F">
      <w:pPr>
        <w:pStyle w:val="NoNum"/>
        <w:rPr>
          <w:lang w:val="en"/>
        </w:rPr>
      </w:pPr>
      <w:r w:rsidRPr="00770420">
        <w:rPr>
          <w:lang w:val="en"/>
        </w:rPr>
        <w:t xml:space="preserve">I guess what's different about China is the way in which </w:t>
      </w:r>
      <w:proofErr w:type="gramStart"/>
      <w:r w:rsidRPr="00770420">
        <w:rPr>
          <w:lang w:val="en"/>
        </w:rPr>
        <w:t>its</w:t>
      </w:r>
      <w:proofErr w:type="gramEnd"/>
      <w:r w:rsidRPr="00770420">
        <w:rPr>
          <w:lang w:val="en"/>
        </w:rPr>
        <w:t xml:space="preserve"> run through these clandestine operations.</w:t>
      </w:r>
    </w:p>
    <w:p w14:paraId="37F6CE19" w14:textId="77777777" w:rsidR="00A9674F" w:rsidRPr="00770420" w:rsidRDefault="00A9674F" w:rsidP="00A9674F">
      <w:pPr>
        <w:pStyle w:val="NoNum"/>
        <w:rPr>
          <w:lang w:val="en"/>
        </w:rPr>
      </w:pPr>
      <w:r w:rsidRPr="00770420">
        <w:rPr>
          <w:lang w:val="en"/>
        </w:rPr>
        <w:t>It's just not out there and open.</w:t>
      </w:r>
    </w:p>
    <w:p w14:paraId="124D55AC" w14:textId="77777777" w:rsidR="00A9674F" w:rsidRPr="00770420" w:rsidRDefault="00A9674F" w:rsidP="00A9674F">
      <w:pPr>
        <w:pStyle w:val="NoNum"/>
        <w:rPr>
          <w:lang w:val="en"/>
        </w:rPr>
      </w:pPr>
      <w:r w:rsidRPr="00770420">
        <w:rPr>
          <w:lang w:val="en"/>
        </w:rPr>
        <w:t>Secondly, it's really not out to win an argument, it's out to silence dissent and other countries generally don't operate that way.</w:t>
      </w:r>
    </w:p>
    <w:p w14:paraId="3BDC70FD" w14:textId="77777777" w:rsidR="00A9674F" w:rsidRPr="00770420" w:rsidRDefault="00A9674F" w:rsidP="00A9674F">
      <w:pPr>
        <w:pStyle w:val="NoNum"/>
        <w:rPr>
          <w:lang w:val="en"/>
        </w:rPr>
      </w:pPr>
      <w:r w:rsidRPr="00770420">
        <w:rPr>
          <w:lang w:val="en"/>
        </w:rPr>
        <w:t>They expect to win an argument on its strengths, not to silence all opposition.</w:t>
      </w:r>
    </w:p>
    <w:p w14:paraId="12E77B05" w14:textId="77777777" w:rsidR="00A9674F" w:rsidRPr="00770420" w:rsidRDefault="00A9674F" w:rsidP="00A9674F">
      <w:pPr>
        <w:pStyle w:val="NoNum"/>
        <w:rPr>
          <w:lang w:val="en"/>
        </w:rPr>
      </w:pPr>
      <w:r w:rsidRPr="00770420">
        <w:rPr>
          <w:lang w:val="en"/>
        </w:rPr>
        <w:t>The way the Chinese Government or Party through the United Front Department and the Overseas Chinese Bureau operates is effectively to control and silence dissent.</w:t>
      </w:r>
    </w:p>
    <w:p w14:paraId="556731E0"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chaperoned the top Communist Party official in charge of Overseas Chinese, and who was accompanying Premier Li on his Australian visit.</w:t>
      </w:r>
    </w:p>
    <w:p w14:paraId="72F14E04" w14:textId="77777777" w:rsidR="00A9674F" w:rsidRPr="00770420" w:rsidRDefault="00A9674F" w:rsidP="00A9674F">
      <w:pPr>
        <w:pStyle w:val="NoNum"/>
        <w:rPr>
          <w:lang w:val="en"/>
        </w:rPr>
      </w:pPr>
      <w:r w:rsidRPr="00770420">
        <w:rPr>
          <w:lang w:val="en"/>
        </w:rPr>
        <w:t>QUI YUANPING: Of course, as we say, "a mother always worries about her traveling child." To all our overseas Chinese, including students, you will always be an important member of the global Chinese family.</w:t>
      </w:r>
    </w:p>
    <w:p w14:paraId="2E4AE205" w14:textId="77777777" w:rsidR="00A9674F" w:rsidRPr="00770420" w:rsidRDefault="00A9674F" w:rsidP="00A9674F">
      <w:pPr>
        <w:pStyle w:val="NoNum"/>
        <w:rPr>
          <w:lang w:val="en"/>
        </w:rPr>
      </w:pPr>
      <w:r w:rsidRPr="00770420">
        <w:rPr>
          <w:lang w:val="en"/>
        </w:rPr>
        <w:lastRenderedPageBreak/>
        <w:t xml:space="preserve">NICK MCKENZIE: </w:t>
      </w:r>
      <w:proofErr w:type="spellStart"/>
      <w:r w:rsidRPr="00770420">
        <w:rPr>
          <w:lang w:val="en"/>
        </w:rPr>
        <w:t>Mr</w:t>
      </w:r>
      <w:proofErr w:type="spellEnd"/>
      <w:r w:rsidRPr="00770420">
        <w:rPr>
          <w:lang w:val="en"/>
        </w:rPr>
        <w:t xml:space="preserve"> Huang has made something of an </w:t>
      </w:r>
      <w:proofErr w:type="spellStart"/>
      <w:r w:rsidRPr="00770420">
        <w:rPr>
          <w:lang w:val="en"/>
        </w:rPr>
        <w:t>artform</w:t>
      </w:r>
      <w:proofErr w:type="spellEnd"/>
      <w:r w:rsidRPr="00770420">
        <w:rPr>
          <w:lang w:val="en"/>
        </w:rPr>
        <w:t xml:space="preserve"> of juggling his Chinese Communist Party ties with his cultivation of Australian political figures.</w:t>
      </w:r>
    </w:p>
    <w:p w14:paraId="09CDA952" w14:textId="77777777" w:rsidR="00A9674F" w:rsidRPr="00770420" w:rsidRDefault="00A9674F" w:rsidP="00A9674F">
      <w:pPr>
        <w:pStyle w:val="NoNum"/>
        <w:rPr>
          <w:lang w:val="en"/>
        </w:rPr>
      </w:pPr>
      <w:r w:rsidRPr="00770420">
        <w:rPr>
          <w:lang w:val="en"/>
        </w:rPr>
        <w:t>DR FENG CHONGYI: Obviously, he has two identities.</w:t>
      </w:r>
    </w:p>
    <w:p w14:paraId="31E5578D" w14:textId="77777777" w:rsidR="00A9674F" w:rsidRPr="00770420" w:rsidRDefault="00A9674F" w:rsidP="00A9674F">
      <w:pPr>
        <w:pStyle w:val="NoNum"/>
        <w:rPr>
          <w:lang w:val="en"/>
        </w:rPr>
      </w:pPr>
      <w:r w:rsidRPr="00770420">
        <w:rPr>
          <w:lang w:val="en"/>
        </w:rPr>
        <w:t>One of course is a businessman, quite a smart businessman.</w:t>
      </w:r>
    </w:p>
    <w:p w14:paraId="465C8EDE" w14:textId="77777777" w:rsidR="00A9674F" w:rsidRPr="00770420" w:rsidRDefault="00A9674F" w:rsidP="00A9674F">
      <w:pPr>
        <w:pStyle w:val="NoNum"/>
        <w:rPr>
          <w:lang w:val="en"/>
        </w:rPr>
      </w:pPr>
      <w:r w:rsidRPr="00770420">
        <w:rPr>
          <w:lang w:val="en"/>
        </w:rPr>
        <w:t>Then again, the other identity he's trying to be a political figure.</w:t>
      </w:r>
    </w:p>
    <w:p w14:paraId="67E1C1E6" w14:textId="77777777" w:rsidR="00A9674F" w:rsidRPr="00770420" w:rsidRDefault="00A9674F" w:rsidP="00A9674F">
      <w:pPr>
        <w:pStyle w:val="NoNum"/>
        <w:rPr>
          <w:lang w:val="en"/>
        </w:rPr>
      </w:pPr>
      <w:r w:rsidRPr="00770420">
        <w:rPr>
          <w:lang w:val="en"/>
        </w:rPr>
        <w:t>He does have his own political ambition.</w:t>
      </w:r>
    </w:p>
    <w:p w14:paraId="5AD879EE" w14:textId="77777777" w:rsidR="00A9674F" w:rsidRPr="00770420" w:rsidRDefault="00A9674F" w:rsidP="00A9674F">
      <w:pPr>
        <w:pStyle w:val="NoNum"/>
        <w:rPr>
          <w:lang w:val="en"/>
        </w:rPr>
      </w:pPr>
      <w:r w:rsidRPr="00770420">
        <w:rPr>
          <w:lang w:val="en"/>
        </w:rPr>
        <w:t xml:space="preserve">NICK MCKENZIE: One of </w:t>
      </w:r>
      <w:proofErr w:type="spellStart"/>
      <w:r w:rsidRPr="00770420">
        <w:rPr>
          <w:lang w:val="en"/>
        </w:rPr>
        <w:t>Mr</w:t>
      </w:r>
      <w:proofErr w:type="spellEnd"/>
      <w:r w:rsidRPr="00770420">
        <w:rPr>
          <w:lang w:val="en"/>
        </w:rPr>
        <w:t xml:space="preserve"> Huang's advisors on the peaceful reunification Council is NSW Labor politician Ernest Wong.</w:t>
      </w:r>
    </w:p>
    <w:p w14:paraId="3DCA9673" w14:textId="77777777" w:rsidR="00A9674F" w:rsidRPr="00770420" w:rsidRDefault="00A9674F" w:rsidP="00A9674F">
      <w:pPr>
        <w:pStyle w:val="NoNum"/>
        <w:rPr>
          <w:lang w:val="en"/>
        </w:rPr>
      </w:pPr>
      <w:r w:rsidRPr="00770420">
        <w:rPr>
          <w:lang w:val="en"/>
        </w:rPr>
        <w:t>A close ally and friend, the pair travelled to Taiwan together on Reunification Council business.</w:t>
      </w:r>
    </w:p>
    <w:p w14:paraId="1FFA7E57" w14:textId="77777777" w:rsidR="00A9674F" w:rsidRPr="00770420" w:rsidRDefault="00A9674F" w:rsidP="00A9674F">
      <w:pPr>
        <w:pStyle w:val="NoNum"/>
        <w:rPr>
          <w:lang w:val="en"/>
        </w:rPr>
      </w:pPr>
      <w:r w:rsidRPr="00770420">
        <w:rPr>
          <w:lang w:val="en"/>
        </w:rPr>
        <w:t xml:space="preserve">In November 2012, </w:t>
      </w:r>
      <w:proofErr w:type="spellStart"/>
      <w:r w:rsidRPr="00770420">
        <w:rPr>
          <w:lang w:val="en"/>
        </w:rPr>
        <w:t>Mr</w:t>
      </w:r>
      <w:proofErr w:type="spellEnd"/>
      <w:r w:rsidRPr="00770420">
        <w:rPr>
          <w:lang w:val="en"/>
        </w:rPr>
        <w:t xml:space="preserve"> Huang and two other reunification council members, donated half a million dollars to the NSW ALP.</w:t>
      </w:r>
    </w:p>
    <w:p w14:paraId="67CD8ACC" w14:textId="77777777" w:rsidR="00A9674F" w:rsidRPr="00770420" w:rsidRDefault="00A9674F" w:rsidP="00A9674F">
      <w:pPr>
        <w:pStyle w:val="NoNum"/>
        <w:rPr>
          <w:lang w:val="en"/>
        </w:rPr>
      </w:pPr>
      <w:r w:rsidRPr="00770420">
        <w:rPr>
          <w:lang w:val="en"/>
        </w:rPr>
        <w:t xml:space="preserve">Six months later, the ALP put Ernest Wong into the NSW Upper House seat formerly held by Labor's Eric </w:t>
      </w:r>
      <w:proofErr w:type="spellStart"/>
      <w:r w:rsidRPr="00770420">
        <w:rPr>
          <w:lang w:val="en"/>
        </w:rPr>
        <w:t>Roozendaal</w:t>
      </w:r>
      <w:proofErr w:type="spellEnd"/>
      <w:r w:rsidRPr="00770420">
        <w:rPr>
          <w:lang w:val="en"/>
        </w:rPr>
        <w:t>.</w:t>
      </w:r>
    </w:p>
    <w:p w14:paraId="5352A0FB" w14:textId="77777777" w:rsidR="00A9674F" w:rsidRPr="00770420" w:rsidRDefault="00A9674F" w:rsidP="00A9674F">
      <w:pPr>
        <w:pStyle w:val="NoNum"/>
        <w:rPr>
          <w:lang w:val="en"/>
        </w:rPr>
      </w:pPr>
      <w:proofErr w:type="spellStart"/>
      <w:r w:rsidRPr="00770420">
        <w:rPr>
          <w:lang w:val="en"/>
        </w:rPr>
        <w:t>Roozendaal</w:t>
      </w:r>
      <w:proofErr w:type="spellEnd"/>
      <w:r w:rsidRPr="00770420">
        <w:rPr>
          <w:lang w:val="en"/>
        </w:rPr>
        <w:t xml:space="preserve"> went on to get a job with </w:t>
      </w:r>
      <w:proofErr w:type="spellStart"/>
      <w:r w:rsidRPr="00770420">
        <w:rPr>
          <w:lang w:val="en"/>
        </w:rPr>
        <w:t>Mr</w:t>
      </w:r>
      <w:proofErr w:type="spellEnd"/>
      <w:r w:rsidRPr="00770420">
        <w:rPr>
          <w:lang w:val="en"/>
        </w:rPr>
        <w:t xml:space="preserve"> Huang.</w:t>
      </w:r>
    </w:p>
    <w:p w14:paraId="23F6941A" w14:textId="77777777" w:rsidR="00A9674F" w:rsidRPr="00770420" w:rsidRDefault="00A9674F" w:rsidP="00A9674F">
      <w:pPr>
        <w:pStyle w:val="NoNum"/>
        <w:rPr>
          <w:lang w:val="en"/>
        </w:rPr>
      </w:pPr>
      <w:r w:rsidRPr="00770420">
        <w:rPr>
          <w:lang w:val="en"/>
        </w:rPr>
        <w:t xml:space="preserve">PROF. JOHN FITZGERALD: Well </w:t>
      </w:r>
      <w:proofErr w:type="spellStart"/>
      <w:r w:rsidRPr="00770420">
        <w:rPr>
          <w:lang w:val="en"/>
        </w:rPr>
        <w:t>Mr</w:t>
      </w:r>
      <w:proofErr w:type="spellEnd"/>
      <w:r w:rsidRPr="00770420">
        <w:rPr>
          <w:lang w:val="en"/>
        </w:rPr>
        <w:t xml:space="preserve"> Huang is very generous to all parties.</w:t>
      </w:r>
    </w:p>
    <w:p w14:paraId="459C77E5" w14:textId="77777777" w:rsidR="00A9674F" w:rsidRPr="00770420" w:rsidRDefault="00A9674F" w:rsidP="00A9674F">
      <w:pPr>
        <w:pStyle w:val="NoNum"/>
        <w:rPr>
          <w:lang w:val="en"/>
        </w:rPr>
      </w:pPr>
      <w:r w:rsidRPr="00770420">
        <w:rPr>
          <w:lang w:val="en"/>
        </w:rPr>
        <w:t>He could hardly be called partisan; he contributes to the Liberal Party as well as to the Labor Party.</w:t>
      </w:r>
    </w:p>
    <w:p w14:paraId="1EB06CDA" w14:textId="77777777" w:rsidR="00A9674F" w:rsidRPr="00770420" w:rsidRDefault="00A9674F" w:rsidP="00A9674F">
      <w:pPr>
        <w:pStyle w:val="NoNum"/>
        <w:rPr>
          <w:lang w:val="en"/>
        </w:rPr>
      </w:pPr>
      <w:r w:rsidRPr="00770420">
        <w:rPr>
          <w:lang w:val="en"/>
        </w:rPr>
        <w:t>He's also a very generous employer of former party operatives.</w:t>
      </w:r>
    </w:p>
    <w:p w14:paraId="714CA6CF" w14:textId="77777777" w:rsidR="00A9674F" w:rsidRPr="00770420" w:rsidRDefault="00A9674F" w:rsidP="00A9674F">
      <w:pPr>
        <w:pStyle w:val="NoNum"/>
        <w:rPr>
          <w:lang w:val="en"/>
        </w:rPr>
      </w:pPr>
      <w:r w:rsidRPr="00770420">
        <w:rPr>
          <w:lang w:val="en"/>
        </w:rPr>
        <w:t xml:space="preserve">NICK MCKENZIE: Another of </w:t>
      </w:r>
      <w:proofErr w:type="spellStart"/>
      <w:r w:rsidRPr="00770420">
        <w:rPr>
          <w:lang w:val="en"/>
        </w:rPr>
        <w:t>Mr</w:t>
      </w:r>
      <w:proofErr w:type="spellEnd"/>
      <w:r w:rsidRPr="00770420">
        <w:rPr>
          <w:lang w:val="en"/>
        </w:rPr>
        <w:t xml:space="preserve"> Huang's political allies, and a fellow member of the Peaceful Reunification Council, is active ALP identity Simon Zhou.</w:t>
      </w:r>
    </w:p>
    <w:p w14:paraId="24A83535" w14:textId="77777777" w:rsidR="00A9674F" w:rsidRPr="00770420" w:rsidRDefault="00A9674F" w:rsidP="00A9674F">
      <w:pPr>
        <w:pStyle w:val="NoNum"/>
        <w:rPr>
          <w:lang w:val="en"/>
        </w:rPr>
      </w:pPr>
      <w:r w:rsidRPr="00770420">
        <w:rPr>
          <w:lang w:val="en"/>
        </w:rPr>
        <w:t>Zhou was given the last place on the Labor party's senate ticket at last year's election, a month after two of his business associates donated $60,000 to the ALP.</w:t>
      </w:r>
    </w:p>
    <w:p w14:paraId="640DFC35" w14:textId="77777777" w:rsidR="00A9674F" w:rsidRPr="00770420" w:rsidRDefault="00A9674F" w:rsidP="00A9674F">
      <w:pPr>
        <w:pStyle w:val="NoNum"/>
        <w:rPr>
          <w:lang w:val="en"/>
        </w:rPr>
      </w:pPr>
      <w:proofErr w:type="spellStart"/>
      <w:r w:rsidRPr="00770420">
        <w:rPr>
          <w:lang w:val="en"/>
        </w:rPr>
        <w:t>Mr</w:t>
      </w:r>
      <w:proofErr w:type="spellEnd"/>
      <w:r w:rsidRPr="00770420">
        <w:rPr>
          <w:lang w:val="en"/>
        </w:rPr>
        <w:t xml:space="preserve"> Huang was at the announcement.</w:t>
      </w:r>
    </w:p>
    <w:p w14:paraId="079161D0" w14:textId="77777777" w:rsidR="00A9674F" w:rsidRPr="00770420" w:rsidRDefault="00A9674F" w:rsidP="00A9674F">
      <w:pPr>
        <w:pStyle w:val="NoNum"/>
        <w:rPr>
          <w:lang w:val="en"/>
        </w:rPr>
      </w:pPr>
      <w:r w:rsidRPr="00770420">
        <w:rPr>
          <w:lang w:val="en"/>
        </w:rPr>
        <w:t>HUANG XIUANGMO: As China's power keeps rising, the status of overseas Chinese is also rising.</w:t>
      </w:r>
    </w:p>
    <w:p w14:paraId="6F6212E5" w14:textId="77777777" w:rsidR="00A9674F" w:rsidRPr="00770420" w:rsidRDefault="00A9674F" w:rsidP="00A9674F">
      <w:pPr>
        <w:pStyle w:val="NoNum"/>
        <w:rPr>
          <w:lang w:val="en"/>
        </w:rPr>
      </w:pPr>
      <w:r w:rsidRPr="00770420">
        <w:rPr>
          <w:lang w:val="en"/>
        </w:rPr>
        <w:lastRenderedPageBreak/>
        <w:t xml:space="preserve">Now Overseas Chinese </w:t>
      </w:r>
      <w:proofErr w:type="spellStart"/>
      <w:r w:rsidRPr="00770420">
        <w:rPr>
          <w:lang w:val="en"/>
        </w:rPr>
        <w:t>realise</w:t>
      </w:r>
      <w:proofErr w:type="spellEnd"/>
      <w:r w:rsidRPr="00770420">
        <w:rPr>
          <w:lang w:val="en"/>
        </w:rPr>
        <w:t xml:space="preserve"> that they need to make their voices heard in politics.</w:t>
      </w:r>
    </w:p>
    <w:p w14:paraId="207BCD16" w14:textId="77777777" w:rsidR="00A9674F" w:rsidRPr="00770420" w:rsidRDefault="00A9674F" w:rsidP="00A9674F">
      <w:pPr>
        <w:pStyle w:val="NoNum"/>
        <w:rPr>
          <w:lang w:val="en"/>
        </w:rPr>
      </w:pPr>
      <w:r w:rsidRPr="00770420">
        <w:rPr>
          <w:lang w:val="en"/>
        </w:rPr>
        <w:t>To safe guard Chinese interests, and let Australian society pay more attention to the Chinese.</w:t>
      </w:r>
    </w:p>
    <w:p w14:paraId="48777C10" w14:textId="77777777" w:rsidR="00A9674F" w:rsidRPr="00770420" w:rsidRDefault="00A9674F" w:rsidP="00A9674F">
      <w:pPr>
        <w:pStyle w:val="NoNum"/>
        <w:rPr>
          <w:lang w:val="en"/>
        </w:rPr>
      </w:pPr>
      <w:r w:rsidRPr="00770420">
        <w:rPr>
          <w:lang w:val="en"/>
        </w:rPr>
        <w:t>This is a very good thing."</w:t>
      </w:r>
    </w:p>
    <w:p w14:paraId="2ADF5F0F" w14:textId="77777777" w:rsidR="00A9674F" w:rsidRPr="00770420" w:rsidRDefault="00A9674F" w:rsidP="00A9674F">
      <w:pPr>
        <w:pStyle w:val="NoNum"/>
        <w:rPr>
          <w:lang w:val="en"/>
        </w:rPr>
      </w:pPr>
      <w:r w:rsidRPr="00770420">
        <w:rPr>
          <w:lang w:val="en"/>
        </w:rPr>
        <w:t xml:space="preserve">NICK MCKENZIE: Within Labor, Sam </w:t>
      </w:r>
      <w:proofErr w:type="spellStart"/>
      <w:r w:rsidRPr="00770420">
        <w:rPr>
          <w:lang w:val="en"/>
        </w:rPr>
        <w:t>Dastyari</w:t>
      </w:r>
      <w:proofErr w:type="spellEnd"/>
      <w:r w:rsidRPr="00770420">
        <w:rPr>
          <w:lang w:val="en"/>
        </w:rPr>
        <w:t xml:space="preserve"> was </w:t>
      </w:r>
      <w:proofErr w:type="spellStart"/>
      <w:r w:rsidRPr="00770420">
        <w:rPr>
          <w:lang w:val="en"/>
        </w:rPr>
        <w:t>Mr</w:t>
      </w:r>
      <w:proofErr w:type="spellEnd"/>
      <w:r w:rsidRPr="00770420">
        <w:rPr>
          <w:lang w:val="en"/>
        </w:rPr>
        <w:t xml:space="preserve"> Huang's key contact.</w:t>
      </w:r>
    </w:p>
    <w:p w14:paraId="564E95D8" w14:textId="77777777" w:rsidR="00A9674F" w:rsidRPr="00770420" w:rsidRDefault="00A9674F" w:rsidP="00A9674F">
      <w:pPr>
        <w:pStyle w:val="NoNum"/>
        <w:rPr>
          <w:lang w:val="en"/>
        </w:rPr>
      </w:pPr>
      <w:r w:rsidRPr="00770420">
        <w:rPr>
          <w:lang w:val="en"/>
        </w:rPr>
        <w:t xml:space="preserve">As the Party's NSW general secretary, and then as a Senator, </w:t>
      </w:r>
      <w:proofErr w:type="spellStart"/>
      <w:r w:rsidRPr="00770420">
        <w:rPr>
          <w:lang w:val="en"/>
        </w:rPr>
        <w:t>Dastyari</w:t>
      </w:r>
      <w:proofErr w:type="spellEnd"/>
      <w:r w:rsidRPr="00770420">
        <w:rPr>
          <w:lang w:val="en"/>
        </w:rPr>
        <w:t xml:space="preserve"> has welcomed hundreds of thousands of dollars in donations from </w:t>
      </w:r>
      <w:proofErr w:type="spellStart"/>
      <w:r w:rsidRPr="00770420">
        <w:rPr>
          <w:lang w:val="en"/>
        </w:rPr>
        <w:t>Mr</w:t>
      </w:r>
      <w:proofErr w:type="spellEnd"/>
      <w:r w:rsidRPr="00770420">
        <w:rPr>
          <w:lang w:val="en"/>
        </w:rPr>
        <w:t xml:space="preserve"> Huang.</w:t>
      </w:r>
    </w:p>
    <w:p w14:paraId="1FD75FAE" w14:textId="77777777" w:rsidR="00A9674F" w:rsidRPr="00770420" w:rsidRDefault="00A9674F" w:rsidP="00A9674F">
      <w:pPr>
        <w:pStyle w:val="NoNum"/>
        <w:rPr>
          <w:lang w:val="en"/>
        </w:rPr>
      </w:pPr>
      <w:r w:rsidRPr="00770420">
        <w:rPr>
          <w:lang w:val="en"/>
        </w:rPr>
        <w:t>SAM DASTYARI, LABOR SENATOR: A demonstration MR Huang of how highly you're respected, how much all of us respect you and the work you do.</w:t>
      </w:r>
    </w:p>
    <w:p w14:paraId="247E5261" w14:textId="77777777" w:rsidR="00A9674F" w:rsidRPr="00770420" w:rsidRDefault="00A9674F" w:rsidP="00A9674F">
      <w:pPr>
        <w:pStyle w:val="NoNum"/>
        <w:rPr>
          <w:lang w:val="en"/>
        </w:rPr>
      </w:pPr>
      <w:r w:rsidRPr="00770420">
        <w:rPr>
          <w:lang w:val="en"/>
        </w:rPr>
        <w:t xml:space="preserve">NICK MCKENZIE: An incident that occurred in June 2016 leaves little doubt that </w:t>
      </w:r>
      <w:proofErr w:type="spellStart"/>
      <w:r w:rsidRPr="00770420">
        <w:rPr>
          <w:lang w:val="en"/>
        </w:rPr>
        <w:t>Mr</w:t>
      </w:r>
      <w:proofErr w:type="spellEnd"/>
      <w:r w:rsidRPr="00770420">
        <w:rPr>
          <w:lang w:val="en"/>
        </w:rPr>
        <w:t xml:space="preserve"> Huang expects something in return for his donations.</w:t>
      </w:r>
    </w:p>
    <w:p w14:paraId="1D2B279C" w14:textId="77777777" w:rsidR="00A9674F" w:rsidRPr="00770420" w:rsidRDefault="00A9674F" w:rsidP="00A9674F">
      <w:pPr>
        <w:pStyle w:val="NoNum"/>
        <w:rPr>
          <w:lang w:val="en"/>
        </w:rPr>
      </w:pPr>
      <w:r w:rsidRPr="00770420">
        <w:rPr>
          <w:lang w:val="en"/>
        </w:rPr>
        <w:t>In the lead up to the federal election, he promised the ALP 400 thousand dollars in donations.</w:t>
      </w:r>
    </w:p>
    <w:p w14:paraId="1B9B5361" w14:textId="77777777" w:rsidR="00A9674F" w:rsidRPr="00770420" w:rsidRDefault="00A9674F" w:rsidP="00A9674F">
      <w:pPr>
        <w:pStyle w:val="NoNum"/>
        <w:rPr>
          <w:lang w:val="en"/>
        </w:rPr>
      </w:pPr>
      <w:r w:rsidRPr="00770420">
        <w:rPr>
          <w:lang w:val="en"/>
        </w:rPr>
        <w:t xml:space="preserve">But then, at the National Press Club, Labor's </w:t>
      </w:r>
      <w:proofErr w:type="spellStart"/>
      <w:r w:rsidRPr="00770420">
        <w:rPr>
          <w:lang w:val="en"/>
        </w:rPr>
        <w:t>defence</w:t>
      </w:r>
      <w:proofErr w:type="spellEnd"/>
      <w:r w:rsidRPr="00770420">
        <w:rPr>
          <w:lang w:val="en"/>
        </w:rPr>
        <w:t xml:space="preserve"> spokesman Stephen Conroy </w:t>
      </w:r>
      <w:proofErr w:type="spellStart"/>
      <w:r w:rsidRPr="00770420">
        <w:rPr>
          <w:lang w:val="en"/>
        </w:rPr>
        <w:t>criticised</w:t>
      </w:r>
      <w:proofErr w:type="spellEnd"/>
      <w:r w:rsidRPr="00770420">
        <w:rPr>
          <w:lang w:val="en"/>
        </w:rPr>
        <w:t xml:space="preserve"> Beijing over its land grabs in the South China Sea, flagging the ALP would take a more aggressive approach in the disputed territory.</w:t>
      </w:r>
    </w:p>
    <w:p w14:paraId="30DA838F" w14:textId="77777777" w:rsidR="00A9674F" w:rsidRPr="00770420" w:rsidRDefault="00A9674F" w:rsidP="00A9674F">
      <w:pPr>
        <w:pStyle w:val="NoNum"/>
        <w:rPr>
          <w:lang w:val="en"/>
        </w:rPr>
      </w:pPr>
      <w:r w:rsidRPr="00770420">
        <w:rPr>
          <w:lang w:val="en"/>
        </w:rPr>
        <w:t xml:space="preserve">STEPHEN CONROY, LABOR DEFENCE SPOKESMAN: When it comes to regional security challenges like the </w:t>
      </w:r>
      <w:proofErr w:type="gramStart"/>
      <w:r w:rsidRPr="00770420">
        <w:rPr>
          <w:lang w:val="en"/>
        </w:rPr>
        <w:t>south china sea</w:t>
      </w:r>
      <w:proofErr w:type="gramEnd"/>
      <w:r w:rsidRPr="00770420">
        <w:rPr>
          <w:lang w:val="en"/>
        </w:rPr>
        <w:t xml:space="preserve"> the Turnbull government are sitting behind ambiguous language while refusing to be upfront with the Australian people.</w:t>
      </w:r>
    </w:p>
    <w:p w14:paraId="49F5DE30" w14:textId="77777777" w:rsidR="00A9674F" w:rsidRPr="00770420" w:rsidRDefault="00A9674F" w:rsidP="00A9674F">
      <w:pPr>
        <w:pStyle w:val="NoNum"/>
        <w:rPr>
          <w:lang w:val="en"/>
        </w:rPr>
      </w:pPr>
      <w:r w:rsidRPr="00770420">
        <w:rPr>
          <w:lang w:val="en"/>
        </w:rPr>
        <w:t xml:space="preserve">By contrast, we believe our </w:t>
      </w:r>
      <w:proofErr w:type="spellStart"/>
      <w:r w:rsidRPr="00770420">
        <w:rPr>
          <w:lang w:val="en"/>
        </w:rPr>
        <w:t>defence</w:t>
      </w:r>
      <w:proofErr w:type="spellEnd"/>
      <w:r w:rsidRPr="00770420">
        <w:rPr>
          <w:lang w:val="en"/>
        </w:rPr>
        <w:t xml:space="preserve"> force should be able to conduct freedom of navigation operations consistent with international law.</w:t>
      </w:r>
    </w:p>
    <w:p w14:paraId="7859BE16" w14:textId="77777777" w:rsidR="00A9674F" w:rsidRPr="00770420" w:rsidRDefault="00A9674F" w:rsidP="00A9674F">
      <w:pPr>
        <w:pStyle w:val="NoNum"/>
        <w:rPr>
          <w:lang w:val="en"/>
        </w:rPr>
      </w:pPr>
      <w:r w:rsidRPr="00770420">
        <w:rPr>
          <w:lang w:val="en"/>
        </w:rPr>
        <w:t xml:space="preserve">NICK MCKENZIE: After this speech, </w:t>
      </w:r>
      <w:proofErr w:type="spellStart"/>
      <w:r w:rsidRPr="00770420">
        <w:rPr>
          <w:lang w:val="en"/>
        </w:rPr>
        <w:t>Mr</w:t>
      </w:r>
      <w:proofErr w:type="spellEnd"/>
      <w:r w:rsidRPr="00770420">
        <w:rPr>
          <w:lang w:val="en"/>
        </w:rPr>
        <w:t xml:space="preserve"> Huang reacted decisively to this apparent attack on one of the Chinese Communist Party's core policies.</w:t>
      </w:r>
    </w:p>
    <w:p w14:paraId="25DE4C5A" w14:textId="77777777" w:rsidR="00A9674F" w:rsidRPr="00770420" w:rsidRDefault="00A9674F" w:rsidP="00A9674F">
      <w:pPr>
        <w:pStyle w:val="NoNum"/>
        <w:rPr>
          <w:lang w:val="en"/>
        </w:rPr>
      </w:pPr>
      <w:r w:rsidRPr="00770420">
        <w:rPr>
          <w:lang w:val="en"/>
        </w:rPr>
        <w:t xml:space="preserve">Four Corners has learned, that </w:t>
      </w:r>
      <w:proofErr w:type="spellStart"/>
      <w:r w:rsidRPr="00770420">
        <w:rPr>
          <w:lang w:val="en"/>
        </w:rPr>
        <w:t>Mr</w:t>
      </w:r>
      <w:proofErr w:type="spellEnd"/>
      <w:r w:rsidRPr="00770420">
        <w:rPr>
          <w:lang w:val="en"/>
        </w:rPr>
        <w:t xml:space="preserve"> Huang called the ALP and told them that because of Conroy's comments, he was cancelling his promised $400,000 donation.</w:t>
      </w:r>
    </w:p>
    <w:p w14:paraId="5C23E3FF" w14:textId="77777777" w:rsidR="00A9674F" w:rsidRPr="00770420" w:rsidRDefault="00A9674F" w:rsidP="00A9674F">
      <w:pPr>
        <w:pStyle w:val="NoNum"/>
        <w:rPr>
          <w:lang w:val="en"/>
        </w:rPr>
      </w:pPr>
      <w:r w:rsidRPr="00770420">
        <w:rPr>
          <w:lang w:val="en"/>
        </w:rPr>
        <w:t>PROF. RORY MEDCALF: It's precisely the kind of example of economic inducement being turned into economic leverage or coercion.</w:t>
      </w:r>
    </w:p>
    <w:p w14:paraId="67EE9C87" w14:textId="77777777" w:rsidR="00A9674F" w:rsidRPr="00770420" w:rsidRDefault="00A9674F" w:rsidP="00A9674F">
      <w:pPr>
        <w:pStyle w:val="NoNum"/>
        <w:rPr>
          <w:lang w:val="en"/>
        </w:rPr>
      </w:pPr>
      <w:r w:rsidRPr="00770420">
        <w:rPr>
          <w:lang w:val="en"/>
        </w:rPr>
        <w:t>In other words, it's a classic example of a benefit being provided, but then withheld as a way of punishment, and as a way of influencing Australian policy independence.</w:t>
      </w:r>
    </w:p>
    <w:p w14:paraId="47F7E0A7" w14:textId="77777777" w:rsidR="00A9674F" w:rsidRPr="00770420" w:rsidRDefault="00A9674F" w:rsidP="00A9674F">
      <w:pPr>
        <w:pStyle w:val="NoNum"/>
        <w:rPr>
          <w:lang w:val="en"/>
        </w:rPr>
      </w:pPr>
      <w:r w:rsidRPr="00770420">
        <w:rPr>
          <w:lang w:val="en"/>
        </w:rPr>
        <w:lastRenderedPageBreak/>
        <w:t xml:space="preserve">NICK MCKENZIE: Just one day after Stephen Conroy's comments, </w:t>
      </w:r>
      <w:proofErr w:type="spellStart"/>
      <w:r w:rsidRPr="00770420">
        <w:rPr>
          <w:lang w:val="en"/>
        </w:rPr>
        <w:t>Mr</w:t>
      </w:r>
      <w:proofErr w:type="spellEnd"/>
      <w:r w:rsidRPr="00770420">
        <w:rPr>
          <w:lang w:val="en"/>
        </w:rPr>
        <w:t xml:space="preserve"> Huang appeared at a press conference alongside his Labor mate.</w:t>
      </w:r>
    </w:p>
    <w:p w14:paraId="0B7238F1" w14:textId="77777777" w:rsidR="00A9674F" w:rsidRPr="00770420" w:rsidRDefault="00A9674F" w:rsidP="00A9674F">
      <w:pPr>
        <w:pStyle w:val="NoNum"/>
        <w:rPr>
          <w:lang w:val="en"/>
        </w:rPr>
      </w:pPr>
      <w:r w:rsidRPr="00770420">
        <w:rPr>
          <w:lang w:val="en"/>
        </w:rPr>
        <w:t xml:space="preserve">Contradicting his Party's position, Senator </w:t>
      </w:r>
      <w:proofErr w:type="spellStart"/>
      <w:r w:rsidRPr="00770420">
        <w:rPr>
          <w:lang w:val="en"/>
        </w:rPr>
        <w:t>Dastyari</w:t>
      </w:r>
      <w:proofErr w:type="spellEnd"/>
      <w:r w:rsidRPr="00770420">
        <w:rPr>
          <w:lang w:val="en"/>
        </w:rPr>
        <w:t xml:space="preserve"> told the Chinese media that Australia shouldn't meddle with China's activities in the South China Sea.</w:t>
      </w:r>
    </w:p>
    <w:p w14:paraId="37FF39F6" w14:textId="77777777" w:rsidR="00A9674F" w:rsidRPr="00770420" w:rsidRDefault="00A9674F" w:rsidP="00A9674F">
      <w:pPr>
        <w:pStyle w:val="NoNum"/>
        <w:rPr>
          <w:lang w:val="en"/>
        </w:rPr>
      </w:pPr>
      <w:r w:rsidRPr="00770420">
        <w:rPr>
          <w:lang w:val="en"/>
        </w:rPr>
        <w:t>When his comments were reported several weeks later, he tried to explain.</w:t>
      </w:r>
    </w:p>
    <w:p w14:paraId="555F65FC" w14:textId="77777777" w:rsidR="00A9674F" w:rsidRPr="00770420" w:rsidRDefault="00A9674F" w:rsidP="00A9674F">
      <w:pPr>
        <w:pStyle w:val="NoNum"/>
        <w:rPr>
          <w:lang w:val="en"/>
        </w:rPr>
      </w:pPr>
      <w:r w:rsidRPr="00770420">
        <w:rPr>
          <w:lang w:val="en"/>
        </w:rPr>
        <w:t xml:space="preserve">JOURNALIST: Why did you hold that press conference and make those comments on the </w:t>
      </w:r>
      <w:proofErr w:type="gramStart"/>
      <w:r w:rsidRPr="00770420">
        <w:rPr>
          <w:lang w:val="en"/>
        </w:rPr>
        <w:t>south china sea</w:t>
      </w:r>
      <w:proofErr w:type="gramEnd"/>
      <w:r w:rsidRPr="00770420">
        <w:rPr>
          <w:lang w:val="en"/>
        </w:rPr>
        <w:t>?</w:t>
      </w:r>
    </w:p>
    <w:p w14:paraId="47D869A9" w14:textId="77777777" w:rsidR="00A9674F" w:rsidRPr="00770420" w:rsidRDefault="00A9674F" w:rsidP="00A9674F">
      <w:pPr>
        <w:pStyle w:val="NoNum"/>
        <w:rPr>
          <w:lang w:val="en"/>
        </w:rPr>
      </w:pPr>
      <w:r w:rsidRPr="00770420">
        <w:rPr>
          <w:lang w:val="en"/>
        </w:rPr>
        <w:t>SAM DASTYARI: This is a separate matter and I want to get to this.</w:t>
      </w:r>
    </w:p>
    <w:p w14:paraId="545A4E90" w14:textId="77777777" w:rsidR="00A9674F" w:rsidRPr="00770420" w:rsidRDefault="00A9674F" w:rsidP="00A9674F">
      <w:pPr>
        <w:pStyle w:val="NoNum"/>
        <w:rPr>
          <w:lang w:val="en"/>
        </w:rPr>
      </w:pPr>
      <w:r w:rsidRPr="00770420">
        <w:rPr>
          <w:lang w:val="en"/>
        </w:rPr>
        <w:t xml:space="preserve">I support the Labor Party position on the </w:t>
      </w:r>
      <w:proofErr w:type="gramStart"/>
      <w:r w:rsidRPr="00770420">
        <w:rPr>
          <w:lang w:val="en"/>
        </w:rPr>
        <w:t>south china sea</w:t>
      </w:r>
      <w:proofErr w:type="gramEnd"/>
      <w:r w:rsidRPr="00770420">
        <w:rPr>
          <w:lang w:val="en"/>
        </w:rPr>
        <w:t>.</w:t>
      </w:r>
    </w:p>
    <w:p w14:paraId="2784BFCF" w14:textId="77777777" w:rsidR="00A9674F" w:rsidRPr="00770420" w:rsidRDefault="00A9674F" w:rsidP="00A9674F">
      <w:pPr>
        <w:pStyle w:val="NoNum"/>
        <w:rPr>
          <w:lang w:val="en"/>
        </w:rPr>
      </w:pPr>
      <w:r w:rsidRPr="00770420">
        <w:rPr>
          <w:lang w:val="en"/>
        </w:rPr>
        <w:t>I support the Labor Party position. I support an international rules based system with international norms, where the rule of law is applied.</w:t>
      </w:r>
    </w:p>
    <w:p w14:paraId="2ABF2558" w14:textId="77777777" w:rsidR="00A9674F" w:rsidRPr="00770420" w:rsidRDefault="00A9674F" w:rsidP="00A9674F">
      <w:pPr>
        <w:pStyle w:val="NoNum"/>
        <w:rPr>
          <w:lang w:val="en"/>
        </w:rPr>
      </w:pPr>
      <w:r w:rsidRPr="00770420">
        <w:rPr>
          <w:lang w:val="en"/>
        </w:rPr>
        <w:t>Now that has been my position.</w:t>
      </w:r>
    </w:p>
    <w:p w14:paraId="02085CD7" w14:textId="77777777" w:rsidR="00A9674F" w:rsidRPr="00770420" w:rsidRDefault="00A9674F" w:rsidP="00A9674F">
      <w:pPr>
        <w:pStyle w:val="NoNum"/>
        <w:rPr>
          <w:lang w:val="en"/>
        </w:rPr>
      </w:pPr>
      <w:r w:rsidRPr="00770420">
        <w:rPr>
          <w:lang w:val="en"/>
        </w:rPr>
        <w:t xml:space="preserve">That remains my </w:t>
      </w:r>
      <w:proofErr w:type="gramStart"/>
      <w:r w:rsidRPr="00770420">
        <w:rPr>
          <w:lang w:val="en"/>
        </w:rPr>
        <w:t>position, that</w:t>
      </w:r>
      <w:proofErr w:type="gramEnd"/>
      <w:r w:rsidRPr="00770420">
        <w:rPr>
          <w:lang w:val="en"/>
        </w:rPr>
        <w:t xml:space="preserve"> is the Labor Party position on the issue of the South China Sea.</w:t>
      </w:r>
    </w:p>
    <w:p w14:paraId="15DE5C9B" w14:textId="77777777" w:rsidR="00A9674F" w:rsidRPr="00770420" w:rsidRDefault="00A9674F" w:rsidP="00A9674F">
      <w:pPr>
        <w:pStyle w:val="NoNum"/>
        <w:rPr>
          <w:lang w:val="en"/>
        </w:rPr>
      </w:pPr>
      <w:r w:rsidRPr="00770420">
        <w:rPr>
          <w:lang w:val="en"/>
        </w:rPr>
        <w:t>JOURNALIST: Then why did you say that it's a matter for china?</w:t>
      </w:r>
    </w:p>
    <w:p w14:paraId="0E935824" w14:textId="77777777" w:rsidR="00A9674F" w:rsidRPr="00770420" w:rsidRDefault="00A9674F" w:rsidP="00A9674F">
      <w:pPr>
        <w:pStyle w:val="NoNum"/>
        <w:rPr>
          <w:lang w:val="en"/>
        </w:rPr>
      </w:pPr>
      <w:r w:rsidRPr="00770420">
        <w:rPr>
          <w:lang w:val="en"/>
        </w:rPr>
        <w:t xml:space="preserve">SAM DASTYARI, LABOR SENATOR: Now, while I can't be held directly to words there were held at a press conference that I don't have a transcription of in front of me, now let me clear, I support the labor party position on this issue, no </w:t>
      </w:r>
      <w:proofErr w:type="spellStart"/>
      <w:r w:rsidRPr="00770420">
        <w:rPr>
          <w:lang w:val="en"/>
        </w:rPr>
        <w:t>no</w:t>
      </w:r>
      <w:proofErr w:type="spellEnd"/>
      <w:r w:rsidRPr="00770420">
        <w:rPr>
          <w:lang w:val="en"/>
        </w:rPr>
        <w:t xml:space="preserve"> </w:t>
      </w:r>
      <w:proofErr w:type="spellStart"/>
      <w:r w:rsidRPr="00770420">
        <w:rPr>
          <w:lang w:val="en"/>
        </w:rPr>
        <w:t>no</w:t>
      </w:r>
      <w:proofErr w:type="spellEnd"/>
      <w:r w:rsidRPr="00770420">
        <w:rPr>
          <w:lang w:val="en"/>
        </w:rPr>
        <w:t xml:space="preserve"> </w:t>
      </w:r>
      <w:proofErr w:type="spellStart"/>
      <w:r w:rsidRPr="00770420">
        <w:rPr>
          <w:lang w:val="en"/>
        </w:rPr>
        <w:t>no</w:t>
      </w:r>
      <w:proofErr w:type="spellEnd"/>
      <w:r w:rsidRPr="00770420">
        <w:rPr>
          <w:lang w:val="en"/>
        </w:rPr>
        <w:t xml:space="preserve"> </w:t>
      </w:r>
      <w:proofErr w:type="spellStart"/>
      <w:r w:rsidRPr="00770420">
        <w:rPr>
          <w:lang w:val="en"/>
        </w:rPr>
        <w:t>no</w:t>
      </w:r>
      <w:proofErr w:type="spellEnd"/>
      <w:r w:rsidRPr="00770420">
        <w:rPr>
          <w:lang w:val="en"/>
        </w:rPr>
        <w:t>, Andrew, Andrew.</w:t>
      </w:r>
    </w:p>
    <w:p w14:paraId="45A91F8A" w14:textId="77777777" w:rsidR="00A9674F" w:rsidRPr="00770420" w:rsidRDefault="00A9674F" w:rsidP="00A9674F">
      <w:pPr>
        <w:pStyle w:val="NoNum"/>
        <w:rPr>
          <w:lang w:val="en"/>
        </w:rPr>
      </w:pPr>
      <w:r w:rsidRPr="00770420">
        <w:rPr>
          <w:lang w:val="en"/>
        </w:rPr>
        <w:t>JOURNALIST: Why did you hold a press conference then?</w:t>
      </w:r>
    </w:p>
    <w:p w14:paraId="042BCF66" w14:textId="77777777" w:rsidR="00A9674F" w:rsidRPr="00770420" w:rsidRDefault="00A9674F" w:rsidP="00A9674F">
      <w:pPr>
        <w:pStyle w:val="NoNum"/>
        <w:rPr>
          <w:lang w:val="en"/>
        </w:rPr>
      </w:pPr>
      <w:r w:rsidRPr="00770420">
        <w:rPr>
          <w:lang w:val="en"/>
        </w:rPr>
        <w:t xml:space="preserve">NICK MCKENZIE: Amid the media storm, the press seized on </w:t>
      </w:r>
      <w:proofErr w:type="spellStart"/>
      <w:r w:rsidRPr="00770420">
        <w:rPr>
          <w:lang w:val="en"/>
        </w:rPr>
        <w:t>Mr</w:t>
      </w:r>
      <w:proofErr w:type="spellEnd"/>
      <w:r w:rsidRPr="00770420">
        <w:rPr>
          <w:lang w:val="en"/>
        </w:rPr>
        <w:t xml:space="preserve"> Huang's previous payment of $5000 to Senator </w:t>
      </w:r>
      <w:proofErr w:type="spellStart"/>
      <w:r w:rsidRPr="00770420">
        <w:rPr>
          <w:lang w:val="en"/>
        </w:rPr>
        <w:t>Dastyari</w:t>
      </w:r>
      <w:proofErr w:type="spellEnd"/>
      <w:r w:rsidRPr="00770420">
        <w:rPr>
          <w:lang w:val="en"/>
        </w:rPr>
        <w:t xml:space="preserve"> to pay an ALP legal bill.</w:t>
      </w:r>
    </w:p>
    <w:p w14:paraId="1FC01C80" w14:textId="77777777" w:rsidR="00A9674F" w:rsidRPr="00770420" w:rsidRDefault="00A9674F" w:rsidP="00A9674F">
      <w:pPr>
        <w:pStyle w:val="NoNum"/>
        <w:rPr>
          <w:lang w:val="en"/>
        </w:rPr>
      </w:pPr>
      <w:r w:rsidRPr="00770420">
        <w:rPr>
          <w:lang w:val="en"/>
        </w:rPr>
        <w:t>Another Chinese donor had given him $1600 for a travel bill.</w:t>
      </w:r>
    </w:p>
    <w:p w14:paraId="281226EE" w14:textId="77777777" w:rsidR="00A9674F" w:rsidRPr="00770420" w:rsidRDefault="00A9674F" w:rsidP="00A9674F">
      <w:pPr>
        <w:pStyle w:val="NoNum"/>
        <w:rPr>
          <w:lang w:val="en"/>
        </w:rPr>
      </w:pPr>
      <w:r w:rsidRPr="00770420">
        <w:rPr>
          <w:lang w:val="en"/>
        </w:rPr>
        <w:t>The senator fell on his sword.</w:t>
      </w:r>
    </w:p>
    <w:p w14:paraId="5B6C366D" w14:textId="77777777" w:rsidR="00A9674F" w:rsidRPr="00770420" w:rsidRDefault="00A9674F" w:rsidP="00A9674F">
      <w:pPr>
        <w:pStyle w:val="NoNum"/>
        <w:rPr>
          <w:lang w:val="en"/>
        </w:rPr>
      </w:pPr>
      <w:r w:rsidRPr="00770420">
        <w:rPr>
          <w:lang w:val="en"/>
        </w:rPr>
        <w:t>SAM DASTYARI: So I am going to be making a short statement, and I won't be taking any questions.</w:t>
      </w:r>
    </w:p>
    <w:p w14:paraId="6170D5C1" w14:textId="77777777" w:rsidR="00A9674F" w:rsidRPr="00770420" w:rsidRDefault="00A9674F" w:rsidP="00A9674F">
      <w:pPr>
        <w:pStyle w:val="NoNum"/>
        <w:rPr>
          <w:lang w:val="en"/>
        </w:rPr>
      </w:pPr>
      <w:r w:rsidRPr="00770420">
        <w:rPr>
          <w:lang w:val="en"/>
        </w:rPr>
        <w:t>This has been a difficult week and this afternoon I have made a difficult decision.</w:t>
      </w:r>
    </w:p>
    <w:p w14:paraId="40C52501" w14:textId="77777777" w:rsidR="00A9674F" w:rsidRPr="00770420" w:rsidRDefault="00A9674F" w:rsidP="00A9674F">
      <w:pPr>
        <w:pStyle w:val="NoNum"/>
        <w:rPr>
          <w:lang w:val="en"/>
        </w:rPr>
      </w:pPr>
      <w:r w:rsidRPr="00770420">
        <w:rPr>
          <w:lang w:val="en"/>
        </w:rPr>
        <w:lastRenderedPageBreak/>
        <w:t>Today I spoke to my leader Bill Shorten and offered my resignation from the front bench, which he accepted.</w:t>
      </w:r>
    </w:p>
    <w:p w14:paraId="662973AC" w14:textId="77777777" w:rsidR="00A9674F" w:rsidRPr="00770420" w:rsidRDefault="00A9674F" w:rsidP="00A9674F">
      <w:pPr>
        <w:pStyle w:val="NoNum"/>
        <w:rPr>
          <w:lang w:val="en"/>
        </w:rPr>
      </w:pPr>
      <w:r w:rsidRPr="00770420">
        <w:rPr>
          <w:lang w:val="en"/>
        </w:rPr>
        <w:t xml:space="preserve">NICK MCKENZIE: Last year </w:t>
      </w:r>
      <w:proofErr w:type="spellStart"/>
      <w:r w:rsidRPr="00770420">
        <w:rPr>
          <w:lang w:val="en"/>
        </w:rPr>
        <w:t>Mr</w:t>
      </w:r>
      <w:proofErr w:type="spellEnd"/>
      <w:r w:rsidRPr="00770420">
        <w:rPr>
          <w:lang w:val="en"/>
        </w:rPr>
        <w:t xml:space="preserve"> Huang sought more political help.</w:t>
      </w:r>
    </w:p>
    <w:p w14:paraId="5F47854B" w14:textId="77777777" w:rsidR="00A9674F" w:rsidRPr="00770420" w:rsidRDefault="00A9674F" w:rsidP="00A9674F">
      <w:pPr>
        <w:pStyle w:val="NoNum"/>
        <w:rPr>
          <w:lang w:val="en"/>
        </w:rPr>
      </w:pPr>
      <w:r w:rsidRPr="00770420">
        <w:rPr>
          <w:lang w:val="en"/>
        </w:rPr>
        <w:t>He had applied for Australian citizenship, but his application had stalled.</w:t>
      </w:r>
    </w:p>
    <w:p w14:paraId="55D17918" w14:textId="77777777" w:rsidR="00A9674F" w:rsidRPr="00770420" w:rsidRDefault="00A9674F" w:rsidP="00A9674F">
      <w:pPr>
        <w:pStyle w:val="NoNum"/>
        <w:rPr>
          <w:lang w:val="en"/>
        </w:rPr>
      </w:pPr>
      <w:r w:rsidRPr="00770420">
        <w:rPr>
          <w:lang w:val="en"/>
        </w:rPr>
        <w:t xml:space="preserve">It was being secretly </w:t>
      </w:r>
      <w:proofErr w:type="spellStart"/>
      <w:r w:rsidRPr="00770420">
        <w:rPr>
          <w:lang w:val="en"/>
        </w:rPr>
        <w:t>scrutinised</w:t>
      </w:r>
      <w:proofErr w:type="spellEnd"/>
      <w:r w:rsidRPr="00770420">
        <w:rPr>
          <w:lang w:val="en"/>
        </w:rPr>
        <w:t xml:space="preserve"> by ASIO.</w:t>
      </w:r>
    </w:p>
    <w:p w14:paraId="601F684E" w14:textId="77777777" w:rsidR="00A9674F" w:rsidRPr="00770420" w:rsidRDefault="00A9674F" w:rsidP="00A9674F">
      <w:pPr>
        <w:pStyle w:val="NoNum"/>
        <w:rPr>
          <w:lang w:val="en"/>
        </w:rPr>
      </w:pPr>
      <w:proofErr w:type="spellStart"/>
      <w:r w:rsidRPr="00770420">
        <w:rPr>
          <w:lang w:val="en"/>
        </w:rPr>
        <w:t>Mr</w:t>
      </w:r>
      <w:proofErr w:type="spellEnd"/>
      <w:r w:rsidRPr="00770420">
        <w:rPr>
          <w:lang w:val="en"/>
        </w:rPr>
        <w:t xml:space="preserve"> Huang began lobbying his political contacts for assistance.</w:t>
      </w:r>
    </w:p>
    <w:p w14:paraId="2FF16954" w14:textId="77777777" w:rsidR="00A9674F" w:rsidRPr="00770420" w:rsidRDefault="00A9674F" w:rsidP="00A9674F">
      <w:pPr>
        <w:pStyle w:val="NoNum"/>
        <w:rPr>
          <w:lang w:val="en"/>
        </w:rPr>
      </w:pPr>
      <w:r w:rsidRPr="00770420">
        <w:rPr>
          <w:lang w:val="en"/>
        </w:rPr>
        <w:t>Four Corners has learned of one politician who agreed to help.</w:t>
      </w:r>
    </w:p>
    <w:p w14:paraId="5B62920E" w14:textId="77777777" w:rsidR="00A9674F" w:rsidRPr="00770420" w:rsidRDefault="00A9674F" w:rsidP="00A9674F">
      <w:pPr>
        <w:pStyle w:val="NoNum"/>
        <w:rPr>
          <w:lang w:val="en"/>
        </w:rPr>
      </w:pPr>
      <w:r w:rsidRPr="00770420">
        <w:rPr>
          <w:lang w:val="en"/>
        </w:rPr>
        <w:t xml:space="preserve">Labor Senator Sam </w:t>
      </w:r>
      <w:proofErr w:type="spellStart"/>
      <w:r w:rsidRPr="00770420">
        <w:rPr>
          <w:lang w:val="en"/>
        </w:rPr>
        <w:t>Dastyari</w:t>
      </w:r>
      <w:proofErr w:type="spellEnd"/>
      <w:r w:rsidRPr="00770420">
        <w:rPr>
          <w:lang w:val="en"/>
        </w:rPr>
        <w:t>.</w:t>
      </w:r>
    </w:p>
    <w:p w14:paraId="6F8A1B6B" w14:textId="77777777" w:rsidR="00A9674F" w:rsidRPr="00770420" w:rsidRDefault="00A9674F" w:rsidP="00A9674F">
      <w:pPr>
        <w:pStyle w:val="NoNum"/>
        <w:rPr>
          <w:lang w:val="en"/>
        </w:rPr>
      </w:pPr>
      <w:r w:rsidRPr="00770420">
        <w:rPr>
          <w:lang w:val="en"/>
        </w:rPr>
        <w:t xml:space="preserve">NICK MCKENZIE: Four corners has learned that after multiple requests from the billionaire donor, </w:t>
      </w:r>
      <w:proofErr w:type="spellStart"/>
      <w:r w:rsidRPr="00770420">
        <w:rPr>
          <w:lang w:val="en"/>
        </w:rPr>
        <w:t>Dastyari's</w:t>
      </w:r>
      <w:proofErr w:type="spellEnd"/>
      <w:r w:rsidRPr="00770420">
        <w:rPr>
          <w:lang w:val="en"/>
        </w:rPr>
        <w:t xml:space="preserve"> office called the immigration department to question the progress of </w:t>
      </w:r>
      <w:proofErr w:type="spellStart"/>
      <w:r w:rsidRPr="00770420">
        <w:rPr>
          <w:lang w:val="en"/>
        </w:rPr>
        <w:t>Mr</w:t>
      </w:r>
      <w:proofErr w:type="spellEnd"/>
      <w:r w:rsidRPr="00770420">
        <w:rPr>
          <w:lang w:val="en"/>
        </w:rPr>
        <w:t xml:space="preserve"> Huang's citizenship application.</w:t>
      </w:r>
    </w:p>
    <w:p w14:paraId="204ACD23" w14:textId="77777777" w:rsidR="00A9674F" w:rsidRPr="00770420" w:rsidRDefault="00A9674F" w:rsidP="00A9674F">
      <w:pPr>
        <w:pStyle w:val="NoNum"/>
        <w:rPr>
          <w:lang w:val="en"/>
        </w:rPr>
      </w:pPr>
      <w:r w:rsidRPr="00770420">
        <w:rPr>
          <w:lang w:val="en"/>
        </w:rPr>
        <w:t xml:space="preserve">In the lead up to the election, </w:t>
      </w:r>
      <w:proofErr w:type="spellStart"/>
      <w:r w:rsidRPr="00770420">
        <w:rPr>
          <w:lang w:val="en"/>
        </w:rPr>
        <w:t>Dastyari's</w:t>
      </w:r>
      <w:proofErr w:type="spellEnd"/>
      <w:r w:rsidRPr="00770420">
        <w:rPr>
          <w:lang w:val="en"/>
        </w:rPr>
        <w:t xml:space="preserve"> office made four separate approaches to the Department.</w:t>
      </w:r>
    </w:p>
    <w:p w14:paraId="70AC7587" w14:textId="77777777" w:rsidR="00A9674F" w:rsidRPr="00770420" w:rsidRDefault="00A9674F" w:rsidP="00A9674F">
      <w:pPr>
        <w:pStyle w:val="NoNum"/>
        <w:rPr>
          <w:lang w:val="en"/>
        </w:rPr>
      </w:pPr>
      <w:r w:rsidRPr="00770420">
        <w:rPr>
          <w:lang w:val="en"/>
        </w:rPr>
        <w:t xml:space="preserve">It's understood Senator </w:t>
      </w:r>
      <w:proofErr w:type="spellStart"/>
      <w:r w:rsidRPr="00770420">
        <w:rPr>
          <w:lang w:val="en"/>
        </w:rPr>
        <w:t>Dastyari</w:t>
      </w:r>
      <w:proofErr w:type="spellEnd"/>
      <w:r w:rsidRPr="00770420">
        <w:rPr>
          <w:lang w:val="en"/>
        </w:rPr>
        <w:t xml:space="preserve"> made two of these calls himself.</w:t>
      </w:r>
    </w:p>
    <w:p w14:paraId="2325B6A1" w14:textId="77777777" w:rsidR="00A9674F" w:rsidRPr="00770420" w:rsidRDefault="00A9674F" w:rsidP="00A9674F">
      <w:pPr>
        <w:pStyle w:val="NoNum"/>
        <w:rPr>
          <w:lang w:val="en"/>
        </w:rPr>
      </w:pPr>
      <w:r w:rsidRPr="00770420">
        <w:rPr>
          <w:lang w:val="en"/>
        </w:rPr>
        <w:t xml:space="preserve">NICK MCKENZIE: In a statement, </w:t>
      </w:r>
      <w:proofErr w:type="spellStart"/>
      <w:r w:rsidRPr="00770420">
        <w:rPr>
          <w:lang w:val="en"/>
        </w:rPr>
        <w:t>Mr</w:t>
      </w:r>
      <w:proofErr w:type="spellEnd"/>
      <w:r w:rsidRPr="00770420">
        <w:rPr>
          <w:lang w:val="en"/>
        </w:rPr>
        <w:t xml:space="preserve"> Huang said he took strong objection to any suggestion he had linked his donations to any foreign policy outcome.</w:t>
      </w:r>
    </w:p>
    <w:p w14:paraId="78DBF841" w14:textId="77777777" w:rsidR="00A9674F" w:rsidRPr="00770420" w:rsidRDefault="00A9674F" w:rsidP="00A9674F">
      <w:pPr>
        <w:pStyle w:val="NoNum"/>
        <w:rPr>
          <w:lang w:val="en"/>
        </w:rPr>
      </w:pPr>
      <w:proofErr w:type="spellStart"/>
      <w:r w:rsidRPr="00770420">
        <w:rPr>
          <w:lang w:val="en"/>
        </w:rPr>
        <w:t>Mr</w:t>
      </w:r>
      <w:proofErr w:type="spellEnd"/>
      <w:r w:rsidRPr="00770420">
        <w:rPr>
          <w:lang w:val="en"/>
        </w:rPr>
        <w:t xml:space="preserve"> Huang's citizenship application is still being reviewed by ASIO.</w:t>
      </w:r>
    </w:p>
    <w:p w14:paraId="29CFD78A" w14:textId="77777777" w:rsidR="00A9674F" w:rsidRPr="00770420" w:rsidRDefault="00A9674F" w:rsidP="00A9674F">
      <w:pPr>
        <w:pStyle w:val="NoNum"/>
        <w:rPr>
          <w:lang w:val="en"/>
        </w:rPr>
      </w:pPr>
      <w:r w:rsidRPr="00770420">
        <w:rPr>
          <w:lang w:val="en"/>
        </w:rPr>
        <w:t>The signing of the China Australia Free Trade Agreement cemented our vital relationship with the world's new economic super power.</w:t>
      </w:r>
    </w:p>
    <w:p w14:paraId="258CA1C6" w14:textId="77777777" w:rsidR="00A9674F" w:rsidRPr="00770420" w:rsidRDefault="00A9674F" w:rsidP="00A9674F">
      <w:pPr>
        <w:pStyle w:val="NoNum"/>
        <w:rPr>
          <w:lang w:val="en"/>
        </w:rPr>
      </w:pPr>
      <w:r w:rsidRPr="00770420">
        <w:rPr>
          <w:lang w:val="en"/>
        </w:rPr>
        <w:t>As Trade Minister, Andrew Robb spent years negotiating the deal.</w:t>
      </w:r>
    </w:p>
    <w:p w14:paraId="1F26FE33" w14:textId="77777777" w:rsidR="00A9674F" w:rsidRPr="00770420" w:rsidRDefault="00A9674F" w:rsidP="00A9674F">
      <w:pPr>
        <w:pStyle w:val="NoNum"/>
        <w:rPr>
          <w:lang w:val="en"/>
        </w:rPr>
      </w:pPr>
      <w:r w:rsidRPr="00770420">
        <w:rPr>
          <w:lang w:val="en"/>
        </w:rPr>
        <w:t xml:space="preserve">His position brought him in contact with another Chinese billionaire - Ye Cheng, head of the </w:t>
      </w:r>
      <w:proofErr w:type="spellStart"/>
      <w:r w:rsidRPr="00770420">
        <w:rPr>
          <w:lang w:val="en"/>
        </w:rPr>
        <w:t>Landbridge</w:t>
      </w:r>
      <w:proofErr w:type="spellEnd"/>
      <w:r w:rsidRPr="00770420">
        <w:rPr>
          <w:lang w:val="en"/>
        </w:rPr>
        <w:t xml:space="preserve"> Group.</w:t>
      </w:r>
    </w:p>
    <w:p w14:paraId="35F2B921" w14:textId="77777777" w:rsidR="00A9674F" w:rsidRPr="00770420" w:rsidRDefault="00A9674F" w:rsidP="00A9674F">
      <w:pPr>
        <w:pStyle w:val="NoNum"/>
        <w:rPr>
          <w:lang w:val="en"/>
        </w:rPr>
      </w:pPr>
      <w:r w:rsidRPr="00770420">
        <w:rPr>
          <w:lang w:val="en"/>
        </w:rPr>
        <w:t xml:space="preserve">NICK MCKENZIE: </w:t>
      </w:r>
      <w:proofErr w:type="spellStart"/>
      <w:r w:rsidRPr="00770420">
        <w:rPr>
          <w:lang w:val="en"/>
        </w:rPr>
        <w:t>Landbridge</w:t>
      </w:r>
      <w:proofErr w:type="spellEnd"/>
      <w:r w:rsidRPr="00770420">
        <w:rPr>
          <w:lang w:val="en"/>
        </w:rPr>
        <w:t xml:space="preserve"> recently spent $506million to secure a 99-year lease for the Port of Darwin, a hugely controversial deal in light of the company's close ties to the Chinese Communist Party.</w:t>
      </w:r>
    </w:p>
    <w:p w14:paraId="3BB4EF38" w14:textId="77777777" w:rsidR="00A9674F" w:rsidRPr="00770420" w:rsidRDefault="00A9674F" w:rsidP="00A9674F">
      <w:pPr>
        <w:pStyle w:val="NoNum"/>
        <w:rPr>
          <w:lang w:val="en"/>
        </w:rPr>
      </w:pPr>
      <w:r w:rsidRPr="00770420">
        <w:rPr>
          <w:lang w:val="en"/>
        </w:rPr>
        <w:lastRenderedPageBreak/>
        <w:t>PETER JENNINGS: I think Chinese companies understand that if they can actually help to satisfy the strategic and political objectives of the communist party that will insure their prosperity.</w:t>
      </w:r>
    </w:p>
    <w:p w14:paraId="274A1515" w14:textId="77777777" w:rsidR="00A9674F" w:rsidRPr="00770420" w:rsidRDefault="00A9674F" w:rsidP="00A9674F">
      <w:pPr>
        <w:pStyle w:val="NoNum"/>
        <w:rPr>
          <w:lang w:val="en"/>
        </w:rPr>
      </w:pPr>
      <w:r w:rsidRPr="00770420">
        <w:rPr>
          <w:lang w:val="en"/>
        </w:rPr>
        <w:t>It will give them access to cheap finance and it's something, which makes the senior leadership of those firms more prominent and successful in the context of Beijing politics.</w:t>
      </w:r>
    </w:p>
    <w:p w14:paraId="60178305" w14:textId="77777777" w:rsidR="00A9674F" w:rsidRPr="00770420" w:rsidRDefault="00A9674F" w:rsidP="00A9674F">
      <w:pPr>
        <w:pStyle w:val="NoNum"/>
        <w:rPr>
          <w:lang w:val="en"/>
        </w:rPr>
      </w:pPr>
      <w:r w:rsidRPr="00770420">
        <w:rPr>
          <w:lang w:val="en"/>
        </w:rPr>
        <w:t>NICK MCKENZIE: Before Last year's election, Andrew Robb stepped down from Government, and his final senior position as Australia's Special Envoy on Trade.</w:t>
      </w:r>
    </w:p>
    <w:p w14:paraId="010A4018" w14:textId="77777777" w:rsidR="00A9674F" w:rsidRPr="00770420" w:rsidRDefault="00A9674F" w:rsidP="00A9674F">
      <w:pPr>
        <w:pStyle w:val="NoNum"/>
        <w:rPr>
          <w:lang w:val="en"/>
        </w:rPr>
      </w:pPr>
      <w:r w:rsidRPr="00770420">
        <w:rPr>
          <w:lang w:val="en"/>
        </w:rPr>
        <w:t xml:space="preserve">A few months later it was revealed he'd been appointed as an economic advisor to </w:t>
      </w:r>
      <w:proofErr w:type="spellStart"/>
      <w:r w:rsidRPr="00770420">
        <w:rPr>
          <w:lang w:val="en"/>
        </w:rPr>
        <w:t>Landbridge</w:t>
      </w:r>
      <w:proofErr w:type="spellEnd"/>
      <w:r w:rsidRPr="00770420">
        <w:rPr>
          <w:lang w:val="en"/>
        </w:rPr>
        <w:t>.</w:t>
      </w:r>
    </w:p>
    <w:p w14:paraId="01499411" w14:textId="77777777" w:rsidR="00A9674F" w:rsidRPr="00770420" w:rsidRDefault="00A9674F" w:rsidP="00A9674F">
      <w:pPr>
        <w:pStyle w:val="NoNum"/>
        <w:rPr>
          <w:lang w:val="en"/>
        </w:rPr>
      </w:pPr>
      <w:r w:rsidRPr="00770420">
        <w:rPr>
          <w:lang w:val="en"/>
        </w:rPr>
        <w:t xml:space="preserve">JOURNALIST: And what about your own role at </w:t>
      </w:r>
      <w:proofErr w:type="spellStart"/>
      <w:r w:rsidRPr="00770420">
        <w:rPr>
          <w:lang w:val="en"/>
        </w:rPr>
        <w:t>Landbridge</w:t>
      </w:r>
      <w:proofErr w:type="spellEnd"/>
      <w:r w:rsidRPr="00770420">
        <w:rPr>
          <w:lang w:val="en"/>
        </w:rPr>
        <w:t xml:space="preserve"> because the Prime Minister said that he hadn't been notified?</w:t>
      </w:r>
    </w:p>
    <w:p w14:paraId="7EC1FE41" w14:textId="77777777" w:rsidR="00A9674F" w:rsidRPr="00770420" w:rsidRDefault="00A9674F" w:rsidP="00A9674F">
      <w:pPr>
        <w:pStyle w:val="NoNum"/>
        <w:rPr>
          <w:lang w:val="en"/>
        </w:rPr>
      </w:pPr>
      <w:r w:rsidRPr="00770420">
        <w:rPr>
          <w:lang w:val="en"/>
        </w:rPr>
        <w:t>ANDREW ROBB, FORMER TRADE MINSTER: No why should I? I'm sorry I've now left politics.</w:t>
      </w:r>
    </w:p>
    <w:p w14:paraId="73440426" w14:textId="77777777" w:rsidR="00A9674F" w:rsidRPr="00770420" w:rsidRDefault="00A9674F" w:rsidP="00A9674F">
      <w:pPr>
        <w:pStyle w:val="NoNum"/>
        <w:rPr>
          <w:lang w:val="en"/>
        </w:rPr>
      </w:pPr>
      <w:r w:rsidRPr="00770420">
        <w:rPr>
          <w:lang w:val="en"/>
        </w:rPr>
        <w:t xml:space="preserve">JOURNALIST: Well we've now got the Australian </w:t>
      </w:r>
      <w:proofErr w:type="spellStart"/>
      <w:r w:rsidRPr="00770420">
        <w:rPr>
          <w:lang w:val="en"/>
        </w:rPr>
        <w:t>Defence</w:t>
      </w:r>
      <w:proofErr w:type="spellEnd"/>
      <w:r w:rsidRPr="00770420">
        <w:rPr>
          <w:lang w:val="en"/>
        </w:rPr>
        <w:t xml:space="preserve"> Association and the opposition are jumping up and down.</w:t>
      </w:r>
    </w:p>
    <w:p w14:paraId="13601321" w14:textId="77777777" w:rsidR="00A9674F" w:rsidRPr="00770420" w:rsidRDefault="00A9674F" w:rsidP="00A9674F">
      <w:pPr>
        <w:pStyle w:val="NoNum"/>
        <w:rPr>
          <w:lang w:val="en"/>
        </w:rPr>
      </w:pPr>
      <w:r w:rsidRPr="00770420">
        <w:rPr>
          <w:lang w:val="en"/>
        </w:rPr>
        <w:t>Questions about ministerial conduct and that sort of thing.</w:t>
      </w:r>
    </w:p>
    <w:p w14:paraId="67CA8D10" w14:textId="77777777" w:rsidR="00A9674F" w:rsidRPr="00770420" w:rsidRDefault="00A9674F" w:rsidP="00A9674F">
      <w:pPr>
        <w:pStyle w:val="NoNum"/>
        <w:rPr>
          <w:lang w:val="en"/>
        </w:rPr>
      </w:pPr>
      <w:r w:rsidRPr="00770420">
        <w:rPr>
          <w:lang w:val="en"/>
        </w:rPr>
        <w:t>ANDREW ROBB: Again, they're implying that I will act unethically and where's the evidence?</w:t>
      </w:r>
    </w:p>
    <w:p w14:paraId="609281DE" w14:textId="77777777" w:rsidR="00A9674F" w:rsidRPr="00770420" w:rsidRDefault="00A9674F" w:rsidP="00A9674F">
      <w:pPr>
        <w:pStyle w:val="NoNum"/>
        <w:rPr>
          <w:lang w:val="en"/>
        </w:rPr>
      </w:pPr>
      <w:r w:rsidRPr="00770420">
        <w:rPr>
          <w:lang w:val="en"/>
        </w:rPr>
        <w:t>I mean, I've been a senior cabinet Minister, I know the responsibilities that I've got.</w:t>
      </w:r>
    </w:p>
    <w:p w14:paraId="6F8D006E" w14:textId="77777777" w:rsidR="00A9674F" w:rsidRPr="00770420" w:rsidRDefault="00A9674F" w:rsidP="00A9674F">
      <w:pPr>
        <w:pStyle w:val="NoNum"/>
        <w:rPr>
          <w:lang w:val="en"/>
        </w:rPr>
      </w:pPr>
      <w:r w:rsidRPr="00770420">
        <w:rPr>
          <w:lang w:val="en"/>
        </w:rPr>
        <w:t>I've got no intention of breaching those responsibilities.</w:t>
      </w:r>
    </w:p>
    <w:p w14:paraId="0F56738D" w14:textId="77777777" w:rsidR="00A9674F" w:rsidRPr="00770420" w:rsidRDefault="00A9674F" w:rsidP="00A9674F">
      <w:pPr>
        <w:pStyle w:val="NoNum"/>
        <w:rPr>
          <w:lang w:val="en"/>
        </w:rPr>
      </w:pPr>
      <w:r w:rsidRPr="00770420">
        <w:rPr>
          <w:lang w:val="en"/>
        </w:rPr>
        <w:t>NICK MCKENZIE: Andrew Robb's confidential consulting deal can now be revealed.</w:t>
      </w:r>
    </w:p>
    <w:p w14:paraId="029B97CE" w14:textId="77777777" w:rsidR="00A9674F" w:rsidRPr="00770420" w:rsidRDefault="00A9674F" w:rsidP="00A9674F">
      <w:pPr>
        <w:pStyle w:val="NoNum"/>
        <w:rPr>
          <w:lang w:val="en"/>
        </w:rPr>
      </w:pPr>
      <w:r w:rsidRPr="00770420">
        <w:rPr>
          <w:lang w:val="en"/>
        </w:rPr>
        <w:t xml:space="preserve">Robb was on the </w:t>
      </w:r>
      <w:proofErr w:type="spellStart"/>
      <w:r w:rsidRPr="00770420">
        <w:rPr>
          <w:lang w:val="en"/>
        </w:rPr>
        <w:t>Landbridge</w:t>
      </w:r>
      <w:proofErr w:type="spellEnd"/>
      <w:r w:rsidRPr="00770420">
        <w:rPr>
          <w:lang w:val="en"/>
        </w:rPr>
        <w:t xml:space="preserve"> payroll from July 1 - the day before the election.</w:t>
      </w:r>
    </w:p>
    <w:p w14:paraId="261B7A6D" w14:textId="77777777" w:rsidR="00A9674F" w:rsidRPr="00770420" w:rsidRDefault="00A9674F" w:rsidP="00A9674F">
      <w:pPr>
        <w:pStyle w:val="NoNum"/>
        <w:rPr>
          <w:lang w:val="en"/>
        </w:rPr>
      </w:pPr>
      <w:r w:rsidRPr="00770420">
        <w:rPr>
          <w:lang w:val="en"/>
        </w:rPr>
        <w:t>From that date, he's be paid $73,000 a month, or $880,000 a year, plus expenses.</w:t>
      </w:r>
    </w:p>
    <w:p w14:paraId="0734711C" w14:textId="77777777" w:rsidR="00A9674F" w:rsidRPr="00770420" w:rsidRDefault="00A9674F" w:rsidP="00A9674F">
      <w:pPr>
        <w:pStyle w:val="NoNum"/>
        <w:rPr>
          <w:lang w:val="en"/>
        </w:rPr>
      </w:pPr>
      <w:r w:rsidRPr="00770420">
        <w:rPr>
          <w:lang w:val="en"/>
        </w:rPr>
        <w:t>Andrew Robb declined an interview, but told Four Corners he has acted in line with his obligations as former Trade Minister.</w:t>
      </w:r>
    </w:p>
    <w:p w14:paraId="01E3EA8F" w14:textId="77777777" w:rsidR="00A9674F" w:rsidRPr="00770420" w:rsidRDefault="00A9674F" w:rsidP="00A9674F">
      <w:pPr>
        <w:pStyle w:val="NoNum"/>
        <w:rPr>
          <w:lang w:val="en"/>
        </w:rPr>
      </w:pPr>
      <w:r w:rsidRPr="00770420">
        <w:rPr>
          <w:lang w:val="en"/>
        </w:rPr>
        <w:t xml:space="preserve">PETER JENNINGS: I respect as the Prime Minister said, </w:t>
      </w:r>
      <w:proofErr w:type="spellStart"/>
      <w:r w:rsidRPr="00770420">
        <w:rPr>
          <w:lang w:val="en"/>
        </w:rPr>
        <w:t>Mr</w:t>
      </w:r>
      <w:proofErr w:type="spellEnd"/>
      <w:r w:rsidRPr="00770420">
        <w:rPr>
          <w:lang w:val="en"/>
        </w:rPr>
        <w:t xml:space="preserve"> Robb has a right to go out and earn a living once he's left parliament but he was a cabinet minister for many years and I think </w:t>
      </w:r>
      <w:r w:rsidRPr="00770420">
        <w:rPr>
          <w:lang w:val="en"/>
        </w:rPr>
        <w:lastRenderedPageBreak/>
        <w:t xml:space="preserve">now providing advice to the leadership of the </w:t>
      </w:r>
      <w:proofErr w:type="spellStart"/>
      <w:r w:rsidRPr="00770420">
        <w:rPr>
          <w:lang w:val="en"/>
        </w:rPr>
        <w:t>Landbridge</w:t>
      </w:r>
      <w:proofErr w:type="spellEnd"/>
      <w:r w:rsidRPr="00770420">
        <w:rPr>
          <w:lang w:val="en"/>
        </w:rPr>
        <w:t xml:space="preserve"> Group was possibly a step too far too quickly in terms of his departure from politics.</w:t>
      </w:r>
    </w:p>
    <w:p w14:paraId="1FAA29F2" w14:textId="77777777" w:rsidR="00A9674F" w:rsidRPr="00770420" w:rsidRDefault="00A9674F" w:rsidP="00A9674F">
      <w:pPr>
        <w:pStyle w:val="NoNum"/>
        <w:rPr>
          <w:lang w:val="en"/>
        </w:rPr>
      </w:pPr>
      <w:r w:rsidRPr="00770420">
        <w:rPr>
          <w:lang w:val="en"/>
        </w:rPr>
        <w:t>NICK MCKENZIE: Questions around how Australia and its leaders manage the relationship with China are central to the nation's most important foreign policy debate.</w:t>
      </w:r>
    </w:p>
    <w:p w14:paraId="5E17F305" w14:textId="77777777" w:rsidR="00A9674F" w:rsidRPr="00770420" w:rsidRDefault="00A9674F" w:rsidP="00A9674F">
      <w:pPr>
        <w:pStyle w:val="NoNum"/>
        <w:rPr>
          <w:lang w:val="en"/>
        </w:rPr>
      </w:pPr>
      <w:r w:rsidRPr="00770420">
        <w:rPr>
          <w:lang w:val="en"/>
        </w:rPr>
        <w:t>Australia must maintain its growing ties to its most important economic partner.</w:t>
      </w:r>
    </w:p>
    <w:p w14:paraId="57D2E9F2" w14:textId="77777777" w:rsidR="00A9674F" w:rsidRPr="00770420" w:rsidRDefault="00A9674F" w:rsidP="00A9674F">
      <w:pPr>
        <w:pStyle w:val="NoNum"/>
        <w:rPr>
          <w:lang w:val="en"/>
        </w:rPr>
      </w:pPr>
      <w:r w:rsidRPr="00770420">
        <w:rPr>
          <w:lang w:val="en"/>
        </w:rPr>
        <w:t>But we also must confront the fact that some of the interests and practices of the authoritarian one party state conflict with our own.</w:t>
      </w:r>
    </w:p>
    <w:p w14:paraId="5165CEAA" w14:textId="77777777" w:rsidR="00A9674F" w:rsidRPr="00770420" w:rsidRDefault="00A9674F" w:rsidP="00A9674F">
      <w:pPr>
        <w:pStyle w:val="NoNum"/>
        <w:rPr>
          <w:lang w:val="en"/>
        </w:rPr>
      </w:pPr>
      <w:r w:rsidRPr="00770420">
        <w:rPr>
          <w:lang w:val="en"/>
        </w:rPr>
        <w:t>PROF. RORY MEDCALF: There's an awareness of a problem, but the agencies themselves don't have the mandate or the wherewithal to manage the problem.</w:t>
      </w:r>
    </w:p>
    <w:p w14:paraId="49B64339" w14:textId="77777777" w:rsidR="00A9674F" w:rsidRPr="00770420" w:rsidRDefault="00A9674F" w:rsidP="00A9674F">
      <w:pPr>
        <w:pStyle w:val="NoNum"/>
        <w:rPr>
          <w:lang w:val="en"/>
        </w:rPr>
      </w:pPr>
      <w:r w:rsidRPr="00770420">
        <w:rPr>
          <w:lang w:val="en"/>
        </w:rPr>
        <w:t>All they can do is sound the alarm and alert the political class.</w:t>
      </w:r>
    </w:p>
    <w:p w14:paraId="703DB806" w14:textId="77777777" w:rsidR="00A9674F" w:rsidRPr="00770420" w:rsidRDefault="00A9674F" w:rsidP="00A9674F">
      <w:pPr>
        <w:pStyle w:val="NoNum"/>
        <w:rPr>
          <w:lang w:val="en"/>
        </w:rPr>
      </w:pPr>
      <w:r w:rsidRPr="00770420">
        <w:rPr>
          <w:lang w:val="en"/>
        </w:rPr>
        <w:t>The political class needs to take a set of decisions in the interest of Australian sovereignty, in the interest of Australia's independence policy making, to restrict and limit foreign influence in Australian decision making.</w:t>
      </w:r>
    </w:p>
    <w:p w14:paraId="0AC9A19D" w14:textId="77777777" w:rsidR="00A9674F" w:rsidRPr="00770420" w:rsidRDefault="00A9674F" w:rsidP="00A9674F">
      <w:pPr>
        <w:pStyle w:val="NoNum"/>
        <w:rPr>
          <w:lang w:val="en"/>
        </w:rPr>
      </w:pPr>
      <w:r w:rsidRPr="00770420">
        <w:rPr>
          <w:lang w:val="en"/>
        </w:rPr>
        <w:t>CHRIS UHLMANN: After being briefed on the Four Corners-Fairfax investigation, the Attorney General sent us a statement revealing the Prime Minister has asked him to conduct a major inquiry into Australia's espionage and foreign interference laws.</w:t>
      </w:r>
    </w:p>
    <w:p w14:paraId="7449B902" w14:textId="77777777" w:rsidR="00A9674F" w:rsidRPr="00770420" w:rsidRDefault="00A9674F" w:rsidP="00A9674F">
      <w:pPr>
        <w:pStyle w:val="NoNum"/>
        <w:rPr>
          <w:lang w:val="en"/>
        </w:rPr>
      </w:pPr>
      <w:r w:rsidRPr="00770420">
        <w:rPr>
          <w:lang w:val="en"/>
        </w:rPr>
        <w:t>Senator Brandis said, "</w:t>
      </w:r>
      <w:proofErr w:type="gramStart"/>
      <w:r w:rsidRPr="00770420">
        <w:rPr>
          <w:lang w:val="en"/>
        </w:rPr>
        <w:t>the</w:t>
      </w:r>
      <w:proofErr w:type="gramEnd"/>
      <w:r w:rsidRPr="00770420">
        <w:rPr>
          <w:lang w:val="en"/>
        </w:rPr>
        <w:t xml:space="preserve"> threat of political interference by foreign intelligence services is a problem of the highest order and it is getting worse."</w:t>
      </w:r>
    </w:p>
    <w:p w14:paraId="4B4B6BAD" w14:textId="77777777" w:rsidR="00A9674F" w:rsidRPr="00770420" w:rsidRDefault="00A9674F" w:rsidP="00A9674F">
      <w:pPr>
        <w:pStyle w:val="NoNum"/>
        <w:rPr>
          <w:lang w:val="en"/>
        </w:rPr>
      </w:pPr>
      <w:r w:rsidRPr="00770420">
        <w:rPr>
          <w:lang w:val="en"/>
        </w:rPr>
        <w:t>Senator Brandis says he will examine whether the espionage offences in the criminal code are adequate and expects to brief Cabinet on possible changes to the law before the end of the year.</w:t>
      </w:r>
    </w:p>
    <w:p w14:paraId="276E9FB2" w14:textId="77777777" w:rsidR="00A9674F" w:rsidRPr="00474139" w:rsidRDefault="00A9674F" w:rsidP="00A9674F">
      <w:pPr>
        <w:pStyle w:val="NoNum"/>
        <w:rPr>
          <w:lang w:val="en"/>
        </w:rPr>
      </w:pPr>
      <w:r w:rsidRPr="00770420">
        <w:rPr>
          <w:lang w:val="en"/>
        </w:rPr>
        <w:t>We will watch with interest. Good night</w:t>
      </w:r>
    </w:p>
    <w:p w14:paraId="46B649A3" w14:textId="2FBBCC46" w:rsidR="00B410D6" w:rsidRDefault="00B410D6" w:rsidP="002C17E2">
      <w:pPr>
        <w:pStyle w:val="Quote1"/>
        <w:rPr>
          <w:lang w:eastAsia="en-AU"/>
        </w:rPr>
      </w:pPr>
      <w:bookmarkStart w:id="76" w:name="_GoBack"/>
      <w:bookmarkEnd w:id="76"/>
    </w:p>
    <w:sectPr w:rsidR="00B410D6"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5D7D" w14:textId="77777777" w:rsidR="00803AC4" w:rsidRDefault="00803AC4">
      <w:pPr>
        <w:spacing w:line="20" w:lineRule="exact"/>
      </w:pPr>
    </w:p>
    <w:p w14:paraId="29F33F9B" w14:textId="77777777" w:rsidR="00803AC4" w:rsidRDefault="00803AC4"/>
    <w:p w14:paraId="73DBE3D0" w14:textId="77777777" w:rsidR="00803AC4" w:rsidRDefault="00803AC4"/>
  </w:endnote>
  <w:endnote w:type="continuationSeparator" w:id="0">
    <w:p w14:paraId="3363EFEB" w14:textId="77777777" w:rsidR="00803AC4" w:rsidRDefault="00803AC4">
      <w:r>
        <w:t xml:space="preserve"> </w:t>
      </w:r>
    </w:p>
    <w:p w14:paraId="1BF7EB08" w14:textId="77777777" w:rsidR="00803AC4" w:rsidRDefault="00803AC4"/>
    <w:p w14:paraId="11005186" w14:textId="77777777" w:rsidR="00803AC4" w:rsidRDefault="00803AC4"/>
  </w:endnote>
  <w:endnote w:type="continuationNotice" w:id="1">
    <w:p w14:paraId="58F1631B" w14:textId="77777777" w:rsidR="00803AC4" w:rsidRDefault="00803AC4">
      <w:r>
        <w:t xml:space="preserve"> </w:t>
      </w:r>
    </w:p>
    <w:p w14:paraId="3F73E75D" w14:textId="77777777" w:rsidR="00803AC4" w:rsidRDefault="00803AC4"/>
    <w:p w14:paraId="5C7FAB7B" w14:textId="77777777" w:rsidR="00803AC4" w:rsidRDefault="00803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59DF" w14:textId="64593015" w:rsidR="00803AC4" w:rsidRPr="00C47B9D" w:rsidRDefault="00803AC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D4884C6" wp14:editId="321A519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69F5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Chau v Australian Broadcasting Corporation (No 3) [2021] FCA 44 </w:t>
        </w:r>
      </w:sdtContent>
    </w:sdt>
  </w:p>
  <w:p w14:paraId="2966C2FD" w14:textId="489D5B94" w:rsidR="00803AC4" w:rsidRPr="00A436E8" w:rsidRDefault="00803AC4"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6104" w14:textId="2647230C" w:rsidR="00803AC4" w:rsidRPr="00A436E8" w:rsidRDefault="00803AC4"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4355" w14:textId="5BDAA503" w:rsidR="00803AC4" w:rsidRPr="00C47B9D" w:rsidRDefault="00803AC4"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6B9918F" wp14:editId="0811E428">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49BB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88FF697BE58468CA11B7312B8207F7B"/>
        </w:placeholder>
        <w:dataBinding w:prefixMappings="xmlns:ns0='http://schemas.globalmacros.com/FCA'" w:xpath="/ns0:root[1]/ns0:Name[1]" w:storeItemID="{687E7CCB-4AA5-44E7-B148-17BA2B6F57C0}"/>
        <w:text w:multiLine="1"/>
      </w:sdtPr>
      <w:sdtEndPr/>
      <w:sdtContent>
        <w:r>
          <w:rPr>
            <w:bCs/>
            <w:sz w:val="18"/>
            <w:szCs w:val="18"/>
          </w:rPr>
          <w:t xml:space="preserve">Chau v Australian Broadcasting Corporation (No 3) [2021] FCA 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34EC4">
      <w:rPr>
        <w:bCs/>
        <w:noProof/>
        <w:sz w:val="20"/>
      </w:rPr>
      <w:t>ii</w:t>
    </w:r>
    <w:r w:rsidRPr="00EA7F6D">
      <w:rPr>
        <w:bCs/>
        <w:noProof/>
        <w:sz w:val="20"/>
      </w:rPr>
      <w:fldChar w:fldCharType="end"/>
    </w:r>
  </w:p>
  <w:p w14:paraId="3872E913" w14:textId="13799691" w:rsidR="00803AC4" w:rsidRPr="00A84FD0" w:rsidRDefault="00803AC4" w:rsidP="00A84FD0">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9410A" w14:textId="39F92681" w:rsidR="00803AC4" w:rsidRPr="00C47B9D" w:rsidRDefault="00803AC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16A97C4" wp14:editId="614D0DB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050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7B21D6576BD4E6393FB87DB836E3250"/>
        </w:placeholder>
        <w:dataBinding w:prefixMappings="xmlns:ns0='http://schemas.globalmacros.com/FCA'" w:xpath="/ns0:root[1]/ns0:Name[1]" w:storeItemID="{687E7CCB-4AA5-44E7-B148-17BA2B6F57C0}"/>
        <w:text w:multiLine="1"/>
      </w:sdtPr>
      <w:sdtEndPr/>
      <w:sdtContent>
        <w:r>
          <w:rPr>
            <w:bCs/>
            <w:sz w:val="18"/>
            <w:szCs w:val="18"/>
          </w:rPr>
          <w:t xml:space="preserve">Chau v Australian Broadcasting Corporation (No 3) [2021] FCA 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34EC4">
      <w:rPr>
        <w:bCs/>
        <w:noProof/>
        <w:sz w:val="20"/>
      </w:rPr>
      <w:t>i</w:t>
    </w:r>
    <w:r w:rsidRPr="00EA7F6D">
      <w:rPr>
        <w:bCs/>
        <w:noProof/>
        <w:sz w:val="20"/>
      </w:rPr>
      <w:fldChar w:fldCharType="end"/>
    </w:r>
  </w:p>
  <w:p w14:paraId="48A0F439" w14:textId="6FB377CD" w:rsidR="00803AC4" w:rsidRPr="00A436E8" w:rsidRDefault="00803AC4"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C54D" w14:textId="4802FFE7" w:rsidR="00803AC4" w:rsidRPr="00C47B9D" w:rsidRDefault="00803AC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4154688" wp14:editId="1F3FA9B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D298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3467E8732C64866A9AF3989814A8778"/>
        </w:placeholder>
        <w:dataBinding w:prefixMappings="xmlns:ns0='http://schemas.globalmacros.com/FCA'" w:xpath="/ns0:root[1]/ns0:Name[1]" w:storeItemID="{687E7CCB-4AA5-44E7-B148-17BA2B6F57C0}"/>
        <w:text w:multiLine="1"/>
      </w:sdtPr>
      <w:sdtEndPr/>
      <w:sdtContent>
        <w:r>
          <w:rPr>
            <w:bCs/>
            <w:sz w:val="18"/>
            <w:szCs w:val="18"/>
          </w:rPr>
          <w:t xml:space="preserve">Chau v Australian Broadcasting Corporation (No 3) [2021] FCA 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34EC4">
      <w:rPr>
        <w:bCs/>
        <w:noProof/>
        <w:sz w:val="20"/>
      </w:rPr>
      <w:t>83</w:t>
    </w:r>
    <w:r w:rsidRPr="00EA7F6D">
      <w:rPr>
        <w:bCs/>
        <w:noProof/>
        <w:sz w:val="20"/>
      </w:rPr>
      <w:fldChar w:fldCharType="end"/>
    </w:r>
  </w:p>
  <w:p w14:paraId="3B23E288" w14:textId="48086FBC" w:rsidR="00803AC4" w:rsidRPr="00A84FD0" w:rsidRDefault="00803AC4" w:rsidP="00A84FD0">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967B" w14:textId="1E14B36D" w:rsidR="00803AC4" w:rsidRPr="00C47B9D" w:rsidRDefault="00803AC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85DE6C8" wp14:editId="756B6DA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F664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B4CF2A1AF2941DDBA1E75194E311994"/>
        </w:placeholder>
        <w:dataBinding w:prefixMappings="xmlns:ns0='http://schemas.globalmacros.com/FCA'" w:xpath="/ns0:root[1]/ns0:Name[1]" w:storeItemID="{687E7CCB-4AA5-44E7-B148-17BA2B6F57C0}"/>
        <w:text w:multiLine="1"/>
      </w:sdtPr>
      <w:sdtEndPr/>
      <w:sdtContent>
        <w:r>
          <w:rPr>
            <w:bCs/>
            <w:sz w:val="18"/>
            <w:szCs w:val="18"/>
          </w:rPr>
          <w:t xml:space="preserve">Chau v Australian Broadcasting Corporation (No 3) [2021] FCA 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34EC4">
      <w:rPr>
        <w:bCs/>
        <w:noProof/>
        <w:sz w:val="20"/>
      </w:rPr>
      <w:t>1</w:t>
    </w:r>
    <w:r w:rsidRPr="00EA7F6D">
      <w:rPr>
        <w:bCs/>
        <w:noProof/>
        <w:sz w:val="20"/>
      </w:rPr>
      <w:fldChar w:fldCharType="end"/>
    </w:r>
  </w:p>
  <w:p w14:paraId="39569479" w14:textId="1FD42082" w:rsidR="00803AC4" w:rsidRPr="00A84FD0" w:rsidRDefault="00803AC4"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CD15" w14:textId="77777777" w:rsidR="00803AC4" w:rsidRDefault="00803AC4"/>
    <w:p w14:paraId="187D8BCD" w14:textId="77777777" w:rsidR="00803AC4" w:rsidRDefault="00803AC4"/>
    <w:p w14:paraId="236903E7" w14:textId="77777777" w:rsidR="00803AC4" w:rsidRDefault="00803AC4"/>
  </w:footnote>
  <w:footnote w:type="continuationSeparator" w:id="0">
    <w:p w14:paraId="148F2A43" w14:textId="77777777" w:rsidR="00803AC4" w:rsidRDefault="00803AC4">
      <w:r>
        <w:continuationSeparator/>
      </w:r>
    </w:p>
    <w:p w14:paraId="5354FDDE" w14:textId="77777777" w:rsidR="00803AC4" w:rsidRDefault="00803AC4"/>
    <w:p w14:paraId="7E9C09F5" w14:textId="77777777" w:rsidR="00803AC4" w:rsidRDefault="00803A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7D42" w14:textId="77777777" w:rsidR="00803AC4" w:rsidRDefault="00803AC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651F" w14:textId="77777777" w:rsidR="00803AC4" w:rsidRDefault="00803AC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FE29" w14:textId="77777777" w:rsidR="00803AC4" w:rsidRDefault="00803A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F96A" w14:textId="77777777" w:rsidR="00803AC4" w:rsidRDefault="00803AC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66DD" w14:textId="77777777" w:rsidR="00803AC4" w:rsidRDefault="00803AC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68551BF"/>
    <w:multiLevelType w:val="multilevel"/>
    <w:tmpl w:val="8642128A"/>
    <w:lvl w:ilvl="0">
      <w:start w:val="1"/>
      <w:numFmt w:val="decimal"/>
      <w:lvlText w:val="%1."/>
      <w:lvlJc w:val="left"/>
      <w:pPr>
        <w:tabs>
          <w:tab w:val="num" w:pos="720"/>
        </w:tabs>
        <w:ind w:left="720" w:hanging="720"/>
      </w:pPr>
      <w:rPr>
        <w:rFonts w:ascii="Times New Roman" w:hAnsi="Times New Roman" w:hint="default"/>
        <w:sz w:val="24"/>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986C0A12"/>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4"/>
  </w:num>
  <w:num w:numId="18">
    <w:abstractNumId w:val="23"/>
  </w:num>
  <w:num w:numId="19">
    <w:abstractNumId w:val="12"/>
  </w:num>
  <w:num w:numId="20">
    <w:abstractNumId w:val="18"/>
  </w:num>
  <w:num w:numId="21">
    <w:abstractNumId w:val="16"/>
  </w:num>
  <w:num w:numId="22">
    <w:abstractNumId w:val="17"/>
  </w:num>
  <w:num w:numId="23">
    <w:abstractNumId w:val="19"/>
  </w:num>
  <w:num w:numId="24">
    <w:abstractNumId w:val="10"/>
  </w:num>
  <w:num w:numId="25">
    <w:abstractNumId w:val="10"/>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D88B82DD-6F60-4B30-9D2E-EB3100448453}"/>
    <w:docVar w:name="dgnword-drafile" w:val="C:\Users\rares2j\AppData\Local\Temp\1\dra609.tmp"/>
    <w:docVar w:name="dgnword-eventsink" w:val="500409744"/>
    <w:docVar w:name="Division" w:val="General Division of the FCA"/>
    <w:docVar w:name="DocCreated" w:val="True"/>
    <w:docVar w:name="FileNumbers" w:val="NSD 1088 of 2017"/>
    <w:docVar w:name="grpRadioJudges" w:val="Justice"/>
    <w:docVar w:name="Initiators" w:val="(and another named in the Schedule)"/>
    <w:docVar w:name="Judgdate" w:val="1 February 2021"/>
    <w:docVar w:name="Judge" w:val="Rares"/>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State" w:val="New South Wales"/>
    <w:docVar w:name="SubArea" w:val="[none]"/>
  </w:docVars>
  <w:rsids>
    <w:rsidRoot w:val="00874471"/>
    <w:rsid w:val="00000747"/>
    <w:rsid w:val="00005E12"/>
    <w:rsid w:val="000115C5"/>
    <w:rsid w:val="0001469E"/>
    <w:rsid w:val="00015993"/>
    <w:rsid w:val="00021371"/>
    <w:rsid w:val="00021CCB"/>
    <w:rsid w:val="00022289"/>
    <w:rsid w:val="000228E5"/>
    <w:rsid w:val="0002476B"/>
    <w:rsid w:val="00027398"/>
    <w:rsid w:val="0003201A"/>
    <w:rsid w:val="0003207A"/>
    <w:rsid w:val="00032365"/>
    <w:rsid w:val="00032F9F"/>
    <w:rsid w:val="000332BE"/>
    <w:rsid w:val="0003420D"/>
    <w:rsid w:val="00035A24"/>
    <w:rsid w:val="00035C0E"/>
    <w:rsid w:val="00041C07"/>
    <w:rsid w:val="00045BB7"/>
    <w:rsid w:val="00051609"/>
    <w:rsid w:val="0005292D"/>
    <w:rsid w:val="000549D8"/>
    <w:rsid w:val="00055719"/>
    <w:rsid w:val="0005641B"/>
    <w:rsid w:val="0006196A"/>
    <w:rsid w:val="00066CE9"/>
    <w:rsid w:val="000723D4"/>
    <w:rsid w:val="00077028"/>
    <w:rsid w:val="00081497"/>
    <w:rsid w:val="00082392"/>
    <w:rsid w:val="00085255"/>
    <w:rsid w:val="00090651"/>
    <w:rsid w:val="000954D2"/>
    <w:rsid w:val="000A0CFA"/>
    <w:rsid w:val="000A2C00"/>
    <w:rsid w:val="000A2E76"/>
    <w:rsid w:val="000A4807"/>
    <w:rsid w:val="000A4BE4"/>
    <w:rsid w:val="000A6ED0"/>
    <w:rsid w:val="000B1C9D"/>
    <w:rsid w:val="000B5F5E"/>
    <w:rsid w:val="000C023E"/>
    <w:rsid w:val="000C4941"/>
    <w:rsid w:val="000C5195"/>
    <w:rsid w:val="000C62EF"/>
    <w:rsid w:val="000C6AD0"/>
    <w:rsid w:val="000C7192"/>
    <w:rsid w:val="000D2137"/>
    <w:rsid w:val="000D2C8D"/>
    <w:rsid w:val="000D3FD2"/>
    <w:rsid w:val="000D4B2E"/>
    <w:rsid w:val="000D6437"/>
    <w:rsid w:val="000D68DA"/>
    <w:rsid w:val="000D77C9"/>
    <w:rsid w:val="000E3FC8"/>
    <w:rsid w:val="000E4D23"/>
    <w:rsid w:val="000E5993"/>
    <w:rsid w:val="000E7BAE"/>
    <w:rsid w:val="000F027A"/>
    <w:rsid w:val="000F103E"/>
    <w:rsid w:val="000F133D"/>
    <w:rsid w:val="000F38EF"/>
    <w:rsid w:val="001046A5"/>
    <w:rsid w:val="00104FCE"/>
    <w:rsid w:val="0010536B"/>
    <w:rsid w:val="00107289"/>
    <w:rsid w:val="0011036D"/>
    <w:rsid w:val="0011145C"/>
    <w:rsid w:val="001128BD"/>
    <w:rsid w:val="001133BF"/>
    <w:rsid w:val="0011419D"/>
    <w:rsid w:val="00114B02"/>
    <w:rsid w:val="00114E6D"/>
    <w:rsid w:val="001170AF"/>
    <w:rsid w:val="0011710C"/>
    <w:rsid w:val="001204A7"/>
    <w:rsid w:val="001226C0"/>
    <w:rsid w:val="00126EC8"/>
    <w:rsid w:val="0012731C"/>
    <w:rsid w:val="00132054"/>
    <w:rsid w:val="00134964"/>
    <w:rsid w:val="001351B9"/>
    <w:rsid w:val="00135295"/>
    <w:rsid w:val="001357C3"/>
    <w:rsid w:val="001372E7"/>
    <w:rsid w:val="00140997"/>
    <w:rsid w:val="00140A42"/>
    <w:rsid w:val="00143BC4"/>
    <w:rsid w:val="00143D5B"/>
    <w:rsid w:val="00144594"/>
    <w:rsid w:val="00151252"/>
    <w:rsid w:val="00155CD2"/>
    <w:rsid w:val="001603D9"/>
    <w:rsid w:val="00165DE6"/>
    <w:rsid w:val="001727A4"/>
    <w:rsid w:val="00173751"/>
    <w:rsid w:val="0017376C"/>
    <w:rsid w:val="001738AB"/>
    <w:rsid w:val="00174FF3"/>
    <w:rsid w:val="001765E0"/>
    <w:rsid w:val="00177759"/>
    <w:rsid w:val="00180BB3"/>
    <w:rsid w:val="001831B0"/>
    <w:rsid w:val="001839E8"/>
    <w:rsid w:val="00185E6B"/>
    <w:rsid w:val="00187BBC"/>
    <w:rsid w:val="0019088F"/>
    <w:rsid w:val="001932F3"/>
    <w:rsid w:val="001A00B2"/>
    <w:rsid w:val="001A2B40"/>
    <w:rsid w:val="001A4309"/>
    <w:rsid w:val="001A46AE"/>
    <w:rsid w:val="001A6C52"/>
    <w:rsid w:val="001B1053"/>
    <w:rsid w:val="001B14AC"/>
    <w:rsid w:val="001B53EF"/>
    <w:rsid w:val="001B5B2F"/>
    <w:rsid w:val="001B6694"/>
    <w:rsid w:val="001B7940"/>
    <w:rsid w:val="001B7A96"/>
    <w:rsid w:val="001C171A"/>
    <w:rsid w:val="001C2184"/>
    <w:rsid w:val="001C37CA"/>
    <w:rsid w:val="001C4085"/>
    <w:rsid w:val="001C6E54"/>
    <w:rsid w:val="001D283C"/>
    <w:rsid w:val="001D345B"/>
    <w:rsid w:val="001D4303"/>
    <w:rsid w:val="001D6746"/>
    <w:rsid w:val="001E1AAE"/>
    <w:rsid w:val="001E3B49"/>
    <w:rsid w:val="001E4A05"/>
    <w:rsid w:val="001E5528"/>
    <w:rsid w:val="001E71DC"/>
    <w:rsid w:val="001E7388"/>
    <w:rsid w:val="001F13DD"/>
    <w:rsid w:val="001F2473"/>
    <w:rsid w:val="001F2DBC"/>
    <w:rsid w:val="001F448C"/>
    <w:rsid w:val="001F5E34"/>
    <w:rsid w:val="001F64C2"/>
    <w:rsid w:val="001F73E8"/>
    <w:rsid w:val="0020262C"/>
    <w:rsid w:val="00205AAF"/>
    <w:rsid w:val="00211A3E"/>
    <w:rsid w:val="00215BCA"/>
    <w:rsid w:val="00217AC4"/>
    <w:rsid w:val="00221461"/>
    <w:rsid w:val="00224537"/>
    <w:rsid w:val="002251D0"/>
    <w:rsid w:val="002270F0"/>
    <w:rsid w:val="00231AFE"/>
    <w:rsid w:val="0023301B"/>
    <w:rsid w:val="00233119"/>
    <w:rsid w:val="00235956"/>
    <w:rsid w:val="00240862"/>
    <w:rsid w:val="00243E5E"/>
    <w:rsid w:val="00245C24"/>
    <w:rsid w:val="00246C95"/>
    <w:rsid w:val="00247C9A"/>
    <w:rsid w:val="00247F35"/>
    <w:rsid w:val="0025160C"/>
    <w:rsid w:val="002535D0"/>
    <w:rsid w:val="002539B3"/>
    <w:rsid w:val="00253FFD"/>
    <w:rsid w:val="00256336"/>
    <w:rsid w:val="00257C3E"/>
    <w:rsid w:val="002600AD"/>
    <w:rsid w:val="002602C2"/>
    <w:rsid w:val="002651A9"/>
    <w:rsid w:val="002655C4"/>
    <w:rsid w:val="002666C9"/>
    <w:rsid w:val="00267BAD"/>
    <w:rsid w:val="00270136"/>
    <w:rsid w:val="00270FD7"/>
    <w:rsid w:val="00271633"/>
    <w:rsid w:val="00272DF5"/>
    <w:rsid w:val="0027365A"/>
    <w:rsid w:val="00274F5B"/>
    <w:rsid w:val="00280836"/>
    <w:rsid w:val="00282E1A"/>
    <w:rsid w:val="00283EE8"/>
    <w:rsid w:val="002840F1"/>
    <w:rsid w:val="00284B09"/>
    <w:rsid w:val="00284C5A"/>
    <w:rsid w:val="00287A2A"/>
    <w:rsid w:val="0029113B"/>
    <w:rsid w:val="002934C0"/>
    <w:rsid w:val="00296C7B"/>
    <w:rsid w:val="0029764C"/>
    <w:rsid w:val="002A1B50"/>
    <w:rsid w:val="002B0E91"/>
    <w:rsid w:val="002B132C"/>
    <w:rsid w:val="002B225B"/>
    <w:rsid w:val="002B3F23"/>
    <w:rsid w:val="002B426F"/>
    <w:rsid w:val="002B4EB5"/>
    <w:rsid w:val="002B6779"/>
    <w:rsid w:val="002B71C0"/>
    <w:rsid w:val="002B7A34"/>
    <w:rsid w:val="002C17E2"/>
    <w:rsid w:val="002C1D5F"/>
    <w:rsid w:val="002C31AD"/>
    <w:rsid w:val="002C6BD4"/>
    <w:rsid w:val="002C7385"/>
    <w:rsid w:val="002D2DBB"/>
    <w:rsid w:val="002D37D8"/>
    <w:rsid w:val="002D407C"/>
    <w:rsid w:val="002D54A6"/>
    <w:rsid w:val="002D5E7F"/>
    <w:rsid w:val="002D7CFE"/>
    <w:rsid w:val="002E50D2"/>
    <w:rsid w:val="002E5BF9"/>
    <w:rsid w:val="002E6A7A"/>
    <w:rsid w:val="002E78F5"/>
    <w:rsid w:val="002F1E49"/>
    <w:rsid w:val="002F4E9C"/>
    <w:rsid w:val="002F52EF"/>
    <w:rsid w:val="00302F4E"/>
    <w:rsid w:val="003047CB"/>
    <w:rsid w:val="00306106"/>
    <w:rsid w:val="0031256C"/>
    <w:rsid w:val="00314D6C"/>
    <w:rsid w:val="00316D2A"/>
    <w:rsid w:val="00322A7C"/>
    <w:rsid w:val="00322EEC"/>
    <w:rsid w:val="00323061"/>
    <w:rsid w:val="003257A9"/>
    <w:rsid w:val="003271BA"/>
    <w:rsid w:val="00327301"/>
    <w:rsid w:val="003402D3"/>
    <w:rsid w:val="00343ABC"/>
    <w:rsid w:val="003463FE"/>
    <w:rsid w:val="00347D41"/>
    <w:rsid w:val="003554B3"/>
    <w:rsid w:val="00356632"/>
    <w:rsid w:val="003575B2"/>
    <w:rsid w:val="00357C7E"/>
    <w:rsid w:val="0036324D"/>
    <w:rsid w:val="003653B6"/>
    <w:rsid w:val="00371551"/>
    <w:rsid w:val="003727E3"/>
    <w:rsid w:val="00374CC4"/>
    <w:rsid w:val="003774B2"/>
    <w:rsid w:val="00380F2D"/>
    <w:rsid w:val="003845A9"/>
    <w:rsid w:val="003850C9"/>
    <w:rsid w:val="00387CE1"/>
    <w:rsid w:val="00390883"/>
    <w:rsid w:val="003922F8"/>
    <w:rsid w:val="00395B24"/>
    <w:rsid w:val="003A1EFC"/>
    <w:rsid w:val="003A2508"/>
    <w:rsid w:val="003A2D38"/>
    <w:rsid w:val="003A3B24"/>
    <w:rsid w:val="003A7ECC"/>
    <w:rsid w:val="003B2C72"/>
    <w:rsid w:val="003B58B4"/>
    <w:rsid w:val="003C1333"/>
    <w:rsid w:val="003C20FF"/>
    <w:rsid w:val="003C3A69"/>
    <w:rsid w:val="003C4D16"/>
    <w:rsid w:val="003C550A"/>
    <w:rsid w:val="003C6055"/>
    <w:rsid w:val="003D0FAF"/>
    <w:rsid w:val="003D2650"/>
    <w:rsid w:val="003D29BD"/>
    <w:rsid w:val="003D3707"/>
    <w:rsid w:val="003D560C"/>
    <w:rsid w:val="003D5C00"/>
    <w:rsid w:val="003D5EDF"/>
    <w:rsid w:val="003D6C00"/>
    <w:rsid w:val="003D7B70"/>
    <w:rsid w:val="003E0DF1"/>
    <w:rsid w:val="003E3154"/>
    <w:rsid w:val="003E5874"/>
    <w:rsid w:val="003E72D3"/>
    <w:rsid w:val="003F193E"/>
    <w:rsid w:val="003F242C"/>
    <w:rsid w:val="003F25EA"/>
    <w:rsid w:val="003F34F1"/>
    <w:rsid w:val="004007C4"/>
    <w:rsid w:val="004104B6"/>
    <w:rsid w:val="00410EC0"/>
    <w:rsid w:val="00411AE8"/>
    <w:rsid w:val="0041342A"/>
    <w:rsid w:val="00413B74"/>
    <w:rsid w:val="00420D10"/>
    <w:rsid w:val="00421194"/>
    <w:rsid w:val="0042228C"/>
    <w:rsid w:val="00423142"/>
    <w:rsid w:val="00426F27"/>
    <w:rsid w:val="00427684"/>
    <w:rsid w:val="004340C7"/>
    <w:rsid w:val="004342F3"/>
    <w:rsid w:val="00435C5F"/>
    <w:rsid w:val="00436155"/>
    <w:rsid w:val="004375F2"/>
    <w:rsid w:val="004377B5"/>
    <w:rsid w:val="00441E98"/>
    <w:rsid w:val="004450C5"/>
    <w:rsid w:val="00450F3A"/>
    <w:rsid w:val="0045110D"/>
    <w:rsid w:val="0045206B"/>
    <w:rsid w:val="00452AD2"/>
    <w:rsid w:val="004532F7"/>
    <w:rsid w:val="00461E7E"/>
    <w:rsid w:val="00464D51"/>
    <w:rsid w:val="0047102B"/>
    <w:rsid w:val="00472027"/>
    <w:rsid w:val="00473092"/>
    <w:rsid w:val="004732C4"/>
    <w:rsid w:val="00474908"/>
    <w:rsid w:val="00477943"/>
    <w:rsid w:val="004804CF"/>
    <w:rsid w:val="00480A83"/>
    <w:rsid w:val="00484962"/>
    <w:rsid w:val="00484F6D"/>
    <w:rsid w:val="00484FB7"/>
    <w:rsid w:val="0048554D"/>
    <w:rsid w:val="004859EB"/>
    <w:rsid w:val="00486013"/>
    <w:rsid w:val="00486F9A"/>
    <w:rsid w:val="004878F5"/>
    <w:rsid w:val="00491C19"/>
    <w:rsid w:val="00492F6F"/>
    <w:rsid w:val="0049338A"/>
    <w:rsid w:val="0049417F"/>
    <w:rsid w:val="00496D41"/>
    <w:rsid w:val="004A025A"/>
    <w:rsid w:val="004A07E8"/>
    <w:rsid w:val="004A3F27"/>
    <w:rsid w:val="004A5D6C"/>
    <w:rsid w:val="004A6602"/>
    <w:rsid w:val="004B3058"/>
    <w:rsid w:val="004B3EFA"/>
    <w:rsid w:val="004C2A87"/>
    <w:rsid w:val="004C4D7B"/>
    <w:rsid w:val="004C4ED3"/>
    <w:rsid w:val="004C667B"/>
    <w:rsid w:val="004C7ECD"/>
    <w:rsid w:val="004D2EA5"/>
    <w:rsid w:val="004D32A6"/>
    <w:rsid w:val="004D3657"/>
    <w:rsid w:val="004D53E5"/>
    <w:rsid w:val="004E0ECE"/>
    <w:rsid w:val="004E6308"/>
    <w:rsid w:val="004E6DC4"/>
    <w:rsid w:val="004F0DEC"/>
    <w:rsid w:val="004F21C1"/>
    <w:rsid w:val="00501A12"/>
    <w:rsid w:val="0050309C"/>
    <w:rsid w:val="00503E17"/>
    <w:rsid w:val="00505E76"/>
    <w:rsid w:val="00507365"/>
    <w:rsid w:val="0051327C"/>
    <w:rsid w:val="0051346D"/>
    <w:rsid w:val="005136C0"/>
    <w:rsid w:val="00513EAE"/>
    <w:rsid w:val="0051434F"/>
    <w:rsid w:val="00516806"/>
    <w:rsid w:val="0052098C"/>
    <w:rsid w:val="00525A49"/>
    <w:rsid w:val="005262D1"/>
    <w:rsid w:val="00530876"/>
    <w:rsid w:val="00532ACE"/>
    <w:rsid w:val="00535613"/>
    <w:rsid w:val="005359EB"/>
    <w:rsid w:val="00537D1E"/>
    <w:rsid w:val="005406F7"/>
    <w:rsid w:val="0054254A"/>
    <w:rsid w:val="00543BCB"/>
    <w:rsid w:val="0054500B"/>
    <w:rsid w:val="005466B5"/>
    <w:rsid w:val="0055190C"/>
    <w:rsid w:val="00554314"/>
    <w:rsid w:val="00562829"/>
    <w:rsid w:val="005629B3"/>
    <w:rsid w:val="00566695"/>
    <w:rsid w:val="005724F6"/>
    <w:rsid w:val="00573AC4"/>
    <w:rsid w:val="005801FC"/>
    <w:rsid w:val="00584A77"/>
    <w:rsid w:val="00585BA9"/>
    <w:rsid w:val="00587359"/>
    <w:rsid w:val="005873F3"/>
    <w:rsid w:val="00591911"/>
    <w:rsid w:val="00593154"/>
    <w:rsid w:val="00594A67"/>
    <w:rsid w:val="00595016"/>
    <w:rsid w:val="00597AAE"/>
    <w:rsid w:val="005A0F31"/>
    <w:rsid w:val="005A222C"/>
    <w:rsid w:val="005A3EFC"/>
    <w:rsid w:val="005A4DF8"/>
    <w:rsid w:val="005A72BC"/>
    <w:rsid w:val="005A78C8"/>
    <w:rsid w:val="005B000B"/>
    <w:rsid w:val="005B1426"/>
    <w:rsid w:val="005B4DE3"/>
    <w:rsid w:val="005B4F76"/>
    <w:rsid w:val="005B5739"/>
    <w:rsid w:val="005B7374"/>
    <w:rsid w:val="005C0A8E"/>
    <w:rsid w:val="005C1767"/>
    <w:rsid w:val="005C185C"/>
    <w:rsid w:val="005C2ADE"/>
    <w:rsid w:val="005C42EF"/>
    <w:rsid w:val="005D55D3"/>
    <w:rsid w:val="005E02F5"/>
    <w:rsid w:val="005E0510"/>
    <w:rsid w:val="005E090B"/>
    <w:rsid w:val="005E176E"/>
    <w:rsid w:val="005E218E"/>
    <w:rsid w:val="005E35A0"/>
    <w:rsid w:val="005E431B"/>
    <w:rsid w:val="005E7E0C"/>
    <w:rsid w:val="005F0D1B"/>
    <w:rsid w:val="005F1865"/>
    <w:rsid w:val="005F6490"/>
    <w:rsid w:val="006007BD"/>
    <w:rsid w:val="006013C8"/>
    <w:rsid w:val="00602183"/>
    <w:rsid w:val="0060270D"/>
    <w:rsid w:val="00604611"/>
    <w:rsid w:val="00607888"/>
    <w:rsid w:val="006079B0"/>
    <w:rsid w:val="00611586"/>
    <w:rsid w:val="00612D26"/>
    <w:rsid w:val="006153C0"/>
    <w:rsid w:val="00615855"/>
    <w:rsid w:val="00620DA8"/>
    <w:rsid w:val="00621887"/>
    <w:rsid w:val="00624520"/>
    <w:rsid w:val="006271F5"/>
    <w:rsid w:val="00632300"/>
    <w:rsid w:val="00632BB7"/>
    <w:rsid w:val="0063303C"/>
    <w:rsid w:val="00634A29"/>
    <w:rsid w:val="00635B36"/>
    <w:rsid w:val="00636871"/>
    <w:rsid w:val="00640EE1"/>
    <w:rsid w:val="00640F4E"/>
    <w:rsid w:val="00643DE0"/>
    <w:rsid w:val="0064437D"/>
    <w:rsid w:val="00644E85"/>
    <w:rsid w:val="00647BA4"/>
    <w:rsid w:val="00652C52"/>
    <w:rsid w:val="00657C98"/>
    <w:rsid w:val="0066063F"/>
    <w:rsid w:val="00662BB0"/>
    <w:rsid w:val="00663878"/>
    <w:rsid w:val="00667773"/>
    <w:rsid w:val="00670743"/>
    <w:rsid w:val="0067147A"/>
    <w:rsid w:val="00673FD1"/>
    <w:rsid w:val="00675D52"/>
    <w:rsid w:val="0067796B"/>
    <w:rsid w:val="00680A85"/>
    <w:rsid w:val="00681ADF"/>
    <w:rsid w:val="006859EE"/>
    <w:rsid w:val="00690EE2"/>
    <w:rsid w:val="0069124F"/>
    <w:rsid w:val="00693854"/>
    <w:rsid w:val="00694BEB"/>
    <w:rsid w:val="0069659C"/>
    <w:rsid w:val="006A0E20"/>
    <w:rsid w:val="006A24E3"/>
    <w:rsid w:val="006A5695"/>
    <w:rsid w:val="006A5A0B"/>
    <w:rsid w:val="006B0439"/>
    <w:rsid w:val="006B1BCC"/>
    <w:rsid w:val="006B33F8"/>
    <w:rsid w:val="006B3904"/>
    <w:rsid w:val="006B5B7D"/>
    <w:rsid w:val="006B74C3"/>
    <w:rsid w:val="006C1616"/>
    <w:rsid w:val="006C5B46"/>
    <w:rsid w:val="006C6E39"/>
    <w:rsid w:val="006D0ECF"/>
    <w:rsid w:val="006D3D5B"/>
    <w:rsid w:val="006D3D79"/>
    <w:rsid w:val="006D4C92"/>
    <w:rsid w:val="006D4EB6"/>
    <w:rsid w:val="006E35BF"/>
    <w:rsid w:val="006E7850"/>
    <w:rsid w:val="006F46D6"/>
    <w:rsid w:val="006F6425"/>
    <w:rsid w:val="007028D9"/>
    <w:rsid w:val="0070435E"/>
    <w:rsid w:val="00707040"/>
    <w:rsid w:val="00707218"/>
    <w:rsid w:val="00710D04"/>
    <w:rsid w:val="00711F7C"/>
    <w:rsid w:val="00712B1D"/>
    <w:rsid w:val="00715751"/>
    <w:rsid w:val="007171BA"/>
    <w:rsid w:val="00717616"/>
    <w:rsid w:val="00721CF7"/>
    <w:rsid w:val="00722C3B"/>
    <w:rsid w:val="00725505"/>
    <w:rsid w:val="007325D9"/>
    <w:rsid w:val="00734EC4"/>
    <w:rsid w:val="0073583B"/>
    <w:rsid w:val="007360CA"/>
    <w:rsid w:val="00743017"/>
    <w:rsid w:val="0074667B"/>
    <w:rsid w:val="007470BD"/>
    <w:rsid w:val="00751FCA"/>
    <w:rsid w:val="00760EC0"/>
    <w:rsid w:val="00761A13"/>
    <w:rsid w:val="00765A52"/>
    <w:rsid w:val="007711BD"/>
    <w:rsid w:val="0078003A"/>
    <w:rsid w:val="00780771"/>
    <w:rsid w:val="00781D58"/>
    <w:rsid w:val="007914DF"/>
    <w:rsid w:val="007929CF"/>
    <w:rsid w:val="00794BA5"/>
    <w:rsid w:val="00795207"/>
    <w:rsid w:val="007974C0"/>
    <w:rsid w:val="007A49E7"/>
    <w:rsid w:val="007A6F28"/>
    <w:rsid w:val="007A7C27"/>
    <w:rsid w:val="007B03C6"/>
    <w:rsid w:val="007B0DB1"/>
    <w:rsid w:val="007B19EA"/>
    <w:rsid w:val="007B4B13"/>
    <w:rsid w:val="007B5673"/>
    <w:rsid w:val="007B7238"/>
    <w:rsid w:val="007B76FF"/>
    <w:rsid w:val="007C22BB"/>
    <w:rsid w:val="007C39A5"/>
    <w:rsid w:val="007C3BF6"/>
    <w:rsid w:val="007C67B3"/>
    <w:rsid w:val="007C7EB5"/>
    <w:rsid w:val="007D0FD2"/>
    <w:rsid w:val="007D2EF8"/>
    <w:rsid w:val="007D3B43"/>
    <w:rsid w:val="007D561F"/>
    <w:rsid w:val="007D6241"/>
    <w:rsid w:val="007D7CDF"/>
    <w:rsid w:val="007D7FD2"/>
    <w:rsid w:val="007E0B85"/>
    <w:rsid w:val="007E13D9"/>
    <w:rsid w:val="007E2AEC"/>
    <w:rsid w:val="007E41BE"/>
    <w:rsid w:val="007E4DB6"/>
    <w:rsid w:val="007E6733"/>
    <w:rsid w:val="007E7503"/>
    <w:rsid w:val="007E7CD4"/>
    <w:rsid w:val="007F12AC"/>
    <w:rsid w:val="007F4501"/>
    <w:rsid w:val="007F4529"/>
    <w:rsid w:val="007F60DF"/>
    <w:rsid w:val="00801800"/>
    <w:rsid w:val="00801861"/>
    <w:rsid w:val="00801B5B"/>
    <w:rsid w:val="00802268"/>
    <w:rsid w:val="00803AC4"/>
    <w:rsid w:val="00805A24"/>
    <w:rsid w:val="0081560F"/>
    <w:rsid w:val="008216E7"/>
    <w:rsid w:val="00825BE6"/>
    <w:rsid w:val="008276B4"/>
    <w:rsid w:val="00831927"/>
    <w:rsid w:val="008337B7"/>
    <w:rsid w:val="00834E87"/>
    <w:rsid w:val="00837288"/>
    <w:rsid w:val="00841BD3"/>
    <w:rsid w:val="0084273D"/>
    <w:rsid w:val="00844E3F"/>
    <w:rsid w:val="0084541D"/>
    <w:rsid w:val="008455C5"/>
    <w:rsid w:val="00845A83"/>
    <w:rsid w:val="00846BB9"/>
    <w:rsid w:val="00846D47"/>
    <w:rsid w:val="008544B3"/>
    <w:rsid w:val="0085581F"/>
    <w:rsid w:val="00856380"/>
    <w:rsid w:val="00860D33"/>
    <w:rsid w:val="0086185E"/>
    <w:rsid w:val="008649D5"/>
    <w:rsid w:val="008712BB"/>
    <w:rsid w:val="00871ED9"/>
    <w:rsid w:val="00874471"/>
    <w:rsid w:val="00875954"/>
    <w:rsid w:val="008813C7"/>
    <w:rsid w:val="008830E7"/>
    <w:rsid w:val="00884158"/>
    <w:rsid w:val="00890EDE"/>
    <w:rsid w:val="00892B38"/>
    <w:rsid w:val="00894044"/>
    <w:rsid w:val="008A1741"/>
    <w:rsid w:val="008A2484"/>
    <w:rsid w:val="008A4B3B"/>
    <w:rsid w:val="008A52F3"/>
    <w:rsid w:val="008B09D0"/>
    <w:rsid w:val="008C26D9"/>
    <w:rsid w:val="008C6523"/>
    <w:rsid w:val="008C6D50"/>
    <w:rsid w:val="008C7167"/>
    <w:rsid w:val="008C7503"/>
    <w:rsid w:val="008D0EC2"/>
    <w:rsid w:val="008D0F8B"/>
    <w:rsid w:val="008D1617"/>
    <w:rsid w:val="008D29A4"/>
    <w:rsid w:val="008D330F"/>
    <w:rsid w:val="008D48C1"/>
    <w:rsid w:val="008E050B"/>
    <w:rsid w:val="008E35AF"/>
    <w:rsid w:val="008E367D"/>
    <w:rsid w:val="008E41A2"/>
    <w:rsid w:val="008E6315"/>
    <w:rsid w:val="008F07FC"/>
    <w:rsid w:val="008F11E0"/>
    <w:rsid w:val="008F3EA7"/>
    <w:rsid w:val="008F78BC"/>
    <w:rsid w:val="008F7B63"/>
    <w:rsid w:val="008F7C57"/>
    <w:rsid w:val="008F7D6A"/>
    <w:rsid w:val="00901C86"/>
    <w:rsid w:val="00901E06"/>
    <w:rsid w:val="009025B6"/>
    <w:rsid w:val="00903603"/>
    <w:rsid w:val="009054CB"/>
    <w:rsid w:val="0090691D"/>
    <w:rsid w:val="00911F8D"/>
    <w:rsid w:val="00912F94"/>
    <w:rsid w:val="0091316D"/>
    <w:rsid w:val="00913E69"/>
    <w:rsid w:val="009171BC"/>
    <w:rsid w:val="0092102E"/>
    <w:rsid w:val="0092278C"/>
    <w:rsid w:val="0092497E"/>
    <w:rsid w:val="0092590B"/>
    <w:rsid w:val="00925BF3"/>
    <w:rsid w:val="00925E60"/>
    <w:rsid w:val="009264B3"/>
    <w:rsid w:val="00933C26"/>
    <w:rsid w:val="009365E0"/>
    <w:rsid w:val="00942BA2"/>
    <w:rsid w:val="009432B7"/>
    <w:rsid w:val="00944C86"/>
    <w:rsid w:val="00947C02"/>
    <w:rsid w:val="00950BE6"/>
    <w:rsid w:val="00953F6E"/>
    <w:rsid w:val="00957DE8"/>
    <w:rsid w:val="00960ECB"/>
    <w:rsid w:val="009615D6"/>
    <w:rsid w:val="00961C19"/>
    <w:rsid w:val="00964302"/>
    <w:rsid w:val="009676C3"/>
    <w:rsid w:val="00967855"/>
    <w:rsid w:val="00972444"/>
    <w:rsid w:val="00974709"/>
    <w:rsid w:val="009768BB"/>
    <w:rsid w:val="0098032C"/>
    <w:rsid w:val="00980736"/>
    <w:rsid w:val="00981A39"/>
    <w:rsid w:val="00982D56"/>
    <w:rsid w:val="00983DBF"/>
    <w:rsid w:val="00987097"/>
    <w:rsid w:val="00991123"/>
    <w:rsid w:val="00991BBF"/>
    <w:rsid w:val="00991CAB"/>
    <w:rsid w:val="00997AA2"/>
    <w:rsid w:val="009A3A9C"/>
    <w:rsid w:val="009B046C"/>
    <w:rsid w:val="009B13FA"/>
    <w:rsid w:val="009B1E2D"/>
    <w:rsid w:val="009B2735"/>
    <w:rsid w:val="009B27F1"/>
    <w:rsid w:val="009C59FB"/>
    <w:rsid w:val="009C6F3B"/>
    <w:rsid w:val="009D1467"/>
    <w:rsid w:val="009D14EB"/>
    <w:rsid w:val="009D32BD"/>
    <w:rsid w:val="009E10CF"/>
    <w:rsid w:val="009E4FA6"/>
    <w:rsid w:val="009E7D93"/>
    <w:rsid w:val="009F3C34"/>
    <w:rsid w:val="009F462C"/>
    <w:rsid w:val="009F5C33"/>
    <w:rsid w:val="009F759D"/>
    <w:rsid w:val="00A026F0"/>
    <w:rsid w:val="00A03EAC"/>
    <w:rsid w:val="00A04DBB"/>
    <w:rsid w:val="00A059C7"/>
    <w:rsid w:val="00A07EA0"/>
    <w:rsid w:val="00A11BEA"/>
    <w:rsid w:val="00A11CA6"/>
    <w:rsid w:val="00A12224"/>
    <w:rsid w:val="00A20609"/>
    <w:rsid w:val="00A20C49"/>
    <w:rsid w:val="00A20E1E"/>
    <w:rsid w:val="00A21AD1"/>
    <w:rsid w:val="00A22932"/>
    <w:rsid w:val="00A22EA2"/>
    <w:rsid w:val="00A23481"/>
    <w:rsid w:val="00A269CA"/>
    <w:rsid w:val="00A31427"/>
    <w:rsid w:val="00A336EE"/>
    <w:rsid w:val="00A33F46"/>
    <w:rsid w:val="00A3427E"/>
    <w:rsid w:val="00A34D2F"/>
    <w:rsid w:val="00A34DC8"/>
    <w:rsid w:val="00A359AC"/>
    <w:rsid w:val="00A40AF9"/>
    <w:rsid w:val="00A40F83"/>
    <w:rsid w:val="00A410FB"/>
    <w:rsid w:val="00A41413"/>
    <w:rsid w:val="00A41B76"/>
    <w:rsid w:val="00A41C7D"/>
    <w:rsid w:val="00A431E6"/>
    <w:rsid w:val="00A436E8"/>
    <w:rsid w:val="00A4407C"/>
    <w:rsid w:val="00A45FB1"/>
    <w:rsid w:val="00A46CCC"/>
    <w:rsid w:val="00A47996"/>
    <w:rsid w:val="00A50463"/>
    <w:rsid w:val="00A51CFE"/>
    <w:rsid w:val="00A5204D"/>
    <w:rsid w:val="00A57F74"/>
    <w:rsid w:val="00A607A8"/>
    <w:rsid w:val="00A61605"/>
    <w:rsid w:val="00A61D91"/>
    <w:rsid w:val="00A63B65"/>
    <w:rsid w:val="00A65F97"/>
    <w:rsid w:val="00A76C13"/>
    <w:rsid w:val="00A84FD0"/>
    <w:rsid w:val="00A85E4E"/>
    <w:rsid w:val="00A8679F"/>
    <w:rsid w:val="00A90BBC"/>
    <w:rsid w:val="00A92E79"/>
    <w:rsid w:val="00A950B6"/>
    <w:rsid w:val="00A95D45"/>
    <w:rsid w:val="00A96471"/>
    <w:rsid w:val="00A9674F"/>
    <w:rsid w:val="00AA04B2"/>
    <w:rsid w:val="00AA30E9"/>
    <w:rsid w:val="00AA3734"/>
    <w:rsid w:val="00AA5EFB"/>
    <w:rsid w:val="00AA74F9"/>
    <w:rsid w:val="00AA7ED7"/>
    <w:rsid w:val="00AA7ED8"/>
    <w:rsid w:val="00AB4065"/>
    <w:rsid w:val="00AB41C1"/>
    <w:rsid w:val="00AB4CF2"/>
    <w:rsid w:val="00AB4D48"/>
    <w:rsid w:val="00AB6CCA"/>
    <w:rsid w:val="00AB746E"/>
    <w:rsid w:val="00AC07DF"/>
    <w:rsid w:val="00AC223F"/>
    <w:rsid w:val="00AC33B1"/>
    <w:rsid w:val="00AC4D77"/>
    <w:rsid w:val="00AD0AC5"/>
    <w:rsid w:val="00AD12A8"/>
    <w:rsid w:val="00AE023F"/>
    <w:rsid w:val="00AE38FE"/>
    <w:rsid w:val="00AF0291"/>
    <w:rsid w:val="00AF3577"/>
    <w:rsid w:val="00AF35F9"/>
    <w:rsid w:val="00B00784"/>
    <w:rsid w:val="00B0424C"/>
    <w:rsid w:val="00B05C7D"/>
    <w:rsid w:val="00B15D57"/>
    <w:rsid w:val="00B16347"/>
    <w:rsid w:val="00B17D6E"/>
    <w:rsid w:val="00B2435E"/>
    <w:rsid w:val="00B32194"/>
    <w:rsid w:val="00B346C3"/>
    <w:rsid w:val="00B3659B"/>
    <w:rsid w:val="00B4005C"/>
    <w:rsid w:val="00B410D6"/>
    <w:rsid w:val="00B4227E"/>
    <w:rsid w:val="00B4471C"/>
    <w:rsid w:val="00B451A6"/>
    <w:rsid w:val="00B56D6E"/>
    <w:rsid w:val="00B56DD7"/>
    <w:rsid w:val="00B615D1"/>
    <w:rsid w:val="00B64347"/>
    <w:rsid w:val="00B65DC6"/>
    <w:rsid w:val="00B67AC2"/>
    <w:rsid w:val="00B722DE"/>
    <w:rsid w:val="00B751E3"/>
    <w:rsid w:val="00B75BA6"/>
    <w:rsid w:val="00B76681"/>
    <w:rsid w:val="00B76C44"/>
    <w:rsid w:val="00B8184A"/>
    <w:rsid w:val="00B82283"/>
    <w:rsid w:val="00B828D8"/>
    <w:rsid w:val="00B83F87"/>
    <w:rsid w:val="00B84DEC"/>
    <w:rsid w:val="00B85F46"/>
    <w:rsid w:val="00B87CDC"/>
    <w:rsid w:val="00B910C1"/>
    <w:rsid w:val="00B91532"/>
    <w:rsid w:val="00B95B49"/>
    <w:rsid w:val="00B973F5"/>
    <w:rsid w:val="00BA2CA4"/>
    <w:rsid w:val="00BA2EFA"/>
    <w:rsid w:val="00BA3DBC"/>
    <w:rsid w:val="00BA707A"/>
    <w:rsid w:val="00BA7766"/>
    <w:rsid w:val="00BB0A0B"/>
    <w:rsid w:val="00BB11F8"/>
    <w:rsid w:val="00BB1AFB"/>
    <w:rsid w:val="00BB27AE"/>
    <w:rsid w:val="00BB2DA2"/>
    <w:rsid w:val="00BB56DC"/>
    <w:rsid w:val="00BB6E1B"/>
    <w:rsid w:val="00BB7D9B"/>
    <w:rsid w:val="00BC0651"/>
    <w:rsid w:val="00BC2495"/>
    <w:rsid w:val="00BC2852"/>
    <w:rsid w:val="00BC393A"/>
    <w:rsid w:val="00BC4557"/>
    <w:rsid w:val="00BC545C"/>
    <w:rsid w:val="00BC60CD"/>
    <w:rsid w:val="00BC7358"/>
    <w:rsid w:val="00BD6FF9"/>
    <w:rsid w:val="00BE183D"/>
    <w:rsid w:val="00BE3EF7"/>
    <w:rsid w:val="00BE5E8E"/>
    <w:rsid w:val="00BF103F"/>
    <w:rsid w:val="00BF5D7A"/>
    <w:rsid w:val="00C01C2E"/>
    <w:rsid w:val="00C02D33"/>
    <w:rsid w:val="00C04B53"/>
    <w:rsid w:val="00C1232C"/>
    <w:rsid w:val="00C1310A"/>
    <w:rsid w:val="00C207B1"/>
    <w:rsid w:val="00C268AF"/>
    <w:rsid w:val="00C27C6B"/>
    <w:rsid w:val="00C34621"/>
    <w:rsid w:val="00C3594D"/>
    <w:rsid w:val="00C36442"/>
    <w:rsid w:val="00C37D36"/>
    <w:rsid w:val="00C400CE"/>
    <w:rsid w:val="00C410FD"/>
    <w:rsid w:val="00C457DE"/>
    <w:rsid w:val="00C47DD3"/>
    <w:rsid w:val="00C53562"/>
    <w:rsid w:val="00C539FB"/>
    <w:rsid w:val="00C53F02"/>
    <w:rsid w:val="00C53F17"/>
    <w:rsid w:val="00C557C0"/>
    <w:rsid w:val="00C66E57"/>
    <w:rsid w:val="00C74150"/>
    <w:rsid w:val="00C75594"/>
    <w:rsid w:val="00C85982"/>
    <w:rsid w:val="00C878E5"/>
    <w:rsid w:val="00C93B8E"/>
    <w:rsid w:val="00C93BBF"/>
    <w:rsid w:val="00CA0466"/>
    <w:rsid w:val="00CA0A93"/>
    <w:rsid w:val="00CA246D"/>
    <w:rsid w:val="00CA4B8D"/>
    <w:rsid w:val="00CA50D9"/>
    <w:rsid w:val="00CB13EB"/>
    <w:rsid w:val="00CB266E"/>
    <w:rsid w:val="00CB3054"/>
    <w:rsid w:val="00CB5636"/>
    <w:rsid w:val="00CC242F"/>
    <w:rsid w:val="00CC316D"/>
    <w:rsid w:val="00CC3EE5"/>
    <w:rsid w:val="00CC57B7"/>
    <w:rsid w:val="00CE147E"/>
    <w:rsid w:val="00CE425C"/>
    <w:rsid w:val="00CE58AC"/>
    <w:rsid w:val="00CE65E1"/>
    <w:rsid w:val="00CF423E"/>
    <w:rsid w:val="00CF5A80"/>
    <w:rsid w:val="00CF70C2"/>
    <w:rsid w:val="00D045EE"/>
    <w:rsid w:val="00D05091"/>
    <w:rsid w:val="00D05809"/>
    <w:rsid w:val="00D10CA6"/>
    <w:rsid w:val="00D10F21"/>
    <w:rsid w:val="00D134CF"/>
    <w:rsid w:val="00D1573B"/>
    <w:rsid w:val="00D16ACC"/>
    <w:rsid w:val="00D16CD5"/>
    <w:rsid w:val="00D230BC"/>
    <w:rsid w:val="00D24806"/>
    <w:rsid w:val="00D24AFC"/>
    <w:rsid w:val="00D31C45"/>
    <w:rsid w:val="00D34040"/>
    <w:rsid w:val="00D34E69"/>
    <w:rsid w:val="00D36C78"/>
    <w:rsid w:val="00D375EE"/>
    <w:rsid w:val="00D4183D"/>
    <w:rsid w:val="00D41F02"/>
    <w:rsid w:val="00D47963"/>
    <w:rsid w:val="00D55AE8"/>
    <w:rsid w:val="00D56056"/>
    <w:rsid w:val="00D6085F"/>
    <w:rsid w:val="00D619B5"/>
    <w:rsid w:val="00D62699"/>
    <w:rsid w:val="00D67CAA"/>
    <w:rsid w:val="00D778E9"/>
    <w:rsid w:val="00D812BF"/>
    <w:rsid w:val="00D82620"/>
    <w:rsid w:val="00D85707"/>
    <w:rsid w:val="00D92F8A"/>
    <w:rsid w:val="00D9725F"/>
    <w:rsid w:val="00DA01B1"/>
    <w:rsid w:val="00DA11A2"/>
    <w:rsid w:val="00DA14ED"/>
    <w:rsid w:val="00DA26D6"/>
    <w:rsid w:val="00DA4988"/>
    <w:rsid w:val="00DA7B87"/>
    <w:rsid w:val="00DB0451"/>
    <w:rsid w:val="00DB2EF1"/>
    <w:rsid w:val="00DB3DE1"/>
    <w:rsid w:val="00DB5DA0"/>
    <w:rsid w:val="00DB716C"/>
    <w:rsid w:val="00DC243E"/>
    <w:rsid w:val="00DC2A1E"/>
    <w:rsid w:val="00DC5C85"/>
    <w:rsid w:val="00DC7C5D"/>
    <w:rsid w:val="00DC7CD0"/>
    <w:rsid w:val="00DD1CE6"/>
    <w:rsid w:val="00DD4236"/>
    <w:rsid w:val="00DD44F1"/>
    <w:rsid w:val="00DD56E7"/>
    <w:rsid w:val="00DD6957"/>
    <w:rsid w:val="00DD6E7A"/>
    <w:rsid w:val="00DD7544"/>
    <w:rsid w:val="00DE3067"/>
    <w:rsid w:val="00DE33C5"/>
    <w:rsid w:val="00DF0DB1"/>
    <w:rsid w:val="00DF15A1"/>
    <w:rsid w:val="00DF255F"/>
    <w:rsid w:val="00DF25AE"/>
    <w:rsid w:val="00DF300A"/>
    <w:rsid w:val="00DF3EEE"/>
    <w:rsid w:val="00DF75E1"/>
    <w:rsid w:val="00E027BC"/>
    <w:rsid w:val="00E05A56"/>
    <w:rsid w:val="00E10F0D"/>
    <w:rsid w:val="00E13655"/>
    <w:rsid w:val="00E14EA5"/>
    <w:rsid w:val="00E2070E"/>
    <w:rsid w:val="00E21133"/>
    <w:rsid w:val="00E2327E"/>
    <w:rsid w:val="00E266EF"/>
    <w:rsid w:val="00E26EBF"/>
    <w:rsid w:val="00E27F62"/>
    <w:rsid w:val="00E35CF8"/>
    <w:rsid w:val="00E458C4"/>
    <w:rsid w:val="00E45A50"/>
    <w:rsid w:val="00E45C45"/>
    <w:rsid w:val="00E465ED"/>
    <w:rsid w:val="00E47428"/>
    <w:rsid w:val="00E56C8E"/>
    <w:rsid w:val="00E5716B"/>
    <w:rsid w:val="00E57F1F"/>
    <w:rsid w:val="00E66B9F"/>
    <w:rsid w:val="00E70A6A"/>
    <w:rsid w:val="00E710D6"/>
    <w:rsid w:val="00E72765"/>
    <w:rsid w:val="00E73DA4"/>
    <w:rsid w:val="00E76E45"/>
    <w:rsid w:val="00E76FA7"/>
    <w:rsid w:val="00E777C9"/>
    <w:rsid w:val="00E81DA6"/>
    <w:rsid w:val="00E84212"/>
    <w:rsid w:val="00E9086C"/>
    <w:rsid w:val="00E90AAA"/>
    <w:rsid w:val="00E91A0F"/>
    <w:rsid w:val="00E920E9"/>
    <w:rsid w:val="00E9212F"/>
    <w:rsid w:val="00E94A71"/>
    <w:rsid w:val="00E94CBF"/>
    <w:rsid w:val="00E97EFF"/>
    <w:rsid w:val="00EA03CE"/>
    <w:rsid w:val="00EA1182"/>
    <w:rsid w:val="00EA234E"/>
    <w:rsid w:val="00EA23E5"/>
    <w:rsid w:val="00EA27D5"/>
    <w:rsid w:val="00EA4E2E"/>
    <w:rsid w:val="00EA743E"/>
    <w:rsid w:val="00EA7F27"/>
    <w:rsid w:val="00EB2417"/>
    <w:rsid w:val="00EB2720"/>
    <w:rsid w:val="00EB2CCB"/>
    <w:rsid w:val="00EB500C"/>
    <w:rsid w:val="00EB7A25"/>
    <w:rsid w:val="00EC0F3E"/>
    <w:rsid w:val="00EC56CF"/>
    <w:rsid w:val="00EC57A7"/>
    <w:rsid w:val="00EC5863"/>
    <w:rsid w:val="00EC6B13"/>
    <w:rsid w:val="00EC7562"/>
    <w:rsid w:val="00ED07A2"/>
    <w:rsid w:val="00ED0817"/>
    <w:rsid w:val="00ED2D25"/>
    <w:rsid w:val="00ED7DD9"/>
    <w:rsid w:val="00EE445B"/>
    <w:rsid w:val="00EE4B8E"/>
    <w:rsid w:val="00EE5122"/>
    <w:rsid w:val="00EE67DA"/>
    <w:rsid w:val="00EE7B6B"/>
    <w:rsid w:val="00EF3113"/>
    <w:rsid w:val="00EF3F84"/>
    <w:rsid w:val="00EF46E6"/>
    <w:rsid w:val="00F112B2"/>
    <w:rsid w:val="00F127A9"/>
    <w:rsid w:val="00F15BEF"/>
    <w:rsid w:val="00F176AC"/>
    <w:rsid w:val="00F241EE"/>
    <w:rsid w:val="00F26F28"/>
    <w:rsid w:val="00F2754D"/>
    <w:rsid w:val="00F27714"/>
    <w:rsid w:val="00F279F0"/>
    <w:rsid w:val="00F3276E"/>
    <w:rsid w:val="00F33D3C"/>
    <w:rsid w:val="00F3528B"/>
    <w:rsid w:val="00F35D8D"/>
    <w:rsid w:val="00F37A91"/>
    <w:rsid w:val="00F408A0"/>
    <w:rsid w:val="00F45CF5"/>
    <w:rsid w:val="00F47DB0"/>
    <w:rsid w:val="00F50C3F"/>
    <w:rsid w:val="00F50E34"/>
    <w:rsid w:val="00F538C8"/>
    <w:rsid w:val="00F53EF7"/>
    <w:rsid w:val="00F54BF2"/>
    <w:rsid w:val="00F641B1"/>
    <w:rsid w:val="00F75A84"/>
    <w:rsid w:val="00F7619B"/>
    <w:rsid w:val="00F76C47"/>
    <w:rsid w:val="00F76D9F"/>
    <w:rsid w:val="00F775AC"/>
    <w:rsid w:val="00F8162F"/>
    <w:rsid w:val="00F85EA3"/>
    <w:rsid w:val="00F86343"/>
    <w:rsid w:val="00F8685F"/>
    <w:rsid w:val="00F92355"/>
    <w:rsid w:val="00F93663"/>
    <w:rsid w:val="00F93963"/>
    <w:rsid w:val="00F94291"/>
    <w:rsid w:val="00FA298A"/>
    <w:rsid w:val="00FA5B66"/>
    <w:rsid w:val="00FB30EB"/>
    <w:rsid w:val="00FB7982"/>
    <w:rsid w:val="00FC0734"/>
    <w:rsid w:val="00FC0FC5"/>
    <w:rsid w:val="00FC2F80"/>
    <w:rsid w:val="00FC588F"/>
    <w:rsid w:val="00FC6879"/>
    <w:rsid w:val="00FD6537"/>
    <w:rsid w:val="00FE1B30"/>
    <w:rsid w:val="00FE7B44"/>
    <w:rsid w:val="00FF0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78AE07F"/>
  <w15:docId w15:val="{53F371BE-7160-40AA-950E-964C9FB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34"/>
    <w:rsid w:val="0036324D"/>
    <w:pPr>
      <w:ind w:left="720"/>
      <w:contextualSpacing/>
    </w:pPr>
  </w:style>
  <w:style w:type="character" w:customStyle="1" w:styleId="ssit2">
    <w:name w:val="ss_it2"/>
    <w:basedOn w:val="DefaultParagraphFont"/>
    <w:rsid w:val="00486F9A"/>
    <w:rPr>
      <w:i/>
      <w:iCs/>
    </w:rPr>
  </w:style>
  <w:style w:type="paragraph" w:styleId="Revision">
    <w:name w:val="Revision"/>
    <w:hidden/>
    <w:uiPriority w:val="99"/>
    <w:semiHidden/>
    <w:rsid w:val="004A3F27"/>
    <w:rPr>
      <w:sz w:val="24"/>
      <w:lang w:eastAsia="en-US"/>
    </w:rPr>
  </w:style>
  <w:style w:type="paragraph" w:styleId="TOCHeading">
    <w:name w:val="TOC Heading"/>
    <w:basedOn w:val="Heading1"/>
    <w:next w:val="Normal"/>
    <w:uiPriority w:val="39"/>
    <w:unhideWhenUsed/>
    <w:qFormat/>
    <w:rsid w:val="00607888"/>
    <w:pPr>
      <w:keepLine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950">
      <w:bodyDiv w:val="1"/>
      <w:marLeft w:val="0"/>
      <w:marRight w:val="0"/>
      <w:marTop w:val="0"/>
      <w:marBottom w:val="0"/>
      <w:divBdr>
        <w:top w:val="none" w:sz="0" w:space="0" w:color="auto"/>
        <w:left w:val="none" w:sz="0" w:space="0" w:color="auto"/>
        <w:bottom w:val="none" w:sz="0" w:space="0" w:color="auto"/>
        <w:right w:val="none" w:sz="0" w:space="0" w:color="auto"/>
      </w:divBdr>
    </w:div>
    <w:div w:id="70155137">
      <w:bodyDiv w:val="1"/>
      <w:marLeft w:val="0"/>
      <w:marRight w:val="0"/>
      <w:marTop w:val="0"/>
      <w:marBottom w:val="0"/>
      <w:divBdr>
        <w:top w:val="none" w:sz="0" w:space="0" w:color="auto"/>
        <w:left w:val="none" w:sz="0" w:space="0" w:color="auto"/>
        <w:bottom w:val="none" w:sz="0" w:space="0" w:color="auto"/>
        <w:right w:val="none" w:sz="0" w:space="0" w:color="auto"/>
      </w:divBdr>
    </w:div>
    <w:div w:id="101650189">
      <w:bodyDiv w:val="1"/>
      <w:marLeft w:val="0"/>
      <w:marRight w:val="0"/>
      <w:marTop w:val="0"/>
      <w:marBottom w:val="0"/>
      <w:divBdr>
        <w:top w:val="none" w:sz="0" w:space="0" w:color="auto"/>
        <w:left w:val="none" w:sz="0" w:space="0" w:color="auto"/>
        <w:bottom w:val="none" w:sz="0" w:space="0" w:color="auto"/>
        <w:right w:val="none" w:sz="0" w:space="0" w:color="auto"/>
      </w:divBdr>
    </w:div>
    <w:div w:id="106437084">
      <w:bodyDiv w:val="1"/>
      <w:marLeft w:val="0"/>
      <w:marRight w:val="0"/>
      <w:marTop w:val="0"/>
      <w:marBottom w:val="0"/>
      <w:divBdr>
        <w:top w:val="none" w:sz="0" w:space="0" w:color="auto"/>
        <w:left w:val="none" w:sz="0" w:space="0" w:color="auto"/>
        <w:bottom w:val="none" w:sz="0" w:space="0" w:color="auto"/>
        <w:right w:val="none" w:sz="0" w:space="0" w:color="auto"/>
      </w:divBdr>
    </w:div>
    <w:div w:id="153836245">
      <w:bodyDiv w:val="1"/>
      <w:marLeft w:val="0"/>
      <w:marRight w:val="0"/>
      <w:marTop w:val="0"/>
      <w:marBottom w:val="0"/>
      <w:divBdr>
        <w:top w:val="none" w:sz="0" w:space="0" w:color="auto"/>
        <w:left w:val="none" w:sz="0" w:space="0" w:color="auto"/>
        <w:bottom w:val="none" w:sz="0" w:space="0" w:color="auto"/>
        <w:right w:val="none" w:sz="0" w:space="0" w:color="auto"/>
      </w:divBdr>
    </w:div>
    <w:div w:id="173154983">
      <w:bodyDiv w:val="1"/>
      <w:marLeft w:val="0"/>
      <w:marRight w:val="0"/>
      <w:marTop w:val="0"/>
      <w:marBottom w:val="0"/>
      <w:divBdr>
        <w:top w:val="none" w:sz="0" w:space="0" w:color="auto"/>
        <w:left w:val="none" w:sz="0" w:space="0" w:color="auto"/>
        <w:bottom w:val="none" w:sz="0" w:space="0" w:color="auto"/>
        <w:right w:val="none" w:sz="0" w:space="0" w:color="auto"/>
      </w:divBdr>
    </w:div>
    <w:div w:id="342317467">
      <w:bodyDiv w:val="1"/>
      <w:marLeft w:val="0"/>
      <w:marRight w:val="0"/>
      <w:marTop w:val="0"/>
      <w:marBottom w:val="0"/>
      <w:divBdr>
        <w:top w:val="none" w:sz="0" w:space="0" w:color="auto"/>
        <w:left w:val="none" w:sz="0" w:space="0" w:color="auto"/>
        <w:bottom w:val="none" w:sz="0" w:space="0" w:color="auto"/>
        <w:right w:val="none" w:sz="0" w:space="0" w:color="auto"/>
      </w:divBdr>
    </w:div>
    <w:div w:id="345982250">
      <w:bodyDiv w:val="1"/>
      <w:marLeft w:val="0"/>
      <w:marRight w:val="0"/>
      <w:marTop w:val="0"/>
      <w:marBottom w:val="0"/>
      <w:divBdr>
        <w:top w:val="none" w:sz="0" w:space="0" w:color="auto"/>
        <w:left w:val="none" w:sz="0" w:space="0" w:color="auto"/>
        <w:bottom w:val="none" w:sz="0" w:space="0" w:color="auto"/>
        <w:right w:val="none" w:sz="0" w:space="0" w:color="auto"/>
      </w:divBdr>
      <w:divsChild>
        <w:div w:id="1833401637">
          <w:marLeft w:val="0"/>
          <w:marRight w:val="0"/>
          <w:marTop w:val="0"/>
          <w:marBottom w:val="0"/>
          <w:divBdr>
            <w:top w:val="none" w:sz="0" w:space="0" w:color="auto"/>
            <w:left w:val="none" w:sz="0" w:space="0" w:color="auto"/>
            <w:bottom w:val="none" w:sz="0" w:space="0" w:color="auto"/>
            <w:right w:val="none" w:sz="0" w:space="0" w:color="auto"/>
          </w:divBdr>
          <w:divsChild>
            <w:div w:id="1801534364">
              <w:marLeft w:val="0"/>
              <w:marRight w:val="0"/>
              <w:marTop w:val="0"/>
              <w:marBottom w:val="0"/>
              <w:divBdr>
                <w:top w:val="none" w:sz="0" w:space="0" w:color="auto"/>
                <w:left w:val="none" w:sz="0" w:space="0" w:color="auto"/>
                <w:bottom w:val="none" w:sz="0" w:space="0" w:color="auto"/>
                <w:right w:val="none" w:sz="0" w:space="0" w:color="auto"/>
              </w:divBdr>
              <w:divsChild>
                <w:div w:id="139813451">
                  <w:marLeft w:val="0"/>
                  <w:marRight w:val="0"/>
                  <w:marTop w:val="0"/>
                  <w:marBottom w:val="0"/>
                  <w:divBdr>
                    <w:top w:val="none" w:sz="0" w:space="0" w:color="auto"/>
                    <w:left w:val="none" w:sz="0" w:space="0" w:color="auto"/>
                    <w:bottom w:val="none" w:sz="0" w:space="0" w:color="auto"/>
                    <w:right w:val="none" w:sz="0" w:space="0" w:color="auto"/>
                  </w:divBdr>
                  <w:divsChild>
                    <w:div w:id="1005479396">
                      <w:marLeft w:val="0"/>
                      <w:marRight w:val="300"/>
                      <w:marTop w:val="0"/>
                      <w:marBottom w:val="0"/>
                      <w:divBdr>
                        <w:top w:val="none" w:sz="0" w:space="0" w:color="auto"/>
                        <w:left w:val="none" w:sz="0" w:space="0" w:color="auto"/>
                        <w:bottom w:val="none" w:sz="0" w:space="0" w:color="auto"/>
                        <w:right w:val="none" w:sz="0" w:space="0" w:color="auto"/>
                      </w:divBdr>
                      <w:divsChild>
                        <w:div w:id="2039618283">
                          <w:marLeft w:val="0"/>
                          <w:marRight w:val="0"/>
                          <w:marTop w:val="0"/>
                          <w:marBottom w:val="0"/>
                          <w:divBdr>
                            <w:top w:val="none" w:sz="0" w:space="0" w:color="auto"/>
                            <w:left w:val="none" w:sz="0" w:space="0" w:color="auto"/>
                            <w:bottom w:val="none" w:sz="0" w:space="0" w:color="auto"/>
                            <w:right w:val="none" w:sz="0" w:space="0" w:color="auto"/>
                          </w:divBdr>
                          <w:divsChild>
                            <w:div w:id="146438863">
                              <w:marLeft w:val="0"/>
                              <w:marRight w:val="0"/>
                              <w:marTop w:val="0"/>
                              <w:marBottom w:val="0"/>
                              <w:divBdr>
                                <w:top w:val="none" w:sz="0" w:space="0" w:color="auto"/>
                                <w:left w:val="none" w:sz="0" w:space="0" w:color="auto"/>
                                <w:bottom w:val="none" w:sz="0" w:space="0" w:color="auto"/>
                                <w:right w:val="none" w:sz="0" w:space="0" w:color="auto"/>
                              </w:divBdr>
                              <w:divsChild>
                                <w:div w:id="101187878">
                                  <w:blockQuote w:val="1"/>
                                  <w:marLeft w:val="180"/>
                                  <w:marRight w:val="180"/>
                                  <w:marTop w:val="180"/>
                                  <w:marBottom w:val="180"/>
                                  <w:divBdr>
                                    <w:top w:val="none" w:sz="0" w:space="0" w:color="auto"/>
                                    <w:left w:val="none" w:sz="0" w:space="0" w:color="auto"/>
                                    <w:bottom w:val="none" w:sz="0" w:space="0" w:color="auto"/>
                                    <w:right w:val="none" w:sz="0" w:space="0" w:color="auto"/>
                                  </w:divBdr>
                                </w:div>
                                <w:div w:id="1809857473">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08821">
      <w:bodyDiv w:val="1"/>
      <w:marLeft w:val="0"/>
      <w:marRight w:val="0"/>
      <w:marTop w:val="0"/>
      <w:marBottom w:val="0"/>
      <w:divBdr>
        <w:top w:val="none" w:sz="0" w:space="0" w:color="auto"/>
        <w:left w:val="none" w:sz="0" w:space="0" w:color="auto"/>
        <w:bottom w:val="none" w:sz="0" w:space="0" w:color="auto"/>
        <w:right w:val="none" w:sz="0" w:space="0" w:color="auto"/>
      </w:divBdr>
    </w:div>
    <w:div w:id="381486459">
      <w:bodyDiv w:val="1"/>
      <w:marLeft w:val="0"/>
      <w:marRight w:val="0"/>
      <w:marTop w:val="0"/>
      <w:marBottom w:val="0"/>
      <w:divBdr>
        <w:top w:val="none" w:sz="0" w:space="0" w:color="auto"/>
        <w:left w:val="none" w:sz="0" w:space="0" w:color="auto"/>
        <w:bottom w:val="none" w:sz="0" w:space="0" w:color="auto"/>
        <w:right w:val="none" w:sz="0" w:space="0" w:color="auto"/>
      </w:divBdr>
    </w:div>
    <w:div w:id="389765601">
      <w:bodyDiv w:val="1"/>
      <w:marLeft w:val="0"/>
      <w:marRight w:val="0"/>
      <w:marTop w:val="0"/>
      <w:marBottom w:val="0"/>
      <w:divBdr>
        <w:top w:val="none" w:sz="0" w:space="0" w:color="auto"/>
        <w:left w:val="none" w:sz="0" w:space="0" w:color="auto"/>
        <w:bottom w:val="none" w:sz="0" w:space="0" w:color="auto"/>
        <w:right w:val="none" w:sz="0" w:space="0" w:color="auto"/>
      </w:divBdr>
    </w:div>
    <w:div w:id="436368503">
      <w:bodyDiv w:val="1"/>
      <w:marLeft w:val="0"/>
      <w:marRight w:val="0"/>
      <w:marTop w:val="0"/>
      <w:marBottom w:val="0"/>
      <w:divBdr>
        <w:top w:val="none" w:sz="0" w:space="0" w:color="auto"/>
        <w:left w:val="none" w:sz="0" w:space="0" w:color="auto"/>
        <w:bottom w:val="none" w:sz="0" w:space="0" w:color="auto"/>
        <w:right w:val="none" w:sz="0" w:space="0" w:color="auto"/>
      </w:divBdr>
    </w:div>
    <w:div w:id="454298966">
      <w:bodyDiv w:val="1"/>
      <w:marLeft w:val="0"/>
      <w:marRight w:val="0"/>
      <w:marTop w:val="0"/>
      <w:marBottom w:val="0"/>
      <w:divBdr>
        <w:top w:val="none" w:sz="0" w:space="0" w:color="auto"/>
        <w:left w:val="none" w:sz="0" w:space="0" w:color="auto"/>
        <w:bottom w:val="none" w:sz="0" w:space="0" w:color="auto"/>
        <w:right w:val="none" w:sz="0" w:space="0" w:color="auto"/>
      </w:divBdr>
    </w:div>
    <w:div w:id="455757168">
      <w:bodyDiv w:val="1"/>
      <w:marLeft w:val="0"/>
      <w:marRight w:val="0"/>
      <w:marTop w:val="0"/>
      <w:marBottom w:val="0"/>
      <w:divBdr>
        <w:top w:val="none" w:sz="0" w:space="0" w:color="auto"/>
        <w:left w:val="none" w:sz="0" w:space="0" w:color="auto"/>
        <w:bottom w:val="none" w:sz="0" w:space="0" w:color="auto"/>
        <w:right w:val="none" w:sz="0" w:space="0" w:color="auto"/>
      </w:divBdr>
    </w:div>
    <w:div w:id="465246384">
      <w:bodyDiv w:val="1"/>
      <w:marLeft w:val="0"/>
      <w:marRight w:val="0"/>
      <w:marTop w:val="0"/>
      <w:marBottom w:val="0"/>
      <w:divBdr>
        <w:top w:val="none" w:sz="0" w:space="0" w:color="auto"/>
        <w:left w:val="none" w:sz="0" w:space="0" w:color="auto"/>
        <w:bottom w:val="none" w:sz="0" w:space="0" w:color="auto"/>
        <w:right w:val="none" w:sz="0" w:space="0" w:color="auto"/>
      </w:divBdr>
    </w:div>
    <w:div w:id="572617250">
      <w:bodyDiv w:val="1"/>
      <w:marLeft w:val="0"/>
      <w:marRight w:val="0"/>
      <w:marTop w:val="0"/>
      <w:marBottom w:val="0"/>
      <w:divBdr>
        <w:top w:val="none" w:sz="0" w:space="0" w:color="auto"/>
        <w:left w:val="none" w:sz="0" w:space="0" w:color="auto"/>
        <w:bottom w:val="none" w:sz="0" w:space="0" w:color="auto"/>
        <w:right w:val="none" w:sz="0" w:space="0" w:color="auto"/>
      </w:divBdr>
    </w:div>
    <w:div w:id="678313175">
      <w:bodyDiv w:val="1"/>
      <w:marLeft w:val="0"/>
      <w:marRight w:val="0"/>
      <w:marTop w:val="0"/>
      <w:marBottom w:val="0"/>
      <w:divBdr>
        <w:top w:val="none" w:sz="0" w:space="0" w:color="auto"/>
        <w:left w:val="none" w:sz="0" w:space="0" w:color="auto"/>
        <w:bottom w:val="none" w:sz="0" w:space="0" w:color="auto"/>
        <w:right w:val="none" w:sz="0" w:space="0" w:color="auto"/>
      </w:divBdr>
    </w:div>
    <w:div w:id="682322080">
      <w:bodyDiv w:val="1"/>
      <w:marLeft w:val="0"/>
      <w:marRight w:val="0"/>
      <w:marTop w:val="0"/>
      <w:marBottom w:val="0"/>
      <w:divBdr>
        <w:top w:val="none" w:sz="0" w:space="0" w:color="auto"/>
        <w:left w:val="none" w:sz="0" w:space="0" w:color="auto"/>
        <w:bottom w:val="none" w:sz="0" w:space="0" w:color="auto"/>
        <w:right w:val="none" w:sz="0" w:space="0" w:color="auto"/>
      </w:divBdr>
    </w:div>
    <w:div w:id="814227435">
      <w:bodyDiv w:val="1"/>
      <w:marLeft w:val="0"/>
      <w:marRight w:val="0"/>
      <w:marTop w:val="0"/>
      <w:marBottom w:val="0"/>
      <w:divBdr>
        <w:top w:val="none" w:sz="0" w:space="0" w:color="auto"/>
        <w:left w:val="none" w:sz="0" w:space="0" w:color="auto"/>
        <w:bottom w:val="none" w:sz="0" w:space="0" w:color="auto"/>
        <w:right w:val="none" w:sz="0" w:space="0" w:color="auto"/>
      </w:divBdr>
    </w:div>
    <w:div w:id="879636434">
      <w:bodyDiv w:val="1"/>
      <w:marLeft w:val="0"/>
      <w:marRight w:val="0"/>
      <w:marTop w:val="0"/>
      <w:marBottom w:val="0"/>
      <w:divBdr>
        <w:top w:val="none" w:sz="0" w:space="0" w:color="auto"/>
        <w:left w:val="none" w:sz="0" w:space="0" w:color="auto"/>
        <w:bottom w:val="none" w:sz="0" w:space="0" w:color="auto"/>
        <w:right w:val="none" w:sz="0" w:space="0" w:color="auto"/>
      </w:divBdr>
    </w:div>
    <w:div w:id="939726743">
      <w:bodyDiv w:val="1"/>
      <w:marLeft w:val="0"/>
      <w:marRight w:val="0"/>
      <w:marTop w:val="0"/>
      <w:marBottom w:val="0"/>
      <w:divBdr>
        <w:top w:val="none" w:sz="0" w:space="0" w:color="auto"/>
        <w:left w:val="none" w:sz="0" w:space="0" w:color="auto"/>
        <w:bottom w:val="none" w:sz="0" w:space="0" w:color="auto"/>
        <w:right w:val="none" w:sz="0" w:space="0" w:color="auto"/>
      </w:divBdr>
    </w:div>
    <w:div w:id="984117930">
      <w:bodyDiv w:val="1"/>
      <w:marLeft w:val="0"/>
      <w:marRight w:val="0"/>
      <w:marTop w:val="0"/>
      <w:marBottom w:val="0"/>
      <w:divBdr>
        <w:top w:val="none" w:sz="0" w:space="0" w:color="auto"/>
        <w:left w:val="none" w:sz="0" w:space="0" w:color="auto"/>
        <w:bottom w:val="none" w:sz="0" w:space="0" w:color="auto"/>
        <w:right w:val="none" w:sz="0" w:space="0" w:color="auto"/>
      </w:divBdr>
    </w:div>
    <w:div w:id="996423323">
      <w:bodyDiv w:val="1"/>
      <w:marLeft w:val="0"/>
      <w:marRight w:val="0"/>
      <w:marTop w:val="0"/>
      <w:marBottom w:val="0"/>
      <w:divBdr>
        <w:top w:val="none" w:sz="0" w:space="0" w:color="auto"/>
        <w:left w:val="none" w:sz="0" w:space="0" w:color="auto"/>
        <w:bottom w:val="none" w:sz="0" w:space="0" w:color="auto"/>
        <w:right w:val="none" w:sz="0" w:space="0" w:color="auto"/>
      </w:divBdr>
    </w:div>
    <w:div w:id="1201435295">
      <w:bodyDiv w:val="1"/>
      <w:marLeft w:val="0"/>
      <w:marRight w:val="0"/>
      <w:marTop w:val="0"/>
      <w:marBottom w:val="0"/>
      <w:divBdr>
        <w:top w:val="none" w:sz="0" w:space="0" w:color="auto"/>
        <w:left w:val="none" w:sz="0" w:space="0" w:color="auto"/>
        <w:bottom w:val="none" w:sz="0" w:space="0" w:color="auto"/>
        <w:right w:val="none" w:sz="0" w:space="0" w:color="auto"/>
      </w:divBdr>
    </w:div>
    <w:div w:id="1235168936">
      <w:bodyDiv w:val="1"/>
      <w:marLeft w:val="0"/>
      <w:marRight w:val="0"/>
      <w:marTop w:val="0"/>
      <w:marBottom w:val="0"/>
      <w:divBdr>
        <w:top w:val="none" w:sz="0" w:space="0" w:color="auto"/>
        <w:left w:val="none" w:sz="0" w:space="0" w:color="auto"/>
        <w:bottom w:val="none" w:sz="0" w:space="0" w:color="auto"/>
        <w:right w:val="none" w:sz="0" w:space="0" w:color="auto"/>
      </w:divBdr>
    </w:div>
    <w:div w:id="1260916626">
      <w:bodyDiv w:val="1"/>
      <w:marLeft w:val="0"/>
      <w:marRight w:val="0"/>
      <w:marTop w:val="0"/>
      <w:marBottom w:val="0"/>
      <w:divBdr>
        <w:top w:val="none" w:sz="0" w:space="0" w:color="auto"/>
        <w:left w:val="none" w:sz="0" w:space="0" w:color="auto"/>
        <w:bottom w:val="none" w:sz="0" w:space="0" w:color="auto"/>
        <w:right w:val="none" w:sz="0" w:space="0" w:color="auto"/>
      </w:divBdr>
    </w:div>
    <w:div w:id="1398287602">
      <w:bodyDiv w:val="1"/>
      <w:marLeft w:val="0"/>
      <w:marRight w:val="0"/>
      <w:marTop w:val="0"/>
      <w:marBottom w:val="0"/>
      <w:divBdr>
        <w:top w:val="none" w:sz="0" w:space="0" w:color="auto"/>
        <w:left w:val="none" w:sz="0" w:space="0" w:color="auto"/>
        <w:bottom w:val="none" w:sz="0" w:space="0" w:color="auto"/>
        <w:right w:val="none" w:sz="0" w:space="0" w:color="auto"/>
      </w:divBdr>
    </w:div>
    <w:div w:id="1465389558">
      <w:bodyDiv w:val="1"/>
      <w:marLeft w:val="0"/>
      <w:marRight w:val="0"/>
      <w:marTop w:val="0"/>
      <w:marBottom w:val="0"/>
      <w:divBdr>
        <w:top w:val="none" w:sz="0" w:space="0" w:color="auto"/>
        <w:left w:val="none" w:sz="0" w:space="0" w:color="auto"/>
        <w:bottom w:val="none" w:sz="0" w:space="0" w:color="auto"/>
        <w:right w:val="none" w:sz="0" w:space="0" w:color="auto"/>
      </w:divBdr>
    </w:div>
    <w:div w:id="1719429746">
      <w:bodyDiv w:val="1"/>
      <w:marLeft w:val="0"/>
      <w:marRight w:val="0"/>
      <w:marTop w:val="0"/>
      <w:marBottom w:val="0"/>
      <w:divBdr>
        <w:top w:val="none" w:sz="0" w:space="0" w:color="auto"/>
        <w:left w:val="none" w:sz="0" w:space="0" w:color="auto"/>
        <w:bottom w:val="none" w:sz="0" w:space="0" w:color="auto"/>
        <w:right w:val="none" w:sz="0" w:space="0" w:color="auto"/>
      </w:divBdr>
    </w:div>
    <w:div w:id="1722484536">
      <w:bodyDiv w:val="1"/>
      <w:marLeft w:val="0"/>
      <w:marRight w:val="0"/>
      <w:marTop w:val="0"/>
      <w:marBottom w:val="0"/>
      <w:divBdr>
        <w:top w:val="none" w:sz="0" w:space="0" w:color="auto"/>
        <w:left w:val="none" w:sz="0" w:space="0" w:color="auto"/>
        <w:bottom w:val="none" w:sz="0" w:space="0" w:color="auto"/>
        <w:right w:val="none" w:sz="0" w:space="0" w:color="auto"/>
      </w:divBdr>
    </w:div>
    <w:div w:id="1724598566">
      <w:bodyDiv w:val="1"/>
      <w:marLeft w:val="0"/>
      <w:marRight w:val="0"/>
      <w:marTop w:val="0"/>
      <w:marBottom w:val="0"/>
      <w:divBdr>
        <w:top w:val="none" w:sz="0" w:space="0" w:color="auto"/>
        <w:left w:val="none" w:sz="0" w:space="0" w:color="auto"/>
        <w:bottom w:val="none" w:sz="0" w:space="0" w:color="auto"/>
        <w:right w:val="none" w:sz="0" w:space="0" w:color="auto"/>
      </w:divBdr>
    </w:div>
    <w:div w:id="1728649681">
      <w:bodyDiv w:val="1"/>
      <w:marLeft w:val="0"/>
      <w:marRight w:val="0"/>
      <w:marTop w:val="0"/>
      <w:marBottom w:val="0"/>
      <w:divBdr>
        <w:top w:val="none" w:sz="0" w:space="0" w:color="auto"/>
        <w:left w:val="none" w:sz="0" w:space="0" w:color="auto"/>
        <w:bottom w:val="none" w:sz="0" w:space="0" w:color="auto"/>
        <w:right w:val="none" w:sz="0" w:space="0" w:color="auto"/>
      </w:divBdr>
    </w:div>
    <w:div w:id="1885674954">
      <w:bodyDiv w:val="1"/>
      <w:marLeft w:val="0"/>
      <w:marRight w:val="0"/>
      <w:marTop w:val="0"/>
      <w:marBottom w:val="0"/>
      <w:divBdr>
        <w:top w:val="none" w:sz="0" w:space="0" w:color="auto"/>
        <w:left w:val="none" w:sz="0" w:space="0" w:color="auto"/>
        <w:bottom w:val="none" w:sz="0" w:space="0" w:color="auto"/>
        <w:right w:val="none" w:sz="0" w:space="0" w:color="auto"/>
      </w:divBdr>
    </w:div>
    <w:div w:id="1937328970">
      <w:bodyDiv w:val="1"/>
      <w:marLeft w:val="0"/>
      <w:marRight w:val="0"/>
      <w:marTop w:val="0"/>
      <w:marBottom w:val="0"/>
      <w:divBdr>
        <w:top w:val="none" w:sz="0" w:space="0" w:color="auto"/>
        <w:left w:val="none" w:sz="0" w:space="0" w:color="auto"/>
        <w:bottom w:val="none" w:sz="0" w:space="0" w:color="auto"/>
        <w:right w:val="none" w:sz="0" w:space="0" w:color="auto"/>
      </w:divBdr>
    </w:div>
    <w:div w:id="19733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71C973F0149C5BF62B439227CFD2D"/>
        <w:category>
          <w:name w:val="General"/>
          <w:gallery w:val="placeholder"/>
        </w:category>
        <w:types>
          <w:type w:val="bbPlcHdr"/>
        </w:types>
        <w:behaviors>
          <w:behavior w:val="content"/>
        </w:behaviors>
        <w:guid w:val="{0D02D613-D232-4E45-AE3A-57D6B0B873EF}"/>
      </w:docPartPr>
      <w:docPartBody>
        <w:p w:rsidR="00AC5B25" w:rsidRDefault="00AC5B25">
          <w:pPr>
            <w:pStyle w:val="CCF71C973F0149C5BF62B439227CFD2D"/>
          </w:pPr>
          <w:r>
            <w:rPr>
              <w:rStyle w:val="PlaceholderText"/>
            </w:rPr>
            <w:t>MNC Text</w:t>
          </w:r>
        </w:p>
      </w:docPartBody>
    </w:docPart>
    <w:docPart>
      <w:docPartPr>
        <w:name w:val="B88FF697BE58468CA11B7312B8207F7B"/>
        <w:category>
          <w:name w:val="General"/>
          <w:gallery w:val="placeholder"/>
        </w:category>
        <w:types>
          <w:type w:val="bbPlcHdr"/>
        </w:types>
        <w:behaviors>
          <w:behavior w:val="content"/>
        </w:behaviors>
        <w:guid w:val="{6DDFA91D-ED7A-4D7A-A9B8-598F0125AA79}"/>
      </w:docPartPr>
      <w:docPartBody>
        <w:p w:rsidR="00AC5B25" w:rsidRDefault="00AC5B25">
          <w:pPr>
            <w:pStyle w:val="B88FF697BE58468CA11B7312B8207F7B"/>
          </w:pPr>
          <w:r w:rsidRPr="005C44BE">
            <w:rPr>
              <w:rStyle w:val="PlaceholderText"/>
            </w:rPr>
            <w:t>Click or tap here to enter text.</w:t>
          </w:r>
        </w:p>
      </w:docPartBody>
    </w:docPart>
    <w:docPart>
      <w:docPartPr>
        <w:name w:val="97B21D6576BD4E6393FB87DB836E3250"/>
        <w:category>
          <w:name w:val="General"/>
          <w:gallery w:val="placeholder"/>
        </w:category>
        <w:types>
          <w:type w:val="bbPlcHdr"/>
        </w:types>
        <w:behaviors>
          <w:behavior w:val="content"/>
        </w:behaviors>
        <w:guid w:val="{5F654BD2-FEB0-4C5E-9D08-AC28166AE9C0}"/>
      </w:docPartPr>
      <w:docPartBody>
        <w:p w:rsidR="00AC5B25" w:rsidRDefault="00AC5B25">
          <w:pPr>
            <w:pStyle w:val="97B21D6576BD4E6393FB87DB836E3250"/>
          </w:pPr>
          <w:r w:rsidRPr="005C44BE">
            <w:rPr>
              <w:rStyle w:val="PlaceholderText"/>
            </w:rPr>
            <w:t>Click or tap here to enter text.</w:t>
          </w:r>
        </w:p>
      </w:docPartBody>
    </w:docPart>
    <w:docPart>
      <w:docPartPr>
        <w:name w:val="C3467E8732C64866A9AF3989814A8778"/>
        <w:category>
          <w:name w:val="General"/>
          <w:gallery w:val="placeholder"/>
        </w:category>
        <w:types>
          <w:type w:val="bbPlcHdr"/>
        </w:types>
        <w:behaviors>
          <w:behavior w:val="content"/>
        </w:behaviors>
        <w:guid w:val="{F3540C34-81F0-4025-9EA4-37AE336B65E6}"/>
      </w:docPartPr>
      <w:docPartBody>
        <w:p w:rsidR="00AC5B25" w:rsidRDefault="00AC5B25">
          <w:pPr>
            <w:pStyle w:val="C3467E8732C64866A9AF3989814A8778"/>
          </w:pPr>
          <w:r w:rsidRPr="005C44BE">
            <w:rPr>
              <w:rStyle w:val="PlaceholderText"/>
            </w:rPr>
            <w:t>Click or tap here to enter text.</w:t>
          </w:r>
        </w:p>
      </w:docPartBody>
    </w:docPart>
    <w:docPart>
      <w:docPartPr>
        <w:name w:val="1B4CF2A1AF2941DDBA1E75194E311994"/>
        <w:category>
          <w:name w:val="General"/>
          <w:gallery w:val="placeholder"/>
        </w:category>
        <w:types>
          <w:type w:val="bbPlcHdr"/>
        </w:types>
        <w:behaviors>
          <w:behavior w:val="content"/>
        </w:behaviors>
        <w:guid w:val="{431AB506-C3FC-4413-B7A5-E9F1DB628247}"/>
      </w:docPartPr>
      <w:docPartBody>
        <w:p w:rsidR="00AC5B25" w:rsidRDefault="00AC5B25">
          <w:pPr>
            <w:pStyle w:val="1B4CF2A1AF2941DDBA1E75194E31199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25"/>
    <w:rsid w:val="00007284"/>
    <w:rsid w:val="000A1C42"/>
    <w:rsid w:val="000F72ED"/>
    <w:rsid w:val="00196BE4"/>
    <w:rsid w:val="001F1F7E"/>
    <w:rsid w:val="002D5B97"/>
    <w:rsid w:val="00317FA2"/>
    <w:rsid w:val="003F3CFE"/>
    <w:rsid w:val="00497D86"/>
    <w:rsid w:val="00546F2D"/>
    <w:rsid w:val="00567EEA"/>
    <w:rsid w:val="00570915"/>
    <w:rsid w:val="005D11D7"/>
    <w:rsid w:val="00685F2F"/>
    <w:rsid w:val="0073565D"/>
    <w:rsid w:val="007E567F"/>
    <w:rsid w:val="00866D2D"/>
    <w:rsid w:val="008E27B0"/>
    <w:rsid w:val="00924622"/>
    <w:rsid w:val="0099762E"/>
    <w:rsid w:val="00A97913"/>
    <w:rsid w:val="00AC5B25"/>
    <w:rsid w:val="00AD2293"/>
    <w:rsid w:val="00B268F0"/>
    <w:rsid w:val="00BD05D5"/>
    <w:rsid w:val="00C03FCD"/>
    <w:rsid w:val="00C75AB7"/>
    <w:rsid w:val="00CB3688"/>
    <w:rsid w:val="00CF026D"/>
    <w:rsid w:val="00E25656"/>
    <w:rsid w:val="00F402A7"/>
    <w:rsid w:val="00F86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F71C973F0149C5BF62B439227CFD2D">
    <w:name w:val="CCF71C973F0149C5BF62B439227CFD2D"/>
  </w:style>
  <w:style w:type="paragraph" w:customStyle="1" w:styleId="B88FF697BE58468CA11B7312B8207F7B">
    <w:name w:val="B88FF697BE58468CA11B7312B8207F7B"/>
  </w:style>
  <w:style w:type="paragraph" w:customStyle="1" w:styleId="97B21D6576BD4E6393FB87DB836E3250">
    <w:name w:val="97B21D6576BD4E6393FB87DB836E3250"/>
  </w:style>
  <w:style w:type="paragraph" w:customStyle="1" w:styleId="C3467E8732C64866A9AF3989814A8778">
    <w:name w:val="C3467E8732C64866A9AF3989814A8778"/>
  </w:style>
  <w:style w:type="paragraph" w:customStyle="1" w:styleId="1B4CF2A1AF2941DDBA1E75194E311994">
    <w:name w:val="1B4CF2A1AF2941DDBA1E75194E311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Chau v Australian Broadcasting Corporation (No 3) [2021] FCA 44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33CCCE0-52F9-40D1-820E-6DAB0AD2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90</Pages>
  <Words>35197</Words>
  <Characters>174323</Characters>
  <Application>Microsoft Office Word</Application>
  <DocSecurity>0</DocSecurity>
  <Lines>2905</Lines>
  <Paragraphs>1042</Paragraphs>
  <ScaleCrop>false</ScaleCrop>
  <HeadingPairs>
    <vt:vector size="2" baseType="variant">
      <vt:variant>
        <vt:lpstr>Title</vt:lpstr>
      </vt:variant>
      <vt:variant>
        <vt:i4>1</vt:i4>
      </vt:variant>
    </vt:vector>
  </HeadingPairs>
  <TitlesOfParts>
    <vt:vector size="1" baseType="lpstr">
      <vt:lpstr>Chau v Australian Broadcasting Corporation (No 3) [2021] FCA 44 </vt:lpstr>
    </vt:vector>
  </TitlesOfParts>
  <Company>Federal Court of Australia</Company>
  <LinksUpToDate>false</LinksUpToDate>
  <CharactersWithSpaces>208478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 v Australian Broadcasting Corporation (No 3) [2021] FCA 44</dc:title>
  <dc:subject/>
  <dc:creator>Sona Muradyan</dc:creator>
  <cp:keywords/>
  <dc:description/>
  <cp:lastModifiedBy>Sona Muradyan</cp:lastModifiedBy>
  <cp:revision>3</cp:revision>
  <cp:lastPrinted>2021-02-02T00:49:00Z</cp:lastPrinted>
  <dcterms:created xsi:type="dcterms:W3CDTF">2022-03-16T03:45:00Z</dcterms:created>
  <dcterms:modified xsi:type="dcterms:W3CDTF">2022-03-16T03:48:00Z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