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F11188" w:rsidP="00E221AF">
      <w:pPr>
        <w:pStyle w:val="MediaNeutralStyle"/>
        <w:spacing w:after="0"/>
      </w:pPr>
      <w:bookmarkStart w:id="0" w:name="MNC"/>
      <w:proofErr w:type="spellStart"/>
      <w:r>
        <w:t>Elkerton</w:t>
      </w:r>
      <w:proofErr w:type="spellEnd"/>
      <w:r>
        <w:t xml:space="preserve">, in the matter of South Head &amp; District Synagogue (Sydney) (In Liq) [2017] FCA </w:t>
      </w:r>
      <w:r w:rsidR="004952B3">
        <w:t>1206</w:t>
      </w:r>
      <w:bookmarkEnd w:id="0"/>
    </w:p>
    <w:p w:rsidR="00E221AF" w:rsidRPr="00E221AF" w:rsidRDefault="00E221AF" w:rsidP="00E221AF">
      <w:pPr>
        <w:pStyle w:val="Normal1linespace"/>
        <w:rPr>
          <w:sz w:val="16"/>
        </w:rPr>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AE5825">
        <w:tc>
          <w:tcPr>
            <w:tcW w:w="3085" w:type="dxa"/>
            <w:shd w:val="clear" w:color="auto" w:fill="auto"/>
          </w:tcPr>
          <w:p w:rsidR="00395B24" w:rsidRDefault="00F11188" w:rsidP="00663878">
            <w:pPr>
              <w:pStyle w:val="Normal1linespace"/>
              <w:widowControl w:val="0"/>
              <w:jc w:val="left"/>
            </w:pPr>
            <w:r>
              <w:t>File number</w:t>
            </w:r>
            <w:r w:rsidR="002C7385">
              <w:t>:</w:t>
            </w:r>
          </w:p>
        </w:tc>
        <w:tc>
          <w:tcPr>
            <w:tcW w:w="5989" w:type="dxa"/>
            <w:shd w:val="clear" w:color="auto" w:fill="auto"/>
          </w:tcPr>
          <w:p w:rsidR="00395B24" w:rsidRPr="00AB2885" w:rsidRDefault="00F11188" w:rsidP="00F11188">
            <w:pPr>
              <w:pStyle w:val="Normal1linespace"/>
              <w:jc w:val="left"/>
            </w:pPr>
            <w:r>
              <w:t>NSD 1708 of 2017</w:t>
            </w:r>
          </w:p>
        </w:tc>
      </w:tr>
      <w:tr w:rsidR="00395B24" w:rsidTr="00AE5825">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E5825">
        <w:tc>
          <w:tcPr>
            <w:tcW w:w="3085" w:type="dxa"/>
            <w:shd w:val="clear" w:color="auto" w:fill="auto"/>
          </w:tcPr>
          <w:p w:rsidR="00395B24" w:rsidRDefault="00F11188" w:rsidP="00F11188">
            <w:pPr>
              <w:pStyle w:val="Normal1linespace"/>
              <w:widowControl w:val="0"/>
              <w:jc w:val="left"/>
            </w:pPr>
            <w:r>
              <w:t>Judge</w:t>
            </w:r>
            <w:r w:rsidR="002C7385">
              <w:t>:</w:t>
            </w:r>
          </w:p>
        </w:tc>
        <w:tc>
          <w:tcPr>
            <w:tcW w:w="5989" w:type="dxa"/>
            <w:shd w:val="clear" w:color="auto" w:fill="auto"/>
          </w:tcPr>
          <w:p w:rsidR="00395B24" w:rsidRDefault="00F11188" w:rsidP="00663878">
            <w:pPr>
              <w:pStyle w:val="Normal1linespace"/>
              <w:widowControl w:val="0"/>
              <w:jc w:val="left"/>
              <w:rPr>
                <w:b/>
              </w:rPr>
            </w:pPr>
            <w:r>
              <w:rPr>
                <w:b/>
              </w:rPr>
              <w:t>FARRELL J</w:t>
            </w:r>
          </w:p>
        </w:tc>
      </w:tr>
      <w:tr w:rsidR="00395B24" w:rsidTr="00AE5825">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E5825">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1461C4" w:rsidP="00663878">
            <w:pPr>
              <w:pStyle w:val="Normal1linespace"/>
              <w:widowControl w:val="0"/>
              <w:jc w:val="left"/>
            </w:pPr>
            <w:bookmarkStart w:id="1" w:name="JudgmentDate"/>
            <w:bookmarkEnd w:id="1"/>
            <w:r>
              <w:t>9</w:t>
            </w:r>
            <w:r w:rsidR="00F11188">
              <w:t xml:space="preserve"> October 2017</w:t>
            </w:r>
          </w:p>
        </w:tc>
      </w:tr>
      <w:tr w:rsidR="00395B24" w:rsidTr="00AE5825">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E5825">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F11188" w:rsidP="00F11188">
            <w:pPr>
              <w:pStyle w:val="Normal1linespace"/>
              <w:widowControl w:val="0"/>
              <w:jc w:val="left"/>
            </w:pPr>
            <w:bookmarkStart w:id="2" w:name="Catchwords"/>
            <w:r>
              <w:rPr>
                <w:b/>
              </w:rPr>
              <w:t>CORPORATIONS</w:t>
            </w:r>
            <w:r>
              <w:t xml:space="preserve"> – winding up – application by liquidators under s 477(2B) of the </w:t>
            </w:r>
            <w:r>
              <w:rPr>
                <w:i/>
              </w:rPr>
              <w:t xml:space="preserve">Corporations Act 2001 </w:t>
            </w:r>
            <w:r>
              <w:t>(Cth) for approval of litigation funding agreement with creditors</w:t>
            </w:r>
            <w:r w:rsidR="002C7385">
              <w:t xml:space="preserve"> </w:t>
            </w:r>
            <w:bookmarkEnd w:id="2"/>
          </w:p>
        </w:tc>
      </w:tr>
      <w:tr w:rsidR="00395B24" w:rsidTr="00AE5825">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E5825">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95B24" w:rsidRDefault="00F11188" w:rsidP="00E221AF">
            <w:pPr>
              <w:pStyle w:val="CasesLegislationAppealFrom"/>
              <w:spacing w:after="0"/>
            </w:pPr>
            <w:bookmarkStart w:id="3" w:name="Legislation"/>
            <w:r>
              <w:rPr>
                <w:i/>
              </w:rPr>
              <w:t xml:space="preserve">Corporations Act 2001 </w:t>
            </w:r>
            <w:r>
              <w:t xml:space="preserve">(Cth) ss 436A, 439C, 477(2B); </w:t>
            </w:r>
            <w:r w:rsidR="00A133D4">
              <w:t xml:space="preserve">482; </w:t>
            </w:r>
            <w:r>
              <w:t>Pt 5.3A</w:t>
            </w:r>
            <w:r w:rsidR="002C7385">
              <w:t xml:space="preserve"> </w:t>
            </w:r>
            <w:bookmarkEnd w:id="3"/>
          </w:p>
        </w:tc>
      </w:tr>
      <w:tr w:rsidR="00395B24" w:rsidTr="00AE5825">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E5825">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B00A46" w:rsidRDefault="00B00A46" w:rsidP="00FE0135">
            <w:pPr>
              <w:pStyle w:val="CasesLegislationAppealFrom"/>
              <w:spacing w:after="60"/>
              <w:rPr>
                <w:i/>
              </w:rPr>
            </w:pPr>
            <w:bookmarkStart w:id="4" w:name="Cases_Cited"/>
            <w:r>
              <w:rPr>
                <w:i/>
              </w:rPr>
              <w:t>Crosbie, in the matter of Hastie Group Limited (in liq)</w:t>
            </w:r>
            <w:r>
              <w:t xml:space="preserve"> [2016] FCA 1289</w:t>
            </w:r>
          </w:p>
          <w:p w:rsidR="00271C8D" w:rsidRDefault="00271C8D" w:rsidP="00FE0135">
            <w:pPr>
              <w:pStyle w:val="CasesLegislationAppealFrom"/>
              <w:spacing w:after="60"/>
            </w:pPr>
            <w:r>
              <w:rPr>
                <w:i/>
              </w:rPr>
              <w:t xml:space="preserve">Hughes, in the matter of Sales Express Pty Ltd (In Liq) </w:t>
            </w:r>
            <w:r>
              <w:t>[2016] FCA 423</w:t>
            </w:r>
          </w:p>
          <w:p w:rsidR="00271C8D" w:rsidRDefault="00271C8D" w:rsidP="00FE0135">
            <w:pPr>
              <w:pStyle w:val="CasesLegislationAppealFrom"/>
              <w:spacing w:after="60"/>
              <w:rPr>
                <w:i/>
              </w:rPr>
            </w:pPr>
            <w:r>
              <w:rPr>
                <w:i/>
              </w:rPr>
              <w:t>In the matter of City Pacific Limited</w:t>
            </w:r>
            <w:r>
              <w:t xml:space="preserve"> [2017] NSWSC 784</w:t>
            </w:r>
          </w:p>
          <w:p w:rsidR="00271C8D" w:rsidRDefault="00FE0135" w:rsidP="00FE0135">
            <w:pPr>
              <w:pStyle w:val="CasesLegislationAppealFrom"/>
              <w:spacing w:after="60"/>
            </w:pPr>
            <w:r>
              <w:rPr>
                <w:i/>
              </w:rPr>
              <w:t>In the matter of 7 Steel Distribution Pty Limited (in liquidation) (receivers and managers appointed)</w:t>
            </w:r>
            <w:r>
              <w:t xml:space="preserve"> [2013] NSWSC 669; 13 ACLC 13-02</w:t>
            </w:r>
            <w:r w:rsidR="00271C8D">
              <w:t>1</w:t>
            </w:r>
          </w:p>
          <w:p w:rsidR="00395B24" w:rsidRDefault="00271C8D" w:rsidP="00E221AF">
            <w:pPr>
              <w:pStyle w:val="CasesLegislationAppealFrom"/>
              <w:spacing w:after="0"/>
            </w:pPr>
            <w:r>
              <w:rPr>
                <w:i/>
              </w:rPr>
              <w:t xml:space="preserve">In the matter of South Head &amp; District Synagogue (Sydney) (Administrators appointed) </w:t>
            </w:r>
            <w:r>
              <w:t>[2017] NSWSC 823</w:t>
            </w:r>
            <w:bookmarkEnd w:id="4"/>
          </w:p>
        </w:tc>
      </w:tr>
      <w:tr w:rsidR="00AE5825" w:rsidRPr="00AE5825" w:rsidTr="00AE5825">
        <w:tc>
          <w:tcPr>
            <w:tcW w:w="3085" w:type="dxa"/>
            <w:shd w:val="clear" w:color="auto" w:fill="auto"/>
          </w:tcPr>
          <w:p w:rsidR="00AE5825" w:rsidRPr="00AE5825" w:rsidRDefault="00AE5825" w:rsidP="00AE5825">
            <w:pPr>
              <w:pStyle w:val="Normal1linespace"/>
              <w:jc w:val="left"/>
            </w:pPr>
          </w:p>
        </w:tc>
        <w:tc>
          <w:tcPr>
            <w:tcW w:w="5989" w:type="dxa"/>
            <w:shd w:val="clear" w:color="auto" w:fill="auto"/>
          </w:tcPr>
          <w:p w:rsidR="00AE5825" w:rsidRPr="00AE5825" w:rsidRDefault="00AE5825" w:rsidP="00AE5825">
            <w:pPr>
              <w:pStyle w:val="Normal1linespace"/>
              <w:jc w:val="left"/>
            </w:pPr>
          </w:p>
        </w:tc>
      </w:tr>
      <w:tr w:rsidR="00AE5825" w:rsidRPr="00AE5825" w:rsidTr="00AE5825">
        <w:tc>
          <w:tcPr>
            <w:tcW w:w="3085" w:type="dxa"/>
            <w:shd w:val="clear" w:color="auto" w:fill="auto"/>
          </w:tcPr>
          <w:p w:rsidR="00AE5825" w:rsidRPr="00AE5825" w:rsidRDefault="00AE5825" w:rsidP="00AE5825">
            <w:pPr>
              <w:pStyle w:val="Normal1linespace"/>
              <w:jc w:val="left"/>
            </w:pPr>
            <w:bookmarkStart w:id="5" w:name="CounselDate" w:colFirst="0" w:colLast="2"/>
            <w:r w:rsidRPr="00AE5825">
              <w:t>Date of hearing:</w:t>
            </w:r>
          </w:p>
        </w:tc>
        <w:tc>
          <w:tcPr>
            <w:tcW w:w="5989" w:type="dxa"/>
            <w:shd w:val="clear" w:color="auto" w:fill="auto"/>
          </w:tcPr>
          <w:p w:rsidR="00AE5825" w:rsidRPr="00AE5825" w:rsidRDefault="00AE5825" w:rsidP="00AE5825">
            <w:pPr>
              <w:pStyle w:val="Normal1linespace"/>
              <w:jc w:val="left"/>
            </w:pPr>
            <w:bookmarkStart w:id="6" w:name="HearingDate"/>
            <w:r>
              <w:t>28 September 2017</w:t>
            </w:r>
            <w:bookmarkEnd w:id="6"/>
          </w:p>
        </w:tc>
      </w:tr>
      <w:tr w:rsidR="00AE5825" w:rsidRPr="00AE5825" w:rsidTr="00AE5825">
        <w:tc>
          <w:tcPr>
            <w:tcW w:w="3085" w:type="dxa"/>
            <w:shd w:val="clear" w:color="auto" w:fill="auto"/>
          </w:tcPr>
          <w:p w:rsidR="00AE5825" w:rsidRPr="00AE5825" w:rsidRDefault="00AE5825" w:rsidP="00AE5825">
            <w:pPr>
              <w:pStyle w:val="Normal1linespace"/>
              <w:jc w:val="left"/>
            </w:pPr>
          </w:p>
        </w:tc>
        <w:tc>
          <w:tcPr>
            <w:tcW w:w="5989" w:type="dxa"/>
            <w:shd w:val="clear" w:color="auto" w:fill="auto"/>
          </w:tcPr>
          <w:p w:rsidR="00AE5825" w:rsidRPr="00AE5825" w:rsidRDefault="00AE5825" w:rsidP="00AE5825">
            <w:pPr>
              <w:pStyle w:val="Normal1linespace"/>
              <w:jc w:val="left"/>
            </w:pPr>
          </w:p>
        </w:tc>
      </w:tr>
      <w:bookmarkEnd w:id="5"/>
      <w:tr w:rsidR="00AE5825" w:rsidTr="00AE5825">
        <w:tc>
          <w:tcPr>
            <w:tcW w:w="3085" w:type="dxa"/>
            <w:shd w:val="clear" w:color="auto" w:fill="auto"/>
          </w:tcPr>
          <w:p w:rsidR="00AE5825" w:rsidRDefault="00AE5825" w:rsidP="00AE5825">
            <w:pPr>
              <w:pStyle w:val="Normal1linespace"/>
              <w:widowControl w:val="0"/>
              <w:jc w:val="left"/>
            </w:pPr>
            <w:r>
              <w:t>Registry:</w:t>
            </w:r>
          </w:p>
        </w:tc>
        <w:tc>
          <w:tcPr>
            <w:tcW w:w="5989" w:type="dxa"/>
            <w:shd w:val="clear" w:color="auto" w:fill="auto"/>
          </w:tcPr>
          <w:p w:rsidR="00AE5825" w:rsidRPr="00F17599" w:rsidRDefault="00E221AF" w:rsidP="00AE5825">
            <w:pPr>
              <w:pStyle w:val="Normal1linespace"/>
              <w:widowControl w:val="0"/>
              <w:jc w:val="left"/>
            </w:pPr>
            <w:fldSimple w:instr=" DOCPROPERTY  Registry ">
              <w:r w:rsidR="00AE5825">
                <w:t>New South Wales</w:t>
              </w:r>
            </w:fldSimple>
          </w:p>
        </w:tc>
      </w:tr>
      <w:tr w:rsidR="00AE5825" w:rsidTr="00AE5825">
        <w:tc>
          <w:tcPr>
            <w:tcW w:w="3085" w:type="dxa"/>
            <w:shd w:val="clear" w:color="auto" w:fill="auto"/>
          </w:tcPr>
          <w:p w:rsidR="00AE5825" w:rsidRDefault="00AE5825" w:rsidP="00AE5825">
            <w:pPr>
              <w:pStyle w:val="Normal1linespace"/>
              <w:widowControl w:val="0"/>
              <w:jc w:val="left"/>
            </w:pPr>
          </w:p>
        </w:tc>
        <w:tc>
          <w:tcPr>
            <w:tcW w:w="5989" w:type="dxa"/>
            <w:shd w:val="clear" w:color="auto" w:fill="auto"/>
          </w:tcPr>
          <w:p w:rsidR="00AE5825" w:rsidRDefault="00AE5825" w:rsidP="00AE5825">
            <w:pPr>
              <w:pStyle w:val="Normal1linespace"/>
              <w:widowControl w:val="0"/>
              <w:jc w:val="left"/>
            </w:pPr>
          </w:p>
        </w:tc>
      </w:tr>
      <w:tr w:rsidR="00AE5825" w:rsidTr="00AE5825">
        <w:tc>
          <w:tcPr>
            <w:tcW w:w="3085" w:type="dxa"/>
            <w:shd w:val="clear" w:color="auto" w:fill="auto"/>
          </w:tcPr>
          <w:p w:rsidR="00AE5825" w:rsidRDefault="00AE5825" w:rsidP="00AE5825">
            <w:pPr>
              <w:pStyle w:val="Normal1linespace"/>
              <w:widowControl w:val="0"/>
              <w:jc w:val="left"/>
            </w:pPr>
            <w:r>
              <w:t>Division:</w:t>
            </w:r>
          </w:p>
        </w:tc>
        <w:tc>
          <w:tcPr>
            <w:tcW w:w="5989" w:type="dxa"/>
            <w:shd w:val="clear" w:color="auto" w:fill="auto"/>
          </w:tcPr>
          <w:p w:rsidR="00AE5825" w:rsidRPr="00F17599" w:rsidRDefault="00E221AF" w:rsidP="00AE5825">
            <w:pPr>
              <w:pStyle w:val="Normal1linespace"/>
              <w:widowControl w:val="0"/>
              <w:jc w:val="left"/>
            </w:pPr>
            <w:fldSimple w:instr=" DOCPROPERTY  Division ">
              <w:r w:rsidR="00AE5825">
                <w:t>General Division</w:t>
              </w:r>
            </w:fldSimple>
          </w:p>
        </w:tc>
      </w:tr>
      <w:tr w:rsidR="00AE5825" w:rsidTr="00AE5825">
        <w:tc>
          <w:tcPr>
            <w:tcW w:w="3085" w:type="dxa"/>
            <w:shd w:val="clear" w:color="auto" w:fill="auto"/>
          </w:tcPr>
          <w:p w:rsidR="00AE5825" w:rsidRDefault="00AE5825" w:rsidP="00AE5825">
            <w:pPr>
              <w:pStyle w:val="Normal1linespace"/>
              <w:widowControl w:val="0"/>
              <w:jc w:val="left"/>
            </w:pPr>
          </w:p>
        </w:tc>
        <w:tc>
          <w:tcPr>
            <w:tcW w:w="5989" w:type="dxa"/>
            <w:shd w:val="clear" w:color="auto" w:fill="auto"/>
          </w:tcPr>
          <w:p w:rsidR="00AE5825" w:rsidRPr="00F17599" w:rsidRDefault="00AE5825" w:rsidP="00AE5825">
            <w:pPr>
              <w:pStyle w:val="Normal1linespace"/>
              <w:widowControl w:val="0"/>
              <w:jc w:val="left"/>
              <w:rPr>
                <w:b/>
              </w:rPr>
            </w:pPr>
          </w:p>
        </w:tc>
      </w:tr>
      <w:tr w:rsidR="00AE5825" w:rsidRPr="00AE5825" w:rsidTr="00AE5825">
        <w:tc>
          <w:tcPr>
            <w:tcW w:w="3085" w:type="dxa"/>
            <w:shd w:val="clear" w:color="auto" w:fill="auto"/>
          </w:tcPr>
          <w:p w:rsidR="00AE5825" w:rsidRPr="00AE5825" w:rsidRDefault="00AE5825" w:rsidP="00AE5825">
            <w:pPr>
              <w:pStyle w:val="Normal1linespace"/>
              <w:widowControl w:val="0"/>
              <w:jc w:val="left"/>
            </w:pPr>
            <w:r w:rsidRPr="00AE5825">
              <w:t>National Practice Area:</w:t>
            </w:r>
          </w:p>
        </w:tc>
        <w:tc>
          <w:tcPr>
            <w:tcW w:w="5989" w:type="dxa"/>
            <w:shd w:val="clear" w:color="auto" w:fill="auto"/>
          </w:tcPr>
          <w:p w:rsidR="00AE5825" w:rsidRPr="00AE5825" w:rsidRDefault="00AE5825" w:rsidP="00AE5825">
            <w:pPr>
              <w:pStyle w:val="Normal1linespace"/>
              <w:widowControl w:val="0"/>
              <w:jc w:val="left"/>
              <w:rPr>
                <w:b/>
              </w:rPr>
            </w:pPr>
            <w:r w:rsidRPr="00AE5825">
              <w:t>Commercial and Corporations</w:t>
            </w:r>
          </w:p>
        </w:tc>
      </w:tr>
      <w:tr w:rsidR="00AE5825" w:rsidRPr="00AE5825" w:rsidTr="00AE5825">
        <w:tc>
          <w:tcPr>
            <w:tcW w:w="3085" w:type="dxa"/>
            <w:shd w:val="clear" w:color="auto" w:fill="auto"/>
          </w:tcPr>
          <w:p w:rsidR="00AE5825" w:rsidRPr="00AE5825" w:rsidRDefault="00AE5825" w:rsidP="00AE5825">
            <w:pPr>
              <w:pStyle w:val="Normal1linespace"/>
              <w:widowControl w:val="0"/>
              <w:jc w:val="left"/>
            </w:pPr>
          </w:p>
        </w:tc>
        <w:tc>
          <w:tcPr>
            <w:tcW w:w="5989" w:type="dxa"/>
            <w:shd w:val="clear" w:color="auto" w:fill="auto"/>
          </w:tcPr>
          <w:p w:rsidR="00AE5825" w:rsidRPr="00AE5825" w:rsidRDefault="00AE5825" w:rsidP="00AE5825">
            <w:pPr>
              <w:pStyle w:val="Normal1linespace"/>
              <w:widowControl w:val="0"/>
              <w:jc w:val="left"/>
            </w:pPr>
          </w:p>
        </w:tc>
      </w:tr>
      <w:tr w:rsidR="00AE5825" w:rsidRPr="00AE5825" w:rsidTr="00AE5825">
        <w:tc>
          <w:tcPr>
            <w:tcW w:w="3085" w:type="dxa"/>
            <w:shd w:val="clear" w:color="auto" w:fill="auto"/>
          </w:tcPr>
          <w:p w:rsidR="00AE5825" w:rsidRPr="00AE5825" w:rsidRDefault="00AE5825" w:rsidP="00AE5825">
            <w:pPr>
              <w:pStyle w:val="Normal1linespace"/>
              <w:widowControl w:val="0"/>
              <w:jc w:val="left"/>
            </w:pPr>
            <w:r w:rsidRPr="00AE5825">
              <w:t>Sub-area:</w:t>
            </w:r>
          </w:p>
        </w:tc>
        <w:tc>
          <w:tcPr>
            <w:tcW w:w="5989" w:type="dxa"/>
            <w:shd w:val="clear" w:color="auto" w:fill="auto"/>
          </w:tcPr>
          <w:p w:rsidR="00AE5825" w:rsidRPr="00AE5825" w:rsidRDefault="00AE5825" w:rsidP="00AE5825">
            <w:pPr>
              <w:pStyle w:val="Normal1linespace"/>
              <w:widowControl w:val="0"/>
              <w:jc w:val="left"/>
            </w:pPr>
            <w:r w:rsidRPr="00AE5825">
              <w:t>Corporations and Corporate Insolvency</w:t>
            </w:r>
          </w:p>
        </w:tc>
      </w:tr>
      <w:tr w:rsidR="00AE5825" w:rsidTr="00AE5825">
        <w:tc>
          <w:tcPr>
            <w:tcW w:w="3085" w:type="dxa"/>
            <w:shd w:val="clear" w:color="auto" w:fill="auto"/>
          </w:tcPr>
          <w:p w:rsidR="00AE5825" w:rsidRDefault="00AE5825" w:rsidP="00AE5825">
            <w:pPr>
              <w:pStyle w:val="Normal1linespace"/>
              <w:widowControl w:val="0"/>
              <w:jc w:val="left"/>
            </w:pPr>
          </w:p>
        </w:tc>
        <w:tc>
          <w:tcPr>
            <w:tcW w:w="5989" w:type="dxa"/>
            <w:shd w:val="clear" w:color="auto" w:fill="auto"/>
          </w:tcPr>
          <w:p w:rsidR="00AE5825" w:rsidRDefault="00AE5825" w:rsidP="00AE5825">
            <w:pPr>
              <w:pStyle w:val="Normal1linespace"/>
              <w:widowControl w:val="0"/>
              <w:jc w:val="left"/>
              <w:rPr>
                <w:b/>
              </w:rPr>
            </w:pPr>
          </w:p>
        </w:tc>
      </w:tr>
      <w:tr w:rsidR="00AE5825" w:rsidTr="00AE5825">
        <w:tc>
          <w:tcPr>
            <w:tcW w:w="3085" w:type="dxa"/>
            <w:shd w:val="clear" w:color="auto" w:fill="auto"/>
          </w:tcPr>
          <w:p w:rsidR="00AE5825" w:rsidRDefault="00AE5825" w:rsidP="00AE5825">
            <w:pPr>
              <w:pStyle w:val="Normal1linespace"/>
              <w:widowControl w:val="0"/>
              <w:jc w:val="left"/>
            </w:pPr>
            <w:r>
              <w:t>Category:</w:t>
            </w:r>
          </w:p>
        </w:tc>
        <w:tc>
          <w:tcPr>
            <w:tcW w:w="5989" w:type="dxa"/>
            <w:shd w:val="clear" w:color="auto" w:fill="auto"/>
          </w:tcPr>
          <w:p w:rsidR="00AE5825" w:rsidRDefault="00AE5825" w:rsidP="00AE5825">
            <w:pPr>
              <w:pStyle w:val="Normal1linespace"/>
              <w:widowControl w:val="0"/>
              <w:jc w:val="left"/>
            </w:pPr>
            <w:r>
              <w:t>Catchwords</w:t>
            </w:r>
          </w:p>
        </w:tc>
      </w:tr>
      <w:tr w:rsidR="00AE5825" w:rsidTr="00AE5825">
        <w:tc>
          <w:tcPr>
            <w:tcW w:w="3085" w:type="dxa"/>
            <w:shd w:val="clear" w:color="auto" w:fill="auto"/>
          </w:tcPr>
          <w:p w:rsidR="00AE5825" w:rsidRDefault="00AE5825" w:rsidP="00AE5825">
            <w:pPr>
              <w:pStyle w:val="Normal1linespace"/>
              <w:widowControl w:val="0"/>
              <w:jc w:val="left"/>
            </w:pPr>
          </w:p>
        </w:tc>
        <w:tc>
          <w:tcPr>
            <w:tcW w:w="5989" w:type="dxa"/>
            <w:shd w:val="clear" w:color="auto" w:fill="auto"/>
          </w:tcPr>
          <w:p w:rsidR="00AE5825" w:rsidRDefault="00AE5825" w:rsidP="00AE5825">
            <w:pPr>
              <w:pStyle w:val="Normal1linespace"/>
              <w:widowControl w:val="0"/>
              <w:jc w:val="left"/>
            </w:pPr>
          </w:p>
        </w:tc>
      </w:tr>
      <w:tr w:rsidR="00AE5825" w:rsidTr="00AE5825">
        <w:tc>
          <w:tcPr>
            <w:tcW w:w="3085" w:type="dxa"/>
            <w:shd w:val="clear" w:color="auto" w:fill="auto"/>
          </w:tcPr>
          <w:p w:rsidR="00AE5825" w:rsidRDefault="00AE5825" w:rsidP="00AE5825">
            <w:pPr>
              <w:pStyle w:val="Normal1linespace"/>
              <w:widowControl w:val="0"/>
              <w:jc w:val="left"/>
            </w:pPr>
            <w:r>
              <w:t>Number of paragraphs:</w:t>
            </w:r>
          </w:p>
        </w:tc>
        <w:tc>
          <w:tcPr>
            <w:tcW w:w="5989" w:type="dxa"/>
            <w:shd w:val="clear" w:color="auto" w:fill="auto"/>
          </w:tcPr>
          <w:p w:rsidR="00AE5825" w:rsidRDefault="00AE5825" w:rsidP="00AE5825">
            <w:pPr>
              <w:pStyle w:val="Normal1linespace"/>
              <w:widowControl w:val="0"/>
              <w:jc w:val="left"/>
            </w:pPr>
            <w:bookmarkStart w:id="7" w:name="PlaceCategoryParagraphs"/>
            <w:r>
              <w:t>24</w:t>
            </w:r>
            <w:bookmarkEnd w:id="7"/>
          </w:p>
        </w:tc>
      </w:tr>
      <w:tr w:rsidR="00AE5825" w:rsidTr="00AE5825">
        <w:tc>
          <w:tcPr>
            <w:tcW w:w="3085" w:type="dxa"/>
            <w:shd w:val="clear" w:color="auto" w:fill="auto"/>
          </w:tcPr>
          <w:p w:rsidR="00AE5825" w:rsidRDefault="00AE5825" w:rsidP="00AE5825">
            <w:pPr>
              <w:pStyle w:val="Normal1linespace"/>
              <w:widowControl w:val="0"/>
              <w:jc w:val="left"/>
            </w:pPr>
          </w:p>
        </w:tc>
        <w:tc>
          <w:tcPr>
            <w:tcW w:w="5989" w:type="dxa"/>
            <w:shd w:val="clear" w:color="auto" w:fill="auto"/>
          </w:tcPr>
          <w:p w:rsidR="00AE5825" w:rsidRDefault="00AE5825" w:rsidP="00AE5825">
            <w:pPr>
              <w:pStyle w:val="Normal1linespace"/>
              <w:widowControl w:val="0"/>
              <w:jc w:val="left"/>
            </w:pPr>
          </w:p>
        </w:tc>
      </w:tr>
      <w:tr w:rsidR="00F81330" w:rsidTr="00AE5825">
        <w:tc>
          <w:tcPr>
            <w:tcW w:w="3085" w:type="dxa"/>
            <w:shd w:val="clear" w:color="auto" w:fill="auto"/>
          </w:tcPr>
          <w:p w:rsidR="00F81330" w:rsidRDefault="00F81330" w:rsidP="00F81330">
            <w:pPr>
              <w:pStyle w:val="Normal1linespace"/>
              <w:widowControl w:val="0"/>
              <w:jc w:val="left"/>
            </w:pPr>
            <w:r>
              <w:t>Counsel for the Plaintiff:</w:t>
            </w:r>
          </w:p>
        </w:tc>
        <w:tc>
          <w:tcPr>
            <w:tcW w:w="5989" w:type="dxa"/>
            <w:shd w:val="clear" w:color="auto" w:fill="auto"/>
          </w:tcPr>
          <w:p w:rsidR="00F81330" w:rsidRDefault="00F81330" w:rsidP="00AE5825">
            <w:pPr>
              <w:pStyle w:val="Normal1linespace"/>
              <w:widowControl w:val="0"/>
              <w:jc w:val="left"/>
            </w:pPr>
            <w:r>
              <w:t xml:space="preserve">Mr S </w:t>
            </w:r>
            <w:proofErr w:type="spellStart"/>
            <w:r>
              <w:t>Balafoutis</w:t>
            </w:r>
            <w:proofErr w:type="spellEnd"/>
            <w:r>
              <w:t xml:space="preserve"> and Ms C Hamilton-Jewell</w:t>
            </w:r>
          </w:p>
        </w:tc>
      </w:tr>
      <w:tr w:rsidR="00F81330" w:rsidTr="00AE5825">
        <w:tc>
          <w:tcPr>
            <w:tcW w:w="3085" w:type="dxa"/>
            <w:shd w:val="clear" w:color="auto" w:fill="auto"/>
          </w:tcPr>
          <w:p w:rsidR="00F81330" w:rsidRDefault="00F81330" w:rsidP="00AE5825">
            <w:pPr>
              <w:pStyle w:val="Normal1linespace"/>
              <w:widowControl w:val="0"/>
              <w:jc w:val="left"/>
            </w:pPr>
          </w:p>
        </w:tc>
        <w:tc>
          <w:tcPr>
            <w:tcW w:w="5989" w:type="dxa"/>
            <w:shd w:val="clear" w:color="auto" w:fill="auto"/>
          </w:tcPr>
          <w:p w:rsidR="00F81330" w:rsidRDefault="00F81330" w:rsidP="00AE5825">
            <w:pPr>
              <w:pStyle w:val="Normal1linespace"/>
              <w:widowControl w:val="0"/>
              <w:jc w:val="left"/>
            </w:pPr>
          </w:p>
        </w:tc>
      </w:tr>
      <w:tr w:rsidR="00F81330" w:rsidTr="00AE5825">
        <w:tc>
          <w:tcPr>
            <w:tcW w:w="3085" w:type="dxa"/>
            <w:shd w:val="clear" w:color="auto" w:fill="auto"/>
          </w:tcPr>
          <w:p w:rsidR="00F81330" w:rsidRDefault="00F81330" w:rsidP="00AE5825">
            <w:pPr>
              <w:pStyle w:val="Normal1linespace"/>
              <w:widowControl w:val="0"/>
              <w:jc w:val="left"/>
            </w:pPr>
            <w:r>
              <w:t>Solicitor for the Plaintiff:</w:t>
            </w:r>
          </w:p>
        </w:tc>
        <w:tc>
          <w:tcPr>
            <w:tcW w:w="5989" w:type="dxa"/>
            <w:shd w:val="clear" w:color="auto" w:fill="auto"/>
          </w:tcPr>
          <w:p w:rsidR="00F81330" w:rsidRDefault="00F81330" w:rsidP="00AE5825">
            <w:pPr>
              <w:pStyle w:val="Normal1linespace"/>
              <w:widowControl w:val="0"/>
              <w:jc w:val="left"/>
            </w:pPr>
            <w:r>
              <w:t>Henry William Lawyers</w:t>
            </w:r>
          </w:p>
        </w:tc>
      </w:tr>
    </w:tbl>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C25F5C" w:rsidP="00F92355">
            <w:pPr>
              <w:pStyle w:val="NormalHeadings"/>
              <w:jc w:val="right"/>
            </w:pPr>
            <w:r>
              <w:t>NSD 1708 of 2017</w:t>
            </w:r>
          </w:p>
        </w:tc>
      </w:tr>
      <w:tr w:rsidR="00C25F5C" w:rsidTr="00F461A4">
        <w:tc>
          <w:tcPr>
            <w:tcW w:w="9242" w:type="dxa"/>
            <w:gridSpan w:val="3"/>
          </w:tcPr>
          <w:p w:rsidR="00C25F5C" w:rsidRDefault="00C25F5C" w:rsidP="00AB2885">
            <w:pPr>
              <w:pStyle w:val="NormalHeadings"/>
              <w:jc w:val="left"/>
            </w:pPr>
          </w:p>
        </w:tc>
      </w:tr>
      <w:tr w:rsidR="00A76C13" w:rsidTr="00F461A4">
        <w:tc>
          <w:tcPr>
            <w:tcW w:w="9242" w:type="dxa"/>
            <w:gridSpan w:val="3"/>
          </w:tcPr>
          <w:p w:rsidR="00A76C13" w:rsidRPr="00A76C13" w:rsidRDefault="00C25F5C" w:rsidP="00524023">
            <w:pPr>
              <w:pStyle w:val="NormalHeadings"/>
              <w:jc w:val="left"/>
            </w:pPr>
            <w:bookmarkStart w:id="8" w:name="InTheMatterOf"/>
            <w:r>
              <w:t>IN THE MATTER OF SOUTH HEAD &amp; DISTRICT SYNAGOGUE (SYDNEY) (IN LIQUIDATION)</w:t>
            </w:r>
            <w:bookmarkEnd w:id="8"/>
          </w:p>
        </w:tc>
      </w:tr>
      <w:tr w:rsidR="00C25F5C" w:rsidTr="00F461A4">
        <w:tc>
          <w:tcPr>
            <w:tcW w:w="9242" w:type="dxa"/>
            <w:gridSpan w:val="3"/>
          </w:tcPr>
          <w:p w:rsidR="00C25F5C" w:rsidRDefault="00C25F5C" w:rsidP="00AB2885">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bookmarkStart w:id="9" w:name="Parties"/>
          </w:p>
        </w:tc>
        <w:tc>
          <w:tcPr>
            <w:tcW w:w="6866" w:type="dxa"/>
            <w:gridSpan w:val="2"/>
          </w:tcPr>
          <w:p w:rsidR="00A46CCC" w:rsidRDefault="00C25F5C" w:rsidP="001461C4">
            <w:pPr>
              <w:pStyle w:val="NormalHeadings"/>
              <w:jc w:val="left"/>
            </w:pPr>
            <w:bookmarkStart w:id="10" w:name="Applicant"/>
            <w:bookmarkEnd w:id="10"/>
            <w:r>
              <w:t>ANTHONY WAYNE ELKERTON AND RONAL</w:t>
            </w:r>
            <w:r w:rsidR="001461C4">
              <w:t>D</w:t>
            </w:r>
            <w:r>
              <w:t xml:space="preserve"> JOHN DEAN-WILLCOCKS IN THEIR CAPACITY AS LIQUIDATORS OF SOUTH HEAD &amp; DISTRICT SYNAGOGUE (SYDNEY) (IN LIQUIDATION)</w:t>
            </w:r>
          </w:p>
          <w:p w:rsidR="00E221AF" w:rsidRPr="006555B4" w:rsidRDefault="00E221AF" w:rsidP="00E221AF">
            <w:pPr>
              <w:pStyle w:val="PartyType"/>
            </w:pPr>
            <w:r>
              <w:t>Plaintiff</w:t>
            </w:r>
          </w:p>
        </w:tc>
      </w:tr>
    </w:tbl>
    <w:p w:rsidR="00395B24" w:rsidRDefault="00395B24">
      <w:pPr>
        <w:pStyle w:val="NormalHeadings"/>
      </w:pPr>
      <w:bookmarkStart w:id="11" w:name="CrossClaimPosition"/>
      <w:bookmarkEnd w:id="9"/>
      <w:bookmarkEnd w:id="11"/>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AB2885">
            <w:pPr>
              <w:pStyle w:val="NormalHeadings"/>
              <w:spacing w:after="120"/>
              <w:jc w:val="left"/>
              <w:rPr>
                <w:caps/>
                <w:szCs w:val="24"/>
              </w:rPr>
            </w:pPr>
            <w:bookmarkStart w:id="12" w:name="JudgeText"/>
            <w:r>
              <w:rPr>
                <w:caps/>
                <w:szCs w:val="24"/>
              </w:rPr>
              <w:t>JUDGE</w:t>
            </w:r>
            <w:bookmarkEnd w:id="12"/>
            <w:r w:rsidR="002C7385">
              <w:rPr>
                <w:caps/>
                <w:szCs w:val="24"/>
              </w:rPr>
              <w:t>:</w:t>
            </w:r>
          </w:p>
        </w:tc>
        <w:tc>
          <w:tcPr>
            <w:tcW w:w="6866" w:type="dxa"/>
          </w:tcPr>
          <w:p w:rsidR="00395B24" w:rsidRDefault="00E26202">
            <w:pPr>
              <w:pStyle w:val="NormalHeadings"/>
              <w:jc w:val="left"/>
              <w:rPr>
                <w:caps/>
                <w:szCs w:val="24"/>
              </w:rPr>
            </w:pPr>
            <w:r>
              <w:rPr>
                <w:caps/>
                <w:szCs w:val="24"/>
              </w:rPr>
              <w:t>Farrell J</w:t>
            </w:r>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C25F5C">
            <w:pPr>
              <w:pStyle w:val="NormalHeadings"/>
              <w:jc w:val="left"/>
              <w:rPr>
                <w:caps/>
                <w:szCs w:val="24"/>
              </w:rPr>
            </w:pPr>
            <w:bookmarkStart w:id="13" w:name="Judgment_Dated"/>
            <w:bookmarkEnd w:id="13"/>
            <w:r>
              <w:rPr>
                <w:caps/>
                <w:szCs w:val="24"/>
              </w:rPr>
              <w:t>28 September 2017</w:t>
            </w:r>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562BC7" w:rsidRDefault="00562BC7" w:rsidP="00E221AF">
      <w:pPr>
        <w:pStyle w:val="Order1"/>
      </w:pPr>
      <w:bookmarkStart w:id="14" w:name="Order_Start_Text"/>
      <w:bookmarkEnd w:id="14"/>
      <w:r>
        <w:t>P</w:t>
      </w:r>
      <w:r w:rsidRPr="00BA31D0">
        <w:t>ursuant to</w:t>
      </w:r>
      <w:r>
        <w:rPr>
          <w:b/>
        </w:rPr>
        <w:t xml:space="preserve"> </w:t>
      </w:r>
      <w:r>
        <w:t>s</w:t>
      </w:r>
      <w:r w:rsidRPr="002E64CC">
        <w:t xml:space="preserve"> 477(2B) of the </w:t>
      </w:r>
      <w:r w:rsidRPr="002E64CC">
        <w:rPr>
          <w:i/>
        </w:rPr>
        <w:t>Corporations Act 2001</w:t>
      </w:r>
      <w:r w:rsidRPr="002E64CC">
        <w:t xml:space="preserve"> (Cth)</w:t>
      </w:r>
      <w:r>
        <w:t xml:space="preserve">, the Court approves Anthony Wayne </w:t>
      </w:r>
      <w:proofErr w:type="spellStart"/>
      <w:r>
        <w:t>Elkerton</w:t>
      </w:r>
      <w:proofErr w:type="spellEnd"/>
      <w:r>
        <w:t xml:space="preserve"> and Ronald John Dean-Willcocks in their capacity as liquidators of South Head &amp; District Synagogue (Sydney) (in liquidation) (“</w:t>
      </w:r>
      <w:r w:rsidRPr="00BA31D0">
        <w:t>Liquidators</w:t>
      </w:r>
      <w:r>
        <w:t xml:space="preserve">” and “Company” respectively) </w:t>
      </w:r>
      <w:r w:rsidRPr="00BA31D0">
        <w:t>entering</w:t>
      </w:r>
      <w:r>
        <w:t xml:space="preserve"> into the following agreements on behalf of the Company</w:t>
      </w:r>
      <w:r w:rsidRPr="00BA31D0">
        <w:t>:</w:t>
      </w:r>
    </w:p>
    <w:p w:rsidR="00562BC7" w:rsidRDefault="00562BC7" w:rsidP="00E221AF">
      <w:pPr>
        <w:pStyle w:val="Order2"/>
      </w:pPr>
      <w:r>
        <w:t>a</w:t>
      </w:r>
      <w:r w:rsidRPr="002E64CC">
        <w:t xml:space="preserve">n agreement which is in, or substantially to the effect of, the funding agreement set out at pages 76 to 92(vi) in Exhibit AWE 1 to the affidavit of Anthony Wayne </w:t>
      </w:r>
      <w:proofErr w:type="spellStart"/>
      <w:r w:rsidRPr="002E64CC">
        <w:t>Elkerton</w:t>
      </w:r>
      <w:proofErr w:type="spellEnd"/>
      <w:r w:rsidRPr="002E64CC">
        <w:t xml:space="preserve"> sworn on 28 September 2017 and filed in these proceedings</w:t>
      </w:r>
      <w:r>
        <w:t>;</w:t>
      </w:r>
    </w:p>
    <w:p w:rsidR="00562BC7" w:rsidRDefault="00562BC7" w:rsidP="00E221AF">
      <w:pPr>
        <w:pStyle w:val="Order2"/>
      </w:pPr>
      <w:r>
        <w:t xml:space="preserve">an </w:t>
      </w:r>
      <w:r w:rsidRPr="002E64CC">
        <w:t xml:space="preserve">agreement retaining Henry William Lawyers to act and continue acting as the legal representatives for the </w:t>
      </w:r>
      <w:r>
        <w:t xml:space="preserve">Company </w:t>
      </w:r>
      <w:r w:rsidRPr="002E64CC">
        <w:t>which is in, or substantially to the effect of, the document set out at pages 99 to 103 in Exhibit AWE 1</w:t>
      </w:r>
      <w:r>
        <w:t>; and</w:t>
      </w:r>
    </w:p>
    <w:p w:rsidR="00562BC7" w:rsidRDefault="00562BC7" w:rsidP="00E221AF">
      <w:pPr>
        <w:pStyle w:val="Order2"/>
      </w:pPr>
      <w:proofErr w:type="gramStart"/>
      <w:r w:rsidRPr="002E64CC">
        <w:t>an</w:t>
      </w:r>
      <w:proofErr w:type="gramEnd"/>
      <w:r w:rsidRPr="002E64CC">
        <w:t xml:space="preserve"> agreement for the exclusive use of chattels which is in, or substantially to the effect of, the document set out at pages 104 to 114 in Exhibit AWE 1.</w:t>
      </w:r>
    </w:p>
    <w:p w:rsidR="00395B24" w:rsidRPr="00562BC7" w:rsidRDefault="00562BC7" w:rsidP="00E221AF">
      <w:pPr>
        <w:pStyle w:val="Order1"/>
      </w:pPr>
      <w:r w:rsidRPr="00BA31D0">
        <w:t xml:space="preserve">The Liquidators’ costs and expenses of this application </w:t>
      </w:r>
      <w:proofErr w:type="gramStart"/>
      <w:r w:rsidRPr="00BA31D0">
        <w:t>be</w:t>
      </w:r>
      <w:proofErr w:type="gramEnd"/>
      <w:r w:rsidRPr="00BA31D0">
        <w:t xml:space="preserve"> costs and expenses </w:t>
      </w:r>
      <w:r>
        <w:t xml:space="preserve">in </w:t>
      </w:r>
      <w:r w:rsidRPr="00BA31D0">
        <w:t>the liquidation of the</w:t>
      </w:r>
      <w:r>
        <w:t xml:space="preserve"> Company</w:t>
      </w:r>
      <w:r w:rsidRPr="00BA31D0">
        <w:t>.</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15" w:name="ReasonsPage"/>
      <w:bookmarkEnd w:id="15"/>
      <w:r w:rsidRPr="00045BB7">
        <w:rPr>
          <w:sz w:val="28"/>
          <w:szCs w:val="28"/>
        </w:rPr>
        <w:lastRenderedPageBreak/>
        <w:t>REASONS FOR JUDGMENT</w:t>
      </w:r>
    </w:p>
    <w:p w:rsidR="00395B24" w:rsidRDefault="00524023" w:rsidP="005E0510">
      <w:pPr>
        <w:pStyle w:val="NormalHeadings"/>
        <w:spacing w:line="360" w:lineRule="auto"/>
        <w:jc w:val="left"/>
        <w:rPr>
          <w:sz w:val="26"/>
          <w:szCs w:val="26"/>
        </w:rPr>
      </w:pPr>
      <w:r>
        <w:rPr>
          <w:sz w:val="26"/>
          <w:szCs w:val="26"/>
        </w:rPr>
        <w:t>FARRELL</w:t>
      </w:r>
      <w:r w:rsidR="0025759C">
        <w:rPr>
          <w:sz w:val="26"/>
          <w:szCs w:val="26"/>
        </w:rPr>
        <w:t xml:space="preserve"> J</w:t>
      </w:r>
      <w:r w:rsidR="00484F6D" w:rsidRPr="00EA03CE">
        <w:rPr>
          <w:sz w:val="26"/>
          <w:szCs w:val="26"/>
        </w:rPr>
        <w:t>:</w:t>
      </w:r>
    </w:p>
    <w:p w:rsidR="007E6E01" w:rsidRDefault="00D25CE0" w:rsidP="001404D3">
      <w:pPr>
        <w:pStyle w:val="ParaNumbering"/>
      </w:pPr>
      <w:r>
        <w:t xml:space="preserve">On 28 September 2017, </w:t>
      </w:r>
      <w:r w:rsidR="007631A4">
        <w:t xml:space="preserve">Messrs Anthony Wayne </w:t>
      </w:r>
      <w:proofErr w:type="spellStart"/>
      <w:r w:rsidR="007631A4">
        <w:t>Elkerton</w:t>
      </w:r>
      <w:proofErr w:type="spellEnd"/>
      <w:r w:rsidR="007631A4">
        <w:t xml:space="preserve"> and Ronald John Dean-Willcocks as </w:t>
      </w:r>
      <w:r w:rsidR="007631A4" w:rsidRPr="007A2EC8">
        <w:t>liquidators</w:t>
      </w:r>
      <w:r w:rsidR="007631A4">
        <w:t xml:space="preserve"> of South Head &amp; District </w:t>
      </w:r>
      <w:r w:rsidR="007631A4" w:rsidRPr="00D25CE0">
        <w:t>Synagogue</w:t>
      </w:r>
      <w:r w:rsidR="007631A4">
        <w:t xml:space="preserve"> (Sydney)</w:t>
      </w:r>
      <w:r>
        <w:t xml:space="preserve"> (</w:t>
      </w:r>
      <w:r>
        <w:rPr>
          <w:b/>
        </w:rPr>
        <w:t>Company</w:t>
      </w:r>
      <w:r>
        <w:t xml:space="preserve">) filed an </w:t>
      </w:r>
      <w:r w:rsidR="007E6E01">
        <w:t xml:space="preserve">ex parte </w:t>
      </w:r>
      <w:r>
        <w:t xml:space="preserve">application for </w:t>
      </w:r>
      <w:r w:rsidR="007631A4">
        <w:t xml:space="preserve">the Court’s approval </w:t>
      </w:r>
      <w:r w:rsidR="0036155B">
        <w:t xml:space="preserve">to enter into three agreements on behalf of the </w:t>
      </w:r>
      <w:r w:rsidR="003664A0">
        <w:t xml:space="preserve">Company </w:t>
      </w:r>
      <w:r w:rsidR="0036155B">
        <w:t xml:space="preserve">pursuant to </w:t>
      </w:r>
      <w:r w:rsidR="007631A4">
        <w:t>s 477(2</w:t>
      </w:r>
      <w:r w:rsidR="003664A0">
        <w:t>B</w:t>
      </w:r>
      <w:r w:rsidR="007631A4">
        <w:t xml:space="preserve">) of the </w:t>
      </w:r>
      <w:r w:rsidR="007631A4" w:rsidRPr="00A6621F">
        <w:rPr>
          <w:i/>
        </w:rPr>
        <w:t>Corporations Act</w:t>
      </w:r>
      <w:r w:rsidR="007631A4" w:rsidRPr="00D25CE0">
        <w:rPr>
          <w:i/>
        </w:rPr>
        <w:t xml:space="preserve"> 2001 </w:t>
      </w:r>
      <w:r w:rsidR="007631A4">
        <w:t>(Cth)</w:t>
      </w:r>
      <w:r>
        <w:t xml:space="preserve">.  </w:t>
      </w:r>
      <w:r w:rsidR="0036155B">
        <w:t xml:space="preserve">Factual matters set out below are derived from an affidavit sworn by Mr </w:t>
      </w:r>
      <w:proofErr w:type="spellStart"/>
      <w:r w:rsidR="0036155B">
        <w:t>Elkerton</w:t>
      </w:r>
      <w:proofErr w:type="spellEnd"/>
      <w:r w:rsidR="0036155B">
        <w:t xml:space="preserve"> on 28 September 2017 and</w:t>
      </w:r>
      <w:r w:rsidR="00A6621F">
        <w:t xml:space="preserve"> exhibit AWE-1</w:t>
      </w:r>
      <w:r w:rsidR="0036155B">
        <w:t xml:space="preserve">.  </w:t>
      </w:r>
    </w:p>
    <w:p w:rsidR="001404D3" w:rsidRDefault="0036155B" w:rsidP="001404D3">
      <w:pPr>
        <w:pStyle w:val="ParaNumbering"/>
      </w:pPr>
      <w:r>
        <w:t>These are rea</w:t>
      </w:r>
      <w:r w:rsidR="007E6E01">
        <w:t xml:space="preserve">sons for orders made following a hearing </w:t>
      </w:r>
      <w:r>
        <w:t xml:space="preserve">in the afternoon of that day.  </w:t>
      </w:r>
    </w:p>
    <w:p w:rsidR="00194F63" w:rsidRDefault="00194F63" w:rsidP="00194F63">
      <w:pPr>
        <w:pStyle w:val="Heading2"/>
      </w:pPr>
      <w:r>
        <w:t>Background</w:t>
      </w:r>
    </w:p>
    <w:p w:rsidR="000F3B6B" w:rsidRDefault="007631A4" w:rsidP="001404D3">
      <w:pPr>
        <w:pStyle w:val="ParaNumbering"/>
      </w:pPr>
      <w:r>
        <w:t>The</w:t>
      </w:r>
      <w:r w:rsidR="00D25CE0">
        <w:t xml:space="preserve"> Company </w:t>
      </w:r>
      <w:r>
        <w:t xml:space="preserve">is a </w:t>
      </w:r>
      <w:r w:rsidR="00A62E42">
        <w:t xml:space="preserve">public </w:t>
      </w:r>
      <w:r>
        <w:t>company limited by guarantee</w:t>
      </w:r>
      <w:r w:rsidR="0027020C">
        <w:t>; it was registered on 24 December 1954</w:t>
      </w:r>
      <w:r>
        <w:t>.</w:t>
      </w:r>
      <w:r w:rsidR="00D25CE0">
        <w:t xml:space="preserve">  </w:t>
      </w:r>
      <w:r w:rsidR="0027020C">
        <w:t>Its constitution provides that its object is to establish and conduct a synagogue practising and observing Orthodox Judaism.</w:t>
      </w:r>
      <w:r w:rsidR="00A62E42">
        <w:t xml:space="preserve">  </w:t>
      </w:r>
      <w:r w:rsidR="00D25CE0">
        <w:t xml:space="preserve">Its </w:t>
      </w:r>
      <w:r>
        <w:t xml:space="preserve">members are </w:t>
      </w:r>
      <w:r w:rsidR="0027020C">
        <w:t>the</w:t>
      </w:r>
      <w:r>
        <w:t xml:space="preserve"> congregation who worship at </w:t>
      </w:r>
      <w:r w:rsidR="00194F63">
        <w:t xml:space="preserve">the synagogue erected on land </w:t>
      </w:r>
      <w:r>
        <w:t xml:space="preserve">owned by the </w:t>
      </w:r>
      <w:r w:rsidR="00D25CE0">
        <w:t xml:space="preserve">Company in </w:t>
      </w:r>
      <w:r>
        <w:t>Old South Head Road, Dover Heights in Sydney (</w:t>
      </w:r>
      <w:r>
        <w:rPr>
          <w:b/>
        </w:rPr>
        <w:t>Property</w:t>
      </w:r>
      <w:r>
        <w:t xml:space="preserve">).  </w:t>
      </w:r>
      <w:r w:rsidR="0027020C">
        <w:t xml:space="preserve">It has </w:t>
      </w:r>
      <w:r w:rsidR="00D25CE0">
        <w:t>approxi</w:t>
      </w:r>
      <w:r w:rsidR="003664A0">
        <w:t>mately 961 fee paying members.</w:t>
      </w:r>
    </w:p>
    <w:p w:rsidR="0027020C" w:rsidRDefault="007A2EC8" w:rsidP="001404D3">
      <w:pPr>
        <w:pStyle w:val="ParaNumbering"/>
      </w:pPr>
      <w:r>
        <w:t xml:space="preserve">The Company’s </w:t>
      </w:r>
      <w:r w:rsidR="000F3B6B">
        <w:t xml:space="preserve">board of directors </w:t>
      </w:r>
      <w:r>
        <w:t xml:space="preserve">appointed </w:t>
      </w:r>
      <w:r w:rsidR="0027020C">
        <w:t xml:space="preserve">Messrs </w:t>
      </w:r>
      <w:proofErr w:type="spellStart"/>
      <w:r w:rsidR="0027020C">
        <w:t>Elkerton</w:t>
      </w:r>
      <w:proofErr w:type="spellEnd"/>
      <w:r w:rsidR="0027020C">
        <w:t xml:space="preserve"> and Dean-Willcocks</w:t>
      </w:r>
      <w:r>
        <w:t xml:space="preserve"> as </w:t>
      </w:r>
      <w:r w:rsidR="000F3B6B">
        <w:t xml:space="preserve">voluntary </w:t>
      </w:r>
      <w:r w:rsidRPr="007A2EC8">
        <w:rPr>
          <w:b/>
        </w:rPr>
        <w:t>administrators</w:t>
      </w:r>
      <w:r w:rsidRPr="007A2EC8">
        <w:t xml:space="preserve"> </w:t>
      </w:r>
      <w:r>
        <w:t xml:space="preserve">on 26 April 2017 pursuant to s 436A of the </w:t>
      </w:r>
      <w:r>
        <w:rPr>
          <w:i/>
        </w:rPr>
        <w:t>Corporations Act</w:t>
      </w:r>
      <w:r>
        <w:t>.</w:t>
      </w:r>
      <w:r w:rsidR="00A62E42">
        <w:t xml:space="preserve">  </w:t>
      </w:r>
      <w:r>
        <w:t>On 21 July 2017, the Company’s creditors resolved that the Company be wound up pursuant to s 439C</w:t>
      </w:r>
      <w:r>
        <w:rPr>
          <w:i/>
        </w:rPr>
        <w:t xml:space="preserve"> </w:t>
      </w:r>
      <w:r>
        <w:t>of the</w:t>
      </w:r>
      <w:r>
        <w:rPr>
          <w:i/>
        </w:rPr>
        <w:t xml:space="preserve"> Corporations Act</w:t>
      </w:r>
      <w:r>
        <w:t xml:space="preserve"> and Messrs </w:t>
      </w:r>
      <w:proofErr w:type="spellStart"/>
      <w:r>
        <w:t>Elkerton</w:t>
      </w:r>
      <w:proofErr w:type="spellEnd"/>
      <w:r>
        <w:t xml:space="preserve"> and Dean-Willcocks were appointed as </w:t>
      </w:r>
      <w:r w:rsidRPr="007A2EC8">
        <w:rPr>
          <w:b/>
        </w:rPr>
        <w:t>liquidators</w:t>
      </w:r>
      <w:r>
        <w:t>.</w:t>
      </w:r>
    </w:p>
    <w:p w:rsidR="00623753" w:rsidRDefault="00623753" w:rsidP="00623753">
      <w:pPr>
        <w:pStyle w:val="ParaNumbering"/>
      </w:pPr>
      <w:r>
        <w:t>Consistent with the Company’s purposes, any surplus on a winding up (after payment of all creditors) is not payable to the Company’s members.  Any surplus is to be “given or transferred” to another institution having objects similar to those of the Company</w:t>
      </w:r>
      <w:r w:rsidR="003664A0">
        <w:t xml:space="preserve">. </w:t>
      </w:r>
    </w:p>
    <w:p w:rsidR="00623753" w:rsidRDefault="0027020C" w:rsidP="001404D3">
      <w:pPr>
        <w:pStyle w:val="ParaNumbering"/>
      </w:pPr>
      <w:r>
        <w:t xml:space="preserve">The Property is the Company’s major asset.  According to a valuation dated 2 May 2017, the Property is valued at approximately $7 million. </w:t>
      </w:r>
      <w:r w:rsidR="00623753">
        <w:t xml:space="preserve"> As at </w:t>
      </w:r>
      <w:r w:rsidR="000F3B6B">
        <w:t>21 July 2017</w:t>
      </w:r>
      <w:r w:rsidR="00623753">
        <w:t>, its creditors were:</w:t>
      </w:r>
    </w:p>
    <w:p w:rsidR="00623753" w:rsidRDefault="00623753" w:rsidP="00623753">
      <w:pPr>
        <w:pStyle w:val="ListNo1"/>
      </w:pPr>
      <w:r>
        <w:t xml:space="preserve">YJAB No 1 Pty Ltd, K 9 Hora Pty Ltd and Poppet Holdings Pty Ltd who were jointly owed $1.5 million, secured by a first registered mortgage over the Property (the </w:t>
      </w:r>
      <w:r w:rsidRPr="00623753">
        <w:rPr>
          <w:b/>
        </w:rPr>
        <w:t>Secured Creditors</w:t>
      </w:r>
      <w:r>
        <w:t>)</w:t>
      </w:r>
      <w:r w:rsidR="000F3B6B">
        <w:t>.  The Secured Creditors are companies associated with members of the congregation.  They advanced the money to the Company to enable it to repay Westpac Banking Corporation, which had been a secured creditor by way of first registered mortgage over the Property</w:t>
      </w:r>
      <w:r w:rsidR="00E0382F">
        <w:t xml:space="preserve"> (</w:t>
      </w:r>
      <w:r w:rsidR="00E0382F">
        <w:rPr>
          <w:b/>
        </w:rPr>
        <w:t>Mortgage</w:t>
      </w:r>
      <w:r w:rsidR="00E0382F">
        <w:t>)</w:t>
      </w:r>
      <w:r>
        <w:t>;</w:t>
      </w:r>
    </w:p>
    <w:p w:rsidR="00623753" w:rsidRDefault="00623753" w:rsidP="00623753">
      <w:pPr>
        <w:pStyle w:val="ListNo1"/>
      </w:pPr>
      <w:r>
        <w:lastRenderedPageBreak/>
        <w:t>Employee creditors whose claims totalled $45,823.23;</w:t>
      </w:r>
    </w:p>
    <w:p w:rsidR="0027020C" w:rsidRDefault="00623753" w:rsidP="00623753">
      <w:pPr>
        <w:pStyle w:val="ListNo1"/>
      </w:pPr>
      <w:r>
        <w:t>Unsecured creditors whose claims totalled $128,781.19; and</w:t>
      </w:r>
    </w:p>
    <w:p w:rsidR="00623753" w:rsidRDefault="00623753" w:rsidP="00623753">
      <w:pPr>
        <w:pStyle w:val="ListNo1"/>
      </w:pPr>
      <w:r>
        <w:t xml:space="preserve">The Chief Rabbi of the synagogue as at date the administrators were appointed, Rabbi </w:t>
      </w:r>
      <w:proofErr w:type="spellStart"/>
      <w:r>
        <w:t>Milecki</w:t>
      </w:r>
      <w:proofErr w:type="spellEnd"/>
      <w:r>
        <w:t xml:space="preserve">.  The entitlements of Rabbi </w:t>
      </w:r>
      <w:proofErr w:type="spellStart"/>
      <w:r>
        <w:t>Milecki</w:t>
      </w:r>
      <w:proofErr w:type="spellEnd"/>
      <w:r>
        <w:t xml:space="preserve"> will depend upon the outcome of an appeal from a judgment of Brereton J published on 22 June 2017: see </w:t>
      </w:r>
      <w:r>
        <w:rPr>
          <w:i/>
        </w:rPr>
        <w:t>In the matter of South Head &amp; District Synagogue (Sydney) (</w:t>
      </w:r>
      <w:r w:rsidR="003664A0">
        <w:rPr>
          <w:i/>
        </w:rPr>
        <w:t>A</w:t>
      </w:r>
      <w:r>
        <w:rPr>
          <w:i/>
        </w:rPr>
        <w:t xml:space="preserve">dministrators appointed) </w:t>
      </w:r>
      <w:r>
        <w:t>[2017] NSWSC 823</w:t>
      </w:r>
      <w:r w:rsidR="000F3B6B">
        <w:t xml:space="preserve"> (</w:t>
      </w:r>
      <w:r w:rsidR="000F3B6B" w:rsidRPr="000F3B6B">
        <w:rPr>
          <w:b/>
        </w:rPr>
        <w:t>Brereton Judgment</w:t>
      </w:r>
      <w:r w:rsidR="000F3B6B">
        <w:t>)</w:t>
      </w:r>
      <w:r>
        <w:t>.</w:t>
      </w:r>
    </w:p>
    <w:p w:rsidR="002F5F4F" w:rsidRDefault="007A2EC8" w:rsidP="001404D3">
      <w:pPr>
        <w:pStyle w:val="ParaNumbering"/>
      </w:pPr>
      <w:r>
        <w:t xml:space="preserve">Rabbi </w:t>
      </w:r>
      <w:proofErr w:type="spellStart"/>
      <w:r>
        <w:t>Milecki</w:t>
      </w:r>
      <w:proofErr w:type="spellEnd"/>
      <w:r>
        <w:t xml:space="preserve"> commenced his services with the synagogue on 15 January 1985. </w:t>
      </w:r>
      <w:r w:rsidR="00194F63">
        <w:t xml:space="preserve">The terms of engagement of Rabbi </w:t>
      </w:r>
      <w:proofErr w:type="spellStart"/>
      <w:r w:rsidR="00194F63">
        <w:t>Milecki</w:t>
      </w:r>
      <w:proofErr w:type="spellEnd"/>
      <w:r w:rsidR="00194F63">
        <w:t xml:space="preserve"> are set out in a document entitled “Contractual </w:t>
      </w:r>
      <w:r w:rsidR="003664A0">
        <w:t xml:space="preserve">Terms </w:t>
      </w:r>
      <w:r w:rsidR="00194F63">
        <w:t xml:space="preserve">of </w:t>
      </w:r>
      <w:r w:rsidR="003664A0">
        <w:t xml:space="preserve">Engagement </w:t>
      </w:r>
      <w:r w:rsidR="00194F63">
        <w:t>between Rabbi</w:t>
      </w:r>
      <w:r>
        <w:t xml:space="preserve"> </w:t>
      </w:r>
      <w:proofErr w:type="spellStart"/>
      <w:r>
        <w:t>Benzion</w:t>
      </w:r>
      <w:proofErr w:type="spellEnd"/>
      <w:r>
        <w:t xml:space="preserve"> </w:t>
      </w:r>
      <w:proofErr w:type="spellStart"/>
      <w:r w:rsidR="00194F63">
        <w:t>Milecki</w:t>
      </w:r>
      <w:proofErr w:type="spellEnd"/>
      <w:r w:rsidR="00194F63">
        <w:t xml:space="preserve"> and the South Head &amp; District Synagogue” dated 29 May</w:t>
      </w:r>
      <w:r w:rsidR="003664A0">
        <w:t xml:space="preserve"> 1999 as subsequently amended.</w:t>
      </w:r>
    </w:p>
    <w:p w:rsidR="00194F63" w:rsidRDefault="00D25CE0" w:rsidP="001404D3">
      <w:pPr>
        <w:pStyle w:val="ParaNumbering"/>
      </w:pPr>
      <w:r>
        <w:t xml:space="preserve">The costs associated with employment of Rabbi </w:t>
      </w:r>
      <w:proofErr w:type="spellStart"/>
      <w:r>
        <w:t>Milecki</w:t>
      </w:r>
      <w:proofErr w:type="spellEnd"/>
      <w:r>
        <w:t xml:space="preserve"> were $373,711 in the calendar year ending December 2016</w:t>
      </w:r>
      <w:r w:rsidR="00C56BE9">
        <w:t xml:space="preserve"> and $379,317 for the calendar year ending December 2017</w:t>
      </w:r>
      <w:r w:rsidR="001404D3">
        <w:t>.</w:t>
      </w:r>
      <w:r>
        <w:t xml:space="preserve"> </w:t>
      </w:r>
      <w:r w:rsidR="003664A0">
        <w:t xml:space="preserve"> </w:t>
      </w:r>
      <w:r w:rsidR="00194F63">
        <w:t>On 27</w:t>
      </w:r>
      <w:r w:rsidR="00A133D4">
        <w:t> </w:t>
      </w:r>
      <w:r w:rsidR="00194F63">
        <w:t xml:space="preserve">April 2017, the administrators formed the view that the Company had insufficient funds to </w:t>
      </w:r>
      <w:r w:rsidR="00623753">
        <w:t xml:space="preserve">employ </w:t>
      </w:r>
      <w:r w:rsidR="00194F63">
        <w:t xml:space="preserve">Rabbi </w:t>
      </w:r>
      <w:proofErr w:type="spellStart"/>
      <w:r w:rsidR="00194F63">
        <w:t>Milecki</w:t>
      </w:r>
      <w:proofErr w:type="spellEnd"/>
      <w:r w:rsidR="000F3B6B">
        <w:t>.</w:t>
      </w:r>
      <w:r w:rsidR="00A62E42">
        <w:t xml:space="preserve">  T</w:t>
      </w:r>
      <w:r w:rsidR="00194F63">
        <w:t>hey purported to terminate his employment</w:t>
      </w:r>
      <w:r w:rsidR="00623753">
        <w:t xml:space="preserve"> primarily on the grounds of redundancy</w:t>
      </w:r>
      <w:r w:rsidR="00194F63">
        <w:t xml:space="preserve">.  This decision was challenged by Rabbi </w:t>
      </w:r>
      <w:proofErr w:type="spellStart"/>
      <w:r w:rsidR="00194F63">
        <w:t>Milecki</w:t>
      </w:r>
      <w:proofErr w:type="spellEnd"/>
      <w:r w:rsidR="00194F63">
        <w:t xml:space="preserve"> who argued that his employment could not be terminated unless a properly constituted Jewish </w:t>
      </w:r>
      <w:r w:rsidR="003664A0">
        <w:t xml:space="preserve">court (“Din Torah”) </w:t>
      </w:r>
      <w:r w:rsidR="00194F63">
        <w:t>had first determined that the Company was entitled to terminate the contract in accordance with Orthodox Jewish law</w:t>
      </w:r>
      <w:r w:rsidR="00A6621F">
        <w:t xml:space="preserve"> </w:t>
      </w:r>
      <w:r w:rsidR="003664A0">
        <w:t>(“Halacha”)</w:t>
      </w:r>
      <w:r w:rsidR="00194F63">
        <w:t xml:space="preserve">.  </w:t>
      </w:r>
    </w:p>
    <w:p w:rsidR="002F5F4F" w:rsidRDefault="00194F63" w:rsidP="003664A0">
      <w:pPr>
        <w:pStyle w:val="ParaNumbering"/>
      </w:pPr>
      <w:r>
        <w:t xml:space="preserve">The </w:t>
      </w:r>
      <w:r w:rsidR="003664A0">
        <w:t xml:space="preserve">liquidators </w:t>
      </w:r>
      <w:r>
        <w:t xml:space="preserve">filed an originating process in the New South Wales Supreme Court seeking a declaration that Rabbi </w:t>
      </w:r>
      <w:proofErr w:type="spellStart"/>
      <w:r>
        <w:t>Milecki’s</w:t>
      </w:r>
      <w:proofErr w:type="spellEnd"/>
      <w:r>
        <w:t xml:space="preserve"> employment had been validly terminated.  Rabbi </w:t>
      </w:r>
      <w:proofErr w:type="spellStart"/>
      <w:r>
        <w:t>Milecki</w:t>
      </w:r>
      <w:proofErr w:type="spellEnd"/>
      <w:r>
        <w:t xml:space="preserve"> filed a cross summons seeking a declaration that the purported termination was of no effect </w:t>
      </w:r>
      <w:r w:rsidR="00623753">
        <w:t xml:space="preserve">and </w:t>
      </w:r>
      <w:r w:rsidR="000F3B6B">
        <w:t xml:space="preserve">an </w:t>
      </w:r>
      <w:r>
        <w:t xml:space="preserve">injunction restraining the </w:t>
      </w:r>
      <w:r w:rsidR="00D401EB">
        <w:t xml:space="preserve">administrators </w:t>
      </w:r>
      <w:r>
        <w:t xml:space="preserve">from giving effect to the purported </w:t>
      </w:r>
      <w:r w:rsidR="00D401EB">
        <w:t>t</w:t>
      </w:r>
      <w:r>
        <w:t>ermination.</w:t>
      </w:r>
      <w:r w:rsidR="00F7757F">
        <w:t xml:space="preserve">  On 22 June 2017, </w:t>
      </w:r>
      <w:r w:rsidR="00C5377F">
        <w:t>the Brereton Judgment was delivered</w:t>
      </w:r>
      <w:r w:rsidR="000F3B6B">
        <w:t>.</w:t>
      </w:r>
      <w:r w:rsidR="00C5377F">
        <w:t xml:space="preserve">  His Honour </w:t>
      </w:r>
      <w:r w:rsidR="000F3B6B">
        <w:t xml:space="preserve">accepted </w:t>
      </w:r>
      <w:r w:rsidR="00F7757F">
        <w:t xml:space="preserve">Rabbi </w:t>
      </w:r>
      <w:proofErr w:type="spellStart"/>
      <w:r w:rsidR="00F7757F">
        <w:t>Milecki’s</w:t>
      </w:r>
      <w:proofErr w:type="spellEnd"/>
      <w:r w:rsidR="00F7757F">
        <w:t xml:space="preserve"> argument</w:t>
      </w:r>
      <w:r w:rsidR="002F5F4F">
        <w:t xml:space="preserve"> and:</w:t>
      </w:r>
    </w:p>
    <w:p w:rsidR="003F74BA" w:rsidRDefault="002F5F4F" w:rsidP="002F5F4F">
      <w:pPr>
        <w:pStyle w:val="ListNo1"/>
        <w:numPr>
          <w:ilvl w:val="0"/>
          <w:numId w:val="27"/>
        </w:numPr>
      </w:pPr>
      <w:r>
        <w:t xml:space="preserve">Found that </w:t>
      </w:r>
      <w:r w:rsidR="00F7757F">
        <w:t xml:space="preserve">Rabbi </w:t>
      </w:r>
      <w:proofErr w:type="spellStart"/>
      <w:r w:rsidR="00F7757F">
        <w:t>Milecki’s</w:t>
      </w:r>
      <w:proofErr w:type="spellEnd"/>
      <w:r w:rsidR="00F7757F">
        <w:t xml:space="preserve"> contract includes </w:t>
      </w:r>
      <w:r w:rsidR="003F74BA">
        <w:t>life tenure (</w:t>
      </w:r>
      <w:r w:rsidR="003664A0">
        <w:t>“</w:t>
      </w:r>
      <w:proofErr w:type="spellStart"/>
      <w:r w:rsidR="003F74BA">
        <w:t>Hazakah</w:t>
      </w:r>
      <w:proofErr w:type="spellEnd"/>
      <w:r w:rsidR="003664A0">
        <w:t>”</w:t>
      </w:r>
      <w:r w:rsidR="003F74BA">
        <w:t>)</w:t>
      </w:r>
      <w:r>
        <w:t xml:space="preserve"> </w:t>
      </w:r>
      <w:r w:rsidR="00F7757F">
        <w:t xml:space="preserve">by implication </w:t>
      </w:r>
      <w:r w:rsidR="00B619A9">
        <w:t>if not by incorporation</w:t>
      </w:r>
      <w:r>
        <w:t xml:space="preserve"> and</w:t>
      </w:r>
      <w:r w:rsidR="00B619A9">
        <w:t xml:space="preserve"> voluntary administration under Pt 5.3A of the </w:t>
      </w:r>
      <w:r w:rsidR="00B619A9" w:rsidRPr="002F5F4F">
        <w:rPr>
          <w:i/>
        </w:rPr>
        <w:t xml:space="preserve">Corporations Act </w:t>
      </w:r>
      <w:r w:rsidR="00B619A9">
        <w:t>has no special significance for the Company’s contractual obligations</w:t>
      </w:r>
      <w:r>
        <w:t xml:space="preserve"> </w:t>
      </w:r>
      <w:r w:rsidR="003F74BA">
        <w:t xml:space="preserve">so that </w:t>
      </w:r>
      <w:r>
        <w:t xml:space="preserve">it </w:t>
      </w:r>
      <w:r w:rsidR="00B619A9">
        <w:t xml:space="preserve">was not entitled to terminate </w:t>
      </w:r>
      <w:r>
        <w:t xml:space="preserve">the Rabbi’s </w:t>
      </w:r>
      <w:r w:rsidR="00B619A9">
        <w:t xml:space="preserve">employment for redundancy or otherwise; </w:t>
      </w:r>
    </w:p>
    <w:p w:rsidR="003F74BA" w:rsidRDefault="003F74BA" w:rsidP="002F5F4F">
      <w:pPr>
        <w:pStyle w:val="ListNo1"/>
        <w:numPr>
          <w:ilvl w:val="0"/>
          <w:numId w:val="27"/>
        </w:numPr>
      </w:pPr>
      <w:r>
        <w:lastRenderedPageBreak/>
        <w:t xml:space="preserve">Noted that if the Company went into liquidation, Rabbi </w:t>
      </w:r>
      <w:proofErr w:type="spellStart"/>
      <w:r>
        <w:t>Milecki</w:t>
      </w:r>
      <w:proofErr w:type="spellEnd"/>
      <w:r>
        <w:t xml:space="preserve"> would have a provable claim for unpaid arrears, as well as a claim for damages for wrongful dismissal arising upon the appointment of a liquidator, in which</w:t>
      </w:r>
      <w:r w:rsidR="00C5377F">
        <w:t>,</w:t>
      </w:r>
      <w:r>
        <w:t xml:space="preserve"> prima facie</w:t>
      </w:r>
      <w:r w:rsidR="00C5377F">
        <w:t>,</w:t>
      </w:r>
      <w:r>
        <w:t xml:space="preserve"> his damages would be the present value of his future contractual entitlements for his life expectancy, reduced by provision for his duty to mitigate by seeking an alternative post;</w:t>
      </w:r>
    </w:p>
    <w:p w:rsidR="003F74BA" w:rsidRDefault="003F74BA" w:rsidP="002F5F4F">
      <w:pPr>
        <w:pStyle w:val="ListNo1"/>
        <w:numPr>
          <w:ilvl w:val="0"/>
          <w:numId w:val="27"/>
        </w:numPr>
      </w:pPr>
      <w:r>
        <w:t xml:space="preserve">Declared </w:t>
      </w:r>
      <w:r w:rsidR="00F7757F">
        <w:t>void the purported termination because no properly constituted Din Torah had determined in accordance with Halacha that the termination was justified on a ground recognised in Halacha</w:t>
      </w:r>
      <w:r w:rsidR="00B619A9">
        <w:t>;</w:t>
      </w:r>
      <w:r w:rsidR="00F7757F">
        <w:t xml:space="preserve"> and</w:t>
      </w:r>
    </w:p>
    <w:p w:rsidR="00F7757F" w:rsidRDefault="003F74BA" w:rsidP="002F5F4F">
      <w:pPr>
        <w:pStyle w:val="ListNo1"/>
        <w:numPr>
          <w:ilvl w:val="0"/>
          <w:numId w:val="27"/>
        </w:numPr>
      </w:pPr>
      <w:r>
        <w:t>Restrained the administrators</w:t>
      </w:r>
      <w:r w:rsidR="00F7757F">
        <w:t xml:space="preserve"> from giving effect to their decision unless and until a properly constituted Din Torah so found.</w:t>
      </w:r>
      <w:r w:rsidR="002F5F4F">
        <w:t xml:space="preserve">  </w:t>
      </w:r>
    </w:p>
    <w:p w:rsidR="001404D3" w:rsidRDefault="00F7757F" w:rsidP="001404D3">
      <w:pPr>
        <w:pStyle w:val="ParaNumbering"/>
      </w:pPr>
      <w:r>
        <w:t xml:space="preserve">Once the liquidators were appointed as such, the employment of all of the Company’s employees (including Rabbi </w:t>
      </w:r>
      <w:proofErr w:type="spellStart"/>
      <w:r>
        <w:t>Milecki</w:t>
      </w:r>
      <w:proofErr w:type="spellEnd"/>
      <w:r>
        <w:t xml:space="preserve">) was terminated.  </w:t>
      </w:r>
      <w:r w:rsidR="00C5377F">
        <w:t xml:space="preserve">As Rabbi </w:t>
      </w:r>
      <w:proofErr w:type="spellStart"/>
      <w:r w:rsidR="00C5377F">
        <w:t>Milecki</w:t>
      </w:r>
      <w:proofErr w:type="spellEnd"/>
      <w:r w:rsidR="00C5377F">
        <w:t xml:space="preserve"> is about 62 years old, is difficult to estimate </w:t>
      </w:r>
      <w:r w:rsidR="00230CD3">
        <w:t>h</w:t>
      </w:r>
      <w:r w:rsidR="00C5377F">
        <w:t>is likely total claim.  Assuming a life expectancy of about 20 years, the liquidators calculate that his total claim could be well in excess of $5 million</w:t>
      </w:r>
      <w:r w:rsidR="00635019">
        <w:t xml:space="preserve"> if his contract is subject to Halacha</w:t>
      </w:r>
      <w:r w:rsidR="00C5377F">
        <w:t xml:space="preserve">.  They say that it is possible that his claim may be so large that there would be no return the unsecured creditors.  If an appeal from the Brereton Judgment were </w:t>
      </w:r>
      <w:r w:rsidR="007E6E01">
        <w:t xml:space="preserve">to be successful, Rabbi </w:t>
      </w:r>
      <w:proofErr w:type="spellStart"/>
      <w:r w:rsidR="007E6E01">
        <w:t>Milecki’s</w:t>
      </w:r>
      <w:proofErr w:type="spellEnd"/>
      <w:r w:rsidR="00C5377F">
        <w:t xml:space="preserve"> entitlement </w:t>
      </w:r>
      <w:r w:rsidR="002229BB">
        <w:t xml:space="preserve">might </w:t>
      </w:r>
      <w:r w:rsidR="00C5377F">
        <w:t>be as little as $20,000</w:t>
      </w:r>
      <w:r w:rsidR="00635019">
        <w:t xml:space="preserve"> if the contract is subject only to laws usually applicable in New South Wales</w:t>
      </w:r>
      <w:r w:rsidR="00C5377F">
        <w:t>.</w:t>
      </w:r>
    </w:p>
    <w:p w:rsidR="00C56BE9" w:rsidRDefault="00C5377F" w:rsidP="00C56BE9">
      <w:pPr>
        <w:pStyle w:val="ParaNumbering"/>
      </w:pPr>
      <w:r>
        <w:t>The liquidators w</w:t>
      </w:r>
      <w:r w:rsidR="00A133D4">
        <w:t>ish to appeal the Brereton Judg</w:t>
      </w:r>
      <w:r>
        <w:t xml:space="preserve">ment and gave notice to that effect on </w:t>
      </w:r>
      <w:r w:rsidR="003664A0">
        <w:t>5 </w:t>
      </w:r>
      <w:r>
        <w:t xml:space="preserve">July 2017.  </w:t>
      </w:r>
      <w:r w:rsidR="00C56BE9">
        <w:t xml:space="preserve">The Secured Creditors have advised Mr </w:t>
      </w:r>
      <w:proofErr w:type="spellStart"/>
      <w:r w:rsidR="00C56BE9">
        <w:t>Elkerton</w:t>
      </w:r>
      <w:proofErr w:type="spellEnd"/>
      <w:r w:rsidR="00C56BE9">
        <w:t xml:space="preserve"> that, subject to the outcome of the appeal, it is their intention to make sufficient funds available to the liquidators so that all unsecured creditors (including Rabbi </w:t>
      </w:r>
      <w:proofErr w:type="spellStart"/>
      <w:r w:rsidR="00C56BE9">
        <w:t>Milecki</w:t>
      </w:r>
      <w:proofErr w:type="spellEnd"/>
      <w:r w:rsidR="00C56BE9">
        <w:t>) can be paid their entitlements, all of the liquidators’ costs and expenses</w:t>
      </w:r>
      <w:r w:rsidR="002229BB">
        <w:t xml:space="preserve"> </w:t>
      </w:r>
      <w:r w:rsidR="00C56BE9">
        <w:t xml:space="preserve">be paid, and thereafter </w:t>
      </w:r>
      <w:r w:rsidR="002229BB">
        <w:t xml:space="preserve">to </w:t>
      </w:r>
      <w:r w:rsidR="00C56BE9">
        <w:t>apply to the Court to have the win</w:t>
      </w:r>
      <w:r w:rsidR="002229BB">
        <w:t>d</w:t>
      </w:r>
      <w:r w:rsidR="00C56BE9">
        <w:t xml:space="preserve">ing up of the Company terminated pursuant to s 482(1) of the </w:t>
      </w:r>
      <w:r w:rsidR="00C56BE9">
        <w:rPr>
          <w:i/>
        </w:rPr>
        <w:t>Corporations Act</w:t>
      </w:r>
      <w:r w:rsidR="00C56BE9">
        <w:t xml:space="preserve">.  Whether that intention is realised depends, in part, upon the total amount owing to Rabbi </w:t>
      </w:r>
      <w:proofErr w:type="spellStart"/>
      <w:r w:rsidR="00C56BE9">
        <w:t>Milecki</w:t>
      </w:r>
      <w:proofErr w:type="spellEnd"/>
      <w:r w:rsidR="00C56BE9">
        <w:t xml:space="preserve">.  As Mr </w:t>
      </w:r>
      <w:proofErr w:type="spellStart"/>
      <w:r w:rsidR="00C56BE9">
        <w:t>Elkerton</w:t>
      </w:r>
      <w:proofErr w:type="spellEnd"/>
      <w:r w:rsidR="00C56BE9">
        <w:t xml:space="preserve"> understands it, the Secured Creditors’ rational</w:t>
      </w:r>
      <w:r w:rsidR="002229BB">
        <w:t>e</w:t>
      </w:r>
      <w:r w:rsidR="00C56BE9">
        <w:t xml:space="preserve"> is that they wish </w:t>
      </w:r>
      <w:r w:rsidR="002229BB">
        <w:t xml:space="preserve">the </w:t>
      </w:r>
      <w:r w:rsidR="00C56BE9">
        <w:t>synagogue to continue as a place of Orthodox Jewish worship with a congregation rather than it being sold by the liquidator</w:t>
      </w:r>
      <w:r w:rsidR="002229BB">
        <w:t>.  The Property</w:t>
      </w:r>
      <w:r w:rsidR="00C56BE9">
        <w:t xml:space="preserve"> will </w:t>
      </w:r>
      <w:r w:rsidR="002229BB">
        <w:t xml:space="preserve">be sold </w:t>
      </w:r>
      <w:r w:rsidR="00C56BE9">
        <w:t>if the winding up is not terminated.  The Secured Creditors w</w:t>
      </w:r>
      <w:r w:rsidR="002229BB">
        <w:t>ish</w:t>
      </w:r>
      <w:r w:rsidR="00C56BE9">
        <w:t xml:space="preserve"> the liquidators to appeal the Brereton Judgment so that the basis for the determination of Rabbi </w:t>
      </w:r>
      <w:proofErr w:type="spellStart"/>
      <w:r w:rsidR="00C56BE9">
        <w:t>Milecki’s</w:t>
      </w:r>
      <w:proofErr w:type="spellEnd"/>
      <w:r w:rsidR="00C56BE9">
        <w:t xml:space="preserve"> entitlements for wrongful dismissal</w:t>
      </w:r>
      <w:r w:rsidR="00635019">
        <w:t xml:space="preserve"> is</w:t>
      </w:r>
      <w:r w:rsidR="00C56BE9">
        <w:t xml:space="preserve"> clear.</w:t>
      </w:r>
    </w:p>
    <w:p w:rsidR="00A32C15" w:rsidRDefault="00C5377F" w:rsidP="001404D3">
      <w:pPr>
        <w:pStyle w:val="ParaNumbering"/>
      </w:pPr>
      <w:r>
        <w:lastRenderedPageBreak/>
        <w:t xml:space="preserve">The Secured Creditors have </w:t>
      </w:r>
      <w:r w:rsidR="007861F2">
        <w:t xml:space="preserve">entered into a funding agreement with the liquidators subject to the Court approving the liquidators’ entry into </w:t>
      </w:r>
      <w:r w:rsidR="003664A0">
        <w:t>it</w:t>
      </w:r>
      <w:r w:rsidR="00F47E62">
        <w:t xml:space="preserve"> under s 477(2B)</w:t>
      </w:r>
      <w:r w:rsidR="007861F2">
        <w:t xml:space="preserve">.  </w:t>
      </w:r>
    </w:p>
    <w:p w:rsidR="00A32C15" w:rsidRDefault="007861F2" w:rsidP="001404D3">
      <w:pPr>
        <w:pStyle w:val="ParaNumbering"/>
      </w:pPr>
      <w:r>
        <w:t>The liquidators proposed to enter into a retainer agreement with Henry William Lawyers</w:t>
      </w:r>
      <w:r w:rsidR="00A32C15">
        <w:t xml:space="preserve"> for the conduct of the appeal</w:t>
      </w:r>
      <w:r>
        <w:t xml:space="preserve">.  </w:t>
      </w:r>
    </w:p>
    <w:p w:rsidR="00A32C15" w:rsidRDefault="00230CD3" w:rsidP="001404D3">
      <w:pPr>
        <w:pStyle w:val="ParaNumbering"/>
      </w:pPr>
      <w:r>
        <w:t xml:space="preserve">The Secured Creditors have entered into possession of the Property pursuant to the mortgage and they have granted to </w:t>
      </w:r>
      <w:proofErr w:type="spellStart"/>
      <w:r w:rsidRPr="00230CD3">
        <w:rPr>
          <w:b/>
        </w:rPr>
        <w:t>Kehillat</w:t>
      </w:r>
      <w:proofErr w:type="spellEnd"/>
      <w:r w:rsidRPr="00230CD3">
        <w:rPr>
          <w:b/>
        </w:rPr>
        <w:t xml:space="preserve"> Kadima</w:t>
      </w:r>
      <w:r>
        <w:t xml:space="preserve"> Ltd the right to use the Property to conduct services.  </w:t>
      </w:r>
      <w:r w:rsidR="007861F2">
        <w:t xml:space="preserve">The liquidators seek approval to </w:t>
      </w:r>
      <w:r w:rsidR="00C5610C">
        <w:t xml:space="preserve">enter into </w:t>
      </w:r>
      <w:r w:rsidR="007861F2">
        <w:t xml:space="preserve">an </w:t>
      </w:r>
      <w:r w:rsidR="00C5610C">
        <w:t xml:space="preserve">exclusive licensing </w:t>
      </w:r>
      <w:r w:rsidR="007861F2">
        <w:t xml:space="preserve">agreement </w:t>
      </w:r>
      <w:r w:rsidR="00C5610C">
        <w:t xml:space="preserve">with </w:t>
      </w:r>
      <w:proofErr w:type="spellStart"/>
      <w:r w:rsidR="00C5610C" w:rsidRPr="00230CD3">
        <w:t>Kehillat</w:t>
      </w:r>
      <w:proofErr w:type="spellEnd"/>
      <w:r w:rsidR="00C5610C" w:rsidRPr="00230CD3">
        <w:rPr>
          <w:b/>
        </w:rPr>
        <w:t xml:space="preserve"> </w:t>
      </w:r>
      <w:r w:rsidR="00C5610C" w:rsidRPr="00230CD3">
        <w:t>Kadima</w:t>
      </w:r>
      <w:r w:rsidR="00C5610C">
        <w:t xml:space="preserve"> relating to </w:t>
      </w:r>
      <w:r w:rsidR="00A6621F">
        <w:t>us</w:t>
      </w:r>
      <w:r w:rsidR="00D755A4">
        <w:t>e</w:t>
      </w:r>
      <w:r w:rsidR="00A6621F">
        <w:t xml:space="preserve"> of </w:t>
      </w:r>
      <w:r w:rsidR="007861F2">
        <w:t xml:space="preserve">chattels </w:t>
      </w:r>
      <w:r w:rsidR="003664A0">
        <w:t xml:space="preserve">the Company owns </w:t>
      </w:r>
      <w:r w:rsidR="00A6621F">
        <w:t xml:space="preserve">which are located </w:t>
      </w:r>
      <w:r w:rsidR="003664A0">
        <w:t xml:space="preserve">in the synagogue, </w:t>
      </w:r>
      <w:r w:rsidR="007861F2">
        <w:t xml:space="preserve">including religious items.  </w:t>
      </w:r>
      <w:r w:rsidR="00C5610C">
        <w:t>Under this</w:t>
      </w:r>
      <w:r w:rsidR="00A32C15">
        <w:t xml:space="preserve"> agreement, </w:t>
      </w:r>
      <w:proofErr w:type="spellStart"/>
      <w:r w:rsidR="00A32C15" w:rsidRPr="00A32C15">
        <w:t>Kehillat</w:t>
      </w:r>
      <w:proofErr w:type="spellEnd"/>
      <w:r w:rsidR="00A32C15" w:rsidRPr="00A32C15">
        <w:t xml:space="preserve"> Kadima</w:t>
      </w:r>
      <w:r w:rsidR="00A32C15">
        <w:t xml:space="preserve"> would be obliged to secure the chattels and insure them;</w:t>
      </w:r>
      <w:r w:rsidRPr="00230CD3">
        <w:t xml:space="preserve"> </w:t>
      </w:r>
      <w:r>
        <w:t>the agreement will terminate when the Property is sold</w:t>
      </w:r>
      <w:r w:rsidR="00A32C15">
        <w:t xml:space="preserve">.  </w:t>
      </w:r>
    </w:p>
    <w:p w:rsidR="00C5377F" w:rsidRDefault="007861F2" w:rsidP="001404D3">
      <w:pPr>
        <w:pStyle w:val="ParaNumbering"/>
      </w:pPr>
      <w:r>
        <w:t>As the directions hearing relating to the appeal will occur in late November 2017, it might properly be expected that the appeal will not be heard until 2018.  In those circumstances it is likely that each of the proposed agreements will extend for a period greater than three months</w:t>
      </w:r>
      <w:r w:rsidR="00230CD3">
        <w:t>.  T</w:t>
      </w:r>
      <w:r>
        <w:t>he requirement for liquidators to secure the Court’s approval to enter into the</w:t>
      </w:r>
      <w:r w:rsidR="00230CD3">
        <w:t xml:space="preserve"> agreements</w:t>
      </w:r>
      <w:r>
        <w:t xml:space="preserve"> is engaged under s 477(2B) of the </w:t>
      </w:r>
      <w:r w:rsidRPr="007861F2">
        <w:rPr>
          <w:i/>
        </w:rPr>
        <w:t>Corporations Act</w:t>
      </w:r>
      <w:r>
        <w:t>.</w:t>
      </w:r>
    </w:p>
    <w:p w:rsidR="00A32C15" w:rsidRDefault="00A32C15" w:rsidP="00A32C15">
      <w:pPr>
        <w:pStyle w:val="Heading2"/>
      </w:pPr>
      <w:r>
        <w:t>Relevant law</w:t>
      </w:r>
    </w:p>
    <w:p w:rsidR="00A32C15" w:rsidRDefault="00A32C15" w:rsidP="00A32C15">
      <w:pPr>
        <w:pStyle w:val="ParaNumbering"/>
      </w:pPr>
      <w:r>
        <w:t xml:space="preserve">Section 477(2B) of the </w:t>
      </w:r>
      <w:r w:rsidRPr="00A32C15">
        <w:rPr>
          <w:i/>
        </w:rPr>
        <w:t>Corporations Act</w:t>
      </w:r>
      <w:r>
        <w:t xml:space="preserve"> provides as follows</w:t>
      </w:r>
      <w:r w:rsidR="003664A0">
        <w:t xml:space="preserve"> (as written)</w:t>
      </w:r>
      <w:r>
        <w:t>:</w:t>
      </w:r>
    </w:p>
    <w:p w:rsidR="00A32C15" w:rsidRDefault="00A32C15" w:rsidP="00A32C15">
      <w:pPr>
        <w:pStyle w:val="Quote1"/>
        <w:ind w:left="1440" w:hanging="703"/>
      </w:pPr>
      <w:r>
        <w:t>(2B)</w:t>
      </w:r>
      <w:r>
        <w:tab/>
      </w:r>
      <w:proofErr w:type="gramStart"/>
      <w:r>
        <w:t>Except</w:t>
      </w:r>
      <w:proofErr w:type="gramEnd"/>
      <w:r>
        <w:t xml:space="preserve"> with the approval of the Court, of the committee of inspection or of a resolution of the creditors, a liquidator of a company must not enter into an agreement on the company’s behalf (for example, but without limitation, a lease or a </w:t>
      </w:r>
      <w:r w:rsidR="003664A0">
        <w:t>an agreement under which a security interest arises or is created</w:t>
      </w:r>
      <w:r>
        <w:t>) if:</w:t>
      </w:r>
    </w:p>
    <w:p w:rsidR="00A32C15" w:rsidRDefault="00A32C15" w:rsidP="00A32C15">
      <w:pPr>
        <w:pStyle w:val="Quote1"/>
        <w:ind w:left="2143" w:hanging="703"/>
      </w:pPr>
      <w:r>
        <w:t>(a)</w:t>
      </w:r>
      <w:r>
        <w:tab/>
      </w:r>
      <w:proofErr w:type="gramStart"/>
      <w:r>
        <w:t>without</w:t>
      </w:r>
      <w:proofErr w:type="gramEnd"/>
      <w:r>
        <w:t xml:space="preserve"> limiting paragraph (b), the term of the agreement may end; or</w:t>
      </w:r>
    </w:p>
    <w:p w:rsidR="00A32C15" w:rsidRDefault="00A32C15" w:rsidP="00A32C15">
      <w:pPr>
        <w:pStyle w:val="Quote1"/>
        <w:ind w:left="2143" w:hanging="703"/>
      </w:pPr>
      <w:r>
        <w:t>(b)</w:t>
      </w:r>
      <w:r>
        <w:tab/>
      </w:r>
      <w:proofErr w:type="gramStart"/>
      <w:r>
        <w:t>obligations</w:t>
      </w:r>
      <w:proofErr w:type="gramEnd"/>
      <w:r>
        <w:t xml:space="preserve"> of a party to the agreement may, according to the terms of the agreement, be discharged by performance;</w:t>
      </w:r>
    </w:p>
    <w:p w:rsidR="00A32C15" w:rsidRDefault="00A32C15" w:rsidP="00A32C15">
      <w:pPr>
        <w:pStyle w:val="Quote1"/>
        <w:ind w:left="1440"/>
      </w:pPr>
      <w:proofErr w:type="gramStart"/>
      <w:r>
        <w:t>more</w:t>
      </w:r>
      <w:proofErr w:type="gramEnd"/>
      <w:r>
        <w:t xml:space="preserve"> than 3 months after the agreement is entered into, even if the term may end, or the obligations may be discharged, within those 3 months.</w:t>
      </w:r>
    </w:p>
    <w:p w:rsidR="002229BB" w:rsidRDefault="00657474" w:rsidP="00A1518C">
      <w:pPr>
        <w:pStyle w:val="ParaNumbering"/>
      </w:pPr>
      <w:r>
        <w:t>I</w:t>
      </w:r>
      <w:r w:rsidR="002229BB">
        <w:t xml:space="preserve">t is conventional for applications of this kind to be brought </w:t>
      </w:r>
      <w:r w:rsidR="002229BB" w:rsidRPr="00003089">
        <w:t>ex parte</w:t>
      </w:r>
      <w:r w:rsidR="002229BB">
        <w:t xml:space="preserve">: see </w:t>
      </w:r>
      <w:r w:rsidR="00F04A92">
        <w:rPr>
          <w:i/>
        </w:rPr>
        <w:t>Crosbie</w:t>
      </w:r>
      <w:r w:rsidR="002229BB">
        <w:rPr>
          <w:i/>
        </w:rPr>
        <w:t>, in the matter of Hastie Group Limited (in liq)</w:t>
      </w:r>
      <w:r w:rsidR="002229BB">
        <w:t xml:space="preserve"> [2016] FCA 1289 </w:t>
      </w:r>
      <w:r>
        <w:t xml:space="preserve">per Moshinsky J </w:t>
      </w:r>
      <w:r w:rsidR="002229BB">
        <w:t>at [2].</w:t>
      </w:r>
    </w:p>
    <w:p w:rsidR="00A1518C" w:rsidRDefault="00A32C15" w:rsidP="00A1518C">
      <w:pPr>
        <w:pStyle w:val="ParaNumbering"/>
      </w:pPr>
      <w:r>
        <w:t xml:space="preserve">As </w:t>
      </w:r>
      <w:r w:rsidR="00657474">
        <w:t xml:space="preserve">observed </w:t>
      </w:r>
      <w:r>
        <w:t>by Edelman J in</w:t>
      </w:r>
      <w:r>
        <w:rPr>
          <w:i/>
        </w:rPr>
        <w:t xml:space="preserve"> Hughes, </w:t>
      </w:r>
      <w:r w:rsidR="00F11188">
        <w:rPr>
          <w:i/>
        </w:rPr>
        <w:t>in</w:t>
      </w:r>
      <w:r w:rsidR="003664A0">
        <w:rPr>
          <w:i/>
        </w:rPr>
        <w:t xml:space="preserve"> the matter of Sales Express Pty Ltd (In Liq)</w:t>
      </w:r>
      <w:r>
        <w:rPr>
          <w:i/>
        </w:rPr>
        <w:t xml:space="preserve"> </w:t>
      </w:r>
      <w:r>
        <w:t>[2016] FCA 423</w:t>
      </w:r>
      <w:r w:rsidR="00657474">
        <w:t>,</w:t>
      </w:r>
      <w:r>
        <w:t xml:space="preserve"> </w:t>
      </w:r>
      <w:r w:rsidR="00A1518C">
        <w:t>the approach to be taken by the Court in applications for approval under s 477(2</w:t>
      </w:r>
      <w:r w:rsidR="003664A0">
        <w:t>B</w:t>
      </w:r>
      <w:r w:rsidR="00A1518C">
        <w:t>) is well settled.  His Honour went on to summarise those principles at [20] as follows:</w:t>
      </w:r>
    </w:p>
    <w:p w:rsidR="00A1518C" w:rsidRDefault="00A1518C" w:rsidP="00A1518C">
      <w:pPr>
        <w:pStyle w:val="Quote1"/>
      </w:pPr>
      <w:r>
        <w:lastRenderedPageBreak/>
        <w:t>The principles, based on the authorities cited at the conclusion of this paragraph, concerning the grant or refusal of approval by the Court can be summarised as follows:</w:t>
      </w:r>
    </w:p>
    <w:p w:rsidR="00A1518C" w:rsidRDefault="00A1518C" w:rsidP="00A1518C">
      <w:pPr>
        <w:pStyle w:val="Quote1"/>
        <w:ind w:left="1440" w:hanging="703"/>
      </w:pPr>
      <w:r>
        <w:t>(1)</w:t>
      </w:r>
      <w:r>
        <w:tab/>
        <w:t>the role of the Court is to grant or refuse approval</w:t>
      </w:r>
      <w:proofErr w:type="gramStart"/>
      <w:r>
        <w:t xml:space="preserve">. </w:t>
      </w:r>
      <w:proofErr w:type="gramEnd"/>
      <w:r>
        <w:t>It is not to develop an alternative proposal;</w:t>
      </w:r>
    </w:p>
    <w:p w:rsidR="00A1518C" w:rsidRDefault="00A1518C" w:rsidP="00A1518C">
      <w:pPr>
        <w:pStyle w:val="Quote1"/>
        <w:ind w:left="1440" w:hanging="703"/>
      </w:pPr>
      <w:r>
        <w:t>(2)</w:t>
      </w:r>
      <w:r>
        <w:tab/>
        <w:t>the notion of necessity in the power of the liquidator to do “things as are necessary” has a broad meaning and empowers a liquidator to do anything expedient in relation to the beneficial completion of the winding-up of the affairs of the corporation and the distribution of its assets;</w:t>
      </w:r>
    </w:p>
    <w:p w:rsidR="00A1518C" w:rsidRDefault="00A1518C" w:rsidP="00A1518C">
      <w:pPr>
        <w:pStyle w:val="Quote1"/>
        <w:ind w:left="1440" w:hanging="703"/>
      </w:pPr>
      <w:r>
        <w:t>(3)</w:t>
      </w:r>
      <w:r>
        <w:tab/>
        <w:t>however, notwithstanding this breadth, the Court must be satisfied that there is a good and solid reason for concluding that the processes of winding up and distribution would be enhanced by the funding agreement, compared with the ordinary deployment of surplus funds. The enhancement must be demonstrated by some informed and independent assessment of the separate and selfish interests of the funding company;</w:t>
      </w:r>
    </w:p>
    <w:p w:rsidR="00A1518C" w:rsidRDefault="00A1518C" w:rsidP="00A1518C">
      <w:pPr>
        <w:pStyle w:val="Quote1"/>
        <w:ind w:left="1440" w:hanging="703"/>
      </w:pPr>
      <w:r>
        <w:t>(4)</w:t>
      </w:r>
      <w:r>
        <w:tab/>
      </w:r>
      <w:proofErr w:type="gramStart"/>
      <w:r>
        <w:t>although</w:t>
      </w:r>
      <w:proofErr w:type="gramEnd"/>
      <w:r>
        <w:t xml:space="preserve"> the Court must be satisfied that it is appropriate for the exercise of power under s 477(2B), the Court will not generally review a liquidator’s commercial judgment or second guess its decision;</w:t>
      </w:r>
    </w:p>
    <w:p w:rsidR="00A1518C" w:rsidRDefault="00A1518C" w:rsidP="00A1518C">
      <w:pPr>
        <w:pStyle w:val="Quote1"/>
        <w:ind w:left="1440" w:hanging="703"/>
      </w:pPr>
      <w:r>
        <w:t>(5)</w:t>
      </w:r>
      <w:r>
        <w:tab/>
        <w:t>circumstances in which the Court will scrutinise a liquidator’s decision closely include where there appears to be a lack of good faith, an error of law or principle, or a real or substantial ground for doubting the prudence of the liquidator’s conduct;</w:t>
      </w:r>
    </w:p>
    <w:p w:rsidR="00A1518C" w:rsidRDefault="00A1518C" w:rsidP="00A1518C">
      <w:pPr>
        <w:pStyle w:val="Quote1"/>
        <w:ind w:left="1440" w:hanging="703"/>
      </w:pPr>
      <w:r>
        <w:t>(6)</w:t>
      </w:r>
      <w:r>
        <w:tab/>
      </w:r>
      <w:proofErr w:type="gramStart"/>
      <w:r>
        <w:t>the</w:t>
      </w:r>
      <w:proofErr w:type="gramEnd"/>
      <w:r>
        <w:t xml:space="preserve"> Court will rarely approve an agreement which has important terms that are unclear;</w:t>
      </w:r>
    </w:p>
    <w:p w:rsidR="00A1518C" w:rsidRDefault="00A1518C" w:rsidP="00A1518C">
      <w:pPr>
        <w:pStyle w:val="Quote1"/>
        <w:ind w:left="1440" w:hanging="703"/>
      </w:pPr>
      <w:r>
        <w:t>(7)</w:t>
      </w:r>
      <w:r>
        <w:tab/>
      </w:r>
      <w:proofErr w:type="gramStart"/>
      <w:r>
        <w:t>in</w:t>
      </w:r>
      <w:proofErr w:type="gramEnd"/>
      <w:r>
        <w:t xml:space="preserve"> considering whether the Court’s power under s 477(2B) should be exercised, any relevant matter can be considered. </w:t>
      </w:r>
      <w:r w:rsidR="00230CD3">
        <w:t xml:space="preserve"> </w:t>
      </w:r>
      <w:r>
        <w:t>Matters that are commonly relevant include:</w:t>
      </w:r>
    </w:p>
    <w:p w:rsidR="00A1518C" w:rsidRDefault="00A1518C" w:rsidP="00A1518C">
      <w:pPr>
        <w:pStyle w:val="Quote1"/>
        <w:ind w:left="2143" w:hanging="703"/>
      </w:pPr>
      <w:r>
        <w:t>(a)</w:t>
      </w:r>
      <w:r>
        <w:tab/>
      </w:r>
      <w:proofErr w:type="gramStart"/>
      <w:r>
        <w:t>the</w:t>
      </w:r>
      <w:proofErr w:type="gramEnd"/>
      <w:r>
        <w:t xml:space="preserve"> manner in which the funding or indemnity will be provided under the agreement;</w:t>
      </w:r>
    </w:p>
    <w:p w:rsidR="00A1518C" w:rsidRDefault="00A1518C" w:rsidP="00A1518C">
      <w:pPr>
        <w:pStyle w:val="Quote1"/>
        <w:ind w:left="2160" w:hanging="720"/>
      </w:pPr>
      <w:r>
        <w:t>(b)</w:t>
      </w:r>
      <w:r>
        <w:tab/>
      </w:r>
      <w:proofErr w:type="gramStart"/>
      <w:r>
        <w:t>the</w:t>
      </w:r>
      <w:proofErr w:type="gramEnd"/>
      <w:r>
        <w:t xml:space="preserve"> extent to which the liquidator has considered other funding options;</w:t>
      </w:r>
    </w:p>
    <w:p w:rsidR="00A1518C" w:rsidRDefault="00A1518C" w:rsidP="00A1518C">
      <w:pPr>
        <w:pStyle w:val="Quote1"/>
        <w:ind w:left="2160" w:hanging="720"/>
      </w:pPr>
      <w:r>
        <w:t>(c)</w:t>
      </w:r>
      <w:r>
        <w:tab/>
      </w:r>
      <w:proofErr w:type="gramStart"/>
      <w:r>
        <w:t>the</w:t>
      </w:r>
      <w:proofErr w:type="gramEnd"/>
      <w:r>
        <w:t xml:space="preserve"> interests of creditors other than the proposed or potential respondents and the extent to which the liquidator has consulted them;</w:t>
      </w:r>
    </w:p>
    <w:p w:rsidR="00A1518C" w:rsidRDefault="00A1518C" w:rsidP="00A1518C">
      <w:pPr>
        <w:pStyle w:val="Quote1"/>
        <w:ind w:left="2160" w:hanging="720"/>
      </w:pPr>
      <w:r>
        <w:t>(d)</w:t>
      </w:r>
      <w:r>
        <w:tab/>
      </w:r>
      <w:proofErr w:type="gramStart"/>
      <w:r>
        <w:t>the</w:t>
      </w:r>
      <w:proofErr w:type="gramEnd"/>
      <w:r>
        <w:t xml:space="preserve"> liquidator’s prospects of success in the litigation although this factor will rarely be able to be assessed at anything other than a high level of abstraction;</w:t>
      </w:r>
    </w:p>
    <w:p w:rsidR="00A1518C" w:rsidRDefault="00A1518C" w:rsidP="00A1518C">
      <w:pPr>
        <w:pStyle w:val="Quote1"/>
        <w:ind w:left="1440"/>
      </w:pPr>
      <w:r>
        <w:t>(e)</w:t>
      </w:r>
      <w:r>
        <w:tab/>
      </w:r>
      <w:proofErr w:type="gramStart"/>
      <w:r>
        <w:t>possible</w:t>
      </w:r>
      <w:proofErr w:type="gramEnd"/>
      <w:r>
        <w:t xml:space="preserve"> oppression in bringing the proceedings;</w:t>
      </w:r>
    </w:p>
    <w:p w:rsidR="00A1518C" w:rsidRDefault="00A1518C" w:rsidP="00A1518C">
      <w:pPr>
        <w:pStyle w:val="Quote1"/>
        <w:ind w:left="1440"/>
      </w:pPr>
      <w:r>
        <w:t>(f)</w:t>
      </w:r>
      <w:r>
        <w:tab/>
      </w:r>
      <w:proofErr w:type="gramStart"/>
      <w:r>
        <w:t>the</w:t>
      </w:r>
      <w:proofErr w:type="gramEnd"/>
      <w:r>
        <w:t xml:space="preserve"> nature and complexity of the cause of action;</w:t>
      </w:r>
    </w:p>
    <w:p w:rsidR="00A1518C" w:rsidRDefault="00A1518C" w:rsidP="00A1518C">
      <w:pPr>
        <w:pStyle w:val="Quote1"/>
        <w:ind w:left="2160" w:hanging="720"/>
      </w:pPr>
      <w:r>
        <w:t>(g)</w:t>
      </w:r>
      <w:r>
        <w:tab/>
        <w:t>the risks involved in the claim (including the amount of costs likely to be incurred in the proposed litigation, the extent to which the funder is to contribute to those costs, and the extent to which the funder is to contribute to the costs of the defendant in the event that the action is not successful, or towards any order for security for costs);</w:t>
      </w:r>
    </w:p>
    <w:p w:rsidR="00A1518C" w:rsidRDefault="00A1518C" w:rsidP="00A1518C">
      <w:pPr>
        <w:pStyle w:val="Quote1"/>
        <w:ind w:left="2143" w:hanging="703"/>
      </w:pPr>
      <w:r>
        <w:lastRenderedPageBreak/>
        <w:t>(h)</w:t>
      </w:r>
      <w:r>
        <w:tab/>
        <w:t>any particular premium or benefit which is promised in consideration of the provision of the funding or indemnity including whether that benefit is proportionate to the risk undertaken by the funder;</w:t>
      </w:r>
    </w:p>
    <w:p w:rsidR="00A1518C" w:rsidRDefault="00A1518C" w:rsidP="00A1518C">
      <w:pPr>
        <w:pStyle w:val="Quote1"/>
        <w:ind w:left="2143" w:hanging="703"/>
      </w:pPr>
      <w:r>
        <w:t>(</w:t>
      </w:r>
      <w:proofErr w:type="spellStart"/>
      <w:r>
        <w:t>i</w:t>
      </w:r>
      <w:proofErr w:type="spellEnd"/>
      <w:r>
        <w:t>)</w:t>
      </w:r>
      <w:r>
        <w:tab/>
        <w:t>whether the liquidator is subject to any control over the conduct of the litigation, other than the usual obligation to keep the funder fully informed of all matters relating to the action; and</w:t>
      </w:r>
    </w:p>
    <w:p w:rsidR="00A1518C" w:rsidRDefault="00A1518C" w:rsidP="00A1518C">
      <w:pPr>
        <w:pStyle w:val="Quote1"/>
        <w:ind w:left="2160" w:hanging="720"/>
      </w:pPr>
      <w:r>
        <w:t>(j)</w:t>
      </w:r>
      <w:r>
        <w:tab/>
      </w:r>
      <w:proofErr w:type="gramStart"/>
      <w:r>
        <w:t>whether</w:t>
      </w:r>
      <w:proofErr w:type="gramEnd"/>
      <w:r>
        <w:t xml:space="preserve"> the agreement provides for a clear mechanism for resolving any dispute between the funder and the liquidator about the compromise of the litigation which is funded,</w:t>
      </w:r>
    </w:p>
    <w:p w:rsidR="00A1518C" w:rsidRDefault="00A1518C" w:rsidP="00A1518C">
      <w:pPr>
        <w:pStyle w:val="Quote1"/>
        <w:ind w:left="1440"/>
      </w:pPr>
      <w:r>
        <w:t xml:space="preserve">see </w:t>
      </w:r>
      <w:r w:rsidRPr="00A1518C">
        <w:rPr>
          <w:i/>
        </w:rPr>
        <w:t>Fortress Credit Corporation (Australia) II Pty Ltd v Fletcher</w:t>
      </w:r>
      <w:r>
        <w:t xml:space="preserve"> [2015] NSWCA 85; (2015) 295 FLR 13; </w:t>
      </w:r>
      <w:proofErr w:type="spellStart"/>
      <w:r w:rsidRPr="00A1518C">
        <w:rPr>
          <w:i/>
        </w:rPr>
        <w:t>Sheahan</w:t>
      </w:r>
      <w:proofErr w:type="spellEnd"/>
      <w:r w:rsidRPr="00A1518C">
        <w:rPr>
          <w:i/>
        </w:rPr>
        <w:t xml:space="preserve">, </w:t>
      </w:r>
      <w:r w:rsidR="003664A0">
        <w:rPr>
          <w:i/>
        </w:rPr>
        <w:t>In the matter of</w:t>
      </w:r>
      <w:r w:rsidRPr="00A1518C">
        <w:rPr>
          <w:i/>
        </w:rPr>
        <w:t xml:space="preserve"> BCI Finances Pty Ltd (in liq)</w:t>
      </w:r>
      <w:r w:rsidR="003664A0">
        <w:t xml:space="preserve"> [2015] FCA 121;</w:t>
      </w:r>
      <w:r w:rsidRPr="00A1518C">
        <w:rPr>
          <w:i/>
        </w:rPr>
        <w:t xml:space="preserve"> Re McGrath (in their capacity as liquidators of HIH Insurance Ltd)</w:t>
      </w:r>
      <w:r>
        <w:t xml:space="preserve"> [2010] NSWSC 404; (2010) 266 ALR 642; </w:t>
      </w:r>
      <w:r w:rsidRPr="00A1518C">
        <w:rPr>
          <w:i/>
        </w:rPr>
        <w:t>Re Ascot Vale Self-Storage Centre Pty Ltd (in liq</w:t>
      </w:r>
      <w:r w:rsidR="003664A0">
        <w:rPr>
          <w:i/>
        </w:rPr>
        <w:t>uidation</w:t>
      </w:r>
      <w:r w:rsidRPr="00A1518C">
        <w:rPr>
          <w:i/>
        </w:rPr>
        <w:t>)</w:t>
      </w:r>
      <w:r>
        <w:t xml:space="preserve"> [2014] VSC 75; </w:t>
      </w:r>
      <w:r w:rsidRPr="00A1518C">
        <w:rPr>
          <w:i/>
        </w:rPr>
        <w:t>Re ACN 076 673 875 Ltd</w:t>
      </w:r>
      <w:r>
        <w:t xml:space="preserve"> [2002] NSWSC 578.</w:t>
      </w:r>
    </w:p>
    <w:p w:rsidR="00A1518C" w:rsidRDefault="00A1518C" w:rsidP="00A1518C">
      <w:pPr>
        <w:pStyle w:val="ParaNumbering"/>
      </w:pPr>
      <w:r>
        <w:t>The liquidators point out that in</w:t>
      </w:r>
      <w:r>
        <w:rPr>
          <w:i/>
        </w:rPr>
        <w:t xml:space="preserve"> </w:t>
      </w:r>
      <w:r w:rsidR="003664A0">
        <w:rPr>
          <w:i/>
        </w:rPr>
        <w:t>In the matter of City Pacific Limited</w:t>
      </w:r>
      <w:r>
        <w:t xml:space="preserve"> [2017] NSWSC 784 at </w:t>
      </w:r>
      <w:r w:rsidR="00906743">
        <w:t>[12]-</w:t>
      </w:r>
      <w:r>
        <w:t>[13], Brereton J referred to a similar list of considerations and noted that, while it is true that those considerations can be identified from the authorities, they are more relevant where a direction is sought that the liquidator would be justified in entering into such an agreement.  That is because those considerations are relevant to an evaluation of propriety of the liquidator’s judgement</w:t>
      </w:r>
      <w:r w:rsidR="004C01BE">
        <w:t xml:space="preserve"> and whether the liquidator should receive </w:t>
      </w:r>
      <w:r w:rsidR="003664A0">
        <w:t xml:space="preserve">the </w:t>
      </w:r>
      <w:r w:rsidR="004C01BE">
        <w:t>protection that flows from a direction under s 479 of the</w:t>
      </w:r>
      <w:r w:rsidR="004C01BE">
        <w:rPr>
          <w:i/>
        </w:rPr>
        <w:t xml:space="preserve"> Corporations Act</w:t>
      </w:r>
      <w:r w:rsidR="004C01BE" w:rsidRPr="004C01BE">
        <w:t xml:space="preserve">. </w:t>
      </w:r>
      <w:r w:rsidR="004C01BE">
        <w:t xml:space="preserve"> </w:t>
      </w:r>
      <w:r w:rsidR="00707341">
        <w:t xml:space="preserve">I accept that, in considering an application under s 477(2B), an important question is </w:t>
      </w:r>
      <w:r w:rsidR="004C01BE">
        <w:t>whether any prolongation of the liquidation which might be occasioned by the agreement for which approval is sought is warranted by the offsetting benefits that might flow from it.</w:t>
      </w:r>
    </w:p>
    <w:p w:rsidR="00230CD3" w:rsidRDefault="00230CD3" w:rsidP="00230CD3">
      <w:pPr>
        <w:pStyle w:val="Heading2"/>
      </w:pPr>
      <w:r>
        <w:t>Consideration</w:t>
      </w:r>
    </w:p>
    <w:p w:rsidR="007E6E01" w:rsidRDefault="007E6E01" w:rsidP="00230CD3">
      <w:pPr>
        <w:pStyle w:val="ParaNumbering"/>
      </w:pPr>
      <w:r>
        <w:t xml:space="preserve">The liquidators have not made an application for directions under s 479 of the </w:t>
      </w:r>
      <w:r w:rsidRPr="007E6E01">
        <w:rPr>
          <w:i/>
        </w:rPr>
        <w:t>Corporations Act</w:t>
      </w:r>
      <w:r>
        <w:t xml:space="preserve">. </w:t>
      </w:r>
      <w:r w:rsidRPr="007E6E01">
        <w:rPr>
          <w:i/>
        </w:rPr>
        <w:t xml:space="preserve"> </w:t>
      </w:r>
      <w:r>
        <w:t>It is for the l</w:t>
      </w:r>
      <w:r w:rsidRPr="00C5610C">
        <w:t>iquidators to exercise their own commercial judg</w:t>
      </w:r>
      <w:r w:rsidR="003664A0">
        <w:t>e</w:t>
      </w:r>
      <w:r w:rsidRPr="00C5610C">
        <w:t xml:space="preserve">ment as to whether </w:t>
      </w:r>
      <w:r>
        <w:t xml:space="preserve">the further conduct of an appeal of the Brereton Judgment </w:t>
      </w:r>
      <w:r w:rsidRPr="00C5610C">
        <w:t xml:space="preserve">is a course which they should take in </w:t>
      </w:r>
      <w:r>
        <w:t xml:space="preserve">all of </w:t>
      </w:r>
      <w:r w:rsidRPr="00C5610C">
        <w:t>the circumstances</w:t>
      </w:r>
      <w:r>
        <w:t xml:space="preserve">.  </w:t>
      </w:r>
      <w:r w:rsidR="00657474">
        <w:t>De</w:t>
      </w:r>
      <w:r w:rsidR="00230CD3">
        <w:t xml:space="preserve">spite the substantial equity in the Property, the liquidators do not have sufficient available funds to prosecute an appeal.  </w:t>
      </w:r>
    </w:p>
    <w:p w:rsidR="00230CD3" w:rsidRDefault="007E6E01" w:rsidP="00230CD3">
      <w:pPr>
        <w:pStyle w:val="ParaNumbering"/>
      </w:pPr>
      <w:r>
        <w:t>The following considerations favour making an order under s 477(2B)</w:t>
      </w:r>
      <w:r w:rsidR="00F47E62">
        <w:t>:</w:t>
      </w:r>
    </w:p>
    <w:p w:rsidR="00F47E62" w:rsidRDefault="00F47E62" w:rsidP="00F47E62">
      <w:pPr>
        <w:pStyle w:val="ListNo1"/>
        <w:numPr>
          <w:ilvl w:val="0"/>
          <w:numId w:val="28"/>
        </w:numPr>
      </w:pPr>
      <w:r>
        <w:t xml:space="preserve">Although the liquidators have not sought to negotiate funding from any other source, they have formed the view that it is unlikely that they would be able to secure funding on better terms.  </w:t>
      </w:r>
      <w:r w:rsidR="00657474">
        <w:t xml:space="preserve">That view is not obviously wrong.  </w:t>
      </w:r>
      <w:r>
        <w:t xml:space="preserve">No premium will be payable to the Secured Creditors if the appeal is successful.  Interest will be payable on amounts </w:t>
      </w:r>
      <w:r>
        <w:lastRenderedPageBreak/>
        <w:t xml:space="preserve">advanced in accordance with the terms of </w:t>
      </w:r>
      <w:r w:rsidR="00707341">
        <w:t xml:space="preserve">the </w:t>
      </w:r>
      <w:r>
        <w:t xml:space="preserve">loan agreement pursuant to which the Secured Creditors previously advanced funds, that is, a rate of 4% (with a default rate of 6%).  </w:t>
      </w:r>
      <w:r w:rsidR="00635019" w:rsidRPr="00EA65AC">
        <w:t xml:space="preserve">All amounts advanced under the funding agreement will be secured </w:t>
      </w:r>
      <w:r w:rsidR="00E0382F" w:rsidRPr="00EA65AC">
        <w:t>by the Mortgage.</w:t>
      </w:r>
    </w:p>
    <w:p w:rsidR="00F47E62" w:rsidRDefault="00F47E62" w:rsidP="00F47E62">
      <w:pPr>
        <w:pStyle w:val="ListNo1"/>
        <w:numPr>
          <w:ilvl w:val="0"/>
          <w:numId w:val="28"/>
        </w:numPr>
      </w:pPr>
      <w:r>
        <w:t xml:space="preserve">The Secured Creditors have agreed to advance $110,000 </w:t>
      </w:r>
      <w:r w:rsidR="00635019">
        <w:t>(excluding</w:t>
      </w:r>
      <w:r>
        <w:t xml:space="preserve"> GST</w:t>
      </w:r>
      <w:r w:rsidR="00635019">
        <w:t>)</w:t>
      </w:r>
      <w:r>
        <w:t xml:space="preserve"> for legal cost</w:t>
      </w:r>
      <w:r w:rsidR="0091294C">
        <w:t>s</w:t>
      </w:r>
      <w:r>
        <w:t xml:space="preserve"> and the liquidators’ costs of prosecuting the appeal</w:t>
      </w:r>
      <w:r w:rsidR="0091294C">
        <w:t xml:space="preserve"> and this application</w:t>
      </w:r>
      <w:r w:rsidR="00AB5344">
        <w:t xml:space="preserve">.  </w:t>
      </w:r>
      <w:r w:rsidR="0091294C">
        <w:t xml:space="preserve">This </w:t>
      </w:r>
      <w:r>
        <w:t>amount reflect</w:t>
      </w:r>
      <w:r w:rsidR="00635019">
        <w:t>s</w:t>
      </w:r>
      <w:r>
        <w:t xml:space="preserve"> the estimated legal costs and liquidators’ costs to be incurred in running the appeal</w:t>
      </w:r>
      <w:r w:rsidR="0091294C">
        <w:t xml:space="preserve"> and this application</w:t>
      </w:r>
      <w:r>
        <w:t xml:space="preserve">.  The Secured Creditors will also fund the amount of $296,919 for </w:t>
      </w:r>
      <w:r w:rsidR="00635019">
        <w:t xml:space="preserve">the administrators’ and liquidators’ remuneration and expenses </w:t>
      </w:r>
      <w:r>
        <w:t xml:space="preserve">incurred </w:t>
      </w:r>
      <w:r w:rsidR="0016074C">
        <w:t xml:space="preserve">to the date of the funding </w:t>
      </w:r>
      <w:r w:rsidR="0016074C" w:rsidRPr="004021CD">
        <w:t>agreement</w:t>
      </w:r>
      <w:r w:rsidR="00635019" w:rsidRPr="004021CD">
        <w:t xml:space="preserve"> but not yet paid</w:t>
      </w:r>
      <w:r>
        <w:t>.</w:t>
      </w:r>
    </w:p>
    <w:p w:rsidR="00F47E62" w:rsidRDefault="00F47E62" w:rsidP="00F47E62">
      <w:pPr>
        <w:pStyle w:val="ListNo1"/>
        <w:numPr>
          <w:ilvl w:val="0"/>
          <w:numId w:val="28"/>
        </w:numPr>
      </w:pPr>
      <w:r>
        <w:t>The Secured Creditors agree to indemnify the</w:t>
      </w:r>
      <w:r w:rsidR="00635019">
        <w:t xml:space="preserve"> administrators in relation to the adverse costs </w:t>
      </w:r>
      <w:r w:rsidR="00E0382F">
        <w:t xml:space="preserve">orders </w:t>
      </w:r>
      <w:r w:rsidR="00635019">
        <w:t xml:space="preserve">obtained by Rabbi </w:t>
      </w:r>
      <w:proofErr w:type="spellStart"/>
      <w:r w:rsidR="00635019">
        <w:t>Milecki</w:t>
      </w:r>
      <w:proofErr w:type="spellEnd"/>
      <w:r w:rsidR="00635019">
        <w:t xml:space="preserve"> in the proceedings before Brereton J</w:t>
      </w:r>
      <w:r>
        <w:t xml:space="preserve">. </w:t>
      </w:r>
    </w:p>
    <w:p w:rsidR="00E0382F" w:rsidRDefault="00F47E62" w:rsidP="00E0382F">
      <w:pPr>
        <w:pStyle w:val="ListNo1"/>
        <w:numPr>
          <w:ilvl w:val="0"/>
          <w:numId w:val="28"/>
        </w:numPr>
      </w:pPr>
      <w:r>
        <w:t>The</w:t>
      </w:r>
      <w:r w:rsidR="00AB5344">
        <w:t xml:space="preserve"> Secured Creditors are not required to provide funding if an extension of time to file the appeal is not granted.  The appeal was filed six days late, due to a miscalculation of the period in which to file the appeal by the solicitors to the liquidators.</w:t>
      </w:r>
      <w:r w:rsidR="00E0382F">
        <w:t xml:space="preserve">  </w:t>
      </w:r>
      <w:r w:rsidR="00E0382F" w:rsidRPr="00EA65AC">
        <w:t>The liquidators are confident that that extension will be granted given the relatively short delay</w:t>
      </w:r>
      <w:r w:rsidR="00946FAC" w:rsidRPr="00EA65AC">
        <w:t xml:space="preserve">, however, if the funding agreement is not approved, they will be exposed to an adverse </w:t>
      </w:r>
      <w:r w:rsidR="004021CD" w:rsidRPr="00EA65AC">
        <w:t xml:space="preserve">costs </w:t>
      </w:r>
      <w:r w:rsidR="00946FAC" w:rsidRPr="00EA65AC">
        <w:t>order if they do not secure funding to pursue the appeal.</w:t>
      </w:r>
      <w:r w:rsidR="00946FAC">
        <w:t xml:space="preserve">  The appeal will likely to be</w:t>
      </w:r>
      <w:r w:rsidR="00E0382F">
        <w:t xml:space="preserve"> heard within one day.  The appeal is unlikely to unduly prolong the liquidation.  </w:t>
      </w:r>
    </w:p>
    <w:p w:rsidR="00AB5344" w:rsidRDefault="00AB5344" w:rsidP="00F47E62">
      <w:pPr>
        <w:pStyle w:val="ListNo1"/>
        <w:numPr>
          <w:ilvl w:val="0"/>
          <w:numId w:val="28"/>
        </w:numPr>
      </w:pPr>
      <w:r>
        <w:t>The litigation ha</w:t>
      </w:r>
      <w:r w:rsidR="00E0382F">
        <w:t>s</w:t>
      </w:r>
      <w:r>
        <w:t xml:space="preserve"> </w:t>
      </w:r>
      <w:r w:rsidR="00E0382F">
        <w:t xml:space="preserve">some </w:t>
      </w:r>
      <w:r>
        <w:t xml:space="preserve">prospects of </w:t>
      </w:r>
      <w:r w:rsidR="00657474">
        <w:t xml:space="preserve">success, given the unusual nature of the contract.  </w:t>
      </w:r>
      <w:r w:rsidR="00CA755E">
        <w:t xml:space="preserve">If the appeal is successful, Rabbi </w:t>
      </w:r>
      <w:proofErr w:type="spellStart"/>
      <w:r w:rsidR="00CA755E">
        <w:t>Milecki’s</w:t>
      </w:r>
      <w:proofErr w:type="spellEnd"/>
      <w:r w:rsidR="00CA755E">
        <w:t xml:space="preserve"> claims </w:t>
      </w:r>
      <w:r w:rsidR="00657474">
        <w:t>are likely to be reduced substantially, perhaps</w:t>
      </w:r>
      <w:r w:rsidR="00CA755E">
        <w:t xml:space="preserve"> to an amount of approximately $20,000.  In those circumstances, other unsecured creditors may be paid </w:t>
      </w:r>
      <w:r w:rsidR="00657474">
        <w:t xml:space="preserve">their full entitlement </w:t>
      </w:r>
      <w:r w:rsidR="00CA755E">
        <w:t>and it is possible that the congregation may be in a position to secure the Company’s release from winding up</w:t>
      </w:r>
      <w:r w:rsidR="0016074C">
        <w:t>, which would be</w:t>
      </w:r>
      <w:r w:rsidR="007E6E01">
        <w:t xml:space="preserve"> for the benefit of the synagogue’s congregation and therefore in pursuit of its object</w:t>
      </w:r>
      <w:r w:rsidR="0091294C">
        <w:t>.</w:t>
      </w:r>
      <w:r w:rsidR="00657474">
        <w:t xml:space="preserve">  </w:t>
      </w:r>
    </w:p>
    <w:p w:rsidR="00E0382F" w:rsidRDefault="00E0382F" w:rsidP="00E0382F">
      <w:pPr>
        <w:pStyle w:val="ListNo1"/>
        <w:numPr>
          <w:ilvl w:val="0"/>
          <w:numId w:val="28"/>
        </w:numPr>
      </w:pPr>
      <w:r>
        <w:t>The funding agreement requires the liquidators to consult with the Secured Creditors at their request but contains no other provision allowing the Secured Creditors control over the litigation.</w:t>
      </w:r>
    </w:p>
    <w:p w:rsidR="00CA755E" w:rsidRDefault="00CA755E" w:rsidP="00CA755E">
      <w:pPr>
        <w:pStyle w:val="ListNo1"/>
        <w:numPr>
          <w:ilvl w:val="0"/>
          <w:numId w:val="28"/>
        </w:numPr>
      </w:pPr>
      <w:r>
        <w:t xml:space="preserve">There is no reason to think that the liquidator’s judgement is </w:t>
      </w:r>
      <w:r w:rsidRPr="00CA755E">
        <w:t xml:space="preserve">infected by a lack of good faith </w:t>
      </w:r>
      <w:r>
        <w:t xml:space="preserve">or that </w:t>
      </w:r>
      <w:r w:rsidRPr="00CA755E">
        <w:t xml:space="preserve">there </w:t>
      </w:r>
      <w:r>
        <w:t xml:space="preserve">is </w:t>
      </w:r>
      <w:r w:rsidRPr="00CA755E">
        <w:t xml:space="preserve">a real or substantial ground for doubting the prudence of the </w:t>
      </w:r>
      <w:r w:rsidR="007E6E01">
        <w:t>l</w:t>
      </w:r>
      <w:r w:rsidRPr="00CA755E">
        <w:t>iquidator’s conduct in seeking to enter into the funding agreement</w:t>
      </w:r>
      <w:r>
        <w:t>.</w:t>
      </w:r>
    </w:p>
    <w:p w:rsidR="00AB5344" w:rsidRDefault="00CA755E" w:rsidP="00CA755E">
      <w:pPr>
        <w:pStyle w:val="ParaNumbering"/>
      </w:pPr>
      <w:r>
        <w:lastRenderedPageBreak/>
        <w:t>The liquidators are satisfied that the provisions of the retainer agreement</w:t>
      </w:r>
      <w:r w:rsidRPr="00CA755E">
        <w:t xml:space="preserve"> </w:t>
      </w:r>
      <w:r w:rsidR="00C5610C">
        <w:t>are appropriate and that</w:t>
      </w:r>
      <w:r w:rsidRPr="00CA755E">
        <w:t xml:space="preserve"> the rates </w:t>
      </w:r>
      <w:r>
        <w:t xml:space="preserve">set out in it </w:t>
      </w:r>
      <w:r w:rsidRPr="00CA755E">
        <w:t xml:space="preserve">are within the range of typical fees charged </w:t>
      </w:r>
      <w:r w:rsidR="00C5610C">
        <w:t xml:space="preserve">for </w:t>
      </w:r>
      <w:r w:rsidRPr="00CA755E">
        <w:t>similar matters</w:t>
      </w:r>
      <w:r>
        <w:t xml:space="preserve">.  The retainer agreement relates directly to the appeal and there is no reason to think </w:t>
      </w:r>
      <w:r w:rsidRPr="00CA755E">
        <w:t xml:space="preserve">that the entry into the retainer agreement is not a proper exercise of the </w:t>
      </w:r>
      <w:r>
        <w:t>li</w:t>
      </w:r>
      <w:r w:rsidRPr="00CA755E">
        <w:t>quidators’ powers</w:t>
      </w:r>
      <w:r>
        <w:t xml:space="preserve">: see </w:t>
      </w:r>
      <w:r w:rsidR="00F11188">
        <w:rPr>
          <w:i/>
        </w:rPr>
        <w:t xml:space="preserve">In the matter of </w:t>
      </w:r>
      <w:r>
        <w:rPr>
          <w:i/>
        </w:rPr>
        <w:t xml:space="preserve">7 Steel Distribution </w:t>
      </w:r>
      <w:r w:rsidR="00C5610C">
        <w:rPr>
          <w:i/>
        </w:rPr>
        <w:t xml:space="preserve">Pty </w:t>
      </w:r>
      <w:r w:rsidR="00FE0135">
        <w:rPr>
          <w:i/>
        </w:rPr>
        <w:t>Limited</w:t>
      </w:r>
      <w:r w:rsidR="00C5610C">
        <w:rPr>
          <w:i/>
        </w:rPr>
        <w:t xml:space="preserve"> (in liq</w:t>
      </w:r>
      <w:r w:rsidR="00FE0135">
        <w:rPr>
          <w:i/>
        </w:rPr>
        <w:t>uidation</w:t>
      </w:r>
      <w:r w:rsidR="00C5610C">
        <w:rPr>
          <w:i/>
        </w:rPr>
        <w:t>)</w:t>
      </w:r>
      <w:r w:rsidR="00FE0135">
        <w:rPr>
          <w:i/>
        </w:rPr>
        <w:t xml:space="preserve"> (receivers and managers appointed)</w:t>
      </w:r>
      <w:r w:rsidR="00C5610C">
        <w:t xml:space="preserve"> [2013] NSWSC 669</w:t>
      </w:r>
      <w:r w:rsidR="00FE0135">
        <w:t>; 13 ACLC 13-021</w:t>
      </w:r>
      <w:r w:rsidR="00C5610C">
        <w:t xml:space="preserve"> at [25].</w:t>
      </w:r>
    </w:p>
    <w:p w:rsidR="00C5610C" w:rsidRDefault="00C5610C" w:rsidP="00CA755E">
      <w:pPr>
        <w:pStyle w:val="ParaNumbering"/>
      </w:pPr>
      <w:r>
        <w:t>Similarly, the exclusive licence agreement serves to protect the chattels the subject of them, including by insurance, and the agreement terminates when the Property is sold, if not before.  The Company suffers no detriment from entering into this agreement and it will not prolong the liquidation.</w:t>
      </w:r>
    </w:p>
    <w:p w:rsidR="00BA6861" w:rsidRDefault="00BA6861" w:rsidP="00BA6861">
      <w:pPr>
        <w:pStyle w:val="Heading2"/>
      </w:pPr>
      <w:r>
        <w:t>Conclusion</w:t>
      </w:r>
    </w:p>
    <w:p w:rsidR="00C5610C" w:rsidRDefault="00BA6861" w:rsidP="00C5610C">
      <w:pPr>
        <w:pStyle w:val="ParaNumbering"/>
      </w:pPr>
      <w:r>
        <w:t xml:space="preserve">Orders should be made under s 477(2B) of the </w:t>
      </w:r>
      <w:r>
        <w:rPr>
          <w:i/>
        </w:rPr>
        <w:t xml:space="preserve">Corporations Act </w:t>
      </w:r>
      <w:r>
        <w:t xml:space="preserve">authorising the liquidators </w:t>
      </w:r>
      <w:r w:rsidR="00C5610C" w:rsidRPr="00C5610C">
        <w:t xml:space="preserve">to enter into the </w:t>
      </w:r>
      <w:r w:rsidR="00C5610C">
        <w:t>f</w:t>
      </w:r>
      <w:r w:rsidR="00C5610C" w:rsidRPr="00C5610C">
        <w:t xml:space="preserve">unding </w:t>
      </w:r>
      <w:r w:rsidR="00C5610C">
        <w:t>a</w:t>
      </w:r>
      <w:r w:rsidR="00C5610C" w:rsidRPr="00C5610C">
        <w:t>greement</w:t>
      </w:r>
      <w:r w:rsidR="00C5610C">
        <w:t xml:space="preserve">, the retainer agreement and the exclusive </w:t>
      </w:r>
      <w:r w:rsidR="0091294C">
        <w:t xml:space="preserve">license </w:t>
      </w:r>
      <w:r w:rsidR="00C5610C">
        <w:t xml:space="preserve">agreement on </w:t>
      </w:r>
      <w:r w:rsidR="00C5610C" w:rsidRPr="00C5610C">
        <w:t>the terms they propose.</w:t>
      </w:r>
      <w:r w:rsidR="00C5610C">
        <w:t xml:space="preserve"> </w:t>
      </w:r>
      <w:r w:rsidR="00C5610C" w:rsidRPr="00C5610C">
        <w:t xml:space="preserve"> </w:t>
      </w:r>
      <w:r>
        <w:t>It is appropriate that the liquidators’ costs and expenses of the application be costs in the winding up.</w:t>
      </w:r>
    </w:p>
    <w:p w:rsidR="00AE5825" w:rsidRDefault="00AE5825" w:rsidP="00815065">
      <w:pPr>
        <w:pStyle w:val="BodyText"/>
      </w:pPr>
      <w:bookmarkStart w:id="16" w:name="Certification"/>
    </w:p>
    <w:tbl>
      <w:tblPr>
        <w:tblW w:w="0" w:type="auto"/>
        <w:tblLook w:val="04A0" w:firstRow="1" w:lastRow="0" w:firstColumn="1" w:lastColumn="0" w:noHBand="0" w:noVBand="1"/>
      </w:tblPr>
      <w:tblGrid>
        <w:gridCol w:w="3794"/>
      </w:tblGrid>
      <w:tr w:rsidR="00AE5825" w:rsidRPr="00AE5825">
        <w:tc>
          <w:tcPr>
            <w:tcW w:w="3794" w:type="dxa"/>
            <w:shd w:val="clear" w:color="auto" w:fill="auto"/>
          </w:tcPr>
          <w:p w:rsidR="00AE5825" w:rsidRPr="00AE5825" w:rsidRDefault="00AE5825" w:rsidP="00AE5825">
            <w:pPr>
              <w:pStyle w:val="Normal1linespace"/>
            </w:pPr>
            <w:r w:rsidRPr="00AE5825">
              <w:t xml:space="preserve">I certify that the preceding </w:t>
            </w:r>
            <w:bookmarkStart w:id="17" w:name="NumberWord"/>
            <w:r>
              <w:t>twenty-four</w:t>
            </w:r>
            <w:bookmarkEnd w:id="17"/>
            <w:r w:rsidRPr="00AE5825">
              <w:t xml:space="preserve"> (</w:t>
            </w:r>
            <w:bookmarkStart w:id="18" w:name="NumberNumeral"/>
            <w:r>
              <w:t>24</w:t>
            </w:r>
            <w:bookmarkEnd w:id="18"/>
            <w:r w:rsidRPr="00AE5825">
              <w:t xml:space="preserve">) numbered </w:t>
            </w:r>
            <w:bookmarkStart w:id="19" w:name="CertPara"/>
            <w:r>
              <w:t>paragraphs are</w:t>
            </w:r>
            <w:bookmarkEnd w:id="19"/>
            <w:r w:rsidRPr="00AE5825">
              <w:t xml:space="preserve"> a true copy of the Reasons for Judgment herein of the Honourable </w:t>
            </w:r>
            <w:bookmarkStart w:id="20" w:name="Justice"/>
            <w:r>
              <w:t>Justice Farrell</w:t>
            </w:r>
            <w:bookmarkEnd w:id="20"/>
            <w:r w:rsidRPr="00AE5825">
              <w:t>.</w:t>
            </w:r>
          </w:p>
        </w:tc>
      </w:tr>
    </w:tbl>
    <w:p w:rsidR="00AE5825" w:rsidRDefault="00AE5825" w:rsidP="00815065">
      <w:pPr>
        <w:pStyle w:val="BodyText"/>
      </w:pPr>
    </w:p>
    <w:p w:rsidR="00AE5825" w:rsidRDefault="00AE5825" w:rsidP="00815065">
      <w:pPr>
        <w:pStyle w:val="BodyText"/>
      </w:pPr>
    </w:p>
    <w:p w:rsidR="00AE5825" w:rsidRDefault="00AE5825" w:rsidP="00815065">
      <w:pPr>
        <w:pStyle w:val="BodyText"/>
      </w:pPr>
      <w:r>
        <w:t xml:space="preserve">Associate: </w:t>
      </w:r>
      <w:bookmarkStart w:id="21" w:name="_GoBack"/>
      <w:bookmarkEnd w:id="21"/>
    </w:p>
    <w:p w:rsidR="00AE5825" w:rsidRDefault="00AE5825" w:rsidP="00815065">
      <w:pPr>
        <w:pStyle w:val="BodyText"/>
      </w:pPr>
    </w:p>
    <w:p w:rsidR="00AE5825" w:rsidRDefault="00AE5825" w:rsidP="00815065">
      <w:pPr>
        <w:pStyle w:val="BodyText"/>
        <w:tabs>
          <w:tab w:val="left" w:pos="1134"/>
        </w:tabs>
      </w:pPr>
      <w:r>
        <w:t>Dated:</w:t>
      </w:r>
      <w:r>
        <w:tab/>
      </w:r>
      <w:bookmarkStart w:id="22" w:name="CertifyDated"/>
      <w:r>
        <w:t>9 October 2017</w:t>
      </w:r>
      <w:bookmarkEnd w:id="22"/>
    </w:p>
    <w:p w:rsidR="00AE5825" w:rsidRDefault="00AE5825" w:rsidP="00815065">
      <w:pPr>
        <w:pStyle w:val="BodyText"/>
      </w:pPr>
    </w:p>
    <w:bookmarkEnd w:id="16"/>
    <w:p w:rsidR="00AE5825" w:rsidRPr="00230CD3" w:rsidRDefault="00AE5825" w:rsidP="00AE5825">
      <w:pPr>
        <w:pStyle w:val="BodyText"/>
      </w:pPr>
    </w:p>
    <w:sectPr w:rsidR="00AE5825" w:rsidRPr="00230CD3">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885" w:rsidRDefault="00AB2885">
      <w:pPr>
        <w:spacing w:line="20" w:lineRule="exact"/>
      </w:pPr>
    </w:p>
    <w:p w:rsidR="00AB2885" w:rsidRDefault="00AB2885"/>
    <w:p w:rsidR="00AB2885" w:rsidRDefault="00AB2885"/>
  </w:endnote>
  <w:endnote w:type="continuationSeparator" w:id="0">
    <w:p w:rsidR="00AB2885" w:rsidRDefault="00AB2885">
      <w:r>
        <w:t xml:space="preserve"> </w:t>
      </w:r>
    </w:p>
    <w:p w:rsidR="00AB2885" w:rsidRDefault="00AB2885"/>
    <w:p w:rsidR="00AB2885" w:rsidRDefault="00AB2885"/>
  </w:endnote>
  <w:endnote w:type="continuationNotice" w:id="1">
    <w:p w:rsidR="00AB2885" w:rsidRDefault="00AB2885">
      <w:r>
        <w:t xml:space="preserve"> </w:t>
      </w:r>
    </w:p>
    <w:p w:rsidR="00AB2885" w:rsidRDefault="00AB2885"/>
    <w:p w:rsidR="00AB2885" w:rsidRDefault="00AB28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Io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91294C" w:rsidRDefault="00395B24" w:rsidP="009129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Pr="0091294C" w:rsidRDefault="002F1E49" w:rsidP="009129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885" w:rsidRDefault="00AB2885"/>
    <w:p w:rsidR="00AB2885" w:rsidRDefault="00AB2885"/>
    <w:p w:rsidR="00AB2885" w:rsidRDefault="00AB2885"/>
  </w:footnote>
  <w:footnote w:type="continuationSeparator" w:id="0">
    <w:p w:rsidR="00AB2885" w:rsidRDefault="00AB2885">
      <w:r>
        <w:continuationSeparator/>
      </w:r>
    </w:p>
    <w:p w:rsidR="00AB2885" w:rsidRDefault="00AB2885"/>
    <w:p w:rsidR="00AB2885" w:rsidRDefault="00AB28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E221AF">
      <w:rPr>
        <w:noProof/>
      </w:rPr>
      <w:t>ii</w:t>
    </w:r>
    <w:r w:rsidR="0092590B">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D66C58">
      <w:rPr>
        <w:noProof/>
      </w:rPr>
      <w:t>8</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1DCA176D"/>
    <w:multiLevelType w:val="hybridMultilevel"/>
    <w:tmpl w:val="87C047C6"/>
    <w:lvl w:ilvl="0" w:tplc="1FC8924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7C90B10"/>
    <w:multiLevelType w:val="hybridMultilevel"/>
    <w:tmpl w:val="465213D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6">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nsid w:val="494817A7"/>
    <w:multiLevelType w:val="multilevel"/>
    <w:tmpl w:val="0F0EC90E"/>
    <w:numStyleLink w:val="FCListNo"/>
  </w:abstractNum>
  <w:abstractNum w:abstractNumId="19">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3">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9"/>
  </w:num>
  <w:num w:numId="15">
    <w:abstractNumId w:val="20"/>
  </w:num>
  <w:num w:numId="16">
    <w:abstractNumId w:val="23"/>
  </w:num>
  <w:num w:numId="17">
    <w:abstractNumId w:val="12"/>
  </w:num>
  <w:num w:numId="18">
    <w:abstractNumId w:val="22"/>
  </w:num>
  <w:num w:numId="19">
    <w:abstractNumId w:val="10"/>
  </w:num>
  <w:num w:numId="20">
    <w:abstractNumId w:val="17"/>
  </w:num>
  <w:num w:numId="21">
    <w:abstractNumId w:val="18"/>
  </w:num>
  <w:num w:numId="22">
    <w:abstractNumId w:val="16"/>
  </w:num>
  <w:num w:numId="23">
    <w:abstractNumId w:val="16"/>
  </w:num>
  <w:num w:numId="24">
    <w:abstractNumId w:val="14"/>
  </w:num>
  <w:num w:numId="25">
    <w:abstractNumId w:val="13"/>
  </w:num>
  <w:num w:numId="26">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CounselParties" w:val="Plaintiff"/>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HearingDate" w:val="28 September 2017"/>
    <w:docVar w:name="Initiators" w:val="(and another named in the Schedule)"/>
    <w:docVar w:name="Judgdate" w:val="9 October 2017"/>
    <w:docVar w:name="Judge" w:val="Farrell"/>
    <w:docVar w:name="Justices" w:val="Justice"/>
    <w:docVar w:name="lstEntryList" w:val="-1"/>
    <w:docVar w:name="NSD" w:val="NSD "/>
    <w:docVar w:name="NumApps" w:val="0"/>
    <w:docVar w:name="NumApps_" w:val="0"/>
    <w:docVar w:name="NumCrossResps" w:val="0"/>
    <w:docVar w:name="NumDefs" w:val="0"/>
    <w:docVar w:name="NumOthers" w:val="0"/>
    <w:docVar w:name="OtherNum" w:val="0"/>
    <w:docVar w:name="Parties1" w:val="Appellant"/>
    <w:docVar w:name="Parties2" w:val="Defendant"/>
    <w:docVar w:name="Parties3" w:val="Cross-Appellant"/>
    <w:docVar w:name="Parties4" w:val="Cross-Defendant"/>
    <w:docVar w:name="Parties5" w:val="Intervener"/>
    <w:docVar w:name="PracticeArea" w:val="[none]"/>
    <w:docVar w:name="RESAndAnother" w:val="True"/>
    <w:docVar w:name="RESAndOthers" w:val="False"/>
    <w:docVar w:name="ResState" w:val="New South Wales"/>
    <w:docVar w:name="SubArea" w:val="[none]"/>
  </w:docVars>
  <w:rsids>
    <w:rsidRoot w:val="00AB2885"/>
    <w:rsid w:val="00003089"/>
    <w:rsid w:val="0001469E"/>
    <w:rsid w:val="00015993"/>
    <w:rsid w:val="00022289"/>
    <w:rsid w:val="00032F9F"/>
    <w:rsid w:val="00041C07"/>
    <w:rsid w:val="00045BB7"/>
    <w:rsid w:val="00055719"/>
    <w:rsid w:val="0005641B"/>
    <w:rsid w:val="00081497"/>
    <w:rsid w:val="000A2E76"/>
    <w:rsid w:val="000A4807"/>
    <w:rsid w:val="000A4BE4"/>
    <w:rsid w:val="000C023E"/>
    <w:rsid w:val="000C5195"/>
    <w:rsid w:val="000C62EF"/>
    <w:rsid w:val="000D2137"/>
    <w:rsid w:val="000D3FD2"/>
    <w:rsid w:val="000E7BAE"/>
    <w:rsid w:val="000F133D"/>
    <w:rsid w:val="000F3B6B"/>
    <w:rsid w:val="0010536B"/>
    <w:rsid w:val="0011145C"/>
    <w:rsid w:val="001128BD"/>
    <w:rsid w:val="0011419D"/>
    <w:rsid w:val="00132054"/>
    <w:rsid w:val="001404D3"/>
    <w:rsid w:val="001461C4"/>
    <w:rsid w:val="0016074C"/>
    <w:rsid w:val="001727A4"/>
    <w:rsid w:val="0017376C"/>
    <w:rsid w:val="001738AB"/>
    <w:rsid w:val="001765E0"/>
    <w:rsid w:val="00177759"/>
    <w:rsid w:val="00185E6B"/>
    <w:rsid w:val="00187BBC"/>
    <w:rsid w:val="001932F3"/>
    <w:rsid w:val="00194F63"/>
    <w:rsid w:val="001A4309"/>
    <w:rsid w:val="001B1053"/>
    <w:rsid w:val="001B14AC"/>
    <w:rsid w:val="001B7940"/>
    <w:rsid w:val="001C37CA"/>
    <w:rsid w:val="001D4303"/>
    <w:rsid w:val="001D6746"/>
    <w:rsid w:val="001E3B49"/>
    <w:rsid w:val="001E7388"/>
    <w:rsid w:val="001F13DD"/>
    <w:rsid w:val="001F2DBC"/>
    <w:rsid w:val="0020262C"/>
    <w:rsid w:val="002206FE"/>
    <w:rsid w:val="002229BB"/>
    <w:rsid w:val="00224537"/>
    <w:rsid w:val="00230CD3"/>
    <w:rsid w:val="00235956"/>
    <w:rsid w:val="00247C9A"/>
    <w:rsid w:val="0025160C"/>
    <w:rsid w:val="002535D0"/>
    <w:rsid w:val="002539B3"/>
    <w:rsid w:val="0025759C"/>
    <w:rsid w:val="00257C3E"/>
    <w:rsid w:val="002602C2"/>
    <w:rsid w:val="002666C9"/>
    <w:rsid w:val="00270136"/>
    <w:rsid w:val="0027020C"/>
    <w:rsid w:val="00271C8D"/>
    <w:rsid w:val="00274387"/>
    <w:rsid w:val="00274F5B"/>
    <w:rsid w:val="00280836"/>
    <w:rsid w:val="00282E1A"/>
    <w:rsid w:val="0029113B"/>
    <w:rsid w:val="00292DC1"/>
    <w:rsid w:val="002934C0"/>
    <w:rsid w:val="002A1B50"/>
    <w:rsid w:val="002B0E91"/>
    <w:rsid w:val="002B6779"/>
    <w:rsid w:val="002B71C0"/>
    <w:rsid w:val="002B7A34"/>
    <w:rsid w:val="002C31AD"/>
    <w:rsid w:val="002C7385"/>
    <w:rsid w:val="002D2DBB"/>
    <w:rsid w:val="002D54A6"/>
    <w:rsid w:val="002E6A7A"/>
    <w:rsid w:val="002F1E49"/>
    <w:rsid w:val="002F4E9C"/>
    <w:rsid w:val="002F5F4F"/>
    <w:rsid w:val="0031256C"/>
    <w:rsid w:val="00314D6C"/>
    <w:rsid w:val="00316D2A"/>
    <w:rsid w:val="00322A7C"/>
    <w:rsid w:val="003402D3"/>
    <w:rsid w:val="00343ABC"/>
    <w:rsid w:val="003463FE"/>
    <w:rsid w:val="003554B3"/>
    <w:rsid w:val="00356632"/>
    <w:rsid w:val="0036155B"/>
    <w:rsid w:val="003664A0"/>
    <w:rsid w:val="003845A9"/>
    <w:rsid w:val="00390883"/>
    <w:rsid w:val="003922F8"/>
    <w:rsid w:val="00395B24"/>
    <w:rsid w:val="003A2D38"/>
    <w:rsid w:val="003A7ECC"/>
    <w:rsid w:val="003B2C72"/>
    <w:rsid w:val="003C1333"/>
    <w:rsid w:val="003C20FF"/>
    <w:rsid w:val="003D2650"/>
    <w:rsid w:val="003D560C"/>
    <w:rsid w:val="003E5874"/>
    <w:rsid w:val="003F193E"/>
    <w:rsid w:val="003F34F1"/>
    <w:rsid w:val="003F74BA"/>
    <w:rsid w:val="004021CD"/>
    <w:rsid w:val="00411AE8"/>
    <w:rsid w:val="00413B74"/>
    <w:rsid w:val="00435C5F"/>
    <w:rsid w:val="00441E98"/>
    <w:rsid w:val="004532F7"/>
    <w:rsid w:val="00472027"/>
    <w:rsid w:val="004804CF"/>
    <w:rsid w:val="00484962"/>
    <w:rsid w:val="00484F6D"/>
    <w:rsid w:val="0049338A"/>
    <w:rsid w:val="0049417F"/>
    <w:rsid w:val="004952B3"/>
    <w:rsid w:val="004B057F"/>
    <w:rsid w:val="004B3EFA"/>
    <w:rsid w:val="004B69B9"/>
    <w:rsid w:val="004C01BE"/>
    <w:rsid w:val="004C2A87"/>
    <w:rsid w:val="004C4ED3"/>
    <w:rsid w:val="004D2EA5"/>
    <w:rsid w:val="004D32A6"/>
    <w:rsid w:val="004D53E5"/>
    <w:rsid w:val="00501A12"/>
    <w:rsid w:val="00504BCB"/>
    <w:rsid w:val="0051346D"/>
    <w:rsid w:val="00513EAE"/>
    <w:rsid w:val="00516806"/>
    <w:rsid w:val="00524023"/>
    <w:rsid w:val="00525A49"/>
    <w:rsid w:val="00535613"/>
    <w:rsid w:val="005359EB"/>
    <w:rsid w:val="0054254A"/>
    <w:rsid w:val="005466B5"/>
    <w:rsid w:val="005612D0"/>
    <w:rsid w:val="005629B3"/>
    <w:rsid w:val="00562BC7"/>
    <w:rsid w:val="00573AC4"/>
    <w:rsid w:val="005801FC"/>
    <w:rsid w:val="00581622"/>
    <w:rsid w:val="00595016"/>
    <w:rsid w:val="00597AAE"/>
    <w:rsid w:val="005A222C"/>
    <w:rsid w:val="005A4DF8"/>
    <w:rsid w:val="005B1426"/>
    <w:rsid w:val="005C0A8E"/>
    <w:rsid w:val="005C1767"/>
    <w:rsid w:val="005C42EF"/>
    <w:rsid w:val="005E02F5"/>
    <w:rsid w:val="005E0510"/>
    <w:rsid w:val="005E176E"/>
    <w:rsid w:val="005E218E"/>
    <w:rsid w:val="005E35A0"/>
    <w:rsid w:val="005F0D1B"/>
    <w:rsid w:val="005F1865"/>
    <w:rsid w:val="006007BD"/>
    <w:rsid w:val="006013C8"/>
    <w:rsid w:val="0060270D"/>
    <w:rsid w:val="00604611"/>
    <w:rsid w:val="00611586"/>
    <w:rsid w:val="00621887"/>
    <w:rsid w:val="00623753"/>
    <w:rsid w:val="00624520"/>
    <w:rsid w:val="00632BB7"/>
    <w:rsid w:val="00635019"/>
    <w:rsid w:val="00635B36"/>
    <w:rsid w:val="00636871"/>
    <w:rsid w:val="00640F4E"/>
    <w:rsid w:val="00643DE0"/>
    <w:rsid w:val="00644E85"/>
    <w:rsid w:val="00657474"/>
    <w:rsid w:val="006601AB"/>
    <w:rsid w:val="0066063F"/>
    <w:rsid w:val="00662BB0"/>
    <w:rsid w:val="00663878"/>
    <w:rsid w:val="00667773"/>
    <w:rsid w:val="00670743"/>
    <w:rsid w:val="00690EE2"/>
    <w:rsid w:val="006A0E20"/>
    <w:rsid w:val="006A5695"/>
    <w:rsid w:val="006B3904"/>
    <w:rsid w:val="006B5B7D"/>
    <w:rsid w:val="006D0ECF"/>
    <w:rsid w:val="006D4C92"/>
    <w:rsid w:val="006D4EB6"/>
    <w:rsid w:val="006E35BF"/>
    <w:rsid w:val="006E7850"/>
    <w:rsid w:val="007028D9"/>
    <w:rsid w:val="00707218"/>
    <w:rsid w:val="00707341"/>
    <w:rsid w:val="00712B1D"/>
    <w:rsid w:val="00720742"/>
    <w:rsid w:val="007325D9"/>
    <w:rsid w:val="007360CA"/>
    <w:rsid w:val="007443D3"/>
    <w:rsid w:val="007631A4"/>
    <w:rsid w:val="0078003A"/>
    <w:rsid w:val="00780771"/>
    <w:rsid w:val="007861F2"/>
    <w:rsid w:val="007929CF"/>
    <w:rsid w:val="007A2EC8"/>
    <w:rsid w:val="007A6F28"/>
    <w:rsid w:val="007B03C6"/>
    <w:rsid w:val="007B0DB1"/>
    <w:rsid w:val="007C1499"/>
    <w:rsid w:val="007D2EF8"/>
    <w:rsid w:val="007D561F"/>
    <w:rsid w:val="007D7FD2"/>
    <w:rsid w:val="007E13D9"/>
    <w:rsid w:val="007E4DB6"/>
    <w:rsid w:val="007E6E01"/>
    <w:rsid w:val="007E7CD4"/>
    <w:rsid w:val="00801800"/>
    <w:rsid w:val="00801B5B"/>
    <w:rsid w:val="008276B4"/>
    <w:rsid w:val="00831927"/>
    <w:rsid w:val="00841BD3"/>
    <w:rsid w:val="0084273D"/>
    <w:rsid w:val="00844E3F"/>
    <w:rsid w:val="00845A83"/>
    <w:rsid w:val="008712BB"/>
    <w:rsid w:val="008A2484"/>
    <w:rsid w:val="008B7765"/>
    <w:rsid w:val="008C26D9"/>
    <w:rsid w:val="008C6D50"/>
    <w:rsid w:val="008C7167"/>
    <w:rsid w:val="008C7503"/>
    <w:rsid w:val="008D1617"/>
    <w:rsid w:val="008E6315"/>
    <w:rsid w:val="008F11E0"/>
    <w:rsid w:val="008F78BC"/>
    <w:rsid w:val="008F7B63"/>
    <w:rsid w:val="008F7D6A"/>
    <w:rsid w:val="009054CB"/>
    <w:rsid w:val="00906743"/>
    <w:rsid w:val="0091294C"/>
    <w:rsid w:val="00912F94"/>
    <w:rsid w:val="0092590B"/>
    <w:rsid w:val="00925E60"/>
    <w:rsid w:val="009264B3"/>
    <w:rsid w:val="00942BA2"/>
    <w:rsid w:val="00944C86"/>
    <w:rsid w:val="00946FAC"/>
    <w:rsid w:val="0095262C"/>
    <w:rsid w:val="00957DE8"/>
    <w:rsid w:val="00960ECB"/>
    <w:rsid w:val="009615D6"/>
    <w:rsid w:val="00967855"/>
    <w:rsid w:val="00980736"/>
    <w:rsid w:val="00981A39"/>
    <w:rsid w:val="00987097"/>
    <w:rsid w:val="00990435"/>
    <w:rsid w:val="009B046C"/>
    <w:rsid w:val="009B13FA"/>
    <w:rsid w:val="009B1E2D"/>
    <w:rsid w:val="009C59FB"/>
    <w:rsid w:val="009C6F3B"/>
    <w:rsid w:val="009E4FA6"/>
    <w:rsid w:val="009E7D93"/>
    <w:rsid w:val="009F5C33"/>
    <w:rsid w:val="00A03EAC"/>
    <w:rsid w:val="00A11CA6"/>
    <w:rsid w:val="00A133D4"/>
    <w:rsid w:val="00A1518C"/>
    <w:rsid w:val="00A20C49"/>
    <w:rsid w:val="00A269CA"/>
    <w:rsid w:val="00A32C15"/>
    <w:rsid w:val="00A359AC"/>
    <w:rsid w:val="00A41413"/>
    <w:rsid w:val="00A45FB1"/>
    <w:rsid w:val="00A46CCC"/>
    <w:rsid w:val="00A51CFE"/>
    <w:rsid w:val="00A62E42"/>
    <w:rsid w:val="00A6621F"/>
    <w:rsid w:val="00A73182"/>
    <w:rsid w:val="00A76C13"/>
    <w:rsid w:val="00A92E79"/>
    <w:rsid w:val="00A950B6"/>
    <w:rsid w:val="00AB2885"/>
    <w:rsid w:val="00AB41C1"/>
    <w:rsid w:val="00AB5344"/>
    <w:rsid w:val="00AD12A8"/>
    <w:rsid w:val="00AE5825"/>
    <w:rsid w:val="00AF3577"/>
    <w:rsid w:val="00AF35F9"/>
    <w:rsid w:val="00B00A46"/>
    <w:rsid w:val="00B05C7D"/>
    <w:rsid w:val="00B346C3"/>
    <w:rsid w:val="00B4471C"/>
    <w:rsid w:val="00B451A6"/>
    <w:rsid w:val="00B619A9"/>
    <w:rsid w:val="00B722DE"/>
    <w:rsid w:val="00B76C44"/>
    <w:rsid w:val="00B83F87"/>
    <w:rsid w:val="00BA2EFA"/>
    <w:rsid w:val="00BA3DBC"/>
    <w:rsid w:val="00BA6861"/>
    <w:rsid w:val="00BA6BF3"/>
    <w:rsid w:val="00BB2DA2"/>
    <w:rsid w:val="00BB56DC"/>
    <w:rsid w:val="00BE183D"/>
    <w:rsid w:val="00BF5D7A"/>
    <w:rsid w:val="00C25F5C"/>
    <w:rsid w:val="00C36442"/>
    <w:rsid w:val="00C400CE"/>
    <w:rsid w:val="00C410FD"/>
    <w:rsid w:val="00C53555"/>
    <w:rsid w:val="00C5377F"/>
    <w:rsid w:val="00C539FB"/>
    <w:rsid w:val="00C5610C"/>
    <w:rsid w:val="00C56BE9"/>
    <w:rsid w:val="00CA246D"/>
    <w:rsid w:val="00CA755E"/>
    <w:rsid w:val="00CB5636"/>
    <w:rsid w:val="00CD30BE"/>
    <w:rsid w:val="00CE63AB"/>
    <w:rsid w:val="00D10F21"/>
    <w:rsid w:val="00D25CE0"/>
    <w:rsid w:val="00D34040"/>
    <w:rsid w:val="00D34E69"/>
    <w:rsid w:val="00D35B75"/>
    <w:rsid w:val="00D375EE"/>
    <w:rsid w:val="00D401EB"/>
    <w:rsid w:val="00D62699"/>
    <w:rsid w:val="00D66C58"/>
    <w:rsid w:val="00D755A4"/>
    <w:rsid w:val="00D82620"/>
    <w:rsid w:val="00D9725F"/>
    <w:rsid w:val="00DA01B1"/>
    <w:rsid w:val="00DA11A2"/>
    <w:rsid w:val="00DA14ED"/>
    <w:rsid w:val="00DA3556"/>
    <w:rsid w:val="00DB2EF1"/>
    <w:rsid w:val="00DB3DE1"/>
    <w:rsid w:val="00DB5DA0"/>
    <w:rsid w:val="00DB716C"/>
    <w:rsid w:val="00DC5C85"/>
    <w:rsid w:val="00DD4236"/>
    <w:rsid w:val="00DD44F1"/>
    <w:rsid w:val="00DE3067"/>
    <w:rsid w:val="00E027BC"/>
    <w:rsid w:val="00E0382F"/>
    <w:rsid w:val="00E06CF4"/>
    <w:rsid w:val="00E14EA5"/>
    <w:rsid w:val="00E21133"/>
    <w:rsid w:val="00E221AF"/>
    <w:rsid w:val="00E2327E"/>
    <w:rsid w:val="00E26202"/>
    <w:rsid w:val="00E266EF"/>
    <w:rsid w:val="00E47428"/>
    <w:rsid w:val="00E66B9F"/>
    <w:rsid w:val="00E710D6"/>
    <w:rsid w:val="00E76E45"/>
    <w:rsid w:val="00E777C9"/>
    <w:rsid w:val="00E81DA6"/>
    <w:rsid w:val="00E84212"/>
    <w:rsid w:val="00E9086C"/>
    <w:rsid w:val="00E91A0F"/>
    <w:rsid w:val="00E94A71"/>
    <w:rsid w:val="00EA03CE"/>
    <w:rsid w:val="00EA23E5"/>
    <w:rsid w:val="00EA3ECA"/>
    <w:rsid w:val="00EA4E2E"/>
    <w:rsid w:val="00EA65AC"/>
    <w:rsid w:val="00EB2CCB"/>
    <w:rsid w:val="00EC57A7"/>
    <w:rsid w:val="00ED0817"/>
    <w:rsid w:val="00ED7DD9"/>
    <w:rsid w:val="00EF3113"/>
    <w:rsid w:val="00EF3F84"/>
    <w:rsid w:val="00F04A92"/>
    <w:rsid w:val="00F11188"/>
    <w:rsid w:val="00F176AC"/>
    <w:rsid w:val="00F27714"/>
    <w:rsid w:val="00F3276E"/>
    <w:rsid w:val="00F33D3C"/>
    <w:rsid w:val="00F37A91"/>
    <w:rsid w:val="00F45CF5"/>
    <w:rsid w:val="00F47DB0"/>
    <w:rsid w:val="00F47E62"/>
    <w:rsid w:val="00F50E34"/>
    <w:rsid w:val="00F53EF7"/>
    <w:rsid w:val="00F54BF2"/>
    <w:rsid w:val="00F7757F"/>
    <w:rsid w:val="00F81330"/>
    <w:rsid w:val="00F92355"/>
    <w:rsid w:val="00F93963"/>
    <w:rsid w:val="00F94291"/>
    <w:rsid w:val="00FB2AC2"/>
    <w:rsid w:val="00FB7982"/>
    <w:rsid w:val="00FC0734"/>
    <w:rsid w:val="00FC0FC5"/>
    <w:rsid w:val="00FC588F"/>
    <w:rsid w:val="00FE0135"/>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ListParagraph">
    <w:name w:val="List Paragraph"/>
    <w:basedOn w:val="Normal"/>
    <w:uiPriority w:val="34"/>
    <w:qFormat/>
    <w:rsid w:val="00562BC7"/>
    <w:pPr>
      <w:spacing w:line="240" w:lineRule="auto"/>
      <w:ind w:left="720"/>
      <w:contextualSpacing/>
      <w:jc w:val="left"/>
    </w:pPr>
    <w:rPr>
      <w:rFonts w:eastAsia="Times New Roman"/>
      <w:szCs w:val="24"/>
    </w:rPr>
  </w:style>
  <w:style w:type="paragraph" w:styleId="FootnoteText">
    <w:name w:val="footnote text"/>
    <w:basedOn w:val="Normal"/>
    <w:link w:val="FootnoteTextChar"/>
    <w:unhideWhenUsed/>
    <w:rsid w:val="007A2EC8"/>
    <w:pPr>
      <w:spacing w:line="240" w:lineRule="auto"/>
    </w:pPr>
    <w:rPr>
      <w:sz w:val="20"/>
    </w:rPr>
  </w:style>
  <w:style w:type="character" w:customStyle="1" w:styleId="FootnoteTextChar">
    <w:name w:val="Footnote Text Char"/>
    <w:basedOn w:val="DefaultParagraphFont"/>
    <w:link w:val="FootnoteText"/>
    <w:rsid w:val="007A2EC8"/>
    <w:rPr>
      <w:lang w:eastAsia="en-US"/>
    </w:rPr>
  </w:style>
  <w:style w:type="character" w:styleId="FootnoteReference">
    <w:name w:val="footnote reference"/>
    <w:basedOn w:val="DefaultParagraphFont"/>
    <w:semiHidden/>
    <w:unhideWhenUsed/>
    <w:rsid w:val="007A2E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ListParagraph">
    <w:name w:val="List Paragraph"/>
    <w:basedOn w:val="Normal"/>
    <w:uiPriority w:val="34"/>
    <w:qFormat/>
    <w:rsid w:val="00562BC7"/>
    <w:pPr>
      <w:spacing w:line="240" w:lineRule="auto"/>
      <w:ind w:left="720"/>
      <w:contextualSpacing/>
      <w:jc w:val="left"/>
    </w:pPr>
    <w:rPr>
      <w:rFonts w:eastAsia="Times New Roman"/>
      <w:szCs w:val="24"/>
    </w:rPr>
  </w:style>
  <w:style w:type="paragraph" w:styleId="FootnoteText">
    <w:name w:val="footnote text"/>
    <w:basedOn w:val="Normal"/>
    <w:link w:val="FootnoteTextChar"/>
    <w:unhideWhenUsed/>
    <w:rsid w:val="007A2EC8"/>
    <w:pPr>
      <w:spacing w:line="240" w:lineRule="auto"/>
    </w:pPr>
    <w:rPr>
      <w:sz w:val="20"/>
    </w:rPr>
  </w:style>
  <w:style w:type="character" w:customStyle="1" w:styleId="FootnoteTextChar">
    <w:name w:val="Footnote Text Char"/>
    <w:basedOn w:val="DefaultParagraphFont"/>
    <w:link w:val="FootnoteText"/>
    <w:rsid w:val="007A2EC8"/>
    <w:rPr>
      <w:lang w:eastAsia="en-US"/>
    </w:rPr>
  </w:style>
  <w:style w:type="character" w:styleId="FootnoteReference">
    <w:name w:val="footnote reference"/>
    <w:basedOn w:val="DefaultParagraphFont"/>
    <w:semiHidden/>
    <w:unhideWhenUsed/>
    <w:rsid w:val="007A2E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068754">
      <w:bodyDiv w:val="1"/>
      <w:marLeft w:val="0"/>
      <w:marRight w:val="0"/>
      <w:marTop w:val="0"/>
      <w:marBottom w:val="0"/>
      <w:divBdr>
        <w:top w:val="none" w:sz="0" w:space="0" w:color="auto"/>
        <w:left w:val="none" w:sz="0" w:space="0" w:color="auto"/>
        <w:bottom w:val="none" w:sz="0" w:space="0" w:color="auto"/>
        <w:right w:val="none" w:sz="0" w:space="0" w:color="auto"/>
      </w:divBdr>
      <w:divsChild>
        <w:div w:id="1560825779">
          <w:marLeft w:val="0"/>
          <w:marRight w:val="0"/>
          <w:marTop w:val="0"/>
          <w:marBottom w:val="0"/>
          <w:divBdr>
            <w:top w:val="none" w:sz="0" w:space="0" w:color="auto"/>
            <w:left w:val="none" w:sz="0" w:space="0" w:color="auto"/>
            <w:bottom w:val="none" w:sz="0" w:space="0" w:color="auto"/>
            <w:right w:val="none" w:sz="0" w:space="0" w:color="auto"/>
          </w:divBdr>
          <w:divsChild>
            <w:div w:id="383067731">
              <w:marLeft w:val="0"/>
              <w:marRight w:val="0"/>
              <w:marTop w:val="0"/>
              <w:marBottom w:val="0"/>
              <w:divBdr>
                <w:top w:val="none" w:sz="0" w:space="0" w:color="auto"/>
                <w:left w:val="single" w:sz="6" w:space="0" w:color="E4E4E4"/>
                <w:bottom w:val="none" w:sz="0" w:space="0" w:color="auto"/>
                <w:right w:val="none" w:sz="0" w:space="0" w:color="auto"/>
              </w:divBdr>
              <w:divsChild>
                <w:div w:id="906182688">
                  <w:marLeft w:val="0"/>
                  <w:marRight w:val="0"/>
                  <w:marTop w:val="0"/>
                  <w:marBottom w:val="0"/>
                  <w:divBdr>
                    <w:top w:val="none" w:sz="0" w:space="0" w:color="auto"/>
                    <w:left w:val="none" w:sz="0" w:space="0" w:color="auto"/>
                    <w:bottom w:val="none" w:sz="0" w:space="0" w:color="auto"/>
                    <w:right w:val="none" w:sz="0" w:space="0" w:color="auto"/>
                  </w:divBdr>
                  <w:divsChild>
                    <w:div w:id="813521010">
                      <w:marLeft w:val="0"/>
                      <w:marRight w:val="0"/>
                      <w:marTop w:val="0"/>
                      <w:marBottom w:val="0"/>
                      <w:divBdr>
                        <w:top w:val="none" w:sz="0" w:space="0" w:color="auto"/>
                        <w:left w:val="none" w:sz="0" w:space="0" w:color="auto"/>
                        <w:bottom w:val="none" w:sz="0" w:space="0" w:color="auto"/>
                        <w:right w:val="none" w:sz="0" w:space="0" w:color="auto"/>
                      </w:divBdr>
                      <w:divsChild>
                        <w:div w:id="1328635838">
                          <w:marLeft w:val="0"/>
                          <w:marRight w:val="0"/>
                          <w:marTop w:val="0"/>
                          <w:marBottom w:val="105"/>
                          <w:divBdr>
                            <w:top w:val="none" w:sz="0" w:space="0" w:color="auto"/>
                            <w:left w:val="none" w:sz="0" w:space="0" w:color="auto"/>
                            <w:bottom w:val="none" w:sz="0" w:space="0" w:color="auto"/>
                            <w:right w:val="none" w:sz="0" w:space="0" w:color="auto"/>
                          </w:divBdr>
                          <w:divsChild>
                            <w:div w:id="1299610985">
                              <w:marLeft w:val="0"/>
                              <w:marRight w:val="0"/>
                              <w:marTop w:val="105"/>
                              <w:marBottom w:val="0"/>
                              <w:divBdr>
                                <w:top w:val="none" w:sz="0" w:space="0" w:color="auto"/>
                                <w:left w:val="none" w:sz="0" w:space="0" w:color="auto"/>
                                <w:bottom w:val="none" w:sz="0" w:space="0" w:color="auto"/>
                                <w:right w:val="none" w:sz="0" w:space="0" w:color="auto"/>
                              </w:divBdr>
                              <w:divsChild>
                                <w:div w:id="1108890175">
                                  <w:marLeft w:val="0"/>
                                  <w:marRight w:val="0"/>
                                  <w:marTop w:val="0"/>
                                  <w:marBottom w:val="105"/>
                                  <w:divBdr>
                                    <w:top w:val="none" w:sz="0" w:space="0" w:color="auto"/>
                                    <w:left w:val="none" w:sz="0" w:space="0" w:color="auto"/>
                                    <w:bottom w:val="none" w:sz="0" w:space="0" w:color="auto"/>
                                    <w:right w:val="none" w:sz="0" w:space="0" w:color="auto"/>
                                  </w:divBdr>
                                  <w:divsChild>
                                    <w:div w:id="1833250000">
                                      <w:marLeft w:val="0"/>
                                      <w:marRight w:val="0"/>
                                      <w:marTop w:val="105"/>
                                      <w:marBottom w:val="0"/>
                                      <w:divBdr>
                                        <w:top w:val="none" w:sz="0" w:space="0" w:color="auto"/>
                                        <w:left w:val="none" w:sz="0" w:space="0" w:color="auto"/>
                                        <w:bottom w:val="none" w:sz="0" w:space="0" w:color="auto"/>
                                        <w:right w:val="none" w:sz="0" w:space="0" w:color="auto"/>
                                      </w:divBdr>
                                      <w:divsChild>
                                        <w:div w:id="432089234">
                                          <w:marLeft w:val="0"/>
                                          <w:marRight w:val="0"/>
                                          <w:marTop w:val="0"/>
                                          <w:marBottom w:val="105"/>
                                          <w:divBdr>
                                            <w:top w:val="none" w:sz="0" w:space="0" w:color="auto"/>
                                            <w:left w:val="none" w:sz="0" w:space="0" w:color="auto"/>
                                            <w:bottom w:val="none" w:sz="0" w:space="0" w:color="auto"/>
                                            <w:right w:val="none" w:sz="0" w:space="0" w:color="auto"/>
                                          </w:divBdr>
                                          <w:divsChild>
                                            <w:div w:id="91046774">
                                              <w:marLeft w:val="0"/>
                                              <w:marRight w:val="0"/>
                                              <w:marTop w:val="105"/>
                                              <w:marBottom w:val="0"/>
                                              <w:divBdr>
                                                <w:top w:val="none" w:sz="0" w:space="0" w:color="auto"/>
                                                <w:left w:val="none" w:sz="0" w:space="0" w:color="auto"/>
                                                <w:bottom w:val="none" w:sz="0" w:space="0" w:color="auto"/>
                                                <w:right w:val="none" w:sz="0" w:space="0" w:color="auto"/>
                                              </w:divBdr>
                                              <w:divsChild>
                                                <w:div w:id="1283224287">
                                                  <w:marLeft w:val="0"/>
                                                  <w:marRight w:val="0"/>
                                                  <w:marTop w:val="0"/>
                                                  <w:marBottom w:val="105"/>
                                                  <w:divBdr>
                                                    <w:top w:val="none" w:sz="0" w:space="0" w:color="auto"/>
                                                    <w:left w:val="none" w:sz="0" w:space="0" w:color="auto"/>
                                                    <w:bottom w:val="none" w:sz="0" w:space="0" w:color="auto"/>
                                                    <w:right w:val="none" w:sz="0" w:space="0" w:color="auto"/>
                                                  </w:divBdr>
                                                  <w:divsChild>
                                                    <w:div w:id="1997879585">
                                                      <w:marLeft w:val="0"/>
                                                      <w:marRight w:val="0"/>
                                                      <w:marTop w:val="105"/>
                                                      <w:marBottom w:val="0"/>
                                                      <w:divBdr>
                                                        <w:top w:val="none" w:sz="0" w:space="0" w:color="auto"/>
                                                        <w:left w:val="none" w:sz="0" w:space="0" w:color="auto"/>
                                                        <w:bottom w:val="none" w:sz="0" w:space="0" w:color="auto"/>
                                                        <w:right w:val="none" w:sz="0" w:space="0" w:color="auto"/>
                                                      </w:divBdr>
                                                      <w:divsChild>
                                                        <w:div w:id="264189475">
                                                          <w:marLeft w:val="0"/>
                                                          <w:marRight w:val="0"/>
                                                          <w:marTop w:val="0"/>
                                                          <w:marBottom w:val="105"/>
                                                          <w:divBdr>
                                                            <w:top w:val="none" w:sz="0" w:space="0" w:color="auto"/>
                                                            <w:left w:val="none" w:sz="0" w:space="0" w:color="auto"/>
                                                            <w:bottom w:val="none" w:sz="0" w:space="0" w:color="auto"/>
                                                            <w:right w:val="none" w:sz="0" w:space="0" w:color="auto"/>
                                                          </w:divBdr>
                                                          <w:divsChild>
                                                            <w:div w:id="1401174868">
                                                              <w:marLeft w:val="0"/>
                                                              <w:marRight w:val="0"/>
                                                              <w:marTop w:val="105"/>
                                                              <w:marBottom w:val="0"/>
                                                              <w:divBdr>
                                                                <w:top w:val="none" w:sz="0" w:space="0" w:color="auto"/>
                                                                <w:left w:val="none" w:sz="0" w:space="0" w:color="auto"/>
                                                                <w:bottom w:val="none" w:sz="0" w:space="0" w:color="auto"/>
                                                                <w:right w:val="none" w:sz="0" w:space="0" w:color="auto"/>
                                                              </w:divBdr>
                                                              <w:divsChild>
                                                                <w:div w:id="1184705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358103">
                                                                      <w:marLeft w:val="600"/>
                                                                      <w:marRight w:val="0"/>
                                                                      <w:marTop w:val="0"/>
                                                                      <w:marBottom w:val="0"/>
                                                                      <w:divBdr>
                                                                        <w:top w:val="none" w:sz="0" w:space="0" w:color="auto"/>
                                                                        <w:left w:val="none" w:sz="0" w:space="0" w:color="auto"/>
                                                                        <w:bottom w:val="none" w:sz="0" w:space="0" w:color="auto"/>
                                                                        <w:right w:val="none" w:sz="0" w:space="0" w:color="auto"/>
                                                                      </w:divBdr>
                                                                      <w:divsChild>
                                                                        <w:div w:id="19817011">
                                                                          <w:marLeft w:val="450"/>
                                                                          <w:marRight w:val="0"/>
                                                                          <w:marTop w:val="0"/>
                                                                          <w:marBottom w:val="0"/>
                                                                          <w:divBdr>
                                                                            <w:top w:val="none" w:sz="0" w:space="0" w:color="auto"/>
                                                                            <w:left w:val="none" w:sz="0" w:space="0" w:color="auto"/>
                                                                            <w:bottom w:val="none" w:sz="0" w:space="0" w:color="auto"/>
                                                                            <w:right w:val="none" w:sz="0" w:space="0" w:color="auto"/>
                                                                          </w:divBdr>
                                                                        </w:div>
                                                                        <w:div w:id="193023185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189819">
      <w:bodyDiv w:val="1"/>
      <w:marLeft w:val="0"/>
      <w:marRight w:val="0"/>
      <w:marTop w:val="0"/>
      <w:marBottom w:val="0"/>
      <w:divBdr>
        <w:top w:val="none" w:sz="0" w:space="0" w:color="auto"/>
        <w:left w:val="none" w:sz="0" w:space="0" w:color="auto"/>
        <w:bottom w:val="none" w:sz="0" w:space="0" w:color="auto"/>
        <w:right w:val="none" w:sz="0" w:space="0" w:color="auto"/>
      </w:divBdr>
      <w:divsChild>
        <w:div w:id="338508022">
          <w:marLeft w:val="0"/>
          <w:marRight w:val="0"/>
          <w:marTop w:val="0"/>
          <w:marBottom w:val="0"/>
          <w:divBdr>
            <w:top w:val="none" w:sz="0" w:space="0" w:color="auto"/>
            <w:left w:val="none" w:sz="0" w:space="0" w:color="auto"/>
            <w:bottom w:val="none" w:sz="0" w:space="0" w:color="auto"/>
            <w:right w:val="none" w:sz="0" w:space="0" w:color="auto"/>
          </w:divBdr>
          <w:divsChild>
            <w:div w:id="148835256">
              <w:marLeft w:val="0"/>
              <w:marRight w:val="0"/>
              <w:marTop w:val="0"/>
              <w:marBottom w:val="0"/>
              <w:divBdr>
                <w:top w:val="none" w:sz="0" w:space="0" w:color="auto"/>
                <w:left w:val="single" w:sz="6" w:space="0" w:color="E4E4E4"/>
                <w:bottom w:val="none" w:sz="0" w:space="0" w:color="auto"/>
                <w:right w:val="none" w:sz="0" w:space="0" w:color="auto"/>
              </w:divBdr>
              <w:divsChild>
                <w:div w:id="594636237">
                  <w:marLeft w:val="0"/>
                  <w:marRight w:val="0"/>
                  <w:marTop w:val="0"/>
                  <w:marBottom w:val="0"/>
                  <w:divBdr>
                    <w:top w:val="none" w:sz="0" w:space="0" w:color="auto"/>
                    <w:left w:val="none" w:sz="0" w:space="0" w:color="auto"/>
                    <w:bottom w:val="none" w:sz="0" w:space="0" w:color="auto"/>
                    <w:right w:val="none" w:sz="0" w:space="0" w:color="auto"/>
                  </w:divBdr>
                  <w:divsChild>
                    <w:div w:id="843861275">
                      <w:marLeft w:val="0"/>
                      <w:marRight w:val="0"/>
                      <w:marTop w:val="0"/>
                      <w:marBottom w:val="0"/>
                      <w:divBdr>
                        <w:top w:val="none" w:sz="0" w:space="0" w:color="auto"/>
                        <w:left w:val="none" w:sz="0" w:space="0" w:color="auto"/>
                        <w:bottom w:val="none" w:sz="0" w:space="0" w:color="auto"/>
                        <w:right w:val="none" w:sz="0" w:space="0" w:color="auto"/>
                      </w:divBdr>
                      <w:divsChild>
                        <w:div w:id="1568344960">
                          <w:marLeft w:val="0"/>
                          <w:marRight w:val="0"/>
                          <w:marTop w:val="0"/>
                          <w:marBottom w:val="105"/>
                          <w:divBdr>
                            <w:top w:val="none" w:sz="0" w:space="0" w:color="auto"/>
                            <w:left w:val="none" w:sz="0" w:space="0" w:color="auto"/>
                            <w:bottom w:val="none" w:sz="0" w:space="0" w:color="auto"/>
                            <w:right w:val="none" w:sz="0" w:space="0" w:color="auto"/>
                          </w:divBdr>
                          <w:divsChild>
                            <w:div w:id="70203842">
                              <w:marLeft w:val="0"/>
                              <w:marRight w:val="0"/>
                              <w:marTop w:val="105"/>
                              <w:marBottom w:val="0"/>
                              <w:divBdr>
                                <w:top w:val="none" w:sz="0" w:space="0" w:color="auto"/>
                                <w:left w:val="none" w:sz="0" w:space="0" w:color="auto"/>
                                <w:bottom w:val="none" w:sz="0" w:space="0" w:color="auto"/>
                                <w:right w:val="none" w:sz="0" w:space="0" w:color="auto"/>
                              </w:divBdr>
                              <w:divsChild>
                                <w:div w:id="949971508">
                                  <w:marLeft w:val="0"/>
                                  <w:marRight w:val="0"/>
                                  <w:marTop w:val="0"/>
                                  <w:marBottom w:val="105"/>
                                  <w:divBdr>
                                    <w:top w:val="none" w:sz="0" w:space="0" w:color="auto"/>
                                    <w:left w:val="none" w:sz="0" w:space="0" w:color="auto"/>
                                    <w:bottom w:val="none" w:sz="0" w:space="0" w:color="auto"/>
                                    <w:right w:val="none" w:sz="0" w:space="0" w:color="auto"/>
                                  </w:divBdr>
                                  <w:divsChild>
                                    <w:div w:id="409235732">
                                      <w:marLeft w:val="0"/>
                                      <w:marRight w:val="0"/>
                                      <w:marTop w:val="105"/>
                                      <w:marBottom w:val="0"/>
                                      <w:divBdr>
                                        <w:top w:val="none" w:sz="0" w:space="0" w:color="auto"/>
                                        <w:left w:val="none" w:sz="0" w:space="0" w:color="auto"/>
                                        <w:bottom w:val="none" w:sz="0" w:space="0" w:color="auto"/>
                                        <w:right w:val="none" w:sz="0" w:space="0" w:color="auto"/>
                                      </w:divBdr>
                                      <w:divsChild>
                                        <w:div w:id="1230505998">
                                          <w:marLeft w:val="0"/>
                                          <w:marRight w:val="0"/>
                                          <w:marTop w:val="0"/>
                                          <w:marBottom w:val="105"/>
                                          <w:divBdr>
                                            <w:top w:val="none" w:sz="0" w:space="0" w:color="auto"/>
                                            <w:left w:val="none" w:sz="0" w:space="0" w:color="auto"/>
                                            <w:bottom w:val="none" w:sz="0" w:space="0" w:color="auto"/>
                                            <w:right w:val="none" w:sz="0" w:space="0" w:color="auto"/>
                                          </w:divBdr>
                                          <w:divsChild>
                                            <w:div w:id="1558081225">
                                              <w:marLeft w:val="0"/>
                                              <w:marRight w:val="0"/>
                                              <w:marTop w:val="105"/>
                                              <w:marBottom w:val="0"/>
                                              <w:divBdr>
                                                <w:top w:val="none" w:sz="0" w:space="0" w:color="auto"/>
                                                <w:left w:val="none" w:sz="0" w:space="0" w:color="auto"/>
                                                <w:bottom w:val="none" w:sz="0" w:space="0" w:color="auto"/>
                                                <w:right w:val="none" w:sz="0" w:space="0" w:color="auto"/>
                                              </w:divBdr>
                                              <w:divsChild>
                                                <w:div w:id="1839617933">
                                                  <w:marLeft w:val="0"/>
                                                  <w:marRight w:val="0"/>
                                                  <w:marTop w:val="0"/>
                                                  <w:marBottom w:val="105"/>
                                                  <w:divBdr>
                                                    <w:top w:val="none" w:sz="0" w:space="0" w:color="auto"/>
                                                    <w:left w:val="none" w:sz="0" w:space="0" w:color="auto"/>
                                                    <w:bottom w:val="none" w:sz="0" w:space="0" w:color="auto"/>
                                                    <w:right w:val="none" w:sz="0" w:space="0" w:color="auto"/>
                                                  </w:divBdr>
                                                  <w:divsChild>
                                                    <w:div w:id="2113476389">
                                                      <w:marLeft w:val="0"/>
                                                      <w:marRight w:val="0"/>
                                                      <w:marTop w:val="105"/>
                                                      <w:marBottom w:val="0"/>
                                                      <w:divBdr>
                                                        <w:top w:val="none" w:sz="0" w:space="0" w:color="auto"/>
                                                        <w:left w:val="none" w:sz="0" w:space="0" w:color="auto"/>
                                                        <w:bottom w:val="none" w:sz="0" w:space="0" w:color="auto"/>
                                                        <w:right w:val="none" w:sz="0" w:space="0" w:color="auto"/>
                                                      </w:divBdr>
                                                      <w:divsChild>
                                                        <w:div w:id="406608165">
                                                          <w:marLeft w:val="0"/>
                                                          <w:marRight w:val="0"/>
                                                          <w:marTop w:val="0"/>
                                                          <w:marBottom w:val="105"/>
                                                          <w:divBdr>
                                                            <w:top w:val="none" w:sz="0" w:space="0" w:color="auto"/>
                                                            <w:left w:val="none" w:sz="0" w:space="0" w:color="auto"/>
                                                            <w:bottom w:val="none" w:sz="0" w:space="0" w:color="auto"/>
                                                            <w:right w:val="none" w:sz="0" w:space="0" w:color="auto"/>
                                                          </w:divBdr>
                                                          <w:divsChild>
                                                            <w:div w:id="907113641">
                                                              <w:marLeft w:val="0"/>
                                                              <w:marRight w:val="0"/>
                                                              <w:marTop w:val="105"/>
                                                              <w:marBottom w:val="0"/>
                                                              <w:divBdr>
                                                                <w:top w:val="none" w:sz="0" w:space="0" w:color="auto"/>
                                                                <w:left w:val="none" w:sz="0" w:space="0" w:color="auto"/>
                                                                <w:bottom w:val="none" w:sz="0" w:space="0" w:color="auto"/>
                                                                <w:right w:val="none" w:sz="0" w:space="0" w:color="auto"/>
                                                              </w:divBdr>
                                                              <w:divsChild>
                                                                <w:div w:id="851526300">
                                                                  <w:marLeft w:val="450"/>
                                                                  <w:marRight w:val="0"/>
                                                                  <w:marTop w:val="0"/>
                                                                  <w:marBottom w:val="0"/>
                                                                  <w:divBdr>
                                                                    <w:top w:val="none" w:sz="0" w:space="0" w:color="auto"/>
                                                                    <w:left w:val="none" w:sz="0" w:space="0" w:color="auto"/>
                                                                    <w:bottom w:val="none" w:sz="0" w:space="0" w:color="auto"/>
                                                                    <w:right w:val="none" w:sz="0" w:space="0" w:color="auto"/>
                                                                  </w:divBdr>
                                                                </w:div>
                                                                <w:div w:id="158271826">
                                                                  <w:marLeft w:val="450"/>
                                                                  <w:marRight w:val="0"/>
                                                                  <w:marTop w:val="0"/>
                                                                  <w:marBottom w:val="0"/>
                                                                  <w:divBdr>
                                                                    <w:top w:val="none" w:sz="0" w:space="0" w:color="auto"/>
                                                                    <w:left w:val="none" w:sz="0" w:space="0" w:color="auto"/>
                                                                    <w:bottom w:val="none" w:sz="0" w:space="0" w:color="auto"/>
                                                                    <w:right w:val="none" w:sz="0" w:space="0" w:color="auto"/>
                                                                  </w:divBdr>
                                                                </w:div>
                                                                <w:div w:id="253439203">
                                                                  <w:marLeft w:val="450"/>
                                                                  <w:marRight w:val="0"/>
                                                                  <w:marTop w:val="0"/>
                                                                  <w:marBottom w:val="0"/>
                                                                  <w:divBdr>
                                                                    <w:top w:val="none" w:sz="0" w:space="0" w:color="auto"/>
                                                                    <w:left w:val="none" w:sz="0" w:space="0" w:color="auto"/>
                                                                    <w:bottom w:val="none" w:sz="0" w:space="0" w:color="auto"/>
                                                                    <w:right w:val="none" w:sz="0" w:space="0" w:color="auto"/>
                                                                  </w:divBdr>
                                                                </w:div>
                                                                <w:div w:id="200242204">
                                                                  <w:marLeft w:val="450"/>
                                                                  <w:marRight w:val="0"/>
                                                                  <w:marTop w:val="0"/>
                                                                  <w:marBottom w:val="0"/>
                                                                  <w:divBdr>
                                                                    <w:top w:val="none" w:sz="0" w:space="0" w:color="auto"/>
                                                                    <w:left w:val="none" w:sz="0" w:space="0" w:color="auto"/>
                                                                    <w:bottom w:val="none" w:sz="0" w:space="0" w:color="auto"/>
                                                                    <w:right w:val="none" w:sz="0" w:space="0" w:color="auto"/>
                                                                  </w:divBdr>
                                                                </w:div>
                                                                <w:div w:id="1943102378">
                                                                  <w:marLeft w:val="450"/>
                                                                  <w:marRight w:val="0"/>
                                                                  <w:marTop w:val="0"/>
                                                                  <w:marBottom w:val="0"/>
                                                                  <w:divBdr>
                                                                    <w:top w:val="none" w:sz="0" w:space="0" w:color="auto"/>
                                                                    <w:left w:val="none" w:sz="0" w:space="0" w:color="auto"/>
                                                                    <w:bottom w:val="none" w:sz="0" w:space="0" w:color="auto"/>
                                                                    <w:right w:val="none" w:sz="0" w:space="0" w:color="auto"/>
                                                                  </w:divBdr>
                                                                </w:div>
                                                                <w:div w:id="218397500">
                                                                  <w:marLeft w:val="450"/>
                                                                  <w:marRight w:val="0"/>
                                                                  <w:marTop w:val="0"/>
                                                                  <w:marBottom w:val="0"/>
                                                                  <w:divBdr>
                                                                    <w:top w:val="none" w:sz="0" w:space="0" w:color="auto"/>
                                                                    <w:left w:val="none" w:sz="0" w:space="0" w:color="auto"/>
                                                                    <w:bottom w:val="none" w:sz="0" w:space="0" w:color="auto"/>
                                                                    <w:right w:val="none" w:sz="0" w:space="0" w:color="auto"/>
                                                                  </w:divBdr>
                                                                </w:div>
                                                                <w:div w:id="1741171052">
                                                                  <w:marLeft w:val="450"/>
                                                                  <w:marRight w:val="0"/>
                                                                  <w:marTop w:val="0"/>
                                                                  <w:marBottom w:val="0"/>
                                                                  <w:divBdr>
                                                                    <w:top w:val="none" w:sz="0" w:space="0" w:color="auto"/>
                                                                    <w:left w:val="none" w:sz="0" w:space="0" w:color="auto"/>
                                                                    <w:bottom w:val="none" w:sz="0" w:space="0" w:color="auto"/>
                                                                    <w:right w:val="none" w:sz="0" w:space="0" w:color="auto"/>
                                                                  </w:divBdr>
                                                                  <w:divsChild>
                                                                    <w:div w:id="1792625091">
                                                                      <w:marLeft w:val="450"/>
                                                                      <w:marRight w:val="0"/>
                                                                      <w:marTop w:val="0"/>
                                                                      <w:marBottom w:val="0"/>
                                                                      <w:divBdr>
                                                                        <w:top w:val="none" w:sz="0" w:space="0" w:color="auto"/>
                                                                        <w:left w:val="none" w:sz="0" w:space="0" w:color="auto"/>
                                                                        <w:bottom w:val="none" w:sz="0" w:space="0" w:color="auto"/>
                                                                        <w:right w:val="none" w:sz="0" w:space="0" w:color="auto"/>
                                                                      </w:divBdr>
                                                                    </w:div>
                                                                    <w:div w:id="1427506520">
                                                                      <w:marLeft w:val="450"/>
                                                                      <w:marRight w:val="0"/>
                                                                      <w:marTop w:val="0"/>
                                                                      <w:marBottom w:val="0"/>
                                                                      <w:divBdr>
                                                                        <w:top w:val="none" w:sz="0" w:space="0" w:color="auto"/>
                                                                        <w:left w:val="none" w:sz="0" w:space="0" w:color="auto"/>
                                                                        <w:bottom w:val="none" w:sz="0" w:space="0" w:color="auto"/>
                                                                        <w:right w:val="none" w:sz="0" w:space="0" w:color="auto"/>
                                                                      </w:divBdr>
                                                                    </w:div>
                                                                    <w:div w:id="453594224">
                                                                      <w:marLeft w:val="450"/>
                                                                      <w:marRight w:val="0"/>
                                                                      <w:marTop w:val="0"/>
                                                                      <w:marBottom w:val="0"/>
                                                                      <w:divBdr>
                                                                        <w:top w:val="none" w:sz="0" w:space="0" w:color="auto"/>
                                                                        <w:left w:val="none" w:sz="0" w:space="0" w:color="auto"/>
                                                                        <w:bottom w:val="none" w:sz="0" w:space="0" w:color="auto"/>
                                                                        <w:right w:val="none" w:sz="0" w:space="0" w:color="auto"/>
                                                                      </w:divBdr>
                                                                    </w:div>
                                                                    <w:div w:id="2080905845">
                                                                      <w:marLeft w:val="450"/>
                                                                      <w:marRight w:val="0"/>
                                                                      <w:marTop w:val="0"/>
                                                                      <w:marBottom w:val="0"/>
                                                                      <w:divBdr>
                                                                        <w:top w:val="none" w:sz="0" w:space="0" w:color="auto"/>
                                                                        <w:left w:val="none" w:sz="0" w:space="0" w:color="auto"/>
                                                                        <w:bottom w:val="none" w:sz="0" w:space="0" w:color="auto"/>
                                                                        <w:right w:val="none" w:sz="0" w:space="0" w:color="auto"/>
                                                                      </w:divBdr>
                                                                    </w:div>
                                                                    <w:div w:id="477769150">
                                                                      <w:marLeft w:val="450"/>
                                                                      <w:marRight w:val="0"/>
                                                                      <w:marTop w:val="0"/>
                                                                      <w:marBottom w:val="0"/>
                                                                      <w:divBdr>
                                                                        <w:top w:val="none" w:sz="0" w:space="0" w:color="auto"/>
                                                                        <w:left w:val="none" w:sz="0" w:space="0" w:color="auto"/>
                                                                        <w:bottom w:val="none" w:sz="0" w:space="0" w:color="auto"/>
                                                                        <w:right w:val="none" w:sz="0" w:space="0" w:color="auto"/>
                                                                      </w:divBdr>
                                                                    </w:div>
                                                                    <w:div w:id="1850951408">
                                                                      <w:marLeft w:val="450"/>
                                                                      <w:marRight w:val="0"/>
                                                                      <w:marTop w:val="0"/>
                                                                      <w:marBottom w:val="0"/>
                                                                      <w:divBdr>
                                                                        <w:top w:val="none" w:sz="0" w:space="0" w:color="auto"/>
                                                                        <w:left w:val="none" w:sz="0" w:space="0" w:color="auto"/>
                                                                        <w:bottom w:val="none" w:sz="0" w:space="0" w:color="auto"/>
                                                                        <w:right w:val="none" w:sz="0" w:space="0" w:color="auto"/>
                                                                      </w:divBdr>
                                                                    </w:div>
                                                                    <w:div w:id="105005096">
                                                                      <w:marLeft w:val="450"/>
                                                                      <w:marRight w:val="0"/>
                                                                      <w:marTop w:val="0"/>
                                                                      <w:marBottom w:val="0"/>
                                                                      <w:divBdr>
                                                                        <w:top w:val="none" w:sz="0" w:space="0" w:color="auto"/>
                                                                        <w:left w:val="none" w:sz="0" w:space="0" w:color="auto"/>
                                                                        <w:bottom w:val="none" w:sz="0" w:space="0" w:color="auto"/>
                                                                        <w:right w:val="none" w:sz="0" w:space="0" w:color="auto"/>
                                                                      </w:divBdr>
                                                                    </w:div>
                                                                    <w:div w:id="1337806836">
                                                                      <w:marLeft w:val="450"/>
                                                                      <w:marRight w:val="0"/>
                                                                      <w:marTop w:val="0"/>
                                                                      <w:marBottom w:val="0"/>
                                                                      <w:divBdr>
                                                                        <w:top w:val="none" w:sz="0" w:space="0" w:color="auto"/>
                                                                        <w:left w:val="none" w:sz="0" w:space="0" w:color="auto"/>
                                                                        <w:bottom w:val="none" w:sz="0" w:space="0" w:color="auto"/>
                                                                        <w:right w:val="none" w:sz="0" w:space="0" w:color="auto"/>
                                                                      </w:divBdr>
                                                                    </w:div>
                                                                    <w:div w:id="1907496384">
                                                                      <w:marLeft w:val="450"/>
                                                                      <w:marRight w:val="0"/>
                                                                      <w:marTop w:val="0"/>
                                                                      <w:marBottom w:val="0"/>
                                                                      <w:divBdr>
                                                                        <w:top w:val="none" w:sz="0" w:space="0" w:color="auto"/>
                                                                        <w:left w:val="none" w:sz="0" w:space="0" w:color="auto"/>
                                                                        <w:bottom w:val="none" w:sz="0" w:space="0" w:color="auto"/>
                                                                        <w:right w:val="none" w:sz="0" w:space="0" w:color="auto"/>
                                                                      </w:divBdr>
                                                                    </w:div>
                                                                    <w:div w:id="1068884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7438605">
      <w:bodyDiv w:val="1"/>
      <w:marLeft w:val="0"/>
      <w:marRight w:val="0"/>
      <w:marTop w:val="0"/>
      <w:marBottom w:val="0"/>
      <w:divBdr>
        <w:top w:val="none" w:sz="0" w:space="0" w:color="auto"/>
        <w:left w:val="none" w:sz="0" w:space="0" w:color="auto"/>
        <w:bottom w:val="none" w:sz="0" w:space="0" w:color="auto"/>
        <w:right w:val="none" w:sz="0" w:space="0" w:color="auto"/>
      </w:divBdr>
      <w:divsChild>
        <w:div w:id="787625736">
          <w:marLeft w:val="0"/>
          <w:marRight w:val="0"/>
          <w:marTop w:val="0"/>
          <w:marBottom w:val="0"/>
          <w:divBdr>
            <w:top w:val="none" w:sz="0" w:space="0" w:color="auto"/>
            <w:left w:val="none" w:sz="0" w:space="0" w:color="auto"/>
            <w:bottom w:val="none" w:sz="0" w:space="0" w:color="auto"/>
            <w:right w:val="none" w:sz="0" w:space="0" w:color="auto"/>
          </w:divBdr>
          <w:divsChild>
            <w:div w:id="1697655515">
              <w:marLeft w:val="0"/>
              <w:marRight w:val="0"/>
              <w:marTop w:val="0"/>
              <w:marBottom w:val="0"/>
              <w:divBdr>
                <w:top w:val="none" w:sz="0" w:space="0" w:color="auto"/>
                <w:left w:val="none" w:sz="0" w:space="0" w:color="auto"/>
                <w:bottom w:val="none" w:sz="0" w:space="0" w:color="auto"/>
                <w:right w:val="none" w:sz="0" w:space="0" w:color="auto"/>
              </w:divBdr>
              <w:divsChild>
                <w:div w:id="211499144">
                  <w:marLeft w:val="0"/>
                  <w:marRight w:val="0"/>
                  <w:marTop w:val="0"/>
                  <w:marBottom w:val="0"/>
                  <w:divBdr>
                    <w:top w:val="none" w:sz="0" w:space="0" w:color="auto"/>
                    <w:left w:val="none" w:sz="0" w:space="0" w:color="auto"/>
                    <w:bottom w:val="none" w:sz="0" w:space="0" w:color="auto"/>
                    <w:right w:val="none" w:sz="0" w:space="0" w:color="auto"/>
                  </w:divBdr>
                  <w:divsChild>
                    <w:div w:id="1492871546">
                      <w:marLeft w:val="0"/>
                      <w:marRight w:val="0"/>
                      <w:marTop w:val="0"/>
                      <w:marBottom w:val="0"/>
                      <w:divBdr>
                        <w:top w:val="none" w:sz="0" w:space="0" w:color="auto"/>
                        <w:left w:val="none" w:sz="0" w:space="0" w:color="auto"/>
                        <w:bottom w:val="none" w:sz="0" w:space="0" w:color="auto"/>
                        <w:right w:val="none" w:sz="0" w:space="0" w:color="auto"/>
                      </w:divBdr>
                      <w:divsChild>
                        <w:div w:id="651329347">
                          <w:marLeft w:val="0"/>
                          <w:marRight w:val="0"/>
                          <w:marTop w:val="0"/>
                          <w:marBottom w:val="0"/>
                          <w:divBdr>
                            <w:top w:val="none" w:sz="0" w:space="0" w:color="auto"/>
                            <w:left w:val="none" w:sz="0" w:space="0" w:color="auto"/>
                            <w:bottom w:val="none" w:sz="0" w:space="0" w:color="auto"/>
                            <w:right w:val="none" w:sz="0" w:space="0" w:color="auto"/>
                          </w:divBdr>
                          <w:divsChild>
                            <w:div w:id="2031058176">
                              <w:marLeft w:val="0"/>
                              <w:marRight w:val="0"/>
                              <w:marTop w:val="0"/>
                              <w:marBottom w:val="0"/>
                              <w:divBdr>
                                <w:top w:val="none" w:sz="0" w:space="0" w:color="auto"/>
                                <w:left w:val="none" w:sz="0" w:space="0" w:color="auto"/>
                                <w:bottom w:val="none" w:sz="0" w:space="0" w:color="auto"/>
                                <w:right w:val="none" w:sz="0" w:space="0" w:color="auto"/>
                              </w:divBdr>
                              <w:divsChild>
                                <w:div w:id="188492512">
                                  <w:marLeft w:val="0"/>
                                  <w:marRight w:val="0"/>
                                  <w:marTop w:val="0"/>
                                  <w:marBottom w:val="0"/>
                                  <w:divBdr>
                                    <w:top w:val="none" w:sz="0" w:space="0" w:color="auto"/>
                                    <w:left w:val="none" w:sz="0" w:space="0" w:color="auto"/>
                                    <w:bottom w:val="none" w:sz="0" w:space="0" w:color="auto"/>
                                    <w:right w:val="none" w:sz="0" w:space="0" w:color="auto"/>
                                  </w:divBdr>
                                  <w:divsChild>
                                    <w:div w:id="1910771059">
                                      <w:marLeft w:val="0"/>
                                      <w:marRight w:val="0"/>
                                      <w:marTop w:val="0"/>
                                      <w:marBottom w:val="0"/>
                                      <w:divBdr>
                                        <w:top w:val="none" w:sz="0" w:space="0" w:color="auto"/>
                                        <w:left w:val="none" w:sz="0" w:space="0" w:color="auto"/>
                                        <w:bottom w:val="none" w:sz="0" w:space="0" w:color="auto"/>
                                        <w:right w:val="none" w:sz="0" w:space="0" w:color="auto"/>
                                      </w:divBdr>
                                      <w:divsChild>
                                        <w:div w:id="272790435">
                                          <w:marLeft w:val="0"/>
                                          <w:marRight w:val="0"/>
                                          <w:marTop w:val="0"/>
                                          <w:marBottom w:val="0"/>
                                          <w:divBdr>
                                            <w:top w:val="none" w:sz="0" w:space="0" w:color="auto"/>
                                            <w:left w:val="none" w:sz="0" w:space="0" w:color="auto"/>
                                            <w:bottom w:val="none" w:sz="0" w:space="0" w:color="auto"/>
                                            <w:right w:val="none" w:sz="0" w:space="0" w:color="auto"/>
                                          </w:divBdr>
                                          <w:divsChild>
                                            <w:div w:id="560869993">
                                              <w:marLeft w:val="0"/>
                                              <w:marRight w:val="0"/>
                                              <w:marTop w:val="0"/>
                                              <w:marBottom w:val="0"/>
                                              <w:divBdr>
                                                <w:top w:val="none" w:sz="0" w:space="0" w:color="auto"/>
                                                <w:left w:val="none" w:sz="0" w:space="0" w:color="auto"/>
                                                <w:bottom w:val="none" w:sz="0" w:space="0" w:color="auto"/>
                                                <w:right w:val="none" w:sz="0" w:space="0" w:color="auto"/>
                                              </w:divBdr>
                                              <w:divsChild>
                                                <w:div w:id="171245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188872">
      <w:bodyDiv w:val="1"/>
      <w:marLeft w:val="0"/>
      <w:marRight w:val="0"/>
      <w:marTop w:val="0"/>
      <w:marBottom w:val="0"/>
      <w:divBdr>
        <w:top w:val="none" w:sz="0" w:space="0" w:color="auto"/>
        <w:left w:val="none" w:sz="0" w:space="0" w:color="auto"/>
        <w:bottom w:val="none" w:sz="0" w:space="0" w:color="auto"/>
        <w:right w:val="none" w:sz="0" w:space="0" w:color="auto"/>
      </w:divBdr>
      <w:divsChild>
        <w:div w:id="2006013721">
          <w:marLeft w:val="0"/>
          <w:marRight w:val="0"/>
          <w:marTop w:val="0"/>
          <w:marBottom w:val="0"/>
          <w:divBdr>
            <w:top w:val="none" w:sz="0" w:space="0" w:color="auto"/>
            <w:left w:val="none" w:sz="0" w:space="0" w:color="auto"/>
            <w:bottom w:val="none" w:sz="0" w:space="0" w:color="auto"/>
            <w:right w:val="none" w:sz="0" w:space="0" w:color="auto"/>
          </w:divBdr>
          <w:divsChild>
            <w:div w:id="1347513578">
              <w:marLeft w:val="0"/>
              <w:marRight w:val="0"/>
              <w:marTop w:val="0"/>
              <w:marBottom w:val="0"/>
              <w:divBdr>
                <w:top w:val="none" w:sz="0" w:space="0" w:color="auto"/>
                <w:left w:val="single" w:sz="6" w:space="0" w:color="E4E4E4"/>
                <w:bottom w:val="none" w:sz="0" w:space="0" w:color="auto"/>
                <w:right w:val="none" w:sz="0" w:space="0" w:color="auto"/>
              </w:divBdr>
              <w:divsChild>
                <w:div w:id="1981961731">
                  <w:marLeft w:val="0"/>
                  <w:marRight w:val="0"/>
                  <w:marTop w:val="0"/>
                  <w:marBottom w:val="0"/>
                  <w:divBdr>
                    <w:top w:val="none" w:sz="0" w:space="0" w:color="auto"/>
                    <w:left w:val="none" w:sz="0" w:space="0" w:color="auto"/>
                    <w:bottom w:val="none" w:sz="0" w:space="0" w:color="auto"/>
                    <w:right w:val="none" w:sz="0" w:space="0" w:color="auto"/>
                  </w:divBdr>
                  <w:divsChild>
                    <w:div w:id="296645583">
                      <w:marLeft w:val="0"/>
                      <w:marRight w:val="0"/>
                      <w:marTop w:val="0"/>
                      <w:marBottom w:val="0"/>
                      <w:divBdr>
                        <w:top w:val="none" w:sz="0" w:space="0" w:color="auto"/>
                        <w:left w:val="none" w:sz="0" w:space="0" w:color="auto"/>
                        <w:bottom w:val="none" w:sz="0" w:space="0" w:color="auto"/>
                        <w:right w:val="none" w:sz="0" w:space="0" w:color="auto"/>
                      </w:divBdr>
                      <w:divsChild>
                        <w:div w:id="169367832">
                          <w:marLeft w:val="0"/>
                          <w:marRight w:val="0"/>
                          <w:marTop w:val="0"/>
                          <w:marBottom w:val="105"/>
                          <w:divBdr>
                            <w:top w:val="none" w:sz="0" w:space="0" w:color="auto"/>
                            <w:left w:val="none" w:sz="0" w:space="0" w:color="auto"/>
                            <w:bottom w:val="none" w:sz="0" w:space="0" w:color="auto"/>
                            <w:right w:val="none" w:sz="0" w:space="0" w:color="auto"/>
                          </w:divBdr>
                          <w:divsChild>
                            <w:div w:id="829710002">
                              <w:marLeft w:val="0"/>
                              <w:marRight w:val="0"/>
                              <w:marTop w:val="105"/>
                              <w:marBottom w:val="0"/>
                              <w:divBdr>
                                <w:top w:val="none" w:sz="0" w:space="0" w:color="auto"/>
                                <w:left w:val="none" w:sz="0" w:space="0" w:color="auto"/>
                                <w:bottom w:val="none" w:sz="0" w:space="0" w:color="auto"/>
                                <w:right w:val="none" w:sz="0" w:space="0" w:color="auto"/>
                              </w:divBdr>
                              <w:divsChild>
                                <w:div w:id="1698585244">
                                  <w:marLeft w:val="0"/>
                                  <w:marRight w:val="0"/>
                                  <w:marTop w:val="0"/>
                                  <w:marBottom w:val="105"/>
                                  <w:divBdr>
                                    <w:top w:val="none" w:sz="0" w:space="0" w:color="auto"/>
                                    <w:left w:val="none" w:sz="0" w:space="0" w:color="auto"/>
                                    <w:bottom w:val="none" w:sz="0" w:space="0" w:color="auto"/>
                                    <w:right w:val="none" w:sz="0" w:space="0" w:color="auto"/>
                                  </w:divBdr>
                                  <w:divsChild>
                                    <w:div w:id="681667524">
                                      <w:marLeft w:val="0"/>
                                      <w:marRight w:val="0"/>
                                      <w:marTop w:val="105"/>
                                      <w:marBottom w:val="0"/>
                                      <w:divBdr>
                                        <w:top w:val="none" w:sz="0" w:space="0" w:color="auto"/>
                                        <w:left w:val="none" w:sz="0" w:space="0" w:color="auto"/>
                                        <w:bottom w:val="none" w:sz="0" w:space="0" w:color="auto"/>
                                        <w:right w:val="none" w:sz="0" w:space="0" w:color="auto"/>
                                      </w:divBdr>
                                      <w:divsChild>
                                        <w:div w:id="1621641996">
                                          <w:marLeft w:val="0"/>
                                          <w:marRight w:val="0"/>
                                          <w:marTop w:val="0"/>
                                          <w:marBottom w:val="105"/>
                                          <w:divBdr>
                                            <w:top w:val="none" w:sz="0" w:space="0" w:color="auto"/>
                                            <w:left w:val="none" w:sz="0" w:space="0" w:color="auto"/>
                                            <w:bottom w:val="none" w:sz="0" w:space="0" w:color="auto"/>
                                            <w:right w:val="none" w:sz="0" w:space="0" w:color="auto"/>
                                          </w:divBdr>
                                          <w:divsChild>
                                            <w:div w:id="1842544946">
                                              <w:marLeft w:val="0"/>
                                              <w:marRight w:val="0"/>
                                              <w:marTop w:val="105"/>
                                              <w:marBottom w:val="0"/>
                                              <w:divBdr>
                                                <w:top w:val="none" w:sz="0" w:space="0" w:color="auto"/>
                                                <w:left w:val="none" w:sz="0" w:space="0" w:color="auto"/>
                                                <w:bottom w:val="none" w:sz="0" w:space="0" w:color="auto"/>
                                                <w:right w:val="none" w:sz="0" w:space="0" w:color="auto"/>
                                              </w:divBdr>
                                              <w:divsChild>
                                                <w:div w:id="1812478266">
                                                  <w:marLeft w:val="0"/>
                                                  <w:marRight w:val="0"/>
                                                  <w:marTop w:val="0"/>
                                                  <w:marBottom w:val="105"/>
                                                  <w:divBdr>
                                                    <w:top w:val="none" w:sz="0" w:space="0" w:color="auto"/>
                                                    <w:left w:val="none" w:sz="0" w:space="0" w:color="auto"/>
                                                    <w:bottom w:val="none" w:sz="0" w:space="0" w:color="auto"/>
                                                    <w:right w:val="none" w:sz="0" w:space="0" w:color="auto"/>
                                                  </w:divBdr>
                                                  <w:divsChild>
                                                    <w:div w:id="128130386">
                                                      <w:marLeft w:val="0"/>
                                                      <w:marRight w:val="0"/>
                                                      <w:marTop w:val="105"/>
                                                      <w:marBottom w:val="0"/>
                                                      <w:divBdr>
                                                        <w:top w:val="none" w:sz="0" w:space="0" w:color="auto"/>
                                                        <w:left w:val="none" w:sz="0" w:space="0" w:color="auto"/>
                                                        <w:bottom w:val="none" w:sz="0" w:space="0" w:color="auto"/>
                                                        <w:right w:val="none" w:sz="0" w:space="0" w:color="auto"/>
                                                      </w:divBdr>
                                                      <w:divsChild>
                                                        <w:div w:id="1421873543">
                                                          <w:marLeft w:val="0"/>
                                                          <w:marRight w:val="0"/>
                                                          <w:marTop w:val="0"/>
                                                          <w:marBottom w:val="105"/>
                                                          <w:divBdr>
                                                            <w:top w:val="none" w:sz="0" w:space="0" w:color="auto"/>
                                                            <w:left w:val="none" w:sz="0" w:space="0" w:color="auto"/>
                                                            <w:bottom w:val="none" w:sz="0" w:space="0" w:color="auto"/>
                                                            <w:right w:val="none" w:sz="0" w:space="0" w:color="auto"/>
                                                          </w:divBdr>
                                                          <w:divsChild>
                                                            <w:div w:id="1352339356">
                                                              <w:marLeft w:val="0"/>
                                                              <w:marRight w:val="0"/>
                                                              <w:marTop w:val="105"/>
                                                              <w:marBottom w:val="0"/>
                                                              <w:divBdr>
                                                                <w:top w:val="none" w:sz="0" w:space="0" w:color="auto"/>
                                                                <w:left w:val="none" w:sz="0" w:space="0" w:color="auto"/>
                                                                <w:bottom w:val="none" w:sz="0" w:space="0" w:color="auto"/>
                                                                <w:right w:val="none" w:sz="0" w:space="0" w:color="auto"/>
                                                              </w:divBdr>
                                                              <w:divsChild>
                                                                <w:div w:id="1907296225">
                                                                  <w:marLeft w:val="450"/>
                                                                  <w:marRight w:val="0"/>
                                                                  <w:marTop w:val="0"/>
                                                                  <w:marBottom w:val="0"/>
                                                                  <w:divBdr>
                                                                    <w:top w:val="none" w:sz="0" w:space="0" w:color="auto"/>
                                                                    <w:left w:val="none" w:sz="0" w:space="0" w:color="auto"/>
                                                                    <w:bottom w:val="none" w:sz="0" w:space="0" w:color="auto"/>
                                                                    <w:right w:val="none" w:sz="0" w:space="0" w:color="auto"/>
                                                                  </w:divBdr>
                                                                </w:div>
                                                                <w:div w:id="1135180253">
                                                                  <w:marLeft w:val="450"/>
                                                                  <w:marRight w:val="0"/>
                                                                  <w:marTop w:val="0"/>
                                                                  <w:marBottom w:val="0"/>
                                                                  <w:divBdr>
                                                                    <w:top w:val="none" w:sz="0" w:space="0" w:color="auto"/>
                                                                    <w:left w:val="none" w:sz="0" w:space="0" w:color="auto"/>
                                                                    <w:bottom w:val="none" w:sz="0" w:space="0" w:color="auto"/>
                                                                    <w:right w:val="none" w:sz="0" w:space="0" w:color="auto"/>
                                                                  </w:divBdr>
                                                                </w:div>
                                                                <w:div w:id="897857658">
                                                                  <w:marLeft w:val="450"/>
                                                                  <w:marRight w:val="0"/>
                                                                  <w:marTop w:val="0"/>
                                                                  <w:marBottom w:val="0"/>
                                                                  <w:divBdr>
                                                                    <w:top w:val="none" w:sz="0" w:space="0" w:color="auto"/>
                                                                    <w:left w:val="none" w:sz="0" w:space="0" w:color="auto"/>
                                                                    <w:bottom w:val="none" w:sz="0" w:space="0" w:color="auto"/>
                                                                    <w:right w:val="none" w:sz="0" w:space="0" w:color="auto"/>
                                                                  </w:divBdr>
                                                                </w:div>
                                                                <w:div w:id="875507784">
                                                                  <w:marLeft w:val="450"/>
                                                                  <w:marRight w:val="0"/>
                                                                  <w:marTop w:val="0"/>
                                                                  <w:marBottom w:val="0"/>
                                                                  <w:divBdr>
                                                                    <w:top w:val="none" w:sz="0" w:space="0" w:color="auto"/>
                                                                    <w:left w:val="none" w:sz="0" w:space="0" w:color="auto"/>
                                                                    <w:bottom w:val="none" w:sz="0" w:space="0" w:color="auto"/>
                                                                    <w:right w:val="none" w:sz="0" w:space="0" w:color="auto"/>
                                                                  </w:divBdr>
                                                                </w:div>
                                                                <w:div w:id="1656374244">
                                                                  <w:marLeft w:val="450"/>
                                                                  <w:marRight w:val="0"/>
                                                                  <w:marTop w:val="0"/>
                                                                  <w:marBottom w:val="0"/>
                                                                  <w:divBdr>
                                                                    <w:top w:val="none" w:sz="0" w:space="0" w:color="auto"/>
                                                                    <w:left w:val="none" w:sz="0" w:space="0" w:color="auto"/>
                                                                    <w:bottom w:val="none" w:sz="0" w:space="0" w:color="auto"/>
                                                                    <w:right w:val="none" w:sz="0" w:space="0" w:color="auto"/>
                                                                  </w:divBdr>
                                                                </w:div>
                                                                <w:div w:id="607659798">
                                                                  <w:marLeft w:val="450"/>
                                                                  <w:marRight w:val="0"/>
                                                                  <w:marTop w:val="0"/>
                                                                  <w:marBottom w:val="0"/>
                                                                  <w:divBdr>
                                                                    <w:top w:val="none" w:sz="0" w:space="0" w:color="auto"/>
                                                                    <w:left w:val="none" w:sz="0" w:space="0" w:color="auto"/>
                                                                    <w:bottom w:val="none" w:sz="0" w:space="0" w:color="auto"/>
                                                                    <w:right w:val="none" w:sz="0" w:space="0" w:color="auto"/>
                                                                  </w:divBdr>
                                                                </w:div>
                                                                <w:div w:id="968509994">
                                                                  <w:marLeft w:val="450"/>
                                                                  <w:marRight w:val="0"/>
                                                                  <w:marTop w:val="0"/>
                                                                  <w:marBottom w:val="0"/>
                                                                  <w:divBdr>
                                                                    <w:top w:val="none" w:sz="0" w:space="0" w:color="auto"/>
                                                                    <w:left w:val="none" w:sz="0" w:space="0" w:color="auto"/>
                                                                    <w:bottom w:val="none" w:sz="0" w:space="0" w:color="auto"/>
                                                                    <w:right w:val="none" w:sz="0" w:space="0" w:color="auto"/>
                                                                  </w:divBdr>
                                                                  <w:divsChild>
                                                                    <w:div w:id="113986773">
                                                                      <w:marLeft w:val="450"/>
                                                                      <w:marRight w:val="0"/>
                                                                      <w:marTop w:val="0"/>
                                                                      <w:marBottom w:val="0"/>
                                                                      <w:divBdr>
                                                                        <w:top w:val="none" w:sz="0" w:space="0" w:color="auto"/>
                                                                        <w:left w:val="none" w:sz="0" w:space="0" w:color="auto"/>
                                                                        <w:bottom w:val="none" w:sz="0" w:space="0" w:color="auto"/>
                                                                        <w:right w:val="none" w:sz="0" w:space="0" w:color="auto"/>
                                                                      </w:divBdr>
                                                                    </w:div>
                                                                    <w:div w:id="753285253">
                                                                      <w:marLeft w:val="450"/>
                                                                      <w:marRight w:val="0"/>
                                                                      <w:marTop w:val="0"/>
                                                                      <w:marBottom w:val="0"/>
                                                                      <w:divBdr>
                                                                        <w:top w:val="none" w:sz="0" w:space="0" w:color="auto"/>
                                                                        <w:left w:val="none" w:sz="0" w:space="0" w:color="auto"/>
                                                                        <w:bottom w:val="none" w:sz="0" w:space="0" w:color="auto"/>
                                                                        <w:right w:val="none" w:sz="0" w:space="0" w:color="auto"/>
                                                                      </w:divBdr>
                                                                    </w:div>
                                                                    <w:div w:id="1430616219">
                                                                      <w:marLeft w:val="450"/>
                                                                      <w:marRight w:val="0"/>
                                                                      <w:marTop w:val="0"/>
                                                                      <w:marBottom w:val="0"/>
                                                                      <w:divBdr>
                                                                        <w:top w:val="none" w:sz="0" w:space="0" w:color="auto"/>
                                                                        <w:left w:val="none" w:sz="0" w:space="0" w:color="auto"/>
                                                                        <w:bottom w:val="none" w:sz="0" w:space="0" w:color="auto"/>
                                                                        <w:right w:val="none" w:sz="0" w:space="0" w:color="auto"/>
                                                                      </w:divBdr>
                                                                    </w:div>
                                                                    <w:div w:id="143354679">
                                                                      <w:marLeft w:val="450"/>
                                                                      <w:marRight w:val="0"/>
                                                                      <w:marTop w:val="0"/>
                                                                      <w:marBottom w:val="0"/>
                                                                      <w:divBdr>
                                                                        <w:top w:val="none" w:sz="0" w:space="0" w:color="auto"/>
                                                                        <w:left w:val="none" w:sz="0" w:space="0" w:color="auto"/>
                                                                        <w:bottom w:val="none" w:sz="0" w:space="0" w:color="auto"/>
                                                                        <w:right w:val="none" w:sz="0" w:space="0" w:color="auto"/>
                                                                      </w:divBdr>
                                                                    </w:div>
                                                                    <w:div w:id="1359313851">
                                                                      <w:marLeft w:val="450"/>
                                                                      <w:marRight w:val="0"/>
                                                                      <w:marTop w:val="0"/>
                                                                      <w:marBottom w:val="0"/>
                                                                      <w:divBdr>
                                                                        <w:top w:val="none" w:sz="0" w:space="0" w:color="auto"/>
                                                                        <w:left w:val="none" w:sz="0" w:space="0" w:color="auto"/>
                                                                        <w:bottom w:val="none" w:sz="0" w:space="0" w:color="auto"/>
                                                                        <w:right w:val="none" w:sz="0" w:space="0" w:color="auto"/>
                                                                      </w:divBdr>
                                                                    </w:div>
                                                                    <w:div w:id="1961187737">
                                                                      <w:marLeft w:val="450"/>
                                                                      <w:marRight w:val="0"/>
                                                                      <w:marTop w:val="0"/>
                                                                      <w:marBottom w:val="0"/>
                                                                      <w:divBdr>
                                                                        <w:top w:val="none" w:sz="0" w:space="0" w:color="auto"/>
                                                                        <w:left w:val="none" w:sz="0" w:space="0" w:color="auto"/>
                                                                        <w:bottom w:val="none" w:sz="0" w:space="0" w:color="auto"/>
                                                                        <w:right w:val="none" w:sz="0" w:space="0" w:color="auto"/>
                                                                      </w:divBdr>
                                                                    </w:div>
                                                                    <w:div w:id="1575891049">
                                                                      <w:marLeft w:val="450"/>
                                                                      <w:marRight w:val="0"/>
                                                                      <w:marTop w:val="0"/>
                                                                      <w:marBottom w:val="0"/>
                                                                      <w:divBdr>
                                                                        <w:top w:val="none" w:sz="0" w:space="0" w:color="auto"/>
                                                                        <w:left w:val="none" w:sz="0" w:space="0" w:color="auto"/>
                                                                        <w:bottom w:val="none" w:sz="0" w:space="0" w:color="auto"/>
                                                                        <w:right w:val="none" w:sz="0" w:space="0" w:color="auto"/>
                                                                      </w:divBdr>
                                                                    </w:div>
                                                                    <w:div w:id="1298757466">
                                                                      <w:marLeft w:val="450"/>
                                                                      <w:marRight w:val="0"/>
                                                                      <w:marTop w:val="0"/>
                                                                      <w:marBottom w:val="0"/>
                                                                      <w:divBdr>
                                                                        <w:top w:val="none" w:sz="0" w:space="0" w:color="auto"/>
                                                                        <w:left w:val="none" w:sz="0" w:space="0" w:color="auto"/>
                                                                        <w:bottom w:val="none" w:sz="0" w:space="0" w:color="auto"/>
                                                                        <w:right w:val="none" w:sz="0" w:space="0" w:color="auto"/>
                                                                      </w:divBdr>
                                                                    </w:div>
                                                                    <w:div w:id="1898278084">
                                                                      <w:marLeft w:val="450"/>
                                                                      <w:marRight w:val="0"/>
                                                                      <w:marTop w:val="0"/>
                                                                      <w:marBottom w:val="0"/>
                                                                      <w:divBdr>
                                                                        <w:top w:val="none" w:sz="0" w:space="0" w:color="auto"/>
                                                                        <w:left w:val="none" w:sz="0" w:space="0" w:color="auto"/>
                                                                        <w:bottom w:val="none" w:sz="0" w:space="0" w:color="auto"/>
                                                                        <w:right w:val="none" w:sz="0" w:space="0" w:color="auto"/>
                                                                      </w:divBdr>
                                                                    </w:div>
                                                                    <w:div w:id="96863256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E46C8-85EF-475F-9B37-317C054CD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3</TotalTime>
  <Pages>10</Pages>
  <Words>3524</Words>
  <Characters>18037</Characters>
  <Application>Microsoft Office Word</Application>
  <DocSecurity>0</DocSecurity>
  <Lines>392</Lines>
  <Paragraphs>146</Paragraphs>
  <ScaleCrop>false</ScaleCrop>
  <HeadingPairs>
    <vt:vector size="2" baseType="variant">
      <vt:variant>
        <vt:lpstr>Title</vt:lpstr>
      </vt:variant>
      <vt:variant>
        <vt:i4>1</vt:i4>
      </vt:variant>
    </vt:vector>
  </HeadingPairs>
  <TitlesOfParts>
    <vt:vector size="1" baseType="lpstr">
      <vt:lpstr>Elkerton, in the matter of South Head &amp; District Synagogue (Sydney) (In Liq) [2017] FCA 1206</vt:lpstr>
    </vt:vector>
  </TitlesOfParts>
  <Company>Federal Court of Australia</Company>
  <LinksUpToDate>false</LinksUpToDate>
  <CharactersWithSpaces>21415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Elkerton, in the matter of South Head &amp; District Synagogue (Sydney) (In Liq) [2017] FCA 1206</dc:title>
  <dc:creator>Juliette Teodorovic</dc:creator>
  <cp:lastModifiedBy>Anna Masters</cp:lastModifiedBy>
  <cp:revision>3</cp:revision>
  <cp:lastPrinted>2017-10-04T23:49:00Z</cp:lastPrinted>
  <dcterms:created xsi:type="dcterms:W3CDTF">2017-10-10T04:31:00Z</dcterms:created>
  <dcterms:modified xsi:type="dcterms:W3CDTF">2017-10-10T04:36:00Z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JUDGE</vt:lpwstr>
  </property>
  <property fmtid="{D5CDD505-2E9C-101B-9397-08002B2CF9AE}" pid="4" name="Judgment_dated" linkTarget="Judgment_dated">
    <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Delete these rows - not required</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