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8F855" w14:textId="77777777" w:rsidR="00395B24" w:rsidRDefault="002C7385">
      <w:pPr>
        <w:pStyle w:val="NormalHeadings"/>
        <w:jc w:val="center"/>
        <w:rPr>
          <w:sz w:val="32"/>
        </w:rPr>
      </w:pPr>
      <w:r>
        <w:rPr>
          <w:sz w:val="32"/>
        </w:rPr>
        <w:t>FEDERAL COURT OF AUSTRALIA</w:t>
      </w:r>
    </w:p>
    <w:p w14:paraId="2638F856" w14:textId="77777777" w:rsidR="00395B24" w:rsidRDefault="00395B24">
      <w:pPr>
        <w:pStyle w:val="NormalHeadings"/>
        <w:jc w:val="center"/>
        <w:rPr>
          <w:sz w:val="32"/>
        </w:rPr>
      </w:pPr>
    </w:p>
    <w:p w14:paraId="2638F857" w14:textId="77777777" w:rsidR="00395B24" w:rsidRDefault="00C45932">
      <w:pPr>
        <w:pStyle w:val="MediaNeutralStyle"/>
      </w:pPr>
      <w:bookmarkStart w:id="0" w:name="MNC"/>
      <w:r>
        <w:t>Lane (Trustee), i</w:t>
      </w:r>
      <w:r w:rsidR="00B328AE">
        <w:t>n the matter of Lee</w:t>
      </w:r>
      <w:r>
        <w:t xml:space="preserve"> (Bankrupt) v </w:t>
      </w:r>
      <w:r w:rsidR="00E35A92">
        <w:t xml:space="preserve">Deputy Commissioner of </w:t>
      </w:r>
      <w:r>
        <w:t xml:space="preserve">Taxation </w:t>
      </w:r>
      <w:r w:rsidR="00441DC5">
        <w:t>[2017] FCA 953</w:t>
      </w:r>
      <w:r w:rsidR="002C7385">
        <w:t xml:space="preserve"> </w:t>
      </w:r>
      <w:bookmarkEnd w:id="0"/>
    </w:p>
    <w:p w14:paraId="2638F858" w14:textId="77777777" w:rsidR="00395B24" w:rsidRDefault="00395B24">
      <w:pPr>
        <w:pStyle w:val="Normal1linespace"/>
      </w:pPr>
    </w:p>
    <w:tbl>
      <w:tblPr>
        <w:tblW w:w="9180" w:type="dxa"/>
        <w:tblLayout w:type="fixed"/>
        <w:tblLook w:val="01E0" w:firstRow="1" w:lastRow="1" w:firstColumn="1" w:lastColumn="1" w:noHBand="0" w:noVBand="0"/>
        <w:tblCaption w:val="Cover Table"/>
        <w:tblDescription w:val="Cover Table"/>
      </w:tblPr>
      <w:tblGrid>
        <w:gridCol w:w="3794"/>
        <w:gridCol w:w="5386"/>
      </w:tblGrid>
      <w:tr w:rsidR="00395B24" w14:paraId="2638F85B" w14:textId="77777777" w:rsidTr="003521B8">
        <w:tc>
          <w:tcPr>
            <w:tcW w:w="3794" w:type="dxa"/>
            <w:shd w:val="clear" w:color="auto" w:fill="auto"/>
          </w:tcPr>
          <w:p w14:paraId="2638F859" w14:textId="77777777" w:rsidR="00395B24" w:rsidRDefault="002C7385" w:rsidP="00663878">
            <w:pPr>
              <w:pStyle w:val="Normal1linespace"/>
              <w:widowControl w:val="0"/>
              <w:jc w:val="left"/>
            </w:pPr>
            <w:r>
              <w:t>File number(s):</w:t>
            </w:r>
          </w:p>
        </w:tc>
        <w:tc>
          <w:tcPr>
            <w:tcW w:w="5386" w:type="dxa"/>
            <w:shd w:val="clear" w:color="auto" w:fill="auto"/>
          </w:tcPr>
          <w:p w14:paraId="2638F85A" w14:textId="77777777" w:rsidR="00395B24" w:rsidRPr="00DE54D3" w:rsidRDefault="00614222" w:rsidP="00DE54D3">
            <w:pPr>
              <w:pStyle w:val="Normal1linespace"/>
              <w:jc w:val="left"/>
            </w:pPr>
            <w:fldSimple w:instr=" REF  FileNo  \* MERGEFORMAT " w:fldLock="1">
              <w:r w:rsidR="00DE54D3" w:rsidRPr="00DE54D3">
                <w:t>QUD 198 of 2017</w:t>
              </w:r>
            </w:fldSimple>
          </w:p>
        </w:tc>
      </w:tr>
      <w:tr w:rsidR="00395B24" w14:paraId="2638F85E" w14:textId="77777777" w:rsidTr="003521B8">
        <w:tc>
          <w:tcPr>
            <w:tcW w:w="3794" w:type="dxa"/>
            <w:shd w:val="clear" w:color="auto" w:fill="auto"/>
          </w:tcPr>
          <w:p w14:paraId="2638F85C" w14:textId="77777777" w:rsidR="00395B24" w:rsidRDefault="00395B24" w:rsidP="00663878">
            <w:pPr>
              <w:pStyle w:val="Normal1linespace"/>
              <w:widowControl w:val="0"/>
              <w:jc w:val="left"/>
            </w:pPr>
          </w:p>
        </w:tc>
        <w:tc>
          <w:tcPr>
            <w:tcW w:w="5386" w:type="dxa"/>
            <w:shd w:val="clear" w:color="auto" w:fill="auto"/>
          </w:tcPr>
          <w:p w14:paraId="2638F85D" w14:textId="77777777" w:rsidR="00395B24" w:rsidRDefault="00395B24" w:rsidP="00663878">
            <w:pPr>
              <w:pStyle w:val="Normal1linespace"/>
              <w:widowControl w:val="0"/>
              <w:jc w:val="left"/>
            </w:pPr>
          </w:p>
        </w:tc>
      </w:tr>
      <w:tr w:rsidR="00395B24" w14:paraId="2638F861" w14:textId="77777777" w:rsidTr="003521B8">
        <w:tc>
          <w:tcPr>
            <w:tcW w:w="3794" w:type="dxa"/>
            <w:shd w:val="clear" w:color="auto" w:fill="auto"/>
          </w:tcPr>
          <w:p w14:paraId="2638F85F" w14:textId="77777777" w:rsidR="00395B24" w:rsidRDefault="002C7385" w:rsidP="00663878">
            <w:pPr>
              <w:pStyle w:val="Normal1linespace"/>
              <w:widowControl w:val="0"/>
              <w:jc w:val="left"/>
            </w:pPr>
            <w:r>
              <w:t>Judge(s):</w:t>
            </w:r>
          </w:p>
        </w:tc>
        <w:tc>
          <w:tcPr>
            <w:tcW w:w="5386" w:type="dxa"/>
            <w:shd w:val="clear" w:color="auto" w:fill="auto"/>
          </w:tcPr>
          <w:p w14:paraId="2638F860" w14:textId="77777777" w:rsidR="00395B24" w:rsidRDefault="002C7385" w:rsidP="00663878">
            <w:pPr>
              <w:pStyle w:val="Normal1linespace"/>
              <w:widowControl w:val="0"/>
              <w:jc w:val="left"/>
              <w:rPr>
                <w:b/>
              </w:rPr>
            </w:pPr>
            <w:r w:rsidRPr="00DE54D3">
              <w:rPr>
                <w:b/>
              </w:rPr>
              <w:fldChar w:fldCharType="begin" w:fldLock="1"/>
            </w:r>
            <w:r w:rsidRPr="00DE54D3">
              <w:rPr>
                <w:b/>
              </w:rPr>
              <w:instrText xml:space="preserve"> REF  Judge  \* MERGEFORMAT </w:instrText>
            </w:r>
            <w:r w:rsidRPr="00DE54D3">
              <w:rPr>
                <w:b/>
              </w:rPr>
              <w:fldChar w:fldCharType="separate"/>
            </w:r>
            <w:r w:rsidR="00DE54D3" w:rsidRPr="00DE54D3">
              <w:rPr>
                <w:b/>
                <w:caps/>
                <w:szCs w:val="24"/>
              </w:rPr>
              <w:t>DERRINGTON J</w:t>
            </w:r>
            <w:r w:rsidRPr="00DE54D3">
              <w:rPr>
                <w:b/>
              </w:rPr>
              <w:fldChar w:fldCharType="end"/>
            </w:r>
          </w:p>
        </w:tc>
      </w:tr>
      <w:tr w:rsidR="00395B24" w14:paraId="2638F864" w14:textId="77777777" w:rsidTr="003521B8">
        <w:tc>
          <w:tcPr>
            <w:tcW w:w="3794" w:type="dxa"/>
            <w:shd w:val="clear" w:color="auto" w:fill="auto"/>
          </w:tcPr>
          <w:p w14:paraId="2638F862" w14:textId="77777777" w:rsidR="00395B24" w:rsidRDefault="00395B24" w:rsidP="00663878">
            <w:pPr>
              <w:pStyle w:val="Normal1linespace"/>
              <w:widowControl w:val="0"/>
              <w:jc w:val="left"/>
            </w:pPr>
          </w:p>
        </w:tc>
        <w:tc>
          <w:tcPr>
            <w:tcW w:w="5386" w:type="dxa"/>
            <w:shd w:val="clear" w:color="auto" w:fill="auto"/>
          </w:tcPr>
          <w:p w14:paraId="2638F863" w14:textId="77777777" w:rsidR="00395B24" w:rsidRDefault="00395B24" w:rsidP="005603A8">
            <w:pPr>
              <w:pStyle w:val="Normal1linespace"/>
              <w:widowControl w:val="0"/>
              <w:jc w:val="left"/>
            </w:pPr>
          </w:p>
        </w:tc>
      </w:tr>
      <w:tr w:rsidR="00395B24" w14:paraId="2638F867" w14:textId="77777777" w:rsidTr="003521B8">
        <w:tc>
          <w:tcPr>
            <w:tcW w:w="3794" w:type="dxa"/>
            <w:shd w:val="clear" w:color="auto" w:fill="auto"/>
          </w:tcPr>
          <w:p w14:paraId="2638F865" w14:textId="77777777" w:rsidR="00395B24" w:rsidRDefault="002C7385" w:rsidP="00663878">
            <w:pPr>
              <w:pStyle w:val="Normal1linespace"/>
              <w:widowControl w:val="0"/>
              <w:jc w:val="left"/>
            </w:pPr>
            <w:r>
              <w:t>Date of judgment:</w:t>
            </w:r>
          </w:p>
        </w:tc>
        <w:tc>
          <w:tcPr>
            <w:tcW w:w="5386" w:type="dxa"/>
            <w:shd w:val="clear" w:color="auto" w:fill="auto"/>
          </w:tcPr>
          <w:p w14:paraId="2638F866" w14:textId="77777777" w:rsidR="00395B24" w:rsidRDefault="00DE54D3" w:rsidP="00663878">
            <w:pPr>
              <w:pStyle w:val="Normal1linespace"/>
              <w:widowControl w:val="0"/>
              <w:jc w:val="left"/>
            </w:pPr>
            <w:bookmarkStart w:id="1" w:name="JudgmentDate"/>
            <w:r>
              <w:t>18 August 2017</w:t>
            </w:r>
            <w:bookmarkEnd w:id="1"/>
          </w:p>
        </w:tc>
      </w:tr>
      <w:tr w:rsidR="00395B24" w14:paraId="2638F86A" w14:textId="77777777" w:rsidTr="003521B8">
        <w:tc>
          <w:tcPr>
            <w:tcW w:w="3794" w:type="dxa"/>
            <w:shd w:val="clear" w:color="auto" w:fill="auto"/>
          </w:tcPr>
          <w:p w14:paraId="2638F868" w14:textId="77777777" w:rsidR="00395B24" w:rsidRDefault="00395B24" w:rsidP="00663878">
            <w:pPr>
              <w:pStyle w:val="Normal1linespace"/>
              <w:widowControl w:val="0"/>
              <w:jc w:val="left"/>
            </w:pPr>
          </w:p>
        </w:tc>
        <w:tc>
          <w:tcPr>
            <w:tcW w:w="5386" w:type="dxa"/>
            <w:shd w:val="clear" w:color="auto" w:fill="auto"/>
          </w:tcPr>
          <w:p w14:paraId="2638F869" w14:textId="77777777" w:rsidR="00395B24" w:rsidRDefault="00395B24" w:rsidP="00663878">
            <w:pPr>
              <w:pStyle w:val="Normal1linespace"/>
              <w:widowControl w:val="0"/>
              <w:jc w:val="left"/>
            </w:pPr>
          </w:p>
        </w:tc>
      </w:tr>
      <w:tr w:rsidR="00395B24" w14:paraId="2638F873" w14:textId="77777777" w:rsidTr="003521B8">
        <w:tc>
          <w:tcPr>
            <w:tcW w:w="3794" w:type="dxa"/>
            <w:shd w:val="clear" w:color="auto" w:fill="auto"/>
          </w:tcPr>
          <w:p w14:paraId="2638F86B" w14:textId="77777777" w:rsidR="00395B24" w:rsidRDefault="002C7385" w:rsidP="00663878">
            <w:pPr>
              <w:pStyle w:val="Normal1linespace"/>
              <w:widowControl w:val="0"/>
              <w:jc w:val="left"/>
            </w:pPr>
            <w:r>
              <w:t>Catchwords:</w:t>
            </w:r>
          </w:p>
        </w:tc>
        <w:tc>
          <w:tcPr>
            <w:tcW w:w="5386" w:type="dxa"/>
            <w:shd w:val="clear" w:color="auto" w:fill="auto"/>
          </w:tcPr>
          <w:p w14:paraId="2638F86C" w14:textId="77777777" w:rsidR="00915EEE" w:rsidRPr="00921E8D" w:rsidRDefault="00915EEE" w:rsidP="00915EEE">
            <w:pPr>
              <w:pStyle w:val="Normal1linespace"/>
              <w:widowControl w:val="0"/>
              <w:jc w:val="left"/>
              <w:rPr>
                <w:i/>
              </w:rPr>
            </w:pPr>
            <w:bookmarkStart w:id="2" w:name="Catchwords"/>
            <w:r w:rsidRPr="001444AC">
              <w:rPr>
                <w:b/>
              </w:rPr>
              <w:t>BANKRUPTCY AND INSOLVENCY</w:t>
            </w:r>
            <w:r>
              <w:t xml:space="preserve"> –</w:t>
            </w:r>
            <w:r w:rsidR="00C4436A">
              <w:t xml:space="preserve"> trustee in bankruptcy’s right to insolvent trustee’s </w:t>
            </w:r>
            <w:r>
              <w:t xml:space="preserve">right of </w:t>
            </w:r>
            <w:r w:rsidR="00E35A92">
              <w:t xml:space="preserve">exoneration </w:t>
            </w:r>
            <w:r w:rsidR="00C4436A">
              <w:t xml:space="preserve">– discussion of the nature of the right of exoneration </w:t>
            </w:r>
            <w:r w:rsidR="00E35A92">
              <w:t xml:space="preserve">– </w:t>
            </w:r>
            <w:r>
              <w:t>whether the funds are to be distributed to all creditors or only</w:t>
            </w:r>
            <w:r w:rsidR="00E35A92">
              <w:t xml:space="preserve"> to</w:t>
            </w:r>
            <w:r>
              <w:t xml:space="preserve"> trust creditors</w:t>
            </w:r>
            <w:r w:rsidR="00C4436A">
              <w:t xml:space="preserve"> – whether right of indemnity “property divisible among the bankrupt’s creditors” or trust property </w:t>
            </w:r>
          </w:p>
          <w:p w14:paraId="2638F86D" w14:textId="77777777" w:rsidR="00915EEE" w:rsidRDefault="00915EEE" w:rsidP="00915EEE">
            <w:pPr>
              <w:pStyle w:val="Normal1linespace"/>
              <w:widowControl w:val="0"/>
              <w:jc w:val="left"/>
            </w:pPr>
          </w:p>
          <w:p w14:paraId="2638F86E" w14:textId="77777777" w:rsidR="00915EEE" w:rsidRDefault="00915EEE" w:rsidP="00915EEE">
            <w:pPr>
              <w:pStyle w:val="Normal1linespace"/>
              <w:widowControl w:val="0"/>
              <w:jc w:val="left"/>
            </w:pPr>
            <w:r w:rsidRPr="001444AC">
              <w:rPr>
                <w:b/>
              </w:rPr>
              <w:t>BANKRUPTCY AND INSOLVENCY</w:t>
            </w:r>
            <w:r w:rsidRPr="001444AC">
              <w:t xml:space="preserve"> </w:t>
            </w:r>
            <w:r>
              <w:t>– trustee’s right of indemnity – whether bankruptcy changed the nature of the right of exoneration</w:t>
            </w:r>
            <w:r w:rsidR="00921E8D">
              <w:t xml:space="preserve"> </w:t>
            </w:r>
            <w:r>
              <w:t xml:space="preserve">– whether the priority regime in s 109 of the </w:t>
            </w:r>
            <w:r w:rsidRPr="001444AC">
              <w:rPr>
                <w:i/>
              </w:rPr>
              <w:t>Bankruptcy Act 1966</w:t>
            </w:r>
            <w:r>
              <w:t xml:space="preserve"> (Cth) applies to the use of the right of exoneration </w:t>
            </w:r>
            <w:r w:rsidR="00921E8D">
              <w:t xml:space="preserve">– trust creditors paid </w:t>
            </w:r>
            <w:r w:rsidR="00921E8D">
              <w:rPr>
                <w:i/>
              </w:rPr>
              <w:t xml:space="preserve">pari passu </w:t>
            </w:r>
            <w:r w:rsidR="00921E8D">
              <w:t>– whether the right of exoneration ought to be exhausted before dividends are paid – “hotchpot” principle considered</w:t>
            </w:r>
          </w:p>
          <w:p w14:paraId="2638F86F" w14:textId="77777777" w:rsidR="00915EEE" w:rsidRDefault="00915EEE" w:rsidP="00915EEE">
            <w:pPr>
              <w:pStyle w:val="Normal1linespace"/>
              <w:widowControl w:val="0"/>
              <w:jc w:val="left"/>
            </w:pPr>
          </w:p>
          <w:p w14:paraId="2638F870" w14:textId="77777777" w:rsidR="00915EEE" w:rsidRDefault="00915EEE" w:rsidP="00915EEE">
            <w:pPr>
              <w:pStyle w:val="Normal1linespace"/>
              <w:widowControl w:val="0"/>
              <w:jc w:val="left"/>
            </w:pPr>
            <w:r>
              <w:rPr>
                <w:b/>
              </w:rPr>
              <w:t xml:space="preserve">BANKRUPTCY AND INSOLVENCY </w:t>
            </w:r>
            <w:r w:rsidRPr="00921E8D">
              <w:t xml:space="preserve">– </w:t>
            </w:r>
            <w:r w:rsidR="00921E8D" w:rsidRPr="00921E8D">
              <w:t>costs expenses and</w:t>
            </w:r>
            <w:r w:rsidR="00921E8D">
              <w:rPr>
                <w:b/>
              </w:rPr>
              <w:t xml:space="preserve"> </w:t>
            </w:r>
            <w:r w:rsidRPr="001444AC">
              <w:t>remuneration of trustee in bankruptcy</w:t>
            </w:r>
            <w:r>
              <w:rPr>
                <w:b/>
              </w:rPr>
              <w:t xml:space="preserve"> – </w:t>
            </w:r>
            <w:r w:rsidRPr="001444AC">
              <w:t>use of the right of indemnity to meet the costs expenses and remuneration</w:t>
            </w:r>
            <w:r>
              <w:t xml:space="preserve"> of bankruptcy trustee</w:t>
            </w:r>
            <w:r w:rsidRPr="00726BA5">
              <w:t xml:space="preserve"> </w:t>
            </w:r>
            <w:r>
              <w:rPr>
                <w:b/>
              </w:rPr>
              <w:t>–</w:t>
            </w:r>
            <w:r>
              <w:t xml:space="preserve"> </w:t>
            </w:r>
            <w:r w:rsidR="00921E8D">
              <w:t xml:space="preserve">consideration of </w:t>
            </w:r>
            <w:r w:rsidR="00921E8D">
              <w:rPr>
                <w:i/>
              </w:rPr>
              <w:t xml:space="preserve">Berkeley Applegate </w:t>
            </w:r>
            <w:r w:rsidR="00921E8D">
              <w:t xml:space="preserve">principles – consideration of </w:t>
            </w:r>
            <w:r w:rsidR="00921E8D">
              <w:rPr>
                <w:i/>
              </w:rPr>
              <w:t xml:space="preserve">Universal Distributing </w:t>
            </w:r>
            <w:r w:rsidR="00921E8D">
              <w:t xml:space="preserve">principles – </w:t>
            </w:r>
            <w:r w:rsidRPr="00726BA5">
              <w:t>reasonableness</w:t>
            </w:r>
            <w:r w:rsidR="00921E8D">
              <w:t xml:space="preserve"> </w:t>
            </w:r>
            <w:r w:rsidRPr="00726BA5">
              <w:t>of remuneration of trustee</w:t>
            </w:r>
          </w:p>
          <w:p w14:paraId="2638F871" w14:textId="77777777" w:rsidR="00915EEE" w:rsidRDefault="00915EEE" w:rsidP="00915EEE">
            <w:pPr>
              <w:pStyle w:val="Normal1linespace"/>
              <w:widowControl w:val="0"/>
              <w:jc w:val="left"/>
            </w:pPr>
          </w:p>
          <w:p w14:paraId="2638F872" w14:textId="77777777" w:rsidR="00395B24" w:rsidRDefault="00915EEE" w:rsidP="00FF55FD">
            <w:pPr>
              <w:pStyle w:val="Normal1linespace"/>
              <w:widowControl w:val="0"/>
              <w:jc w:val="left"/>
            </w:pPr>
            <w:r w:rsidRPr="001444AC">
              <w:rPr>
                <w:b/>
              </w:rPr>
              <w:t>TRUSTS AND TRUSTEES</w:t>
            </w:r>
            <w:r>
              <w:rPr>
                <w:b/>
              </w:rPr>
              <w:t xml:space="preserve"> –</w:t>
            </w:r>
            <w:r>
              <w:t xml:space="preserve"> trustee’s right of indemnity </w:t>
            </w:r>
            <w:r>
              <w:rPr>
                <w:b/>
              </w:rPr>
              <w:t xml:space="preserve"> –</w:t>
            </w:r>
            <w:r>
              <w:t xml:space="preserve"> nature of the trustee’s right of indemnity – trustee’s equitable lien supporting the right of exoneration – whether trustee’s right of indemnity is trust property</w:t>
            </w:r>
            <w:r w:rsidR="002C7385">
              <w:t xml:space="preserve"> </w:t>
            </w:r>
            <w:bookmarkEnd w:id="2"/>
          </w:p>
        </w:tc>
      </w:tr>
      <w:tr w:rsidR="00395B24" w14:paraId="2638F876" w14:textId="77777777" w:rsidTr="003521B8">
        <w:tc>
          <w:tcPr>
            <w:tcW w:w="3794" w:type="dxa"/>
            <w:shd w:val="clear" w:color="auto" w:fill="auto"/>
          </w:tcPr>
          <w:p w14:paraId="2638F874" w14:textId="77777777" w:rsidR="00395B24" w:rsidRDefault="00395B24" w:rsidP="00663878">
            <w:pPr>
              <w:pStyle w:val="Normal1linespace"/>
              <w:widowControl w:val="0"/>
              <w:jc w:val="left"/>
            </w:pPr>
          </w:p>
        </w:tc>
        <w:tc>
          <w:tcPr>
            <w:tcW w:w="5386" w:type="dxa"/>
            <w:shd w:val="clear" w:color="auto" w:fill="auto"/>
          </w:tcPr>
          <w:p w14:paraId="2638F875" w14:textId="77777777" w:rsidR="00395B24" w:rsidRDefault="00395B24" w:rsidP="00663878">
            <w:pPr>
              <w:pStyle w:val="Normal1linespace"/>
              <w:widowControl w:val="0"/>
              <w:jc w:val="left"/>
            </w:pPr>
          </w:p>
        </w:tc>
      </w:tr>
      <w:tr w:rsidR="00395B24" w14:paraId="2638F881" w14:textId="77777777" w:rsidTr="003521B8">
        <w:tc>
          <w:tcPr>
            <w:tcW w:w="3794" w:type="dxa"/>
            <w:shd w:val="clear" w:color="auto" w:fill="auto"/>
          </w:tcPr>
          <w:p w14:paraId="2638F877" w14:textId="77777777" w:rsidR="00395B24" w:rsidRDefault="002C7385" w:rsidP="00663878">
            <w:pPr>
              <w:pStyle w:val="Normal1linespace"/>
              <w:widowControl w:val="0"/>
              <w:jc w:val="left"/>
            </w:pPr>
            <w:r>
              <w:t>Legislation:</w:t>
            </w:r>
          </w:p>
        </w:tc>
        <w:tc>
          <w:tcPr>
            <w:tcW w:w="5386" w:type="dxa"/>
            <w:shd w:val="clear" w:color="auto" w:fill="auto"/>
          </w:tcPr>
          <w:p w14:paraId="2638F878" w14:textId="77777777" w:rsidR="003D072A" w:rsidRDefault="003D072A" w:rsidP="00D82620">
            <w:pPr>
              <w:pStyle w:val="CasesLegislationAppealFrom"/>
              <w:spacing w:after="60"/>
            </w:pPr>
            <w:bookmarkStart w:id="3" w:name="Legislation"/>
            <w:r w:rsidRPr="00E35A92">
              <w:rPr>
                <w:i/>
              </w:rPr>
              <w:t>Bankruptcy Act 1966</w:t>
            </w:r>
            <w:r w:rsidRPr="00E35A92">
              <w:t xml:space="preserve"> (Cth)</w:t>
            </w:r>
            <w:r>
              <w:t xml:space="preserve">, </w:t>
            </w:r>
            <w:r w:rsidRPr="00F7277D">
              <w:t xml:space="preserve">ss </w:t>
            </w:r>
            <w:r>
              <w:t xml:space="preserve">5, 58, </w:t>
            </w:r>
            <w:r w:rsidR="00114432">
              <w:t xml:space="preserve">108, </w:t>
            </w:r>
            <w:r>
              <w:t xml:space="preserve">109, </w:t>
            </w:r>
            <w:r w:rsidR="00114432">
              <w:t>116, 117, 122, 132, 133, 134, 140, 433</w:t>
            </w:r>
            <w:r>
              <w:t xml:space="preserve"> </w:t>
            </w:r>
          </w:p>
          <w:p w14:paraId="2638F879" w14:textId="77777777" w:rsidR="003D072A" w:rsidRDefault="003D072A" w:rsidP="00D82620">
            <w:pPr>
              <w:pStyle w:val="CasesLegislationAppealFrom"/>
              <w:spacing w:after="60"/>
            </w:pPr>
            <w:r>
              <w:rPr>
                <w:i/>
              </w:rPr>
              <w:t xml:space="preserve">Bankruptcy Act 1966 </w:t>
            </w:r>
            <w:r>
              <w:t xml:space="preserve">(Cth) sch 2 </w:t>
            </w:r>
            <w:r w:rsidRPr="00F7277D">
              <w:rPr>
                <w:i/>
              </w:rPr>
              <w:t>Insolvency Practice Schedule (Bankruptcy)</w:t>
            </w:r>
            <w:r>
              <w:t xml:space="preserve">ss 5-15, </w:t>
            </w:r>
            <w:r w:rsidRPr="00F7277D">
              <w:t>90-15(1)</w:t>
            </w:r>
            <w:r>
              <w:t>,</w:t>
            </w:r>
            <w:r w:rsidRPr="00F7277D">
              <w:t xml:space="preserve"> </w:t>
            </w:r>
            <w:r>
              <w:t>90-20(1)(a)</w:t>
            </w:r>
            <w:r w:rsidRPr="00F7277D">
              <w:t xml:space="preserve"> </w:t>
            </w:r>
          </w:p>
          <w:p w14:paraId="2638F87A" w14:textId="77777777" w:rsidR="007F0A4F" w:rsidRDefault="007F0A4F" w:rsidP="007F0A4F">
            <w:pPr>
              <w:pStyle w:val="CasesLegislationAppealFrom"/>
              <w:spacing w:after="60"/>
            </w:pPr>
            <w:r w:rsidRPr="00B16372">
              <w:rPr>
                <w:i/>
              </w:rPr>
              <w:t xml:space="preserve">Corporations Act 2011 </w:t>
            </w:r>
            <w:r w:rsidRPr="00B16372">
              <w:t>(Cth)</w:t>
            </w:r>
            <w:r>
              <w:t>, ss 473, 555, 556, 562</w:t>
            </w:r>
          </w:p>
          <w:p w14:paraId="2638F87B" w14:textId="77777777" w:rsidR="003D072A" w:rsidRDefault="003D072A" w:rsidP="00D82620">
            <w:pPr>
              <w:pStyle w:val="CasesLegislationAppealFrom"/>
              <w:spacing w:after="60"/>
            </w:pPr>
            <w:r w:rsidRPr="00E35A92">
              <w:rPr>
                <w:i/>
              </w:rPr>
              <w:lastRenderedPageBreak/>
              <w:t>Bankruptcy Regulations 1996</w:t>
            </w:r>
            <w:r w:rsidRPr="00E35A92">
              <w:t xml:space="preserve"> (Cth)</w:t>
            </w:r>
            <w:r>
              <w:t xml:space="preserve">, </w:t>
            </w:r>
            <w:r w:rsidRPr="00F7277D">
              <w:t>r 6.02</w:t>
            </w:r>
          </w:p>
          <w:p w14:paraId="2638F87C" w14:textId="77777777" w:rsidR="00114432" w:rsidRPr="0010310F" w:rsidRDefault="00114432" w:rsidP="00114432">
            <w:pPr>
              <w:pStyle w:val="CasesLegislationAppealFrom"/>
              <w:spacing w:after="60"/>
              <w:rPr>
                <w:szCs w:val="24"/>
              </w:rPr>
            </w:pPr>
            <w:r w:rsidRPr="0010310F">
              <w:rPr>
                <w:i/>
                <w:szCs w:val="24"/>
              </w:rPr>
              <w:t>Companies Act</w:t>
            </w:r>
            <w:r w:rsidRPr="0010310F">
              <w:rPr>
                <w:szCs w:val="24"/>
              </w:rPr>
              <w:t xml:space="preserve"> </w:t>
            </w:r>
            <w:r w:rsidRPr="0010310F">
              <w:rPr>
                <w:i/>
                <w:szCs w:val="24"/>
              </w:rPr>
              <w:t>1961</w:t>
            </w:r>
            <w:r w:rsidRPr="0010310F">
              <w:rPr>
                <w:szCs w:val="24"/>
              </w:rPr>
              <w:t xml:space="preserve"> (Qld)</w:t>
            </w:r>
            <w:r>
              <w:rPr>
                <w:szCs w:val="24"/>
              </w:rPr>
              <w:t xml:space="preserve">, </w:t>
            </w:r>
            <w:r w:rsidRPr="00F7277D">
              <w:rPr>
                <w:szCs w:val="24"/>
              </w:rPr>
              <w:t xml:space="preserve">s 293 </w:t>
            </w:r>
          </w:p>
          <w:p w14:paraId="2638F87D" w14:textId="77777777" w:rsidR="00114432" w:rsidRPr="0010310F" w:rsidRDefault="00114432" w:rsidP="00114432">
            <w:pPr>
              <w:pStyle w:val="CasesLegislationAppealFrom"/>
              <w:spacing w:after="60"/>
            </w:pPr>
            <w:r w:rsidRPr="0010310F">
              <w:rPr>
                <w:i/>
              </w:rPr>
              <w:t xml:space="preserve">Companies Act 1961 </w:t>
            </w:r>
            <w:r w:rsidRPr="0010310F">
              <w:t>(Vic)</w:t>
            </w:r>
          </w:p>
          <w:p w14:paraId="2638F87E" w14:textId="77777777" w:rsidR="00114432" w:rsidRDefault="00114432" w:rsidP="00114432">
            <w:pPr>
              <w:pStyle w:val="CasesLegislationAppealFrom"/>
              <w:spacing w:after="60"/>
            </w:pPr>
            <w:r w:rsidRPr="00F7277D">
              <w:rPr>
                <w:i/>
              </w:rPr>
              <w:t>Companies Act 1962</w:t>
            </w:r>
            <w:r w:rsidRPr="00F7277D">
              <w:t xml:space="preserve"> (SA)</w:t>
            </w:r>
            <w:r>
              <w:t xml:space="preserve">, </w:t>
            </w:r>
            <w:r w:rsidR="00FF55FD">
              <w:t xml:space="preserve">s </w:t>
            </w:r>
            <w:r>
              <w:t>292</w:t>
            </w:r>
          </w:p>
          <w:p w14:paraId="2638F87F" w14:textId="77777777" w:rsidR="00114432" w:rsidRDefault="00114432" w:rsidP="00114432">
            <w:pPr>
              <w:pStyle w:val="CasesLegislationAppealFrom"/>
              <w:spacing w:after="60"/>
            </w:pPr>
            <w:r w:rsidRPr="00560BFE">
              <w:rPr>
                <w:i/>
              </w:rPr>
              <w:t xml:space="preserve">Trustee Act 1925 </w:t>
            </w:r>
            <w:r w:rsidRPr="00560BFE">
              <w:t>(NSW)</w:t>
            </w:r>
          </w:p>
          <w:p w14:paraId="2638F880" w14:textId="77777777" w:rsidR="00395B24" w:rsidRPr="003D072A" w:rsidRDefault="00114432" w:rsidP="00FF55FD">
            <w:pPr>
              <w:pStyle w:val="CasesLegislationAppealFrom"/>
              <w:spacing w:after="60"/>
            </w:pPr>
            <w:r w:rsidRPr="008E4EAC">
              <w:rPr>
                <w:i/>
                <w:szCs w:val="24"/>
              </w:rPr>
              <w:t>Trusts Act 1973</w:t>
            </w:r>
            <w:r w:rsidRPr="008E4EAC">
              <w:rPr>
                <w:szCs w:val="24"/>
              </w:rPr>
              <w:t xml:space="preserve"> (Qld)</w:t>
            </w:r>
            <w:r>
              <w:rPr>
                <w:szCs w:val="24"/>
              </w:rPr>
              <w:t>,</w:t>
            </w:r>
            <w:r w:rsidRPr="008E4EAC">
              <w:rPr>
                <w:szCs w:val="24"/>
              </w:rPr>
              <w:t xml:space="preserve"> </w:t>
            </w:r>
            <w:r>
              <w:rPr>
                <w:szCs w:val="24"/>
              </w:rPr>
              <w:t>s</w:t>
            </w:r>
            <w:r w:rsidR="003D072A" w:rsidRPr="00E35A92">
              <w:rPr>
                <w:szCs w:val="24"/>
              </w:rPr>
              <w:t>s 72</w:t>
            </w:r>
            <w:r>
              <w:rPr>
                <w:szCs w:val="24"/>
              </w:rPr>
              <w:t>, 76, 101</w:t>
            </w:r>
            <w:bookmarkEnd w:id="3"/>
          </w:p>
        </w:tc>
      </w:tr>
      <w:tr w:rsidR="00395B24" w14:paraId="2638F884" w14:textId="77777777" w:rsidTr="003521B8">
        <w:tc>
          <w:tcPr>
            <w:tcW w:w="3794" w:type="dxa"/>
            <w:shd w:val="clear" w:color="auto" w:fill="auto"/>
          </w:tcPr>
          <w:p w14:paraId="2638F882" w14:textId="77777777" w:rsidR="00395B24" w:rsidRDefault="00395B24" w:rsidP="00663878">
            <w:pPr>
              <w:pStyle w:val="Normal1linespace"/>
              <w:widowControl w:val="0"/>
              <w:jc w:val="left"/>
            </w:pPr>
          </w:p>
        </w:tc>
        <w:tc>
          <w:tcPr>
            <w:tcW w:w="5386" w:type="dxa"/>
            <w:shd w:val="clear" w:color="auto" w:fill="auto"/>
          </w:tcPr>
          <w:p w14:paraId="2638F883" w14:textId="77777777" w:rsidR="00395B24" w:rsidRDefault="00395B24" w:rsidP="00663878">
            <w:pPr>
              <w:pStyle w:val="Normal1linespace"/>
              <w:widowControl w:val="0"/>
              <w:jc w:val="left"/>
            </w:pPr>
          </w:p>
        </w:tc>
      </w:tr>
      <w:tr w:rsidR="00395B24" w14:paraId="2638F8ED" w14:textId="77777777" w:rsidTr="003521B8">
        <w:tc>
          <w:tcPr>
            <w:tcW w:w="3794" w:type="dxa"/>
            <w:shd w:val="clear" w:color="auto" w:fill="auto"/>
          </w:tcPr>
          <w:p w14:paraId="2638F885" w14:textId="77777777" w:rsidR="00395B24" w:rsidRDefault="002C7385" w:rsidP="00663878">
            <w:pPr>
              <w:pStyle w:val="Normal1linespace"/>
              <w:widowControl w:val="0"/>
              <w:jc w:val="left"/>
            </w:pPr>
            <w:r>
              <w:t>Cases cited:</w:t>
            </w:r>
          </w:p>
        </w:tc>
        <w:tc>
          <w:tcPr>
            <w:tcW w:w="5386" w:type="dxa"/>
            <w:shd w:val="clear" w:color="auto" w:fill="auto"/>
          </w:tcPr>
          <w:p w14:paraId="2638F886" w14:textId="77777777" w:rsidR="003D072A" w:rsidRPr="003D072A" w:rsidRDefault="003D072A" w:rsidP="00D82620">
            <w:pPr>
              <w:pStyle w:val="CasesLegislationAppealFrom"/>
              <w:spacing w:after="60"/>
              <w:rPr>
                <w:szCs w:val="24"/>
                <w:lang w:val="en"/>
              </w:rPr>
            </w:pPr>
            <w:bookmarkStart w:id="4" w:name="Cases_Cited"/>
            <w:r w:rsidRPr="00E35A92">
              <w:rPr>
                <w:i/>
                <w:iCs/>
                <w:szCs w:val="24"/>
                <w:lang w:val="en"/>
              </w:rPr>
              <w:t xml:space="preserve">13 Coromandel Place Pty Ltd v CL Custodians Pty Ltd (in liq) </w:t>
            </w:r>
            <w:r w:rsidRPr="00E35A92">
              <w:rPr>
                <w:szCs w:val="24"/>
                <w:lang w:val="en"/>
              </w:rPr>
              <w:t>(1999) 30 ACSR 377</w:t>
            </w:r>
          </w:p>
          <w:p w14:paraId="2638F887" w14:textId="77777777" w:rsidR="003D072A" w:rsidRPr="003D072A" w:rsidRDefault="003D072A" w:rsidP="00D82620">
            <w:pPr>
              <w:pStyle w:val="CasesLegislationAppealFrom"/>
              <w:spacing w:after="60"/>
              <w:rPr>
                <w:szCs w:val="24"/>
              </w:rPr>
            </w:pPr>
            <w:r w:rsidRPr="00E35A92">
              <w:rPr>
                <w:i/>
                <w:szCs w:val="24"/>
              </w:rPr>
              <w:t xml:space="preserve">Adsett v Berlouis </w:t>
            </w:r>
            <w:r w:rsidRPr="00E35A92">
              <w:rPr>
                <w:szCs w:val="24"/>
              </w:rPr>
              <w:t>(1992) 37 FCR 201</w:t>
            </w:r>
          </w:p>
          <w:p w14:paraId="2638F888" w14:textId="77777777" w:rsidR="003D072A" w:rsidRPr="003D072A" w:rsidRDefault="003D072A" w:rsidP="00D82620">
            <w:pPr>
              <w:pStyle w:val="CasesLegislationAppealFrom"/>
              <w:spacing w:after="60"/>
              <w:rPr>
                <w:rFonts w:eastAsia="Times New Roman"/>
                <w:spacing w:val="16"/>
                <w:szCs w:val="24"/>
              </w:rPr>
            </w:pPr>
            <w:r w:rsidRPr="00E35A92">
              <w:rPr>
                <w:rFonts w:eastAsia="Times New Roman"/>
                <w:i/>
                <w:szCs w:val="24"/>
              </w:rPr>
              <w:t>Agricultural Land</w:t>
            </w:r>
            <w:r w:rsidRPr="00E35A92">
              <w:rPr>
                <w:rFonts w:eastAsia="Times New Roman"/>
                <w:i/>
                <w:spacing w:val="27"/>
                <w:szCs w:val="24"/>
              </w:rPr>
              <w:t xml:space="preserve"> </w:t>
            </w:r>
            <w:r w:rsidRPr="00E35A92">
              <w:rPr>
                <w:rFonts w:eastAsia="Times New Roman"/>
                <w:i/>
                <w:szCs w:val="24"/>
              </w:rPr>
              <w:t>Management</w:t>
            </w:r>
            <w:r w:rsidRPr="00E35A92">
              <w:rPr>
                <w:rFonts w:eastAsia="Times New Roman"/>
                <w:i/>
                <w:spacing w:val="31"/>
                <w:szCs w:val="24"/>
              </w:rPr>
              <w:t xml:space="preserve"> </w:t>
            </w:r>
            <w:r w:rsidRPr="00E35A92">
              <w:rPr>
                <w:rFonts w:eastAsia="Times New Roman"/>
                <w:i/>
                <w:szCs w:val="24"/>
              </w:rPr>
              <w:t>Limited</w:t>
            </w:r>
            <w:r w:rsidRPr="00E35A92">
              <w:rPr>
                <w:rFonts w:eastAsia="Times New Roman"/>
                <w:i/>
                <w:spacing w:val="45"/>
                <w:szCs w:val="24"/>
              </w:rPr>
              <w:t xml:space="preserve"> </w:t>
            </w:r>
            <w:r w:rsidRPr="00E35A92">
              <w:rPr>
                <w:rFonts w:eastAsia="Times New Roman"/>
                <w:i/>
                <w:szCs w:val="24"/>
              </w:rPr>
              <w:t>v</w:t>
            </w:r>
            <w:r w:rsidRPr="00E35A92">
              <w:rPr>
                <w:rFonts w:eastAsia="Times New Roman"/>
                <w:i/>
                <w:spacing w:val="5"/>
                <w:szCs w:val="24"/>
              </w:rPr>
              <w:t xml:space="preserve"> </w:t>
            </w:r>
            <w:r w:rsidRPr="00E35A92">
              <w:rPr>
                <w:rFonts w:eastAsia="Times New Roman"/>
                <w:i/>
                <w:szCs w:val="24"/>
              </w:rPr>
              <w:t>Jackson</w:t>
            </w:r>
            <w:r w:rsidRPr="00E35A92">
              <w:rPr>
                <w:rFonts w:eastAsia="Times New Roman"/>
                <w:i/>
                <w:spacing w:val="34"/>
                <w:szCs w:val="24"/>
              </w:rPr>
              <w:t xml:space="preserve"> </w:t>
            </w:r>
            <w:r w:rsidRPr="00E35A92">
              <w:rPr>
                <w:rFonts w:eastAsia="Times New Roman"/>
                <w:i/>
                <w:szCs w:val="24"/>
              </w:rPr>
              <w:t>(No.</w:t>
            </w:r>
            <w:r w:rsidRPr="00E35A92">
              <w:rPr>
                <w:rFonts w:eastAsia="Times New Roman"/>
                <w:i/>
                <w:spacing w:val="1"/>
                <w:szCs w:val="24"/>
              </w:rPr>
              <w:t xml:space="preserve"> </w:t>
            </w:r>
            <w:r w:rsidRPr="00E35A92">
              <w:rPr>
                <w:rFonts w:eastAsia="Times New Roman"/>
                <w:i/>
                <w:szCs w:val="24"/>
              </w:rPr>
              <w:t>2)</w:t>
            </w:r>
            <w:r w:rsidRPr="00E35A92">
              <w:rPr>
                <w:rFonts w:eastAsia="Times New Roman"/>
                <w:i/>
                <w:spacing w:val="8"/>
                <w:szCs w:val="24"/>
              </w:rPr>
              <w:t xml:space="preserve"> </w:t>
            </w:r>
            <w:r w:rsidRPr="00E35A92">
              <w:rPr>
                <w:rFonts w:eastAsia="Times New Roman"/>
                <w:szCs w:val="24"/>
              </w:rPr>
              <w:t>(2014)</w:t>
            </w:r>
            <w:r w:rsidRPr="00E35A92">
              <w:rPr>
                <w:rFonts w:eastAsia="Times New Roman"/>
                <w:spacing w:val="16"/>
                <w:szCs w:val="24"/>
              </w:rPr>
              <w:t xml:space="preserve"> 48 WAR 1</w:t>
            </w:r>
          </w:p>
          <w:p w14:paraId="2638F889" w14:textId="77777777" w:rsidR="003D072A" w:rsidRPr="003D072A" w:rsidRDefault="003D072A" w:rsidP="00D82620">
            <w:pPr>
              <w:pStyle w:val="CasesLegislationAppealFrom"/>
              <w:spacing w:after="60"/>
            </w:pPr>
            <w:r w:rsidRPr="00E35A92">
              <w:rPr>
                <w:i/>
              </w:rPr>
              <w:t xml:space="preserve">Akers v Deputy Commissioner of Taxation </w:t>
            </w:r>
            <w:r w:rsidRPr="00E35A92">
              <w:t>(2014) 223 FCR 8</w:t>
            </w:r>
          </w:p>
          <w:p w14:paraId="2638F88A" w14:textId="77777777" w:rsidR="003D072A" w:rsidRPr="003D072A" w:rsidRDefault="003D072A" w:rsidP="00D82620">
            <w:pPr>
              <w:pStyle w:val="CasesLegislationAppealFrom"/>
              <w:spacing w:after="60"/>
            </w:pPr>
            <w:r w:rsidRPr="00E35A92">
              <w:rPr>
                <w:i/>
              </w:rPr>
              <w:t>Australian Securities and Investment Commission v Letten (No. 17)</w:t>
            </w:r>
            <w:r w:rsidRPr="00E35A92">
              <w:t xml:space="preserve"> (2011) 286 ALR 346</w:t>
            </w:r>
          </w:p>
          <w:p w14:paraId="2638F88B" w14:textId="77777777" w:rsidR="003D072A" w:rsidRPr="003D072A" w:rsidRDefault="003D072A" w:rsidP="00D82620">
            <w:pPr>
              <w:pStyle w:val="CasesLegislationAppealFrom"/>
              <w:spacing w:after="60"/>
            </w:pPr>
            <w:r w:rsidRPr="00E35A92">
              <w:rPr>
                <w:i/>
              </w:rPr>
              <w:t>Australian Securities and Investments Commission v Idylic Solutions Ltd</w:t>
            </w:r>
            <w:r w:rsidRPr="00E35A92">
              <w:t xml:space="preserve"> (2009) 76 ACSR 129</w:t>
            </w:r>
          </w:p>
          <w:p w14:paraId="2638F88C" w14:textId="77777777" w:rsidR="003D072A" w:rsidRPr="003D072A" w:rsidRDefault="003D072A" w:rsidP="00D82620">
            <w:pPr>
              <w:pStyle w:val="CasesLegislationAppealFrom"/>
              <w:spacing w:after="60"/>
              <w:rPr>
                <w:szCs w:val="24"/>
              </w:rPr>
            </w:pPr>
            <w:r w:rsidRPr="00E35A92">
              <w:rPr>
                <w:i/>
                <w:szCs w:val="24"/>
              </w:rPr>
              <w:t>Balkin v Peck</w:t>
            </w:r>
            <w:r w:rsidRPr="00E35A92">
              <w:rPr>
                <w:szCs w:val="24"/>
              </w:rPr>
              <w:t xml:space="preserve"> (1998) 43 NSWLR 706</w:t>
            </w:r>
          </w:p>
          <w:p w14:paraId="2638F88D" w14:textId="77777777" w:rsidR="003D072A" w:rsidRPr="003D072A" w:rsidRDefault="003D072A" w:rsidP="00D82620">
            <w:pPr>
              <w:pStyle w:val="CasesLegislationAppealFrom"/>
              <w:spacing w:after="60"/>
            </w:pPr>
            <w:r w:rsidRPr="00E35A92">
              <w:rPr>
                <w:i/>
              </w:rPr>
              <w:t>Bastion v Gideon Investments Pty Ltd (in liq)</w:t>
            </w:r>
            <w:r w:rsidRPr="00E35A92">
              <w:t xml:space="preserve"> (2000) 35 ACSR 466</w:t>
            </w:r>
          </w:p>
          <w:p w14:paraId="2638F88E" w14:textId="77777777" w:rsidR="003D072A" w:rsidRPr="003D072A" w:rsidRDefault="003D072A" w:rsidP="00D82620">
            <w:pPr>
              <w:pStyle w:val="CasesLegislationAppealFrom"/>
              <w:spacing w:after="60"/>
            </w:pPr>
            <w:r w:rsidRPr="00E35A92">
              <w:rPr>
                <w:i/>
              </w:rPr>
              <w:t xml:space="preserve">Bruton Holdings Pty Ltd (in liq) v Federal Commissioner of Taxation </w:t>
            </w:r>
            <w:r w:rsidRPr="00E35A92">
              <w:t>(2011) 193 FCR 442</w:t>
            </w:r>
          </w:p>
          <w:p w14:paraId="2638F88F" w14:textId="77777777" w:rsidR="003D072A" w:rsidRPr="003D072A" w:rsidRDefault="003D072A" w:rsidP="00D82620">
            <w:pPr>
              <w:pStyle w:val="CasesLegislationAppealFrom"/>
              <w:spacing w:after="60"/>
            </w:pPr>
            <w:r w:rsidRPr="00E35A92">
              <w:rPr>
                <w:i/>
              </w:rPr>
              <w:t>Bufalo v Official Trustee in Bankruptcy</w:t>
            </w:r>
            <w:r w:rsidRPr="00E35A92">
              <w:t xml:space="preserve"> [2011] FCAFC 111</w:t>
            </w:r>
          </w:p>
          <w:p w14:paraId="2638F890" w14:textId="77777777" w:rsidR="003D072A" w:rsidRPr="003D072A" w:rsidRDefault="003D072A" w:rsidP="00D82620">
            <w:pPr>
              <w:pStyle w:val="CasesLegislationAppealFrom"/>
              <w:spacing w:after="60"/>
            </w:pPr>
            <w:r w:rsidRPr="00E35A92">
              <w:rPr>
                <w:i/>
              </w:rPr>
              <w:t xml:space="preserve">Cherry v Boultbee </w:t>
            </w:r>
            <w:r w:rsidRPr="00E35A92">
              <w:t>(1839) 4 Myl &amp; Cr 442; 41 ER 171</w:t>
            </w:r>
          </w:p>
          <w:p w14:paraId="2638F891" w14:textId="77777777" w:rsidR="003D072A" w:rsidRPr="003D072A" w:rsidRDefault="003D072A" w:rsidP="00D82620">
            <w:pPr>
              <w:pStyle w:val="CasesLegislationAppealFrom"/>
              <w:spacing w:after="60"/>
              <w:rPr>
                <w:szCs w:val="24"/>
                <w:lang w:val="en"/>
              </w:rPr>
            </w:pPr>
            <w:r w:rsidRPr="00E35A92">
              <w:rPr>
                <w:i/>
                <w:iCs/>
                <w:szCs w:val="24"/>
                <w:lang w:val="en"/>
              </w:rPr>
              <w:t>Cirillo v Citicorp Australia Ltd</w:t>
            </w:r>
            <w:r w:rsidRPr="00E35A92">
              <w:rPr>
                <w:szCs w:val="24"/>
                <w:lang w:val="en"/>
              </w:rPr>
              <w:t xml:space="preserve"> [2004] SASC 293</w:t>
            </w:r>
          </w:p>
          <w:p w14:paraId="2638F892" w14:textId="77777777" w:rsidR="003D072A" w:rsidRPr="003D072A" w:rsidRDefault="003D072A" w:rsidP="00D82620">
            <w:pPr>
              <w:pStyle w:val="CasesLegislationAppealFrom"/>
              <w:spacing w:after="60"/>
            </w:pPr>
            <w:r w:rsidRPr="00E35A92">
              <w:rPr>
                <w:i/>
              </w:rPr>
              <w:t xml:space="preserve">Cleaver v Delta American Reinsurance Company (in liq) </w:t>
            </w:r>
            <w:r w:rsidRPr="00E35A92">
              <w:t>[2001] 2 AC 328</w:t>
            </w:r>
          </w:p>
          <w:p w14:paraId="2638F893" w14:textId="77777777" w:rsidR="003D072A" w:rsidRPr="003D072A" w:rsidRDefault="003D072A" w:rsidP="00D82620">
            <w:pPr>
              <w:pStyle w:val="CasesLegislationAppealFrom"/>
              <w:spacing w:after="60"/>
            </w:pPr>
            <w:r w:rsidRPr="00E35A92">
              <w:rPr>
                <w:i/>
              </w:rPr>
              <w:t>Combis in the matter of Reehal Holdings Pty Ltd (in liq)</w:t>
            </w:r>
            <w:r w:rsidRPr="00E35A92">
              <w:t xml:space="preserve"> [2017] FCA 793</w:t>
            </w:r>
          </w:p>
          <w:p w14:paraId="2638F894" w14:textId="77777777" w:rsidR="003D072A" w:rsidRPr="003D072A" w:rsidRDefault="003D072A" w:rsidP="00D82620">
            <w:pPr>
              <w:pStyle w:val="CasesLegislationAppealFrom"/>
              <w:spacing w:after="60"/>
            </w:pPr>
            <w:r w:rsidRPr="00E35A92">
              <w:rPr>
                <w:i/>
              </w:rPr>
              <w:t>Commissioner of Stamp Duties (NSW) v Buckle</w:t>
            </w:r>
            <w:r w:rsidRPr="00E35A92">
              <w:t xml:space="preserve"> (1998) 192 CLR 226</w:t>
            </w:r>
          </w:p>
          <w:p w14:paraId="2638F895" w14:textId="77777777" w:rsidR="003D072A" w:rsidRPr="003D072A" w:rsidRDefault="003D072A" w:rsidP="00D82620">
            <w:pPr>
              <w:pStyle w:val="CasesLegislationAppealFrom"/>
              <w:spacing w:after="60"/>
            </w:pPr>
            <w:r w:rsidRPr="00E35A92">
              <w:rPr>
                <w:i/>
              </w:rPr>
              <w:t>Coumanios v Giunti</w:t>
            </w:r>
            <w:r w:rsidRPr="00E35A92">
              <w:t xml:space="preserve"> [2017] FCA 678</w:t>
            </w:r>
          </w:p>
          <w:p w14:paraId="2638F896" w14:textId="77777777" w:rsidR="003D072A" w:rsidRPr="003D072A" w:rsidRDefault="003D072A" w:rsidP="00D82620">
            <w:pPr>
              <w:pStyle w:val="CasesLegislationAppealFrom"/>
              <w:spacing w:after="60"/>
            </w:pPr>
            <w:r w:rsidRPr="00E35A92">
              <w:rPr>
                <w:i/>
              </w:rPr>
              <w:t>CTP Custodian Pty Ltd v Commissioner of State Revenue (Vic)</w:t>
            </w:r>
            <w:r w:rsidRPr="00E35A92">
              <w:t xml:space="preserve"> (2005) 224 CLR 98</w:t>
            </w:r>
          </w:p>
          <w:p w14:paraId="2638F897" w14:textId="77777777" w:rsidR="003D072A" w:rsidRPr="003D072A" w:rsidRDefault="003D072A" w:rsidP="00D82620">
            <w:pPr>
              <w:pStyle w:val="CasesLegislationAppealFrom"/>
              <w:spacing w:after="60"/>
              <w:rPr>
                <w:szCs w:val="24"/>
                <w:lang w:val="en"/>
              </w:rPr>
            </w:pPr>
            <w:r w:rsidRPr="00E35A92">
              <w:rPr>
                <w:i/>
                <w:iCs/>
                <w:szCs w:val="24"/>
                <w:lang w:val="en"/>
              </w:rPr>
              <w:t>Cummings v Claremont Petroleum NL</w:t>
            </w:r>
            <w:r w:rsidRPr="00E35A92">
              <w:rPr>
                <w:szCs w:val="24"/>
                <w:lang w:val="en"/>
              </w:rPr>
              <w:t xml:space="preserve"> (1986) 185 CLR 124</w:t>
            </w:r>
          </w:p>
          <w:p w14:paraId="2638F898" w14:textId="77777777" w:rsidR="003D072A" w:rsidRPr="003D072A" w:rsidRDefault="003D072A" w:rsidP="00D82620">
            <w:pPr>
              <w:pStyle w:val="CasesLegislationAppealFrom"/>
              <w:spacing w:after="60"/>
              <w:rPr>
                <w:szCs w:val="24"/>
              </w:rPr>
            </w:pPr>
            <w:r w:rsidRPr="00E35A92">
              <w:rPr>
                <w:i/>
                <w:szCs w:val="24"/>
              </w:rPr>
              <w:t xml:space="preserve">Dixon v Wieselmann </w:t>
            </w:r>
            <w:r w:rsidRPr="00E35A92">
              <w:rPr>
                <w:szCs w:val="24"/>
              </w:rPr>
              <w:t>(2013) 93 ACSR 576</w:t>
            </w:r>
          </w:p>
          <w:p w14:paraId="2638F899" w14:textId="77777777" w:rsidR="003D072A" w:rsidRPr="003D072A" w:rsidRDefault="003D072A" w:rsidP="00D82620">
            <w:pPr>
              <w:pStyle w:val="CasesLegislationAppealFrom"/>
              <w:spacing w:after="60"/>
              <w:rPr>
                <w:szCs w:val="24"/>
              </w:rPr>
            </w:pPr>
            <w:r w:rsidRPr="00E35A92">
              <w:rPr>
                <w:i/>
                <w:szCs w:val="24"/>
              </w:rPr>
              <w:t xml:space="preserve">Dowse v Gorton </w:t>
            </w:r>
            <w:r w:rsidRPr="00E35A92">
              <w:rPr>
                <w:szCs w:val="24"/>
              </w:rPr>
              <w:t>[1891] AC 190</w:t>
            </w:r>
          </w:p>
          <w:p w14:paraId="2638F89A" w14:textId="77777777" w:rsidR="003D072A" w:rsidRPr="003D072A" w:rsidRDefault="003D072A" w:rsidP="00D82620">
            <w:pPr>
              <w:pStyle w:val="CasesLegislationAppealFrom"/>
              <w:spacing w:after="60"/>
              <w:rPr>
                <w:rFonts w:eastAsia="Times New Roman"/>
                <w:szCs w:val="24"/>
              </w:rPr>
            </w:pPr>
            <w:r w:rsidRPr="00E35A92">
              <w:rPr>
                <w:rFonts w:eastAsia="Times New Roman"/>
                <w:i/>
                <w:szCs w:val="24"/>
              </w:rPr>
              <w:t>Elders Trustee and Executor Company Limited v EG Reeves Pty Ltd</w:t>
            </w:r>
            <w:r w:rsidRPr="00E35A92">
              <w:rPr>
                <w:rFonts w:eastAsia="Times New Roman"/>
                <w:szCs w:val="24"/>
              </w:rPr>
              <w:t xml:space="preserve"> (1987) 78 ALR 193</w:t>
            </w:r>
          </w:p>
          <w:p w14:paraId="2638F89B" w14:textId="77777777" w:rsidR="003D072A" w:rsidRPr="003D072A" w:rsidRDefault="003D072A" w:rsidP="00D82620">
            <w:pPr>
              <w:pStyle w:val="CasesLegislationAppealFrom"/>
              <w:spacing w:after="60"/>
              <w:rPr>
                <w:szCs w:val="24"/>
              </w:rPr>
            </w:pPr>
            <w:r w:rsidRPr="00E35A92">
              <w:rPr>
                <w:i/>
                <w:szCs w:val="24"/>
              </w:rPr>
              <w:t xml:space="preserve">Fletcher v Collis </w:t>
            </w:r>
            <w:r w:rsidRPr="00E35A92">
              <w:rPr>
                <w:szCs w:val="24"/>
              </w:rPr>
              <w:t>[1905] 2 Ch 24</w:t>
            </w:r>
          </w:p>
          <w:p w14:paraId="2638F89C" w14:textId="77777777" w:rsidR="003D072A" w:rsidRPr="003D072A" w:rsidRDefault="003D072A" w:rsidP="00D82620">
            <w:pPr>
              <w:pStyle w:val="CasesLegislationAppealFrom"/>
              <w:spacing w:after="60"/>
            </w:pPr>
            <w:r w:rsidRPr="00E35A92">
              <w:rPr>
                <w:i/>
              </w:rPr>
              <w:lastRenderedPageBreak/>
              <w:t>Freelance Global v Bensted Ltd (in liq)</w:t>
            </w:r>
            <w:r w:rsidRPr="00E35A92">
              <w:t xml:space="preserve"> [2016] VSC 181</w:t>
            </w:r>
          </w:p>
          <w:p w14:paraId="2638F89D" w14:textId="77777777" w:rsidR="003D072A" w:rsidRPr="003D072A" w:rsidRDefault="003D072A" w:rsidP="00D82620">
            <w:pPr>
              <w:pStyle w:val="CasesLegislationAppealFrom"/>
              <w:spacing w:after="60"/>
            </w:pPr>
            <w:r w:rsidRPr="00E35A92">
              <w:rPr>
                <w:i/>
              </w:rPr>
              <w:t>Gatsios Holdings Pty Ltd v Nick Kritharas Holdings Pty Ltd (in liq)</w:t>
            </w:r>
            <w:r w:rsidRPr="00E35A92">
              <w:t xml:space="preserve"> [2002] NSWCA 29</w:t>
            </w:r>
          </w:p>
          <w:p w14:paraId="2638F89E" w14:textId="77777777" w:rsidR="003D072A" w:rsidRPr="003D072A" w:rsidRDefault="003D072A" w:rsidP="00D82620">
            <w:pPr>
              <w:pStyle w:val="CasesLegislationAppealFrom"/>
              <w:spacing w:after="60"/>
            </w:pPr>
            <w:r w:rsidRPr="00E35A92">
              <w:rPr>
                <w:i/>
              </w:rPr>
              <w:t xml:space="preserve">Grime Carter &amp; Co Pty Ltd v Whytes Furniture (Dubbo) Pty Ltd </w:t>
            </w:r>
            <w:r w:rsidRPr="00E35A92">
              <w:t>[1983] 1 NSWLR 158</w:t>
            </w:r>
          </w:p>
          <w:p w14:paraId="2638F89F" w14:textId="77777777" w:rsidR="003D072A" w:rsidRPr="003D072A" w:rsidRDefault="003D072A" w:rsidP="00D82620">
            <w:pPr>
              <w:pStyle w:val="CasesLegislationAppealFrom"/>
              <w:spacing w:after="60"/>
              <w:rPr>
                <w:szCs w:val="24"/>
              </w:rPr>
            </w:pPr>
            <w:r w:rsidRPr="00E35A92">
              <w:rPr>
                <w:i/>
                <w:szCs w:val="24"/>
              </w:rPr>
              <w:t xml:space="preserve">Hardoon v Belilios </w:t>
            </w:r>
            <w:r w:rsidRPr="00E35A92">
              <w:rPr>
                <w:szCs w:val="24"/>
              </w:rPr>
              <w:t>[1901] AC 118</w:t>
            </w:r>
          </w:p>
          <w:p w14:paraId="2638F8A0" w14:textId="77777777" w:rsidR="003D072A" w:rsidRPr="003D072A" w:rsidRDefault="003D072A" w:rsidP="00D82620">
            <w:pPr>
              <w:pStyle w:val="CasesLegislationAppealFrom"/>
              <w:spacing w:after="60"/>
            </w:pPr>
            <w:r w:rsidRPr="00E35A92">
              <w:rPr>
                <w:i/>
              </w:rPr>
              <w:t>Hewett v Court</w:t>
            </w:r>
            <w:r w:rsidRPr="00E35A92">
              <w:t xml:space="preserve"> (1983) 149 CLR 639</w:t>
            </w:r>
          </w:p>
          <w:p w14:paraId="2638F8A1" w14:textId="77777777" w:rsidR="003D072A" w:rsidRPr="003D072A" w:rsidRDefault="003D072A" w:rsidP="00D82620">
            <w:pPr>
              <w:pStyle w:val="CasesLegislationAppealFrom"/>
              <w:spacing w:after="60"/>
            </w:pPr>
            <w:r w:rsidRPr="00E35A92">
              <w:rPr>
                <w:i/>
              </w:rPr>
              <w:t>Hood’s Trustees v Southern Union General Insurance Co of Australasia Ltd</w:t>
            </w:r>
            <w:r w:rsidRPr="00E35A92">
              <w:t xml:space="preserve"> [1928] 1 Ch 793</w:t>
            </w:r>
          </w:p>
          <w:p w14:paraId="2638F8A2" w14:textId="77777777" w:rsidR="003D072A" w:rsidRPr="003D072A" w:rsidRDefault="003D072A" w:rsidP="00D82620">
            <w:pPr>
              <w:pStyle w:val="CasesLegislationAppealFrom"/>
              <w:spacing w:after="60"/>
            </w:pPr>
            <w:r w:rsidRPr="00E35A92">
              <w:rPr>
                <w:i/>
              </w:rPr>
              <w:t>In re Akerman</w:t>
            </w:r>
            <w:r w:rsidRPr="00E35A92">
              <w:t xml:space="preserve"> [1891] 3 Ch 212 at 219</w:t>
            </w:r>
          </w:p>
          <w:p w14:paraId="2638F8A3" w14:textId="77777777" w:rsidR="003D072A" w:rsidRPr="003D072A" w:rsidRDefault="003D072A" w:rsidP="00D82620">
            <w:pPr>
              <w:pStyle w:val="CasesLegislationAppealFrom"/>
              <w:spacing w:after="60"/>
            </w:pPr>
            <w:r w:rsidRPr="00E35A92">
              <w:rPr>
                <w:i/>
              </w:rPr>
              <w:t>In re Blundell; Blundell v Blundell</w:t>
            </w:r>
            <w:r w:rsidRPr="00E35A92">
              <w:t xml:space="preserve"> (1889) 40 Ch D 370</w:t>
            </w:r>
          </w:p>
          <w:p w14:paraId="2638F8A4" w14:textId="77777777" w:rsidR="003D072A" w:rsidRPr="003D072A" w:rsidRDefault="003D072A" w:rsidP="00D82620">
            <w:pPr>
              <w:pStyle w:val="CasesLegislationAppealFrom"/>
              <w:spacing w:after="60"/>
            </w:pPr>
            <w:r w:rsidRPr="00E35A92">
              <w:rPr>
                <w:i/>
              </w:rPr>
              <w:t>In re Johnson</w:t>
            </w:r>
            <w:r w:rsidRPr="00E35A92">
              <w:t xml:space="preserve"> (1880) 15 Ch D 548</w:t>
            </w:r>
          </w:p>
          <w:p w14:paraId="2638F8A5" w14:textId="77777777" w:rsidR="003D072A" w:rsidRPr="003D072A" w:rsidRDefault="003D072A" w:rsidP="00D82620">
            <w:pPr>
              <w:pStyle w:val="CasesLegislationAppealFrom"/>
              <w:spacing w:after="60"/>
              <w:rPr>
                <w:szCs w:val="24"/>
              </w:rPr>
            </w:pPr>
            <w:r w:rsidRPr="00E35A92">
              <w:rPr>
                <w:i/>
                <w:szCs w:val="24"/>
              </w:rPr>
              <w:t xml:space="preserve">In re Johnson </w:t>
            </w:r>
            <w:r w:rsidRPr="00E35A92">
              <w:rPr>
                <w:szCs w:val="24"/>
              </w:rPr>
              <w:t>[1880] 15 Ch D 548</w:t>
            </w:r>
          </w:p>
          <w:p w14:paraId="2638F8A6" w14:textId="77777777" w:rsidR="003D072A" w:rsidRPr="003D072A" w:rsidRDefault="003D072A" w:rsidP="00D82620">
            <w:pPr>
              <w:pStyle w:val="CasesLegislationAppealFrom"/>
              <w:spacing w:after="60"/>
            </w:pPr>
            <w:r w:rsidRPr="00E35A92">
              <w:rPr>
                <w:i/>
              </w:rPr>
              <w:t>In re Kaupthing Singer &amp; Friedlander Ltd (No 2)</w:t>
            </w:r>
            <w:r w:rsidRPr="00E35A92">
              <w:t xml:space="preserve"> [2012] 1 AC 804</w:t>
            </w:r>
          </w:p>
          <w:p w14:paraId="2638F8A7" w14:textId="77777777" w:rsidR="003D072A" w:rsidRPr="003D072A" w:rsidRDefault="003D072A" w:rsidP="00D82620">
            <w:pPr>
              <w:pStyle w:val="CasesLegislationAppealFrom"/>
              <w:spacing w:after="60"/>
            </w:pPr>
            <w:r w:rsidRPr="00E35A92">
              <w:rPr>
                <w:i/>
              </w:rPr>
              <w:t xml:space="preserve">In re Marine Mansions Co </w:t>
            </w:r>
            <w:r w:rsidRPr="00E35A92">
              <w:t>(1867) LR 4 Eq 601</w:t>
            </w:r>
          </w:p>
          <w:p w14:paraId="2638F8A8" w14:textId="77777777" w:rsidR="003D072A" w:rsidRPr="003D072A" w:rsidRDefault="003D072A" w:rsidP="00D82620">
            <w:pPr>
              <w:pStyle w:val="CasesLegislationAppealFrom"/>
              <w:spacing w:after="60"/>
            </w:pPr>
            <w:r w:rsidRPr="00E35A92">
              <w:rPr>
                <w:i/>
              </w:rPr>
              <w:t xml:space="preserve">In re Oriental Hotels Co </w:t>
            </w:r>
            <w:r w:rsidRPr="00E35A92">
              <w:t>(1871) LR 12 Eq 126</w:t>
            </w:r>
          </w:p>
          <w:p w14:paraId="2638F8A9" w14:textId="77777777" w:rsidR="003D072A" w:rsidRPr="003D072A" w:rsidRDefault="003D072A" w:rsidP="00D82620">
            <w:pPr>
              <w:pStyle w:val="CasesLegislationAppealFrom"/>
              <w:spacing w:after="60"/>
            </w:pPr>
            <w:r w:rsidRPr="00E35A92">
              <w:rPr>
                <w:i/>
              </w:rPr>
              <w:t xml:space="preserve">In Re Regent’s Canal Ironworks Co </w:t>
            </w:r>
            <w:r w:rsidRPr="00E35A92">
              <w:t>(1875) 3 CH D 411</w:t>
            </w:r>
          </w:p>
          <w:p w14:paraId="2638F8AA" w14:textId="77777777" w:rsidR="003D072A" w:rsidRPr="003D072A" w:rsidRDefault="003D072A" w:rsidP="00D82620">
            <w:pPr>
              <w:pStyle w:val="CasesLegislationAppealFrom"/>
              <w:spacing w:after="60"/>
            </w:pPr>
            <w:r w:rsidRPr="00E35A92">
              <w:rPr>
                <w:i/>
              </w:rPr>
              <w:t xml:space="preserve">In re Richardson </w:t>
            </w:r>
            <w:r w:rsidRPr="00E35A92">
              <w:t>[1911] 2 KB 705</w:t>
            </w:r>
          </w:p>
          <w:p w14:paraId="2638F8AB" w14:textId="77777777" w:rsidR="003D072A" w:rsidRPr="003D072A" w:rsidRDefault="003D072A" w:rsidP="00D82620">
            <w:pPr>
              <w:pStyle w:val="CasesLegislationAppealFrom"/>
              <w:spacing w:after="60"/>
            </w:pPr>
            <w:r w:rsidRPr="00E35A92">
              <w:rPr>
                <w:i/>
              </w:rPr>
              <w:t>In Re Stucley</w:t>
            </w:r>
            <w:r w:rsidRPr="00E35A92">
              <w:t xml:space="preserve"> [1906] 1 Ch 67</w:t>
            </w:r>
          </w:p>
          <w:p w14:paraId="2638F8AC" w14:textId="77777777" w:rsidR="003D072A" w:rsidRPr="003D072A" w:rsidRDefault="003D072A" w:rsidP="00D82620">
            <w:pPr>
              <w:pStyle w:val="CasesLegislationAppealFrom"/>
              <w:spacing w:after="60"/>
              <w:rPr>
                <w:szCs w:val="24"/>
              </w:rPr>
            </w:pPr>
            <w:r w:rsidRPr="00E35A92">
              <w:rPr>
                <w:i/>
                <w:szCs w:val="24"/>
              </w:rPr>
              <w:t>In re Suco Gold</w:t>
            </w:r>
            <w:r w:rsidRPr="00E35A92">
              <w:rPr>
                <w:szCs w:val="24"/>
              </w:rPr>
              <w:t xml:space="preserve"> (1983) 33 SASR 99 </w:t>
            </w:r>
          </w:p>
          <w:p w14:paraId="2638F8AD" w14:textId="77777777" w:rsidR="003D072A" w:rsidRPr="003D072A" w:rsidRDefault="003D072A" w:rsidP="00D82620">
            <w:pPr>
              <w:pStyle w:val="CasesLegislationAppealFrom"/>
              <w:spacing w:after="60"/>
            </w:pPr>
            <w:r w:rsidRPr="00E35A92">
              <w:rPr>
                <w:i/>
              </w:rPr>
              <w:t>In the matter of North Food Catering Pty Ltd</w:t>
            </w:r>
            <w:r w:rsidRPr="00E35A92">
              <w:t xml:space="preserve"> (2014) 32 ACLC 14-049</w:t>
            </w:r>
          </w:p>
          <w:p w14:paraId="2638F8AE" w14:textId="77777777" w:rsidR="003D072A" w:rsidRPr="003D072A" w:rsidRDefault="003D072A" w:rsidP="00D82620">
            <w:pPr>
              <w:pStyle w:val="CasesLegislationAppealFrom"/>
              <w:spacing w:after="60"/>
            </w:pPr>
            <w:r w:rsidRPr="00E35A92">
              <w:rPr>
                <w:i/>
              </w:rPr>
              <w:t xml:space="preserve">Jennings v Mather </w:t>
            </w:r>
            <w:r w:rsidRPr="00E35A92">
              <w:t>[1902] 1 KB 1</w:t>
            </w:r>
          </w:p>
          <w:p w14:paraId="2638F8AF" w14:textId="77777777" w:rsidR="003D072A" w:rsidRPr="003D072A" w:rsidRDefault="003D072A" w:rsidP="00D82620">
            <w:pPr>
              <w:pStyle w:val="CasesLegislationAppealFrom"/>
              <w:spacing w:after="60"/>
              <w:rPr>
                <w:rFonts w:eastAsia="Times New Roman"/>
                <w:szCs w:val="24"/>
              </w:rPr>
            </w:pPr>
            <w:r w:rsidRPr="00E35A92">
              <w:rPr>
                <w:rFonts w:eastAsia="Times New Roman"/>
                <w:i/>
                <w:szCs w:val="24"/>
              </w:rPr>
              <w:t>Kelly v Mina</w:t>
            </w:r>
            <w:r w:rsidRPr="00E35A92">
              <w:rPr>
                <w:rFonts w:eastAsia="Times New Roman"/>
                <w:szCs w:val="24"/>
              </w:rPr>
              <w:t xml:space="preserve"> [2014] NSWCA 9</w:t>
            </w:r>
          </w:p>
          <w:p w14:paraId="2638F8B0" w14:textId="77777777" w:rsidR="003D072A" w:rsidRPr="003D072A" w:rsidRDefault="003D072A" w:rsidP="00D82620">
            <w:pPr>
              <w:pStyle w:val="CasesLegislationAppealFrom"/>
              <w:spacing w:after="60"/>
            </w:pPr>
            <w:r w:rsidRPr="00E35A92">
              <w:rPr>
                <w:i/>
              </w:rPr>
              <w:t>Kite v Mooney; In the matter of Mooney’s Contractors Pty Ltd (in liq) (No.2)</w:t>
            </w:r>
            <w:r w:rsidRPr="00E35A92">
              <w:t xml:space="preserve"> [2017] FCA 653</w:t>
            </w:r>
          </w:p>
          <w:p w14:paraId="2638F8B1" w14:textId="77777777" w:rsidR="003D072A" w:rsidRPr="003D072A" w:rsidRDefault="003D072A" w:rsidP="00D82620">
            <w:pPr>
              <w:pStyle w:val="CasesLegislationAppealFrom"/>
              <w:spacing w:after="60"/>
            </w:pPr>
            <w:r w:rsidRPr="00E35A92">
              <w:rPr>
                <w:i/>
              </w:rPr>
              <w:t>Lemery Holdings Pty Ltd v Reliance Financial Services Pty Ltd</w:t>
            </w:r>
            <w:r w:rsidRPr="00E35A92">
              <w:t xml:space="preserve"> (2008) 74 NSWLR 550</w:t>
            </w:r>
          </w:p>
          <w:p w14:paraId="2638F8B2" w14:textId="77777777" w:rsidR="003D072A" w:rsidRPr="003D072A" w:rsidRDefault="003D072A" w:rsidP="00D82620">
            <w:pPr>
              <w:pStyle w:val="CasesLegislationAppealFrom"/>
              <w:spacing w:after="60"/>
            </w:pPr>
            <w:r w:rsidRPr="00E35A92">
              <w:rPr>
                <w:i/>
              </w:rPr>
              <w:t>Lerinda Pty Ltd v Laertes Investments Pty Ltd</w:t>
            </w:r>
            <w:r w:rsidRPr="00E35A92">
              <w:t xml:space="preserve"> [2010] 2 Qd R 312</w:t>
            </w:r>
          </w:p>
          <w:p w14:paraId="2638F8B3" w14:textId="77777777" w:rsidR="003D072A" w:rsidRPr="003D072A" w:rsidRDefault="003D072A" w:rsidP="00D82620">
            <w:pPr>
              <w:pStyle w:val="CasesLegislationAppealFrom"/>
              <w:spacing w:after="60"/>
            </w:pPr>
            <w:r w:rsidRPr="00E35A92">
              <w:rPr>
                <w:rStyle w:val="italic1"/>
                <w:color w:val="000000"/>
                <w:szCs w:val="24"/>
                <w:lang w:val="en"/>
              </w:rPr>
              <w:t xml:space="preserve">Liverpool Mortgage Insurance Co’s Case </w:t>
            </w:r>
            <w:r w:rsidRPr="00E35A92">
              <w:t>[1914] 2 Ch 617</w:t>
            </w:r>
          </w:p>
          <w:p w14:paraId="2638F8B4" w14:textId="77777777" w:rsidR="003D072A" w:rsidRPr="003D072A" w:rsidRDefault="003D072A" w:rsidP="00D82620">
            <w:pPr>
              <w:pStyle w:val="CasesLegislationAppealFrom"/>
              <w:spacing w:after="60"/>
              <w:rPr>
                <w:szCs w:val="24"/>
              </w:rPr>
            </w:pPr>
            <w:r w:rsidRPr="00E35A92">
              <w:rPr>
                <w:i/>
                <w:szCs w:val="24"/>
              </w:rPr>
              <w:t xml:space="preserve">Mannigel v Aitken </w:t>
            </w:r>
            <w:r w:rsidRPr="00E35A92">
              <w:rPr>
                <w:szCs w:val="24"/>
              </w:rPr>
              <w:t>(1983) 77 FLR 406</w:t>
            </w:r>
          </w:p>
          <w:p w14:paraId="2638F8B5" w14:textId="77777777" w:rsidR="003D072A" w:rsidRPr="003D072A" w:rsidRDefault="003D072A" w:rsidP="00D82620">
            <w:pPr>
              <w:pStyle w:val="CasesLegislationAppealFrom"/>
              <w:spacing w:after="60"/>
            </w:pPr>
            <w:r w:rsidRPr="00E35A92">
              <w:rPr>
                <w:i/>
              </w:rPr>
              <w:t>McDonald v Young</w:t>
            </w:r>
            <w:r w:rsidRPr="00E35A92">
              <w:t xml:space="preserve"> [2012] FCAFC 127</w:t>
            </w:r>
          </w:p>
          <w:p w14:paraId="2638F8B6" w14:textId="77777777" w:rsidR="003D072A" w:rsidRPr="003D072A" w:rsidRDefault="003D072A" w:rsidP="00D82620">
            <w:pPr>
              <w:pStyle w:val="CasesLegislationAppealFrom"/>
              <w:spacing w:after="60"/>
            </w:pPr>
            <w:r w:rsidRPr="00E35A92">
              <w:rPr>
                <w:i/>
              </w:rPr>
              <w:t>Melbourne Tramways Trust v Melbourne Tramway &amp; Omnibus Company Ltd</w:t>
            </w:r>
            <w:r w:rsidRPr="00E35A92">
              <w:t xml:space="preserve"> (1887) 13 VLR 487</w:t>
            </w:r>
          </w:p>
          <w:p w14:paraId="2638F8B7" w14:textId="77777777" w:rsidR="003D072A" w:rsidRPr="003D072A" w:rsidRDefault="003D072A" w:rsidP="00D82620">
            <w:pPr>
              <w:pStyle w:val="CasesLegislationAppealFrom"/>
              <w:spacing w:after="60"/>
            </w:pPr>
            <w:r w:rsidRPr="00E35A92">
              <w:rPr>
                <w:i/>
              </w:rPr>
              <w:t xml:space="preserve">MF Global Limited (in liq) (No 2) </w:t>
            </w:r>
            <w:r w:rsidRPr="00E35A92">
              <w:t>[2012] NSWSC 1426</w:t>
            </w:r>
          </w:p>
          <w:p w14:paraId="2638F8B8" w14:textId="77777777" w:rsidR="003D072A" w:rsidRPr="003D072A" w:rsidRDefault="003D072A" w:rsidP="00D82620">
            <w:pPr>
              <w:pStyle w:val="CasesLegislationAppealFrom"/>
              <w:spacing w:after="60"/>
            </w:pPr>
            <w:r w:rsidRPr="00E35A92">
              <w:rPr>
                <w:i/>
              </w:rPr>
              <w:t xml:space="preserve">Mooney’s Contractors Pty Ltd </w:t>
            </w:r>
            <w:r w:rsidRPr="00E35A92">
              <w:t>(2017) FCA 653</w:t>
            </w:r>
          </w:p>
          <w:p w14:paraId="2638F8B9" w14:textId="77777777" w:rsidR="003D072A" w:rsidRPr="003D072A" w:rsidRDefault="003D072A" w:rsidP="00D82620">
            <w:pPr>
              <w:pStyle w:val="CasesLegislationAppealFrom"/>
              <w:spacing w:after="60"/>
            </w:pPr>
            <w:r w:rsidRPr="00E35A92">
              <w:rPr>
                <w:i/>
              </w:rPr>
              <w:t>Nissen v Grunden</w:t>
            </w:r>
            <w:r w:rsidRPr="00E35A92">
              <w:t xml:space="preserve"> (1912) 14 CLR 297</w:t>
            </w:r>
          </w:p>
          <w:p w14:paraId="2638F8BA" w14:textId="77777777" w:rsidR="003D072A" w:rsidRPr="003D072A" w:rsidRDefault="003D072A" w:rsidP="00D82620">
            <w:pPr>
              <w:pStyle w:val="CasesLegislationAppealFrom"/>
              <w:spacing w:after="60"/>
            </w:pPr>
            <w:r w:rsidRPr="00E35A92">
              <w:rPr>
                <w:i/>
              </w:rPr>
              <w:lastRenderedPageBreak/>
              <w:t>NT Power Generation Pty Ltd v Power and Water Authority</w:t>
            </w:r>
            <w:r w:rsidRPr="00E35A92">
              <w:t xml:space="preserve"> (2004) 219 CLR 90</w:t>
            </w:r>
          </w:p>
          <w:p w14:paraId="2638F8BB" w14:textId="77777777" w:rsidR="003D072A" w:rsidRPr="003D072A" w:rsidRDefault="003D072A" w:rsidP="00D82620">
            <w:pPr>
              <w:pStyle w:val="CasesLegislationAppealFrom"/>
              <w:spacing w:after="60"/>
              <w:rPr>
                <w:szCs w:val="24"/>
              </w:rPr>
            </w:pPr>
            <w:r w:rsidRPr="00E35A92">
              <w:rPr>
                <w:i/>
              </w:rPr>
              <w:t>Octavo Investments v Knight</w:t>
            </w:r>
            <w:r w:rsidRPr="00E35A92">
              <w:t xml:space="preserve"> </w:t>
            </w:r>
            <w:r w:rsidRPr="00E35A92">
              <w:rPr>
                <w:szCs w:val="24"/>
              </w:rPr>
              <w:t>(1979) 144 CLR 360</w:t>
            </w:r>
          </w:p>
          <w:p w14:paraId="2638F8BC" w14:textId="77777777" w:rsidR="003D072A" w:rsidRPr="003D072A" w:rsidRDefault="003D072A" w:rsidP="00D82620">
            <w:pPr>
              <w:pStyle w:val="CasesLegislationAppealFrom"/>
              <w:spacing w:after="60"/>
            </w:pPr>
            <w:r w:rsidRPr="00E35A92">
              <w:rPr>
                <w:i/>
              </w:rPr>
              <w:t>Official Assignee v Jarvis</w:t>
            </w:r>
            <w:r w:rsidRPr="00E35A92">
              <w:t xml:space="preserve"> [1923] NZLR 1009</w:t>
            </w:r>
          </w:p>
          <w:p w14:paraId="2638F8BD" w14:textId="77777777" w:rsidR="003D072A" w:rsidRPr="003D072A" w:rsidRDefault="003D072A" w:rsidP="00D82620">
            <w:pPr>
              <w:pStyle w:val="CasesLegislationAppealFrom"/>
              <w:spacing w:after="60"/>
            </w:pPr>
            <w:r w:rsidRPr="00E35A92">
              <w:rPr>
                <w:i/>
              </w:rPr>
              <w:t xml:space="preserve">Owen v Delamere </w:t>
            </w:r>
            <w:r w:rsidRPr="00E35A92">
              <w:t>(1871) LR 15 Eq 134</w:t>
            </w:r>
          </w:p>
          <w:p w14:paraId="2638F8BE" w14:textId="77777777" w:rsidR="003D072A" w:rsidRPr="003D072A" w:rsidRDefault="003D072A">
            <w:pPr>
              <w:pStyle w:val="CasesLegislationAppealFrom"/>
              <w:spacing w:after="60"/>
            </w:pPr>
            <w:r w:rsidRPr="00E35A92">
              <w:rPr>
                <w:i/>
              </w:rPr>
              <w:t>Re AAA Financial Intelligence Ltd (in liq) ACN 093 616 445 (in liq)</w:t>
            </w:r>
            <w:r w:rsidRPr="00E35A92">
              <w:t xml:space="preserve"> [2014] NSWSC 1004</w:t>
            </w:r>
          </w:p>
          <w:p w14:paraId="2638F8BF" w14:textId="77777777" w:rsidR="003D072A" w:rsidRPr="003D072A" w:rsidRDefault="003D072A" w:rsidP="00D82620">
            <w:pPr>
              <w:pStyle w:val="CasesLegislationAppealFrom"/>
              <w:spacing w:after="60"/>
            </w:pPr>
            <w:r w:rsidRPr="00E35A92">
              <w:rPr>
                <w:i/>
              </w:rPr>
              <w:t xml:space="preserve">Re ADM Franchise Pty Ltd </w:t>
            </w:r>
            <w:r w:rsidRPr="00E35A92">
              <w:t>(1983) 7 ACLR 987</w:t>
            </w:r>
          </w:p>
          <w:p w14:paraId="2638F8C0" w14:textId="77777777" w:rsidR="003D072A" w:rsidRPr="003D072A" w:rsidRDefault="003D072A" w:rsidP="00D82620">
            <w:pPr>
              <w:pStyle w:val="CasesLegislationAppealFrom"/>
              <w:spacing w:after="60"/>
              <w:rPr>
                <w:szCs w:val="24"/>
              </w:rPr>
            </w:pPr>
            <w:r w:rsidRPr="00E35A92">
              <w:rPr>
                <w:i/>
                <w:szCs w:val="24"/>
              </w:rPr>
              <w:t>Re Amerind Pty Ltd (in liq)</w:t>
            </w:r>
            <w:r w:rsidRPr="00E35A92">
              <w:rPr>
                <w:szCs w:val="24"/>
              </w:rPr>
              <w:t xml:space="preserve"> [2017] VSC 127</w:t>
            </w:r>
          </w:p>
          <w:p w14:paraId="2638F8C1" w14:textId="77777777" w:rsidR="003D072A" w:rsidRPr="003D072A" w:rsidRDefault="003D072A" w:rsidP="00D82620">
            <w:pPr>
              <w:pStyle w:val="CasesLegislationAppealFrom"/>
              <w:spacing w:after="60"/>
            </w:pPr>
            <w:r w:rsidRPr="00E35A92">
              <w:rPr>
                <w:i/>
              </w:rPr>
              <w:t xml:space="preserve">Re Application of Sutherland </w:t>
            </w:r>
            <w:r w:rsidRPr="00E35A92">
              <w:t>(2004) 50 ACSR 297</w:t>
            </w:r>
          </w:p>
          <w:p w14:paraId="2638F8C2" w14:textId="77777777" w:rsidR="003D072A" w:rsidRPr="003D072A" w:rsidRDefault="003D072A" w:rsidP="00D82620">
            <w:pPr>
              <w:pStyle w:val="CasesLegislationAppealFrom"/>
              <w:spacing w:after="60"/>
            </w:pPr>
            <w:r w:rsidRPr="00E35A92">
              <w:rPr>
                <w:i/>
              </w:rPr>
              <w:t>Re Australian Home Finance Pty Ltd</w:t>
            </w:r>
            <w:r w:rsidRPr="00E35A92">
              <w:t xml:space="preserve"> [1956] VLR 1; (1955) 63 Arg LR 247</w:t>
            </w:r>
          </w:p>
          <w:p w14:paraId="2638F8C3" w14:textId="77777777" w:rsidR="003D072A" w:rsidRPr="003D072A" w:rsidRDefault="003D072A" w:rsidP="00D82620">
            <w:pPr>
              <w:pStyle w:val="CasesLegislationAppealFrom"/>
              <w:spacing w:after="60"/>
            </w:pPr>
            <w:r w:rsidRPr="00E35A92">
              <w:rPr>
                <w:i/>
              </w:rPr>
              <w:t xml:space="preserve">Re Berkeley Applegate (Investment Consultants) Ltd (in liq) </w:t>
            </w:r>
            <w:r w:rsidRPr="00E35A92">
              <w:t xml:space="preserve">[1989] Ch 32 </w:t>
            </w:r>
          </w:p>
          <w:p w14:paraId="2638F8C4" w14:textId="77777777" w:rsidR="003D072A" w:rsidRPr="003D072A" w:rsidRDefault="003D072A" w:rsidP="00D82620">
            <w:pPr>
              <w:pStyle w:val="CasesLegislationAppealFrom"/>
              <w:spacing w:after="60"/>
              <w:rPr>
                <w:szCs w:val="24"/>
              </w:rPr>
            </w:pPr>
            <w:r w:rsidRPr="00E35A92">
              <w:rPr>
                <w:i/>
                <w:szCs w:val="24"/>
              </w:rPr>
              <w:t xml:space="preserve">Re Byrne Australia Pty Ltd (No.2) </w:t>
            </w:r>
            <w:r w:rsidRPr="00E35A92">
              <w:rPr>
                <w:szCs w:val="24"/>
              </w:rPr>
              <w:t>[1981] 2 NSWLR 364</w:t>
            </w:r>
          </w:p>
          <w:p w14:paraId="2638F8C5" w14:textId="77777777" w:rsidR="003D072A" w:rsidRPr="003D072A" w:rsidRDefault="003D072A" w:rsidP="00D82620">
            <w:pPr>
              <w:pStyle w:val="CasesLegislationAppealFrom"/>
              <w:spacing w:after="60"/>
            </w:pPr>
            <w:r w:rsidRPr="00E35A92">
              <w:rPr>
                <w:i/>
              </w:rPr>
              <w:t xml:space="preserve">Re Byrne Australia Pty Ltd </w:t>
            </w:r>
            <w:r w:rsidRPr="00E35A92">
              <w:t>[1981] 1 NSWLR 394</w:t>
            </w:r>
          </w:p>
          <w:p w14:paraId="2638F8C6" w14:textId="77777777" w:rsidR="003D072A" w:rsidRPr="003D072A" w:rsidRDefault="00C8694D" w:rsidP="00D82620">
            <w:pPr>
              <w:pStyle w:val="CasesLegislationAppealFrom"/>
              <w:spacing w:after="60"/>
              <w:rPr>
                <w:rStyle w:val="italic1"/>
                <w:i w:val="0"/>
                <w:color w:val="000000"/>
                <w:szCs w:val="24"/>
                <w:lang w:val="en"/>
              </w:rPr>
            </w:pPr>
            <w:r>
              <w:rPr>
                <w:rStyle w:val="italic1"/>
                <w:color w:val="000000"/>
                <w:szCs w:val="24"/>
                <w:lang w:val="en"/>
              </w:rPr>
              <w:t>R</w:t>
            </w:r>
            <w:r w:rsidR="003D072A" w:rsidRPr="00E35A92">
              <w:rPr>
                <w:rStyle w:val="italic1"/>
                <w:color w:val="000000"/>
                <w:szCs w:val="24"/>
                <w:lang w:val="en"/>
              </w:rPr>
              <w:t>e Clarke; Ex parte Beardmore</w:t>
            </w:r>
            <w:r w:rsidR="003D072A" w:rsidRPr="00E35A92">
              <w:rPr>
                <w:rStyle w:val="italic1"/>
                <w:i w:val="0"/>
                <w:color w:val="000000"/>
                <w:szCs w:val="24"/>
                <w:lang w:val="en"/>
              </w:rPr>
              <w:t xml:space="preserve"> [1894] 2 QB 393</w:t>
            </w:r>
          </w:p>
          <w:p w14:paraId="2638F8C7" w14:textId="77777777" w:rsidR="003D072A" w:rsidRPr="003D072A" w:rsidRDefault="003D072A" w:rsidP="00D82620">
            <w:pPr>
              <w:pStyle w:val="CasesLegislationAppealFrom"/>
              <w:spacing w:after="60"/>
            </w:pPr>
            <w:r w:rsidRPr="00E35A92">
              <w:rPr>
                <w:i/>
              </w:rPr>
              <w:t>Re Doyle</w:t>
            </w:r>
            <w:r w:rsidRPr="00E35A92">
              <w:t xml:space="preserve"> (1943) 13 ABC 128</w:t>
            </w:r>
          </w:p>
          <w:p w14:paraId="2638F8C8" w14:textId="77777777" w:rsidR="003D072A" w:rsidRPr="003D072A" w:rsidRDefault="003D072A" w:rsidP="00D82620">
            <w:pPr>
              <w:pStyle w:val="CasesLegislationAppealFrom"/>
              <w:spacing w:after="60"/>
              <w:rPr>
                <w:color w:val="000000"/>
                <w:lang w:val="en"/>
              </w:rPr>
            </w:pPr>
            <w:r w:rsidRPr="00E35A92">
              <w:rPr>
                <w:i/>
                <w:color w:val="000000"/>
                <w:lang w:val="en"/>
              </w:rPr>
              <w:t>Re Dungowan Manly Pty Ltd (in liq)</w:t>
            </w:r>
            <w:r w:rsidRPr="00E35A92">
              <w:rPr>
                <w:color w:val="000000"/>
                <w:lang w:val="en"/>
              </w:rPr>
              <w:t xml:space="preserve"> (2015) 105 ACSR 648</w:t>
            </w:r>
          </w:p>
          <w:p w14:paraId="2638F8C9" w14:textId="77777777" w:rsidR="003D072A" w:rsidRPr="003D072A" w:rsidRDefault="003D072A" w:rsidP="00D82620">
            <w:pPr>
              <w:pStyle w:val="CasesLegislationAppealFrom"/>
              <w:spacing w:after="60"/>
            </w:pPr>
            <w:r w:rsidRPr="00E35A92">
              <w:rPr>
                <w:i/>
              </w:rPr>
              <w:t>Re Enhill Pty Ltd</w:t>
            </w:r>
            <w:r w:rsidRPr="00E35A92">
              <w:t xml:space="preserve"> [1983] 1 VR 561</w:t>
            </w:r>
          </w:p>
          <w:p w14:paraId="2638F8CA" w14:textId="77777777" w:rsidR="003D072A" w:rsidRPr="003D072A" w:rsidRDefault="003D072A" w:rsidP="00D82620">
            <w:pPr>
              <w:pStyle w:val="CasesLegislationAppealFrom"/>
              <w:spacing w:after="60"/>
              <w:rPr>
                <w:rStyle w:val="italic1"/>
                <w:i w:val="0"/>
                <w:color w:val="000000"/>
                <w:szCs w:val="24"/>
                <w:lang w:val="en"/>
              </w:rPr>
            </w:pPr>
            <w:r w:rsidRPr="00E35A92">
              <w:rPr>
                <w:rStyle w:val="italic1"/>
                <w:color w:val="000000"/>
                <w:szCs w:val="24"/>
                <w:lang w:val="en"/>
              </w:rPr>
              <w:t xml:space="preserve">Re Evans, Evans v Evans </w:t>
            </w:r>
            <w:r w:rsidRPr="00E35A92">
              <w:rPr>
                <w:rStyle w:val="italic1"/>
                <w:i w:val="0"/>
                <w:color w:val="000000"/>
                <w:szCs w:val="24"/>
                <w:lang w:val="en"/>
              </w:rPr>
              <w:t>[1887] 34 Ch D 397</w:t>
            </w:r>
          </w:p>
          <w:p w14:paraId="2638F8CB" w14:textId="77777777" w:rsidR="003D072A" w:rsidRPr="003D072A" w:rsidRDefault="003D072A" w:rsidP="00D82620">
            <w:pPr>
              <w:pStyle w:val="CasesLegislationAppealFrom"/>
              <w:spacing w:after="60"/>
            </w:pPr>
            <w:r w:rsidRPr="00E35A92">
              <w:rPr>
                <w:i/>
              </w:rPr>
              <w:t xml:space="preserve">Re Exhall Coal Company (Limited) </w:t>
            </w:r>
            <w:r w:rsidRPr="00E35A92">
              <w:t>(1866) 35 Beav 449 [55 ER 970]</w:t>
            </w:r>
          </w:p>
          <w:p w14:paraId="2638F8CC" w14:textId="77777777" w:rsidR="003D072A" w:rsidRPr="003D072A" w:rsidRDefault="003D072A" w:rsidP="00D82620">
            <w:pPr>
              <w:pStyle w:val="CasesLegislationAppealFrom"/>
              <w:spacing w:after="60"/>
            </w:pPr>
            <w:r w:rsidRPr="00E35A92">
              <w:rPr>
                <w:i/>
              </w:rPr>
              <w:t xml:space="preserve">Re Freeman’s Settlement Trusts </w:t>
            </w:r>
            <w:r w:rsidRPr="00E35A92">
              <w:t>(1887) 37 Ch D 148</w:t>
            </w:r>
          </w:p>
          <w:p w14:paraId="2638F8CD" w14:textId="77777777" w:rsidR="003D072A" w:rsidRPr="003D072A" w:rsidRDefault="003D072A" w:rsidP="00D82620">
            <w:pPr>
              <w:pStyle w:val="CasesLegislationAppealFrom"/>
              <w:spacing w:after="60"/>
            </w:pPr>
            <w:r w:rsidRPr="00E35A92">
              <w:rPr>
                <w:i/>
              </w:rPr>
              <w:t>Re French Caledonia Travel Service Pty Ltd (in liq)</w:t>
            </w:r>
            <w:r w:rsidRPr="00E35A92">
              <w:t xml:space="preserve"> (2003) 59 NSWLR 361</w:t>
            </w:r>
          </w:p>
          <w:p w14:paraId="2638F8CE" w14:textId="77777777" w:rsidR="003D072A" w:rsidRPr="003D072A" w:rsidRDefault="003D072A" w:rsidP="00D82620">
            <w:pPr>
              <w:pStyle w:val="CasesLegislationAppealFrom"/>
              <w:spacing w:after="60"/>
            </w:pPr>
            <w:r w:rsidRPr="00E35A92">
              <w:rPr>
                <w:i/>
              </w:rPr>
              <w:t>Re Harrington Motor Co Ltd; Ex parte Chaplin</w:t>
            </w:r>
            <w:r w:rsidRPr="00E35A92">
              <w:t xml:space="preserve"> [1928] 1 Ch 105</w:t>
            </w:r>
          </w:p>
          <w:p w14:paraId="2638F8CF" w14:textId="77777777" w:rsidR="003D072A" w:rsidRPr="003D072A" w:rsidRDefault="003D072A" w:rsidP="00D82620">
            <w:pPr>
              <w:pStyle w:val="CasesLegislationAppealFrom"/>
              <w:spacing w:after="60"/>
            </w:pPr>
            <w:r w:rsidRPr="00E35A92">
              <w:rPr>
                <w:i/>
              </w:rPr>
              <w:t>Re Hillion Protection Pty Ltd (in liq)</w:t>
            </w:r>
            <w:r w:rsidRPr="00E35A92">
              <w:t xml:space="preserve"> [2014] NSWSC 1299</w:t>
            </w:r>
          </w:p>
          <w:p w14:paraId="2638F8D0" w14:textId="77777777" w:rsidR="003D072A" w:rsidRPr="003D072A" w:rsidRDefault="003D072A" w:rsidP="00D82620">
            <w:pPr>
              <w:pStyle w:val="CasesLegislationAppealFrom"/>
              <w:spacing w:after="60"/>
              <w:rPr>
                <w:szCs w:val="24"/>
              </w:rPr>
            </w:pPr>
            <w:r w:rsidRPr="00E35A92">
              <w:rPr>
                <w:i/>
                <w:szCs w:val="24"/>
              </w:rPr>
              <w:t xml:space="preserve">Re Independent Contractor Servicers (Aust) Pty Ltd (in liq) </w:t>
            </w:r>
            <w:r w:rsidRPr="00E35A92">
              <w:rPr>
                <w:szCs w:val="24"/>
              </w:rPr>
              <w:t>(2016) 305 FLR 222</w:t>
            </w:r>
          </w:p>
          <w:p w14:paraId="2638F8D1" w14:textId="77777777" w:rsidR="003D072A" w:rsidRPr="003D072A" w:rsidRDefault="003D072A" w:rsidP="00D82620">
            <w:pPr>
              <w:pStyle w:val="CasesLegislationAppealFrom"/>
              <w:spacing w:after="60"/>
            </w:pPr>
            <w:r w:rsidRPr="00E35A92">
              <w:rPr>
                <w:i/>
              </w:rPr>
              <w:t>Re Kaupthing Singer and Friedlander Ltd (in administration) (No 2)</w:t>
            </w:r>
            <w:r w:rsidRPr="00E35A92">
              <w:t xml:space="preserve"> [2012] 1 AC 804</w:t>
            </w:r>
          </w:p>
          <w:p w14:paraId="2638F8D2" w14:textId="77777777" w:rsidR="003D072A" w:rsidRPr="003D072A" w:rsidRDefault="003D072A" w:rsidP="00D82620">
            <w:pPr>
              <w:pStyle w:val="CasesLegislationAppealFrom"/>
              <w:spacing w:after="60"/>
            </w:pPr>
            <w:r w:rsidRPr="00E35A92">
              <w:rPr>
                <w:i/>
              </w:rPr>
              <w:t>Re Kayford Ltd</w:t>
            </w:r>
            <w:r w:rsidRPr="00E35A92">
              <w:t xml:space="preserve"> [1975] 1 All ER 604</w:t>
            </w:r>
          </w:p>
          <w:p w14:paraId="2638F8D3" w14:textId="77777777" w:rsidR="003D072A" w:rsidRPr="003D072A" w:rsidRDefault="003D072A" w:rsidP="00D82620">
            <w:pPr>
              <w:pStyle w:val="CasesLegislationAppealFrom"/>
              <w:spacing w:after="60"/>
            </w:pPr>
            <w:r w:rsidRPr="00E35A92">
              <w:rPr>
                <w:i/>
              </w:rPr>
              <w:t xml:space="preserve">Re Law Guarantee Trust and Accident Society Ltd: Liverpool Mortgage Insurance Co’s Case </w:t>
            </w:r>
            <w:r w:rsidRPr="00E35A92">
              <w:t>[1914] 2 Ch 617</w:t>
            </w:r>
          </w:p>
          <w:p w14:paraId="2638F8D4" w14:textId="77777777" w:rsidR="003D072A" w:rsidRPr="003D072A" w:rsidRDefault="003D072A" w:rsidP="00D82620">
            <w:pPr>
              <w:pStyle w:val="CasesLegislationAppealFrom"/>
              <w:spacing w:after="60"/>
            </w:pPr>
            <w:r w:rsidRPr="00E35A92">
              <w:rPr>
                <w:i/>
              </w:rPr>
              <w:t>Re Mamounia Pty Ltd (in liq)</w:t>
            </w:r>
            <w:r w:rsidRPr="00E35A92">
              <w:t xml:space="preserve"> [2017] VSC 230</w:t>
            </w:r>
          </w:p>
          <w:p w14:paraId="2638F8D5" w14:textId="77777777" w:rsidR="003D072A" w:rsidRPr="003D072A" w:rsidRDefault="003D072A" w:rsidP="00D82620">
            <w:pPr>
              <w:pStyle w:val="CasesLegislationAppealFrom"/>
              <w:spacing w:after="60"/>
            </w:pPr>
            <w:r w:rsidRPr="00E35A92">
              <w:rPr>
                <w:i/>
              </w:rPr>
              <w:t xml:space="preserve">Re Matherson </w:t>
            </w:r>
            <w:r w:rsidRPr="00E35A92">
              <w:t>(1994) 49 FCR 454</w:t>
            </w:r>
          </w:p>
          <w:p w14:paraId="2638F8D6" w14:textId="77777777" w:rsidR="003D072A" w:rsidRPr="003D072A" w:rsidRDefault="003D072A" w:rsidP="00D82620">
            <w:pPr>
              <w:pStyle w:val="CasesLegislationAppealFrom"/>
              <w:spacing w:after="60"/>
              <w:rPr>
                <w:szCs w:val="24"/>
              </w:rPr>
            </w:pPr>
            <w:r w:rsidRPr="00E35A92">
              <w:rPr>
                <w:i/>
              </w:rPr>
              <w:t xml:space="preserve">Re MF Global </w:t>
            </w:r>
            <w:r w:rsidRPr="00E35A92">
              <w:rPr>
                <w:i/>
                <w:szCs w:val="24"/>
              </w:rPr>
              <w:t>Australia Ltd (in liq) (No 2)</w:t>
            </w:r>
            <w:r w:rsidRPr="00E35A92">
              <w:rPr>
                <w:szCs w:val="24"/>
              </w:rPr>
              <w:t xml:space="preserve"> [2012] NSWSC 1426</w:t>
            </w:r>
          </w:p>
          <w:p w14:paraId="2638F8D7" w14:textId="77777777" w:rsidR="003D072A" w:rsidRPr="003D072A" w:rsidRDefault="003D072A" w:rsidP="00D82620">
            <w:pPr>
              <w:pStyle w:val="CasesLegislationAppealFrom"/>
              <w:spacing w:after="60"/>
            </w:pPr>
            <w:r w:rsidRPr="00E35A92">
              <w:rPr>
                <w:i/>
              </w:rPr>
              <w:lastRenderedPageBreak/>
              <w:t>Re Pumfrey</w:t>
            </w:r>
            <w:r w:rsidRPr="00E35A92">
              <w:t xml:space="preserve"> (1882) 22 Ch D 255</w:t>
            </w:r>
          </w:p>
          <w:p w14:paraId="2638F8D8" w14:textId="77777777" w:rsidR="003D072A" w:rsidRPr="003D072A" w:rsidRDefault="003D072A" w:rsidP="00D82620">
            <w:pPr>
              <w:pStyle w:val="CasesLegislationAppealFrom"/>
              <w:spacing w:after="60"/>
            </w:pPr>
            <w:r w:rsidRPr="00E35A92">
              <w:rPr>
                <w:i/>
              </w:rPr>
              <w:t xml:space="preserve">Re Raybould </w:t>
            </w:r>
            <w:r w:rsidRPr="00E35A92">
              <w:t>[1900] 1 Ch 199</w:t>
            </w:r>
          </w:p>
          <w:p w14:paraId="2638F8D9" w14:textId="77777777" w:rsidR="003D072A" w:rsidRPr="003D072A" w:rsidRDefault="00C8694D" w:rsidP="00D82620">
            <w:pPr>
              <w:pStyle w:val="CasesLegislationAppealFrom"/>
              <w:spacing w:after="60"/>
            </w:pPr>
            <w:r>
              <w:rPr>
                <w:i/>
              </w:rPr>
              <w:t>R</w:t>
            </w:r>
            <w:r w:rsidR="003D072A" w:rsidRPr="00E35A92">
              <w:rPr>
                <w:i/>
              </w:rPr>
              <w:t>e Rhodesia Goldfields Ltd</w:t>
            </w:r>
            <w:r w:rsidR="003D072A" w:rsidRPr="00E35A92">
              <w:t xml:space="preserve"> [1910] 1 Ch 239</w:t>
            </w:r>
          </w:p>
          <w:p w14:paraId="2638F8DA" w14:textId="77777777" w:rsidR="003D072A" w:rsidRPr="003D072A" w:rsidRDefault="003D072A" w:rsidP="00D82620">
            <w:pPr>
              <w:pStyle w:val="CasesLegislationAppealFrom"/>
              <w:spacing w:after="60"/>
            </w:pPr>
            <w:r w:rsidRPr="00E35A92">
              <w:rPr>
                <w:i/>
              </w:rPr>
              <w:t xml:space="preserve">Re Stansfield DIY Wealth Pty Ltd (in liq) </w:t>
            </w:r>
            <w:r w:rsidRPr="00E35A92">
              <w:t>(2014) 291 FLR 17</w:t>
            </w:r>
          </w:p>
          <w:p w14:paraId="2638F8DB" w14:textId="77777777" w:rsidR="003D072A" w:rsidRPr="003D072A" w:rsidRDefault="003D072A" w:rsidP="00D82620">
            <w:pPr>
              <w:pStyle w:val="CasesLegislationAppealFrom"/>
              <w:spacing w:after="60"/>
            </w:pPr>
            <w:r w:rsidRPr="00E35A92">
              <w:rPr>
                <w:i/>
              </w:rPr>
              <w:t xml:space="preserve">Re Suco Gold Pty Ltd </w:t>
            </w:r>
            <w:r w:rsidRPr="00E35A92">
              <w:t>(1983) 33 SASR 99</w:t>
            </w:r>
          </w:p>
          <w:p w14:paraId="2638F8DC" w14:textId="77777777" w:rsidR="003D072A" w:rsidRPr="003D072A" w:rsidRDefault="003D072A" w:rsidP="00D82620">
            <w:pPr>
              <w:pStyle w:val="CasesLegislationAppealFrom"/>
              <w:spacing w:after="60"/>
              <w:rPr>
                <w:color w:val="000000"/>
                <w:lang w:val="en"/>
              </w:rPr>
            </w:pPr>
            <w:r w:rsidRPr="00E35A92">
              <w:rPr>
                <w:i/>
                <w:color w:val="000000"/>
                <w:lang w:val="en"/>
              </w:rPr>
              <w:t>Re Trio Capital Ltd (in liq)</w:t>
            </w:r>
            <w:r w:rsidRPr="00E35A92">
              <w:rPr>
                <w:color w:val="000000"/>
                <w:lang w:val="en"/>
              </w:rPr>
              <w:t xml:space="preserve"> (2012) 88 ACSR 700</w:t>
            </w:r>
          </w:p>
          <w:p w14:paraId="2638F8DD" w14:textId="77777777" w:rsidR="003D072A" w:rsidRPr="003D072A" w:rsidRDefault="003D072A" w:rsidP="00D82620">
            <w:pPr>
              <w:pStyle w:val="CasesLegislationAppealFrom"/>
              <w:spacing w:after="60"/>
            </w:pPr>
            <w:r w:rsidRPr="00E35A92">
              <w:rPr>
                <w:i/>
              </w:rPr>
              <w:t xml:space="preserve">Re Universal Distributing Co (in liq) </w:t>
            </w:r>
            <w:r w:rsidRPr="00E35A92">
              <w:t>(1933) 48 CLR 171</w:t>
            </w:r>
          </w:p>
          <w:p w14:paraId="2638F8DE" w14:textId="77777777" w:rsidR="003D072A" w:rsidRPr="003D072A" w:rsidRDefault="003D072A" w:rsidP="00D82620">
            <w:pPr>
              <w:pStyle w:val="CasesLegislationAppealFrom"/>
              <w:spacing w:after="60"/>
              <w:rPr>
                <w:szCs w:val="24"/>
              </w:rPr>
            </w:pPr>
            <w:r w:rsidRPr="00E35A92">
              <w:rPr>
                <w:i/>
                <w:szCs w:val="24"/>
              </w:rPr>
              <w:t xml:space="preserve">Rogers v Asset Loan Co </w:t>
            </w:r>
            <w:r w:rsidRPr="00E35A92">
              <w:rPr>
                <w:szCs w:val="24"/>
              </w:rPr>
              <w:t>(2006) 4 ABC(NS) 293</w:t>
            </w:r>
          </w:p>
          <w:p w14:paraId="2638F8DF" w14:textId="77777777" w:rsidR="003D072A" w:rsidRPr="003D072A" w:rsidRDefault="003D072A" w:rsidP="00D82620">
            <w:pPr>
              <w:pStyle w:val="CasesLegislationAppealFrom"/>
              <w:spacing w:after="60"/>
            </w:pPr>
            <w:r w:rsidRPr="00E35A92">
              <w:rPr>
                <w:i/>
              </w:rPr>
              <w:t>Rothmore Farms Pty Ltd v Belgravia Pty Ltd</w:t>
            </w:r>
            <w:r w:rsidRPr="00E35A92">
              <w:t xml:space="preserve"> (1999) 2 I.T.E.L.R. 159</w:t>
            </w:r>
          </w:p>
          <w:p w14:paraId="2638F8E0" w14:textId="77777777" w:rsidR="003D072A" w:rsidRPr="003D072A" w:rsidRDefault="003D072A" w:rsidP="00D82620">
            <w:pPr>
              <w:pStyle w:val="CasesLegislationAppealFrom"/>
              <w:spacing w:after="60"/>
            </w:pPr>
            <w:r w:rsidRPr="00E35A92">
              <w:rPr>
                <w:i/>
              </w:rPr>
              <w:t>RWG Management Ltd v Commissioner for Corporate Affairs</w:t>
            </w:r>
            <w:r w:rsidRPr="00E35A92">
              <w:t xml:space="preserve"> [1985] VR 385</w:t>
            </w:r>
          </w:p>
          <w:p w14:paraId="2638F8E1" w14:textId="77777777" w:rsidR="003D072A" w:rsidRPr="003D072A" w:rsidRDefault="003D072A" w:rsidP="00D82620">
            <w:pPr>
              <w:pStyle w:val="CasesLegislationAppealFrom"/>
              <w:spacing w:after="60"/>
            </w:pPr>
            <w:r w:rsidRPr="00E35A92">
              <w:rPr>
                <w:i/>
              </w:rPr>
              <w:t>Sanderson as liquidator of Sakr Nominees Pty Ltd (in liq) v Sakr</w:t>
            </w:r>
            <w:r w:rsidRPr="00E35A92">
              <w:t xml:space="preserve"> [2017] 118 ASCR 333</w:t>
            </w:r>
          </w:p>
          <w:p w14:paraId="2638F8E2" w14:textId="77777777" w:rsidR="003D072A" w:rsidRPr="003D072A" w:rsidRDefault="003D072A" w:rsidP="00D82620">
            <w:pPr>
              <w:pStyle w:val="CasesLegislationAppealFrom"/>
              <w:spacing w:after="60"/>
            </w:pPr>
            <w:r w:rsidRPr="00E35A92">
              <w:rPr>
                <w:i/>
              </w:rPr>
              <w:t>Savage &amp; Whitelaw v Union Bank of Australasia Ltd</w:t>
            </w:r>
            <w:r w:rsidRPr="00E35A92">
              <w:t xml:space="preserve"> (1906) 3 CLR 1170</w:t>
            </w:r>
          </w:p>
          <w:p w14:paraId="2638F8E3" w14:textId="77777777" w:rsidR="003D072A" w:rsidRPr="003D072A" w:rsidRDefault="003D072A" w:rsidP="00D82620">
            <w:pPr>
              <w:pStyle w:val="CasesLegislationAppealFrom"/>
              <w:spacing w:after="60"/>
            </w:pPr>
            <w:r w:rsidRPr="00E35A92">
              <w:rPr>
                <w:i/>
              </w:rPr>
              <w:t>Seafish Tasmania Pelagic Pty Ltd v Burke, Minister for the Sustainability, Environment, Water, Population and Communities</w:t>
            </w:r>
            <w:r w:rsidRPr="00E35A92">
              <w:t xml:space="preserve"> [2013] FCA 782</w:t>
            </w:r>
            <w:r w:rsidRPr="003D072A" w:rsidDel="003D072A">
              <w:t xml:space="preserve"> </w:t>
            </w:r>
          </w:p>
          <w:p w14:paraId="2638F8E4" w14:textId="77777777" w:rsidR="003D072A" w:rsidRPr="003D072A" w:rsidRDefault="003D072A" w:rsidP="00D82620">
            <w:pPr>
              <w:pStyle w:val="CasesLegislationAppealFrom"/>
              <w:spacing w:after="60"/>
            </w:pPr>
            <w:r w:rsidRPr="00E35A92">
              <w:rPr>
                <w:i/>
              </w:rPr>
              <w:t>Selangor United Rubber v Cradock (No 4)</w:t>
            </w:r>
            <w:r w:rsidRPr="00E35A92">
              <w:t xml:space="preserve"> [1969] 1 WLR 1773</w:t>
            </w:r>
          </w:p>
          <w:p w14:paraId="2638F8E5" w14:textId="77777777" w:rsidR="003D072A" w:rsidRPr="003D072A" w:rsidRDefault="003D072A" w:rsidP="00D82620">
            <w:pPr>
              <w:pStyle w:val="CasesLegislationAppealFrom"/>
              <w:spacing w:after="60"/>
              <w:rPr>
                <w:szCs w:val="24"/>
                <w:lang w:val="en"/>
              </w:rPr>
            </w:pPr>
            <w:r w:rsidRPr="00E35A92">
              <w:rPr>
                <w:i/>
                <w:szCs w:val="24"/>
                <w:lang w:val="en"/>
              </w:rPr>
              <w:t xml:space="preserve">Sonenoco (No.77) Pty Ltd v Silva </w:t>
            </w:r>
            <w:r w:rsidRPr="00E35A92">
              <w:rPr>
                <w:szCs w:val="24"/>
                <w:lang w:val="en"/>
              </w:rPr>
              <w:t>(1989) 24 FCR 105</w:t>
            </w:r>
          </w:p>
          <w:p w14:paraId="2638F8E6" w14:textId="77777777" w:rsidR="003D072A" w:rsidRPr="003D072A" w:rsidRDefault="003D072A" w:rsidP="00D82620">
            <w:pPr>
              <w:pStyle w:val="CasesLegislationAppealFrom"/>
              <w:spacing w:after="60"/>
              <w:rPr>
                <w:rStyle w:val="italic1"/>
                <w:i w:val="0"/>
                <w:color w:val="000000"/>
                <w:lang w:val="en"/>
              </w:rPr>
            </w:pPr>
            <w:r w:rsidRPr="00E35A92">
              <w:rPr>
                <w:rStyle w:val="italic1"/>
                <w:color w:val="000000"/>
                <w:lang w:val="en"/>
              </w:rPr>
              <w:t>Stewart v Atco Controls Pty Ltd (in liq)</w:t>
            </w:r>
            <w:r w:rsidRPr="00E35A92">
              <w:rPr>
                <w:rStyle w:val="italic1"/>
                <w:i w:val="0"/>
                <w:color w:val="000000"/>
                <w:lang w:val="en"/>
              </w:rPr>
              <w:t xml:space="preserve"> (2014) 252 CLR 307</w:t>
            </w:r>
          </w:p>
          <w:p w14:paraId="2638F8E7" w14:textId="77777777" w:rsidR="003D072A" w:rsidRPr="003D072A" w:rsidRDefault="003D072A" w:rsidP="00D82620">
            <w:pPr>
              <w:pStyle w:val="CasesLegislationAppealFrom"/>
              <w:spacing w:after="60"/>
            </w:pPr>
            <w:r w:rsidRPr="00E35A92">
              <w:rPr>
                <w:i/>
              </w:rPr>
              <w:t>Vac</w:t>
            </w:r>
            <w:r w:rsidR="00377482">
              <w:rPr>
                <w:i/>
              </w:rPr>
              <w:t>u</w:t>
            </w:r>
            <w:r w:rsidRPr="00E35A92">
              <w:rPr>
                <w:i/>
              </w:rPr>
              <w:t>um Oil Pty Ltd v Wiltshire</w:t>
            </w:r>
            <w:r w:rsidRPr="00E35A92">
              <w:t xml:space="preserve"> (1945) 72 CLR 319</w:t>
            </w:r>
          </w:p>
          <w:p w14:paraId="2638F8E8" w14:textId="77777777" w:rsidR="003D072A" w:rsidRPr="003D072A" w:rsidRDefault="003D072A" w:rsidP="00D82620">
            <w:pPr>
              <w:pStyle w:val="CasesLegislationAppealFrom"/>
              <w:spacing w:after="60"/>
              <w:rPr>
                <w:rStyle w:val="italic1"/>
                <w:i w:val="0"/>
                <w:color w:val="000000"/>
                <w:szCs w:val="24"/>
                <w:lang w:val="en"/>
              </w:rPr>
            </w:pPr>
            <w:r w:rsidRPr="00E35A92">
              <w:rPr>
                <w:rStyle w:val="italic1"/>
                <w:color w:val="000000"/>
                <w:szCs w:val="24"/>
                <w:lang w:val="en"/>
              </w:rPr>
              <w:t>Whyte v Williams</w:t>
            </w:r>
            <w:r w:rsidRPr="00E35A92">
              <w:rPr>
                <w:rStyle w:val="italic1"/>
                <w:i w:val="0"/>
                <w:color w:val="000000"/>
                <w:szCs w:val="24"/>
                <w:lang w:val="en"/>
              </w:rPr>
              <w:t xml:space="preserve"> (1903) 29 VLR 69; 9 ALR 98</w:t>
            </w:r>
          </w:p>
          <w:p w14:paraId="2638F8E9" w14:textId="77777777" w:rsidR="003D072A" w:rsidRPr="003D072A" w:rsidRDefault="003D072A" w:rsidP="00D82620">
            <w:pPr>
              <w:pStyle w:val="CasesLegislationAppealFrom"/>
              <w:spacing w:after="60"/>
            </w:pPr>
            <w:r w:rsidRPr="00E35A92">
              <w:rPr>
                <w:i/>
              </w:rPr>
              <w:t>Wilson v Official Trustee in Bankruptcy</w:t>
            </w:r>
            <w:r w:rsidRPr="00E35A92">
              <w:t xml:space="preserve"> [2000] FCA 1251</w:t>
            </w:r>
          </w:p>
          <w:p w14:paraId="2638F8EA" w14:textId="77777777" w:rsidR="003D072A" w:rsidRPr="003D072A" w:rsidRDefault="003D072A" w:rsidP="00D82620">
            <w:pPr>
              <w:pStyle w:val="CasesLegislationAppealFrom"/>
              <w:spacing w:after="60"/>
            </w:pPr>
            <w:r w:rsidRPr="00E35A92">
              <w:rPr>
                <w:i/>
              </w:rPr>
              <w:t>Woodgate, in the matters of Bell Hire Services Pty Ltd (in liq)</w:t>
            </w:r>
            <w:r w:rsidRPr="00E35A92">
              <w:t xml:space="preserve"> [2016] FCA 1583</w:t>
            </w:r>
          </w:p>
          <w:p w14:paraId="2638F8EB" w14:textId="77777777" w:rsidR="003D072A" w:rsidRPr="003D072A" w:rsidRDefault="003D072A" w:rsidP="00D82620">
            <w:pPr>
              <w:pStyle w:val="CasesLegislationAppealFrom"/>
              <w:spacing w:after="60"/>
              <w:rPr>
                <w:szCs w:val="24"/>
              </w:rPr>
            </w:pPr>
            <w:r w:rsidRPr="00E35A92">
              <w:rPr>
                <w:i/>
                <w:szCs w:val="24"/>
              </w:rPr>
              <w:t xml:space="preserve">Worrall v Harford </w:t>
            </w:r>
            <w:r w:rsidRPr="00E35A92">
              <w:rPr>
                <w:szCs w:val="24"/>
              </w:rPr>
              <w:t>(1802) 8 Ves 4</w:t>
            </w:r>
          </w:p>
          <w:bookmarkEnd w:id="4"/>
          <w:p w14:paraId="2638F8EC" w14:textId="77777777" w:rsidR="00395B24" w:rsidRPr="003D072A" w:rsidRDefault="003D072A" w:rsidP="00D82620">
            <w:pPr>
              <w:pStyle w:val="CasesLegislationAppealFrom"/>
              <w:spacing w:after="60"/>
            </w:pPr>
            <w:r w:rsidRPr="00E35A92">
              <w:rPr>
                <w:i/>
              </w:rPr>
              <w:t>Zen Ridgeway Pty Ltd v Adams</w:t>
            </w:r>
            <w:r w:rsidRPr="00E35A92">
              <w:t xml:space="preserve"> [2009] 2 Qd R 298</w:t>
            </w:r>
          </w:p>
        </w:tc>
      </w:tr>
      <w:tr w:rsidR="00F45AD2" w:rsidRPr="00F45AD2" w14:paraId="2638F8F0" w14:textId="77777777" w:rsidTr="003521B8">
        <w:tc>
          <w:tcPr>
            <w:tcW w:w="3794" w:type="dxa"/>
            <w:shd w:val="clear" w:color="auto" w:fill="auto"/>
          </w:tcPr>
          <w:p w14:paraId="2638F8EE" w14:textId="77777777" w:rsidR="00F45AD2" w:rsidRPr="00F45AD2" w:rsidRDefault="00F45AD2" w:rsidP="00E35A92">
            <w:pPr>
              <w:pStyle w:val="bTOC1"/>
              <w:jc w:val="left"/>
              <w:rPr>
                <w:sz w:val="20"/>
                <w:lang w:eastAsia="en-AU"/>
              </w:rPr>
            </w:pPr>
            <w:bookmarkStart w:id="5" w:name="PTOC"/>
            <w:bookmarkStart w:id="6" w:name="CounselTable"/>
            <w:bookmarkEnd w:id="5"/>
          </w:p>
        </w:tc>
        <w:tc>
          <w:tcPr>
            <w:tcW w:w="5386" w:type="dxa"/>
            <w:shd w:val="clear" w:color="auto" w:fill="auto"/>
          </w:tcPr>
          <w:p w14:paraId="2638F8EF" w14:textId="77777777" w:rsidR="00F45AD2" w:rsidRPr="00F45AD2" w:rsidRDefault="00F45AD2" w:rsidP="00E35A92">
            <w:pPr>
              <w:pStyle w:val="bTOC1"/>
              <w:jc w:val="left"/>
              <w:rPr>
                <w:sz w:val="20"/>
                <w:lang w:eastAsia="en-AU"/>
              </w:rPr>
            </w:pPr>
          </w:p>
        </w:tc>
      </w:tr>
      <w:tr w:rsidR="00F45AD2" w:rsidRPr="00F45AD2" w14:paraId="2638F8F3" w14:textId="77777777" w:rsidTr="003521B8">
        <w:tc>
          <w:tcPr>
            <w:tcW w:w="3794" w:type="dxa"/>
            <w:shd w:val="clear" w:color="auto" w:fill="auto"/>
          </w:tcPr>
          <w:p w14:paraId="2638F8F1" w14:textId="77777777" w:rsidR="00F45AD2" w:rsidRPr="00E35A92" w:rsidRDefault="00F45AD2" w:rsidP="00B63B0F">
            <w:pPr>
              <w:pStyle w:val="bTOC1"/>
              <w:spacing w:line="240" w:lineRule="auto"/>
              <w:jc w:val="left"/>
              <w:rPr>
                <w:szCs w:val="24"/>
                <w:lang w:eastAsia="en-AU"/>
              </w:rPr>
            </w:pPr>
            <w:bookmarkStart w:id="7" w:name="CounselDate" w:colFirst="0" w:colLast="2"/>
            <w:r w:rsidRPr="00E35A92">
              <w:rPr>
                <w:szCs w:val="24"/>
                <w:lang w:eastAsia="en-AU"/>
              </w:rPr>
              <w:t>Date of hearing:</w:t>
            </w:r>
          </w:p>
        </w:tc>
        <w:tc>
          <w:tcPr>
            <w:tcW w:w="5386" w:type="dxa"/>
            <w:shd w:val="clear" w:color="auto" w:fill="auto"/>
          </w:tcPr>
          <w:p w14:paraId="2638F8F2" w14:textId="77777777" w:rsidR="00F45AD2" w:rsidRPr="00E35A92" w:rsidRDefault="00F45AD2" w:rsidP="00B63B0F">
            <w:pPr>
              <w:pStyle w:val="bTOC1"/>
              <w:spacing w:line="240" w:lineRule="auto"/>
              <w:jc w:val="left"/>
              <w:rPr>
                <w:szCs w:val="24"/>
                <w:lang w:eastAsia="en-AU"/>
              </w:rPr>
            </w:pPr>
            <w:bookmarkStart w:id="8" w:name="HearingDate"/>
            <w:r w:rsidRPr="00E35A92">
              <w:rPr>
                <w:szCs w:val="24"/>
                <w:lang w:eastAsia="en-AU"/>
              </w:rPr>
              <w:t>2 June 2017</w:t>
            </w:r>
            <w:bookmarkEnd w:id="8"/>
          </w:p>
        </w:tc>
      </w:tr>
      <w:tr w:rsidR="00F45AD2" w:rsidRPr="00F45AD2" w14:paraId="2638F8F6" w14:textId="77777777" w:rsidTr="003521B8">
        <w:tc>
          <w:tcPr>
            <w:tcW w:w="3794" w:type="dxa"/>
            <w:shd w:val="clear" w:color="auto" w:fill="auto"/>
          </w:tcPr>
          <w:p w14:paraId="2638F8F4" w14:textId="77777777" w:rsidR="00F45AD2" w:rsidRPr="00F45AD2" w:rsidRDefault="00F45AD2" w:rsidP="00E35A92">
            <w:pPr>
              <w:pStyle w:val="bTOC1"/>
              <w:jc w:val="left"/>
              <w:rPr>
                <w:sz w:val="20"/>
                <w:lang w:eastAsia="en-AU"/>
              </w:rPr>
            </w:pPr>
          </w:p>
        </w:tc>
        <w:tc>
          <w:tcPr>
            <w:tcW w:w="5386" w:type="dxa"/>
            <w:shd w:val="clear" w:color="auto" w:fill="auto"/>
          </w:tcPr>
          <w:p w14:paraId="2638F8F5" w14:textId="77777777" w:rsidR="00F45AD2" w:rsidRPr="00F45AD2" w:rsidRDefault="00F45AD2" w:rsidP="00E35A92">
            <w:pPr>
              <w:pStyle w:val="bTOC1"/>
              <w:jc w:val="left"/>
              <w:rPr>
                <w:sz w:val="20"/>
                <w:lang w:eastAsia="en-AU"/>
              </w:rPr>
            </w:pPr>
          </w:p>
        </w:tc>
      </w:tr>
      <w:tr w:rsidR="00F45AD2" w:rsidRPr="00F45AD2" w14:paraId="2638F8F9" w14:textId="77777777" w:rsidTr="003521B8">
        <w:tc>
          <w:tcPr>
            <w:tcW w:w="3794" w:type="dxa"/>
            <w:shd w:val="clear" w:color="auto" w:fill="auto"/>
          </w:tcPr>
          <w:p w14:paraId="2638F8F7" w14:textId="77777777" w:rsidR="00F45AD2" w:rsidRPr="00E35A92" w:rsidRDefault="00F45AD2" w:rsidP="00B63B0F">
            <w:pPr>
              <w:pStyle w:val="bTOC1"/>
              <w:spacing w:line="240" w:lineRule="auto"/>
              <w:jc w:val="left"/>
              <w:rPr>
                <w:szCs w:val="24"/>
                <w:lang w:eastAsia="en-AU"/>
              </w:rPr>
            </w:pPr>
            <w:r w:rsidRPr="00E35A92">
              <w:rPr>
                <w:szCs w:val="24"/>
                <w:lang w:eastAsia="en-AU"/>
              </w:rPr>
              <w:t>Date of last submissions:</w:t>
            </w:r>
          </w:p>
        </w:tc>
        <w:tc>
          <w:tcPr>
            <w:tcW w:w="5386" w:type="dxa"/>
            <w:shd w:val="clear" w:color="auto" w:fill="auto"/>
          </w:tcPr>
          <w:p w14:paraId="2638F8F8" w14:textId="77777777" w:rsidR="00F45AD2" w:rsidRPr="00E35A92" w:rsidRDefault="00F11419" w:rsidP="00B63B0F">
            <w:pPr>
              <w:pStyle w:val="bTOC1"/>
              <w:spacing w:line="240" w:lineRule="auto"/>
              <w:jc w:val="left"/>
              <w:rPr>
                <w:szCs w:val="24"/>
                <w:lang w:eastAsia="en-AU"/>
              </w:rPr>
            </w:pPr>
            <w:r w:rsidRPr="00E35A92">
              <w:rPr>
                <w:szCs w:val="24"/>
                <w:lang w:eastAsia="en-AU"/>
              </w:rPr>
              <w:t>19 July 2017</w:t>
            </w:r>
          </w:p>
        </w:tc>
      </w:tr>
      <w:bookmarkEnd w:id="7"/>
      <w:tr w:rsidR="00F45AD2" w14:paraId="2638F8FC" w14:textId="77777777" w:rsidTr="003521B8">
        <w:tc>
          <w:tcPr>
            <w:tcW w:w="3794" w:type="dxa"/>
            <w:shd w:val="clear" w:color="auto" w:fill="auto"/>
          </w:tcPr>
          <w:p w14:paraId="2638F8FA" w14:textId="77777777" w:rsidR="00F45AD2" w:rsidRDefault="00F45AD2" w:rsidP="00E35A92">
            <w:pPr>
              <w:pStyle w:val="Normal1linespace"/>
              <w:widowControl w:val="0"/>
              <w:jc w:val="left"/>
            </w:pPr>
          </w:p>
        </w:tc>
        <w:tc>
          <w:tcPr>
            <w:tcW w:w="5386" w:type="dxa"/>
            <w:shd w:val="clear" w:color="auto" w:fill="auto"/>
          </w:tcPr>
          <w:p w14:paraId="2638F8FB" w14:textId="77777777" w:rsidR="00F45AD2" w:rsidRDefault="00F45AD2">
            <w:pPr>
              <w:pStyle w:val="Normal1linespace"/>
              <w:widowControl w:val="0"/>
              <w:jc w:val="left"/>
            </w:pPr>
          </w:p>
        </w:tc>
      </w:tr>
      <w:tr w:rsidR="00F45AD2" w14:paraId="2638F8FF" w14:textId="77777777" w:rsidTr="003521B8">
        <w:tc>
          <w:tcPr>
            <w:tcW w:w="3794" w:type="dxa"/>
            <w:shd w:val="clear" w:color="auto" w:fill="auto"/>
          </w:tcPr>
          <w:p w14:paraId="2638F8FD" w14:textId="77777777" w:rsidR="00F45AD2" w:rsidRDefault="00F45AD2" w:rsidP="00E35A92">
            <w:pPr>
              <w:pStyle w:val="Normal1linespace"/>
              <w:widowControl w:val="0"/>
              <w:jc w:val="left"/>
            </w:pPr>
            <w:r>
              <w:t>Registry:</w:t>
            </w:r>
          </w:p>
        </w:tc>
        <w:tc>
          <w:tcPr>
            <w:tcW w:w="5386" w:type="dxa"/>
            <w:shd w:val="clear" w:color="auto" w:fill="auto"/>
          </w:tcPr>
          <w:p w14:paraId="2638F8FE" w14:textId="77777777" w:rsidR="00F45AD2" w:rsidRPr="00F17599" w:rsidRDefault="007B128E">
            <w:pPr>
              <w:pStyle w:val="Normal1linespace"/>
              <w:widowControl w:val="0"/>
              <w:jc w:val="left"/>
            </w:pPr>
            <w:r>
              <w:fldChar w:fldCharType="begin"/>
            </w:r>
            <w:r>
              <w:instrText xml:space="preserve"> DOCPROPERTY  Registry </w:instrText>
            </w:r>
            <w:r>
              <w:fldChar w:fldCharType="separate"/>
            </w:r>
            <w:r w:rsidR="00DE54D3">
              <w:t>Queensland</w:t>
            </w:r>
            <w:r>
              <w:fldChar w:fldCharType="end"/>
            </w:r>
          </w:p>
        </w:tc>
      </w:tr>
      <w:tr w:rsidR="00F45AD2" w14:paraId="2638F902" w14:textId="77777777" w:rsidTr="003521B8">
        <w:tc>
          <w:tcPr>
            <w:tcW w:w="3794" w:type="dxa"/>
            <w:shd w:val="clear" w:color="auto" w:fill="auto"/>
          </w:tcPr>
          <w:p w14:paraId="2638F900" w14:textId="77777777" w:rsidR="00F45AD2" w:rsidRDefault="00F45AD2" w:rsidP="00E35A92">
            <w:pPr>
              <w:pStyle w:val="Normal1linespace"/>
              <w:widowControl w:val="0"/>
              <w:jc w:val="left"/>
            </w:pPr>
          </w:p>
        </w:tc>
        <w:tc>
          <w:tcPr>
            <w:tcW w:w="5386" w:type="dxa"/>
            <w:shd w:val="clear" w:color="auto" w:fill="auto"/>
          </w:tcPr>
          <w:p w14:paraId="2638F901" w14:textId="77777777" w:rsidR="00F45AD2" w:rsidRDefault="00F45AD2">
            <w:pPr>
              <w:pStyle w:val="Normal1linespace"/>
              <w:widowControl w:val="0"/>
              <w:jc w:val="left"/>
            </w:pPr>
          </w:p>
        </w:tc>
      </w:tr>
      <w:tr w:rsidR="00F45AD2" w14:paraId="2638F905" w14:textId="77777777" w:rsidTr="003521B8">
        <w:tc>
          <w:tcPr>
            <w:tcW w:w="3794" w:type="dxa"/>
            <w:shd w:val="clear" w:color="auto" w:fill="auto"/>
          </w:tcPr>
          <w:p w14:paraId="2638F903" w14:textId="77777777" w:rsidR="00F45AD2" w:rsidRDefault="00F45AD2" w:rsidP="00E35A92">
            <w:pPr>
              <w:pStyle w:val="Normal1linespace"/>
              <w:widowControl w:val="0"/>
              <w:jc w:val="left"/>
            </w:pPr>
            <w:r>
              <w:t>Division:</w:t>
            </w:r>
          </w:p>
        </w:tc>
        <w:tc>
          <w:tcPr>
            <w:tcW w:w="5386" w:type="dxa"/>
            <w:shd w:val="clear" w:color="auto" w:fill="auto"/>
          </w:tcPr>
          <w:p w14:paraId="2638F904" w14:textId="77777777" w:rsidR="00F45AD2" w:rsidRPr="00F17599" w:rsidRDefault="007B128E">
            <w:pPr>
              <w:pStyle w:val="Normal1linespace"/>
              <w:widowControl w:val="0"/>
              <w:jc w:val="left"/>
            </w:pPr>
            <w:r>
              <w:fldChar w:fldCharType="begin"/>
            </w:r>
            <w:r>
              <w:instrText xml:space="preserve"> DOCPROPERTY  Division </w:instrText>
            </w:r>
            <w:r>
              <w:fldChar w:fldCharType="separate"/>
            </w:r>
            <w:r w:rsidR="00DE54D3">
              <w:t>General Division</w:t>
            </w:r>
            <w:r>
              <w:fldChar w:fldCharType="end"/>
            </w:r>
          </w:p>
        </w:tc>
      </w:tr>
      <w:tr w:rsidR="00F45AD2" w14:paraId="2638F908" w14:textId="77777777" w:rsidTr="003521B8">
        <w:tc>
          <w:tcPr>
            <w:tcW w:w="3794" w:type="dxa"/>
            <w:shd w:val="clear" w:color="auto" w:fill="auto"/>
          </w:tcPr>
          <w:p w14:paraId="2638F906" w14:textId="77777777" w:rsidR="00F45AD2" w:rsidRDefault="00F45AD2" w:rsidP="00E35A92">
            <w:pPr>
              <w:pStyle w:val="Normal1linespace"/>
              <w:widowControl w:val="0"/>
              <w:jc w:val="left"/>
            </w:pPr>
          </w:p>
        </w:tc>
        <w:tc>
          <w:tcPr>
            <w:tcW w:w="5386" w:type="dxa"/>
            <w:shd w:val="clear" w:color="auto" w:fill="auto"/>
          </w:tcPr>
          <w:p w14:paraId="2638F907" w14:textId="77777777" w:rsidR="00F45AD2" w:rsidRPr="00F17599" w:rsidRDefault="00F45AD2">
            <w:pPr>
              <w:pStyle w:val="Normal1linespace"/>
              <w:widowControl w:val="0"/>
              <w:jc w:val="left"/>
              <w:rPr>
                <w:b/>
              </w:rPr>
            </w:pPr>
          </w:p>
        </w:tc>
      </w:tr>
      <w:tr w:rsidR="00F45AD2" w14:paraId="2638F90B" w14:textId="77777777" w:rsidTr="003521B8">
        <w:tc>
          <w:tcPr>
            <w:tcW w:w="3794" w:type="dxa"/>
            <w:shd w:val="clear" w:color="auto" w:fill="auto"/>
          </w:tcPr>
          <w:p w14:paraId="2638F909" w14:textId="77777777" w:rsidR="00F45AD2" w:rsidRDefault="00F45AD2" w:rsidP="00E35A92">
            <w:pPr>
              <w:pStyle w:val="Normal1linespace"/>
              <w:widowControl w:val="0"/>
              <w:jc w:val="left"/>
            </w:pPr>
            <w:r>
              <w:t>National Practice Area:</w:t>
            </w:r>
          </w:p>
        </w:tc>
        <w:tc>
          <w:tcPr>
            <w:tcW w:w="5386" w:type="dxa"/>
            <w:shd w:val="clear" w:color="auto" w:fill="auto"/>
          </w:tcPr>
          <w:p w14:paraId="2638F90A" w14:textId="77777777" w:rsidR="00F45AD2" w:rsidRPr="00F17599" w:rsidRDefault="00614222">
            <w:pPr>
              <w:pStyle w:val="Normal1linespace"/>
              <w:widowControl w:val="0"/>
              <w:jc w:val="left"/>
              <w:rPr>
                <w:b/>
              </w:rPr>
            </w:pPr>
            <w:fldSimple w:instr=" DOCPROPERTY  &quot;Practice Area&quot;  \* MERGEFORMAT ">
              <w:r w:rsidR="00DE54D3">
                <w:t>Commercial and Corporations</w:t>
              </w:r>
            </w:fldSimple>
          </w:p>
        </w:tc>
      </w:tr>
      <w:tr w:rsidR="00F45AD2" w14:paraId="2638F90E" w14:textId="77777777" w:rsidTr="003521B8">
        <w:tc>
          <w:tcPr>
            <w:tcW w:w="3794" w:type="dxa"/>
            <w:shd w:val="clear" w:color="auto" w:fill="auto"/>
          </w:tcPr>
          <w:p w14:paraId="2638F90C" w14:textId="77777777" w:rsidR="00F45AD2" w:rsidRDefault="00F45AD2" w:rsidP="00E35A92">
            <w:pPr>
              <w:pStyle w:val="Normal1linespace"/>
              <w:widowControl w:val="0"/>
              <w:jc w:val="left"/>
            </w:pPr>
          </w:p>
        </w:tc>
        <w:tc>
          <w:tcPr>
            <w:tcW w:w="5386" w:type="dxa"/>
            <w:shd w:val="clear" w:color="auto" w:fill="auto"/>
          </w:tcPr>
          <w:p w14:paraId="2638F90D" w14:textId="77777777" w:rsidR="00F45AD2" w:rsidRDefault="00F45AD2">
            <w:pPr>
              <w:pStyle w:val="Normal1linespace"/>
              <w:widowControl w:val="0"/>
              <w:jc w:val="left"/>
            </w:pPr>
          </w:p>
        </w:tc>
      </w:tr>
      <w:tr w:rsidR="00F45AD2" w14:paraId="2638F911" w14:textId="77777777" w:rsidTr="003521B8">
        <w:tc>
          <w:tcPr>
            <w:tcW w:w="3794" w:type="dxa"/>
            <w:shd w:val="clear" w:color="auto" w:fill="auto"/>
          </w:tcPr>
          <w:p w14:paraId="2638F90F" w14:textId="77777777" w:rsidR="00F45AD2" w:rsidRDefault="00F45AD2" w:rsidP="00E35A92">
            <w:pPr>
              <w:pStyle w:val="Normal1linespace"/>
              <w:widowControl w:val="0"/>
              <w:jc w:val="left"/>
            </w:pPr>
            <w:r>
              <w:lastRenderedPageBreak/>
              <w:t>Sub-area:</w:t>
            </w:r>
          </w:p>
        </w:tc>
        <w:tc>
          <w:tcPr>
            <w:tcW w:w="5386" w:type="dxa"/>
            <w:shd w:val="clear" w:color="auto" w:fill="auto"/>
          </w:tcPr>
          <w:p w14:paraId="2638F910" w14:textId="77777777" w:rsidR="00F45AD2" w:rsidRPr="00435936" w:rsidRDefault="00614222">
            <w:pPr>
              <w:pStyle w:val="Normal1linespace"/>
              <w:widowControl w:val="0"/>
              <w:jc w:val="left"/>
            </w:pPr>
            <w:fldSimple w:instr=" DOCPROPERTY  &quot;Sub Area&quot;  \* MERGEFORMAT ">
              <w:r w:rsidR="00DE54D3" w:rsidRPr="00DE54D3">
                <w:rPr>
                  <w:bCs/>
                  <w:lang w:val="en-US"/>
                </w:rPr>
                <w:t>General and Personal</w:t>
              </w:r>
              <w:r w:rsidR="00DE54D3">
                <w:t xml:space="preserve"> Insolvency</w:t>
              </w:r>
            </w:fldSimple>
          </w:p>
        </w:tc>
      </w:tr>
      <w:tr w:rsidR="00F45AD2" w14:paraId="2638F914" w14:textId="77777777" w:rsidTr="003521B8">
        <w:tc>
          <w:tcPr>
            <w:tcW w:w="3794" w:type="dxa"/>
            <w:shd w:val="clear" w:color="auto" w:fill="auto"/>
          </w:tcPr>
          <w:p w14:paraId="2638F912" w14:textId="77777777" w:rsidR="00F45AD2" w:rsidRDefault="00F45AD2" w:rsidP="00E35A92">
            <w:pPr>
              <w:pStyle w:val="Normal1linespace"/>
              <w:widowControl w:val="0"/>
              <w:jc w:val="left"/>
            </w:pPr>
          </w:p>
        </w:tc>
        <w:tc>
          <w:tcPr>
            <w:tcW w:w="5386" w:type="dxa"/>
            <w:shd w:val="clear" w:color="auto" w:fill="auto"/>
          </w:tcPr>
          <w:p w14:paraId="2638F913" w14:textId="77777777" w:rsidR="00F45AD2" w:rsidRDefault="00F45AD2">
            <w:pPr>
              <w:pStyle w:val="Normal1linespace"/>
              <w:widowControl w:val="0"/>
              <w:jc w:val="left"/>
              <w:rPr>
                <w:b/>
              </w:rPr>
            </w:pPr>
          </w:p>
        </w:tc>
      </w:tr>
      <w:tr w:rsidR="00F45AD2" w14:paraId="2638F917" w14:textId="77777777" w:rsidTr="003521B8">
        <w:tc>
          <w:tcPr>
            <w:tcW w:w="3794" w:type="dxa"/>
            <w:shd w:val="clear" w:color="auto" w:fill="auto"/>
          </w:tcPr>
          <w:p w14:paraId="2638F915" w14:textId="77777777" w:rsidR="00F45AD2" w:rsidRDefault="00F45AD2" w:rsidP="00E35A92">
            <w:pPr>
              <w:pStyle w:val="Normal1linespace"/>
              <w:widowControl w:val="0"/>
              <w:jc w:val="left"/>
            </w:pPr>
            <w:r>
              <w:t>Category:</w:t>
            </w:r>
          </w:p>
        </w:tc>
        <w:tc>
          <w:tcPr>
            <w:tcW w:w="5386" w:type="dxa"/>
            <w:shd w:val="clear" w:color="auto" w:fill="auto"/>
          </w:tcPr>
          <w:p w14:paraId="2638F916" w14:textId="77777777" w:rsidR="00F45AD2" w:rsidRDefault="00F45AD2">
            <w:pPr>
              <w:pStyle w:val="Normal1linespace"/>
              <w:widowControl w:val="0"/>
              <w:jc w:val="left"/>
            </w:pPr>
            <w:r>
              <w:t>Catchwords</w:t>
            </w:r>
          </w:p>
        </w:tc>
      </w:tr>
      <w:tr w:rsidR="00F45AD2" w14:paraId="2638F91A" w14:textId="77777777" w:rsidTr="003521B8">
        <w:tc>
          <w:tcPr>
            <w:tcW w:w="3794" w:type="dxa"/>
            <w:shd w:val="clear" w:color="auto" w:fill="auto"/>
          </w:tcPr>
          <w:p w14:paraId="2638F918" w14:textId="77777777" w:rsidR="00F45AD2" w:rsidRDefault="00F45AD2" w:rsidP="00E35A92">
            <w:pPr>
              <w:pStyle w:val="Normal1linespace"/>
              <w:widowControl w:val="0"/>
              <w:jc w:val="left"/>
            </w:pPr>
          </w:p>
        </w:tc>
        <w:tc>
          <w:tcPr>
            <w:tcW w:w="5386" w:type="dxa"/>
            <w:shd w:val="clear" w:color="auto" w:fill="auto"/>
          </w:tcPr>
          <w:p w14:paraId="2638F919" w14:textId="77777777" w:rsidR="00F45AD2" w:rsidRDefault="00F45AD2">
            <w:pPr>
              <w:pStyle w:val="Normal1linespace"/>
              <w:widowControl w:val="0"/>
              <w:jc w:val="left"/>
            </w:pPr>
          </w:p>
        </w:tc>
      </w:tr>
      <w:tr w:rsidR="00F45AD2" w14:paraId="2638F91D" w14:textId="77777777" w:rsidTr="003521B8">
        <w:tc>
          <w:tcPr>
            <w:tcW w:w="3794" w:type="dxa"/>
            <w:shd w:val="clear" w:color="auto" w:fill="auto"/>
          </w:tcPr>
          <w:p w14:paraId="2638F91B" w14:textId="77777777" w:rsidR="00F45AD2" w:rsidRDefault="00F45AD2" w:rsidP="00E35A92">
            <w:pPr>
              <w:pStyle w:val="Normal1linespace"/>
              <w:widowControl w:val="0"/>
              <w:jc w:val="left"/>
            </w:pPr>
            <w:r>
              <w:t>Number of paragraphs:</w:t>
            </w:r>
          </w:p>
        </w:tc>
        <w:tc>
          <w:tcPr>
            <w:tcW w:w="5386" w:type="dxa"/>
            <w:shd w:val="clear" w:color="auto" w:fill="auto"/>
          </w:tcPr>
          <w:p w14:paraId="2638F91C" w14:textId="77777777" w:rsidR="00F45AD2" w:rsidRDefault="00F45AD2" w:rsidP="00B63B0F">
            <w:pPr>
              <w:pStyle w:val="Normal1linespace"/>
              <w:widowControl w:val="0"/>
              <w:jc w:val="left"/>
            </w:pPr>
            <w:bookmarkStart w:id="9" w:name="PlaceCategoryParagraphs"/>
            <w:r>
              <w:t>2</w:t>
            </w:r>
            <w:r w:rsidR="00B63B0F">
              <w:t>06</w:t>
            </w:r>
            <w:bookmarkEnd w:id="9"/>
          </w:p>
        </w:tc>
      </w:tr>
      <w:tr w:rsidR="00F45AD2" w14:paraId="2638F920" w14:textId="77777777" w:rsidTr="003521B8">
        <w:tc>
          <w:tcPr>
            <w:tcW w:w="3794" w:type="dxa"/>
            <w:shd w:val="clear" w:color="auto" w:fill="auto"/>
          </w:tcPr>
          <w:p w14:paraId="2638F91E" w14:textId="77777777" w:rsidR="00F45AD2" w:rsidRDefault="00F45AD2" w:rsidP="00E35A92">
            <w:pPr>
              <w:pStyle w:val="Normal1linespace"/>
              <w:widowControl w:val="0"/>
              <w:jc w:val="left"/>
            </w:pPr>
          </w:p>
        </w:tc>
        <w:tc>
          <w:tcPr>
            <w:tcW w:w="5386" w:type="dxa"/>
            <w:shd w:val="clear" w:color="auto" w:fill="auto"/>
          </w:tcPr>
          <w:p w14:paraId="2638F91F" w14:textId="77777777" w:rsidR="00F45AD2" w:rsidRDefault="00F45AD2">
            <w:pPr>
              <w:pStyle w:val="Normal1linespace"/>
              <w:widowControl w:val="0"/>
              <w:jc w:val="left"/>
            </w:pPr>
          </w:p>
        </w:tc>
      </w:tr>
      <w:tr w:rsidR="00F45AD2" w14:paraId="2638F923" w14:textId="77777777" w:rsidTr="003521B8">
        <w:tc>
          <w:tcPr>
            <w:tcW w:w="3794" w:type="dxa"/>
            <w:shd w:val="clear" w:color="auto" w:fill="auto"/>
          </w:tcPr>
          <w:p w14:paraId="2638F921" w14:textId="77777777" w:rsidR="00F45AD2" w:rsidRDefault="00F45AD2" w:rsidP="00E35A92">
            <w:pPr>
              <w:pStyle w:val="Normal1linespace"/>
              <w:widowControl w:val="0"/>
              <w:jc w:val="left"/>
            </w:pPr>
            <w:bookmarkStart w:id="10" w:name="Counsel" w:colFirst="0" w:colLast="2"/>
            <w:r>
              <w:t>Counsel for the Applicants:</w:t>
            </w:r>
          </w:p>
        </w:tc>
        <w:tc>
          <w:tcPr>
            <w:tcW w:w="5386" w:type="dxa"/>
            <w:shd w:val="clear" w:color="auto" w:fill="auto"/>
          </w:tcPr>
          <w:p w14:paraId="2638F922" w14:textId="77777777" w:rsidR="00F45AD2" w:rsidRDefault="00F45AD2">
            <w:pPr>
              <w:pStyle w:val="Normal1linespace"/>
              <w:widowControl w:val="0"/>
              <w:jc w:val="left"/>
            </w:pPr>
            <w:bookmarkStart w:id="11" w:name="AppCounsel"/>
            <w:bookmarkEnd w:id="11"/>
            <w:r>
              <w:t>Mr M Eade</w:t>
            </w:r>
          </w:p>
        </w:tc>
      </w:tr>
      <w:tr w:rsidR="00F45AD2" w14:paraId="2638F926" w14:textId="77777777" w:rsidTr="003521B8">
        <w:tc>
          <w:tcPr>
            <w:tcW w:w="3794" w:type="dxa"/>
            <w:shd w:val="clear" w:color="auto" w:fill="auto"/>
          </w:tcPr>
          <w:p w14:paraId="2638F924" w14:textId="77777777" w:rsidR="00F45AD2" w:rsidRDefault="00F45AD2" w:rsidP="00F45AD2">
            <w:pPr>
              <w:pStyle w:val="Normal1linespace"/>
              <w:widowControl w:val="0"/>
              <w:jc w:val="left"/>
            </w:pPr>
          </w:p>
        </w:tc>
        <w:tc>
          <w:tcPr>
            <w:tcW w:w="5386" w:type="dxa"/>
            <w:shd w:val="clear" w:color="auto" w:fill="auto"/>
          </w:tcPr>
          <w:p w14:paraId="2638F925" w14:textId="77777777" w:rsidR="00F45AD2" w:rsidRDefault="00F45AD2" w:rsidP="00F45AD2">
            <w:pPr>
              <w:pStyle w:val="Normal1linespace"/>
              <w:widowControl w:val="0"/>
              <w:jc w:val="left"/>
            </w:pPr>
          </w:p>
        </w:tc>
      </w:tr>
      <w:tr w:rsidR="00F45AD2" w14:paraId="2638F929" w14:textId="77777777" w:rsidTr="003521B8">
        <w:tc>
          <w:tcPr>
            <w:tcW w:w="3794" w:type="dxa"/>
            <w:shd w:val="clear" w:color="auto" w:fill="auto"/>
          </w:tcPr>
          <w:p w14:paraId="2638F927" w14:textId="77777777" w:rsidR="00F45AD2" w:rsidRDefault="00F45AD2" w:rsidP="00F45AD2">
            <w:pPr>
              <w:pStyle w:val="Normal1linespace"/>
              <w:widowControl w:val="0"/>
              <w:jc w:val="left"/>
            </w:pPr>
            <w:r>
              <w:t>Solicitor for the Applicants:</w:t>
            </w:r>
          </w:p>
        </w:tc>
        <w:tc>
          <w:tcPr>
            <w:tcW w:w="5386" w:type="dxa"/>
            <w:shd w:val="clear" w:color="auto" w:fill="auto"/>
          </w:tcPr>
          <w:p w14:paraId="2638F928" w14:textId="77777777" w:rsidR="00F45AD2" w:rsidRDefault="00F45AD2" w:rsidP="00F45AD2">
            <w:pPr>
              <w:pStyle w:val="Normal1linespace"/>
              <w:widowControl w:val="0"/>
              <w:jc w:val="left"/>
            </w:pPr>
            <w:r>
              <w:t>Cooper Grace Ward</w:t>
            </w:r>
          </w:p>
        </w:tc>
      </w:tr>
      <w:tr w:rsidR="00F45AD2" w14:paraId="2638F92C" w14:textId="77777777" w:rsidTr="003521B8">
        <w:tc>
          <w:tcPr>
            <w:tcW w:w="3794" w:type="dxa"/>
            <w:shd w:val="clear" w:color="auto" w:fill="auto"/>
          </w:tcPr>
          <w:p w14:paraId="2638F92A" w14:textId="77777777" w:rsidR="00F45AD2" w:rsidRDefault="00F45AD2" w:rsidP="00F45AD2">
            <w:pPr>
              <w:pStyle w:val="Normal1linespace"/>
              <w:widowControl w:val="0"/>
              <w:jc w:val="left"/>
            </w:pPr>
          </w:p>
        </w:tc>
        <w:tc>
          <w:tcPr>
            <w:tcW w:w="5386" w:type="dxa"/>
            <w:shd w:val="clear" w:color="auto" w:fill="auto"/>
          </w:tcPr>
          <w:p w14:paraId="2638F92B" w14:textId="77777777" w:rsidR="00F45AD2" w:rsidRDefault="00F45AD2" w:rsidP="00F45AD2">
            <w:pPr>
              <w:pStyle w:val="Normal1linespace"/>
              <w:widowControl w:val="0"/>
              <w:jc w:val="left"/>
            </w:pPr>
          </w:p>
        </w:tc>
      </w:tr>
      <w:tr w:rsidR="00F45AD2" w14:paraId="2638F92F" w14:textId="77777777" w:rsidTr="003521B8">
        <w:tc>
          <w:tcPr>
            <w:tcW w:w="3794" w:type="dxa"/>
            <w:shd w:val="clear" w:color="auto" w:fill="auto"/>
          </w:tcPr>
          <w:p w14:paraId="2638F92D" w14:textId="77777777" w:rsidR="00F45AD2" w:rsidRDefault="00F45AD2" w:rsidP="00D304C1">
            <w:pPr>
              <w:pStyle w:val="Normal1linespace"/>
              <w:widowControl w:val="0"/>
              <w:jc w:val="left"/>
            </w:pPr>
            <w:r>
              <w:t xml:space="preserve">Counsel for the </w:t>
            </w:r>
            <w:r w:rsidR="00D304C1">
              <w:t xml:space="preserve">First </w:t>
            </w:r>
            <w:r>
              <w:t>Respondent:</w:t>
            </w:r>
          </w:p>
        </w:tc>
        <w:tc>
          <w:tcPr>
            <w:tcW w:w="5386" w:type="dxa"/>
            <w:shd w:val="clear" w:color="auto" w:fill="auto"/>
          </w:tcPr>
          <w:p w14:paraId="2638F92E" w14:textId="77777777" w:rsidR="00F45AD2" w:rsidRDefault="00F45AD2" w:rsidP="00F45AD2">
            <w:pPr>
              <w:pStyle w:val="Normal1linespace"/>
              <w:widowControl w:val="0"/>
              <w:jc w:val="left"/>
            </w:pPr>
            <w:r>
              <w:t>Ms A Wheatley</w:t>
            </w:r>
          </w:p>
        </w:tc>
      </w:tr>
      <w:tr w:rsidR="00F45AD2" w14:paraId="2638F932" w14:textId="77777777" w:rsidTr="003521B8">
        <w:tc>
          <w:tcPr>
            <w:tcW w:w="3794" w:type="dxa"/>
            <w:shd w:val="clear" w:color="auto" w:fill="auto"/>
          </w:tcPr>
          <w:p w14:paraId="2638F930" w14:textId="77777777" w:rsidR="00F45AD2" w:rsidRDefault="00F45AD2" w:rsidP="00F45AD2">
            <w:pPr>
              <w:pStyle w:val="Normal1linespace"/>
              <w:widowControl w:val="0"/>
              <w:jc w:val="left"/>
            </w:pPr>
          </w:p>
        </w:tc>
        <w:tc>
          <w:tcPr>
            <w:tcW w:w="5386" w:type="dxa"/>
            <w:shd w:val="clear" w:color="auto" w:fill="auto"/>
          </w:tcPr>
          <w:p w14:paraId="2638F931" w14:textId="77777777" w:rsidR="00F45AD2" w:rsidRDefault="00F45AD2" w:rsidP="00F45AD2">
            <w:pPr>
              <w:pStyle w:val="Normal1linespace"/>
              <w:widowControl w:val="0"/>
              <w:jc w:val="left"/>
            </w:pPr>
          </w:p>
        </w:tc>
      </w:tr>
      <w:tr w:rsidR="00F45AD2" w14:paraId="2638F935" w14:textId="77777777" w:rsidTr="003521B8">
        <w:tc>
          <w:tcPr>
            <w:tcW w:w="3794" w:type="dxa"/>
            <w:shd w:val="clear" w:color="auto" w:fill="auto"/>
          </w:tcPr>
          <w:p w14:paraId="2638F933" w14:textId="77777777" w:rsidR="00F45AD2" w:rsidRDefault="00F45AD2" w:rsidP="00D304C1">
            <w:pPr>
              <w:pStyle w:val="Normal1linespace"/>
              <w:widowControl w:val="0"/>
              <w:jc w:val="left"/>
            </w:pPr>
            <w:r>
              <w:t xml:space="preserve">Solicitor for the </w:t>
            </w:r>
            <w:r w:rsidR="00D304C1">
              <w:t xml:space="preserve">First </w:t>
            </w:r>
            <w:r>
              <w:t>Respondent:</w:t>
            </w:r>
          </w:p>
        </w:tc>
        <w:tc>
          <w:tcPr>
            <w:tcW w:w="5386" w:type="dxa"/>
            <w:shd w:val="clear" w:color="auto" w:fill="auto"/>
          </w:tcPr>
          <w:p w14:paraId="2638F934" w14:textId="77777777" w:rsidR="00F45AD2" w:rsidRDefault="00F45AD2" w:rsidP="003521B8">
            <w:pPr>
              <w:pStyle w:val="Normal1linespace"/>
              <w:widowControl w:val="0"/>
              <w:jc w:val="left"/>
            </w:pPr>
            <w:r>
              <w:t xml:space="preserve">Australian Tax </w:t>
            </w:r>
            <w:r w:rsidR="003521B8">
              <w:t>O</w:t>
            </w:r>
            <w:r>
              <w:t>ffice</w:t>
            </w:r>
          </w:p>
        </w:tc>
      </w:tr>
      <w:tr w:rsidR="00D304C1" w14:paraId="2638F938" w14:textId="77777777" w:rsidTr="003521B8">
        <w:tc>
          <w:tcPr>
            <w:tcW w:w="3794" w:type="dxa"/>
            <w:shd w:val="clear" w:color="auto" w:fill="auto"/>
          </w:tcPr>
          <w:p w14:paraId="2638F936" w14:textId="77777777" w:rsidR="00D304C1" w:rsidRDefault="00D304C1" w:rsidP="00D304C1">
            <w:pPr>
              <w:pStyle w:val="Normal1linespace"/>
              <w:widowControl w:val="0"/>
              <w:jc w:val="left"/>
            </w:pPr>
          </w:p>
        </w:tc>
        <w:tc>
          <w:tcPr>
            <w:tcW w:w="5386" w:type="dxa"/>
            <w:shd w:val="clear" w:color="auto" w:fill="auto"/>
          </w:tcPr>
          <w:p w14:paraId="2638F937" w14:textId="77777777" w:rsidR="00D304C1" w:rsidRDefault="00D304C1" w:rsidP="003521B8">
            <w:pPr>
              <w:pStyle w:val="Normal1linespace"/>
              <w:widowControl w:val="0"/>
              <w:jc w:val="left"/>
            </w:pPr>
          </w:p>
        </w:tc>
      </w:tr>
      <w:tr w:rsidR="00D304C1" w14:paraId="2638F93B" w14:textId="77777777" w:rsidTr="003521B8">
        <w:tc>
          <w:tcPr>
            <w:tcW w:w="3794" w:type="dxa"/>
            <w:shd w:val="clear" w:color="auto" w:fill="auto"/>
          </w:tcPr>
          <w:p w14:paraId="2638F939" w14:textId="77777777" w:rsidR="00D304C1" w:rsidRDefault="00D304C1" w:rsidP="00D304C1">
            <w:pPr>
              <w:pStyle w:val="Normal1linespace"/>
              <w:widowControl w:val="0"/>
              <w:jc w:val="left"/>
            </w:pPr>
            <w:r>
              <w:t xml:space="preserve">Counsel for the Second </w:t>
            </w:r>
            <w:r w:rsidR="008A46E9">
              <w:t xml:space="preserve">to Fifth </w:t>
            </w:r>
            <w:r>
              <w:t>Respondent</w:t>
            </w:r>
            <w:r w:rsidR="008A46E9">
              <w:t>s</w:t>
            </w:r>
            <w:r>
              <w:t>:</w:t>
            </w:r>
          </w:p>
        </w:tc>
        <w:tc>
          <w:tcPr>
            <w:tcW w:w="5386" w:type="dxa"/>
            <w:shd w:val="clear" w:color="auto" w:fill="auto"/>
          </w:tcPr>
          <w:p w14:paraId="2638F93A" w14:textId="77777777" w:rsidR="00D304C1" w:rsidRDefault="00D304C1" w:rsidP="003521B8">
            <w:pPr>
              <w:pStyle w:val="Normal1linespace"/>
              <w:widowControl w:val="0"/>
              <w:jc w:val="left"/>
            </w:pPr>
            <w:r>
              <w:t xml:space="preserve">The Second </w:t>
            </w:r>
            <w:r w:rsidR="008A46E9">
              <w:t xml:space="preserve">to Fifth </w:t>
            </w:r>
            <w:r>
              <w:t>Respondent</w:t>
            </w:r>
            <w:r w:rsidR="008A46E9">
              <w:t>s</w:t>
            </w:r>
            <w:r>
              <w:t xml:space="preserve"> did not appear</w:t>
            </w:r>
          </w:p>
        </w:tc>
      </w:tr>
      <w:bookmarkEnd w:id="6"/>
      <w:bookmarkEnd w:id="10"/>
    </w:tbl>
    <w:p w14:paraId="2638F93C" w14:textId="77777777" w:rsidR="00395B24" w:rsidRDefault="00395B24">
      <w:pPr>
        <w:pStyle w:val="Normal1linespace"/>
      </w:pPr>
    </w:p>
    <w:p w14:paraId="2638F93D" w14:textId="77777777" w:rsidR="0092590B" w:rsidRDefault="0092590B">
      <w:pPr>
        <w:pStyle w:val="Normal1linespace"/>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D304C1" w14:paraId="2638F940" w14:textId="77777777" w:rsidTr="008A46E9">
        <w:tc>
          <w:tcPr>
            <w:tcW w:w="3052" w:type="dxa"/>
            <w:shd w:val="clear" w:color="auto" w:fill="auto"/>
          </w:tcPr>
          <w:p w14:paraId="2638F93E" w14:textId="77777777" w:rsidR="00D304C1" w:rsidRPr="00223FB4" w:rsidRDefault="00D304C1" w:rsidP="00D304C1">
            <w:pPr>
              <w:pStyle w:val="Normal1linespace"/>
              <w:jc w:val="left"/>
              <w:rPr>
                <w:b/>
              </w:rPr>
            </w:pPr>
            <w:r w:rsidRPr="00223FB4">
              <w:rPr>
                <w:b/>
              </w:rPr>
              <w:t>Table of Corrections</w:t>
            </w:r>
          </w:p>
        </w:tc>
        <w:tc>
          <w:tcPr>
            <w:tcW w:w="5992" w:type="dxa"/>
            <w:shd w:val="clear" w:color="auto" w:fill="auto"/>
          </w:tcPr>
          <w:p w14:paraId="2638F93F" w14:textId="77777777" w:rsidR="00D304C1" w:rsidRDefault="00D304C1" w:rsidP="00D304C1">
            <w:pPr>
              <w:pStyle w:val="Normal1linespace"/>
              <w:widowControl w:val="0"/>
              <w:jc w:val="left"/>
              <w:rPr>
                <w:b/>
              </w:rPr>
            </w:pPr>
          </w:p>
        </w:tc>
      </w:tr>
      <w:tr w:rsidR="00D304C1" w14:paraId="2638F943" w14:textId="77777777" w:rsidTr="008A46E9">
        <w:tc>
          <w:tcPr>
            <w:tcW w:w="3052" w:type="dxa"/>
            <w:shd w:val="clear" w:color="auto" w:fill="auto"/>
          </w:tcPr>
          <w:p w14:paraId="2638F941" w14:textId="77777777" w:rsidR="00D304C1" w:rsidRDefault="00D304C1" w:rsidP="00D304C1">
            <w:pPr>
              <w:pStyle w:val="Normal1linespace"/>
              <w:widowControl w:val="0"/>
              <w:jc w:val="left"/>
            </w:pPr>
          </w:p>
        </w:tc>
        <w:tc>
          <w:tcPr>
            <w:tcW w:w="5992" w:type="dxa"/>
            <w:shd w:val="clear" w:color="auto" w:fill="auto"/>
          </w:tcPr>
          <w:p w14:paraId="2638F942" w14:textId="77777777" w:rsidR="00D304C1" w:rsidRDefault="00D304C1" w:rsidP="00D304C1">
            <w:pPr>
              <w:pStyle w:val="Normal1linespace"/>
              <w:widowControl w:val="0"/>
              <w:jc w:val="left"/>
            </w:pPr>
          </w:p>
        </w:tc>
      </w:tr>
      <w:tr w:rsidR="00D304C1" w14:paraId="2638F946" w14:textId="77777777" w:rsidTr="008A46E9">
        <w:tc>
          <w:tcPr>
            <w:tcW w:w="3052" w:type="dxa"/>
            <w:shd w:val="clear" w:color="auto" w:fill="auto"/>
          </w:tcPr>
          <w:p w14:paraId="2638F944" w14:textId="77777777" w:rsidR="00D304C1" w:rsidRDefault="00D304C1" w:rsidP="00D304C1">
            <w:pPr>
              <w:pStyle w:val="Normal1linespace"/>
              <w:widowControl w:val="0"/>
              <w:jc w:val="left"/>
            </w:pPr>
            <w:bookmarkStart w:id="12" w:name="SelectMe"/>
            <w:bookmarkEnd w:id="12"/>
            <w:r>
              <w:t xml:space="preserve">4 September 2017 </w:t>
            </w:r>
          </w:p>
        </w:tc>
        <w:tc>
          <w:tcPr>
            <w:tcW w:w="5992" w:type="dxa"/>
            <w:shd w:val="clear" w:color="auto" w:fill="auto"/>
          </w:tcPr>
          <w:p w14:paraId="2638F945" w14:textId="77777777" w:rsidR="00D304C1" w:rsidRDefault="008A46E9" w:rsidP="00D304C1">
            <w:pPr>
              <w:pStyle w:val="Normal1linespace"/>
              <w:widowControl w:val="0"/>
              <w:jc w:val="left"/>
            </w:pPr>
            <w:r w:rsidRPr="008A46E9">
              <w:t xml:space="preserve">The appearances for the </w:t>
            </w:r>
            <w:r>
              <w:t>Respondents have been corrected</w:t>
            </w:r>
          </w:p>
        </w:tc>
      </w:tr>
    </w:tbl>
    <w:p w14:paraId="2638F947" w14:textId="77777777" w:rsidR="00D304C1" w:rsidRDefault="00D304C1">
      <w:pPr>
        <w:pStyle w:val="Normal1linespace"/>
      </w:pPr>
    </w:p>
    <w:p w14:paraId="2638F948" w14:textId="77777777"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14:paraId="2638F949"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638F94C" w14:textId="77777777" w:rsidTr="00E81DA6">
        <w:tc>
          <w:tcPr>
            <w:tcW w:w="6912" w:type="dxa"/>
            <w:gridSpan w:val="2"/>
          </w:tcPr>
          <w:p w14:paraId="2638F94A" w14:textId="77777777" w:rsidR="00A46CCC" w:rsidRPr="001765E0" w:rsidRDefault="00A46CCC" w:rsidP="00525A49">
            <w:pPr>
              <w:pStyle w:val="NormalHeadings"/>
            </w:pPr>
          </w:p>
        </w:tc>
        <w:tc>
          <w:tcPr>
            <w:tcW w:w="2330" w:type="dxa"/>
          </w:tcPr>
          <w:p w14:paraId="2638F94B" w14:textId="77777777" w:rsidR="00A46CCC" w:rsidRDefault="00DE54D3" w:rsidP="00F92355">
            <w:pPr>
              <w:pStyle w:val="NormalHeadings"/>
              <w:jc w:val="right"/>
            </w:pPr>
            <w:bookmarkStart w:id="13" w:name="FileNo"/>
            <w:r>
              <w:t>QUD 198 of 2017</w:t>
            </w:r>
            <w:bookmarkEnd w:id="13"/>
          </w:p>
        </w:tc>
      </w:tr>
      <w:tr w:rsidR="00A76C13" w14:paraId="2638F94E" w14:textId="77777777" w:rsidTr="00D762B9">
        <w:tc>
          <w:tcPr>
            <w:tcW w:w="9242" w:type="dxa"/>
            <w:gridSpan w:val="3"/>
          </w:tcPr>
          <w:p w14:paraId="2638F94D" w14:textId="77777777" w:rsidR="00A76C13" w:rsidRPr="00A76C13" w:rsidRDefault="00DE54D3" w:rsidP="00DE54D3">
            <w:pPr>
              <w:pStyle w:val="NormalHeadings"/>
              <w:spacing w:before="240" w:after="240"/>
              <w:jc w:val="left"/>
            </w:pPr>
            <w:bookmarkStart w:id="14" w:name="InTheMatterOf"/>
            <w:r>
              <w:t>IN THE MATTER OF THE BANKRUPT ESTATE OF WARWICK GORDON LEE</w:t>
            </w:r>
            <w:bookmarkEnd w:id="14"/>
          </w:p>
        </w:tc>
      </w:tr>
      <w:tr w:rsidR="00A46CCC" w14:paraId="2638F956" w14:textId="77777777" w:rsidTr="00D762B9">
        <w:trPr>
          <w:trHeight w:val="386"/>
        </w:trPr>
        <w:tc>
          <w:tcPr>
            <w:tcW w:w="2376" w:type="dxa"/>
          </w:tcPr>
          <w:p w14:paraId="2638F94F" w14:textId="77777777" w:rsidR="00A46CCC" w:rsidRDefault="00A46CCC" w:rsidP="00D762B9">
            <w:pPr>
              <w:pStyle w:val="NormalHeadings"/>
              <w:jc w:val="left"/>
              <w:rPr>
                <w:caps/>
                <w:szCs w:val="24"/>
              </w:rPr>
            </w:pPr>
            <w:bookmarkStart w:id="15" w:name="Parties"/>
            <w:r>
              <w:rPr>
                <w:caps/>
                <w:szCs w:val="24"/>
              </w:rPr>
              <w:t>BETWEEN:</w:t>
            </w:r>
          </w:p>
        </w:tc>
        <w:tc>
          <w:tcPr>
            <w:tcW w:w="6866" w:type="dxa"/>
            <w:gridSpan w:val="2"/>
          </w:tcPr>
          <w:p w14:paraId="2638F950" w14:textId="77777777" w:rsidR="00DE54D3" w:rsidRDefault="00DE54D3" w:rsidP="00DE54D3">
            <w:pPr>
              <w:pStyle w:val="NormalHeadings"/>
              <w:jc w:val="left"/>
            </w:pPr>
            <w:bookmarkStart w:id="16" w:name="Applicant"/>
            <w:r>
              <w:t>MORGAN GERARD JAMES LANE</w:t>
            </w:r>
          </w:p>
          <w:p w14:paraId="2638F951" w14:textId="77777777" w:rsidR="00DE54D3" w:rsidRDefault="00DE54D3" w:rsidP="00DE54D3">
            <w:pPr>
              <w:pStyle w:val="PartyType"/>
            </w:pPr>
            <w:r>
              <w:t>First Applicant</w:t>
            </w:r>
          </w:p>
          <w:p w14:paraId="2638F952" w14:textId="77777777" w:rsidR="00DE54D3" w:rsidRDefault="00DE54D3" w:rsidP="00B328AE">
            <w:pPr>
              <w:pStyle w:val="NormalHeadings"/>
              <w:jc w:val="left"/>
            </w:pPr>
          </w:p>
          <w:p w14:paraId="2638F953" w14:textId="77777777" w:rsidR="00DE54D3" w:rsidRDefault="00DE54D3" w:rsidP="00DE54D3">
            <w:pPr>
              <w:pStyle w:val="NormalHeadings"/>
              <w:jc w:val="left"/>
            </w:pPr>
            <w:r>
              <w:t>RAJENDRA KUMAR KHATRI</w:t>
            </w:r>
          </w:p>
          <w:p w14:paraId="2638F954" w14:textId="77777777" w:rsidR="00DE54D3" w:rsidRDefault="00DE54D3" w:rsidP="00DE54D3">
            <w:pPr>
              <w:pStyle w:val="PartyType"/>
            </w:pPr>
            <w:r>
              <w:t>Second Applicant</w:t>
            </w:r>
          </w:p>
          <w:bookmarkEnd w:id="16"/>
          <w:p w14:paraId="2638F955" w14:textId="77777777" w:rsidR="00A46CCC" w:rsidRPr="006555B4" w:rsidRDefault="00A46CCC" w:rsidP="00B328AE">
            <w:pPr>
              <w:pStyle w:val="NormalHeadings"/>
              <w:jc w:val="left"/>
            </w:pPr>
          </w:p>
        </w:tc>
      </w:tr>
      <w:tr w:rsidR="00A46CCC" w14:paraId="2638F961" w14:textId="77777777" w:rsidTr="00D762B9">
        <w:trPr>
          <w:trHeight w:val="386"/>
        </w:trPr>
        <w:tc>
          <w:tcPr>
            <w:tcW w:w="2376" w:type="dxa"/>
          </w:tcPr>
          <w:p w14:paraId="2638F957" w14:textId="77777777" w:rsidR="00A46CCC" w:rsidRDefault="00A46CCC" w:rsidP="00D762B9">
            <w:pPr>
              <w:pStyle w:val="NormalHeadings"/>
              <w:jc w:val="left"/>
              <w:rPr>
                <w:caps/>
                <w:szCs w:val="24"/>
              </w:rPr>
            </w:pPr>
            <w:r>
              <w:rPr>
                <w:caps/>
                <w:szCs w:val="24"/>
              </w:rPr>
              <w:t>AND:</w:t>
            </w:r>
          </w:p>
        </w:tc>
        <w:tc>
          <w:tcPr>
            <w:tcW w:w="6866" w:type="dxa"/>
            <w:gridSpan w:val="2"/>
          </w:tcPr>
          <w:p w14:paraId="2638F958" w14:textId="77777777" w:rsidR="00DE54D3" w:rsidRDefault="00DE54D3" w:rsidP="00DE54D3">
            <w:pPr>
              <w:pStyle w:val="NormalHeadings"/>
              <w:jc w:val="left"/>
            </w:pPr>
            <w:bookmarkStart w:id="17" w:name="Respondent"/>
            <w:r>
              <w:t>DEPUTY COMMISSIONER OF TAXATION</w:t>
            </w:r>
          </w:p>
          <w:p w14:paraId="2638F959" w14:textId="77777777" w:rsidR="00DE54D3" w:rsidRDefault="00DE54D3" w:rsidP="00DE54D3">
            <w:pPr>
              <w:pStyle w:val="PartyType"/>
            </w:pPr>
            <w:r>
              <w:t>First Respondent</w:t>
            </w:r>
          </w:p>
          <w:p w14:paraId="2638F95A" w14:textId="77777777" w:rsidR="00DE54D3" w:rsidRDefault="00DE54D3" w:rsidP="0082494C">
            <w:pPr>
              <w:pStyle w:val="NormalHeadings"/>
              <w:jc w:val="left"/>
            </w:pPr>
          </w:p>
          <w:p w14:paraId="2638F95B" w14:textId="77777777" w:rsidR="00DE54D3" w:rsidRDefault="00DE54D3" w:rsidP="00DE54D3">
            <w:pPr>
              <w:pStyle w:val="NormalHeadings"/>
              <w:jc w:val="left"/>
            </w:pPr>
            <w:r>
              <w:t>JANET MAY LEE</w:t>
            </w:r>
          </w:p>
          <w:p w14:paraId="2638F95C" w14:textId="77777777" w:rsidR="00DE54D3" w:rsidRDefault="00DE54D3" w:rsidP="00DE54D3">
            <w:pPr>
              <w:pStyle w:val="PartyType"/>
            </w:pPr>
            <w:r>
              <w:t>Second Respondent</w:t>
            </w:r>
          </w:p>
          <w:p w14:paraId="2638F95D" w14:textId="77777777" w:rsidR="00DE54D3" w:rsidRDefault="00DE54D3" w:rsidP="0082494C">
            <w:pPr>
              <w:pStyle w:val="NormalHeadings"/>
              <w:jc w:val="left"/>
            </w:pPr>
          </w:p>
          <w:p w14:paraId="2638F95E" w14:textId="77777777" w:rsidR="00DE54D3" w:rsidRDefault="00DE54D3" w:rsidP="00DE54D3">
            <w:pPr>
              <w:pStyle w:val="NormalHeadings"/>
              <w:jc w:val="left"/>
            </w:pPr>
            <w:r>
              <w:t xml:space="preserve">WESTPAC BANKING CORPORATION </w:t>
            </w:r>
            <w:r w:rsidRPr="00DE54D3">
              <w:rPr>
                <w:b w:val="0"/>
              </w:rPr>
              <w:t>(and others named in the Schedule)</w:t>
            </w:r>
          </w:p>
          <w:p w14:paraId="2638F95F" w14:textId="77777777" w:rsidR="00DE54D3" w:rsidRDefault="00DE54D3" w:rsidP="00DE54D3">
            <w:pPr>
              <w:pStyle w:val="PartyType"/>
            </w:pPr>
            <w:r>
              <w:t>Third Respondent</w:t>
            </w:r>
          </w:p>
          <w:bookmarkEnd w:id="17"/>
          <w:p w14:paraId="2638F960" w14:textId="77777777" w:rsidR="00A46CCC" w:rsidRPr="006555B4" w:rsidRDefault="00A46CCC" w:rsidP="0082494C">
            <w:pPr>
              <w:pStyle w:val="NormalHeadings"/>
              <w:jc w:val="left"/>
            </w:pPr>
          </w:p>
        </w:tc>
      </w:tr>
    </w:tbl>
    <w:p w14:paraId="2638F962"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2638F965" w14:textId="77777777">
        <w:tc>
          <w:tcPr>
            <w:tcW w:w="2376" w:type="dxa"/>
          </w:tcPr>
          <w:p w14:paraId="2638F963" w14:textId="77777777" w:rsidR="00395B24" w:rsidRDefault="00DE54D3">
            <w:pPr>
              <w:pStyle w:val="NormalHeadings"/>
              <w:spacing w:after="120"/>
              <w:jc w:val="left"/>
              <w:rPr>
                <w:caps/>
                <w:szCs w:val="24"/>
              </w:rPr>
            </w:pPr>
            <w:bookmarkStart w:id="19" w:name="JudgeText"/>
            <w:r>
              <w:rPr>
                <w:caps/>
                <w:szCs w:val="24"/>
              </w:rPr>
              <w:t>JUDGE</w:t>
            </w:r>
            <w:bookmarkEnd w:id="19"/>
            <w:r w:rsidR="002C7385">
              <w:rPr>
                <w:caps/>
                <w:szCs w:val="24"/>
              </w:rPr>
              <w:t>:</w:t>
            </w:r>
          </w:p>
        </w:tc>
        <w:tc>
          <w:tcPr>
            <w:tcW w:w="6866" w:type="dxa"/>
          </w:tcPr>
          <w:p w14:paraId="2638F964" w14:textId="77777777" w:rsidR="00395B24" w:rsidRDefault="00DE54D3">
            <w:pPr>
              <w:pStyle w:val="NormalHeadings"/>
              <w:jc w:val="left"/>
              <w:rPr>
                <w:caps/>
                <w:szCs w:val="24"/>
              </w:rPr>
            </w:pPr>
            <w:bookmarkStart w:id="20" w:name="Judge"/>
            <w:r>
              <w:rPr>
                <w:caps/>
                <w:szCs w:val="24"/>
              </w:rPr>
              <w:t>DERRINGTON J</w:t>
            </w:r>
            <w:bookmarkEnd w:id="20"/>
          </w:p>
        </w:tc>
      </w:tr>
      <w:tr w:rsidR="00395B24" w14:paraId="2638F968" w14:textId="77777777">
        <w:tc>
          <w:tcPr>
            <w:tcW w:w="2376" w:type="dxa"/>
          </w:tcPr>
          <w:p w14:paraId="2638F966" w14:textId="77777777" w:rsidR="00395B24" w:rsidRDefault="002C7385">
            <w:pPr>
              <w:pStyle w:val="NormalHeadings"/>
              <w:spacing w:after="120"/>
              <w:jc w:val="left"/>
              <w:rPr>
                <w:caps/>
                <w:szCs w:val="24"/>
              </w:rPr>
            </w:pPr>
            <w:r>
              <w:rPr>
                <w:caps/>
                <w:szCs w:val="24"/>
              </w:rPr>
              <w:t>DATE OF ORDER:</w:t>
            </w:r>
          </w:p>
        </w:tc>
        <w:tc>
          <w:tcPr>
            <w:tcW w:w="6866" w:type="dxa"/>
          </w:tcPr>
          <w:p w14:paraId="2638F967" w14:textId="77777777" w:rsidR="00395B24" w:rsidRDefault="00DE54D3">
            <w:pPr>
              <w:pStyle w:val="NormalHeadings"/>
              <w:jc w:val="left"/>
              <w:rPr>
                <w:caps/>
                <w:szCs w:val="24"/>
              </w:rPr>
            </w:pPr>
            <w:bookmarkStart w:id="21" w:name="Judgment_Dated"/>
            <w:r>
              <w:rPr>
                <w:caps/>
                <w:szCs w:val="24"/>
              </w:rPr>
              <w:t>18 AUGUST 2017</w:t>
            </w:r>
            <w:bookmarkEnd w:id="21"/>
          </w:p>
        </w:tc>
      </w:tr>
    </w:tbl>
    <w:p w14:paraId="2638F969" w14:textId="77777777" w:rsidR="00395B24" w:rsidRDefault="00395B24">
      <w:pPr>
        <w:pStyle w:val="NormalHeadings"/>
        <w:rPr>
          <w:b w:val="0"/>
        </w:rPr>
      </w:pPr>
    </w:p>
    <w:p w14:paraId="2638F96A" w14:textId="77777777" w:rsidR="008D1617" w:rsidRDefault="008D1617">
      <w:pPr>
        <w:pStyle w:val="NormalHeadings"/>
        <w:rPr>
          <w:b w:val="0"/>
        </w:rPr>
      </w:pPr>
    </w:p>
    <w:p w14:paraId="2638F96B" w14:textId="77777777" w:rsidR="00395B24" w:rsidRDefault="00035F1D">
      <w:pPr>
        <w:pStyle w:val="NormalHeadings"/>
      </w:pPr>
      <w:r>
        <w:t>SUBJECT TO RECEIVING FURTHER SUBMISSIONS WITHIN SEVEN (7) DAYS AS TO THE PRECISE WORDING, THE ORDERS OF THE COURT WILL BE AS FOLLOWS</w:t>
      </w:r>
      <w:r w:rsidR="002C7385">
        <w:t>:</w:t>
      </w:r>
    </w:p>
    <w:p w14:paraId="2638F96C" w14:textId="77777777" w:rsidR="00395B24" w:rsidRDefault="00395B24">
      <w:pPr>
        <w:pStyle w:val="NormalHeadings"/>
      </w:pPr>
    </w:p>
    <w:p w14:paraId="2638F96D" w14:textId="77777777" w:rsidR="00395B24" w:rsidRDefault="002D3206" w:rsidP="00274F5B">
      <w:pPr>
        <w:pStyle w:val="Order1"/>
      </w:pPr>
      <w:bookmarkStart w:id="22" w:name="Order_Start_Text"/>
      <w:bookmarkEnd w:id="22"/>
      <w:r>
        <w:t>That the name of the Respondent be amended to “Deputy Commissioner of Taxation” and that the matter shall continue as if the action were started against that office holder.</w:t>
      </w:r>
    </w:p>
    <w:p w14:paraId="2638F96E" w14:textId="77777777" w:rsidR="002D3206" w:rsidRDefault="00863D29" w:rsidP="00274F5B">
      <w:pPr>
        <w:pStyle w:val="Order1"/>
      </w:pPr>
      <w:r>
        <w:t>The Applicants are entitled to the following directions:</w:t>
      </w:r>
    </w:p>
    <w:p w14:paraId="2638F96F" w14:textId="77777777" w:rsidR="00863D29" w:rsidRDefault="00863D29" w:rsidP="00863D29">
      <w:pPr>
        <w:pStyle w:val="Order2"/>
      </w:pPr>
      <w:r>
        <w:t>That</w:t>
      </w:r>
      <w:r w:rsidR="00D90FB3">
        <w:t>, subject to order 4 hereof,</w:t>
      </w:r>
      <w:r>
        <w:t xml:space="preserve"> the sum of $599,782.02 being the proceeds of sale of assets of the Warwick Lee Family Trust (“the Funds”) are subject to Mr Lee’s right of exoneration out of the trust assets and</w:t>
      </w:r>
      <w:r w:rsidR="0089591B">
        <w:t>, subject to the following orders herein,</w:t>
      </w:r>
      <w:r>
        <w:t xml:space="preserve"> are </w:t>
      </w:r>
      <w:r w:rsidR="0089591B">
        <w:t xml:space="preserve">available </w:t>
      </w:r>
      <w:r>
        <w:t>to be distributed to trust creditors to the exclusion of non-trust creditors.</w:t>
      </w:r>
    </w:p>
    <w:p w14:paraId="2638F970" w14:textId="77777777" w:rsidR="00863D29" w:rsidRDefault="00863D29" w:rsidP="00863D29">
      <w:pPr>
        <w:pStyle w:val="Order2"/>
      </w:pPr>
      <w:r>
        <w:t xml:space="preserve">The Applicants are entitled to distribute the Funds prior to </w:t>
      </w:r>
      <w:r w:rsidR="0089591B">
        <w:t xml:space="preserve">the payment of any dividend from the </w:t>
      </w:r>
      <w:r>
        <w:t>bankrupt’s estate.</w:t>
      </w:r>
    </w:p>
    <w:p w14:paraId="2638F971" w14:textId="77777777" w:rsidR="00863D29" w:rsidRDefault="00863D29" w:rsidP="00863D29">
      <w:pPr>
        <w:pStyle w:val="Order2"/>
      </w:pPr>
      <w:r>
        <w:lastRenderedPageBreak/>
        <w:t xml:space="preserve">The Australian Taxation Office is not entitled to priority out of the Funds pursuant to s 109(1)(e) of the </w:t>
      </w:r>
      <w:r>
        <w:rPr>
          <w:i/>
        </w:rPr>
        <w:t xml:space="preserve">Bankruptcy Act 1966 </w:t>
      </w:r>
      <w:r w:rsidRPr="00B54944">
        <w:t>(Cth).</w:t>
      </w:r>
    </w:p>
    <w:p w14:paraId="2638F972" w14:textId="77777777" w:rsidR="00863D29" w:rsidRDefault="00863D29" w:rsidP="00863D29">
      <w:pPr>
        <w:pStyle w:val="Order2"/>
      </w:pPr>
      <w:r>
        <w:t xml:space="preserve">The provisions of ss 108 and 109 of the </w:t>
      </w:r>
      <w:r>
        <w:rPr>
          <w:i/>
        </w:rPr>
        <w:t xml:space="preserve">Bankruptcy Act 1966 </w:t>
      </w:r>
      <w:r w:rsidRPr="00B54944">
        <w:t>(</w:t>
      </w:r>
      <w:r w:rsidR="00B54944" w:rsidRPr="00B54944">
        <w:t>C</w:t>
      </w:r>
      <w:r w:rsidRPr="00B54944">
        <w:t>th)</w:t>
      </w:r>
      <w:r>
        <w:t xml:space="preserve"> do not apply in relation to the distribution of the Funds which are</w:t>
      </w:r>
      <w:r w:rsidR="00C102CE">
        <w:t xml:space="preserve"> to be paid to the trust creditors </w:t>
      </w:r>
      <w:r w:rsidR="00C102CE" w:rsidRPr="00C102CE">
        <w:rPr>
          <w:i/>
        </w:rPr>
        <w:t>pari passu</w:t>
      </w:r>
      <w:r w:rsidR="00C102CE">
        <w:t>.</w:t>
      </w:r>
    </w:p>
    <w:p w14:paraId="2638F973" w14:textId="77777777" w:rsidR="00C102CE" w:rsidRDefault="00C102CE" w:rsidP="00863D29">
      <w:pPr>
        <w:pStyle w:val="Order2"/>
      </w:pPr>
      <w:r>
        <w:t>In the distribution of the personal estate of the bankrupt amongst all creditors, the trust creditors must bring into “hotchpot” the amount which they have received from the Funds as trust creditors.</w:t>
      </w:r>
    </w:p>
    <w:p w14:paraId="2638F974" w14:textId="77777777" w:rsidR="00106B65" w:rsidRDefault="00C102CE" w:rsidP="00863D29">
      <w:pPr>
        <w:pStyle w:val="Order2"/>
      </w:pPr>
      <w:r>
        <w:t xml:space="preserve">The Applicants are entitled to </w:t>
      </w:r>
      <w:r w:rsidR="00106B65">
        <w:t>paid</w:t>
      </w:r>
      <w:r>
        <w:t xml:space="preserve"> from the Funds</w:t>
      </w:r>
      <w:r w:rsidR="00106B65">
        <w:t xml:space="preserve"> (prior to any payment to any creditors)</w:t>
      </w:r>
      <w:r>
        <w:t xml:space="preserve"> the amount of </w:t>
      </w:r>
      <w:r w:rsidR="00106B65">
        <w:t xml:space="preserve">$89,326.56 (being 46.76% of $191,032) for their costs, expenses and remuneration relating to work undertaken in respect of causing the trust creditors to be paid by the application of the trustee’s right of exoneration. </w:t>
      </w:r>
    </w:p>
    <w:p w14:paraId="2638F975" w14:textId="77777777" w:rsidR="00863D29" w:rsidRDefault="005C0010" w:rsidP="00274F5B">
      <w:pPr>
        <w:pStyle w:val="Order1"/>
      </w:pPr>
      <w:r>
        <w:t xml:space="preserve">It </w:t>
      </w:r>
      <w:r w:rsidR="00911578">
        <w:t>is</w:t>
      </w:r>
      <w:r>
        <w:t xml:space="preserve"> declared that, pursuant to s 76 of the </w:t>
      </w:r>
      <w:r>
        <w:rPr>
          <w:i/>
        </w:rPr>
        <w:t xml:space="preserve">Trusts Act 1973 </w:t>
      </w:r>
      <w:r w:rsidRPr="00B54944">
        <w:t>(Qld)</w:t>
      </w:r>
      <w:r>
        <w:t xml:space="preserve"> that the Applicants, in their capacity as trustees in bankruptcy of the estate of Mr Warwick Gordon Lee, acted honestly and reasonably and ought fairly be excused for any breaches, failures or omissions relating to the administration of the bankrupt estate, arising from the payment of $139,137.04 for their remuneration from the right of indemnity funds.</w:t>
      </w:r>
    </w:p>
    <w:p w14:paraId="2638F976" w14:textId="77777777" w:rsidR="00D90FB3" w:rsidRDefault="00D90FB3" w:rsidP="00274F5B">
      <w:pPr>
        <w:pStyle w:val="Order1"/>
      </w:pPr>
      <w:r>
        <w:t xml:space="preserve">The parties </w:t>
      </w:r>
      <w:r w:rsidR="00C84C9F">
        <w:t>have</w:t>
      </w:r>
      <w:r>
        <w:t xml:space="preserve"> liberty to relist the remainder of the Application for further hearing in relation to the question of the characterisation of the proceeds received by the Bankruptcy Trustees from the Australian Taxation Office as an unfair preference.</w:t>
      </w:r>
    </w:p>
    <w:p w14:paraId="2638F977" w14:textId="77777777" w:rsidR="00911578" w:rsidRDefault="00911578" w:rsidP="00274F5B">
      <w:pPr>
        <w:pStyle w:val="Order1"/>
      </w:pPr>
      <w:r>
        <w:t>Liberty to apply.</w:t>
      </w:r>
    </w:p>
    <w:p w14:paraId="2638F978" w14:textId="77777777" w:rsidR="00911578" w:rsidRDefault="00911578" w:rsidP="00274F5B">
      <w:pPr>
        <w:pStyle w:val="Order1"/>
      </w:pPr>
      <w:r>
        <w:t>The Bankruptcy Trustees’ costs being their costs in the administration.</w:t>
      </w:r>
    </w:p>
    <w:p w14:paraId="2638F979" w14:textId="77777777" w:rsidR="00911578" w:rsidRDefault="00911578" w:rsidP="00274F5B">
      <w:pPr>
        <w:pStyle w:val="Order1"/>
      </w:pPr>
      <w:r>
        <w:t>Otherwise the question of the costs of any other party is reserved.</w:t>
      </w:r>
    </w:p>
    <w:p w14:paraId="2638F97A" w14:textId="77777777" w:rsidR="00636871" w:rsidRDefault="00636871" w:rsidP="002B0E91">
      <w:pPr>
        <w:pStyle w:val="BodyText"/>
      </w:pPr>
    </w:p>
    <w:p w14:paraId="2638F97B" w14:textId="77777777" w:rsidR="00395B24" w:rsidRDefault="00395B24" w:rsidP="002B0E91">
      <w:pPr>
        <w:pStyle w:val="BodyText"/>
      </w:pPr>
    </w:p>
    <w:p w14:paraId="2638F97C" w14:textId="77777777" w:rsidR="00395B24" w:rsidRDefault="002C7385" w:rsidP="004D53E5">
      <w:pPr>
        <w:pStyle w:val="SingleSpace"/>
      </w:pPr>
      <w:r>
        <w:t>Note:</w:t>
      </w:r>
      <w:r>
        <w:tab/>
        <w:t xml:space="preserve">Entry of orders is dealt with in Rule 39.32 of the </w:t>
      </w:r>
      <w:r>
        <w:rPr>
          <w:i/>
        </w:rPr>
        <w:t>Federal Court Rules 2011</w:t>
      </w:r>
      <w:r>
        <w:t>.</w:t>
      </w:r>
    </w:p>
    <w:p w14:paraId="2638F97D" w14:textId="77777777" w:rsidR="00395B24" w:rsidRDefault="00395B24" w:rsidP="002B0E91">
      <w:pPr>
        <w:pStyle w:val="BodyText"/>
      </w:pPr>
    </w:p>
    <w:p w14:paraId="2638F97E" w14:textId="77777777" w:rsidR="00395B24" w:rsidRDefault="00395B24" w:rsidP="001F2DBC">
      <w:pPr>
        <w:pStyle w:val="BodyText"/>
      </w:pPr>
    </w:p>
    <w:p w14:paraId="2638F97F" w14:textId="77777777" w:rsidR="0092590B" w:rsidRDefault="0092590B" w:rsidP="002B0E91">
      <w:pPr>
        <w:pStyle w:val="BodyText"/>
      </w:pPr>
    </w:p>
    <w:p w14:paraId="2638F980" w14:textId="77777777" w:rsidR="00395B24" w:rsidRDefault="00395B24">
      <w:pPr>
        <w:pStyle w:val="NormalHeadings"/>
        <w:spacing w:before="240" w:after="120"/>
        <w:rPr>
          <w:b w:val="0"/>
        </w:rPr>
        <w:sectPr w:rsidR="00395B24" w:rsidSect="003521B8">
          <w:headerReference w:type="default" r:id="rId12"/>
          <w:head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2638F981"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2638F982" w14:textId="77777777" w:rsidR="00395B24" w:rsidRPr="00EA03CE" w:rsidRDefault="0082494C" w:rsidP="005E0510">
      <w:pPr>
        <w:pStyle w:val="NormalHeadings"/>
        <w:spacing w:line="360" w:lineRule="auto"/>
        <w:jc w:val="left"/>
        <w:rPr>
          <w:sz w:val="26"/>
          <w:szCs w:val="26"/>
        </w:rPr>
      </w:pPr>
      <w:r>
        <w:rPr>
          <w:sz w:val="26"/>
          <w:szCs w:val="26"/>
        </w:rPr>
        <w:t>DERRINGTON</w:t>
      </w:r>
      <w:r w:rsidR="00821D2E">
        <w:rPr>
          <w:sz w:val="26"/>
          <w:szCs w:val="26"/>
        </w:rPr>
        <w:t xml:space="preserve"> J</w:t>
      </w:r>
      <w:r w:rsidR="00484F6D" w:rsidRPr="00EA03CE">
        <w:rPr>
          <w:sz w:val="26"/>
          <w:szCs w:val="26"/>
        </w:rPr>
        <w:t>:</w:t>
      </w:r>
    </w:p>
    <w:p w14:paraId="2638F983" w14:textId="77777777" w:rsidR="00821D2E" w:rsidRDefault="00821D2E" w:rsidP="00B63B0F">
      <w:pPr>
        <w:pStyle w:val="Heading2"/>
      </w:pPr>
      <w:r>
        <w:t>Introduction</w:t>
      </w:r>
    </w:p>
    <w:p w14:paraId="2638F984" w14:textId="77777777" w:rsidR="0053324E" w:rsidRDefault="00821D2E" w:rsidP="00B328AE">
      <w:pPr>
        <w:pStyle w:val="ParaNumbering"/>
      </w:pPr>
      <w:r>
        <w:t xml:space="preserve">The application before the Court is for directions </w:t>
      </w:r>
      <w:r w:rsidR="000E5320">
        <w:t xml:space="preserve">and relief </w:t>
      </w:r>
      <w:r>
        <w:t xml:space="preserve">pursuant to </w:t>
      </w:r>
      <w:r w:rsidRPr="003D072A">
        <w:t xml:space="preserve">ss 90-15(1) and 90-20(1)(a) of the </w:t>
      </w:r>
      <w:r w:rsidRPr="003D072A">
        <w:rPr>
          <w:i/>
        </w:rPr>
        <w:t>Insolvency Practice Schedule (Bankruptcy)</w:t>
      </w:r>
      <w:r>
        <w:t xml:space="preserve"> (Schedule 2 of the </w:t>
      </w:r>
      <w:r>
        <w:rPr>
          <w:i/>
        </w:rPr>
        <w:t>Bankruptcy Act</w:t>
      </w:r>
      <w:r>
        <w:t xml:space="preserve"> </w:t>
      </w:r>
      <w:r w:rsidRPr="00821D2E">
        <w:rPr>
          <w:i/>
        </w:rPr>
        <w:t>1966</w:t>
      </w:r>
      <w:r>
        <w:t xml:space="preserve"> (Cth)</w:t>
      </w:r>
      <w:r w:rsidR="001B15F6">
        <w:t xml:space="preserve"> (the Act)</w:t>
      </w:r>
      <w:r w:rsidR="00653B9B">
        <w:t>)</w:t>
      </w:r>
      <w:r>
        <w:t xml:space="preserve"> in relation to the administration of the bankrupt estate of Mr Warwick Gordon Lee (Mr Lee).  The directions </w:t>
      </w:r>
      <w:r w:rsidR="000E5320">
        <w:t xml:space="preserve">and forms of relief </w:t>
      </w:r>
      <w:r>
        <w:t xml:space="preserve">sought </w:t>
      </w:r>
      <w:r w:rsidR="00A06F69">
        <w:t>by Mr Lee’s trustees in bankruptcy</w:t>
      </w:r>
      <w:r w:rsidR="004976FF">
        <w:t xml:space="preserve"> in this application</w:t>
      </w:r>
      <w:r w:rsidR="00A06F69">
        <w:t xml:space="preserve"> </w:t>
      </w:r>
      <w:r>
        <w:t xml:space="preserve">are numerous and traverse a </w:t>
      </w:r>
      <w:r w:rsidR="00A06F69">
        <w:t xml:space="preserve">wide range </w:t>
      </w:r>
      <w:r>
        <w:t xml:space="preserve">of significant </w:t>
      </w:r>
      <w:r w:rsidR="00A06F69">
        <w:t xml:space="preserve">and complex </w:t>
      </w:r>
      <w:r>
        <w:t>issues</w:t>
      </w:r>
      <w:r w:rsidR="004976FF">
        <w:t xml:space="preserve">.  Central to many of the questions raised </w:t>
      </w:r>
      <w:r w:rsidR="00653B9B">
        <w:t xml:space="preserve">is </w:t>
      </w:r>
      <w:r w:rsidR="00BA41E3">
        <w:t xml:space="preserve">the issue of </w:t>
      </w:r>
      <w:r>
        <w:t xml:space="preserve">whether </w:t>
      </w:r>
      <w:r w:rsidR="00C620CB">
        <w:t>Mr Lee’s</w:t>
      </w:r>
      <w:r>
        <w:t xml:space="preserve"> right of indemnity out of certain assets which were held by him </w:t>
      </w:r>
      <w:r w:rsidR="004976FF">
        <w:t xml:space="preserve">on trust </w:t>
      </w:r>
      <w:r>
        <w:t xml:space="preserve">can be utilised for the purposes of meeting the claims of </w:t>
      </w:r>
      <w:r w:rsidR="00C620CB">
        <w:t>“</w:t>
      </w:r>
      <w:r>
        <w:t>non-trust</w:t>
      </w:r>
      <w:r w:rsidR="00C620CB">
        <w:t>”</w:t>
      </w:r>
      <w:r>
        <w:t xml:space="preserve"> creditors o</w:t>
      </w:r>
      <w:r w:rsidR="00653B9B">
        <w:t>r</w:t>
      </w:r>
      <w:r>
        <w:t xml:space="preserve"> the </w:t>
      </w:r>
      <w:r w:rsidR="000C54BE">
        <w:t>claim</w:t>
      </w:r>
      <w:r w:rsidR="00BA41E3">
        <w:t>s</w:t>
      </w:r>
      <w:r w:rsidR="000C54BE">
        <w:t xml:space="preserve"> of the trustees in </w:t>
      </w:r>
      <w:r w:rsidR="00653B9B">
        <w:t xml:space="preserve">bankruptcy </w:t>
      </w:r>
      <w:r w:rsidR="00C620CB">
        <w:t>for the</w:t>
      </w:r>
      <w:r w:rsidR="000C54BE">
        <w:t>ir</w:t>
      </w:r>
      <w:r w:rsidR="00C620CB">
        <w:t xml:space="preserve"> costs</w:t>
      </w:r>
      <w:r w:rsidR="004976FF">
        <w:t>,</w:t>
      </w:r>
      <w:r w:rsidR="00C620CB">
        <w:t xml:space="preserve"> expenses </w:t>
      </w:r>
      <w:r w:rsidR="004976FF">
        <w:t xml:space="preserve">and remuneration </w:t>
      </w:r>
      <w:r w:rsidR="00C620CB">
        <w:t>of the administration of the estate</w:t>
      </w:r>
      <w:r>
        <w:t xml:space="preserve">.  Other questions arise as to the entitlement of the Australian Taxation Office </w:t>
      </w:r>
      <w:r w:rsidR="00CD5FE8">
        <w:t xml:space="preserve">(ATO) </w:t>
      </w:r>
      <w:r>
        <w:t xml:space="preserve">to priority </w:t>
      </w:r>
      <w:r w:rsidR="000E5320">
        <w:t xml:space="preserve">over other </w:t>
      </w:r>
      <w:r w:rsidR="00A06F69">
        <w:t xml:space="preserve">“trust </w:t>
      </w:r>
      <w:r w:rsidR="00653B9B">
        <w:t>creditors</w:t>
      </w:r>
      <w:r w:rsidR="00A06F69">
        <w:t>”</w:t>
      </w:r>
      <w:r w:rsidR="00653B9B">
        <w:t xml:space="preserve"> </w:t>
      </w:r>
      <w:r>
        <w:t xml:space="preserve">in respect of </w:t>
      </w:r>
      <w:r w:rsidR="00911578">
        <w:t>an</w:t>
      </w:r>
      <w:r w:rsidR="00653B9B">
        <w:t xml:space="preserve"> asserted </w:t>
      </w:r>
      <w:r w:rsidR="00C620CB">
        <w:t>S</w:t>
      </w:r>
      <w:r>
        <w:t xml:space="preserve">uperannuation </w:t>
      </w:r>
      <w:r w:rsidR="00C620CB">
        <w:t>G</w:t>
      </w:r>
      <w:r>
        <w:t xml:space="preserve">uarantee </w:t>
      </w:r>
      <w:r w:rsidR="00C620CB">
        <w:t>C</w:t>
      </w:r>
      <w:r>
        <w:t xml:space="preserve">harge and </w:t>
      </w:r>
      <w:r w:rsidR="0089591B">
        <w:t xml:space="preserve">as to </w:t>
      </w:r>
      <w:r>
        <w:t xml:space="preserve">the proportions in which </w:t>
      </w:r>
      <w:r w:rsidR="00A06F69">
        <w:t xml:space="preserve">funds </w:t>
      </w:r>
      <w:r>
        <w:t xml:space="preserve">may be </w:t>
      </w:r>
      <w:r w:rsidR="00A06F69">
        <w:t xml:space="preserve">distributed </w:t>
      </w:r>
      <w:r>
        <w:t xml:space="preserve">amongst </w:t>
      </w:r>
      <w:r w:rsidR="00653B9B">
        <w:t xml:space="preserve">the </w:t>
      </w:r>
      <w:r>
        <w:t xml:space="preserve">creditors.  </w:t>
      </w:r>
    </w:p>
    <w:p w14:paraId="2638F985" w14:textId="77777777" w:rsidR="003A3E93" w:rsidRPr="003A3E93" w:rsidRDefault="003A3E93" w:rsidP="003A3E93">
      <w:pPr>
        <w:pStyle w:val="Heading3"/>
      </w:pPr>
      <w:r>
        <w:t>Nomenclatures</w:t>
      </w:r>
      <w:r w:rsidR="00A06F69">
        <w:t xml:space="preserve"> used in these reasons</w:t>
      </w:r>
    </w:p>
    <w:p w14:paraId="2638F986" w14:textId="77777777" w:rsidR="003A3E93" w:rsidRPr="003A3E93" w:rsidRDefault="003A3E93" w:rsidP="0098556B">
      <w:pPr>
        <w:pStyle w:val="ParaNumbering"/>
        <w:rPr>
          <w:szCs w:val="24"/>
        </w:rPr>
      </w:pPr>
      <w:r>
        <w:t>It is important to keep steadily in mind that each debt incurred by</w:t>
      </w:r>
      <w:r w:rsidR="0098556B">
        <w:t xml:space="preserve"> Mr Lee </w:t>
      </w:r>
      <w:r w:rsidR="00653B9B">
        <w:t xml:space="preserve">in his capacity </w:t>
      </w:r>
      <w:r w:rsidR="0098556B">
        <w:t xml:space="preserve">as trustee was one </w:t>
      </w:r>
      <w:r>
        <w:t>for which he was personally liable.  The “trust” is not a legal entity which has rights or to which duties and obligations are owed (</w:t>
      </w:r>
      <w:r w:rsidRPr="003D072A">
        <w:rPr>
          <w:rFonts w:eastAsia="Times New Roman"/>
          <w:i/>
          <w:szCs w:val="24"/>
        </w:rPr>
        <w:t>Agricultural Land</w:t>
      </w:r>
      <w:r w:rsidRPr="003D072A">
        <w:rPr>
          <w:rFonts w:eastAsia="Times New Roman"/>
          <w:i/>
          <w:spacing w:val="27"/>
          <w:szCs w:val="24"/>
        </w:rPr>
        <w:t xml:space="preserve"> </w:t>
      </w:r>
      <w:r w:rsidRPr="003D072A">
        <w:rPr>
          <w:rFonts w:eastAsia="Times New Roman"/>
          <w:i/>
          <w:szCs w:val="24"/>
        </w:rPr>
        <w:t>Management</w:t>
      </w:r>
      <w:r w:rsidRPr="003D072A">
        <w:rPr>
          <w:rFonts w:eastAsia="Times New Roman"/>
          <w:i/>
          <w:spacing w:val="31"/>
          <w:szCs w:val="24"/>
        </w:rPr>
        <w:t xml:space="preserve"> </w:t>
      </w:r>
      <w:r w:rsidRPr="003D072A">
        <w:rPr>
          <w:rFonts w:eastAsia="Times New Roman"/>
          <w:i/>
          <w:szCs w:val="24"/>
        </w:rPr>
        <w:t>Limited</w:t>
      </w:r>
      <w:r w:rsidRPr="003D072A">
        <w:rPr>
          <w:rFonts w:eastAsia="Times New Roman"/>
          <w:i/>
          <w:spacing w:val="45"/>
          <w:szCs w:val="24"/>
        </w:rPr>
        <w:t xml:space="preserve"> </w:t>
      </w:r>
      <w:r w:rsidRPr="003D072A">
        <w:rPr>
          <w:rFonts w:eastAsia="Times New Roman"/>
          <w:i/>
          <w:szCs w:val="24"/>
        </w:rPr>
        <w:t>v</w:t>
      </w:r>
      <w:r w:rsidRPr="003D072A">
        <w:rPr>
          <w:rFonts w:eastAsia="Times New Roman"/>
          <w:i/>
          <w:spacing w:val="5"/>
          <w:szCs w:val="24"/>
        </w:rPr>
        <w:t xml:space="preserve"> </w:t>
      </w:r>
      <w:r w:rsidRPr="003D072A">
        <w:rPr>
          <w:rFonts w:eastAsia="Times New Roman"/>
          <w:i/>
          <w:szCs w:val="24"/>
        </w:rPr>
        <w:t>Jackson</w:t>
      </w:r>
      <w:r w:rsidRPr="003D072A">
        <w:rPr>
          <w:rFonts w:eastAsia="Times New Roman"/>
          <w:i/>
          <w:spacing w:val="34"/>
          <w:szCs w:val="24"/>
        </w:rPr>
        <w:t xml:space="preserve"> </w:t>
      </w:r>
      <w:r w:rsidRPr="003D072A">
        <w:rPr>
          <w:rFonts w:eastAsia="Times New Roman"/>
          <w:i/>
          <w:szCs w:val="24"/>
        </w:rPr>
        <w:t>(No.</w:t>
      </w:r>
      <w:r w:rsidRPr="003D072A">
        <w:rPr>
          <w:rFonts w:eastAsia="Times New Roman"/>
          <w:i/>
          <w:spacing w:val="1"/>
          <w:szCs w:val="24"/>
        </w:rPr>
        <w:t xml:space="preserve"> </w:t>
      </w:r>
      <w:r w:rsidRPr="003D072A">
        <w:rPr>
          <w:rFonts w:eastAsia="Times New Roman"/>
          <w:i/>
          <w:szCs w:val="24"/>
        </w:rPr>
        <w:t>2)</w:t>
      </w:r>
      <w:r w:rsidRPr="003D072A">
        <w:rPr>
          <w:rFonts w:eastAsia="Times New Roman"/>
          <w:i/>
          <w:spacing w:val="8"/>
          <w:szCs w:val="24"/>
        </w:rPr>
        <w:t xml:space="preserve"> </w:t>
      </w:r>
      <w:r w:rsidRPr="003D072A">
        <w:rPr>
          <w:rFonts w:eastAsia="Times New Roman"/>
          <w:szCs w:val="24"/>
        </w:rPr>
        <w:t>(2014)</w:t>
      </w:r>
      <w:r w:rsidRPr="003D072A">
        <w:rPr>
          <w:rFonts w:eastAsia="Times New Roman"/>
          <w:spacing w:val="16"/>
          <w:szCs w:val="24"/>
        </w:rPr>
        <w:t xml:space="preserve"> </w:t>
      </w:r>
      <w:r w:rsidR="00893D3C" w:rsidRPr="003D072A">
        <w:rPr>
          <w:rFonts w:eastAsia="Times New Roman"/>
          <w:spacing w:val="16"/>
          <w:szCs w:val="24"/>
        </w:rPr>
        <w:t>48 WAR</w:t>
      </w:r>
      <w:r w:rsidR="0033437E" w:rsidRPr="003D072A">
        <w:rPr>
          <w:rFonts w:eastAsia="Times New Roman"/>
          <w:spacing w:val="16"/>
          <w:szCs w:val="24"/>
        </w:rPr>
        <w:t xml:space="preserve"> </w:t>
      </w:r>
      <w:r w:rsidR="00893D3C" w:rsidRPr="003D072A">
        <w:rPr>
          <w:rFonts w:eastAsia="Times New Roman"/>
          <w:spacing w:val="16"/>
          <w:szCs w:val="24"/>
        </w:rPr>
        <w:t>1 at 58</w:t>
      </w:r>
      <w:r w:rsidR="00177695">
        <w:rPr>
          <w:rFonts w:eastAsia="Times New Roman"/>
          <w:spacing w:val="16"/>
          <w:szCs w:val="24"/>
        </w:rPr>
        <w:t>;</w:t>
      </w:r>
      <w:r w:rsidR="00893D3C">
        <w:rPr>
          <w:rFonts w:eastAsia="Times New Roman"/>
          <w:spacing w:val="16"/>
          <w:szCs w:val="24"/>
        </w:rPr>
        <w:t xml:space="preserve"> [302]</w:t>
      </w:r>
      <w:r>
        <w:rPr>
          <w:rFonts w:eastAsia="Times New Roman"/>
          <w:szCs w:val="24"/>
        </w:rPr>
        <w:t xml:space="preserve">). </w:t>
      </w:r>
      <w:r w:rsidR="0098556B">
        <w:rPr>
          <w:rFonts w:eastAsia="Times New Roman"/>
          <w:szCs w:val="24"/>
        </w:rPr>
        <w:t xml:space="preserve"> </w:t>
      </w:r>
      <w:r>
        <w:rPr>
          <w:rFonts w:eastAsia="Times New Roman"/>
          <w:szCs w:val="24"/>
        </w:rPr>
        <w:t xml:space="preserve">It is </w:t>
      </w:r>
      <w:r w:rsidR="00A06F69">
        <w:rPr>
          <w:rFonts w:eastAsia="Times New Roman"/>
          <w:szCs w:val="24"/>
        </w:rPr>
        <w:t xml:space="preserve">merely </w:t>
      </w:r>
      <w:r>
        <w:rPr>
          <w:rFonts w:eastAsia="Times New Roman"/>
          <w:szCs w:val="24"/>
        </w:rPr>
        <w:t xml:space="preserve">the </w:t>
      </w:r>
      <w:r w:rsidR="000E5320">
        <w:rPr>
          <w:rFonts w:eastAsia="Times New Roman"/>
          <w:szCs w:val="24"/>
        </w:rPr>
        <w:t xml:space="preserve">label </w:t>
      </w:r>
      <w:r>
        <w:rPr>
          <w:rFonts w:eastAsia="Times New Roman"/>
          <w:szCs w:val="24"/>
        </w:rPr>
        <w:t>given to th</w:t>
      </w:r>
      <w:r w:rsidR="004976FF">
        <w:rPr>
          <w:rFonts w:eastAsia="Times New Roman"/>
          <w:szCs w:val="24"/>
        </w:rPr>
        <w:t>at</w:t>
      </w:r>
      <w:r>
        <w:rPr>
          <w:rFonts w:eastAsia="Times New Roman"/>
          <w:szCs w:val="24"/>
        </w:rPr>
        <w:t xml:space="preserve"> bundle of rights and obligations, both personal and proprietary, which </w:t>
      </w:r>
      <w:r w:rsidR="004976FF">
        <w:rPr>
          <w:rFonts w:eastAsia="Times New Roman"/>
          <w:szCs w:val="24"/>
        </w:rPr>
        <w:t>constitute</w:t>
      </w:r>
      <w:r>
        <w:rPr>
          <w:rFonts w:eastAsia="Times New Roman"/>
          <w:szCs w:val="24"/>
        </w:rPr>
        <w:t xml:space="preserve"> the relationship between a beneficiary and a trustee</w:t>
      </w:r>
      <w:r w:rsidR="00893D3C">
        <w:rPr>
          <w:rFonts w:eastAsia="Times New Roman"/>
          <w:szCs w:val="24"/>
        </w:rPr>
        <w:t xml:space="preserve"> </w:t>
      </w:r>
      <w:r>
        <w:rPr>
          <w:rFonts w:eastAsia="Times New Roman"/>
          <w:szCs w:val="24"/>
        </w:rPr>
        <w:t>(</w:t>
      </w:r>
      <w:r w:rsidRPr="003D072A">
        <w:rPr>
          <w:rFonts w:eastAsia="Times New Roman"/>
          <w:i/>
          <w:szCs w:val="24"/>
        </w:rPr>
        <w:t>Kelly v Mina</w:t>
      </w:r>
      <w:r w:rsidRPr="003D072A">
        <w:rPr>
          <w:rFonts w:eastAsia="Times New Roman"/>
          <w:szCs w:val="24"/>
        </w:rPr>
        <w:t xml:space="preserve"> [2014] NSWCA 9</w:t>
      </w:r>
      <w:r w:rsidRPr="003A3E93">
        <w:rPr>
          <w:rFonts w:eastAsia="Times New Roman"/>
          <w:szCs w:val="24"/>
        </w:rPr>
        <w:t xml:space="preserve"> at [103]</w:t>
      </w:r>
      <w:r>
        <w:rPr>
          <w:rFonts w:eastAsia="Times New Roman"/>
          <w:szCs w:val="24"/>
        </w:rPr>
        <w:t>)</w:t>
      </w:r>
      <w:r w:rsidR="00B54944">
        <w:rPr>
          <w:rFonts w:eastAsia="Times New Roman"/>
          <w:szCs w:val="24"/>
        </w:rPr>
        <w:t xml:space="preserve">.  </w:t>
      </w:r>
      <w:r w:rsidR="0098556B">
        <w:rPr>
          <w:rFonts w:eastAsia="Times New Roman"/>
          <w:szCs w:val="24"/>
        </w:rPr>
        <w:t xml:space="preserve"> As a trust has no separate existence, so far as third parties are concerned the trustee’s obligations to </w:t>
      </w:r>
      <w:r w:rsidR="00653B9B">
        <w:rPr>
          <w:rFonts w:eastAsia="Times New Roman"/>
          <w:szCs w:val="24"/>
        </w:rPr>
        <w:t xml:space="preserve">those parties </w:t>
      </w:r>
      <w:r w:rsidR="0098556B">
        <w:rPr>
          <w:rFonts w:eastAsia="Times New Roman"/>
          <w:szCs w:val="24"/>
        </w:rPr>
        <w:t>are not limited in any way by reference to the assets of the trust, save in the case of an express agreement</w:t>
      </w:r>
      <w:r w:rsidR="00893D3C">
        <w:rPr>
          <w:rFonts w:eastAsia="Times New Roman"/>
          <w:szCs w:val="24"/>
        </w:rPr>
        <w:t xml:space="preserve"> </w:t>
      </w:r>
      <w:r w:rsidR="0098556B">
        <w:rPr>
          <w:rFonts w:eastAsia="Times New Roman"/>
          <w:szCs w:val="24"/>
        </w:rPr>
        <w:t>(</w:t>
      </w:r>
      <w:r w:rsidR="0098556B" w:rsidRPr="003D072A">
        <w:rPr>
          <w:rFonts w:eastAsia="Times New Roman"/>
          <w:i/>
          <w:szCs w:val="24"/>
        </w:rPr>
        <w:t>Elders Trustee and Executor Company Limited v EG Reeves Pty Ltd</w:t>
      </w:r>
      <w:r w:rsidR="0098556B" w:rsidRPr="003D072A">
        <w:rPr>
          <w:rFonts w:eastAsia="Times New Roman"/>
          <w:szCs w:val="24"/>
        </w:rPr>
        <w:t xml:space="preserve"> (1987) 78 ALR 193</w:t>
      </w:r>
      <w:r w:rsidR="0098556B" w:rsidRPr="0098556B">
        <w:rPr>
          <w:rFonts w:eastAsia="Times New Roman"/>
          <w:szCs w:val="24"/>
        </w:rPr>
        <w:t xml:space="preserve"> at 253</w:t>
      </w:r>
      <w:r w:rsidR="0098556B">
        <w:rPr>
          <w:rFonts w:eastAsia="Times New Roman"/>
          <w:szCs w:val="24"/>
        </w:rPr>
        <w:t>)</w:t>
      </w:r>
      <w:r w:rsidR="00B54944">
        <w:rPr>
          <w:rFonts w:eastAsia="Times New Roman"/>
          <w:szCs w:val="24"/>
        </w:rPr>
        <w:t xml:space="preserve">.  </w:t>
      </w:r>
      <w:r w:rsidR="0098556B">
        <w:rPr>
          <w:rFonts w:eastAsia="Times New Roman"/>
          <w:szCs w:val="24"/>
        </w:rPr>
        <w:t xml:space="preserve">In the context of the </w:t>
      </w:r>
      <w:r w:rsidR="0098556B">
        <w:rPr>
          <w:rFonts w:eastAsia="Times New Roman"/>
          <w:i/>
          <w:szCs w:val="24"/>
        </w:rPr>
        <w:t>Bankruptcy Act</w:t>
      </w:r>
      <w:r w:rsidR="00893D3C">
        <w:rPr>
          <w:rFonts w:eastAsia="Times New Roman"/>
          <w:szCs w:val="24"/>
        </w:rPr>
        <w:t>,</w:t>
      </w:r>
      <w:r w:rsidR="0098556B">
        <w:rPr>
          <w:rFonts w:eastAsia="Times New Roman"/>
          <w:szCs w:val="24"/>
        </w:rPr>
        <w:t xml:space="preserve"> any of the trustee’s creditors were entitled to make </w:t>
      </w:r>
      <w:r w:rsidR="00BA41E3">
        <w:rPr>
          <w:rFonts w:eastAsia="Times New Roman"/>
          <w:szCs w:val="24"/>
        </w:rPr>
        <w:t xml:space="preserve">the </w:t>
      </w:r>
      <w:r w:rsidR="0098556B">
        <w:rPr>
          <w:rFonts w:eastAsia="Times New Roman"/>
          <w:szCs w:val="24"/>
        </w:rPr>
        <w:t xml:space="preserve">application for </w:t>
      </w:r>
      <w:r w:rsidR="00BA41E3">
        <w:rPr>
          <w:rFonts w:eastAsia="Times New Roman"/>
          <w:szCs w:val="24"/>
        </w:rPr>
        <w:t xml:space="preserve">the </w:t>
      </w:r>
      <w:r w:rsidR="0098556B">
        <w:rPr>
          <w:rFonts w:eastAsia="Times New Roman"/>
          <w:szCs w:val="24"/>
        </w:rPr>
        <w:t>sequestration order regardless of whether the debt to them was incurred in the course of the administration of the trust or otherwise.</w:t>
      </w:r>
    </w:p>
    <w:p w14:paraId="2638F987" w14:textId="77777777" w:rsidR="00A90153" w:rsidRDefault="00A06F69" w:rsidP="00B328AE">
      <w:pPr>
        <w:pStyle w:val="ParaNumbering"/>
      </w:pPr>
      <w:r>
        <w:t xml:space="preserve">Despite the above, </w:t>
      </w:r>
      <w:r w:rsidR="00554EC3">
        <w:t xml:space="preserve">and </w:t>
      </w:r>
      <w:r>
        <w:t>a</w:t>
      </w:r>
      <w:r w:rsidR="00C620CB">
        <w:t>lthough</w:t>
      </w:r>
      <w:r w:rsidR="00821D2E">
        <w:t xml:space="preserve"> it is </w:t>
      </w:r>
      <w:r w:rsidR="008B2C49">
        <w:t>legally inaccurate</w:t>
      </w:r>
      <w:r w:rsidR="00821D2E">
        <w:t xml:space="preserve"> to </w:t>
      </w:r>
      <w:r w:rsidR="00653B9B">
        <w:t xml:space="preserve">imply that </w:t>
      </w:r>
      <w:r w:rsidR="00821D2E">
        <w:t xml:space="preserve">a trust </w:t>
      </w:r>
      <w:r w:rsidR="00653B9B">
        <w:t xml:space="preserve">has </w:t>
      </w:r>
      <w:r w:rsidR="00821D2E">
        <w:t xml:space="preserve">some independent existence apart from the trustee in whom the trust obligations are reposed, </w:t>
      </w:r>
      <w:r>
        <w:t xml:space="preserve">in </w:t>
      </w:r>
      <w:r>
        <w:lastRenderedPageBreak/>
        <w:t xml:space="preserve">these reasons </w:t>
      </w:r>
      <w:r w:rsidR="00821D2E">
        <w:t xml:space="preserve">the creditors of Mr Lee whose debts arose in the </w:t>
      </w:r>
      <w:r w:rsidR="00543651">
        <w:t xml:space="preserve">proper </w:t>
      </w:r>
      <w:r w:rsidR="00821D2E">
        <w:t xml:space="preserve">performance </w:t>
      </w:r>
      <w:r w:rsidR="0053324E">
        <w:t xml:space="preserve">by him of his obligations as trustee </w:t>
      </w:r>
      <w:r w:rsidR="00C620CB">
        <w:t>are referred to</w:t>
      </w:r>
      <w:r w:rsidR="008B2C49">
        <w:t xml:space="preserve"> by the short-hand expression</w:t>
      </w:r>
      <w:r w:rsidR="00C620CB">
        <w:t xml:space="preserve"> </w:t>
      </w:r>
      <w:r w:rsidR="00821D2E">
        <w:t xml:space="preserve">“trust creditors”.  </w:t>
      </w:r>
      <w:r>
        <w:t xml:space="preserve">The debts owing to “trust creditors” </w:t>
      </w:r>
      <w:r w:rsidR="00BA41E3">
        <w:t xml:space="preserve">are </w:t>
      </w:r>
      <w:r>
        <w:t xml:space="preserve">referred to as “trust debts”.  </w:t>
      </w:r>
      <w:r w:rsidR="00C620CB">
        <w:t xml:space="preserve">Conversely, </w:t>
      </w:r>
      <w:r w:rsidR="0053324E">
        <w:t xml:space="preserve">the </w:t>
      </w:r>
      <w:r w:rsidR="00821D2E">
        <w:t xml:space="preserve">creditors whose debts arose in </w:t>
      </w:r>
      <w:r w:rsidR="0053324E">
        <w:t xml:space="preserve">the course of </w:t>
      </w:r>
      <w:r w:rsidR="00821D2E">
        <w:t>Mr Lee’s personal dealings</w:t>
      </w:r>
      <w:r w:rsidR="00C620CB">
        <w:t xml:space="preserve"> are identified</w:t>
      </w:r>
      <w:r w:rsidR="00821D2E">
        <w:t xml:space="preserve"> as “non-trust creditors”</w:t>
      </w:r>
      <w:r>
        <w:t xml:space="preserve"> and their debts are referred to as “non-trust debts”</w:t>
      </w:r>
      <w:r w:rsidR="00821D2E">
        <w:t>.</w:t>
      </w:r>
      <w:r w:rsidR="001B15F6">
        <w:t xml:space="preserve"> </w:t>
      </w:r>
    </w:p>
    <w:p w14:paraId="2638F988" w14:textId="77777777" w:rsidR="00821D2E" w:rsidRDefault="001B15F6" w:rsidP="00B328AE">
      <w:pPr>
        <w:pStyle w:val="ParaNumbering"/>
      </w:pPr>
      <w:r>
        <w:t xml:space="preserve">Throughout these reasons </w:t>
      </w:r>
      <w:r w:rsidR="00A90153">
        <w:t xml:space="preserve">the </w:t>
      </w:r>
      <w:r w:rsidR="00E35A92">
        <w:t>expression</w:t>
      </w:r>
      <w:r w:rsidR="00A90153">
        <w:t xml:space="preserve"> </w:t>
      </w:r>
      <w:r>
        <w:t>‘insolvent trustee’</w:t>
      </w:r>
      <w:r w:rsidR="00A90153">
        <w:t xml:space="preserve"> shall be used to distinguish that trustee from the trustee administering the insolvent trustee’s estate, which is referred to as a ‘bankruptcy trustee’.</w:t>
      </w:r>
      <w:r>
        <w:t xml:space="preserve"> </w:t>
      </w:r>
      <w:r w:rsidR="00821D2E">
        <w:t xml:space="preserve">   </w:t>
      </w:r>
    </w:p>
    <w:p w14:paraId="2638F989" w14:textId="77777777" w:rsidR="000C54BE" w:rsidRDefault="000C54BE" w:rsidP="000C54BE">
      <w:pPr>
        <w:pStyle w:val="Heading2"/>
      </w:pPr>
      <w:r>
        <w:t>Summary of principles regarding the use of a trustee’s right</w:t>
      </w:r>
      <w:r w:rsidR="00B54944">
        <w:t xml:space="preserve"> of exoneration in a bankruptcy</w:t>
      </w:r>
    </w:p>
    <w:p w14:paraId="2638F98A" w14:textId="77777777" w:rsidR="000C54BE" w:rsidRDefault="000C54BE" w:rsidP="00B328AE">
      <w:pPr>
        <w:pStyle w:val="ParaNumbering"/>
      </w:pPr>
      <w:r>
        <w:t xml:space="preserve">As a result of the large number of directions which the </w:t>
      </w:r>
      <w:r w:rsidR="001B15F6">
        <w:t>Bankruptcy Trustees</w:t>
      </w:r>
      <w:r>
        <w:t xml:space="preserve"> have sought in this application and the uncertain state of the law in relation to the </w:t>
      </w:r>
      <w:r w:rsidR="000E5320">
        <w:t xml:space="preserve">matters under consideration, </w:t>
      </w:r>
      <w:r>
        <w:t xml:space="preserve">the reasons for judgment in this matter are </w:t>
      </w:r>
      <w:r w:rsidR="000E5320">
        <w:t xml:space="preserve">necessarily </w:t>
      </w:r>
      <w:r>
        <w:t>extensive</w:t>
      </w:r>
      <w:r w:rsidR="003F2499">
        <w:t xml:space="preserve">.  </w:t>
      </w:r>
      <w:r w:rsidR="00911578">
        <w:t>That being so</w:t>
      </w:r>
      <w:r w:rsidR="003F2499">
        <w:t xml:space="preserve">, it is appropriate to attempt to succinctly identify </w:t>
      </w:r>
      <w:r w:rsidR="000E5320">
        <w:t xml:space="preserve">some </w:t>
      </w:r>
      <w:r w:rsidR="003F2499">
        <w:t>general principles which ought to guide a bankruptcy</w:t>
      </w:r>
      <w:r w:rsidR="001B15F6">
        <w:t xml:space="preserve"> trustee</w:t>
      </w:r>
      <w:r w:rsidR="003F2499">
        <w:t xml:space="preserve"> when deal</w:t>
      </w:r>
      <w:r w:rsidR="00911578">
        <w:t>ing</w:t>
      </w:r>
      <w:r w:rsidR="003F2499">
        <w:t xml:space="preserve"> with a bankrupt</w:t>
      </w:r>
      <w:r w:rsidR="00675B4D">
        <w:t xml:space="preserve"> trustee’</w:t>
      </w:r>
      <w:r w:rsidR="003F2499">
        <w:t>s right of indemnity out of trust assets.</w:t>
      </w:r>
    </w:p>
    <w:p w14:paraId="2638F98B" w14:textId="77777777" w:rsidR="00675B4D" w:rsidRDefault="00A90153" w:rsidP="0060018C">
      <w:pPr>
        <w:pStyle w:val="ListNo1"/>
      </w:pPr>
      <w:r>
        <w:t xml:space="preserve">A </w:t>
      </w:r>
      <w:r w:rsidR="00675B4D">
        <w:t xml:space="preserve">trustee has, amongst other rights of indemnity, a right to indemnification from the assets of the trust </w:t>
      </w:r>
      <w:r w:rsidR="004D13EE">
        <w:t>in respect of</w:t>
      </w:r>
      <w:r w:rsidR="00675B4D">
        <w:t xml:space="preserve"> trust debts which have been properly incurred and for any tortious liability which has been not-improperly incurred.</w:t>
      </w:r>
    </w:p>
    <w:p w14:paraId="2638F98C" w14:textId="77777777" w:rsidR="00675B4D" w:rsidRDefault="00675B4D" w:rsidP="0060018C">
      <w:pPr>
        <w:pStyle w:val="ListNo1"/>
      </w:pPr>
      <w:r>
        <w:t>The right of indemnity from the trust assets falls into two discrete parts.  A right of recoupment (being the right to recoup money from the trust assets in respect of liabilities which the trustee has</w:t>
      </w:r>
      <w:r w:rsidR="008E29A5">
        <w:t xml:space="preserve"> previously</w:t>
      </w:r>
      <w:r>
        <w:t xml:space="preserve"> discharged from their own </w:t>
      </w:r>
      <w:r w:rsidR="00400878">
        <w:t>funds</w:t>
      </w:r>
      <w:r>
        <w:t>) and a right of exoneration (being a right to discharge trust liabilities directly from the assets of the trust</w:t>
      </w:r>
      <w:r w:rsidR="008E29A5">
        <w:t>)</w:t>
      </w:r>
      <w:r>
        <w:t>.</w:t>
      </w:r>
    </w:p>
    <w:p w14:paraId="2638F98D" w14:textId="77777777" w:rsidR="00675B4D" w:rsidRDefault="00675B4D" w:rsidP="0060018C">
      <w:pPr>
        <w:pStyle w:val="ListNo1"/>
      </w:pPr>
      <w:r>
        <w:t xml:space="preserve">The value of the trustee’s right of indemnity can only be </w:t>
      </w:r>
      <w:r w:rsidR="00400878">
        <w:t xml:space="preserve">fully </w:t>
      </w:r>
      <w:r>
        <w:t xml:space="preserve">ascertained </w:t>
      </w:r>
      <w:r w:rsidR="00400878">
        <w:t>up</w:t>
      </w:r>
      <w:r>
        <w:t xml:space="preserve">on the taking of the accounts of the trust, which includes the application of the </w:t>
      </w:r>
      <w:r w:rsidR="0089591B">
        <w:t>“</w:t>
      </w:r>
      <w:r>
        <w:t>clear accounts rule</w:t>
      </w:r>
      <w:r w:rsidR="0089591B">
        <w:t>”</w:t>
      </w:r>
      <w:r w:rsidR="00400878">
        <w:t>.  In general terms, the value of the</w:t>
      </w:r>
      <w:r w:rsidR="004D13EE">
        <w:t xml:space="preserve"> indemnity</w:t>
      </w:r>
      <w:r>
        <w:t xml:space="preserve"> is equal to the extent to which the balance of the accounts favours the trustee regardless of </w:t>
      </w:r>
      <w:r w:rsidR="008E29A5">
        <w:t xml:space="preserve">the quantum </w:t>
      </w:r>
      <w:r>
        <w:t>of trust debts owing.</w:t>
      </w:r>
      <w:r w:rsidR="00400878">
        <w:t xml:space="preserve"> </w:t>
      </w:r>
    </w:p>
    <w:p w14:paraId="2638F98E" w14:textId="77777777" w:rsidR="00675B4D" w:rsidRDefault="00675B4D" w:rsidP="0060018C">
      <w:pPr>
        <w:pStyle w:val="ListNo1"/>
      </w:pPr>
      <w:r>
        <w:t xml:space="preserve">The trustee has an equitable lien which supports their rights of indemnity (both exoneration and recoupment).  The </w:t>
      </w:r>
      <w:r w:rsidR="00400878">
        <w:t>consequence</w:t>
      </w:r>
      <w:r>
        <w:t xml:space="preserve"> of the existence of the right of indemnity and lien is that the trustee has a beneficial interest in the assets held </w:t>
      </w:r>
      <w:r w:rsidR="008E29A5">
        <w:t>up</w:t>
      </w:r>
      <w:r>
        <w:t xml:space="preserve">on </w:t>
      </w:r>
      <w:r w:rsidR="008E29A5">
        <w:lastRenderedPageBreak/>
        <w:t xml:space="preserve">the terms of the </w:t>
      </w:r>
      <w:r>
        <w:t>trust and, to that extent, the beneficiaries’ interest in the trust property is</w:t>
      </w:r>
      <w:r w:rsidR="0089591B">
        <w:t xml:space="preserve"> diminished</w:t>
      </w:r>
      <w:r>
        <w:t xml:space="preserve">.  </w:t>
      </w:r>
    </w:p>
    <w:p w14:paraId="2638F98F" w14:textId="77777777" w:rsidR="00675B4D" w:rsidRDefault="00675B4D" w:rsidP="0060018C">
      <w:pPr>
        <w:pStyle w:val="ListNo1"/>
      </w:pPr>
      <w:r>
        <w:t xml:space="preserve">On the occasion of the trustee’s insolvency all existing trust creditors are equally entitled to be subrogated to the trustee’s right of exoneration and supporting lien although not to the right of recoupment. </w:t>
      </w:r>
    </w:p>
    <w:p w14:paraId="2638F990" w14:textId="77777777" w:rsidR="00675B4D" w:rsidRDefault="008E29A5" w:rsidP="0060018C">
      <w:pPr>
        <w:pStyle w:val="ListNo1"/>
      </w:pPr>
      <w:r>
        <w:t>B</w:t>
      </w:r>
      <w:r w:rsidR="00675B4D">
        <w:t xml:space="preserve">oth the right of recoupment and the right of exoneration will form part of the personal property of the </w:t>
      </w:r>
      <w:r>
        <w:t xml:space="preserve">insolvent </w:t>
      </w:r>
      <w:r w:rsidR="0084596F">
        <w:t>trustee which will</w:t>
      </w:r>
      <w:r w:rsidR="00C84C9F">
        <w:t xml:space="preserve"> pass to the bankruptcy trustee as </w:t>
      </w:r>
      <w:r w:rsidR="00675B4D">
        <w:t>“property of the bankrupt divisible amongst creditors</w:t>
      </w:r>
      <w:r>
        <w:t>”</w:t>
      </w:r>
      <w:r w:rsidR="00675B4D">
        <w:t>.</w:t>
      </w:r>
      <w:r w:rsidR="007C40D5">
        <w:t xml:space="preserve">  </w:t>
      </w:r>
      <w:r w:rsidR="00675B4D">
        <w:t xml:space="preserve">Neither </w:t>
      </w:r>
      <w:r w:rsidR="003E6CEA">
        <w:t>is</w:t>
      </w:r>
      <w:r w:rsidR="00675B4D">
        <w:t xml:space="preserve"> trust property.</w:t>
      </w:r>
      <w:r w:rsidR="0084596F">
        <w:t xml:space="preserve">  The benefit of the </w:t>
      </w:r>
      <w:r w:rsidR="0089591B">
        <w:t xml:space="preserve">supporting equitable </w:t>
      </w:r>
      <w:r w:rsidR="0084596F">
        <w:t xml:space="preserve">lien will also pass to the bankruptcy trustee. </w:t>
      </w:r>
      <w:r w:rsidR="003E6CEA">
        <w:t xml:space="preserve"> It also is not trust property.</w:t>
      </w:r>
    </w:p>
    <w:p w14:paraId="2638F991" w14:textId="77777777" w:rsidR="00675B4D" w:rsidRDefault="00675B4D" w:rsidP="0060018C">
      <w:pPr>
        <w:pStyle w:val="ListNo1"/>
      </w:pPr>
      <w:r>
        <w:t xml:space="preserve">The exercise of the right of recoupment by a bankruptcy trustee will result in trust funds being transferred beneficially to the </w:t>
      </w:r>
      <w:r w:rsidR="003E6CEA">
        <w:t xml:space="preserve">estate of the </w:t>
      </w:r>
      <w:r>
        <w:t>bankrupt which are</w:t>
      </w:r>
      <w:r w:rsidR="00C84C9F">
        <w:t xml:space="preserve"> then</w:t>
      </w:r>
      <w:r>
        <w:t xml:space="preserve"> available to meet the claims of both trust and non-trust creditors.  The distribution of such funds accords with the usual distribution of the proceeds of the bankrupt’s property pursuant to the priority regime in the </w:t>
      </w:r>
      <w:r w:rsidR="00893D3C" w:rsidRPr="003D072A">
        <w:rPr>
          <w:i/>
        </w:rPr>
        <w:t>Bankruptcy Act 1966</w:t>
      </w:r>
      <w:r w:rsidR="00893D3C" w:rsidRPr="003D072A">
        <w:t xml:space="preserve"> (Cth)</w:t>
      </w:r>
      <w:r w:rsidR="00893D3C">
        <w:t xml:space="preserve"> (the Act)</w:t>
      </w:r>
      <w:r>
        <w:t>.</w:t>
      </w:r>
    </w:p>
    <w:p w14:paraId="2638F992" w14:textId="77777777" w:rsidR="00675B4D" w:rsidRDefault="00675B4D" w:rsidP="0060018C">
      <w:pPr>
        <w:pStyle w:val="ListNo1"/>
      </w:pPr>
      <w:r>
        <w:t>The right of exoneration is much more limited.  Its exercise</w:t>
      </w:r>
      <w:r w:rsidR="005A789F">
        <w:t xml:space="preserve"> by the bankruptcy trustee</w:t>
      </w:r>
      <w:r>
        <w:t xml:space="preserve"> will only result in the transfer of trust funds directly to the trust creditors</w:t>
      </w:r>
      <w:r w:rsidR="00C84C9F">
        <w:t xml:space="preserve"> in payment of their debts</w:t>
      </w:r>
      <w:r>
        <w:t xml:space="preserve">.  The exercise of the right does not result in the beneficial receipt of funds </w:t>
      </w:r>
      <w:r w:rsidR="0089591B">
        <w:t>by</w:t>
      </w:r>
      <w:r>
        <w:t xml:space="preserve"> the bankrupt</w:t>
      </w:r>
      <w:r w:rsidR="003E6CEA">
        <w:t>’s estate</w:t>
      </w:r>
      <w:r>
        <w:t xml:space="preserve"> which might be used to meet the claims of non-trust creditors. </w:t>
      </w:r>
    </w:p>
    <w:p w14:paraId="2638F993" w14:textId="77777777" w:rsidR="00675B4D" w:rsidRDefault="00675B4D" w:rsidP="0060018C">
      <w:pPr>
        <w:pStyle w:val="ListNo1"/>
      </w:pPr>
      <w:r>
        <w:t xml:space="preserve">Whilst the right of exoneration is property of the bankrupt, it is not capable of being realised so as to create “proceeds” which might be applied pursuant to </w:t>
      </w:r>
      <w:r w:rsidRPr="003D072A">
        <w:t>ss 108 and 109 of the Act</w:t>
      </w:r>
      <w:r>
        <w:t>.</w:t>
      </w:r>
      <w:r w:rsidR="000B545B">
        <w:t xml:space="preserve">  </w:t>
      </w:r>
      <w:r>
        <w:t xml:space="preserve">It is merely a limited right to use trust funds to discharge trust debts and that is </w:t>
      </w:r>
      <w:r w:rsidR="008E29A5">
        <w:t xml:space="preserve">the only </w:t>
      </w:r>
      <w:r w:rsidR="00C84C9F">
        <w:t>manner</w:t>
      </w:r>
      <w:r w:rsidR="008E29A5">
        <w:t xml:space="preserve"> in which</w:t>
      </w:r>
      <w:r>
        <w:t xml:space="preserve"> a bankruptcy trustee may</w:t>
      </w:r>
      <w:r w:rsidR="00C84C9F">
        <w:t xml:space="preserve"> exercise</w:t>
      </w:r>
      <w:r w:rsidR="008E29A5">
        <w:t xml:space="preserve"> it </w:t>
      </w:r>
      <w:r>
        <w:t>in the course of the administration of the bankrupt</w:t>
      </w:r>
      <w:r w:rsidR="000B545B">
        <w:t>’</w:t>
      </w:r>
      <w:r>
        <w:t>s estate.</w:t>
      </w:r>
      <w:r w:rsidR="008E29A5">
        <w:t xml:space="preserve"> </w:t>
      </w:r>
    </w:p>
    <w:p w14:paraId="2638F994" w14:textId="77777777" w:rsidR="00675B4D" w:rsidRPr="003E6CEA" w:rsidRDefault="00675B4D" w:rsidP="0060018C">
      <w:pPr>
        <w:pStyle w:val="ListNo1"/>
      </w:pPr>
      <w:r w:rsidRPr="003E6CEA">
        <w:t>As all trust creditors have equal rights of subrogation to the right of exoneration and supporting lien</w:t>
      </w:r>
      <w:r w:rsidR="008E29A5" w:rsidRPr="003E6CEA">
        <w:t>,</w:t>
      </w:r>
      <w:r w:rsidRPr="003E6CEA">
        <w:t xml:space="preserve"> </w:t>
      </w:r>
      <w:r w:rsidR="00BE153E" w:rsidRPr="003E6CEA">
        <w:t xml:space="preserve">it follows that </w:t>
      </w:r>
      <w:r w:rsidRPr="003E6CEA">
        <w:t>the</w:t>
      </w:r>
      <w:r w:rsidR="00BE153E" w:rsidRPr="003E6CEA">
        <w:t xml:space="preserve"> payments to them consequent upon the exercise of the right of exoneration occurs</w:t>
      </w:r>
      <w:r w:rsidRPr="003E6CEA">
        <w:t xml:space="preserve"> </w:t>
      </w:r>
      <w:r w:rsidRPr="003E6CEA">
        <w:rPr>
          <w:i/>
        </w:rPr>
        <w:t>pari passu</w:t>
      </w:r>
      <w:r w:rsidRPr="003E6CEA">
        <w:t>.</w:t>
      </w:r>
      <w:r w:rsidR="003E6CEA">
        <w:t xml:space="preserve"> </w:t>
      </w:r>
    </w:p>
    <w:p w14:paraId="2638F995" w14:textId="77777777" w:rsidR="00675B4D" w:rsidRDefault="00675B4D" w:rsidP="0060018C">
      <w:pPr>
        <w:pStyle w:val="ListNo1"/>
      </w:pPr>
      <w:r>
        <w:t xml:space="preserve">In the distribution of </w:t>
      </w:r>
      <w:r w:rsidR="008E29A5">
        <w:t xml:space="preserve">the </w:t>
      </w:r>
      <w:r>
        <w:t xml:space="preserve">proceeds of the bankrupt’s property under </w:t>
      </w:r>
      <w:r w:rsidRPr="003D072A">
        <w:t>ss 108 and 109</w:t>
      </w:r>
      <w:r>
        <w:t xml:space="preserve">, the “hotchpot” principle applies such that the trust creditors must bring into account the amounts which they have received by the application of the right of exoneration, </w:t>
      </w:r>
      <w:r w:rsidR="003E6CEA">
        <w:t>prior to</w:t>
      </w:r>
      <w:r>
        <w:t xml:space="preserve"> participating in the distribution. </w:t>
      </w:r>
    </w:p>
    <w:p w14:paraId="2638F996" w14:textId="77777777" w:rsidR="00675B4D" w:rsidRDefault="00675B4D" w:rsidP="0060018C">
      <w:pPr>
        <w:pStyle w:val="ListNo1"/>
      </w:pPr>
      <w:r>
        <w:lastRenderedPageBreak/>
        <w:t xml:space="preserve">The limited nature of the right of exoneration has the consequence that it is not capable of being used to pay the costs, expenses and remuneration of the bankruptcy trustees.  However, the principles in </w:t>
      </w:r>
      <w:r>
        <w:rPr>
          <w:i/>
        </w:rPr>
        <w:t xml:space="preserve">Re United Distributing </w:t>
      </w:r>
      <w:r>
        <w:t xml:space="preserve">and </w:t>
      </w:r>
      <w:r>
        <w:rPr>
          <w:i/>
        </w:rPr>
        <w:t>Berkeley Applegate</w:t>
      </w:r>
      <w:r>
        <w:t xml:space="preserve"> provide a justification for allowing </w:t>
      </w:r>
      <w:r w:rsidR="00C84C9F">
        <w:t xml:space="preserve">payment to </w:t>
      </w:r>
      <w:r>
        <w:t>the bankruptcy</w:t>
      </w:r>
      <w:r w:rsidR="005C6D09">
        <w:t xml:space="preserve"> </w:t>
      </w:r>
      <w:r>
        <w:t xml:space="preserve">trustees </w:t>
      </w:r>
      <w:r w:rsidR="003E6CEA">
        <w:t>of certain</w:t>
      </w:r>
      <w:r>
        <w:t xml:space="preserve"> amounts from the pool of funds generated by their work</w:t>
      </w:r>
      <w:r w:rsidRPr="002E5536">
        <w:t xml:space="preserve"> </w:t>
      </w:r>
      <w:r>
        <w:t xml:space="preserve">before the right of exoneration is exercised.  </w:t>
      </w:r>
    </w:p>
    <w:p w14:paraId="2638F997" w14:textId="77777777" w:rsidR="003F2499" w:rsidRDefault="00675B4D" w:rsidP="0060018C">
      <w:pPr>
        <w:pStyle w:val="ListNo1"/>
      </w:pPr>
      <w:r>
        <w:t xml:space="preserve">The costs, expenses and remuneration </w:t>
      </w:r>
      <w:r w:rsidR="003E6CEA">
        <w:t>which might be paid to the bankruptcy trustees</w:t>
      </w:r>
      <w:r>
        <w:t xml:space="preserve"> pursuant to the</w:t>
      </w:r>
      <w:r w:rsidR="00893D3C">
        <w:t xml:space="preserve"> principles in </w:t>
      </w:r>
      <w:r>
        <w:rPr>
          <w:i/>
        </w:rPr>
        <w:t xml:space="preserve">Re United Distributing </w:t>
      </w:r>
      <w:r>
        <w:t xml:space="preserve">and </w:t>
      </w:r>
      <w:r>
        <w:rPr>
          <w:i/>
        </w:rPr>
        <w:t>Berkeley Applegate</w:t>
      </w:r>
      <w:r>
        <w:t xml:space="preserve"> </w:t>
      </w:r>
      <w:r w:rsidR="00A90153">
        <w:t xml:space="preserve">are </w:t>
      </w:r>
      <w:r>
        <w:t xml:space="preserve">limited to that </w:t>
      </w:r>
      <w:r w:rsidR="003E6CEA">
        <w:t>relating to the performance of</w:t>
      </w:r>
      <w:r>
        <w:t xml:space="preserve"> work necessary for exercising the right of exoneration.  However, where the sole business of the bankrupt was acting as trustee, it is likely that a substantial proportion of the costs, expenses and remuneration of the administration of the estate will be chargeable out of the pool of funds produced by the bankruptcy trustees.</w:t>
      </w:r>
    </w:p>
    <w:p w14:paraId="2638F998" w14:textId="77777777" w:rsidR="00C84C9F" w:rsidRDefault="00C84C9F" w:rsidP="0060018C">
      <w:pPr>
        <w:pStyle w:val="ListNo1"/>
      </w:pPr>
      <w:r>
        <w:t xml:space="preserve">Whether the amount of the bankruptcy trustee’s entitlement can be debited against the interest of </w:t>
      </w:r>
      <w:r w:rsidR="00AB24EA">
        <w:t xml:space="preserve">the trust’s beneficiaries as opposed to the interest of </w:t>
      </w:r>
      <w:r>
        <w:t xml:space="preserve">the trust creditors in the pool of funds created </w:t>
      </w:r>
      <w:r w:rsidR="00AB24EA">
        <w:t>need not be determined in this case as no “trust assets” remained.</w:t>
      </w:r>
      <w:r>
        <w:t xml:space="preserve"> </w:t>
      </w:r>
    </w:p>
    <w:p w14:paraId="2638F999" w14:textId="77777777" w:rsidR="00821D2E" w:rsidRDefault="00821D2E" w:rsidP="00821D2E">
      <w:pPr>
        <w:pStyle w:val="Heading2"/>
      </w:pPr>
      <w:r>
        <w:t>Background facts</w:t>
      </w:r>
    </w:p>
    <w:p w14:paraId="2638F99A" w14:textId="77777777" w:rsidR="00821D2E" w:rsidRDefault="00653B9B" w:rsidP="008B2C49">
      <w:pPr>
        <w:pStyle w:val="ParaNumbering"/>
      </w:pPr>
      <w:r>
        <w:t>Th</w:t>
      </w:r>
      <w:r w:rsidR="004B053D">
        <w:t>e Warwick Lee Family Trust was established</w:t>
      </w:r>
      <w:r>
        <w:t xml:space="preserve"> by a deed dated 11 March 1998</w:t>
      </w:r>
      <w:r w:rsidR="004B053D">
        <w:t xml:space="preserve">.  The trustees </w:t>
      </w:r>
      <w:r w:rsidR="00BB05B5">
        <w:t xml:space="preserve">initially </w:t>
      </w:r>
      <w:r w:rsidR="004B053D">
        <w:t>appointed under that deed were Mr Lee and his wife</w:t>
      </w:r>
      <w:r w:rsidR="00BB05B5">
        <w:t>,</w:t>
      </w:r>
      <w:r w:rsidR="004B053D">
        <w:t xml:space="preserve"> Wendy Ellen Lee.  </w:t>
      </w:r>
      <w:r w:rsidR="008B2C49">
        <w:t>B</w:t>
      </w:r>
      <w:r w:rsidR="004B053D">
        <w:t xml:space="preserve">y the time of </w:t>
      </w:r>
      <w:r w:rsidR="00BA41E3">
        <w:t xml:space="preserve">his </w:t>
      </w:r>
      <w:r w:rsidR="004B053D">
        <w:t xml:space="preserve">bankruptcy in February 2013, </w:t>
      </w:r>
      <w:r w:rsidR="00BA41E3">
        <w:t xml:space="preserve">Mr Lee </w:t>
      </w:r>
      <w:r>
        <w:t xml:space="preserve">was </w:t>
      </w:r>
      <w:r w:rsidR="004B053D">
        <w:t xml:space="preserve">the </w:t>
      </w:r>
      <w:r>
        <w:t xml:space="preserve">sole </w:t>
      </w:r>
      <w:r w:rsidR="004B053D">
        <w:t>trustee.</w:t>
      </w:r>
      <w:r w:rsidR="008B2C49" w:rsidRPr="008B2C49">
        <w:t xml:space="preserve"> </w:t>
      </w:r>
      <w:r w:rsidR="008B2C49">
        <w:t xml:space="preserve">The trust was a discretionary trust of which, inter alia, Mr Lee, </w:t>
      </w:r>
      <w:r w:rsidR="00BA41E3">
        <w:t xml:space="preserve">Mrs Lee </w:t>
      </w:r>
      <w:r w:rsidR="008B2C49">
        <w:t xml:space="preserve">and </w:t>
      </w:r>
      <w:r w:rsidR="00893D3C">
        <w:t xml:space="preserve">Mr Lee’s </w:t>
      </w:r>
      <w:r w:rsidR="008B2C49">
        <w:t>children were “beneficiaries” in the sense that they were objects of the</w:t>
      </w:r>
      <w:r w:rsidR="00BB05B5">
        <w:t xml:space="preserve"> exercise of the</w:t>
      </w:r>
      <w:r w:rsidR="008B2C49">
        <w:t xml:space="preserve"> </w:t>
      </w:r>
      <w:r w:rsidR="00BB05B5">
        <w:t xml:space="preserve">trustee’s </w:t>
      </w:r>
      <w:r w:rsidR="008B2C49">
        <w:t>discretionary power to distribute income and in whom the corpus of the trust vested on the Vesting Day.</w:t>
      </w:r>
    </w:p>
    <w:p w14:paraId="2638F99B" w14:textId="77777777" w:rsidR="004B053D" w:rsidRDefault="004B053D" w:rsidP="00B328AE">
      <w:pPr>
        <w:pStyle w:val="ParaNumbering"/>
      </w:pPr>
      <w:r>
        <w:t xml:space="preserve">Prior to </w:t>
      </w:r>
      <w:r w:rsidR="008B2C49">
        <w:t>his</w:t>
      </w:r>
      <w:r>
        <w:t xml:space="preserve"> bankruptcy, Mr Lee, as trustee</w:t>
      </w:r>
      <w:r w:rsidR="0053324E">
        <w:t>,</w:t>
      </w:r>
      <w:r>
        <w:t xml:space="preserve"> operated the business of a Subway franchise located in the suburb of Brassall in the State of Queensland.  In the course of the operation of that</w:t>
      </w:r>
      <w:r w:rsidR="00543E5D">
        <w:t xml:space="preserve"> “fast-food”</w:t>
      </w:r>
      <w:r>
        <w:t xml:space="preserve"> business</w:t>
      </w:r>
      <w:r w:rsidR="000E5320">
        <w:t>,</w:t>
      </w:r>
      <w:r>
        <w:t xml:space="preserve"> Mr Lee employed a number of staff and incurred a number of</w:t>
      </w:r>
      <w:r w:rsidR="00BA41E3">
        <w:t xml:space="preserve"> significant liabilities</w:t>
      </w:r>
      <w:r>
        <w:t xml:space="preserve">.  </w:t>
      </w:r>
      <w:r w:rsidR="0053324E">
        <w:t>Importantly</w:t>
      </w:r>
      <w:r w:rsidR="00653B9B">
        <w:t>,</w:t>
      </w:r>
      <w:r w:rsidR="0053324E">
        <w:t xml:space="preserve"> for the claims of the Deputy Commissioner of Taxation</w:t>
      </w:r>
      <w:r w:rsidR="00653B9B">
        <w:t xml:space="preserve"> in this matter</w:t>
      </w:r>
      <w:r w:rsidR="00A06F69">
        <w:t xml:space="preserve">, he did not employ anyone </w:t>
      </w:r>
      <w:r w:rsidR="00543E5D">
        <w:t xml:space="preserve">in his private capacity.  Apparently, the Subway business was not a financial success.  It </w:t>
      </w:r>
      <w:r>
        <w:t xml:space="preserve">was </w:t>
      </w:r>
      <w:r w:rsidR="008B2C49">
        <w:t xml:space="preserve">advertised </w:t>
      </w:r>
      <w:r>
        <w:t xml:space="preserve">for sale and a contract </w:t>
      </w:r>
      <w:r w:rsidR="00543E5D">
        <w:t xml:space="preserve">for its purchase by an unrelated third party </w:t>
      </w:r>
      <w:r>
        <w:t xml:space="preserve">was entered into on 18 December 2012.  Settlement took place on </w:t>
      </w:r>
      <w:r>
        <w:lastRenderedPageBreak/>
        <w:t xml:space="preserve">19 February 2013.  </w:t>
      </w:r>
      <w:r w:rsidR="000E5320">
        <w:t xml:space="preserve">Three </w:t>
      </w:r>
      <w:r>
        <w:t>days later</w:t>
      </w:r>
      <w:r w:rsidR="008B2C49">
        <w:t>,</w:t>
      </w:r>
      <w:r>
        <w:t xml:space="preserve"> on 22 February 2013</w:t>
      </w:r>
      <w:r w:rsidR="0053324E">
        <w:t>,</w:t>
      </w:r>
      <w:r>
        <w:t xml:space="preserve"> Mr Lee was </w:t>
      </w:r>
      <w:r w:rsidR="0053324E">
        <w:t xml:space="preserve">made </w:t>
      </w:r>
      <w:r>
        <w:t xml:space="preserve">bankrupt on </w:t>
      </w:r>
      <w:r w:rsidR="008B2C49">
        <w:t>a</w:t>
      </w:r>
      <w:r>
        <w:t xml:space="preserve"> debtor’s petition.  </w:t>
      </w:r>
      <w:r w:rsidR="00CB4E7B">
        <w:t xml:space="preserve">Mr Rajendra Kumar Khatri and Mr Morgan Gerard James Lane were appointed </w:t>
      </w:r>
      <w:r w:rsidR="00543E5D">
        <w:t>as the</w:t>
      </w:r>
      <w:r w:rsidR="00CB4E7B">
        <w:t xml:space="preserve"> trustees in bankruptcy of Mr Lee’s estate.  For convenience</w:t>
      </w:r>
      <w:r w:rsidR="000E5320">
        <w:t>,</w:t>
      </w:r>
      <w:r w:rsidR="00CB4E7B">
        <w:t xml:space="preserve"> and to distinguish them from the trustee of the Lee Family Trust, they are referred to </w:t>
      </w:r>
      <w:r w:rsidR="00A06F69">
        <w:t xml:space="preserve">herein </w:t>
      </w:r>
      <w:r w:rsidR="00CB4E7B">
        <w:t>as the “Bankruptcy Trustees”.</w:t>
      </w:r>
    </w:p>
    <w:p w14:paraId="2638F99C" w14:textId="77777777" w:rsidR="00543E5D" w:rsidRDefault="004B053D" w:rsidP="00B328AE">
      <w:pPr>
        <w:pStyle w:val="ParaNumbering"/>
      </w:pPr>
      <w:r>
        <w:t>On the day prior to the execution of the contract of sale</w:t>
      </w:r>
      <w:r w:rsidR="00653B9B">
        <w:t xml:space="preserve"> of the Subway business</w:t>
      </w:r>
      <w:r>
        <w:t xml:space="preserve">, being 17 December 2012, the trust deed </w:t>
      </w:r>
      <w:r w:rsidR="00543E5D">
        <w:t xml:space="preserve">of the Warwick Lee Family Trust </w:t>
      </w:r>
      <w:r>
        <w:t xml:space="preserve">was amended to remove </w:t>
      </w:r>
      <w:r w:rsidR="00CB4E7B">
        <w:t>a</w:t>
      </w:r>
      <w:r>
        <w:t xml:space="preserve"> provision which would have disqualified Mr Lee from continuing to act as trustee in the event of his bankruptcy.</w:t>
      </w:r>
      <w:r w:rsidR="007C40D5">
        <w:t xml:space="preserve">  </w:t>
      </w:r>
      <w:r w:rsidR="00543E5D">
        <w:t>No</w:t>
      </w:r>
      <w:r>
        <w:t xml:space="preserve"> explanation</w:t>
      </w:r>
      <w:r w:rsidR="00543E5D">
        <w:t xml:space="preserve"> has been proffered as to why that occurred</w:t>
      </w:r>
      <w:r w:rsidR="00BA41E3">
        <w:t xml:space="preserve">.  Nevertheless at all material times he has remained as the trustee of the </w:t>
      </w:r>
      <w:r w:rsidR="00893D3C">
        <w:t xml:space="preserve">Warwick Lee </w:t>
      </w:r>
      <w:r w:rsidR="00A90153">
        <w:t>Family Trust</w:t>
      </w:r>
      <w:r w:rsidR="00543E5D">
        <w:t>.</w:t>
      </w:r>
    </w:p>
    <w:p w14:paraId="2638F99D" w14:textId="77777777" w:rsidR="004B053D" w:rsidRDefault="0053324E" w:rsidP="00B328AE">
      <w:pPr>
        <w:pStyle w:val="ParaNumbering"/>
      </w:pPr>
      <w:r>
        <w:t>F</w:t>
      </w:r>
      <w:r w:rsidR="004B053D">
        <w:t xml:space="preserve">rom the material filed by the </w:t>
      </w:r>
      <w:r w:rsidR="00476208">
        <w:t>Bankruptcy Trustees</w:t>
      </w:r>
      <w:r>
        <w:t>, it is apparent that t</w:t>
      </w:r>
      <w:r w:rsidR="004B053D">
        <w:t xml:space="preserve">he operation of the trust was somewhat disorganised and unsophisticated.  This has little relevance to the core issues to be determined, but it does have some </w:t>
      </w:r>
      <w:r w:rsidR="000E5320">
        <w:t>significance</w:t>
      </w:r>
      <w:r w:rsidR="00A90153">
        <w:t xml:space="preserve"> with respect</w:t>
      </w:r>
      <w:r w:rsidR="000E5320">
        <w:t xml:space="preserve"> </w:t>
      </w:r>
      <w:r w:rsidR="004B053D">
        <w:t xml:space="preserve">to the </w:t>
      </w:r>
      <w:r w:rsidR="00A90153">
        <w:t xml:space="preserve">quantum </w:t>
      </w:r>
      <w:r w:rsidR="004B053D">
        <w:t>of remuneration sought by the applicants.</w:t>
      </w:r>
      <w:r>
        <w:t xml:space="preserve">  In any event, after </w:t>
      </w:r>
      <w:r w:rsidR="00920417">
        <w:t xml:space="preserve">a </w:t>
      </w:r>
      <w:r>
        <w:t>not</w:t>
      </w:r>
      <w:r w:rsidR="00653B9B">
        <w:t>-</w:t>
      </w:r>
      <w:r>
        <w:t xml:space="preserve">inconsiderable </w:t>
      </w:r>
      <w:r w:rsidR="00920417">
        <w:t xml:space="preserve">amount of </w:t>
      </w:r>
      <w:r>
        <w:t xml:space="preserve">work, the </w:t>
      </w:r>
      <w:r w:rsidR="00476208">
        <w:t>Bankruptcy Trustees</w:t>
      </w:r>
      <w:r>
        <w:t xml:space="preserve"> have ascertained the </w:t>
      </w:r>
      <w:r w:rsidR="00417940">
        <w:t>nature and scope</w:t>
      </w:r>
      <w:r>
        <w:t xml:space="preserve"> of Mr Lee’s personal estate</w:t>
      </w:r>
      <w:r w:rsidR="00417940">
        <w:t>.  Necessarily, that required that they also ascertain the nature and scope of</w:t>
      </w:r>
      <w:r w:rsidR="00417940" w:rsidRPr="00417940">
        <w:t xml:space="preserve"> </w:t>
      </w:r>
      <w:r w:rsidR="00417940">
        <w:t>the trust estate</w:t>
      </w:r>
      <w:r>
        <w:t>.</w:t>
      </w:r>
    </w:p>
    <w:p w14:paraId="2638F99E" w14:textId="77777777" w:rsidR="004B053D" w:rsidRDefault="004B053D" w:rsidP="00B328AE">
      <w:pPr>
        <w:pStyle w:val="ParaNumbering"/>
      </w:pPr>
      <w:r>
        <w:t>The net proceeds of the sale of the Subway franchise</w:t>
      </w:r>
      <w:r w:rsidR="00CB4E7B">
        <w:t>,</w:t>
      </w:r>
      <w:r>
        <w:t xml:space="preserve"> in the sum of $448,659.49, were received by the </w:t>
      </w:r>
      <w:r w:rsidR="00E2364C">
        <w:t>Bankruptcy Trustees</w:t>
      </w:r>
      <w:r>
        <w:t xml:space="preserve"> in the period from 20 March 2013 to </w:t>
      </w:r>
      <w:r w:rsidR="00893D3C">
        <w:t xml:space="preserve">28 </w:t>
      </w:r>
      <w:r w:rsidR="006913F4">
        <w:t>M</w:t>
      </w:r>
      <w:r w:rsidR="00893D3C">
        <w:t>ay 2013</w:t>
      </w:r>
      <w:r>
        <w:t xml:space="preserve">.  </w:t>
      </w:r>
      <w:r w:rsidR="000E5320">
        <w:t xml:space="preserve">The evidence shows that </w:t>
      </w:r>
      <w:r>
        <w:t xml:space="preserve">monies were received “in response to a demand being made by the </w:t>
      </w:r>
      <w:r w:rsidR="00893D3C">
        <w:t>T</w:t>
      </w:r>
      <w:r>
        <w:t>rustee</w:t>
      </w:r>
      <w:r w:rsidR="00893D3C">
        <w:t>s</w:t>
      </w:r>
      <w:r>
        <w:t xml:space="preserve"> in </w:t>
      </w:r>
      <w:r w:rsidR="00893D3C">
        <w:t>B</w:t>
      </w:r>
      <w:r>
        <w:t xml:space="preserve">ankruptcy pursuant to Mr Lee’s right of indemnity”.  </w:t>
      </w:r>
      <w:r w:rsidR="00417940">
        <w:t>By way of</w:t>
      </w:r>
      <w:r>
        <w:t xml:space="preserve"> a letter dated 26 February 2013</w:t>
      </w:r>
      <w:r w:rsidR="00A06F69">
        <w:t xml:space="preserve"> </w:t>
      </w:r>
      <w:r>
        <w:t>to Mr Graham Roberts of Cooper Grace Ward,</w:t>
      </w:r>
      <w:r w:rsidR="00E2364C">
        <w:t xml:space="preserve"> who was the</w:t>
      </w:r>
      <w:r w:rsidR="00A06F69">
        <w:t>n</w:t>
      </w:r>
      <w:r w:rsidR="00E2364C">
        <w:t xml:space="preserve"> Mr Lee’s solicitor,</w:t>
      </w:r>
      <w:r>
        <w:t xml:space="preserve"> the </w:t>
      </w:r>
      <w:r w:rsidR="00E2364C">
        <w:t xml:space="preserve">Bankruptcy Trustees </w:t>
      </w:r>
      <w:r>
        <w:t>assert</w:t>
      </w:r>
      <w:r w:rsidR="00E2364C">
        <w:t>ed</w:t>
      </w:r>
      <w:r>
        <w:t xml:space="preserve"> that the </w:t>
      </w:r>
      <w:r w:rsidR="00E2364C">
        <w:t xml:space="preserve">trustee’s </w:t>
      </w:r>
      <w:r>
        <w:t xml:space="preserve">right of indemnity </w:t>
      </w:r>
      <w:r w:rsidR="00E2364C">
        <w:t xml:space="preserve">under the </w:t>
      </w:r>
      <w:r w:rsidR="00417940">
        <w:t xml:space="preserve">Warwick </w:t>
      </w:r>
      <w:r w:rsidR="00E2364C">
        <w:t xml:space="preserve">Lee Family Trust </w:t>
      </w:r>
      <w:r>
        <w:t xml:space="preserve">vested in </w:t>
      </w:r>
      <w:r w:rsidR="0053324E">
        <w:t xml:space="preserve">them </w:t>
      </w:r>
      <w:r>
        <w:t>and</w:t>
      </w:r>
      <w:r w:rsidR="0053324E">
        <w:t>,</w:t>
      </w:r>
      <w:r>
        <w:t xml:space="preserve"> on that basis</w:t>
      </w:r>
      <w:r w:rsidR="0053324E">
        <w:t>,</w:t>
      </w:r>
      <w:r>
        <w:t xml:space="preserve"> </w:t>
      </w:r>
      <w:r w:rsidR="0053324E">
        <w:t>they</w:t>
      </w:r>
      <w:r>
        <w:t xml:space="preserve"> requested the transfer </w:t>
      </w:r>
      <w:r w:rsidR="00E2364C">
        <w:t xml:space="preserve">to them </w:t>
      </w:r>
      <w:r>
        <w:t xml:space="preserve">of the sale proceeds.  </w:t>
      </w:r>
      <w:r w:rsidR="00417940">
        <w:t>Prior to any such</w:t>
      </w:r>
      <w:r w:rsidR="00E2364C">
        <w:t xml:space="preserve"> transfer of the funds</w:t>
      </w:r>
      <w:r w:rsidR="00417940">
        <w:t xml:space="preserve"> pursuant to that request</w:t>
      </w:r>
      <w:r w:rsidR="00CD5FE8">
        <w:t>,</w:t>
      </w:r>
      <w:r>
        <w:t xml:space="preserve"> Mr Roberts held the</w:t>
      </w:r>
      <w:r w:rsidR="00E2364C">
        <w:t>m</w:t>
      </w:r>
      <w:r>
        <w:t xml:space="preserve"> for his client, Mr Lee, who, in turn, held them as trustee of the Warwick Lee Family Trust. </w:t>
      </w:r>
      <w:r w:rsidR="00CD5FE8">
        <w:t xml:space="preserve"> It seems, therefore, that</w:t>
      </w:r>
      <w:r>
        <w:t xml:space="preserve"> the funds </w:t>
      </w:r>
      <w:r w:rsidR="00CD5FE8">
        <w:t xml:space="preserve">which were </w:t>
      </w:r>
      <w:r w:rsidR="000E5320">
        <w:t xml:space="preserve">then </w:t>
      </w:r>
      <w:r w:rsidR="00CD5FE8">
        <w:t xml:space="preserve">held in trust (and which were subject to the equitable lien protecting the trustee’s right of indemnity) </w:t>
      </w:r>
      <w:r w:rsidR="000E5320">
        <w:t xml:space="preserve">were </w:t>
      </w:r>
      <w:r>
        <w:t xml:space="preserve">paid out of the trust and to the </w:t>
      </w:r>
      <w:r w:rsidR="00417940">
        <w:t>Bankruptcy Trustee</w:t>
      </w:r>
      <w:r w:rsidR="000E5320">
        <w:t>s</w:t>
      </w:r>
      <w:r w:rsidR="00417940">
        <w:t xml:space="preserve"> </w:t>
      </w:r>
      <w:r>
        <w:t xml:space="preserve">in </w:t>
      </w:r>
      <w:r w:rsidR="0053324E">
        <w:t xml:space="preserve">a purported </w:t>
      </w:r>
      <w:r>
        <w:t>realisation of the trustee’s personal right of indemnity.</w:t>
      </w:r>
      <w:r w:rsidR="00CD5FE8">
        <w:t xml:space="preserve"> </w:t>
      </w:r>
      <w:r w:rsidR="00417940">
        <w:t xml:space="preserve"> However</w:t>
      </w:r>
      <w:r w:rsidR="00CD5FE8">
        <w:t xml:space="preserve">, the Bankruptcy Trustees have indicated that they have kept these </w:t>
      </w:r>
      <w:r w:rsidR="00A06F69">
        <w:t xml:space="preserve">funds </w:t>
      </w:r>
      <w:r w:rsidR="00CD5FE8">
        <w:t xml:space="preserve">separate from the </w:t>
      </w:r>
      <w:r w:rsidR="00653B9B">
        <w:t xml:space="preserve">personal </w:t>
      </w:r>
      <w:r w:rsidR="00CD5FE8">
        <w:t xml:space="preserve">estate of Mr Lee and </w:t>
      </w:r>
      <w:r w:rsidR="00A06F69">
        <w:t xml:space="preserve">they </w:t>
      </w:r>
      <w:r w:rsidR="00CD5FE8">
        <w:t xml:space="preserve">are prepared to deal </w:t>
      </w:r>
      <w:r w:rsidR="00CD5FE8">
        <w:lastRenderedPageBreak/>
        <w:t>with the funds in the manne</w:t>
      </w:r>
      <w:r w:rsidR="00653B9B">
        <w:t xml:space="preserve">r in which the Court directs.  It is </w:t>
      </w:r>
      <w:r w:rsidR="00BA41E3">
        <w:t xml:space="preserve">presumed </w:t>
      </w:r>
      <w:r w:rsidR="00653B9B">
        <w:t>that</w:t>
      </w:r>
      <w:r w:rsidR="00A06F69">
        <w:t>, by this</w:t>
      </w:r>
      <w:r w:rsidR="00653B9B">
        <w:t xml:space="preserve"> the Bankruptcy Trustees accept that if the funds ought </w:t>
      </w:r>
      <w:r w:rsidR="00417940">
        <w:t>not to</w:t>
      </w:r>
      <w:r w:rsidR="00653B9B">
        <w:t xml:space="preserve"> have been paid to them by Mr Lee’s solicitors consequent upon their demand, they will deal with the funds </w:t>
      </w:r>
      <w:r w:rsidR="00A06F69">
        <w:t xml:space="preserve">as </w:t>
      </w:r>
      <w:r w:rsidR="00653B9B">
        <w:t xml:space="preserve">they ought to have been dealt with </w:t>
      </w:r>
      <w:r w:rsidR="00A06F69">
        <w:t>in the first instance</w:t>
      </w:r>
      <w:r w:rsidR="00653B9B">
        <w:t xml:space="preserve">.  </w:t>
      </w:r>
    </w:p>
    <w:p w14:paraId="2638F99F" w14:textId="77777777" w:rsidR="004B053D" w:rsidRDefault="004B053D" w:rsidP="00B328AE">
      <w:pPr>
        <w:pStyle w:val="ParaNumbering"/>
      </w:pPr>
      <w:r>
        <w:t xml:space="preserve">In the course of the administration of </w:t>
      </w:r>
      <w:r w:rsidR="00653B9B">
        <w:t>Mr Lee’s estate</w:t>
      </w:r>
      <w:r w:rsidR="00BA41E3">
        <w:t>,</w:t>
      </w:r>
      <w:r w:rsidR="00653B9B">
        <w:t xml:space="preserve"> the Bankruptcy Trustees </w:t>
      </w:r>
      <w:r>
        <w:t>recovered an unfair preference payment of $322,447.58 from the AT</w:t>
      </w:r>
      <w:r w:rsidR="000A79D5">
        <w:t xml:space="preserve">O which </w:t>
      </w:r>
      <w:r>
        <w:t xml:space="preserve">had been paid by Mr Lee in </w:t>
      </w:r>
      <w:r w:rsidR="000A79D5">
        <w:t>discharge</w:t>
      </w:r>
      <w:r>
        <w:t xml:space="preserve"> of </w:t>
      </w:r>
      <w:r w:rsidR="000A79D5">
        <w:t xml:space="preserve">taxation liabilities arising </w:t>
      </w:r>
      <w:r w:rsidR="00653B9B">
        <w:t xml:space="preserve">from </w:t>
      </w:r>
      <w:r w:rsidR="000A79D5">
        <w:t>the operation of the Subway franchise</w:t>
      </w:r>
      <w:r>
        <w:t>.</w:t>
      </w:r>
      <w:r w:rsidR="00FD0185">
        <w:t xml:space="preserve">  </w:t>
      </w:r>
      <w:r>
        <w:t xml:space="preserve">On the return of the money from the ATO </w:t>
      </w:r>
      <w:r w:rsidR="00A06F69">
        <w:t xml:space="preserve">it </w:t>
      </w:r>
      <w:r>
        <w:t xml:space="preserve">was apportioned between the trust on the one hand and </w:t>
      </w:r>
      <w:r w:rsidR="00A06F69">
        <w:t xml:space="preserve">Mr Lee’s </w:t>
      </w:r>
      <w:r w:rsidR="00BA41E3">
        <w:t xml:space="preserve">personal </w:t>
      </w:r>
      <w:r>
        <w:t xml:space="preserve">estate on the other.  The rationalisation for this </w:t>
      </w:r>
      <w:r w:rsidR="000A79D5">
        <w:t>was</w:t>
      </w:r>
      <w:r>
        <w:t xml:space="preserve"> that Mr Lee had used an amount of $171,659</w:t>
      </w:r>
      <w:r w:rsidR="000A79D5">
        <w:t>.00</w:t>
      </w:r>
      <w:r>
        <w:t xml:space="preserve"> of his own funds to pay </w:t>
      </w:r>
      <w:r w:rsidR="00A06F69">
        <w:t xml:space="preserve">part of </w:t>
      </w:r>
      <w:r>
        <w:t>the tax debt</w:t>
      </w:r>
      <w:r w:rsidR="0053324E">
        <w:t xml:space="preserve"> </w:t>
      </w:r>
      <w:r w:rsidR="000A79D5">
        <w:t>such that it was appropriate to return an equal amount</w:t>
      </w:r>
      <w:r w:rsidR="0053324E">
        <w:t xml:space="preserve"> to </w:t>
      </w:r>
      <w:r w:rsidR="00446F69">
        <w:t>his estate</w:t>
      </w:r>
      <w:r w:rsidR="0053324E">
        <w:t xml:space="preserve"> on the transaction being rendered void</w:t>
      </w:r>
      <w:r w:rsidR="000A79D5">
        <w:t xml:space="preserve">. </w:t>
      </w:r>
      <w:r w:rsidR="00446F69">
        <w:t xml:space="preserve"> The Deputy Commissioner has asserted that the whole of the funds should </w:t>
      </w:r>
      <w:r w:rsidR="00FB7DB3">
        <w:t xml:space="preserve">form part of </w:t>
      </w:r>
      <w:r w:rsidR="00446F69">
        <w:t>the personal estate of Mr Lee so as to be available for all creditors</w:t>
      </w:r>
      <w:r w:rsidR="00FB7DB3">
        <w:t xml:space="preserve">.  This was a submission made in writing well after the oral hearing had </w:t>
      </w:r>
      <w:r w:rsidR="00893D3C">
        <w:t xml:space="preserve">been </w:t>
      </w:r>
      <w:r w:rsidR="00FB7DB3">
        <w:t xml:space="preserve">concluded and it is dealt with at the end of these reasons. </w:t>
      </w:r>
    </w:p>
    <w:p w14:paraId="2638F9A0" w14:textId="77777777" w:rsidR="004B053D" w:rsidRDefault="00893D3C" w:rsidP="00B328AE">
      <w:pPr>
        <w:pStyle w:val="ParaNumbering"/>
      </w:pPr>
      <w:r>
        <w:t xml:space="preserve">In their written submissions the Bankruptcy Trustees identified that </w:t>
      </w:r>
      <w:r w:rsidR="00B228B5">
        <w:t xml:space="preserve">at the date of the </w:t>
      </w:r>
      <w:r w:rsidR="000E5320">
        <w:t xml:space="preserve">filing of this </w:t>
      </w:r>
      <w:r w:rsidR="00B228B5">
        <w:t xml:space="preserve">application </w:t>
      </w:r>
      <w:r w:rsidR="004B053D">
        <w:t xml:space="preserve">the creditors of Mr Lee </w:t>
      </w:r>
      <w:r w:rsidR="0053324E">
        <w:t xml:space="preserve">in his capacity </w:t>
      </w:r>
      <w:r w:rsidR="004B053D">
        <w:t xml:space="preserve">as trustee </w:t>
      </w:r>
      <w:r w:rsidR="000E5320">
        <w:t>we</w:t>
      </w:r>
      <w:r w:rsidR="004B053D">
        <w:t>re the following:</w:t>
      </w:r>
    </w:p>
    <w:p w14:paraId="2638F9A1" w14:textId="77777777" w:rsidR="00E35DEE" w:rsidRDefault="00E35DEE" w:rsidP="00E35DEE">
      <w:pPr>
        <w:pStyle w:val="ListNo2"/>
      </w:pPr>
      <w:r>
        <w:t xml:space="preserve">ATO (superannuation </w:t>
      </w:r>
      <w:r w:rsidR="000A79D5">
        <w:t>liability in respect of the</w:t>
      </w:r>
      <w:r>
        <w:t xml:space="preserve"> Subway employees) in the amount of $128,574.88;</w:t>
      </w:r>
    </w:p>
    <w:p w14:paraId="2638F9A2" w14:textId="77777777" w:rsidR="00E35DEE" w:rsidRDefault="00E35DEE" w:rsidP="00E35DEE">
      <w:pPr>
        <w:pStyle w:val="ListNo2"/>
      </w:pPr>
      <w:r>
        <w:t>ATO (trust tax liability) in the amount of $1,037,171.40;</w:t>
      </w:r>
    </w:p>
    <w:p w14:paraId="2638F9A3" w14:textId="77777777" w:rsidR="00E35DEE" w:rsidRDefault="00E35DEE" w:rsidP="00E35DEE">
      <w:pPr>
        <w:pStyle w:val="ListNo2"/>
      </w:pPr>
      <w:r>
        <w:t>Bevmont Pty Ltd as trustee for the Lee Family Trust in the amount of $330,000; and</w:t>
      </w:r>
    </w:p>
    <w:p w14:paraId="2638F9A4" w14:textId="77777777" w:rsidR="00E35DEE" w:rsidRDefault="00E35DEE" w:rsidP="00E35DEE">
      <w:pPr>
        <w:pStyle w:val="ListNo2"/>
      </w:pPr>
      <w:r>
        <w:t>Janet May Lee in the amount of $73,727.37.</w:t>
      </w:r>
    </w:p>
    <w:p w14:paraId="2638F9A5" w14:textId="77777777" w:rsidR="004B053D" w:rsidRDefault="004B053D" w:rsidP="00E35DEE">
      <w:pPr>
        <w:pStyle w:val="ParaNumbering"/>
      </w:pPr>
      <w:r>
        <w:t xml:space="preserve">Further, </w:t>
      </w:r>
      <w:r w:rsidR="00A06F69">
        <w:t xml:space="preserve">the Bankruptcy Trustees assert that </w:t>
      </w:r>
      <w:r>
        <w:t xml:space="preserve">Mr Lee’s personal creditors </w:t>
      </w:r>
      <w:r w:rsidR="000E5320">
        <w:t>we</w:t>
      </w:r>
      <w:r>
        <w:t>re as follows:</w:t>
      </w:r>
    </w:p>
    <w:p w14:paraId="120D7283" w14:textId="77777777" w:rsidR="00614222" w:rsidRDefault="00E35DEE" w:rsidP="0060018C">
      <w:pPr>
        <w:pStyle w:val="ListNo2"/>
        <w:numPr>
          <w:ilvl w:val="1"/>
          <w:numId w:val="49"/>
        </w:numPr>
      </w:pPr>
      <w:r>
        <w:t>ATO (personal taxation liability) in the amount of approximately $295,291.71;</w:t>
      </w:r>
    </w:p>
    <w:p w14:paraId="26EFE869" w14:textId="77777777" w:rsidR="00614222" w:rsidRDefault="00E35DEE" w:rsidP="0060018C">
      <w:pPr>
        <w:pStyle w:val="ListNo2"/>
        <w:numPr>
          <w:ilvl w:val="1"/>
          <w:numId w:val="49"/>
        </w:numPr>
      </w:pPr>
      <w:r>
        <w:t xml:space="preserve">Janet May Lee in the amount of $27,000; </w:t>
      </w:r>
    </w:p>
    <w:p w14:paraId="75C4BAE6" w14:textId="77777777" w:rsidR="00614222" w:rsidRDefault="00E35DEE" w:rsidP="0060018C">
      <w:pPr>
        <w:pStyle w:val="ListNo2"/>
        <w:numPr>
          <w:ilvl w:val="1"/>
          <w:numId w:val="49"/>
        </w:numPr>
      </w:pPr>
      <w:r>
        <w:t>Westpac Bank in the amount of $26,363.26; and</w:t>
      </w:r>
    </w:p>
    <w:p w14:paraId="2638F9A9" w14:textId="1743130D" w:rsidR="00E35DEE" w:rsidRDefault="000A79D5" w:rsidP="0060018C">
      <w:pPr>
        <w:pStyle w:val="ListNo2"/>
        <w:numPr>
          <w:ilvl w:val="1"/>
          <w:numId w:val="49"/>
        </w:numPr>
      </w:pPr>
      <w:r>
        <w:t>the Lee Family t</w:t>
      </w:r>
      <w:r w:rsidR="00E35DEE">
        <w:t>rust in the amount of $399,720</w:t>
      </w:r>
      <w:r w:rsidR="0053324E">
        <w:t xml:space="preserve"> </w:t>
      </w:r>
      <w:r w:rsidR="00BA41E3">
        <w:t>(</w:t>
      </w:r>
      <w:r w:rsidR="0053324E">
        <w:t>which appears to be a loan made to Mr Lee by the trust</w:t>
      </w:r>
      <w:r w:rsidR="00BA41E3">
        <w:t>)</w:t>
      </w:r>
      <w:r w:rsidR="00E35DEE">
        <w:t>.</w:t>
      </w:r>
    </w:p>
    <w:p w14:paraId="2638F9AA" w14:textId="77777777" w:rsidR="004B053D" w:rsidRDefault="00653B9B" w:rsidP="00B328AE">
      <w:pPr>
        <w:pStyle w:val="ParaNumbering"/>
      </w:pPr>
      <w:r>
        <w:lastRenderedPageBreak/>
        <w:t>T</w:t>
      </w:r>
      <w:r w:rsidR="004B053D">
        <w:t xml:space="preserve">he ATO has given notification that its claim </w:t>
      </w:r>
      <w:r w:rsidR="00A06F69">
        <w:t xml:space="preserve">against Mr Lee </w:t>
      </w:r>
      <w:r w:rsidR="004B053D">
        <w:t xml:space="preserve">of $128,574.88 is the subject of a </w:t>
      </w:r>
      <w:r w:rsidR="000A79D5">
        <w:t>S</w:t>
      </w:r>
      <w:r w:rsidR="004B053D">
        <w:t xml:space="preserve">uperannuation </w:t>
      </w:r>
      <w:r w:rsidR="000A79D5">
        <w:t>G</w:t>
      </w:r>
      <w:r w:rsidR="004B053D">
        <w:t xml:space="preserve">uarantee </w:t>
      </w:r>
      <w:r w:rsidR="000A79D5">
        <w:t>C</w:t>
      </w:r>
      <w:r w:rsidR="004B053D">
        <w:t>harge (SGC)</w:t>
      </w:r>
      <w:r w:rsidR="00E940AA">
        <w:t xml:space="preserve"> </w:t>
      </w:r>
      <w:r w:rsidR="00BA41E3">
        <w:t xml:space="preserve">with the result being that it is entitled to </w:t>
      </w:r>
      <w:r w:rsidR="00717C29">
        <w:t>the payment of that amount</w:t>
      </w:r>
      <w:r w:rsidR="004B053D">
        <w:t xml:space="preserve"> as a priority pursuant to s 109(1)(e) of the </w:t>
      </w:r>
      <w:r w:rsidR="00E940AA">
        <w:t>Act</w:t>
      </w:r>
      <w:r w:rsidR="000A79D5">
        <w:t>.</w:t>
      </w:r>
      <w:r w:rsidR="004B053D">
        <w:t xml:space="preserve">  Th</w:t>
      </w:r>
      <w:r w:rsidR="00E940AA">
        <w:t>is</w:t>
      </w:r>
      <w:r w:rsidR="004B053D">
        <w:t xml:space="preserve"> superannuation liability arose in the course of conducting the Subway franchise and it is a liability of the trust.  </w:t>
      </w:r>
      <w:r w:rsidR="00E35DEE">
        <w:t xml:space="preserve">However, </w:t>
      </w:r>
      <w:r w:rsidR="00893D3C" w:rsidRPr="003D072A">
        <w:t xml:space="preserve">r 6.02 of the </w:t>
      </w:r>
      <w:r w:rsidR="00E35DEE" w:rsidRPr="003D072A">
        <w:rPr>
          <w:i/>
        </w:rPr>
        <w:t>Bankruptcy Regulations 1996</w:t>
      </w:r>
      <w:r w:rsidR="00E35DEE" w:rsidRPr="003D072A">
        <w:t xml:space="preserve"> (Cth)</w:t>
      </w:r>
      <w:r w:rsidR="00E35DEE">
        <w:t xml:space="preserve"> </w:t>
      </w:r>
      <w:r w:rsidR="00B228B5">
        <w:t>limit</w:t>
      </w:r>
      <w:r w:rsidR="00893D3C">
        <w:t>s</w:t>
      </w:r>
      <w:r w:rsidR="00E35DEE">
        <w:t xml:space="preserve"> the amount of </w:t>
      </w:r>
      <w:r w:rsidR="00717C29">
        <w:t xml:space="preserve">any </w:t>
      </w:r>
      <w:r w:rsidR="00E940AA">
        <w:t xml:space="preserve">such </w:t>
      </w:r>
      <w:r w:rsidR="00E35DEE">
        <w:t>priority</w:t>
      </w:r>
      <w:r w:rsidR="00717C29">
        <w:t xml:space="preserve"> under </w:t>
      </w:r>
      <w:r w:rsidR="00717C29" w:rsidRPr="003D072A">
        <w:t>s 109(1)(e)</w:t>
      </w:r>
      <w:r w:rsidR="00E35DEE">
        <w:t xml:space="preserve"> at a </w:t>
      </w:r>
      <w:r w:rsidR="00E940AA">
        <w:t xml:space="preserve">set </w:t>
      </w:r>
      <w:r w:rsidR="00E35DEE">
        <w:t>amount per employee</w:t>
      </w:r>
      <w:r w:rsidR="00B228B5">
        <w:t xml:space="preserve"> with the consequence that</w:t>
      </w:r>
      <w:r w:rsidR="00E35DEE">
        <w:t xml:space="preserve"> the</w:t>
      </w:r>
      <w:r w:rsidR="00B228B5">
        <w:t xml:space="preserve"> ATO’s</w:t>
      </w:r>
      <w:r w:rsidR="00E35DEE">
        <w:t xml:space="preserve"> priority </w:t>
      </w:r>
      <w:r w:rsidR="00717C29">
        <w:t xml:space="preserve">amount will be </w:t>
      </w:r>
      <w:r w:rsidR="00E35DEE">
        <w:t xml:space="preserve">capped at $100,969.52.  That leaves a shortfall to be recovered as a non-priority </w:t>
      </w:r>
      <w:r w:rsidR="00E940AA">
        <w:t xml:space="preserve">trust </w:t>
      </w:r>
      <w:r w:rsidR="00E35DEE">
        <w:t xml:space="preserve">debt in the sum of $27,605.36.  </w:t>
      </w:r>
    </w:p>
    <w:p w14:paraId="2638F9AB" w14:textId="77777777" w:rsidR="00E35DEE" w:rsidRDefault="00E35DEE" w:rsidP="00B328AE">
      <w:pPr>
        <w:pStyle w:val="ParaNumbering"/>
      </w:pPr>
      <w:r>
        <w:t>The asset and liability position of the bankrupt</w:t>
      </w:r>
      <w:r w:rsidR="00717C29">
        <w:t>’s</w:t>
      </w:r>
      <w:r>
        <w:t xml:space="preserve"> estate and the trust are as follows:</w:t>
      </w:r>
    </w:p>
    <w:p w14:paraId="36455322" w14:textId="77777777" w:rsidR="00614222" w:rsidRDefault="00717C29" w:rsidP="0060018C">
      <w:pPr>
        <w:pStyle w:val="ListNo2"/>
        <w:numPr>
          <w:ilvl w:val="1"/>
          <w:numId w:val="50"/>
        </w:numPr>
      </w:pPr>
      <w:r>
        <w:t xml:space="preserve">Mr Lee’s </w:t>
      </w:r>
      <w:r w:rsidR="00E35DEE">
        <w:t>estate has assets of $183,750.22 and creditors of $876,949.85; and</w:t>
      </w:r>
    </w:p>
    <w:p w14:paraId="2638F9AD" w14:textId="1C932256" w:rsidR="00E35DEE" w:rsidRDefault="00B228B5" w:rsidP="0060018C">
      <w:pPr>
        <w:pStyle w:val="ListNo2"/>
        <w:numPr>
          <w:ilvl w:val="1"/>
          <w:numId w:val="50"/>
        </w:numPr>
      </w:pPr>
      <w:r>
        <w:t>T</w:t>
      </w:r>
      <w:r w:rsidR="00E35DEE">
        <w:t xml:space="preserve">he trust creditors total $1,317,165.35 and </w:t>
      </w:r>
      <w:r w:rsidR="00717C29">
        <w:t xml:space="preserve">the trust </w:t>
      </w:r>
      <w:r w:rsidR="00E35DEE">
        <w:t>assets are said to be $599,782.02.</w:t>
      </w:r>
    </w:p>
    <w:p w14:paraId="2638F9AE" w14:textId="77777777" w:rsidR="005F29BC" w:rsidRDefault="005F29BC" w:rsidP="005F29BC">
      <w:pPr>
        <w:pStyle w:val="ParaNumbering"/>
      </w:pPr>
      <w:r>
        <w:t xml:space="preserve">The </w:t>
      </w:r>
      <w:r w:rsidR="00717C29">
        <w:t xml:space="preserve">Bankruptcy Trustees </w:t>
      </w:r>
      <w:r>
        <w:t>have no</w:t>
      </w:r>
      <w:r w:rsidR="00BA41E3">
        <w:t>w finalised all recovery action</w:t>
      </w:r>
      <w:r w:rsidR="00A90153">
        <w:t>s</w:t>
      </w:r>
      <w:r w:rsidR="00BA41E3">
        <w:t xml:space="preserve">, have </w:t>
      </w:r>
      <w:r>
        <w:t>ascertained all known unsecured creditors</w:t>
      </w:r>
      <w:r w:rsidR="00BA41E3">
        <w:t xml:space="preserve"> and </w:t>
      </w:r>
      <w:r>
        <w:t>are in a position to distribute the funds</w:t>
      </w:r>
      <w:r w:rsidR="00717C29">
        <w:t xml:space="preserve"> under their control</w:t>
      </w:r>
      <w:r>
        <w:t xml:space="preserve">.  </w:t>
      </w:r>
      <w:r w:rsidR="00E940AA">
        <w:t xml:space="preserve">However, due to some legal uncertainties </w:t>
      </w:r>
      <w:r>
        <w:t xml:space="preserve">they seek directions as to the appropriate method of disposal.  </w:t>
      </w:r>
      <w:r w:rsidR="00B228B5">
        <w:t>In that respect, at</w:t>
      </w:r>
      <w:r>
        <w:t xml:space="preserve"> paragraph 20 of their written submissions </w:t>
      </w:r>
      <w:r w:rsidR="00893D3C">
        <w:t>(</w:t>
      </w:r>
      <w:r w:rsidR="00920417">
        <w:t>filed 22 May 2017</w:t>
      </w:r>
      <w:r w:rsidR="00893D3C">
        <w:t xml:space="preserve">) </w:t>
      </w:r>
      <w:r w:rsidR="00717C29">
        <w:t>they submit</w:t>
      </w:r>
      <w:r>
        <w:t>:</w:t>
      </w:r>
    </w:p>
    <w:p w14:paraId="2638F9AF" w14:textId="77777777" w:rsidR="005F29BC" w:rsidRDefault="005F29BC" w:rsidP="005F29BC">
      <w:pPr>
        <w:pStyle w:val="Quote1"/>
      </w:pPr>
      <w:r>
        <w:t>A number of the issues the subject of the directions sought have no direct legal authority that has been located, and others are the subject of conflicting or inconsistent single judge and intermediate appellate decisions.</w:t>
      </w:r>
    </w:p>
    <w:p w14:paraId="2638F9B0" w14:textId="77777777" w:rsidR="00A41A7C" w:rsidRDefault="00717C29" w:rsidP="0053324E">
      <w:pPr>
        <w:pStyle w:val="NoNum"/>
      </w:pPr>
      <w:r>
        <w:t xml:space="preserve">There is no doubt that there exists </w:t>
      </w:r>
      <w:r w:rsidR="00E940AA">
        <w:t>some not-in</w:t>
      </w:r>
      <w:r>
        <w:t xml:space="preserve">substantial </w:t>
      </w:r>
      <w:r w:rsidR="00020896">
        <w:t xml:space="preserve">uncertainty and </w:t>
      </w:r>
      <w:r>
        <w:t xml:space="preserve">confusion in this area of the law as is evidenced by the </w:t>
      </w:r>
      <w:r w:rsidR="00593A6F">
        <w:t>numerous</w:t>
      </w:r>
      <w:r w:rsidR="00E940AA">
        <w:t xml:space="preserve"> </w:t>
      </w:r>
      <w:r>
        <w:t>inconsistent authorities and commentaries</w:t>
      </w:r>
      <w:r w:rsidR="00593A6F">
        <w:t xml:space="preserve"> which surround it.  In that environment</w:t>
      </w:r>
      <w:r w:rsidR="00E940AA">
        <w:t xml:space="preserve"> it is </w:t>
      </w:r>
      <w:r w:rsidR="002E42C2">
        <w:t>not surprising that</w:t>
      </w:r>
      <w:r w:rsidR="00E940AA">
        <w:t xml:space="preserve"> t</w:t>
      </w:r>
      <w:r>
        <w:t xml:space="preserve">he Bankruptcy Trustees </w:t>
      </w:r>
      <w:r w:rsidR="002E42C2">
        <w:t>made</w:t>
      </w:r>
      <w:r>
        <w:t xml:space="preserve"> th</w:t>
      </w:r>
      <w:r w:rsidR="00920417">
        <w:t>is</w:t>
      </w:r>
      <w:r>
        <w:t xml:space="preserve"> application for directions</w:t>
      </w:r>
      <w:r w:rsidR="00BA41E3">
        <w:t xml:space="preserve"> and other relief</w:t>
      </w:r>
      <w:r>
        <w:t>.</w:t>
      </w:r>
      <w:r w:rsidR="000E5320">
        <w:t xml:space="preserve">  It appears from the material filed that all persons who have an interest in the outcome of this application have been served or notified of it.  Only the Deputy Commissioner of Taxation has appeared to make submissions.</w:t>
      </w:r>
    </w:p>
    <w:p w14:paraId="2638F9B1" w14:textId="77777777" w:rsidR="00A41A7C" w:rsidRPr="00A41A7C" w:rsidRDefault="00A41A7C" w:rsidP="00B02C13">
      <w:pPr>
        <w:pStyle w:val="Heading2"/>
        <w:rPr>
          <w:i/>
        </w:rPr>
      </w:pPr>
      <w:r>
        <w:t xml:space="preserve">The making of an application for directions under the </w:t>
      </w:r>
      <w:r>
        <w:rPr>
          <w:i/>
        </w:rPr>
        <w:t>Bankruptcy Act</w:t>
      </w:r>
    </w:p>
    <w:p w14:paraId="2638F9B2" w14:textId="77777777" w:rsidR="001D5AB8" w:rsidRDefault="00222DEF" w:rsidP="00A41A7C">
      <w:pPr>
        <w:pStyle w:val="ParaNumbering"/>
      </w:pPr>
      <w:r>
        <w:t xml:space="preserve">As mentioned, this application </w:t>
      </w:r>
      <w:r w:rsidR="005225A0">
        <w:t>purports to be</w:t>
      </w:r>
      <w:r>
        <w:t xml:space="preserve"> made </w:t>
      </w:r>
      <w:r w:rsidR="005225A0">
        <w:t xml:space="preserve">by the Bankruptcy Trustees </w:t>
      </w:r>
      <w:r>
        <w:t xml:space="preserve">pursuant to ss </w:t>
      </w:r>
      <w:r w:rsidRPr="003D072A">
        <w:t xml:space="preserve">90-15(1) and 90-20(1)(a) of </w:t>
      </w:r>
      <w:r w:rsidR="00893D3C" w:rsidRPr="003D072A">
        <w:t>sch 2 of the Act</w:t>
      </w:r>
      <w:r w:rsidR="00893D3C">
        <w:t xml:space="preserve"> </w:t>
      </w:r>
      <w:r>
        <w:t xml:space="preserve">which affords the Court power to make any orders it thinks fit in relation to the administration of a regulated debtor’s estate.  By </w:t>
      </w:r>
      <w:r w:rsidRPr="003D072A">
        <w:t>s 5-15 of that schedule</w:t>
      </w:r>
      <w:r>
        <w:t>, a “regulated debtor” includes a p</w:t>
      </w:r>
      <w:r w:rsidR="005225A0">
        <w:t>erson who is bankrupt.</w:t>
      </w:r>
      <w:r w:rsidR="00FC11DF">
        <w:t xml:space="preserve">  </w:t>
      </w:r>
      <w:r w:rsidR="005225A0">
        <w:t>Section</w:t>
      </w:r>
      <w:r>
        <w:t xml:space="preserve"> 90-15(1) appear</w:t>
      </w:r>
      <w:r w:rsidR="005225A0">
        <w:t>s</w:t>
      </w:r>
      <w:r>
        <w:t xml:space="preserve"> to have </w:t>
      </w:r>
      <w:r w:rsidR="005225A0">
        <w:t xml:space="preserve">replaced, in part, the now repealed s 134(4) which had permitted </w:t>
      </w:r>
      <w:r w:rsidR="00BA41E3">
        <w:t xml:space="preserve">a bankruptcy trustee to make an </w:t>
      </w:r>
      <w:r w:rsidR="005225A0">
        <w:t xml:space="preserve">application to the court for directions.  </w:t>
      </w:r>
      <w:r w:rsidR="005E0706">
        <w:t xml:space="preserve">  </w:t>
      </w:r>
    </w:p>
    <w:p w14:paraId="2638F9B3" w14:textId="77777777" w:rsidR="005E0706" w:rsidRDefault="005E0706" w:rsidP="00A41A7C">
      <w:pPr>
        <w:pStyle w:val="ParaNumbering"/>
      </w:pPr>
      <w:r>
        <w:lastRenderedPageBreak/>
        <w:t xml:space="preserve">For present purposes the relevant parts of </w:t>
      </w:r>
      <w:r w:rsidRPr="003D072A">
        <w:t>s 90-15</w:t>
      </w:r>
      <w:r>
        <w:t xml:space="preserve"> provides:</w:t>
      </w:r>
    </w:p>
    <w:p w14:paraId="2638F9B4" w14:textId="77777777" w:rsidR="005E0706" w:rsidRPr="00580E34" w:rsidRDefault="005E0706" w:rsidP="00580E34">
      <w:pPr>
        <w:pStyle w:val="Quote1"/>
        <w:rPr>
          <w:b/>
        </w:rPr>
      </w:pPr>
      <w:r w:rsidRPr="00580E34">
        <w:rPr>
          <w:b/>
        </w:rPr>
        <w:t>90-15 Court may make orders in relation to estate administration</w:t>
      </w:r>
    </w:p>
    <w:p w14:paraId="2638F9B5" w14:textId="77777777" w:rsidR="005E0706" w:rsidRPr="00580E34" w:rsidRDefault="005E0706" w:rsidP="00580E34">
      <w:pPr>
        <w:pStyle w:val="Quote1"/>
        <w:rPr>
          <w:i/>
        </w:rPr>
      </w:pPr>
      <w:r w:rsidRPr="00580E34">
        <w:rPr>
          <w:i/>
        </w:rPr>
        <w:t>Court may make orders</w:t>
      </w:r>
    </w:p>
    <w:p w14:paraId="2638F9B6" w14:textId="77777777" w:rsidR="005E0706" w:rsidRDefault="005E0706" w:rsidP="00580E34">
      <w:pPr>
        <w:pStyle w:val="Quote1"/>
        <w:ind w:left="1276" w:hanging="539"/>
      </w:pPr>
      <w:r>
        <w:t xml:space="preserve">(1) </w:t>
      </w:r>
      <w:r w:rsidR="00580E34">
        <w:tab/>
      </w:r>
      <w:r>
        <w:t>The Court may make such orders as it thinks fit in relation to the administration of a regulated debtor’s estate.</w:t>
      </w:r>
    </w:p>
    <w:p w14:paraId="2638F9B7" w14:textId="77777777" w:rsidR="00580E34" w:rsidRDefault="00580E34" w:rsidP="00580E34">
      <w:pPr>
        <w:pStyle w:val="Quote1"/>
      </w:pPr>
      <w:r>
        <w:t>…</w:t>
      </w:r>
    </w:p>
    <w:p w14:paraId="2638F9B8" w14:textId="77777777" w:rsidR="005E0706" w:rsidRPr="00580E34" w:rsidRDefault="005E0706" w:rsidP="00580E34">
      <w:pPr>
        <w:pStyle w:val="Quote1"/>
        <w:rPr>
          <w:i/>
        </w:rPr>
      </w:pPr>
      <w:r w:rsidRPr="00580E34">
        <w:rPr>
          <w:i/>
        </w:rPr>
        <w:t>Examples of orders that may be made</w:t>
      </w:r>
    </w:p>
    <w:p w14:paraId="2638F9B9" w14:textId="77777777" w:rsidR="005E0706" w:rsidRDefault="005E0706" w:rsidP="00580E34">
      <w:pPr>
        <w:pStyle w:val="Quote1"/>
        <w:ind w:left="1276" w:hanging="539"/>
      </w:pPr>
      <w:r>
        <w:t xml:space="preserve">(3) </w:t>
      </w:r>
      <w:r w:rsidR="00580E34">
        <w:tab/>
      </w:r>
      <w:r>
        <w:t>Without limiting subsection (1), those orders may include any one or more of the following:</w:t>
      </w:r>
    </w:p>
    <w:p w14:paraId="2638F9BA" w14:textId="77777777" w:rsidR="005E0706" w:rsidRDefault="005E0706" w:rsidP="00580E34">
      <w:pPr>
        <w:pStyle w:val="Quote1"/>
        <w:ind w:left="1843" w:hanging="567"/>
      </w:pPr>
      <w:r>
        <w:t xml:space="preserve">(a) </w:t>
      </w:r>
      <w:r w:rsidR="00580E34">
        <w:tab/>
      </w:r>
      <w:r>
        <w:t>an order determining any question arising in the administration of the estate;</w:t>
      </w:r>
    </w:p>
    <w:p w14:paraId="2638F9BB" w14:textId="77777777" w:rsidR="005E0706" w:rsidRDefault="00580E34" w:rsidP="00580E34">
      <w:pPr>
        <w:pStyle w:val="Quote1"/>
        <w:ind w:firstLine="539"/>
      </w:pPr>
      <w:r>
        <w:t>…</w:t>
      </w:r>
    </w:p>
    <w:p w14:paraId="2638F9BC" w14:textId="77777777" w:rsidR="00580E34" w:rsidRDefault="00580E34" w:rsidP="00580E34">
      <w:pPr>
        <w:pStyle w:val="Quote1"/>
        <w:ind w:left="1843" w:hanging="567"/>
      </w:pPr>
      <w:r w:rsidRPr="00580E34">
        <w:t xml:space="preserve">(f) </w:t>
      </w:r>
      <w:r w:rsidRPr="00580E34">
        <w:tab/>
        <w:t>an order in relation to remuneration, including an order requiring a person to repay to the estate of a regulated debtor, or the creditors of a regulated debtor, remuneration paid to the person as trustee.</w:t>
      </w:r>
    </w:p>
    <w:p w14:paraId="2638F9BD" w14:textId="77777777" w:rsidR="00A41A7C" w:rsidRDefault="00580E34" w:rsidP="0079719C">
      <w:pPr>
        <w:pStyle w:val="ParaNumbering"/>
      </w:pPr>
      <w:r>
        <w:t>The power conferred</w:t>
      </w:r>
      <w:r w:rsidR="001D5AB8">
        <w:t xml:space="preserve"> by this section</w:t>
      </w:r>
      <w:r>
        <w:t xml:space="preserve"> is wide and obviously intended to facilitate the resolution of contentious matters as they arise in the course of the administration of a bankrupt’s estate.</w:t>
      </w:r>
      <w:r w:rsidR="0079719C">
        <w:t xml:space="preserve">  It is not limited to the making of directions as was the former s 134(4) which was encumbered with various inherent limitations </w:t>
      </w:r>
      <w:r w:rsidR="001D5AB8">
        <w:t>(</w:t>
      </w:r>
      <w:r w:rsidR="0079719C">
        <w:t xml:space="preserve">See </w:t>
      </w:r>
      <w:r w:rsidR="0079719C" w:rsidRPr="003D072A">
        <w:rPr>
          <w:i/>
        </w:rPr>
        <w:t>Bufalo v Official Trustee in Bankruptcy</w:t>
      </w:r>
      <w:r w:rsidR="0079719C" w:rsidRPr="003D072A">
        <w:t xml:space="preserve"> [2011] FCAFC 111</w:t>
      </w:r>
      <w:r w:rsidR="0079719C">
        <w:t xml:space="preserve"> and the cases cited therein</w:t>
      </w:r>
      <w:r w:rsidR="001D5AB8">
        <w:t>)</w:t>
      </w:r>
      <w:r w:rsidR="00FC11DF">
        <w:t>.</w:t>
      </w:r>
      <w:r w:rsidR="005C6D09">
        <w:t xml:space="preserve">  </w:t>
      </w:r>
      <w:r w:rsidR="0079719C">
        <w:t xml:space="preserve">The power granted by s 90-15 </w:t>
      </w:r>
      <w:r w:rsidR="000E5320">
        <w:t xml:space="preserve">is </w:t>
      </w:r>
      <w:r w:rsidR="0079719C">
        <w:t>sufficiently wide to make the directions or give the relief which is sought in the Application.</w:t>
      </w:r>
    </w:p>
    <w:p w14:paraId="2638F9BE" w14:textId="77777777" w:rsidR="005F29BC" w:rsidRDefault="00710425" w:rsidP="005F29BC">
      <w:pPr>
        <w:pStyle w:val="Heading2"/>
      </w:pPr>
      <w:r>
        <w:t>Whether the fund</w:t>
      </w:r>
      <w:r w:rsidR="00893D3C">
        <w:t>s</w:t>
      </w:r>
      <w:r>
        <w:t xml:space="preserve"> </w:t>
      </w:r>
      <w:r w:rsidR="00893D3C">
        <w:t xml:space="preserve">are </w:t>
      </w:r>
      <w:r>
        <w:t xml:space="preserve">to be distributed to all creditors or </w:t>
      </w:r>
      <w:r w:rsidR="00BE5656">
        <w:t>only to</w:t>
      </w:r>
      <w:r>
        <w:t xml:space="preserve"> “trust creditors”</w:t>
      </w:r>
      <w:r w:rsidR="005F29BC">
        <w:t xml:space="preserve"> </w:t>
      </w:r>
    </w:p>
    <w:p w14:paraId="2638F9BF" w14:textId="77777777" w:rsidR="005F29BC" w:rsidRDefault="005F29BC" w:rsidP="005F29BC">
      <w:pPr>
        <w:pStyle w:val="ParaNumbering"/>
      </w:pPr>
      <w:r>
        <w:t>The first question</w:t>
      </w:r>
      <w:r w:rsidR="001D5AB8">
        <w:t xml:space="preserve"> raised by the Bankruptcy Trustees</w:t>
      </w:r>
      <w:r>
        <w:t xml:space="preserve"> in relation to the use of the funds held by the</w:t>
      </w:r>
      <w:r w:rsidR="001D5AB8">
        <w:t>m</w:t>
      </w:r>
      <w:r w:rsidR="00717C29">
        <w:t xml:space="preserve"> </w:t>
      </w:r>
      <w:r w:rsidR="00E940AA">
        <w:t>alleged</w:t>
      </w:r>
      <w:r w:rsidR="00A90153">
        <w:t>ly as</w:t>
      </w:r>
      <w:r w:rsidR="00E940AA">
        <w:t xml:space="preserve"> </w:t>
      </w:r>
      <w:r>
        <w:t>proceeds of the right of indemnity is stated in the following terms:</w:t>
      </w:r>
    </w:p>
    <w:p w14:paraId="2638F9C0" w14:textId="77777777" w:rsidR="005F29BC" w:rsidRDefault="005F29BC" w:rsidP="003521B8">
      <w:pPr>
        <w:pStyle w:val="Quote1"/>
      </w:pPr>
      <w:r>
        <w:t>Whether the $599,782.02 received by the applicants pursuant to Warwick Gordon Lee’s right of indemnity as trustee… be distributed amongst creditors of Mr Warwick Gordon Lee as trustee or amongst creditors of both Mr Warwick Gordon Lee as trustee and Mr Warwick Gordon Lee personally.</w:t>
      </w:r>
    </w:p>
    <w:p w14:paraId="2638F9C1" w14:textId="77777777" w:rsidR="005F29BC" w:rsidRDefault="00710425" w:rsidP="005F29BC">
      <w:pPr>
        <w:pStyle w:val="ParaNumbering"/>
      </w:pPr>
      <w:r>
        <w:t>As posed</w:t>
      </w:r>
      <w:r w:rsidR="0001559E">
        <w:t>,</w:t>
      </w:r>
      <w:r>
        <w:t xml:space="preserve"> the question </w:t>
      </w:r>
      <w:r w:rsidR="00717C29">
        <w:t xml:space="preserve">fails to acknowledge some of the more </w:t>
      </w:r>
      <w:r>
        <w:t xml:space="preserve">difficult </w:t>
      </w:r>
      <w:r w:rsidR="00ED2784">
        <w:t>issues surrounding</w:t>
      </w:r>
      <w:r>
        <w:t xml:space="preserve"> the nature of a trustee’s right of indemnity</w:t>
      </w:r>
      <w:r w:rsidR="0001559E">
        <w:t xml:space="preserve"> and the manner in which it might be dealt with</w:t>
      </w:r>
      <w:r w:rsidR="00ED2784">
        <w:t xml:space="preserve"> by those who administer the </w:t>
      </w:r>
      <w:r w:rsidR="0001559E">
        <w:t xml:space="preserve">insolvency of </w:t>
      </w:r>
      <w:r w:rsidR="000E5320">
        <w:t xml:space="preserve">a </w:t>
      </w:r>
      <w:r w:rsidR="0001559E">
        <w:t>trustee</w:t>
      </w:r>
      <w:r w:rsidR="00ED2784">
        <w:t xml:space="preserve"> </w:t>
      </w:r>
      <w:r w:rsidR="00A90153">
        <w:t xml:space="preserve">and </w:t>
      </w:r>
      <w:r w:rsidR="00ED2784">
        <w:t xml:space="preserve">in whom </w:t>
      </w:r>
      <w:r w:rsidR="000E5320">
        <w:t xml:space="preserve">such </w:t>
      </w:r>
      <w:r w:rsidR="00ED2784">
        <w:t>indemnity is vested</w:t>
      </w:r>
      <w:r w:rsidR="0001559E">
        <w:t>.</w:t>
      </w:r>
      <w:r w:rsidR="00FC11DF">
        <w:t xml:space="preserve">  </w:t>
      </w:r>
      <w:r w:rsidR="005F29BC">
        <w:t>Much has been said in</w:t>
      </w:r>
      <w:r w:rsidR="00ED2784">
        <w:t xml:space="preserve"> the</w:t>
      </w:r>
      <w:r w:rsidR="005F29BC">
        <w:t xml:space="preserve"> recent authorities and commentaries concerning the</w:t>
      </w:r>
      <w:r w:rsidR="00ED2784">
        <w:t>se issues</w:t>
      </w:r>
      <w:r w:rsidR="005F29BC">
        <w:t xml:space="preserve"> and there is a danger that adding to that discussion might only serve to confuse rather than elucidate.  However, </w:t>
      </w:r>
      <w:r w:rsidR="00920417">
        <w:t xml:space="preserve">whilst </w:t>
      </w:r>
      <w:r w:rsidR="0001559E">
        <w:t xml:space="preserve">both </w:t>
      </w:r>
      <w:r w:rsidR="00920417">
        <w:t xml:space="preserve">of the </w:t>
      </w:r>
      <w:r w:rsidR="0001559E">
        <w:t>parties before the Court</w:t>
      </w:r>
      <w:r w:rsidR="005F29BC">
        <w:t xml:space="preserve"> </w:t>
      </w:r>
      <w:r w:rsidR="00BA41E3">
        <w:t>ackno</w:t>
      </w:r>
      <w:r w:rsidR="00580A19">
        <w:t>wledged the</w:t>
      </w:r>
      <w:r w:rsidR="00ED2784">
        <w:t xml:space="preserve"> acute</w:t>
      </w:r>
      <w:r w:rsidR="00580A19">
        <w:t xml:space="preserve"> </w:t>
      </w:r>
      <w:r w:rsidR="00580A19">
        <w:lastRenderedPageBreak/>
        <w:t xml:space="preserve">difficulty of the issues </w:t>
      </w:r>
      <w:r w:rsidR="00920417">
        <w:t>raised</w:t>
      </w:r>
      <w:r w:rsidR="00BA41E3">
        <w:t>,</w:t>
      </w:r>
      <w:r w:rsidR="00ED2784">
        <w:t xml:space="preserve"> each asserted that their consideration was</w:t>
      </w:r>
      <w:r w:rsidR="00580A19">
        <w:t xml:space="preserve"> essential to the directions</w:t>
      </w:r>
      <w:r w:rsidR="00ED2784">
        <w:t xml:space="preserve"> and the relief</w:t>
      </w:r>
      <w:r w:rsidR="000E5320">
        <w:t xml:space="preserve"> which the C</w:t>
      </w:r>
      <w:r w:rsidR="00580A19">
        <w:t>ourt is asked to give.</w:t>
      </w:r>
    </w:p>
    <w:p w14:paraId="2638F9C2" w14:textId="77777777" w:rsidR="005F29BC" w:rsidRDefault="00256BA5" w:rsidP="0001559E">
      <w:pPr>
        <w:pStyle w:val="Heading3"/>
      </w:pPr>
      <w:r>
        <w:t>The statutory regime pursuant to which the issue arises</w:t>
      </w:r>
    </w:p>
    <w:p w14:paraId="2638F9C3" w14:textId="77777777" w:rsidR="006D1DC0" w:rsidRDefault="0001559E" w:rsidP="007506A7">
      <w:pPr>
        <w:pStyle w:val="ParaNumbering"/>
      </w:pPr>
      <w:r>
        <w:t xml:space="preserve">In this matter it is the provisions of the </w:t>
      </w:r>
      <w:r w:rsidRPr="000E5320">
        <w:t>Act</w:t>
      </w:r>
      <w:r w:rsidR="00256BA5">
        <w:t xml:space="preserve"> </w:t>
      </w:r>
      <w:r>
        <w:t xml:space="preserve">which fall to be construed and applied.  In many of the authorities to which reference </w:t>
      </w:r>
      <w:r w:rsidR="00717C29">
        <w:t xml:space="preserve">was </w:t>
      </w:r>
      <w:r>
        <w:t>made</w:t>
      </w:r>
      <w:r w:rsidR="00ED2784">
        <w:t xml:space="preserve"> in the course of argument, it was</w:t>
      </w:r>
      <w:r>
        <w:t xml:space="preserve"> the cognate </w:t>
      </w:r>
      <w:r w:rsidR="000E5320">
        <w:t xml:space="preserve">insolvency </w:t>
      </w:r>
      <w:r>
        <w:t xml:space="preserve">provisions of the relevant companies’ legislation </w:t>
      </w:r>
      <w:r w:rsidR="00ED2784">
        <w:t xml:space="preserve">which </w:t>
      </w:r>
      <w:r w:rsidR="007B1F1D">
        <w:t xml:space="preserve">were the subject of consideration.  Whilst, in some </w:t>
      </w:r>
      <w:r w:rsidR="00B21973">
        <w:t>cases</w:t>
      </w:r>
      <w:r w:rsidR="007B1F1D">
        <w:t>, difference</w:t>
      </w:r>
      <w:r w:rsidR="000E5320">
        <w:t>s in the various insolvency regimes</w:t>
      </w:r>
      <w:r w:rsidR="007B1F1D">
        <w:t xml:space="preserve"> may provide a </w:t>
      </w:r>
      <w:r w:rsidR="00B21973">
        <w:t xml:space="preserve">legitimate </w:t>
      </w:r>
      <w:r w:rsidR="007B1F1D">
        <w:t xml:space="preserve">ground for distinguishing </w:t>
      </w:r>
      <w:r w:rsidR="000E5320">
        <w:t>certain decisions</w:t>
      </w:r>
      <w:r w:rsidR="007B1F1D">
        <w:t>, the essential issue</w:t>
      </w:r>
      <w:r w:rsidR="00B21973">
        <w:t xml:space="preserve"> </w:t>
      </w:r>
      <w:r w:rsidR="007506A7">
        <w:t>raised in</w:t>
      </w:r>
      <w:r w:rsidR="00B21973">
        <w:t xml:space="preserve"> </w:t>
      </w:r>
      <w:r w:rsidR="000E5320">
        <w:t xml:space="preserve">cases </w:t>
      </w:r>
      <w:r w:rsidR="007506A7">
        <w:t xml:space="preserve">of this </w:t>
      </w:r>
      <w:r w:rsidR="000E5320">
        <w:t>ilk</w:t>
      </w:r>
      <w:r w:rsidR="00BA41E3">
        <w:t>,</w:t>
      </w:r>
      <w:r w:rsidR="000E5320">
        <w:t xml:space="preserve"> </w:t>
      </w:r>
      <w:r w:rsidR="00ED2784">
        <w:t>concern</w:t>
      </w:r>
      <w:r w:rsidR="00BA41E3">
        <w:t>s</w:t>
      </w:r>
      <w:r w:rsidR="00E940AA">
        <w:t xml:space="preserve"> the manner in which </w:t>
      </w:r>
      <w:r w:rsidR="007B1F1D">
        <w:t xml:space="preserve">a trustee’s right of indemnity </w:t>
      </w:r>
      <w:r w:rsidR="007506A7">
        <w:t>can</w:t>
      </w:r>
      <w:r w:rsidR="007B1F1D">
        <w:t xml:space="preserve"> be </w:t>
      </w:r>
      <w:r w:rsidR="00717C29">
        <w:t xml:space="preserve">utilised </w:t>
      </w:r>
      <w:r w:rsidR="007B1F1D">
        <w:t>by those responsible for administering the</w:t>
      </w:r>
      <w:r w:rsidR="006C5AC5">
        <w:t xml:space="preserve"> estate or property of the</w:t>
      </w:r>
      <w:r w:rsidR="007B1F1D">
        <w:t xml:space="preserve"> insolvent trustee. </w:t>
      </w:r>
      <w:r w:rsidR="007506A7">
        <w:t xml:space="preserve"> Neither the nature of that right nor the manner in which it is held by a trustee</w:t>
      </w:r>
      <w:r w:rsidR="00893D3C">
        <w:t>,</w:t>
      </w:r>
      <w:r w:rsidR="007506A7">
        <w:t xml:space="preserve"> will alter depending upon whether the trustee is an individual or a corporation.  </w:t>
      </w:r>
      <w:r w:rsidR="00920417">
        <w:t>On the other hand</w:t>
      </w:r>
      <w:r w:rsidR="007506A7">
        <w:t xml:space="preserve">, the method by which the property of the insolvent trustee might be disposed of under the </w:t>
      </w:r>
      <w:r w:rsidR="00893D3C">
        <w:t xml:space="preserve">alternative </w:t>
      </w:r>
      <w:r w:rsidR="007506A7">
        <w:t xml:space="preserve">insolvency regimes may provide some legitimate ground of differentiation.  </w:t>
      </w:r>
      <w:r w:rsidR="000E5320">
        <w:t xml:space="preserve">That being so, it is </w:t>
      </w:r>
      <w:r w:rsidR="007506A7">
        <w:t xml:space="preserve">necessary to consider </w:t>
      </w:r>
      <w:r w:rsidR="006D1DC0">
        <w:t xml:space="preserve">the legislative context in which </w:t>
      </w:r>
      <w:r w:rsidR="000A2396">
        <w:t xml:space="preserve">the assets and rights of the </w:t>
      </w:r>
      <w:r w:rsidR="007506A7">
        <w:t>bankrupt are to be administered under the Act.</w:t>
      </w:r>
    </w:p>
    <w:p w14:paraId="2638F9C4" w14:textId="77777777" w:rsidR="00256BA5" w:rsidRDefault="006C5AC5" w:rsidP="00256BA5">
      <w:pPr>
        <w:pStyle w:val="ParaNumbering"/>
      </w:pPr>
      <w:r w:rsidRPr="003D072A">
        <w:t>Section 58 of the Act</w:t>
      </w:r>
      <w:r>
        <w:t xml:space="preserve"> causes certain property to vest in the </w:t>
      </w:r>
      <w:r w:rsidR="00920417">
        <w:t>b</w:t>
      </w:r>
      <w:r>
        <w:t xml:space="preserve">ankruptcy </w:t>
      </w:r>
      <w:r w:rsidR="00920417">
        <w:t>t</w:t>
      </w:r>
      <w:r>
        <w:t>rustees</w:t>
      </w:r>
      <w:r w:rsidR="00A2250F">
        <w:t xml:space="preserve"> on an individual’s bankruptcy</w:t>
      </w:r>
      <w:r>
        <w:t>.  Relevantly, that section provides</w:t>
      </w:r>
      <w:r w:rsidR="00256BA5">
        <w:t>:</w:t>
      </w:r>
    </w:p>
    <w:p w14:paraId="2638F9C5" w14:textId="77777777" w:rsidR="00256BA5" w:rsidRPr="00256BA5" w:rsidRDefault="00256BA5" w:rsidP="00256BA5">
      <w:pPr>
        <w:pStyle w:val="Quote1"/>
        <w:rPr>
          <w:b/>
        </w:rPr>
      </w:pPr>
      <w:r w:rsidRPr="00256BA5">
        <w:rPr>
          <w:b/>
        </w:rPr>
        <w:t>58  Vesting of property upon bankruptcy-general rule</w:t>
      </w:r>
    </w:p>
    <w:p w14:paraId="2638F9C6" w14:textId="77777777" w:rsidR="00256BA5" w:rsidRDefault="00256BA5" w:rsidP="00256BA5">
      <w:pPr>
        <w:pStyle w:val="Quote1"/>
      </w:pPr>
      <w:r>
        <w:t>(1)</w:t>
      </w:r>
      <w:r>
        <w:tab/>
        <w:t>Subject to this Act, where a debtor becomes a bankrupt:</w:t>
      </w:r>
    </w:p>
    <w:p w14:paraId="2638F9C7" w14:textId="77777777" w:rsidR="00256BA5" w:rsidRDefault="00256BA5" w:rsidP="00256BA5">
      <w:pPr>
        <w:pStyle w:val="Quote2"/>
        <w:ind w:left="2160" w:hanging="720"/>
      </w:pPr>
      <w:r>
        <w:t>(a)</w:t>
      </w:r>
      <w:r>
        <w:tab/>
        <w:t>the property of the bankrupt, not being after-acquired property, vests forthwith in the Official Trustee or, if, at the time when the debtor becomes a bankrupt, a registered trustee becomes the trustee of the estate of the bankrupt by virtue of section 156A, in that registered trustee; …</w:t>
      </w:r>
    </w:p>
    <w:p w14:paraId="2638F9C8" w14:textId="77777777" w:rsidR="00256BA5" w:rsidRDefault="00256BA5" w:rsidP="00256BA5">
      <w:pPr>
        <w:pStyle w:val="ParaNumbering"/>
      </w:pPr>
      <w:r>
        <w:t>The expression “</w:t>
      </w:r>
      <w:r w:rsidR="00005142">
        <w:t xml:space="preserve">the </w:t>
      </w:r>
      <w:r>
        <w:t xml:space="preserve">property of the bankrupt” </w:t>
      </w:r>
      <w:r w:rsidR="00580A19">
        <w:t xml:space="preserve">as it is used in s 58 </w:t>
      </w:r>
      <w:r>
        <w:t xml:space="preserve">is defined in </w:t>
      </w:r>
      <w:r w:rsidRPr="003D072A">
        <w:t xml:space="preserve">s 5 of the </w:t>
      </w:r>
      <w:r w:rsidR="00893D3C" w:rsidRPr="003D072A">
        <w:t>Act</w:t>
      </w:r>
      <w:r w:rsidR="00580A19">
        <w:t>, inter alia,</w:t>
      </w:r>
      <w:r>
        <w:t xml:space="preserve"> </w:t>
      </w:r>
      <w:r w:rsidR="00580A19">
        <w:t>as follows</w:t>
      </w:r>
      <w:r>
        <w:t>:</w:t>
      </w:r>
    </w:p>
    <w:p w14:paraId="2638F9C9" w14:textId="77777777" w:rsidR="00005142" w:rsidRPr="00005142" w:rsidRDefault="00005142" w:rsidP="00005142">
      <w:pPr>
        <w:pStyle w:val="Quote1"/>
      </w:pPr>
      <w:r>
        <w:rPr>
          <w:b/>
          <w:i/>
        </w:rPr>
        <w:t>the property of the bankrupt,</w:t>
      </w:r>
      <w:r>
        <w:t xml:space="preserve"> in relation to a bankrupt means:</w:t>
      </w:r>
    </w:p>
    <w:p w14:paraId="2638F9CA" w14:textId="77777777" w:rsidR="00256BA5" w:rsidRDefault="00256BA5" w:rsidP="00D0092D">
      <w:pPr>
        <w:pStyle w:val="Quote1"/>
        <w:numPr>
          <w:ilvl w:val="0"/>
          <w:numId w:val="25"/>
        </w:numPr>
      </w:pPr>
      <w:r>
        <w:t>Except in subsections 58(3) and (4):</w:t>
      </w:r>
    </w:p>
    <w:p w14:paraId="2638F9CB" w14:textId="77777777" w:rsidR="00256BA5" w:rsidRDefault="00256BA5" w:rsidP="00256BA5">
      <w:pPr>
        <w:pStyle w:val="Quote2"/>
      </w:pPr>
      <w:r>
        <w:t xml:space="preserve">(i) </w:t>
      </w:r>
      <w:r w:rsidR="0008125E">
        <w:tab/>
      </w:r>
      <w:r>
        <w:t>the property divisible among the bankrupt’s creditors; and</w:t>
      </w:r>
    </w:p>
    <w:p w14:paraId="2638F9CC" w14:textId="77777777" w:rsidR="00256BA5" w:rsidRDefault="00256BA5" w:rsidP="00372075">
      <w:pPr>
        <w:pStyle w:val="Quote2"/>
        <w:ind w:left="2160" w:hanging="720"/>
      </w:pPr>
      <w:r>
        <w:t xml:space="preserve">(ii) </w:t>
      </w:r>
      <w:r w:rsidR="0008125E">
        <w:tab/>
      </w:r>
      <w:r w:rsidRPr="00256BA5">
        <w:t>any</w:t>
      </w:r>
      <w:r w:rsidR="00FB747F">
        <w:t xml:space="preserve"> </w:t>
      </w:r>
      <w:r w:rsidRPr="00256BA5">
        <w:t xml:space="preserve">rights and powers in relation to that property that would have been exercisable by the bankrupt if he or she had not become a bankrupt; </w:t>
      </w:r>
      <w:r>
        <w:t>…</w:t>
      </w:r>
    </w:p>
    <w:p w14:paraId="2638F9CD" w14:textId="77777777" w:rsidR="00256BA5" w:rsidRDefault="00580A19" w:rsidP="00256BA5">
      <w:pPr>
        <w:pStyle w:val="ParaNumbering"/>
      </w:pPr>
      <w:r>
        <w:lastRenderedPageBreak/>
        <w:t xml:space="preserve">The meaning </w:t>
      </w:r>
      <w:r w:rsidR="00960214">
        <w:t>of the</w:t>
      </w:r>
      <w:r>
        <w:t xml:space="preserve"> phrase</w:t>
      </w:r>
      <w:r w:rsidR="00960214">
        <w:t xml:space="preserve"> “property divisible among the bankrupt’s creditors”,</w:t>
      </w:r>
      <w:r>
        <w:t xml:space="preserve"> is explained in </w:t>
      </w:r>
      <w:r w:rsidR="00256BA5" w:rsidRPr="003D072A">
        <w:t>s 116 of the Ac</w:t>
      </w:r>
      <w:r w:rsidR="00256BA5" w:rsidRPr="002D4283">
        <w:t>t</w:t>
      </w:r>
      <w:r>
        <w:t xml:space="preserve"> </w:t>
      </w:r>
      <w:r w:rsidR="00256BA5">
        <w:t>in the following terms:</w:t>
      </w:r>
    </w:p>
    <w:p w14:paraId="2638F9CE" w14:textId="77777777" w:rsidR="00256BA5" w:rsidRDefault="00256BA5" w:rsidP="00256BA5">
      <w:pPr>
        <w:pStyle w:val="Quote1"/>
      </w:pPr>
      <w:r>
        <w:rPr>
          <w:b/>
        </w:rPr>
        <w:t>116 Property divisible among creditors</w:t>
      </w:r>
    </w:p>
    <w:p w14:paraId="2638F9CF" w14:textId="77777777" w:rsidR="00256BA5" w:rsidRDefault="00256BA5" w:rsidP="00D0092D">
      <w:pPr>
        <w:pStyle w:val="Quote2"/>
        <w:numPr>
          <w:ilvl w:val="0"/>
          <w:numId w:val="26"/>
        </w:numPr>
      </w:pPr>
      <w:r>
        <w:t>Subject to this Act:</w:t>
      </w:r>
    </w:p>
    <w:p w14:paraId="2638F9D0" w14:textId="77777777" w:rsidR="00256BA5" w:rsidRDefault="00256BA5" w:rsidP="00D0092D">
      <w:pPr>
        <w:pStyle w:val="Quote3"/>
        <w:numPr>
          <w:ilvl w:val="0"/>
          <w:numId w:val="27"/>
        </w:numPr>
      </w:pPr>
      <w:r>
        <w:t xml:space="preserve">all </w:t>
      </w:r>
      <w:r w:rsidRPr="00256BA5">
        <w:t>property that belonged to, or was vested in, a bankrupt at the commencement of the bankruptcy, or has been acquired or is acquired by him or her, or has devolved or devolves on him or her, after the commencement of the bankruptcy and before his or her discharge; and</w:t>
      </w:r>
    </w:p>
    <w:p w14:paraId="2638F9D1" w14:textId="77777777" w:rsidR="00372075" w:rsidRDefault="00256BA5" w:rsidP="00D0092D">
      <w:pPr>
        <w:pStyle w:val="Quote3"/>
        <w:numPr>
          <w:ilvl w:val="0"/>
          <w:numId w:val="27"/>
        </w:numPr>
      </w:pPr>
      <w:r w:rsidRPr="00256BA5">
        <w:t>the capacity to exercise, and to take proceedings for exercising all such powers in, over or in respect of property as might have been exercised by the bankrupt for his or her own benefit at the commencement of the bankruptcy or at any time after the commencement</w:t>
      </w:r>
      <w:r w:rsidR="003E181A">
        <w:t xml:space="preserve"> </w:t>
      </w:r>
      <w:r w:rsidRPr="00256BA5">
        <w:t>of</w:t>
      </w:r>
      <w:r w:rsidR="003E181A">
        <w:t xml:space="preserve"> </w:t>
      </w:r>
      <w:r w:rsidRPr="00256BA5">
        <w:t>the</w:t>
      </w:r>
      <w:r w:rsidR="003E181A">
        <w:t xml:space="preserve"> </w:t>
      </w:r>
      <w:r w:rsidRPr="00256BA5">
        <w:t xml:space="preserve">bankruptcy and before his or her discharge; </w:t>
      </w:r>
    </w:p>
    <w:p w14:paraId="2638F9D2" w14:textId="77777777" w:rsidR="00256BA5" w:rsidRPr="00256BA5" w:rsidRDefault="003C5418" w:rsidP="00372075">
      <w:pPr>
        <w:pStyle w:val="Quote3"/>
        <w:ind w:firstLine="360"/>
      </w:pPr>
      <w:r>
        <w:t>…</w:t>
      </w:r>
    </w:p>
    <w:p w14:paraId="2638F9D3" w14:textId="77777777" w:rsidR="00256BA5" w:rsidRDefault="00256BA5" w:rsidP="00256BA5">
      <w:pPr>
        <w:pStyle w:val="Quote2"/>
      </w:pPr>
      <w:r>
        <w:t>is property divisible amongst the creditors of the bankrupt.</w:t>
      </w:r>
    </w:p>
    <w:p w14:paraId="2638F9D4" w14:textId="77777777" w:rsidR="00D0092D" w:rsidRDefault="00D0092D" w:rsidP="00D0092D">
      <w:pPr>
        <w:pStyle w:val="Quote2"/>
        <w:numPr>
          <w:ilvl w:val="0"/>
          <w:numId w:val="26"/>
        </w:numPr>
      </w:pPr>
      <w:r>
        <w:t>Subsection (1) does not extend to the following property:</w:t>
      </w:r>
    </w:p>
    <w:p w14:paraId="2638F9D5" w14:textId="77777777" w:rsidR="009314CE" w:rsidRDefault="00D0092D" w:rsidP="002D4283">
      <w:pPr>
        <w:pStyle w:val="Quote3"/>
        <w:numPr>
          <w:ilvl w:val="0"/>
          <w:numId w:val="28"/>
        </w:numPr>
        <w:spacing w:after="240"/>
      </w:pPr>
      <w:r>
        <w:t>property held by the bankrupt in trust for another person.</w:t>
      </w:r>
    </w:p>
    <w:p w14:paraId="2638F9D6" w14:textId="77777777" w:rsidR="001B6167" w:rsidRDefault="001B6167" w:rsidP="001B6167">
      <w:pPr>
        <w:pStyle w:val="ParaNumbering"/>
      </w:pPr>
      <w:r>
        <w:t xml:space="preserve">In the interpretation of the expression “the property divisible among creditors”, consideration </w:t>
      </w:r>
      <w:r w:rsidR="00A2250F">
        <w:t>must</w:t>
      </w:r>
      <w:r w:rsidR="00960214">
        <w:t xml:space="preserve"> also</w:t>
      </w:r>
      <w:r w:rsidR="00A2250F">
        <w:t xml:space="preserve"> </w:t>
      </w:r>
      <w:r>
        <w:t xml:space="preserve">be given to the separate definition of “property” </w:t>
      </w:r>
      <w:r w:rsidR="00960214">
        <w:t xml:space="preserve">in s 5 </w:t>
      </w:r>
      <w:r>
        <w:t>which is:</w:t>
      </w:r>
    </w:p>
    <w:p w14:paraId="2638F9D7" w14:textId="77777777" w:rsidR="001B6167" w:rsidRPr="00005142" w:rsidRDefault="001B6167" w:rsidP="00FD0185">
      <w:pPr>
        <w:pStyle w:val="Quote1"/>
      </w:pPr>
      <w:r>
        <w:t>“</w:t>
      </w:r>
      <w:r w:rsidRPr="00005142">
        <w:rPr>
          <w:b/>
          <w:i/>
        </w:rPr>
        <w:t>Property</w:t>
      </w:r>
      <w:r w:rsidRPr="00005142">
        <w:t xml:space="preserve"> </w:t>
      </w:r>
      <w:r>
        <w:t>means real or personal property of every description, whether situate in Australia or elsewhere, and includes any estate, interest or profit, whether present or future, vested or contingent, arising out of or incident to any such real or personal property.”</w:t>
      </w:r>
    </w:p>
    <w:p w14:paraId="2638F9D8" w14:textId="77777777" w:rsidR="00857F6F" w:rsidRDefault="00960214" w:rsidP="00580A19">
      <w:pPr>
        <w:pStyle w:val="ParaNumbering"/>
      </w:pPr>
      <w:r>
        <w:t>R</w:t>
      </w:r>
      <w:r w:rsidR="00857F6F">
        <w:t xml:space="preserve">eference </w:t>
      </w:r>
      <w:r w:rsidR="00E940AA">
        <w:t xml:space="preserve">also </w:t>
      </w:r>
      <w:r w:rsidR="00857F6F">
        <w:t xml:space="preserve">needs to be </w:t>
      </w:r>
      <w:r w:rsidR="000E5320">
        <w:t xml:space="preserve">made </w:t>
      </w:r>
      <w:r w:rsidR="00857F6F">
        <w:t>to the provisions empowering the bankruptcy trustees to pay the claims of the creditors.  These provisions are</w:t>
      </w:r>
      <w:r>
        <w:t xml:space="preserve"> contained</w:t>
      </w:r>
      <w:r w:rsidR="00857F6F">
        <w:t xml:space="preserve"> in Division 2 of Part VI </w:t>
      </w:r>
      <w:r w:rsidR="000E5320">
        <w:t xml:space="preserve">which is headed </w:t>
      </w:r>
      <w:r w:rsidR="00857F6F">
        <w:t>“Order of Payment of Debts”</w:t>
      </w:r>
      <w:r w:rsidR="007E2352">
        <w:t xml:space="preserve">.  In particular </w:t>
      </w:r>
      <w:r w:rsidR="007E2352" w:rsidRPr="003D072A">
        <w:t>s 108</w:t>
      </w:r>
      <w:r w:rsidR="007E2352">
        <w:t xml:space="preserve"> provides:</w:t>
      </w:r>
    </w:p>
    <w:p w14:paraId="2638F9D9" w14:textId="77777777" w:rsidR="007E2352" w:rsidRPr="007E2352" w:rsidRDefault="007E2352" w:rsidP="00CB4136">
      <w:pPr>
        <w:pStyle w:val="Quote1"/>
      </w:pPr>
      <w:r w:rsidRPr="007E2352">
        <w:t xml:space="preserve">108 </w:t>
      </w:r>
      <w:r w:rsidRPr="007E2352">
        <w:tab/>
      </w:r>
      <w:r w:rsidRPr="00CB4136">
        <w:rPr>
          <w:b/>
        </w:rPr>
        <w:t>Debts proved to rank equally except as otherwise provided</w:t>
      </w:r>
    </w:p>
    <w:p w14:paraId="2638F9DA" w14:textId="77777777" w:rsidR="007E2352" w:rsidRPr="007E2352" w:rsidRDefault="007E2352" w:rsidP="00CB4136">
      <w:pPr>
        <w:pStyle w:val="Quote2"/>
      </w:pPr>
      <w:r w:rsidRPr="007E2352">
        <w:t>Except as otherwise provided by this Act, all debts proved in a bankruptcy rank equally and, if the proceeds of the property of the bankrupt are insufficient to meet them in full, they shall be paid proportionately.</w:t>
      </w:r>
    </w:p>
    <w:p w14:paraId="2638F9DB" w14:textId="77777777" w:rsidR="007E2352" w:rsidRDefault="007E2352" w:rsidP="00580A19">
      <w:pPr>
        <w:pStyle w:val="ParaNumbering"/>
      </w:pPr>
      <w:r w:rsidRPr="003D072A">
        <w:t>Section 109</w:t>
      </w:r>
      <w:r>
        <w:t xml:space="preserve"> of the </w:t>
      </w:r>
      <w:r w:rsidRPr="00BC2753">
        <w:t xml:space="preserve">Act </w:t>
      </w:r>
      <w:r>
        <w:t xml:space="preserve">imposes an order of </w:t>
      </w:r>
      <w:r w:rsidR="00A2250F">
        <w:t xml:space="preserve">priority </w:t>
      </w:r>
      <w:r>
        <w:t xml:space="preserve">in </w:t>
      </w:r>
      <w:r w:rsidR="00A2250F">
        <w:t xml:space="preserve">respect of </w:t>
      </w:r>
      <w:r>
        <w:t xml:space="preserve">the payment of debts from the </w:t>
      </w:r>
      <w:r w:rsidR="00A2250F">
        <w:t>“</w:t>
      </w:r>
      <w:r>
        <w:t>proceeds  of the property of the bankrupt</w:t>
      </w:r>
      <w:r w:rsidR="00A2250F">
        <w:t>”</w:t>
      </w:r>
      <w:r>
        <w:t xml:space="preserve"> and the chapeaux of s 109(1) provides:</w:t>
      </w:r>
    </w:p>
    <w:p w14:paraId="2638F9DC" w14:textId="77777777" w:rsidR="007E2352" w:rsidRPr="00CB4136" w:rsidRDefault="007E2352" w:rsidP="00CB4136">
      <w:pPr>
        <w:pStyle w:val="Quote1"/>
        <w:rPr>
          <w:b/>
        </w:rPr>
      </w:pPr>
      <w:r w:rsidRPr="007E2352">
        <w:t xml:space="preserve">109 </w:t>
      </w:r>
      <w:r>
        <w:tab/>
      </w:r>
      <w:r w:rsidRPr="00CB4136">
        <w:rPr>
          <w:b/>
        </w:rPr>
        <w:t>Priority payments</w:t>
      </w:r>
    </w:p>
    <w:p w14:paraId="2638F9DD" w14:textId="77777777" w:rsidR="007E2352" w:rsidRPr="00CB4136" w:rsidRDefault="007E2352" w:rsidP="00CB4136">
      <w:pPr>
        <w:pStyle w:val="Quote2"/>
        <w:ind w:left="2160" w:hanging="720"/>
      </w:pPr>
      <w:r w:rsidRPr="001307AF">
        <w:rPr>
          <w:szCs w:val="22"/>
        </w:rPr>
        <w:t xml:space="preserve">(1) </w:t>
      </w:r>
      <w:r w:rsidRPr="001307AF">
        <w:rPr>
          <w:szCs w:val="22"/>
        </w:rPr>
        <w:tab/>
      </w:r>
      <w:r w:rsidRPr="00CB4136">
        <w:t xml:space="preserve">Subject to this Act, the trustee must, before applying the proceeds of the property of the bankrupt in making any other payments, apply </w:t>
      </w:r>
      <w:r w:rsidRPr="00CB4136">
        <w:lastRenderedPageBreak/>
        <w:t>those proceeds in the following order:</w:t>
      </w:r>
    </w:p>
    <w:p w14:paraId="2638F9DE" w14:textId="77777777" w:rsidR="00A2250F" w:rsidRDefault="00A2250F" w:rsidP="00A2250F">
      <w:pPr>
        <w:pStyle w:val="NoNum"/>
      </w:pPr>
      <w:r>
        <w:t xml:space="preserve">Thereafter, the subparagraphs of subsection (1) establish the priority regime for payments from the proceeds </w:t>
      </w:r>
      <w:r w:rsidR="000E5320">
        <w:t xml:space="preserve">which are realised from </w:t>
      </w:r>
      <w:r>
        <w:t>the bankrupt’s property.</w:t>
      </w:r>
    </w:p>
    <w:p w14:paraId="2638F9DF" w14:textId="77777777" w:rsidR="00B6272D" w:rsidRDefault="00991B5A" w:rsidP="00580A19">
      <w:pPr>
        <w:pStyle w:val="ParaNumbering"/>
      </w:pPr>
      <w:r>
        <w:t>T</w:t>
      </w:r>
      <w:r w:rsidR="00B6272D">
        <w:t>he expression “proceeds</w:t>
      </w:r>
      <w:r>
        <w:t>” in the phrase “proceeds</w:t>
      </w:r>
      <w:r w:rsidR="00B6272D">
        <w:t xml:space="preserve"> of the property” as used in ss 108 and 109, has the usual meaning of the “sum, amount, or value of land, investments, or goods, etc., sold, or converted into money” as defined in </w:t>
      </w:r>
      <w:r w:rsidR="00B6272D">
        <w:rPr>
          <w:i/>
        </w:rPr>
        <w:t xml:space="preserve">Jowitt’s Dictionary of English Law </w:t>
      </w:r>
      <w:r w:rsidR="00B6272D">
        <w:t>(4</w:t>
      </w:r>
      <w:r w:rsidR="00B6272D" w:rsidRPr="00B6272D">
        <w:rPr>
          <w:vertAlign w:val="superscript"/>
        </w:rPr>
        <w:t>th</w:t>
      </w:r>
      <w:r w:rsidR="00B6272D">
        <w:t xml:space="preserve"> ed)</w:t>
      </w:r>
      <w:r w:rsidR="00372075">
        <w:t>, p 1920</w:t>
      </w:r>
      <w:r w:rsidR="00B6272D">
        <w:t xml:space="preserve">.  Indeed, given the context, </w:t>
      </w:r>
      <w:r>
        <w:t>it is likely that it</w:t>
      </w:r>
      <w:r w:rsidR="00B6272D">
        <w:t xml:space="preserve"> means the “net proceeds” of realisation after the expenses of sale are deducted.  </w:t>
      </w:r>
      <w:r w:rsidR="000E5320">
        <w:t>(</w:t>
      </w:r>
      <w:r w:rsidR="00B6272D">
        <w:t xml:space="preserve">See the definition of “proceeds” in </w:t>
      </w:r>
      <w:r w:rsidR="00B6272D">
        <w:rPr>
          <w:i/>
        </w:rPr>
        <w:t xml:space="preserve">Stroud’s Judicial Dictionary </w:t>
      </w:r>
      <w:r w:rsidR="00B6272D">
        <w:t>(9</w:t>
      </w:r>
      <w:r w:rsidR="00B6272D" w:rsidRPr="00B6272D">
        <w:rPr>
          <w:vertAlign w:val="superscript"/>
        </w:rPr>
        <w:t>th</w:t>
      </w:r>
      <w:r w:rsidR="00B6272D">
        <w:t xml:space="preserve"> ed)</w:t>
      </w:r>
      <w:r w:rsidR="000E5320">
        <w:t>)</w:t>
      </w:r>
      <w:r w:rsidR="00B6272D">
        <w:t xml:space="preserve">.   </w:t>
      </w:r>
    </w:p>
    <w:p w14:paraId="2638F9E0" w14:textId="77777777" w:rsidR="001307AF" w:rsidRDefault="001307AF" w:rsidP="00580A19">
      <w:pPr>
        <w:pStyle w:val="ParaNumbering"/>
      </w:pPr>
      <w:r>
        <w:t xml:space="preserve">It </w:t>
      </w:r>
      <w:r w:rsidR="00E940AA">
        <w:t>can be immediately observed</w:t>
      </w:r>
      <w:r w:rsidR="00991B5A">
        <w:t xml:space="preserve"> </w:t>
      </w:r>
      <w:r w:rsidR="00920417">
        <w:t xml:space="preserve">from </w:t>
      </w:r>
      <w:r w:rsidR="00991B5A">
        <w:t>this suite of provisions</w:t>
      </w:r>
      <w:r w:rsidR="00E940AA">
        <w:t xml:space="preserve"> </w:t>
      </w:r>
      <w:r>
        <w:t xml:space="preserve">that the </w:t>
      </w:r>
      <w:r w:rsidR="000A2396">
        <w:t>“</w:t>
      </w:r>
      <w:r>
        <w:t>property of the bankrupt</w:t>
      </w:r>
      <w:r w:rsidR="000A2396">
        <w:t>”</w:t>
      </w:r>
      <w:r>
        <w:t xml:space="preserve"> which vests in </w:t>
      </w:r>
      <w:r w:rsidR="00E940AA">
        <w:t>a</w:t>
      </w:r>
      <w:r>
        <w:t xml:space="preserve"> bankruptcy trustee</w:t>
      </w:r>
      <w:r w:rsidR="000A2396">
        <w:t xml:space="preserve"> </w:t>
      </w:r>
      <w:r>
        <w:t xml:space="preserve">is not necessarily the property which is </w:t>
      </w:r>
      <w:r w:rsidR="00A2250F">
        <w:t xml:space="preserve">actually </w:t>
      </w:r>
      <w:r w:rsidR="000E5320">
        <w:t>distributed to the</w:t>
      </w:r>
      <w:r w:rsidR="000A2396">
        <w:t xml:space="preserve"> creditors</w:t>
      </w:r>
      <w:r w:rsidR="00BA41E3">
        <w:t xml:space="preserve"> once the estate is otherwise fully administered</w:t>
      </w:r>
      <w:r w:rsidR="000A2396">
        <w:t>.</w:t>
      </w:r>
      <w:r w:rsidR="00BA41E3">
        <w:t xml:space="preserve">  </w:t>
      </w:r>
      <w:r>
        <w:t xml:space="preserve">Whilst </w:t>
      </w:r>
      <w:r w:rsidR="00E940AA">
        <w:t xml:space="preserve">under </w:t>
      </w:r>
      <w:r w:rsidR="00E940AA" w:rsidRPr="003D072A">
        <w:t>s 58(1)(a)</w:t>
      </w:r>
      <w:r w:rsidR="00E940AA">
        <w:t xml:space="preserve"> </w:t>
      </w:r>
      <w:r>
        <w:t>the bankruptcy trustee takes possession of all of the “property of the bankrupt”</w:t>
      </w:r>
      <w:r w:rsidR="000A2396" w:rsidRPr="000A2396">
        <w:t xml:space="preserve"> </w:t>
      </w:r>
      <w:r w:rsidR="000A2396">
        <w:t>(</w:t>
      </w:r>
      <w:r w:rsidR="000A2396" w:rsidRPr="003D072A">
        <w:t>ss 58 and 116</w:t>
      </w:r>
      <w:r w:rsidR="000A2396">
        <w:t>)</w:t>
      </w:r>
      <w:r w:rsidR="00B77F1E">
        <w:t>,</w:t>
      </w:r>
      <w:r>
        <w:t xml:space="preserve"> it is only </w:t>
      </w:r>
      <w:r w:rsidR="00BA41E3">
        <w:t xml:space="preserve">from </w:t>
      </w:r>
      <w:r>
        <w:t xml:space="preserve">the </w:t>
      </w:r>
      <w:r w:rsidR="000A2396">
        <w:t>“</w:t>
      </w:r>
      <w:r>
        <w:t>proceeds</w:t>
      </w:r>
      <w:r w:rsidR="000A2396">
        <w:t>”</w:t>
      </w:r>
      <w:r>
        <w:t xml:space="preserve"> of the realisation process </w:t>
      </w:r>
      <w:r w:rsidR="00BA41E3">
        <w:t xml:space="preserve">that </w:t>
      </w:r>
      <w:r w:rsidR="000E5320">
        <w:t xml:space="preserve">payments are made to </w:t>
      </w:r>
      <w:r>
        <w:t xml:space="preserve">the creditors under </w:t>
      </w:r>
      <w:r w:rsidRPr="003D072A">
        <w:t>ss 108 and 109</w:t>
      </w:r>
      <w:r>
        <w:t xml:space="preserve"> (cf </w:t>
      </w:r>
      <w:r w:rsidRPr="003D072A">
        <w:t>s 134(1)(ac)</w:t>
      </w:r>
      <w:r w:rsidR="00A8617A">
        <w:t>)</w:t>
      </w:r>
      <w:r>
        <w:t xml:space="preserve">.  </w:t>
      </w:r>
      <w:r w:rsidR="00920417">
        <w:t>Occasionally</w:t>
      </w:r>
      <w:r w:rsidR="00BA41E3">
        <w:t>,</w:t>
      </w:r>
      <w:r>
        <w:t xml:space="preserve"> some of the bankrupt’s property is not capable of being realised</w:t>
      </w:r>
      <w:r w:rsidR="000A2396">
        <w:t xml:space="preserve"> so as to produce “proceeds”</w:t>
      </w:r>
      <w:r>
        <w:t xml:space="preserve">.  </w:t>
      </w:r>
      <w:r w:rsidR="00451A48">
        <w:t>I</w:t>
      </w:r>
      <w:r w:rsidR="00A2250F">
        <w:t xml:space="preserve">t </w:t>
      </w:r>
      <w:r>
        <w:t>may</w:t>
      </w:r>
      <w:r w:rsidR="00E940AA">
        <w:t xml:space="preserve"> </w:t>
      </w:r>
      <w:r>
        <w:t xml:space="preserve">be of </w:t>
      </w:r>
      <w:r w:rsidR="00991B5A">
        <w:t xml:space="preserve">such </w:t>
      </w:r>
      <w:r>
        <w:t xml:space="preserve">a nature </w:t>
      </w:r>
      <w:r w:rsidR="00991B5A">
        <w:t>that</w:t>
      </w:r>
      <w:r>
        <w:t xml:space="preserve"> </w:t>
      </w:r>
      <w:r w:rsidR="000E5320">
        <w:t xml:space="preserve">possession of </w:t>
      </w:r>
      <w:r w:rsidR="00991B5A">
        <w:t xml:space="preserve">it </w:t>
      </w:r>
      <w:r w:rsidR="000A2396">
        <w:t xml:space="preserve">results in </w:t>
      </w:r>
      <w:r w:rsidR="00920417">
        <w:t xml:space="preserve">additional </w:t>
      </w:r>
      <w:r w:rsidR="000A2396">
        <w:t xml:space="preserve">expense </w:t>
      </w:r>
      <w:r w:rsidR="00991B5A">
        <w:t xml:space="preserve">to </w:t>
      </w:r>
      <w:r w:rsidR="00920417">
        <w:t xml:space="preserve">the </w:t>
      </w:r>
      <w:r>
        <w:t>holder</w:t>
      </w:r>
      <w:r w:rsidR="000E5320">
        <w:t xml:space="preserve">.  This may occur </w:t>
      </w:r>
      <w:r w:rsidR="00991B5A">
        <w:t xml:space="preserve">in the case of </w:t>
      </w:r>
      <w:r>
        <w:t>a lease or mortgaged land</w:t>
      </w:r>
      <w:r w:rsidR="003C5418">
        <w:t xml:space="preserve"> where the income or anticipated realisation </w:t>
      </w:r>
      <w:r w:rsidR="00991B5A">
        <w:t>to be derived</w:t>
      </w:r>
      <w:r w:rsidR="003C5418">
        <w:t xml:space="preserve"> is less than the cost of </w:t>
      </w:r>
      <w:r w:rsidR="00A2250F">
        <w:t>its retention and maintenance</w:t>
      </w:r>
      <w:r>
        <w:t xml:space="preserve">.  In those circumstances </w:t>
      </w:r>
      <w:r w:rsidR="007259E0">
        <w:t>the bankruptcy trustee has power to disclaim the onerous property</w:t>
      </w:r>
      <w:r w:rsidR="00BC2753">
        <w:t xml:space="preserve"> </w:t>
      </w:r>
      <w:r w:rsidR="007259E0">
        <w:t>(</w:t>
      </w:r>
      <w:r w:rsidR="007259E0" w:rsidRPr="003D072A">
        <w:t>s 133</w:t>
      </w:r>
      <w:r w:rsidR="00A2250F" w:rsidRPr="003D072A">
        <w:t xml:space="preserve"> of the Act</w:t>
      </w:r>
      <w:r w:rsidR="007259E0">
        <w:t xml:space="preserve">).  Other property </w:t>
      </w:r>
      <w:r w:rsidR="000E5320">
        <w:t xml:space="preserve">of the bankrupt, which may be </w:t>
      </w:r>
      <w:r w:rsidR="00991B5A">
        <w:t>in the nature of</w:t>
      </w:r>
      <w:r w:rsidR="007259E0">
        <w:t xml:space="preserve"> rights or powers</w:t>
      </w:r>
      <w:r w:rsidR="00CC4EC0">
        <w:t>,</w:t>
      </w:r>
      <w:r w:rsidR="007259E0">
        <w:t xml:space="preserve"> </w:t>
      </w:r>
      <w:r w:rsidR="00BA41E3">
        <w:t xml:space="preserve">may </w:t>
      </w:r>
      <w:r w:rsidR="007259E0">
        <w:t xml:space="preserve">be productive of little or no realisation due to </w:t>
      </w:r>
      <w:r w:rsidR="00A2250F">
        <w:t>their inherent limitations</w:t>
      </w:r>
      <w:r w:rsidR="007259E0">
        <w:t>.</w:t>
      </w:r>
      <w:r w:rsidR="003E181A">
        <w:t xml:space="preserve">  </w:t>
      </w:r>
      <w:r w:rsidR="00B77F1E">
        <w:t xml:space="preserve">Consequently, the </w:t>
      </w:r>
      <w:r w:rsidR="00B6272D">
        <w:t>“</w:t>
      </w:r>
      <w:r w:rsidR="00B77F1E">
        <w:t>proceeds</w:t>
      </w:r>
      <w:r w:rsidR="00B6272D">
        <w:t>”</w:t>
      </w:r>
      <w:r w:rsidR="00B77F1E">
        <w:t xml:space="preserve"> which are to be used to meet the creditors’ claims i</w:t>
      </w:r>
      <w:r w:rsidR="00B6272D">
        <w:t>n accordance with the priority provisions</w:t>
      </w:r>
      <w:r w:rsidR="00451A48">
        <w:t>,</w:t>
      </w:r>
      <w:r w:rsidR="00B77F1E">
        <w:t xml:space="preserve"> </w:t>
      </w:r>
      <w:r w:rsidR="00372075">
        <w:t xml:space="preserve">are </w:t>
      </w:r>
      <w:r w:rsidR="00B77F1E">
        <w:t xml:space="preserve">not </w:t>
      </w:r>
      <w:r w:rsidR="00451A48">
        <w:t xml:space="preserve">equivalent </w:t>
      </w:r>
      <w:r w:rsidR="00372075">
        <w:t>to</w:t>
      </w:r>
      <w:r w:rsidR="00451A48">
        <w:t xml:space="preserve"> </w:t>
      </w:r>
      <w:r w:rsidR="00B77F1E">
        <w:t xml:space="preserve">the “property of the bankrupt” which vests in the bankruptcy trustee on the making of the sequestration order. </w:t>
      </w:r>
    </w:p>
    <w:p w14:paraId="2638F9E1" w14:textId="77777777" w:rsidR="002D4283" w:rsidRPr="004C39B5" w:rsidRDefault="002D4283" w:rsidP="00580A19">
      <w:pPr>
        <w:pStyle w:val="ParaNumbering"/>
      </w:pPr>
      <w:r>
        <w:t xml:space="preserve">It </w:t>
      </w:r>
      <w:r w:rsidR="004C39B5">
        <w:t>did not seem to be</w:t>
      </w:r>
      <w:r>
        <w:t xml:space="preserve"> disputed before the Court that</w:t>
      </w:r>
      <w:r w:rsidR="00BA41E3">
        <w:t xml:space="preserve"> an insolvent</w:t>
      </w:r>
      <w:r>
        <w:t xml:space="preserve"> trustee</w:t>
      </w:r>
      <w:r w:rsidR="004C39B5">
        <w:t xml:space="preserve">’s right of indemnity from trust assets might be within the description of “property” which vests in a </w:t>
      </w:r>
      <w:r w:rsidR="00920417">
        <w:t xml:space="preserve">bankruptcy </w:t>
      </w:r>
      <w:r w:rsidR="004C39B5">
        <w:t>trustee</w:t>
      </w:r>
      <w:r w:rsidR="00A2250F">
        <w:t>,</w:t>
      </w:r>
      <w:r w:rsidR="004C39B5">
        <w:t xml:space="preserve"> although it was </w:t>
      </w:r>
      <w:r w:rsidR="00B6272D">
        <w:t xml:space="preserve">also </w:t>
      </w:r>
      <w:r w:rsidR="004C39B5">
        <w:t xml:space="preserve">acknowledged that there </w:t>
      </w:r>
      <w:r w:rsidR="00372075">
        <w:t>a</w:t>
      </w:r>
      <w:r w:rsidR="004C39B5">
        <w:t xml:space="preserve">re a variety of inconsistent authorities on this issue.  Generally, the authorities </w:t>
      </w:r>
      <w:r w:rsidR="00A2250F">
        <w:t xml:space="preserve">(albeit from a corporate insolvency context) </w:t>
      </w:r>
      <w:r w:rsidR="004C39B5">
        <w:t xml:space="preserve">which </w:t>
      </w:r>
      <w:r w:rsidR="00E940AA">
        <w:t xml:space="preserve">hold </w:t>
      </w:r>
      <w:r w:rsidR="004C39B5">
        <w:t xml:space="preserve">that the right of indemnity </w:t>
      </w:r>
      <w:r w:rsidR="00CC4EC0">
        <w:t xml:space="preserve">is </w:t>
      </w:r>
      <w:r w:rsidR="004C39B5">
        <w:t xml:space="preserve">not property which </w:t>
      </w:r>
      <w:r w:rsidR="00A8617A">
        <w:t xml:space="preserve">vests </w:t>
      </w:r>
      <w:r w:rsidR="004C39B5">
        <w:t xml:space="preserve">in the </w:t>
      </w:r>
      <w:r w:rsidR="00E940AA">
        <w:t>b</w:t>
      </w:r>
      <w:r w:rsidR="004C39B5">
        <w:t xml:space="preserve">ankruptcy </w:t>
      </w:r>
      <w:r w:rsidR="00E940AA">
        <w:t>t</w:t>
      </w:r>
      <w:r w:rsidR="004C39B5">
        <w:t>rustees</w:t>
      </w:r>
      <w:r w:rsidR="00CC4EC0">
        <w:t>,</w:t>
      </w:r>
      <w:r w:rsidR="004C39B5">
        <w:t xml:space="preserve"> </w:t>
      </w:r>
      <w:r w:rsidR="00A2250F">
        <w:t xml:space="preserve">do </w:t>
      </w:r>
      <w:r w:rsidR="004C39B5">
        <w:t xml:space="preserve">so on the basis that the </w:t>
      </w:r>
      <w:r w:rsidR="00A2250F">
        <w:t xml:space="preserve">indemnity is effectively </w:t>
      </w:r>
      <w:r w:rsidR="00B6272D">
        <w:t>“</w:t>
      </w:r>
      <w:r w:rsidR="00A2250F">
        <w:t>trust property</w:t>
      </w:r>
      <w:r w:rsidR="00B6272D">
        <w:t>”</w:t>
      </w:r>
      <w:r w:rsidR="00372075">
        <w:t>,</w:t>
      </w:r>
      <w:r w:rsidR="00CC4EC0">
        <w:t xml:space="preserve"> </w:t>
      </w:r>
      <w:r w:rsidR="00372075">
        <w:t>s</w:t>
      </w:r>
      <w:r w:rsidR="004C39B5">
        <w:t xml:space="preserve">ee for instance </w:t>
      </w:r>
      <w:r w:rsidR="004C39B5" w:rsidRPr="003D072A">
        <w:rPr>
          <w:i/>
          <w:szCs w:val="24"/>
        </w:rPr>
        <w:t xml:space="preserve">Re Independent </w:t>
      </w:r>
      <w:r w:rsidR="004C39B5" w:rsidRPr="003D072A">
        <w:rPr>
          <w:i/>
          <w:szCs w:val="24"/>
        </w:rPr>
        <w:lastRenderedPageBreak/>
        <w:t xml:space="preserve">Contractor Servicers (Aust) Pty Ltd (in liq) </w:t>
      </w:r>
      <w:r w:rsidR="004C39B5" w:rsidRPr="003D072A">
        <w:rPr>
          <w:szCs w:val="24"/>
        </w:rPr>
        <w:t>(2016) 305 FLR 222</w:t>
      </w:r>
      <w:r w:rsidR="004C39B5">
        <w:rPr>
          <w:szCs w:val="24"/>
        </w:rPr>
        <w:t xml:space="preserve"> and </w:t>
      </w:r>
      <w:r w:rsidR="004C39B5" w:rsidRPr="003D072A">
        <w:rPr>
          <w:i/>
          <w:szCs w:val="24"/>
        </w:rPr>
        <w:t>Re Amerind Pty Ltd (in liq)</w:t>
      </w:r>
      <w:r w:rsidR="004C39B5" w:rsidRPr="003D072A">
        <w:rPr>
          <w:szCs w:val="24"/>
        </w:rPr>
        <w:t xml:space="preserve"> [2017] VSC 127</w:t>
      </w:r>
      <w:r w:rsidR="004C39B5">
        <w:rPr>
          <w:szCs w:val="24"/>
        </w:rPr>
        <w:t xml:space="preserve">.  </w:t>
      </w:r>
    </w:p>
    <w:p w14:paraId="2638F9E2" w14:textId="77777777" w:rsidR="004C39B5" w:rsidRDefault="004C39B5" w:rsidP="00914A05">
      <w:pPr>
        <w:pStyle w:val="ParaNumbering"/>
      </w:pPr>
      <w:r>
        <w:t xml:space="preserve">Putting aside </w:t>
      </w:r>
      <w:r w:rsidR="00A2250F">
        <w:t xml:space="preserve">for one moment </w:t>
      </w:r>
      <w:r>
        <w:t xml:space="preserve">the impact of </w:t>
      </w:r>
      <w:r w:rsidRPr="003D072A">
        <w:t>s 116(2)(a)</w:t>
      </w:r>
      <w:r w:rsidR="00CC4EC0" w:rsidRPr="003D072A">
        <w:t xml:space="preserve"> of the Act</w:t>
      </w:r>
      <w:r w:rsidR="00246767">
        <w:t>,</w:t>
      </w:r>
      <w:r>
        <w:t xml:space="preserve"> it can be readily accepted </w:t>
      </w:r>
      <w:r w:rsidR="00372075">
        <w:t>that an insolvent trus</w:t>
      </w:r>
      <w:r>
        <w:t xml:space="preserve">tee’s equitable right to be indemnified in respect of liabilities incurred in the </w:t>
      </w:r>
      <w:r w:rsidR="00700964">
        <w:t>not-im</w:t>
      </w:r>
      <w:r>
        <w:t xml:space="preserve">proper administration of </w:t>
      </w:r>
      <w:r w:rsidR="00CC4EC0">
        <w:t xml:space="preserve">a </w:t>
      </w:r>
      <w:r>
        <w:t>trust</w:t>
      </w:r>
      <w:r w:rsidR="00CC4EC0">
        <w:t>,</w:t>
      </w:r>
      <w:r w:rsidR="00246767">
        <w:t xml:space="preserve"> would be within the concept of </w:t>
      </w:r>
      <w:r w:rsidR="00F10FDB">
        <w:t>“</w:t>
      </w:r>
      <w:r w:rsidR="00246767">
        <w:t>property divisible amongst the creditors of the bankrupt</w:t>
      </w:r>
      <w:r w:rsidR="00F10FDB">
        <w:t>”</w:t>
      </w:r>
      <w:r w:rsidR="00246767">
        <w:t xml:space="preserve">. The right to be indemnified </w:t>
      </w:r>
      <w:r w:rsidR="00CC4EC0">
        <w:t xml:space="preserve">out of trust assets </w:t>
      </w:r>
      <w:r w:rsidR="00246767">
        <w:t>is personal property</w:t>
      </w:r>
      <w:r w:rsidR="00F10FDB">
        <w:t>,</w:t>
      </w:r>
      <w:r w:rsidR="00246767">
        <w:t xml:space="preserve"> being a right to exercise power with respect to </w:t>
      </w:r>
      <w:r w:rsidR="00456E8B">
        <w:t>“</w:t>
      </w:r>
      <w:r w:rsidR="00246767">
        <w:t>property</w:t>
      </w:r>
      <w:r w:rsidR="00456E8B">
        <w:t>”</w:t>
      </w:r>
      <w:r w:rsidR="00A2250F">
        <w:t xml:space="preserve"> </w:t>
      </w:r>
      <w:r w:rsidR="00246767">
        <w:t xml:space="preserve">within the meaning of </w:t>
      </w:r>
      <w:r w:rsidR="00246767" w:rsidRPr="003D072A">
        <w:t>s 116(1)(b)</w:t>
      </w:r>
      <w:r w:rsidR="00456E8B">
        <w:t xml:space="preserve"> as informed by the definition of </w:t>
      </w:r>
      <w:r w:rsidR="00456E8B" w:rsidRPr="003D072A">
        <w:t>s 5</w:t>
      </w:r>
      <w:r w:rsidR="00246767">
        <w:t xml:space="preserve">.  </w:t>
      </w:r>
      <w:r w:rsidR="00F10FDB">
        <w:t>Not insignificantly, t</w:t>
      </w:r>
      <w:r w:rsidR="00914A05">
        <w:t xml:space="preserve">here are also a number of authorities which have held that </w:t>
      </w:r>
      <w:r w:rsidR="00CC4EC0">
        <w:t xml:space="preserve">a </w:t>
      </w:r>
      <w:r w:rsidR="00914A05">
        <w:t xml:space="preserve">trustee’s right of indemnity is part of </w:t>
      </w:r>
      <w:r w:rsidR="00456E8B">
        <w:t xml:space="preserve">a </w:t>
      </w:r>
      <w:r w:rsidR="00914A05">
        <w:t>trustee’s personal estate which will pass to a bankruptcy trustee in the ev</w:t>
      </w:r>
      <w:r w:rsidR="00700964">
        <w:t>ent of the trustee’s insolvency.</w:t>
      </w:r>
      <w:r w:rsidR="003E181A">
        <w:t xml:space="preserve">  S</w:t>
      </w:r>
      <w:r w:rsidR="00700964">
        <w:t xml:space="preserve">ome of the more </w:t>
      </w:r>
      <w:r w:rsidR="00CC4EC0">
        <w:t xml:space="preserve">significant </w:t>
      </w:r>
      <w:r w:rsidR="00914A05">
        <w:t xml:space="preserve">are </w:t>
      </w:r>
      <w:r w:rsidR="00914A05" w:rsidRPr="003D072A">
        <w:rPr>
          <w:i/>
        </w:rPr>
        <w:t>Savage &amp; Whitelaw v Union Bank of Australasia Ltd</w:t>
      </w:r>
      <w:r w:rsidR="00914A05" w:rsidRPr="003D072A">
        <w:t xml:space="preserve"> (1906) 3 CLR 1170</w:t>
      </w:r>
      <w:r w:rsidR="00914A05" w:rsidRPr="00914A05">
        <w:t xml:space="preserve"> at 1188 and 1196;</w:t>
      </w:r>
      <w:r w:rsidR="00914A05">
        <w:t xml:space="preserve"> </w:t>
      </w:r>
      <w:r w:rsidR="00914A05" w:rsidRPr="003D072A">
        <w:rPr>
          <w:i/>
        </w:rPr>
        <w:t>Octavo Investments v Knight</w:t>
      </w:r>
      <w:r w:rsidR="00914A05" w:rsidRPr="003D072A">
        <w:t xml:space="preserve"> </w:t>
      </w:r>
      <w:r w:rsidR="00914A05" w:rsidRPr="003D072A">
        <w:rPr>
          <w:szCs w:val="24"/>
        </w:rPr>
        <w:t>(1979) 144 CLR 360</w:t>
      </w:r>
      <w:r w:rsidR="00A8617A">
        <w:rPr>
          <w:szCs w:val="24"/>
        </w:rPr>
        <w:t xml:space="preserve"> at</w:t>
      </w:r>
      <w:r w:rsidR="00914A05">
        <w:rPr>
          <w:szCs w:val="24"/>
        </w:rPr>
        <w:t xml:space="preserve"> 367</w:t>
      </w:r>
      <w:r w:rsidR="00372075">
        <w:rPr>
          <w:szCs w:val="24"/>
        </w:rPr>
        <w:t>-368</w:t>
      </w:r>
      <w:r w:rsidR="00914A05">
        <w:rPr>
          <w:szCs w:val="24"/>
        </w:rPr>
        <w:t xml:space="preserve"> </w:t>
      </w:r>
      <w:r w:rsidR="00914A05" w:rsidRPr="00914A05">
        <w:rPr>
          <w:i/>
          <w:szCs w:val="24"/>
        </w:rPr>
        <w:t>(</w:t>
      </w:r>
      <w:r w:rsidR="00914A05" w:rsidRPr="00914A05">
        <w:rPr>
          <w:i/>
        </w:rPr>
        <w:t>Octavo</w:t>
      </w:r>
      <w:r w:rsidR="00914A05">
        <w:rPr>
          <w:i/>
        </w:rPr>
        <w:t>)</w:t>
      </w:r>
      <w:r w:rsidR="001A45DF">
        <w:rPr>
          <w:szCs w:val="24"/>
        </w:rPr>
        <w:t xml:space="preserve"> and </w:t>
      </w:r>
      <w:r w:rsidR="001A45DF" w:rsidRPr="003D072A">
        <w:rPr>
          <w:i/>
          <w:szCs w:val="24"/>
        </w:rPr>
        <w:t>In re Suco Gold</w:t>
      </w:r>
      <w:r w:rsidR="001A45DF" w:rsidRPr="003D072A">
        <w:rPr>
          <w:szCs w:val="24"/>
        </w:rPr>
        <w:t xml:space="preserve"> (1983) 33 SASR 99</w:t>
      </w:r>
      <w:r w:rsidR="00A8617A" w:rsidRPr="003D072A">
        <w:rPr>
          <w:szCs w:val="24"/>
        </w:rPr>
        <w:t xml:space="preserve"> </w:t>
      </w:r>
      <w:r w:rsidR="00A8617A">
        <w:rPr>
          <w:szCs w:val="24"/>
        </w:rPr>
        <w:t xml:space="preserve">at </w:t>
      </w:r>
      <w:r w:rsidR="00372075">
        <w:rPr>
          <w:szCs w:val="24"/>
        </w:rPr>
        <w:t>102</w:t>
      </w:r>
      <w:r w:rsidR="001A45DF">
        <w:rPr>
          <w:szCs w:val="24"/>
        </w:rPr>
        <w:t xml:space="preserve"> (</w:t>
      </w:r>
      <w:r w:rsidR="00CC4EC0">
        <w:rPr>
          <w:i/>
          <w:szCs w:val="24"/>
        </w:rPr>
        <w:t xml:space="preserve">Re </w:t>
      </w:r>
      <w:r w:rsidR="001A45DF">
        <w:rPr>
          <w:i/>
          <w:szCs w:val="24"/>
        </w:rPr>
        <w:t>Suco Gold</w:t>
      </w:r>
      <w:r w:rsidR="001A45DF">
        <w:rPr>
          <w:szCs w:val="24"/>
        </w:rPr>
        <w:t>).</w:t>
      </w:r>
      <w:r w:rsidR="00914A05">
        <w:rPr>
          <w:szCs w:val="24"/>
        </w:rPr>
        <w:t xml:space="preserve">  </w:t>
      </w:r>
      <w:r w:rsidR="00F10FDB">
        <w:rPr>
          <w:szCs w:val="24"/>
        </w:rPr>
        <w:t>On one view, the</w:t>
      </w:r>
      <w:r w:rsidR="00D90930" w:rsidRPr="00543651">
        <w:rPr>
          <w:szCs w:val="24"/>
        </w:rPr>
        <w:t xml:space="preserve"> binding effect of these authorities</w:t>
      </w:r>
      <w:r w:rsidR="00914A05" w:rsidRPr="00543651">
        <w:rPr>
          <w:szCs w:val="24"/>
        </w:rPr>
        <w:t xml:space="preserve"> might </w:t>
      </w:r>
      <w:r w:rsidR="00D90930" w:rsidRPr="00543651">
        <w:rPr>
          <w:szCs w:val="24"/>
        </w:rPr>
        <w:t>be thought of as foreclosing most of</w:t>
      </w:r>
      <w:r w:rsidR="00914A05" w:rsidRPr="00543651">
        <w:rPr>
          <w:szCs w:val="24"/>
        </w:rPr>
        <w:t xml:space="preserve"> the issues concerning the first question asked of the Court</w:t>
      </w:r>
      <w:r w:rsidR="00F10FDB">
        <w:rPr>
          <w:szCs w:val="24"/>
        </w:rPr>
        <w:t xml:space="preserve"> on this application</w:t>
      </w:r>
      <w:r w:rsidR="00456E8B">
        <w:rPr>
          <w:szCs w:val="24"/>
        </w:rPr>
        <w:t>.  H</w:t>
      </w:r>
      <w:r w:rsidR="00914A05" w:rsidRPr="00543651">
        <w:rPr>
          <w:szCs w:val="24"/>
        </w:rPr>
        <w:t xml:space="preserve">owever, as </w:t>
      </w:r>
      <w:r w:rsidR="00CC4EC0">
        <w:rPr>
          <w:szCs w:val="24"/>
        </w:rPr>
        <w:t xml:space="preserve">certain </w:t>
      </w:r>
      <w:r w:rsidR="00914A05" w:rsidRPr="00543651">
        <w:rPr>
          <w:szCs w:val="24"/>
        </w:rPr>
        <w:t xml:space="preserve">recent decisions have suggested that a trustee’s right of indemnity is actually property held </w:t>
      </w:r>
      <w:r w:rsidR="00D90930" w:rsidRPr="00543651">
        <w:rPr>
          <w:szCs w:val="24"/>
        </w:rPr>
        <w:t>“</w:t>
      </w:r>
      <w:r w:rsidR="00914A05" w:rsidRPr="00543651">
        <w:rPr>
          <w:szCs w:val="24"/>
        </w:rPr>
        <w:t>on trust</w:t>
      </w:r>
      <w:r w:rsidR="00D90930" w:rsidRPr="00543651">
        <w:rPr>
          <w:szCs w:val="24"/>
        </w:rPr>
        <w:t>” such that it falls</w:t>
      </w:r>
      <w:r w:rsidR="00914A05" w:rsidRPr="00543651">
        <w:rPr>
          <w:szCs w:val="24"/>
        </w:rPr>
        <w:t xml:space="preserve"> within the meaning of </w:t>
      </w:r>
      <w:r w:rsidR="00914A05" w:rsidRPr="003D072A">
        <w:t>s 116(2)(a)</w:t>
      </w:r>
      <w:r w:rsidR="001A45DF">
        <w:t xml:space="preserve"> (or not property of the company in a corporate insolvency)</w:t>
      </w:r>
      <w:r w:rsidR="00914A05" w:rsidRPr="00543651">
        <w:t xml:space="preserve">, the </w:t>
      </w:r>
      <w:r w:rsidR="00F10FDB">
        <w:t>question</w:t>
      </w:r>
      <w:r w:rsidR="00914A05" w:rsidRPr="00543651">
        <w:t xml:space="preserve"> requires further consideration.</w:t>
      </w:r>
      <w:r w:rsidR="00914A05">
        <w:t xml:space="preserve">  </w:t>
      </w:r>
      <w:r w:rsidR="00F10FDB">
        <w:t>It is also appropriate to acknowledge that</w:t>
      </w:r>
      <w:r w:rsidR="00914A05">
        <w:t xml:space="preserve"> </w:t>
      </w:r>
      <w:r w:rsidR="00CC4EC0">
        <w:t xml:space="preserve">there </w:t>
      </w:r>
      <w:r w:rsidR="00BA41E3">
        <w:t xml:space="preserve">exists </w:t>
      </w:r>
      <w:r w:rsidR="00CC4EC0">
        <w:t xml:space="preserve">an argument that </w:t>
      </w:r>
      <w:r w:rsidR="00914A05">
        <w:t xml:space="preserve">the decision in </w:t>
      </w:r>
      <w:r w:rsidR="00914A05" w:rsidRPr="00914A05">
        <w:rPr>
          <w:i/>
        </w:rPr>
        <w:t>Octavo</w:t>
      </w:r>
      <w:r w:rsidR="00914A05">
        <w:rPr>
          <w:i/>
        </w:rPr>
        <w:t xml:space="preserve"> </w:t>
      </w:r>
      <w:r w:rsidR="00914A05">
        <w:t xml:space="preserve">did not </w:t>
      </w:r>
      <w:r w:rsidR="00E17BE2">
        <w:t>expressly identify the scope of creditors whose claims may be met by the use of the right of indemnity</w:t>
      </w:r>
      <w:r w:rsidR="00D90930">
        <w:t xml:space="preserve">.  In that case all of the creditors were trust creditors and </w:t>
      </w:r>
      <w:r w:rsidR="00CC4EC0">
        <w:t xml:space="preserve">it has been said </w:t>
      </w:r>
      <w:r w:rsidR="00372075">
        <w:t xml:space="preserve">that </w:t>
      </w:r>
      <w:r w:rsidR="00D90930">
        <w:t xml:space="preserve">the High Court did not expressly hold that the right of indemnity could </w:t>
      </w:r>
      <w:r w:rsidR="00A2250F">
        <w:t xml:space="preserve">not </w:t>
      </w:r>
      <w:r w:rsidR="00D90930">
        <w:t>be utilised to meet the claims of non-trust creditors.  This is also</w:t>
      </w:r>
      <w:r w:rsidR="00E17BE2">
        <w:t xml:space="preserve"> a matter which requires </w:t>
      </w:r>
      <w:r w:rsidR="001A45DF">
        <w:t xml:space="preserve">detailed </w:t>
      </w:r>
      <w:r w:rsidR="00E17BE2">
        <w:t xml:space="preserve">consideration. </w:t>
      </w:r>
    </w:p>
    <w:p w14:paraId="2638F9E3" w14:textId="77777777" w:rsidR="009314CE" w:rsidRPr="009314CE" w:rsidRDefault="009314CE" w:rsidP="00C73C16">
      <w:pPr>
        <w:pStyle w:val="Heading3"/>
      </w:pPr>
      <w:r>
        <w:t>Nature of th</w:t>
      </w:r>
      <w:r w:rsidR="00C73C16">
        <w:t>e trustee’s right of indemnity</w:t>
      </w:r>
    </w:p>
    <w:p w14:paraId="2638F9E4" w14:textId="77777777" w:rsidR="00CC2876" w:rsidRDefault="00A2250F" w:rsidP="009314CE">
      <w:pPr>
        <w:pStyle w:val="ParaNumbering"/>
      </w:pPr>
      <w:r>
        <w:t xml:space="preserve">In the course of </w:t>
      </w:r>
      <w:r w:rsidR="001A45DF">
        <w:t>submissions</w:t>
      </w:r>
      <w:r>
        <w:t xml:space="preserve"> it was </w:t>
      </w:r>
      <w:r w:rsidR="001A45DF">
        <w:t>suggested</w:t>
      </w:r>
      <w:r>
        <w:t xml:space="preserve"> that one </w:t>
      </w:r>
      <w:r w:rsidR="002E3C22">
        <w:t>explanation</w:t>
      </w:r>
      <w:r w:rsidR="00CC2876">
        <w:t xml:space="preserve"> for</w:t>
      </w:r>
      <w:r>
        <w:t xml:space="preserve"> the </w:t>
      </w:r>
      <w:r w:rsidR="00372075">
        <w:t xml:space="preserve">inconsistency amongst the </w:t>
      </w:r>
      <w:r w:rsidR="00CC2876">
        <w:t xml:space="preserve">authorities </w:t>
      </w:r>
      <w:r w:rsidR="00372075">
        <w:t xml:space="preserve">concerning </w:t>
      </w:r>
      <w:r w:rsidR="001A45DF">
        <w:t xml:space="preserve">the </w:t>
      </w:r>
      <w:r w:rsidR="002E3C22">
        <w:t>use</w:t>
      </w:r>
      <w:r w:rsidR="001A45DF">
        <w:t xml:space="preserve"> of a trustee’s right of indemnity in an insolvency context, was a somewhat less than strict adherence to the doctrine of precedent in relation to certain</w:t>
      </w:r>
      <w:r w:rsidR="00580A19">
        <w:t xml:space="preserve"> High Court </w:t>
      </w:r>
      <w:r w:rsidR="00CC4EC0">
        <w:t>decisions</w:t>
      </w:r>
      <w:r w:rsidR="002E3C22">
        <w:t>,</w:t>
      </w:r>
      <w:r w:rsidR="00456E8B">
        <w:t xml:space="preserve"> </w:t>
      </w:r>
      <w:r w:rsidR="00D90930">
        <w:t xml:space="preserve">including </w:t>
      </w:r>
      <w:r w:rsidR="00D90930">
        <w:rPr>
          <w:i/>
        </w:rPr>
        <w:t>Octavo</w:t>
      </w:r>
      <w:r w:rsidR="00580A19">
        <w:t xml:space="preserve">.  Whilst there is </w:t>
      </w:r>
      <w:r w:rsidR="00CC2876">
        <w:t>possibly</w:t>
      </w:r>
      <w:r>
        <w:t xml:space="preserve"> some </w:t>
      </w:r>
      <w:r w:rsidR="00580A19">
        <w:t xml:space="preserve">force in </w:t>
      </w:r>
      <w:r>
        <w:t xml:space="preserve">that </w:t>
      </w:r>
      <w:r w:rsidR="00580A19">
        <w:t xml:space="preserve">submission, it </w:t>
      </w:r>
      <w:r w:rsidR="00CC2876">
        <w:t>is more likely</w:t>
      </w:r>
      <w:r w:rsidR="00580A19">
        <w:t xml:space="preserve"> that, properly analysed, conflicts between </w:t>
      </w:r>
      <w:r w:rsidR="00372075">
        <w:t xml:space="preserve">some of </w:t>
      </w:r>
      <w:r w:rsidR="00580A19">
        <w:t xml:space="preserve">the authorities </w:t>
      </w:r>
      <w:r w:rsidR="00CC2876">
        <w:t>are more apparent than real</w:t>
      </w:r>
      <w:r w:rsidR="00580A19">
        <w:t xml:space="preserve"> and</w:t>
      </w:r>
      <w:r w:rsidR="00CC2876">
        <w:t xml:space="preserve"> that</w:t>
      </w:r>
      <w:r w:rsidR="00580A19">
        <w:t xml:space="preserve"> the distinguishing of the various High Court authorities</w:t>
      </w:r>
      <w:r w:rsidR="00CC2876">
        <w:t xml:space="preserve"> </w:t>
      </w:r>
      <w:r w:rsidR="00CC2876">
        <w:lastRenderedPageBreak/>
        <w:t>can be legitimately defended</w:t>
      </w:r>
      <w:r w:rsidR="00580A19">
        <w:t xml:space="preserve">.  </w:t>
      </w:r>
      <w:r w:rsidR="002E3C22">
        <w:t>However</w:t>
      </w:r>
      <w:r w:rsidR="00580A19">
        <w:t>, it is true that it is not possible to r</w:t>
      </w:r>
      <w:r w:rsidR="00456E8B">
        <w:t xml:space="preserve">econcile all of the authorities, </w:t>
      </w:r>
      <w:r w:rsidR="00580A19">
        <w:t xml:space="preserve">some </w:t>
      </w:r>
      <w:r w:rsidR="00456E8B">
        <w:t xml:space="preserve">of which are </w:t>
      </w:r>
      <w:r w:rsidR="00580A19">
        <w:t xml:space="preserve">diametrically opposed.  </w:t>
      </w:r>
    </w:p>
    <w:p w14:paraId="2638F9E5" w14:textId="77777777" w:rsidR="009314CE" w:rsidRPr="009314CE" w:rsidRDefault="00CC2876" w:rsidP="009314CE">
      <w:pPr>
        <w:pStyle w:val="ParaNumbering"/>
      </w:pPr>
      <w:r>
        <w:rPr>
          <w:szCs w:val="24"/>
        </w:rPr>
        <w:t xml:space="preserve">It is apt to keep in mind </w:t>
      </w:r>
      <w:r w:rsidR="00CC4EC0">
        <w:rPr>
          <w:szCs w:val="24"/>
        </w:rPr>
        <w:t xml:space="preserve">in the consideration of the authorities </w:t>
      </w:r>
      <w:r>
        <w:rPr>
          <w:szCs w:val="24"/>
        </w:rPr>
        <w:t>that t</w:t>
      </w:r>
      <w:r w:rsidR="009314CE" w:rsidRPr="009314CE">
        <w:rPr>
          <w:szCs w:val="24"/>
        </w:rPr>
        <w:t xml:space="preserve">he rights of exoneration and recoupment </w:t>
      </w:r>
      <w:r w:rsidR="00034D5D">
        <w:rPr>
          <w:szCs w:val="24"/>
        </w:rPr>
        <w:t xml:space="preserve">from the trust assets </w:t>
      </w:r>
      <w:r w:rsidR="009314CE" w:rsidRPr="009314CE">
        <w:rPr>
          <w:szCs w:val="24"/>
        </w:rPr>
        <w:t xml:space="preserve">which are considered in this </w:t>
      </w:r>
      <w:r w:rsidR="00A2250F">
        <w:rPr>
          <w:szCs w:val="24"/>
        </w:rPr>
        <w:t>matter</w:t>
      </w:r>
      <w:r w:rsidR="00034D5D">
        <w:rPr>
          <w:szCs w:val="24"/>
        </w:rPr>
        <w:t>,</w:t>
      </w:r>
      <w:r w:rsidR="00A2250F">
        <w:rPr>
          <w:szCs w:val="24"/>
        </w:rPr>
        <w:t xml:space="preserve"> </w:t>
      </w:r>
      <w:r w:rsidR="009314CE" w:rsidRPr="009314CE">
        <w:rPr>
          <w:szCs w:val="24"/>
        </w:rPr>
        <w:t xml:space="preserve">are only part of the </w:t>
      </w:r>
      <w:r w:rsidR="005E5E94">
        <w:rPr>
          <w:szCs w:val="24"/>
        </w:rPr>
        <w:t>protection afforded</w:t>
      </w:r>
      <w:r>
        <w:rPr>
          <w:szCs w:val="24"/>
        </w:rPr>
        <w:t xml:space="preserve"> to a trustee </w:t>
      </w:r>
      <w:r w:rsidRPr="009314CE">
        <w:rPr>
          <w:szCs w:val="24"/>
        </w:rPr>
        <w:t>in relation to liabilities not</w:t>
      </w:r>
      <w:r w:rsidR="00CC4EC0">
        <w:rPr>
          <w:szCs w:val="24"/>
        </w:rPr>
        <w:t>-</w:t>
      </w:r>
      <w:r w:rsidRPr="009314CE">
        <w:rPr>
          <w:szCs w:val="24"/>
        </w:rPr>
        <w:t xml:space="preserve">improperly incurred in the performance of </w:t>
      </w:r>
      <w:r>
        <w:rPr>
          <w:szCs w:val="24"/>
        </w:rPr>
        <w:t xml:space="preserve">a </w:t>
      </w:r>
      <w:r w:rsidRPr="009314CE">
        <w:rPr>
          <w:szCs w:val="24"/>
        </w:rPr>
        <w:t>trust</w:t>
      </w:r>
      <w:r w:rsidR="009314CE" w:rsidRPr="009314CE">
        <w:rPr>
          <w:szCs w:val="24"/>
        </w:rPr>
        <w:t xml:space="preserve">.  For </w:t>
      </w:r>
      <w:r w:rsidR="00372075">
        <w:rPr>
          <w:szCs w:val="24"/>
        </w:rPr>
        <w:t>exampl</w:t>
      </w:r>
      <w:r w:rsidR="009314CE" w:rsidRPr="009314CE">
        <w:rPr>
          <w:szCs w:val="24"/>
        </w:rPr>
        <w:t xml:space="preserve">e, in the absence of contrary provisions in the trust instrument, a trustee is </w:t>
      </w:r>
      <w:r w:rsidR="00034D5D">
        <w:rPr>
          <w:szCs w:val="24"/>
        </w:rPr>
        <w:t xml:space="preserve">also </w:t>
      </w:r>
      <w:r w:rsidR="009314CE" w:rsidRPr="009314CE">
        <w:rPr>
          <w:szCs w:val="24"/>
        </w:rPr>
        <w:t>entitled to a personal indemnity from the beneficiaries</w:t>
      </w:r>
      <w:r w:rsidR="00321242">
        <w:rPr>
          <w:szCs w:val="24"/>
        </w:rPr>
        <w:t xml:space="preserve"> who are</w:t>
      </w:r>
      <w:r w:rsidR="009314CE" w:rsidRPr="009314CE">
        <w:rPr>
          <w:szCs w:val="24"/>
        </w:rPr>
        <w:t xml:space="preserve"> all </w:t>
      </w:r>
      <w:r w:rsidR="009314CE" w:rsidRPr="009314CE">
        <w:rPr>
          <w:i/>
          <w:szCs w:val="24"/>
        </w:rPr>
        <w:t>sui juris</w:t>
      </w:r>
      <w:r w:rsidR="009314CE" w:rsidRPr="009314CE">
        <w:rPr>
          <w:szCs w:val="24"/>
        </w:rPr>
        <w:t xml:space="preserve"> and absolutely entitled</w:t>
      </w:r>
      <w:r w:rsidR="00543651">
        <w:rPr>
          <w:szCs w:val="24"/>
        </w:rPr>
        <w:t xml:space="preserve"> to the trust assets</w:t>
      </w:r>
      <w:r w:rsidR="00321242">
        <w:rPr>
          <w:szCs w:val="24"/>
        </w:rPr>
        <w:t xml:space="preserve"> in relation to</w:t>
      </w:r>
      <w:r w:rsidR="00543651">
        <w:rPr>
          <w:szCs w:val="24"/>
        </w:rPr>
        <w:t xml:space="preserve"> all debts and liabilities</w:t>
      </w:r>
      <w:r w:rsidR="00321242">
        <w:rPr>
          <w:szCs w:val="24"/>
        </w:rPr>
        <w:t xml:space="preserve"> incurred in the performance of the trust</w:t>
      </w:r>
      <w:r w:rsidR="005E5E94">
        <w:rPr>
          <w:szCs w:val="24"/>
        </w:rPr>
        <w:t>;</w:t>
      </w:r>
      <w:r w:rsidR="009314CE" w:rsidRPr="009314CE">
        <w:rPr>
          <w:szCs w:val="24"/>
        </w:rPr>
        <w:t xml:space="preserve"> (</w:t>
      </w:r>
      <w:r w:rsidR="009314CE" w:rsidRPr="003D072A">
        <w:rPr>
          <w:i/>
          <w:szCs w:val="24"/>
        </w:rPr>
        <w:t xml:space="preserve">Hardoon v Belilios </w:t>
      </w:r>
      <w:r w:rsidR="009314CE" w:rsidRPr="003D072A">
        <w:rPr>
          <w:szCs w:val="24"/>
        </w:rPr>
        <w:t>[1901] AC 118</w:t>
      </w:r>
      <w:r w:rsidR="009314CE" w:rsidRPr="009314CE">
        <w:rPr>
          <w:szCs w:val="24"/>
        </w:rPr>
        <w:t xml:space="preserve">; </w:t>
      </w:r>
      <w:r w:rsidR="009314CE" w:rsidRPr="003D072A">
        <w:rPr>
          <w:i/>
          <w:szCs w:val="24"/>
        </w:rPr>
        <w:t>Balkin v Peck</w:t>
      </w:r>
      <w:r w:rsidR="009314CE" w:rsidRPr="003D072A">
        <w:rPr>
          <w:szCs w:val="24"/>
        </w:rPr>
        <w:t xml:space="preserve"> (1998) 43 NSWLR 706</w:t>
      </w:r>
      <w:r w:rsidR="009314CE" w:rsidRPr="009314CE">
        <w:rPr>
          <w:szCs w:val="24"/>
        </w:rPr>
        <w:t>)</w:t>
      </w:r>
      <w:r w:rsidR="005E5E94">
        <w:rPr>
          <w:szCs w:val="24"/>
        </w:rPr>
        <w:t>; a</w:t>
      </w:r>
      <w:r w:rsidR="009314CE" w:rsidRPr="009314CE">
        <w:rPr>
          <w:szCs w:val="24"/>
        </w:rPr>
        <w:t xml:space="preserve"> trustee has a right to retain the interest of a beneficiary who owes the trustee money (</w:t>
      </w:r>
      <w:r w:rsidR="009314CE" w:rsidRPr="003D072A">
        <w:rPr>
          <w:i/>
          <w:szCs w:val="24"/>
        </w:rPr>
        <w:t xml:space="preserve">Re Akerman </w:t>
      </w:r>
      <w:r w:rsidR="009314CE" w:rsidRPr="003D072A">
        <w:rPr>
          <w:szCs w:val="24"/>
        </w:rPr>
        <w:t>[1891] 3 Ch 212</w:t>
      </w:r>
      <w:r w:rsidR="009314CE" w:rsidRPr="009314CE">
        <w:rPr>
          <w:szCs w:val="24"/>
        </w:rPr>
        <w:t xml:space="preserve"> at 219)</w:t>
      </w:r>
      <w:r w:rsidR="005E5E94">
        <w:rPr>
          <w:szCs w:val="24"/>
        </w:rPr>
        <w:t>;</w:t>
      </w:r>
      <w:r w:rsidR="00543651">
        <w:rPr>
          <w:szCs w:val="24"/>
        </w:rPr>
        <w:t xml:space="preserve"> trustees have a right to contribution and</w:t>
      </w:r>
      <w:r w:rsidR="00A8617A">
        <w:rPr>
          <w:szCs w:val="24"/>
        </w:rPr>
        <w:t>/</w:t>
      </w:r>
      <w:r w:rsidR="00543651">
        <w:rPr>
          <w:szCs w:val="24"/>
        </w:rPr>
        <w:t xml:space="preserve">or </w:t>
      </w:r>
      <w:r w:rsidR="004D3496">
        <w:rPr>
          <w:szCs w:val="24"/>
        </w:rPr>
        <w:t xml:space="preserve">indemnity from </w:t>
      </w:r>
      <w:r w:rsidR="00321242">
        <w:rPr>
          <w:szCs w:val="24"/>
        </w:rPr>
        <w:t xml:space="preserve">any </w:t>
      </w:r>
      <w:r w:rsidR="004D3496">
        <w:rPr>
          <w:szCs w:val="24"/>
        </w:rPr>
        <w:t>co-trustee in relation to the trust debts and liabilities;</w:t>
      </w:r>
      <w:r w:rsidR="009314CE" w:rsidRPr="009314CE">
        <w:rPr>
          <w:szCs w:val="24"/>
        </w:rPr>
        <w:t xml:space="preserve"> and </w:t>
      </w:r>
      <w:r w:rsidR="005E5E94">
        <w:rPr>
          <w:szCs w:val="24"/>
        </w:rPr>
        <w:t xml:space="preserve">a trustee can </w:t>
      </w:r>
      <w:r w:rsidR="009314CE" w:rsidRPr="009314CE">
        <w:rPr>
          <w:szCs w:val="24"/>
        </w:rPr>
        <w:t xml:space="preserve">impound the interest of a beneficiary who has instigated or requested that the trustee act in a way which </w:t>
      </w:r>
      <w:r w:rsidR="00A8617A" w:rsidRPr="009314CE">
        <w:rPr>
          <w:szCs w:val="24"/>
        </w:rPr>
        <w:t>involve</w:t>
      </w:r>
      <w:r w:rsidR="00A8617A">
        <w:rPr>
          <w:szCs w:val="24"/>
        </w:rPr>
        <w:t>s</w:t>
      </w:r>
      <w:r w:rsidR="00A8617A" w:rsidRPr="009314CE">
        <w:rPr>
          <w:szCs w:val="24"/>
        </w:rPr>
        <w:t xml:space="preserve"> </w:t>
      </w:r>
      <w:r w:rsidR="009314CE" w:rsidRPr="009314CE">
        <w:rPr>
          <w:szCs w:val="24"/>
        </w:rPr>
        <w:t>a breach of trust (</w:t>
      </w:r>
      <w:r w:rsidR="009314CE" w:rsidRPr="003D072A">
        <w:rPr>
          <w:i/>
          <w:szCs w:val="24"/>
        </w:rPr>
        <w:t xml:space="preserve">Fletcher v Collis </w:t>
      </w:r>
      <w:r w:rsidR="009314CE" w:rsidRPr="003D072A">
        <w:rPr>
          <w:szCs w:val="24"/>
        </w:rPr>
        <w:t>[1905] 2 C</w:t>
      </w:r>
      <w:r w:rsidR="00CC4EC0" w:rsidRPr="003D072A">
        <w:rPr>
          <w:szCs w:val="24"/>
        </w:rPr>
        <w:t>h</w:t>
      </w:r>
      <w:r w:rsidR="009314CE" w:rsidRPr="003D072A">
        <w:rPr>
          <w:szCs w:val="24"/>
        </w:rPr>
        <w:t xml:space="preserve"> 24</w:t>
      </w:r>
      <w:r w:rsidR="00A8617A">
        <w:rPr>
          <w:szCs w:val="24"/>
        </w:rPr>
        <w:t xml:space="preserve"> at </w:t>
      </w:r>
      <w:r w:rsidR="00372075">
        <w:rPr>
          <w:szCs w:val="24"/>
        </w:rPr>
        <w:t>30-32</w:t>
      </w:r>
      <w:r w:rsidR="009314CE" w:rsidRPr="009314CE">
        <w:rPr>
          <w:szCs w:val="24"/>
        </w:rPr>
        <w:t xml:space="preserve">).  The </w:t>
      </w:r>
      <w:r w:rsidR="00034D5D">
        <w:rPr>
          <w:szCs w:val="24"/>
        </w:rPr>
        <w:t>essential point</w:t>
      </w:r>
      <w:r w:rsidR="009314CE" w:rsidRPr="009314CE">
        <w:rPr>
          <w:szCs w:val="24"/>
        </w:rPr>
        <w:t xml:space="preserve"> is that the trustee has a </w:t>
      </w:r>
      <w:r w:rsidR="00BA41E3">
        <w:rPr>
          <w:szCs w:val="24"/>
        </w:rPr>
        <w:t xml:space="preserve">number </w:t>
      </w:r>
      <w:r w:rsidR="009314CE" w:rsidRPr="009314CE">
        <w:rPr>
          <w:szCs w:val="24"/>
        </w:rPr>
        <w:t>of rights which are inherent to the</w:t>
      </w:r>
      <w:r w:rsidR="00CC4EC0">
        <w:rPr>
          <w:szCs w:val="24"/>
        </w:rPr>
        <w:t>ir</w:t>
      </w:r>
      <w:r w:rsidR="009314CE" w:rsidRPr="009314CE">
        <w:rPr>
          <w:szCs w:val="24"/>
        </w:rPr>
        <w:t xml:space="preserve"> position and which operate to hold </w:t>
      </w:r>
      <w:r w:rsidR="00BA41E3">
        <w:rPr>
          <w:szCs w:val="24"/>
        </w:rPr>
        <w:t xml:space="preserve">them </w:t>
      </w:r>
      <w:r w:rsidR="009314CE" w:rsidRPr="009314CE">
        <w:rPr>
          <w:szCs w:val="24"/>
        </w:rPr>
        <w:t xml:space="preserve">harmless from liabilities incurred in the </w:t>
      </w:r>
      <w:r w:rsidR="00CC4EC0">
        <w:rPr>
          <w:szCs w:val="24"/>
        </w:rPr>
        <w:t>fulfilment of their duties</w:t>
      </w:r>
      <w:r w:rsidR="009314CE" w:rsidRPr="009314CE">
        <w:rPr>
          <w:szCs w:val="24"/>
        </w:rPr>
        <w:t xml:space="preserve">.  The </w:t>
      </w:r>
      <w:r w:rsidR="00CC4EC0">
        <w:rPr>
          <w:szCs w:val="24"/>
        </w:rPr>
        <w:t xml:space="preserve">entitlement to an </w:t>
      </w:r>
      <w:r w:rsidR="009314CE" w:rsidRPr="009314CE">
        <w:rPr>
          <w:szCs w:val="24"/>
        </w:rPr>
        <w:t>indemnity</w:t>
      </w:r>
      <w:r w:rsidR="004D3496">
        <w:rPr>
          <w:szCs w:val="24"/>
        </w:rPr>
        <w:t xml:space="preserve"> from the trust assets</w:t>
      </w:r>
      <w:r w:rsidR="009314CE" w:rsidRPr="009314CE">
        <w:rPr>
          <w:szCs w:val="24"/>
        </w:rPr>
        <w:t xml:space="preserve"> </w:t>
      </w:r>
      <w:r w:rsidR="00CC4EC0">
        <w:rPr>
          <w:szCs w:val="24"/>
        </w:rPr>
        <w:t xml:space="preserve">is </w:t>
      </w:r>
      <w:r w:rsidR="005E5E94">
        <w:rPr>
          <w:szCs w:val="24"/>
        </w:rPr>
        <w:t xml:space="preserve">merely </w:t>
      </w:r>
      <w:r w:rsidR="009314CE" w:rsidRPr="009314CE">
        <w:rPr>
          <w:szCs w:val="24"/>
        </w:rPr>
        <w:t>part of that suite of rights.</w:t>
      </w:r>
      <w:r w:rsidR="004D3496">
        <w:rPr>
          <w:szCs w:val="24"/>
        </w:rPr>
        <w:t xml:space="preserve">  Whilst these various rights have the effect of</w:t>
      </w:r>
      <w:r w:rsidR="00CC4EC0">
        <w:rPr>
          <w:szCs w:val="24"/>
        </w:rPr>
        <w:t xml:space="preserve"> preventing</w:t>
      </w:r>
      <w:r w:rsidR="004D3496">
        <w:rPr>
          <w:szCs w:val="24"/>
        </w:rPr>
        <w:t xml:space="preserve"> or avoiding </w:t>
      </w:r>
      <w:r w:rsidR="00CC4EC0">
        <w:rPr>
          <w:szCs w:val="24"/>
        </w:rPr>
        <w:t xml:space="preserve">any </w:t>
      </w:r>
      <w:r w:rsidR="004D3496">
        <w:rPr>
          <w:szCs w:val="24"/>
        </w:rPr>
        <w:t xml:space="preserve">diminution of the trustee’s personal estate, they do not all operate by way of </w:t>
      </w:r>
      <w:r w:rsidR="00CC4EC0">
        <w:rPr>
          <w:szCs w:val="24"/>
        </w:rPr>
        <w:t xml:space="preserve">replenishing </w:t>
      </w:r>
      <w:r w:rsidR="004D3496">
        <w:rPr>
          <w:szCs w:val="24"/>
        </w:rPr>
        <w:t xml:space="preserve">the trustee’s estate once the trustee has personally </w:t>
      </w:r>
      <w:r w:rsidR="00A2250F">
        <w:rPr>
          <w:szCs w:val="24"/>
        </w:rPr>
        <w:t xml:space="preserve">incurred a </w:t>
      </w:r>
      <w:r w:rsidR="004D3496">
        <w:rPr>
          <w:szCs w:val="24"/>
        </w:rPr>
        <w:t>debt or liability.</w:t>
      </w:r>
      <w:r w:rsidR="00CC4EC0">
        <w:rPr>
          <w:szCs w:val="24"/>
        </w:rPr>
        <w:t xml:space="preserve">  Some of them operate by exonerating the trustee from liability by ensuring that </w:t>
      </w:r>
      <w:r w:rsidR="00372075">
        <w:rPr>
          <w:szCs w:val="24"/>
        </w:rPr>
        <w:t xml:space="preserve">a </w:t>
      </w:r>
      <w:r w:rsidR="00CC4EC0">
        <w:rPr>
          <w:szCs w:val="24"/>
        </w:rPr>
        <w:t>trustee is not required to discharge a trust liability in the first place.</w:t>
      </w:r>
      <w:r w:rsidR="00034D5D">
        <w:rPr>
          <w:szCs w:val="24"/>
        </w:rPr>
        <w:t xml:space="preserve"> </w:t>
      </w:r>
    </w:p>
    <w:p w14:paraId="2638F9E6" w14:textId="77777777" w:rsidR="009314CE" w:rsidRPr="009314CE" w:rsidRDefault="005E5E94" w:rsidP="009314CE">
      <w:pPr>
        <w:pStyle w:val="ParaNumbering"/>
      </w:pPr>
      <w:r>
        <w:rPr>
          <w:szCs w:val="24"/>
        </w:rPr>
        <w:t xml:space="preserve">As the trustee is </w:t>
      </w:r>
      <w:r w:rsidR="00A65B07">
        <w:rPr>
          <w:szCs w:val="24"/>
        </w:rPr>
        <w:t xml:space="preserve">personally </w:t>
      </w:r>
      <w:r>
        <w:rPr>
          <w:szCs w:val="24"/>
        </w:rPr>
        <w:t>liable for the debts incurred in the conduct of a trust, i</w:t>
      </w:r>
      <w:r w:rsidR="009314CE" w:rsidRPr="009314CE">
        <w:rPr>
          <w:szCs w:val="24"/>
        </w:rPr>
        <w:t>t is a necessary incident of the office of trustee that the</w:t>
      </w:r>
      <w:r w:rsidR="00034D5D">
        <w:rPr>
          <w:szCs w:val="24"/>
        </w:rPr>
        <w:t>y have</w:t>
      </w:r>
      <w:r w:rsidR="009314CE" w:rsidRPr="009314CE">
        <w:rPr>
          <w:szCs w:val="24"/>
        </w:rPr>
        <w:t xml:space="preserve"> an entitlement to </w:t>
      </w:r>
      <w:r>
        <w:rPr>
          <w:szCs w:val="24"/>
        </w:rPr>
        <w:t xml:space="preserve">indemnity </w:t>
      </w:r>
      <w:r w:rsidR="009314CE" w:rsidRPr="009314CE">
        <w:rPr>
          <w:szCs w:val="24"/>
        </w:rPr>
        <w:t xml:space="preserve">out of the </w:t>
      </w:r>
      <w:r w:rsidR="00920417">
        <w:rPr>
          <w:szCs w:val="24"/>
        </w:rPr>
        <w:t xml:space="preserve">trust </w:t>
      </w:r>
      <w:r w:rsidR="009314CE" w:rsidRPr="009314CE">
        <w:rPr>
          <w:szCs w:val="24"/>
        </w:rPr>
        <w:t xml:space="preserve">assets for all charges, expenses and liabilities </w:t>
      </w:r>
      <w:r w:rsidR="00A2250F">
        <w:rPr>
          <w:szCs w:val="24"/>
        </w:rPr>
        <w:t xml:space="preserve">appropriately </w:t>
      </w:r>
      <w:r w:rsidR="009314CE" w:rsidRPr="009314CE">
        <w:rPr>
          <w:szCs w:val="24"/>
        </w:rPr>
        <w:t>incurred.  That principle</w:t>
      </w:r>
      <w:r w:rsidR="00CC4EC0">
        <w:rPr>
          <w:szCs w:val="24"/>
        </w:rPr>
        <w:t>,</w:t>
      </w:r>
      <w:r w:rsidR="009314CE" w:rsidRPr="009314CE">
        <w:rPr>
          <w:szCs w:val="24"/>
        </w:rPr>
        <w:t xml:space="preserve"> </w:t>
      </w:r>
      <w:r w:rsidR="00A65B07">
        <w:rPr>
          <w:szCs w:val="24"/>
        </w:rPr>
        <w:t xml:space="preserve">which </w:t>
      </w:r>
      <w:r w:rsidR="009314CE" w:rsidRPr="009314CE">
        <w:rPr>
          <w:szCs w:val="24"/>
        </w:rPr>
        <w:t xml:space="preserve">was stated by Lord Eldon LC in </w:t>
      </w:r>
      <w:r w:rsidR="009314CE" w:rsidRPr="003D072A">
        <w:rPr>
          <w:i/>
          <w:szCs w:val="24"/>
        </w:rPr>
        <w:t xml:space="preserve">Worrall v Harford </w:t>
      </w:r>
      <w:r w:rsidR="009314CE" w:rsidRPr="003D072A">
        <w:rPr>
          <w:szCs w:val="24"/>
        </w:rPr>
        <w:t>(1802) 8 Ves 4</w:t>
      </w:r>
      <w:r w:rsidR="009314CE" w:rsidRPr="009314CE">
        <w:rPr>
          <w:szCs w:val="24"/>
        </w:rPr>
        <w:t>; 32 ER 250</w:t>
      </w:r>
      <w:r w:rsidR="00A65B07">
        <w:rPr>
          <w:szCs w:val="24"/>
        </w:rPr>
        <w:t xml:space="preserve">, </w:t>
      </w:r>
      <w:r w:rsidR="009314CE" w:rsidRPr="009314CE">
        <w:rPr>
          <w:szCs w:val="24"/>
        </w:rPr>
        <w:t>it is</w:t>
      </w:r>
      <w:r w:rsidR="001A1E79">
        <w:rPr>
          <w:szCs w:val="24"/>
        </w:rPr>
        <w:t xml:space="preserve"> now </w:t>
      </w:r>
      <w:r w:rsidR="009314CE" w:rsidRPr="009314CE">
        <w:rPr>
          <w:szCs w:val="24"/>
        </w:rPr>
        <w:t xml:space="preserve">enshrined in most State legislation regulating trusts.  For the purposes of the trust instrument before the Court the relevant </w:t>
      </w:r>
      <w:r w:rsidR="00A2250F">
        <w:rPr>
          <w:szCs w:val="24"/>
        </w:rPr>
        <w:t xml:space="preserve">legislative provision </w:t>
      </w:r>
      <w:r w:rsidR="009314CE" w:rsidRPr="009314CE">
        <w:rPr>
          <w:szCs w:val="24"/>
        </w:rPr>
        <w:t xml:space="preserve">is </w:t>
      </w:r>
      <w:r w:rsidR="009314CE" w:rsidRPr="003D072A">
        <w:rPr>
          <w:szCs w:val="24"/>
        </w:rPr>
        <w:t xml:space="preserve">s 72 of the </w:t>
      </w:r>
      <w:r w:rsidR="009314CE" w:rsidRPr="003D072A">
        <w:rPr>
          <w:i/>
          <w:szCs w:val="24"/>
        </w:rPr>
        <w:t>Trusts Act 1973</w:t>
      </w:r>
      <w:r w:rsidR="009314CE" w:rsidRPr="003D072A">
        <w:rPr>
          <w:szCs w:val="24"/>
        </w:rPr>
        <w:t xml:space="preserve"> (Qld)</w:t>
      </w:r>
      <w:r w:rsidR="00670173" w:rsidRPr="003D072A">
        <w:rPr>
          <w:szCs w:val="24"/>
        </w:rPr>
        <w:t xml:space="preserve"> </w:t>
      </w:r>
      <w:r w:rsidR="00670173">
        <w:rPr>
          <w:i/>
          <w:szCs w:val="24"/>
        </w:rPr>
        <w:t>(Trusts Act</w:t>
      </w:r>
      <w:r w:rsidR="009314CE" w:rsidRPr="00670173">
        <w:rPr>
          <w:i/>
          <w:szCs w:val="24"/>
        </w:rPr>
        <w:t>)</w:t>
      </w:r>
      <w:r w:rsidR="009314CE" w:rsidRPr="009314CE">
        <w:rPr>
          <w:szCs w:val="24"/>
        </w:rPr>
        <w:t xml:space="preserve"> which provides:</w:t>
      </w:r>
    </w:p>
    <w:p w14:paraId="2638F9E7" w14:textId="77777777" w:rsidR="009314CE" w:rsidRPr="00321242" w:rsidRDefault="009314CE" w:rsidP="00C73C16">
      <w:pPr>
        <w:pStyle w:val="Quote1"/>
        <w:rPr>
          <w:b/>
        </w:rPr>
      </w:pPr>
      <w:r w:rsidRPr="00321242">
        <w:rPr>
          <w:b/>
        </w:rPr>
        <w:t xml:space="preserve">72 </w:t>
      </w:r>
      <w:r w:rsidRPr="00321242">
        <w:rPr>
          <w:b/>
        </w:rPr>
        <w:tab/>
        <w:t>Reimbursement of trustee out of trust property</w:t>
      </w:r>
    </w:p>
    <w:p w14:paraId="2638F9E8" w14:textId="77777777" w:rsidR="009314CE" w:rsidRPr="009064CE" w:rsidRDefault="009314CE" w:rsidP="00C73C16">
      <w:pPr>
        <w:pStyle w:val="Quote1"/>
        <w:ind w:left="1440"/>
      </w:pPr>
      <w:r w:rsidRPr="009064CE">
        <w:t>A trustee may reimburse himself or herself for or pay or discharge out of the trust property all expenses reasonably incurred in or about the execution of the trusts or powers</w:t>
      </w:r>
      <w:r>
        <w:t>.</w:t>
      </w:r>
    </w:p>
    <w:p w14:paraId="2638F9E9" w14:textId="77777777" w:rsidR="009314CE" w:rsidRDefault="00321242" w:rsidP="00C73C16">
      <w:pPr>
        <w:rPr>
          <w:szCs w:val="24"/>
        </w:rPr>
      </w:pPr>
      <w:r>
        <w:rPr>
          <w:szCs w:val="24"/>
        </w:rPr>
        <w:lastRenderedPageBreak/>
        <w:t>In this case, the</w:t>
      </w:r>
      <w:r w:rsidR="009314CE">
        <w:rPr>
          <w:szCs w:val="24"/>
        </w:rPr>
        <w:t xml:space="preserve"> trust instrument itself also makes provision for the trustee to have a right of indemnity from the assets of the trust in </w:t>
      </w:r>
      <w:r w:rsidR="001A1E79">
        <w:rPr>
          <w:szCs w:val="24"/>
        </w:rPr>
        <w:t xml:space="preserve">a </w:t>
      </w:r>
      <w:r w:rsidR="00A65B07">
        <w:rPr>
          <w:szCs w:val="24"/>
        </w:rPr>
        <w:t xml:space="preserve">similar </w:t>
      </w:r>
      <w:r w:rsidR="009314CE">
        <w:rPr>
          <w:szCs w:val="24"/>
        </w:rPr>
        <w:t>manner. By clause 21 of the trust instrument it is provided that:</w:t>
      </w:r>
    </w:p>
    <w:p w14:paraId="2638F9EA" w14:textId="77777777" w:rsidR="009314CE" w:rsidRPr="00321242" w:rsidRDefault="009314CE" w:rsidP="00C73C16">
      <w:pPr>
        <w:pStyle w:val="Quote1"/>
        <w:rPr>
          <w:b/>
        </w:rPr>
      </w:pPr>
      <w:r w:rsidRPr="00321242">
        <w:rPr>
          <w:b/>
        </w:rPr>
        <w:t>INDEMNITY OF TRUSTEES</w:t>
      </w:r>
    </w:p>
    <w:p w14:paraId="2638F9EB" w14:textId="77777777" w:rsidR="009314CE" w:rsidRPr="0052717B" w:rsidRDefault="009314CE" w:rsidP="00C73C16">
      <w:pPr>
        <w:pStyle w:val="Quote1"/>
        <w:ind w:left="1440" w:hanging="703"/>
      </w:pPr>
      <w:r w:rsidRPr="0052717B">
        <w:t>21</w:t>
      </w:r>
      <w:r>
        <w:t>.</w:t>
      </w:r>
      <w:r w:rsidRPr="0052717B">
        <w:tab/>
        <w:t>The Trustee shall be indemnified and held harmless out of the Trust Fund against all claims, costs, damages, losses, fees, expenses, taxes, duties and impositions which arise in connection with or in consequence of this Deed or the Trusts hereby created except to the extent that the same arises from the Trustee’s own dishonesty provided that the Trustee shall have not right of indemnity against any one or more of the Beneficiaries.</w:t>
      </w:r>
    </w:p>
    <w:p w14:paraId="2638F9EC" w14:textId="77777777" w:rsidR="001A1E79" w:rsidRPr="000A35E2" w:rsidRDefault="00034D5D" w:rsidP="000A35E2">
      <w:pPr>
        <w:pStyle w:val="NoNum"/>
      </w:pPr>
      <w:r w:rsidRPr="000A35E2">
        <w:t>T</w:t>
      </w:r>
      <w:r w:rsidR="001A1E79" w:rsidRPr="000A35E2">
        <w:t xml:space="preserve">he right of indemnity in the trust instrument is wider than that which exists in </w:t>
      </w:r>
      <w:r w:rsidR="00CC4EC0" w:rsidRPr="000A35E2">
        <w:t>e</w:t>
      </w:r>
      <w:r w:rsidR="001A1E79" w:rsidRPr="000A35E2">
        <w:t xml:space="preserve">quity or under the </w:t>
      </w:r>
      <w:r w:rsidR="001A1E79" w:rsidRPr="000A35E2">
        <w:rPr>
          <w:i/>
        </w:rPr>
        <w:t>Trusts Act</w:t>
      </w:r>
      <w:r w:rsidR="001A1E79" w:rsidRPr="000A35E2">
        <w:t xml:space="preserve">, in respect of the range of liabilities </w:t>
      </w:r>
      <w:r w:rsidR="00CC4EC0" w:rsidRPr="000A35E2">
        <w:t xml:space="preserve">for </w:t>
      </w:r>
      <w:r w:rsidR="001A1E79" w:rsidRPr="000A35E2">
        <w:t xml:space="preserve">which </w:t>
      </w:r>
      <w:r w:rsidR="00A65B07" w:rsidRPr="000A35E2">
        <w:t xml:space="preserve">the trustee is </w:t>
      </w:r>
      <w:r w:rsidR="001A1E79" w:rsidRPr="000A35E2">
        <w:t>indemnified</w:t>
      </w:r>
      <w:r w:rsidR="00A65B07" w:rsidRPr="000A35E2">
        <w:t xml:space="preserve">.  </w:t>
      </w:r>
      <w:r w:rsidR="00670173" w:rsidRPr="000A35E2">
        <w:t xml:space="preserve">In </w:t>
      </w:r>
      <w:r w:rsidR="00CC4EC0" w:rsidRPr="000A35E2">
        <w:t>e</w:t>
      </w:r>
      <w:r w:rsidR="00670173" w:rsidRPr="000A35E2">
        <w:t xml:space="preserve">quity, the trustee’s right of indemnity </w:t>
      </w:r>
      <w:r w:rsidR="00A65B07" w:rsidRPr="000A35E2">
        <w:t xml:space="preserve">only </w:t>
      </w:r>
      <w:r w:rsidR="00670173" w:rsidRPr="000A35E2">
        <w:t>extends to liabilit</w:t>
      </w:r>
      <w:r w:rsidR="00A65B07" w:rsidRPr="000A35E2">
        <w:t>ies</w:t>
      </w:r>
      <w:r w:rsidR="00670173" w:rsidRPr="000A35E2">
        <w:t xml:space="preserve"> incurred by the trustee in the “proper performance of the trust” </w:t>
      </w:r>
      <w:r w:rsidR="00A65B07" w:rsidRPr="000A35E2">
        <w:t xml:space="preserve">and </w:t>
      </w:r>
      <w:r w:rsidR="00670173" w:rsidRPr="000A35E2">
        <w:t>to tortious liability where that liability has been incurred in the “not improper” performance of the trust</w:t>
      </w:r>
      <w:r w:rsidR="00372075" w:rsidRPr="000A35E2">
        <w:t xml:space="preserve"> (</w:t>
      </w:r>
      <w:r w:rsidR="000E1E2F" w:rsidRPr="000A35E2">
        <w:rPr>
          <w:i/>
        </w:rPr>
        <w:t xml:space="preserve">In re Blundell; </w:t>
      </w:r>
      <w:r w:rsidR="00670173" w:rsidRPr="000A35E2">
        <w:rPr>
          <w:i/>
        </w:rPr>
        <w:t>Blundell v Blundell</w:t>
      </w:r>
      <w:r w:rsidR="00670173" w:rsidRPr="000A35E2">
        <w:t xml:space="preserve"> (1889) 40 C</w:t>
      </w:r>
      <w:r w:rsidR="00CC4EC0" w:rsidRPr="000A35E2">
        <w:t>h</w:t>
      </w:r>
      <w:r w:rsidR="00670173" w:rsidRPr="000A35E2">
        <w:t xml:space="preserve"> D 370 at 376-7; </w:t>
      </w:r>
      <w:r w:rsidR="00670173" w:rsidRPr="000A35E2">
        <w:rPr>
          <w:i/>
        </w:rPr>
        <w:t xml:space="preserve">Re Suco Gold Pty Ltd </w:t>
      </w:r>
      <w:r w:rsidR="00670173" w:rsidRPr="000A35E2">
        <w:t>(1983) 33 SASR 99</w:t>
      </w:r>
      <w:r w:rsidR="00372075" w:rsidRPr="000A35E2">
        <w:t xml:space="preserve"> at </w:t>
      </w:r>
      <w:r w:rsidR="00670173" w:rsidRPr="000A35E2">
        <w:t xml:space="preserve">104 </w:t>
      </w:r>
      <w:r w:rsidR="00372075" w:rsidRPr="000A35E2">
        <w:t xml:space="preserve">per </w:t>
      </w:r>
      <w:r w:rsidR="00670173" w:rsidRPr="000A35E2">
        <w:t>King CJ</w:t>
      </w:r>
      <w:r w:rsidR="00372075" w:rsidRPr="000A35E2">
        <w:t>)</w:t>
      </w:r>
      <w:r w:rsidR="00670173" w:rsidRPr="000A35E2">
        <w:t xml:space="preserve">.  </w:t>
      </w:r>
      <w:r w:rsidR="00BA41E3" w:rsidRPr="000A35E2">
        <w:t xml:space="preserve">By </w:t>
      </w:r>
      <w:r w:rsidR="00670173" w:rsidRPr="000A35E2">
        <w:t xml:space="preserve">comparison, the scope of the indemnity </w:t>
      </w:r>
      <w:r w:rsidR="00A65B07" w:rsidRPr="000A35E2">
        <w:t xml:space="preserve">provided for </w:t>
      </w:r>
      <w:r w:rsidR="00670173" w:rsidRPr="000A35E2">
        <w:t xml:space="preserve">in the trust deed </w:t>
      </w:r>
      <w:r w:rsidR="00321242" w:rsidRPr="000A35E2">
        <w:t xml:space="preserve">in this case </w:t>
      </w:r>
      <w:r w:rsidR="00670173" w:rsidRPr="000A35E2">
        <w:t>extends to any expense or liability arisi</w:t>
      </w:r>
      <w:r w:rsidRPr="000A35E2">
        <w:t>ng in connection with the trust</w:t>
      </w:r>
      <w:r w:rsidR="00670173" w:rsidRPr="000A35E2">
        <w:t xml:space="preserve"> save to the extent to which it arises by the trustee’s own dishonesty. </w:t>
      </w:r>
      <w:r w:rsidR="001A1E79" w:rsidRPr="000A35E2">
        <w:t xml:space="preserve"> Otherwise, the expression “shall be indemnified and held harmless”</w:t>
      </w:r>
      <w:r w:rsidR="00670173" w:rsidRPr="000A35E2">
        <w:t xml:space="preserve"> in clause </w:t>
      </w:r>
      <w:r w:rsidR="00A2250F" w:rsidRPr="000A35E2">
        <w:t xml:space="preserve">21 </w:t>
      </w:r>
      <w:r w:rsidR="001A1E79" w:rsidRPr="000A35E2">
        <w:t>connote</w:t>
      </w:r>
      <w:r w:rsidR="00A2250F" w:rsidRPr="000A35E2">
        <w:t>s</w:t>
      </w:r>
      <w:r w:rsidR="001A1E79" w:rsidRPr="000A35E2">
        <w:t xml:space="preserve"> the same </w:t>
      </w:r>
      <w:r w:rsidR="00A65B07" w:rsidRPr="000A35E2">
        <w:t xml:space="preserve">procedure for satisfying the indemnity </w:t>
      </w:r>
      <w:r w:rsidR="001A1E79" w:rsidRPr="000A35E2">
        <w:t>as exist</w:t>
      </w:r>
      <w:r w:rsidR="00372075" w:rsidRPr="000A35E2">
        <w:t>s</w:t>
      </w:r>
      <w:r w:rsidR="001A1E79" w:rsidRPr="000A35E2">
        <w:t xml:space="preserve"> in </w:t>
      </w:r>
      <w:r w:rsidR="00BA41E3" w:rsidRPr="000A35E2">
        <w:t>e</w:t>
      </w:r>
      <w:r w:rsidR="001A1E79" w:rsidRPr="000A35E2">
        <w:t xml:space="preserve">quity; namely the reimbursement of expenses paid by the trustee or the direct payment of liabilities from the assets of the trust. </w:t>
      </w:r>
    </w:p>
    <w:p w14:paraId="2638F9ED" w14:textId="77777777" w:rsidR="009314CE" w:rsidRPr="00085E93" w:rsidRDefault="009314CE" w:rsidP="00C73C16">
      <w:pPr>
        <w:pStyle w:val="Heading3"/>
      </w:pPr>
      <w:r>
        <w:t xml:space="preserve">Two </w:t>
      </w:r>
      <w:r w:rsidR="00372075">
        <w:t>alternative</w:t>
      </w:r>
      <w:r w:rsidR="003521B8">
        <w:t xml:space="preserve"> </w:t>
      </w:r>
      <w:r>
        <w:t>rights of indemni</w:t>
      </w:r>
      <w:r w:rsidR="00C73C16">
        <w:t>ty – recoupment and exoneration</w:t>
      </w:r>
    </w:p>
    <w:p w14:paraId="2638F9EE" w14:textId="77777777" w:rsidR="009314CE" w:rsidRPr="00C73C16" w:rsidRDefault="00670173" w:rsidP="00C73C16">
      <w:pPr>
        <w:pStyle w:val="ParaNumbering"/>
      </w:pPr>
      <w:r>
        <w:t xml:space="preserve">As appears </w:t>
      </w:r>
      <w:r w:rsidR="005069E4">
        <w:t>from</w:t>
      </w:r>
      <w:r>
        <w:t xml:space="preserve"> the statement of the principle in s 72 of the </w:t>
      </w:r>
      <w:r>
        <w:rPr>
          <w:i/>
        </w:rPr>
        <w:t>Trusts Act</w:t>
      </w:r>
      <w:r>
        <w:t>, the</w:t>
      </w:r>
      <w:r w:rsidR="009314CE" w:rsidRPr="00C73C16">
        <w:t xml:space="preserve"> right of </w:t>
      </w:r>
      <w:r w:rsidR="00AD319A">
        <w:t>a</w:t>
      </w:r>
      <w:r w:rsidR="009314CE" w:rsidRPr="00C73C16">
        <w:t xml:space="preserve"> trustee to be indemnified </w:t>
      </w:r>
      <w:r w:rsidR="009314CE" w:rsidRPr="00C73C16">
        <w:rPr>
          <w:i/>
        </w:rPr>
        <w:t>from the assets</w:t>
      </w:r>
      <w:r w:rsidR="009314CE" w:rsidRPr="00C73C16">
        <w:t xml:space="preserve"> </w:t>
      </w:r>
      <w:r w:rsidR="009314CE" w:rsidRPr="00C73C16">
        <w:rPr>
          <w:i/>
        </w:rPr>
        <w:t xml:space="preserve">of the trust </w:t>
      </w:r>
      <w:r w:rsidR="004B65DF">
        <w:t>fa</w:t>
      </w:r>
      <w:r w:rsidR="009314CE" w:rsidRPr="00C73C16">
        <w:t xml:space="preserve">lls into two distinct parts.  </w:t>
      </w:r>
      <w:r w:rsidR="009314CE" w:rsidRPr="00C73C16">
        <w:rPr>
          <w:i/>
        </w:rPr>
        <w:t>First</w:t>
      </w:r>
      <w:r w:rsidR="009314CE" w:rsidRPr="00C73C16">
        <w:t xml:space="preserve">, where </w:t>
      </w:r>
      <w:r w:rsidR="00AD319A">
        <w:t xml:space="preserve">a trustee has discharged a trust debt </w:t>
      </w:r>
      <w:r w:rsidR="009314CE" w:rsidRPr="00C73C16">
        <w:t xml:space="preserve">out of </w:t>
      </w:r>
      <w:r w:rsidR="00AD319A">
        <w:t xml:space="preserve">their </w:t>
      </w:r>
      <w:r w:rsidR="009314CE" w:rsidRPr="00C73C16">
        <w:t>own funds</w:t>
      </w:r>
      <w:r w:rsidR="00AD319A">
        <w:t>,</w:t>
      </w:r>
      <w:r w:rsidR="009314CE" w:rsidRPr="00C73C16">
        <w:t xml:space="preserve"> the trustee is entitled to reimburse</w:t>
      </w:r>
      <w:r w:rsidR="005E5E94">
        <w:t xml:space="preserve">ment </w:t>
      </w:r>
      <w:r w:rsidR="009314CE" w:rsidRPr="00C73C16">
        <w:t xml:space="preserve">out of the trust funds </w:t>
      </w:r>
      <w:r w:rsidR="00AD319A">
        <w:t xml:space="preserve">in </w:t>
      </w:r>
      <w:r w:rsidR="009314CE" w:rsidRPr="00C73C16">
        <w:t xml:space="preserve">an equivalent amount.  </w:t>
      </w:r>
      <w:r w:rsidR="00915187">
        <w:t>That occurs by</w:t>
      </w:r>
      <w:r w:rsidR="005E5E94">
        <w:t xml:space="preserve"> money </w:t>
      </w:r>
      <w:r w:rsidR="00915187">
        <w:t>being</w:t>
      </w:r>
      <w:r w:rsidR="005E5E94">
        <w:t xml:space="preserve"> transferred from the trust funds to the trustee</w:t>
      </w:r>
      <w:r w:rsidR="00915187">
        <w:t xml:space="preserve"> </w:t>
      </w:r>
      <w:r w:rsidR="00FA485D">
        <w:t xml:space="preserve">who </w:t>
      </w:r>
      <w:r w:rsidR="00915187">
        <w:t>receives an absolute</w:t>
      </w:r>
      <w:r w:rsidR="00AD319A">
        <w:t>,</w:t>
      </w:r>
      <w:r w:rsidR="00915187">
        <w:t xml:space="preserve"> beneficial interest in that money</w:t>
      </w:r>
      <w:r w:rsidR="005E5E94">
        <w:t xml:space="preserve">.  </w:t>
      </w:r>
      <w:r w:rsidR="009314CE" w:rsidRPr="00C73C16">
        <w:t xml:space="preserve">That right in relation to satisfied </w:t>
      </w:r>
      <w:r w:rsidR="00BA41E3">
        <w:t xml:space="preserve">trust </w:t>
      </w:r>
      <w:r w:rsidR="009314CE" w:rsidRPr="00C73C16">
        <w:t xml:space="preserve">liabilities is often referred to as the right of “recoupment”.  </w:t>
      </w:r>
      <w:r w:rsidR="009314CE" w:rsidRPr="00C73C16">
        <w:rPr>
          <w:i/>
        </w:rPr>
        <w:t>Second</w:t>
      </w:r>
      <w:r w:rsidR="009314CE" w:rsidRPr="00C73C16">
        <w:t xml:space="preserve">, the trustee is entitled to meet unsatisfied </w:t>
      </w:r>
      <w:r w:rsidR="005069E4" w:rsidRPr="00C73C16">
        <w:t xml:space="preserve">trust </w:t>
      </w:r>
      <w:r w:rsidR="009314CE" w:rsidRPr="00C73C16">
        <w:t xml:space="preserve">debts </w:t>
      </w:r>
      <w:r w:rsidR="009314CE" w:rsidRPr="00C73C16">
        <w:rPr>
          <w:i/>
        </w:rPr>
        <w:t>directly</w:t>
      </w:r>
      <w:r w:rsidR="009314CE" w:rsidRPr="00C73C16">
        <w:t xml:space="preserve"> from the </w:t>
      </w:r>
      <w:r w:rsidR="005069E4" w:rsidRPr="00C73C16">
        <w:t xml:space="preserve">trust </w:t>
      </w:r>
      <w:r w:rsidR="009314CE" w:rsidRPr="00C73C16">
        <w:t>assets by utilising the right of “exoneration”.</w:t>
      </w:r>
      <w:r w:rsidR="00D21846">
        <w:t xml:space="preserve">  </w:t>
      </w:r>
      <w:r w:rsidR="005069E4">
        <w:t>Pursuant to</w:t>
      </w:r>
      <w:r w:rsidR="009314CE" w:rsidRPr="00C73C16">
        <w:t xml:space="preserve"> this right</w:t>
      </w:r>
      <w:r w:rsidR="00372075">
        <w:t>,</w:t>
      </w:r>
      <w:r w:rsidR="009314CE" w:rsidRPr="00C73C16">
        <w:t xml:space="preserve"> the trustee </w:t>
      </w:r>
      <w:r w:rsidR="005069E4">
        <w:t xml:space="preserve">directly </w:t>
      </w:r>
      <w:r w:rsidR="00A2250F">
        <w:t xml:space="preserve">applies </w:t>
      </w:r>
      <w:r w:rsidR="00FA485D">
        <w:t xml:space="preserve">trust </w:t>
      </w:r>
      <w:r w:rsidR="009314CE" w:rsidRPr="00C73C16">
        <w:t xml:space="preserve">assets to discharge </w:t>
      </w:r>
      <w:r w:rsidR="00AD319A">
        <w:t xml:space="preserve">the </w:t>
      </w:r>
      <w:r w:rsidR="009314CE" w:rsidRPr="00C73C16">
        <w:t xml:space="preserve">indebtedness </w:t>
      </w:r>
      <w:r w:rsidR="00AD319A">
        <w:t>by paying trust funds directly to the trust creditor</w:t>
      </w:r>
      <w:r w:rsidR="009314CE" w:rsidRPr="00C73C16">
        <w:t xml:space="preserve"> (</w:t>
      </w:r>
      <w:r w:rsidR="009314CE" w:rsidRPr="003D072A">
        <w:rPr>
          <w:i/>
        </w:rPr>
        <w:t>Commissioner of Stamp Duties (NSW) v Buckle</w:t>
      </w:r>
      <w:r w:rsidR="009314CE" w:rsidRPr="003D072A">
        <w:t xml:space="preserve"> (1998) 192 CLR 226</w:t>
      </w:r>
      <w:r w:rsidR="00A8617A">
        <w:t xml:space="preserve"> at</w:t>
      </w:r>
      <w:r w:rsidR="00A8617A" w:rsidRPr="00C73C16">
        <w:t xml:space="preserve"> </w:t>
      </w:r>
      <w:r w:rsidR="009314CE" w:rsidRPr="00C73C16">
        <w:t>245–246</w:t>
      </w:r>
      <w:r w:rsidR="00D1249A">
        <w:t>;</w:t>
      </w:r>
      <w:r w:rsidR="009314CE" w:rsidRPr="00C73C16">
        <w:rPr>
          <w:i/>
        </w:rPr>
        <w:t xml:space="preserve"> </w:t>
      </w:r>
      <w:r w:rsidR="009314CE" w:rsidRPr="003D072A">
        <w:rPr>
          <w:i/>
        </w:rPr>
        <w:t xml:space="preserve">Re Suco Gold Pty Ltd </w:t>
      </w:r>
      <w:r w:rsidR="009314CE" w:rsidRPr="003D072A">
        <w:t>(1983) 33 SASR 99</w:t>
      </w:r>
      <w:r w:rsidR="00A8617A">
        <w:t xml:space="preserve"> at</w:t>
      </w:r>
      <w:r w:rsidR="00A8617A" w:rsidRPr="00C73C16">
        <w:t xml:space="preserve"> </w:t>
      </w:r>
      <w:r w:rsidR="009314CE" w:rsidRPr="00C73C16">
        <w:t xml:space="preserve">105; </w:t>
      </w:r>
      <w:r w:rsidR="009314CE" w:rsidRPr="003D072A">
        <w:rPr>
          <w:i/>
        </w:rPr>
        <w:t xml:space="preserve">Re Exhall Coal Company (Limited) </w:t>
      </w:r>
      <w:r w:rsidR="009314CE" w:rsidRPr="003D072A">
        <w:t>(1866) 35 Beav 449 [55 ER 970]</w:t>
      </w:r>
      <w:r w:rsidR="009314CE" w:rsidRPr="00C73C16">
        <w:t xml:space="preserve"> per Lord Romilly MR</w:t>
      </w:r>
      <w:r w:rsidR="00A2250F">
        <w:t xml:space="preserve">; </w:t>
      </w:r>
      <w:r w:rsidR="000E3D2E">
        <w:t xml:space="preserve">see also </w:t>
      </w:r>
      <w:r w:rsidR="009044AC">
        <w:t xml:space="preserve">the discussion of the right in H J A </w:t>
      </w:r>
      <w:r w:rsidR="009044AC">
        <w:lastRenderedPageBreak/>
        <w:t>Ford</w:t>
      </w:r>
      <w:r w:rsidR="00436369">
        <w:t>,</w:t>
      </w:r>
      <w:r w:rsidR="009044AC">
        <w:t xml:space="preserve"> </w:t>
      </w:r>
      <w:r w:rsidR="009044AC">
        <w:rPr>
          <w:i/>
        </w:rPr>
        <w:t xml:space="preserve">Trading Trusts and Creditors’ Rights, </w:t>
      </w:r>
      <w:r w:rsidR="009044AC">
        <w:t xml:space="preserve">(1981) 13 Melb LR </w:t>
      </w:r>
      <w:r w:rsidR="00372075">
        <w:t xml:space="preserve">at </w:t>
      </w:r>
      <w:r w:rsidR="009044AC">
        <w:t>1, 3, 4, 14 – 19 and 26</w:t>
      </w:r>
      <w:r w:rsidR="00114C4C">
        <w:t xml:space="preserve"> and the discussion </w:t>
      </w:r>
      <w:r w:rsidR="005C6D09">
        <w:t xml:space="preserve">in </w:t>
      </w:r>
      <w:r w:rsidR="00372075">
        <w:t xml:space="preserve">Hon BH McPherson, </w:t>
      </w:r>
      <w:r w:rsidR="005C6D09">
        <w:t>“</w:t>
      </w:r>
      <w:r w:rsidR="00114C4C">
        <w:rPr>
          <w:i/>
        </w:rPr>
        <w:t>The Insolvent Trading Trust</w:t>
      </w:r>
      <w:r w:rsidR="005C6D09">
        <w:rPr>
          <w:i/>
        </w:rPr>
        <w:t>”</w:t>
      </w:r>
      <w:r w:rsidR="005C6D09">
        <w:t xml:space="preserve"> in Finn PD (ed), </w:t>
      </w:r>
      <w:r w:rsidR="005C6D09">
        <w:rPr>
          <w:i/>
        </w:rPr>
        <w:t>Essays in Equity</w:t>
      </w:r>
      <w:r w:rsidR="005C6D09">
        <w:t xml:space="preserve"> (Law Book Co, 1985), Chapter 8</w:t>
      </w:r>
      <w:r w:rsidR="00114C4C">
        <w:t xml:space="preserve"> at p 147</w:t>
      </w:r>
      <w:r w:rsidR="009314CE" w:rsidRPr="00C73C16">
        <w:t xml:space="preserve">).  </w:t>
      </w:r>
      <w:r w:rsidR="00915187">
        <w:t>Th</w:t>
      </w:r>
      <w:r w:rsidR="004B65DF">
        <w:t>is</w:t>
      </w:r>
      <w:r w:rsidR="00915187">
        <w:t xml:space="preserve"> process of “</w:t>
      </w:r>
      <w:r w:rsidR="004B65DF">
        <w:t>exoneration</w:t>
      </w:r>
      <w:r w:rsidR="00915187">
        <w:t xml:space="preserve">” does not involve the trustee obtaining any beneficial interest in the assets which are </w:t>
      </w:r>
      <w:r w:rsidR="00CB4F3B">
        <w:t xml:space="preserve">used </w:t>
      </w:r>
      <w:r w:rsidR="00AD319A">
        <w:t>to</w:t>
      </w:r>
      <w:r w:rsidR="00CB4F3B">
        <w:t xml:space="preserve"> discharg</w:t>
      </w:r>
      <w:r w:rsidR="00AD319A">
        <w:t>e</w:t>
      </w:r>
      <w:r w:rsidR="00CB4F3B">
        <w:t xml:space="preserve"> </w:t>
      </w:r>
      <w:r w:rsidR="00915187">
        <w:t xml:space="preserve">the </w:t>
      </w:r>
      <w:r w:rsidR="004B65DF">
        <w:t xml:space="preserve">trust </w:t>
      </w:r>
      <w:r w:rsidR="00915187">
        <w:t xml:space="preserve">debts.  </w:t>
      </w:r>
      <w:r w:rsidR="009314CE" w:rsidRPr="00C73C16">
        <w:t xml:space="preserve">The nature of </w:t>
      </w:r>
      <w:r w:rsidR="00CB4F3B">
        <w:t xml:space="preserve">the </w:t>
      </w:r>
      <w:r w:rsidR="009314CE" w:rsidRPr="00C73C16">
        <w:t xml:space="preserve">right has been identified by the learned authors of </w:t>
      </w:r>
      <w:r w:rsidR="009314CE" w:rsidRPr="00C73C16">
        <w:rPr>
          <w:i/>
        </w:rPr>
        <w:t>Ford &amp; Lee</w:t>
      </w:r>
      <w:r w:rsidR="00C73784">
        <w:rPr>
          <w:i/>
        </w:rPr>
        <w:t>:</w:t>
      </w:r>
      <w:r w:rsidR="009314CE" w:rsidRPr="00C73C16">
        <w:t xml:space="preserve"> </w:t>
      </w:r>
      <w:r w:rsidR="009314CE" w:rsidRPr="00C73C16">
        <w:rPr>
          <w:i/>
        </w:rPr>
        <w:t>The Law of Trusts</w:t>
      </w:r>
      <w:r w:rsidR="009314CE" w:rsidRPr="00C73C16">
        <w:t xml:space="preserve"> </w:t>
      </w:r>
      <w:r w:rsidR="005C6D09">
        <w:t>(</w:t>
      </w:r>
      <w:r w:rsidR="009314CE" w:rsidRPr="00C73C16">
        <w:t>Thomson Reuters Westlaw AU online version</w:t>
      </w:r>
      <w:r w:rsidR="005C6D09">
        <w:t>)</w:t>
      </w:r>
      <w:r w:rsidR="00C73784">
        <w:t xml:space="preserve"> at</w:t>
      </w:r>
      <w:r w:rsidR="009314CE" w:rsidRPr="00C73C16">
        <w:t xml:space="preserve"> [13:030] in the following </w:t>
      </w:r>
      <w:r w:rsidR="000E3D2E">
        <w:t>terms</w:t>
      </w:r>
      <w:r w:rsidR="009314CE" w:rsidRPr="00C73C16">
        <w:t>:</w:t>
      </w:r>
    </w:p>
    <w:p w14:paraId="2638F9EF" w14:textId="77777777" w:rsidR="00766256" w:rsidRDefault="009314CE" w:rsidP="00766256">
      <w:pPr>
        <w:pStyle w:val="Quote1"/>
        <w:spacing w:after="0"/>
        <w:rPr>
          <w:lang w:val="en"/>
        </w:rPr>
      </w:pPr>
      <w:r w:rsidRPr="00F17E8B">
        <w:rPr>
          <w:lang w:val="en"/>
        </w:rPr>
        <w:t xml:space="preserve">In a trust of any magnitude the trustees will necessarily incur administration expenses. They are entitled to, and for administrative reasons preferably should, meet those expenses </w:t>
      </w:r>
      <w:r w:rsidRPr="00CB4F3B">
        <w:rPr>
          <w:i/>
          <w:lang w:val="en"/>
        </w:rPr>
        <w:t>directly</w:t>
      </w:r>
      <w:r w:rsidRPr="00F17E8B">
        <w:rPr>
          <w:lang w:val="en"/>
        </w:rPr>
        <w:t xml:space="preserve"> from the trust fund. This inherent right of the trustee is articulated in trustee legislation</w:t>
      </w:r>
    </w:p>
    <w:p w14:paraId="2638F9F0" w14:textId="77777777" w:rsidR="009314CE" w:rsidRPr="00F17E8B" w:rsidRDefault="00766256" w:rsidP="00C73C16">
      <w:pPr>
        <w:pStyle w:val="Quote1"/>
      </w:pPr>
      <w:r>
        <w:rPr>
          <w:lang w:val="en"/>
        </w:rPr>
        <w:t xml:space="preserve"> (Emphasis added)</w:t>
      </w:r>
    </w:p>
    <w:p w14:paraId="2638F9F1" w14:textId="77777777" w:rsidR="009314CE" w:rsidRPr="00C73C16" w:rsidRDefault="009314CE" w:rsidP="004B65DF">
      <w:pPr>
        <w:pStyle w:val="ParaNumbering"/>
      </w:pPr>
      <w:r w:rsidRPr="00C73C16">
        <w:t xml:space="preserve">The </w:t>
      </w:r>
      <w:r w:rsidR="00920417">
        <w:t xml:space="preserve">duality </w:t>
      </w:r>
      <w:r w:rsidR="004B65DF">
        <w:t>of the trustee’s right of indemnity out of trust assets appears in the statement of principle found in</w:t>
      </w:r>
      <w:r w:rsidRPr="00C73C16">
        <w:t xml:space="preserve"> </w:t>
      </w:r>
      <w:r w:rsidRPr="00C73C16">
        <w:rPr>
          <w:i/>
        </w:rPr>
        <w:t xml:space="preserve">Halsbury’s </w:t>
      </w:r>
      <w:r w:rsidR="00922C81">
        <w:rPr>
          <w:i/>
        </w:rPr>
        <w:t xml:space="preserve">Laws </w:t>
      </w:r>
      <w:r w:rsidRPr="00C73C16">
        <w:rPr>
          <w:i/>
        </w:rPr>
        <w:t xml:space="preserve">of England, </w:t>
      </w:r>
      <w:r w:rsidRPr="00C73C16">
        <w:t xml:space="preserve">Trusts and Powers </w:t>
      </w:r>
      <w:r w:rsidR="00922C81">
        <w:t>(</w:t>
      </w:r>
      <w:r w:rsidRPr="00C73C16">
        <w:t xml:space="preserve">Vol 98, </w:t>
      </w:r>
      <w:r w:rsidR="00922C81">
        <w:t xml:space="preserve">2013, </w:t>
      </w:r>
      <w:r w:rsidRPr="00C73C16">
        <w:t>LexisNexis online edition</w:t>
      </w:r>
      <w:r w:rsidR="00922C81">
        <w:t>)</w:t>
      </w:r>
      <w:r w:rsidRPr="00C73C16">
        <w:t xml:space="preserve"> </w:t>
      </w:r>
      <w:r w:rsidR="00922C81">
        <w:t>at [</w:t>
      </w:r>
      <w:r w:rsidRPr="00C73C16">
        <w:t>342</w:t>
      </w:r>
      <w:r w:rsidR="00922C81">
        <w:t>]</w:t>
      </w:r>
      <w:r w:rsidR="00436369">
        <w:t>:</w:t>
      </w:r>
    </w:p>
    <w:p w14:paraId="2638F9F2" w14:textId="77777777" w:rsidR="009314CE" w:rsidRPr="00F17E8B" w:rsidRDefault="009314CE" w:rsidP="00C73C16">
      <w:pPr>
        <w:pStyle w:val="Quote1"/>
        <w:rPr>
          <w:lang w:val="en"/>
        </w:rPr>
      </w:pPr>
      <w:r w:rsidRPr="00F17E8B">
        <w:rPr>
          <w:lang w:val="en"/>
        </w:rPr>
        <w:t>A trustee is entitled to be reimbursed from the trust funds, or may pay out of the trust funds, expenses properly incurred by him when</w:t>
      </w:r>
      <w:r w:rsidR="00C73C16">
        <w:rPr>
          <w:lang w:val="en"/>
        </w:rPr>
        <w:t xml:space="preserve"> acting on behalf of the trust</w:t>
      </w:r>
      <w:r w:rsidR="00922C81">
        <w:rPr>
          <w:lang w:val="en"/>
        </w:rPr>
        <w:t>… (</w:t>
      </w:r>
      <w:r w:rsidR="00766256">
        <w:rPr>
          <w:lang w:val="en"/>
        </w:rPr>
        <w:t>F</w:t>
      </w:r>
      <w:r w:rsidR="00922C81">
        <w:rPr>
          <w:lang w:val="en"/>
        </w:rPr>
        <w:t>ootnotes omitted)</w:t>
      </w:r>
    </w:p>
    <w:p w14:paraId="2638F9F3" w14:textId="77777777" w:rsidR="009314CE" w:rsidRPr="00C73C16" w:rsidRDefault="00915187" w:rsidP="00C73C16">
      <w:pPr>
        <w:spacing w:after="120"/>
        <w:rPr>
          <w:szCs w:val="24"/>
        </w:rPr>
      </w:pPr>
      <w:r>
        <w:rPr>
          <w:szCs w:val="24"/>
        </w:rPr>
        <w:t>As expressed in that passage, the</w:t>
      </w:r>
      <w:r w:rsidR="009314CE" w:rsidRPr="00C73C16">
        <w:rPr>
          <w:szCs w:val="24"/>
        </w:rPr>
        <w:t xml:space="preserve"> right of the trustee is </w:t>
      </w:r>
      <w:r>
        <w:rPr>
          <w:szCs w:val="24"/>
        </w:rPr>
        <w:t xml:space="preserve">either </w:t>
      </w:r>
      <w:r w:rsidR="009314CE" w:rsidRPr="00C73C16">
        <w:rPr>
          <w:szCs w:val="24"/>
        </w:rPr>
        <w:t xml:space="preserve">to be reimbursed for expenses already paid </w:t>
      </w:r>
      <w:r w:rsidR="004B65DF">
        <w:rPr>
          <w:szCs w:val="24"/>
        </w:rPr>
        <w:t xml:space="preserve">by the use of his or her own funds, </w:t>
      </w:r>
      <w:r w:rsidR="009314CE" w:rsidRPr="00C73C16">
        <w:rPr>
          <w:szCs w:val="24"/>
        </w:rPr>
        <w:t xml:space="preserve">or to raise funds </w:t>
      </w:r>
      <w:r w:rsidR="00922C81">
        <w:rPr>
          <w:szCs w:val="24"/>
        </w:rPr>
        <w:t xml:space="preserve">from </w:t>
      </w:r>
      <w:r w:rsidR="009314CE" w:rsidRPr="00C73C16">
        <w:rPr>
          <w:szCs w:val="24"/>
        </w:rPr>
        <w:t xml:space="preserve">the trust estate for the purposes of </w:t>
      </w:r>
      <w:r w:rsidR="00AD319A">
        <w:rPr>
          <w:szCs w:val="24"/>
        </w:rPr>
        <w:t xml:space="preserve">satisfying </w:t>
      </w:r>
      <w:r w:rsidR="009314CE" w:rsidRPr="00C73C16">
        <w:rPr>
          <w:szCs w:val="24"/>
        </w:rPr>
        <w:t>the liabilities</w:t>
      </w:r>
      <w:r w:rsidR="004B65DF">
        <w:rPr>
          <w:szCs w:val="24"/>
        </w:rPr>
        <w:t xml:space="preserve"> which have been incurred</w:t>
      </w:r>
      <w:r w:rsidR="009314CE" w:rsidRPr="00C73C16">
        <w:rPr>
          <w:szCs w:val="24"/>
        </w:rPr>
        <w:t xml:space="preserve">.  This position is recognized succinctly in the commentary </w:t>
      </w:r>
      <w:r w:rsidR="00AD319A">
        <w:rPr>
          <w:szCs w:val="24"/>
        </w:rPr>
        <w:t>to</w:t>
      </w:r>
      <w:r w:rsidR="009314CE" w:rsidRPr="00C73C16">
        <w:rPr>
          <w:szCs w:val="24"/>
        </w:rPr>
        <w:t xml:space="preserve"> the </w:t>
      </w:r>
      <w:r w:rsidRPr="00CB4F3B">
        <w:rPr>
          <w:i/>
          <w:szCs w:val="24"/>
        </w:rPr>
        <w:t xml:space="preserve">American </w:t>
      </w:r>
      <w:r w:rsidR="009314CE" w:rsidRPr="00CB4F3B">
        <w:rPr>
          <w:i/>
          <w:szCs w:val="24"/>
        </w:rPr>
        <w:t>Third Restatement of the Law of Trusts</w:t>
      </w:r>
      <w:r w:rsidR="009314CE" w:rsidRPr="00C73C16">
        <w:rPr>
          <w:szCs w:val="24"/>
        </w:rPr>
        <w:t xml:space="preserve"> (at § 88) </w:t>
      </w:r>
      <w:r w:rsidR="00922C81">
        <w:rPr>
          <w:szCs w:val="24"/>
        </w:rPr>
        <w:t xml:space="preserve">p 256 </w:t>
      </w:r>
      <w:r w:rsidR="005E5E94">
        <w:rPr>
          <w:szCs w:val="24"/>
        </w:rPr>
        <w:t>in the following manner</w:t>
      </w:r>
      <w:r w:rsidR="009314CE" w:rsidRPr="00C73C16">
        <w:rPr>
          <w:szCs w:val="24"/>
        </w:rPr>
        <w:t>:</w:t>
      </w:r>
    </w:p>
    <w:p w14:paraId="2638F9F4" w14:textId="77777777" w:rsidR="009314CE" w:rsidRPr="00F17E8B" w:rsidRDefault="009314CE" w:rsidP="00C73C16">
      <w:pPr>
        <w:pStyle w:val="Quote1"/>
        <w:rPr>
          <w:szCs w:val="22"/>
          <w:lang w:val="en"/>
        </w:rPr>
      </w:pPr>
      <w:r w:rsidRPr="00C73C16">
        <w:t>The trustee’s right of indemnification (§ 38(2)) entitles the trustee either to pay proper expenses directly from the trust estate (exoneration) or to obtain reimbursement from the trust when the trustee has personally paid those expenses</w:t>
      </w:r>
      <w:r w:rsidRPr="00F17E8B">
        <w:rPr>
          <w:szCs w:val="22"/>
          <w:lang w:val="en"/>
        </w:rPr>
        <w:t>.</w:t>
      </w:r>
    </w:p>
    <w:p w14:paraId="2638F9F5" w14:textId="77777777" w:rsidR="009314CE" w:rsidRPr="00C73C16" w:rsidRDefault="009314CE" w:rsidP="00C73C16">
      <w:pPr>
        <w:rPr>
          <w:szCs w:val="24"/>
        </w:rPr>
      </w:pPr>
      <w:r w:rsidRPr="00C73C16">
        <w:rPr>
          <w:szCs w:val="24"/>
        </w:rPr>
        <w:t xml:space="preserve">That </w:t>
      </w:r>
      <w:r w:rsidR="005E5E94">
        <w:rPr>
          <w:szCs w:val="24"/>
        </w:rPr>
        <w:t xml:space="preserve">duality </w:t>
      </w:r>
      <w:r w:rsidR="00920417">
        <w:rPr>
          <w:szCs w:val="24"/>
        </w:rPr>
        <w:t>is</w:t>
      </w:r>
      <w:r w:rsidRPr="00C73C16">
        <w:rPr>
          <w:szCs w:val="24"/>
        </w:rPr>
        <w:t xml:space="preserve"> </w:t>
      </w:r>
      <w:r w:rsidR="00CB4F3B">
        <w:rPr>
          <w:szCs w:val="24"/>
        </w:rPr>
        <w:t xml:space="preserve">also </w:t>
      </w:r>
      <w:r w:rsidR="005E5E94">
        <w:rPr>
          <w:szCs w:val="24"/>
        </w:rPr>
        <w:t xml:space="preserve">referred to </w:t>
      </w:r>
      <w:r w:rsidRPr="00C73C16">
        <w:rPr>
          <w:szCs w:val="24"/>
        </w:rPr>
        <w:t xml:space="preserve">by the learned authors of </w:t>
      </w:r>
      <w:r w:rsidRPr="00C73C16">
        <w:rPr>
          <w:i/>
          <w:szCs w:val="24"/>
        </w:rPr>
        <w:t>Scott and Ascher on Trusts</w:t>
      </w:r>
      <w:r w:rsidRPr="00C73C16">
        <w:rPr>
          <w:szCs w:val="24"/>
        </w:rPr>
        <w:t xml:space="preserve"> (</w:t>
      </w:r>
      <w:r w:rsidR="00610D2F">
        <w:rPr>
          <w:szCs w:val="24"/>
        </w:rPr>
        <w:t>5</w:t>
      </w:r>
      <w:r w:rsidRPr="00C73C16">
        <w:rPr>
          <w:szCs w:val="24"/>
          <w:vertAlign w:val="superscript"/>
        </w:rPr>
        <w:t>th</w:t>
      </w:r>
      <w:r w:rsidRPr="00C73C16">
        <w:rPr>
          <w:szCs w:val="24"/>
        </w:rPr>
        <w:t xml:space="preserve"> ed, Wolters Kluwer</w:t>
      </w:r>
      <w:r w:rsidR="005C6D09">
        <w:rPr>
          <w:szCs w:val="24"/>
        </w:rPr>
        <w:t>)</w:t>
      </w:r>
      <w:r w:rsidRPr="00C73C16">
        <w:rPr>
          <w:szCs w:val="24"/>
        </w:rPr>
        <w:t xml:space="preserve"> at § 22.1</w:t>
      </w:r>
      <w:r w:rsidR="00922C81">
        <w:rPr>
          <w:szCs w:val="24"/>
        </w:rPr>
        <w:t>.1, p 1627</w:t>
      </w:r>
      <w:r w:rsidRPr="00C73C16">
        <w:rPr>
          <w:szCs w:val="24"/>
        </w:rPr>
        <w:t>:</w:t>
      </w:r>
    </w:p>
    <w:p w14:paraId="2638F9F6" w14:textId="77777777" w:rsidR="00766256" w:rsidRDefault="009314CE" w:rsidP="00766256">
      <w:pPr>
        <w:pStyle w:val="Quote1"/>
        <w:spacing w:after="0"/>
        <w:rPr>
          <w:lang w:val="en"/>
        </w:rPr>
      </w:pPr>
      <w:r w:rsidRPr="00F17E8B">
        <w:rPr>
          <w:lang w:val="en"/>
        </w:rPr>
        <w:t>The trustee may use trust funds to pay expenses properly incurred in administering the trust.  A trustee who properly incurs an obligation on behalf of the trust is entitled to discharge the obligation out of trust funds, though applicable law designates the obligation as the trustee’s own.  A trustee has, in other words, not merely a right of reimbursement for trust expenses already paid out of the trustee’s own funds, but also a right of exoneration, i.e., the power to use trust funds to discharge obligations that have arisen o</w:t>
      </w:r>
      <w:r w:rsidR="00C73C16">
        <w:rPr>
          <w:lang w:val="en"/>
        </w:rPr>
        <w:t>ut of trust administratio</w:t>
      </w:r>
      <w:r w:rsidR="00A54073">
        <w:rPr>
          <w:lang w:val="en"/>
        </w:rPr>
        <w:t>n</w:t>
      </w:r>
      <w:r w:rsidR="00C73C16">
        <w:rPr>
          <w:lang w:val="en"/>
        </w:rPr>
        <w:t>.</w:t>
      </w:r>
      <w:r w:rsidRPr="00F17E8B">
        <w:rPr>
          <w:lang w:val="en"/>
        </w:rPr>
        <w:t xml:space="preserve">  </w:t>
      </w:r>
    </w:p>
    <w:p w14:paraId="2638F9F7" w14:textId="77777777" w:rsidR="009314CE" w:rsidRPr="00F17E8B" w:rsidRDefault="009314CE" w:rsidP="00C73C16">
      <w:pPr>
        <w:pStyle w:val="Quote1"/>
        <w:rPr>
          <w:lang w:val="en"/>
        </w:rPr>
      </w:pPr>
      <w:r w:rsidRPr="00F17E8B">
        <w:rPr>
          <w:lang w:val="en"/>
        </w:rPr>
        <w:t>(</w:t>
      </w:r>
      <w:r w:rsidR="00766256">
        <w:rPr>
          <w:lang w:val="en"/>
        </w:rPr>
        <w:t>F</w:t>
      </w:r>
      <w:r w:rsidRPr="00F17E8B">
        <w:rPr>
          <w:lang w:val="en"/>
        </w:rPr>
        <w:t xml:space="preserve">ootnotes omitted) </w:t>
      </w:r>
    </w:p>
    <w:p w14:paraId="2638F9F8" w14:textId="77777777" w:rsidR="00B97216" w:rsidRDefault="009314CE" w:rsidP="00C73C16">
      <w:pPr>
        <w:pStyle w:val="ParaNumbering"/>
      </w:pPr>
      <w:r w:rsidRPr="00C73C16">
        <w:t xml:space="preserve">The important distinction between these two aspects of the trustee’s right of indemnity is usefully </w:t>
      </w:r>
      <w:r w:rsidR="00642036">
        <w:t>assayed</w:t>
      </w:r>
      <w:r w:rsidRPr="00C73C16">
        <w:t xml:space="preserve"> in </w:t>
      </w:r>
      <w:r w:rsidR="00922C81">
        <w:t xml:space="preserve">Ong D, </w:t>
      </w:r>
      <w:r w:rsidRPr="00C73C16">
        <w:rPr>
          <w:i/>
        </w:rPr>
        <w:t>Ong on Subrogation</w:t>
      </w:r>
      <w:r w:rsidR="00642036">
        <w:t xml:space="preserve"> </w:t>
      </w:r>
      <w:r w:rsidR="005C6D09">
        <w:t>(</w:t>
      </w:r>
      <w:r w:rsidR="00642036">
        <w:t>The Federation Press, 2014</w:t>
      </w:r>
      <w:r w:rsidR="005C6D09">
        <w:t>)</w:t>
      </w:r>
      <w:r w:rsidR="00642036">
        <w:t xml:space="preserve">, </w:t>
      </w:r>
      <w:r w:rsidRPr="00C73C16">
        <w:t xml:space="preserve">Chapter 2 and </w:t>
      </w:r>
      <w:r w:rsidRPr="00C73C16">
        <w:lastRenderedPageBreak/>
        <w:t xml:space="preserve">in </w:t>
      </w:r>
      <w:r w:rsidR="005C6D09">
        <w:t xml:space="preserve">Mitchel and Watterson, </w:t>
      </w:r>
      <w:r w:rsidRPr="00C73C16">
        <w:rPr>
          <w:i/>
        </w:rPr>
        <w:t>Subrogation, Law and Practice</w:t>
      </w:r>
      <w:r w:rsidRPr="00C73C16">
        <w:t xml:space="preserve"> </w:t>
      </w:r>
      <w:r w:rsidR="005C6D09">
        <w:t>(</w:t>
      </w:r>
      <w:r w:rsidRPr="00C73C16">
        <w:t>Oxford University Press</w:t>
      </w:r>
      <w:r w:rsidR="005C6D09">
        <w:t>)</w:t>
      </w:r>
      <w:r w:rsidRPr="00C73C16">
        <w:t xml:space="preserve"> </w:t>
      </w:r>
      <w:r w:rsidR="00922C81">
        <w:t xml:space="preserve">at </w:t>
      </w:r>
      <w:r w:rsidRPr="00C73C16">
        <w:t xml:space="preserve">Chapter 12.  </w:t>
      </w:r>
      <w:r w:rsidR="00B97216">
        <w:t xml:space="preserve">In the former work (at pp 31 – 32) the learned author identifies that </w:t>
      </w:r>
      <w:r w:rsidR="00553284">
        <w:t xml:space="preserve">a </w:t>
      </w:r>
      <w:r w:rsidR="00B97216">
        <w:t xml:space="preserve">trustee is restricted in the use of the right of exoneration to using it </w:t>
      </w:r>
      <w:r w:rsidR="00B97216">
        <w:rPr>
          <w:i/>
        </w:rPr>
        <w:t xml:space="preserve">for the purpose </w:t>
      </w:r>
      <w:r w:rsidR="00B97216">
        <w:t xml:space="preserve">of discharging his liability to the trust creditors </w:t>
      </w:r>
      <w:r w:rsidR="00B97216">
        <w:rPr>
          <w:i/>
        </w:rPr>
        <w:t>and no other.</w:t>
      </w:r>
    </w:p>
    <w:p w14:paraId="2638F9F9" w14:textId="77777777" w:rsidR="00421613" w:rsidRDefault="00421613" w:rsidP="00C73C16">
      <w:pPr>
        <w:pStyle w:val="ParaNumbering"/>
      </w:pPr>
      <w:r>
        <w:t xml:space="preserve">Lest it be thought that the distinction identified above is “hair-splitting”, it ought to be observed that the duality of the right of indemnity from trust assets reflects a similar </w:t>
      </w:r>
      <w:r w:rsidR="00920417">
        <w:t xml:space="preserve">attribute </w:t>
      </w:r>
      <w:r>
        <w:t xml:space="preserve">in the right of indemnity which the trustee has as against the beneficiary.  In </w:t>
      </w:r>
      <w:r w:rsidR="00922C81">
        <w:t xml:space="preserve">the </w:t>
      </w:r>
      <w:r w:rsidR="00AD319A">
        <w:t xml:space="preserve">latter </w:t>
      </w:r>
      <w:r w:rsidR="004B65DF">
        <w:t>case</w:t>
      </w:r>
      <w:r>
        <w:t xml:space="preserve">, a trustee is entitled to discharge the trust liabilities </w:t>
      </w:r>
      <w:r w:rsidR="004B65DF">
        <w:t xml:space="preserve">by use of their own funds </w:t>
      </w:r>
      <w:r>
        <w:t xml:space="preserve">and </w:t>
      </w:r>
      <w:r w:rsidR="004B65DF">
        <w:t xml:space="preserve">then </w:t>
      </w:r>
      <w:r>
        <w:t>seek to be reimbursed by the beneficiary</w:t>
      </w:r>
      <w:r w:rsidR="00922C81">
        <w:t>,</w:t>
      </w:r>
      <w:r>
        <w:t xml:space="preserve"> or obtain an order in </w:t>
      </w:r>
      <w:r w:rsidR="000E3D2E">
        <w:t>e</w:t>
      </w:r>
      <w:r>
        <w:t>quity requiring the beneficiary to pay the creditor once the debt falls due</w:t>
      </w:r>
      <w:r w:rsidR="00922C81">
        <w:t>;</w:t>
      </w:r>
      <w:r>
        <w:t xml:space="preserve"> </w:t>
      </w:r>
      <w:r w:rsidRPr="00C73C16">
        <w:rPr>
          <w:i/>
        </w:rPr>
        <w:t>Subrogation, Law and Practice</w:t>
      </w:r>
      <w:r>
        <w:t xml:space="preserve"> </w:t>
      </w:r>
      <w:r w:rsidR="00922C81">
        <w:t xml:space="preserve">at </w:t>
      </w:r>
      <w:r>
        <w:t xml:space="preserve">p 428; para [12.11]. </w:t>
      </w:r>
      <w:r w:rsidR="004C7215">
        <w:t xml:space="preserve">The learned authors of </w:t>
      </w:r>
      <w:r w:rsidR="004C7215">
        <w:rPr>
          <w:i/>
        </w:rPr>
        <w:t>Jacob’s Law of Trusts in Australia</w:t>
      </w:r>
      <w:r w:rsidR="00553284">
        <w:rPr>
          <w:i/>
        </w:rPr>
        <w:t xml:space="preserve"> </w:t>
      </w:r>
      <w:r w:rsidR="005C6D09">
        <w:t>(</w:t>
      </w:r>
      <w:r w:rsidR="00922C81">
        <w:t>8</w:t>
      </w:r>
      <w:r w:rsidR="00922C81" w:rsidRPr="00922C81">
        <w:rPr>
          <w:vertAlign w:val="superscript"/>
        </w:rPr>
        <w:t>th</w:t>
      </w:r>
      <w:r w:rsidR="00922C81">
        <w:t xml:space="preserve"> ed, </w:t>
      </w:r>
      <w:r w:rsidR="004C7215">
        <w:t>Butterworths, 2006</w:t>
      </w:r>
      <w:r w:rsidR="005C6D09">
        <w:t>) at</w:t>
      </w:r>
      <w:r w:rsidR="004C7215">
        <w:t xml:space="preserve"> [21</w:t>
      </w:r>
      <w:r w:rsidR="00922C81">
        <w:t>-</w:t>
      </w:r>
      <w:r w:rsidR="004C7215">
        <w:t>05]</w:t>
      </w:r>
      <w:r w:rsidR="00922C81">
        <w:t>, p 515</w:t>
      </w:r>
      <w:r w:rsidR="004C7215">
        <w:rPr>
          <w:i/>
        </w:rPr>
        <w:t xml:space="preserve"> </w:t>
      </w:r>
      <w:r w:rsidR="004C7215">
        <w:t>identify that the “usual order will be one requiring the beneficiary to pay the creditor or otherwise procure the release or discharge of the trustee”.  Where the trustee has already paid the debt, the beneficiaries will be required to pay an equivalent amount to the trustee.</w:t>
      </w:r>
      <w:r w:rsidR="00AD319A">
        <w:t xml:space="preserve">  </w:t>
      </w:r>
    </w:p>
    <w:p w14:paraId="2638F9FA" w14:textId="77777777" w:rsidR="00CB4F3B" w:rsidRDefault="009314CE" w:rsidP="00C73C16">
      <w:pPr>
        <w:pStyle w:val="ParaNumbering"/>
      </w:pPr>
      <w:r w:rsidRPr="00C73C16">
        <w:t>A</w:t>
      </w:r>
      <w:r w:rsidR="005E5E94">
        <w:t>s the discussion below identifies</w:t>
      </w:r>
      <w:r w:rsidRPr="00C73C16">
        <w:t xml:space="preserve">, </w:t>
      </w:r>
      <w:r w:rsidR="00E557A7">
        <w:t>some of the</w:t>
      </w:r>
      <w:r w:rsidRPr="00C73C16">
        <w:t xml:space="preserve"> authorities </w:t>
      </w:r>
      <w:r w:rsidR="00CB4F3B">
        <w:t>concerning</w:t>
      </w:r>
      <w:r w:rsidRPr="00C73C16">
        <w:t xml:space="preserve"> </w:t>
      </w:r>
      <w:r w:rsidR="005E5E94">
        <w:t xml:space="preserve">the trustee’s </w:t>
      </w:r>
      <w:r w:rsidRPr="00C73C16">
        <w:t xml:space="preserve">right of indemnity </w:t>
      </w:r>
      <w:r w:rsidR="00B13144">
        <w:t xml:space="preserve">from </w:t>
      </w:r>
      <w:r w:rsidRPr="00C73C16">
        <w:t xml:space="preserve">the trust assets </w:t>
      </w:r>
      <w:r w:rsidR="002176F1">
        <w:t>do</w:t>
      </w:r>
      <w:r w:rsidR="00B13144">
        <w:t xml:space="preserve"> not always maintain </w:t>
      </w:r>
      <w:r w:rsidR="00920417">
        <w:t xml:space="preserve">this critical </w:t>
      </w:r>
      <w:r w:rsidR="00B13144">
        <w:t>distinction between the right of “recoupment” or “reimbursement” on the one hand and the right of “exoneration” on the other</w:t>
      </w:r>
      <w:r w:rsidR="002176F1">
        <w:t>.</w:t>
      </w:r>
      <w:r w:rsidR="000E1E2F">
        <w:t xml:space="preserve">  However, the distinction is </w:t>
      </w:r>
      <w:r w:rsidR="002176F1">
        <w:t>fundament</w:t>
      </w:r>
      <w:r w:rsidR="005549DE">
        <w:t>al</w:t>
      </w:r>
      <w:r w:rsidR="000E1E2F">
        <w:t xml:space="preserve">.  If what comes into the hands of </w:t>
      </w:r>
      <w:r w:rsidR="002176F1">
        <w:t>a</w:t>
      </w:r>
      <w:r w:rsidR="000E1E2F">
        <w:t xml:space="preserve"> </w:t>
      </w:r>
      <w:r w:rsidR="002176F1">
        <w:t>b</w:t>
      </w:r>
      <w:r w:rsidR="000E1E2F">
        <w:t xml:space="preserve">ankruptcy </w:t>
      </w:r>
      <w:r w:rsidR="002176F1">
        <w:t>t</w:t>
      </w:r>
      <w:r w:rsidR="000E1E2F">
        <w:t xml:space="preserve">rustee is a </w:t>
      </w:r>
      <w:r w:rsidR="00AD319A">
        <w:t xml:space="preserve">trustee’s </w:t>
      </w:r>
      <w:r w:rsidR="000E1E2F">
        <w:t xml:space="preserve">right of recoupment, it is a right to </w:t>
      </w:r>
      <w:r w:rsidR="00922C81">
        <w:t xml:space="preserve">take </w:t>
      </w:r>
      <w:r w:rsidR="000E1E2F">
        <w:t xml:space="preserve">money from the trust funds for the benefit of the insolvent trustee’s estate.  It is, in effect, the payment of an amount owing to the trustee for the purposes of reimbursing the trustee’s personal estate.  </w:t>
      </w:r>
      <w:r w:rsidR="005F4A06">
        <w:t>Such a</w:t>
      </w:r>
      <w:r w:rsidR="000E1E2F">
        <w:t xml:space="preserve"> payment is received by the bankruptcy trustee as part of the bankrupt</w:t>
      </w:r>
      <w:r w:rsidR="00553284">
        <w:t>’</w:t>
      </w:r>
      <w:r w:rsidR="000E1E2F">
        <w:t xml:space="preserve">s personal estate </w:t>
      </w:r>
      <w:r w:rsidR="00920417">
        <w:t xml:space="preserve">and </w:t>
      </w:r>
      <w:r w:rsidR="000E1E2F">
        <w:t>is available to meet the claims of both trust and non-trust creditors.  However, the position is markedly different when what the bankruptcy trustee</w:t>
      </w:r>
      <w:r w:rsidR="00E557A7">
        <w:t xml:space="preserve"> receives</w:t>
      </w:r>
      <w:r w:rsidR="000E1E2F">
        <w:t xml:space="preserve"> is merely a right or entitlement to have trust assets applied </w:t>
      </w:r>
      <w:r w:rsidR="00D0519F">
        <w:t>to</w:t>
      </w:r>
      <w:r w:rsidR="000E1E2F">
        <w:t xml:space="preserve"> discharg</w:t>
      </w:r>
      <w:r w:rsidR="00D0519F">
        <w:t>e</w:t>
      </w:r>
      <w:r w:rsidR="000E1E2F">
        <w:t xml:space="preserve"> trust debts.  That is a considerably more limited right</w:t>
      </w:r>
      <w:r w:rsidR="00D0519F">
        <w:t xml:space="preserve">.  </w:t>
      </w:r>
    </w:p>
    <w:p w14:paraId="2638F9FB" w14:textId="77777777" w:rsidR="00DC5A92" w:rsidRDefault="009314CE" w:rsidP="00C73C16">
      <w:pPr>
        <w:pStyle w:val="ParaNumbering"/>
      </w:pPr>
      <w:r w:rsidRPr="00C73C16">
        <w:t xml:space="preserve">The distinction between the right of recoupment (or reimbursement) on the one hand and the right of exoneration on the other was emphasised in </w:t>
      </w:r>
      <w:r w:rsidRPr="003D072A">
        <w:rPr>
          <w:i/>
        </w:rPr>
        <w:t xml:space="preserve">In re Richardson </w:t>
      </w:r>
      <w:r w:rsidRPr="003D072A">
        <w:t>[1911] 2 KB 705</w:t>
      </w:r>
      <w:r w:rsidR="00CB4F3B">
        <w:t xml:space="preserve">.  That case concerned a bankruptcy trustee’s </w:t>
      </w:r>
      <w:r w:rsidR="005D442A">
        <w:t>entitlement</w:t>
      </w:r>
      <w:r w:rsidR="00CB4F3B">
        <w:t xml:space="preserve"> to the benefit of </w:t>
      </w:r>
      <w:r w:rsidR="005D442A">
        <w:t>the insolvent trustee’s right of indemnity from a beneficiary.</w:t>
      </w:r>
      <w:r w:rsidR="00CB4F3B">
        <w:t xml:space="preserve">  </w:t>
      </w:r>
      <w:r w:rsidR="005F4A06">
        <w:t>A</w:t>
      </w:r>
      <w:r w:rsidR="00CB4F3B">
        <w:t>t 711</w:t>
      </w:r>
      <w:r w:rsidR="00B13144">
        <w:t xml:space="preserve">, </w:t>
      </w:r>
      <w:r w:rsidRPr="00C73C16">
        <w:t>Cozens-Hardy MR</w:t>
      </w:r>
      <w:r w:rsidR="00DC5A92">
        <w:t>, in effect,</w:t>
      </w:r>
      <w:r w:rsidRPr="00C73C16">
        <w:t xml:space="preserve"> held that where the trustee has paid a trust debt out of his own money, the right of reimbursement is the </w:t>
      </w:r>
      <w:r w:rsidRPr="00C73C16">
        <w:lastRenderedPageBreak/>
        <w:t xml:space="preserve">trustee’s own property absolutely and, if the trustee is insolvent, any </w:t>
      </w:r>
      <w:r w:rsidR="00CB4F3B">
        <w:t>b</w:t>
      </w:r>
      <w:r w:rsidRPr="00C73C16">
        <w:t xml:space="preserve">ankruptcy </w:t>
      </w:r>
      <w:r w:rsidR="00CB4F3B">
        <w:t>t</w:t>
      </w:r>
      <w:r w:rsidRPr="00C73C16">
        <w:t xml:space="preserve">rustee might use that right of reimbursement for the benefit of all of the creditors of the trustee’s estate.  However, the right of exoneration is </w:t>
      </w:r>
      <w:r w:rsidR="005F4A06">
        <w:t xml:space="preserve">merely a </w:t>
      </w:r>
      <w:r w:rsidRPr="00C73C16">
        <w:t xml:space="preserve">power </w:t>
      </w:r>
      <w:r w:rsidR="005F4A06">
        <w:t>which is</w:t>
      </w:r>
      <w:r w:rsidRPr="00C73C16">
        <w:t xml:space="preserve"> exercisable by the trustee solely for the purposes of paying the expenses of the trust. </w:t>
      </w:r>
      <w:r w:rsidR="00FC3C31">
        <w:t xml:space="preserve"> That </w:t>
      </w:r>
      <w:r w:rsidR="00CB4F3B">
        <w:t xml:space="preserve">latter conclusion </w:t>
      </w:r>
      <w:r w:rsidR="00FC3C31">
        <w:t xml:space="preserve">is in keeping with the remedy which would be awarded in </w:t>
      </w:r>
      <w:r w:rsidR="004B65DF">
        <w:t>an action to enforce the right</w:t>
      </w:r>
      <w:r w:rsidR="00E557A7">
        <w:t>;</w:t>
      </w:r>
      <w:r w:rsidR="004B65DF">
        <w:t xml:space="preserve"> </w:t>
      </w:r>
      <w:r w:rsidR="00FC3C31">
        <w:t xml:space="preserve">being that the beneficiary would be ordered to pay the creditor directly once the debt has become owing  Mitchell and Watterson, </w:t>
      </w:r>
      <w:r w:rsidR="005C6D09" w:rsidRPr="00CB4F3B">
        <w:rPr>
          <w:i/>
        </w:rPr>
        <w:t xml:space="preserve">Subrogation, Law and Practice </w:t>
      </w:r>
      <w:r w:rsidR="005C6D09">
        <w:t>(</w:t>
      </w:r>
      <w:r w:rsidR="00FC3C31">
        <w:t>Oxford University Press,</w:t>
      </w:r>
      <w:r w:rsidR="005D442A">
        <w:t xml:space="preserve"> (Rev ed) 2007</w:t>
      </w:r>
      <w:r w:rsidR="00A8617A">
        <w:t>) at</w:t>
      </w:r>
      <w:r w:rsidR="00A8617A" w:rsidRPr="00C73C16">
        <w:t xml:space="preserve"> </w:t>
      </w:r>
      <w:r w:rsidR="00C13C44">
        <w:t>p</w:t>
      </w:r>
      <w:r w:rsidR="00A8617A">
        <w:t xml:space="preserve"> </w:t>
      </w:r>
      <w:r w:rsidR="00C13C44">
        <w:t>428</w:t>
      </w:r>
      <w:r w:rsidR="005C6D09">
        <w:t>;</w:t>
      </w:r>
      <w:r w:rsidR="00FC3C31">
        <w:t xml:space="preserve"> </w:t>
      </w:r>
      <w:r w:rsidR="00FC3C31" w:rsidRPr="00CB4F3B">
        <w:rPr>
          <w:i/>
        </w:rPr>
        <w:t xml:space="preserve">The Law of Contribution and Reimbursement </w:t>
      </w:r>
      <w:r w:rsidR="005C6D09">
        <w:t>(</w:t>
      </w:r>
      <w:r w:rsidR="00FC3C31">
        <w:t>Oxford University Press</w:t>
      </w:r>
      <w:r w:rsidR="00C13C44">
        <w:t xml:space="preserve">, 2003, para </w:t>
      </w:r>
      <w:r w:rsidR="005F4A06">
        <w:t>[</w:t>
      </w:r>
      <w:r w:rsidR="00C13C44">
        <w:t>14.38</w:t>
      </w:r>
      <w:r w:rsidR="005F4A06">
        <w:t>]</w:t>
      </w:r>
      <w:r w:rsidR="00C13C44">
        <w:t>–</w:t>
      </w:r>
      <w:r w:rsidR="005F4A06">
        <w:t>[</w:t>
      </w:r>
      <w:r w:rsidR="00C13C44">
        <w:t>14-45</w:t>
      </w:r>
      <w:r w:rsidR="005F4A06">
        <w:t>]</w:t>
      </w:r>
      <w:r w:rsidR="005C6D09">
        <w:t>)</w:t>
      </w:r>
      <w:r w:rsidR="00C13C44">
        <w:t xml:space="preserve">.  </w:t>
      </w:r>
      <w:r w:rsidR="00CB4F3B">
        <w:t>Although</w:t>
      </w:r>
      <w:r w:rsidR="00DC5A92">
        <w:t xml:space="preserve"> </w:t>
      </w:r>
      <w:r w:rsidR="00AD319A">
        <w:t xml:space="preserve">in </w:t>
      </w:r>
      <w:r w:rsidR="00D1249A">
        <w:rPr>
          <w:i/>
        </w:rPr>
        <w:t xml:space="preserve">In </w:t>
      </w:r>
      <w:r w:rsidR="00AD319A">
        <w:rPr>
          <w:i/>
        </w:rPr>
        <w:t xml:space="preserve">Re </w:t>
      </w:r>
      <w:r w:rsidR="00AD319A" w:rsidRPr="00AD319A">
        <w:rPr>
          <w:i/>
        </w:rPr>
        <w:t>Richardson</w:t>
      </w:r>
      <w:r w:rsidR="00AD319A">
        <w:t xml:space="preserve"> the Master of the Rolls </w:t>
      </w:r>
      <w:r w:rsidR="00DC5A92">
        <w:t xml:space="preserve">was dealing with a trustee’s right of indemnity from a </w:t>
      </w:r>
      <w:r w:rsidR="00DC5A92" w:rsidRPr="00CB4F3B">
        <w:rPr>
          <w:i/>
        </w:rPr>
        <w:t>sui juris</w:t>
      </w:r>
      <w:r w:rsidR="00DC5A92">
        <w:t xml:space="preserve"> beneficiary rather than any right of exoneration out of the trust assets, the relevant distinction</w:t>
      </w:r>
      <w:r w:rsidR="00C13C44">
        <w:t xml:space="preserve"> between exoneration and recoupment</w:t>
      </w:r>
      <w:r w:rsidR="00DC5A92">
        <w:t xml:space="preserve"> necessarily appears from his Lordship’s reason</w:t>
      </w:r>
      <w:r w:rsidR="00041B92">
        <w:t>s.</w:t>
      </w:r>
      <w:r w:rsidR="00FC3C31">
        <w:t xml:space="preserve"> </w:t>
      </w:r>
      <w:r w:rsidR="00CE628F">
        <w:t xml:space="preserve"> </w:t>
      </w:r>
    </w:p>
    <w:p w14:paraId="2638F9FC" w14:textId="77777777" w:rsidR="00CB4F3B" w:rsidRPr="00CB4F3B" w:rsidRDefault="007875B0" w:rsidP="00CB4F3B">
      <w:pPr>
        <w:pStyle w:val="ParaNumbering"/>
      </w:pPr>
      <w:r>
        <w:t>T</w:t>
      </w:r>
      <w:r w:rsidR="00CB4F3B" w:rsidRPr="00CB4F3B">
        <w:t>he decision</w:t>
      </w:r>
      <w:r w:rsidR="005F4A06">
        <w:t xml:space="preserve"> of</w:t>
      </w:r>
      <w:r w:rsidR="00CB4F3B" w:rsidRPr="00CB4F3B">
        <w:t xml:space="preserve"> </w:t>
      </w:r>
      <w:r w:rsidR="00CB4F3B" w:rsidRPr="003D72EF">
        <w:rPr>
          <w:i/>
        </w:rPr>
        <w:t>In re Richardson</w:t>
      </w:r>
      <w:r>
        <w:t xml:space="preserve"> also supports the proposition</w:t>
      </w:r>
      <w:r w:rsidR="00CB4F3B" w:rsidRPr="00CB4F3B">
        <w:t xml:space="preserve"> that, whilst </w:t>
      </w:r>
      <w:r w:rsidR="00E557A7">
        <w:t>i</w:t>
      </w:r>
      <w:r w:rsidR="00CB4F3B" w:rsidRPr="00CB4F3B">
        <w:t>n</w:t>
      </w:r>
      <w:r w:rsidR="00E557A7">
        <w:t xml:space="preserve"> a</w:t>
      </w:r>
      <w:r w:rsidR="00CB4F3B" w:rsidRPr="00CB4F3B">
        <w:t xml:space="preserve"> bankruptcy </w:t>
      </w:r>
      <w:r w:rsidR="005549DE">
        <w:t xml:space="preserve">administration </w:t>
      </w:r>
      <w:r>
        <w:t>a</w:t>
      </w:r>
      <w:r w:rsidR="00CB4F3B" w:rsidRPr="00CB4F3B">
        <w:t xml:space="preserve"> right of exoneration might vest in the </w:t>
      </w:r>
      <w:r w:rsidR="00E557A7">
        <w:t>b</w:t>
      </w:r>
      <w:r w:rsidR="00CB4F3B" w:rsidRPr="00CB4F3B">
        <w:t xml:space="preserve">ankruptcy </w:t>
      </w:r>
      <w:r w:rsidR="00E557A7">
        <w:t>t</w:t>
      </w:r>
      <w:r w:rsidR="00CB4F3B" w:rsidRPr="00CB4F3B">
        <w:t xml:space="preserve">rustee, </w:t>
      </w:r>
      <w:r w:rsidR="00E557A7">
        <w:t>it</w:t>
      </w:r>
      <w:r w:rsidR="00CB4F3B" w:rsidRPr="00CB4F3B">
        <w:t xml:space="preserve"> does not change its character to become a right to </w:t>
      </w:r>
      <w:r w:rsidR="005F4A06">
        <w:t xml:space="preserve">use trust funds to pay </w:t>
      </w:r>
      <w:r w:rsidR="00CB4F3B" w:rsidRPr="00CB4F3B">
        <w:t xml:space="preserve">non-trust creditors.  </w:t>
      </w:r>
      <w:r w:rsidR="004B65DF">
        <w:t xml:space="preserve">If the right of exoneration </w:t>
      </w:r>
      <w:r w:rsidR="00E557A7">
        <w:t>is</w:t>
      </w:r>
      <w:r w:rsidR="004B65DF">
        <w:t xml:space="preserve"> limited in the trustee’s hands, it </w:t>
      </w:r>
      <w:r w:rsidR="00E557A7">
        <w:t>is</w:t>
      </w:r>
      <w:r w:rsidR="004B65DF">
        <w:t xml:space="preserve"> equally limited in the hands of the bankruptcy trustee.  </w:t>
      </w:r>
      <w:r w:rsidR="00CB4F3B" w:rsidRPr="00CB4F3B">
        <w:t xml:space="preserve">Neither the trustee nor, in his stead, the </w:t>
      </w:r>
      <w:r w:rsidR="003D72EF">
        <w:t>b</w:t>
      </w:r>
      <w:r w:rsidR="00CB4F3B" w:rsidRPr="00CB4F3B">
        <w:t xml:space="preserve">ankruptcy </w:t>
      </w:r>
      <w:r w:rsidR="003D72EF">
        <w:t>t</w:t>
      </w:r>
      <w:r w:rsidR="00CB4F3B" w:rsidRPr="00CB4F3B">
        <w:t xml:space="preserve">rustee, </w:t>
      </w:r>
      <w:r w:rsidR="00E557A7">
        <w:t>i</w:t>
      </w:r>
      <w:r w:rsidR="00CB4F3B" w:rsidRPr="00CB4F3B">
        <w:t xml:space="preserve">s entitled to use funds </w:t>
      </w:r>
      <w:r w:rsidR="00920417">
        <w:t xml:space="preserve">which are the subject of </w:t>
      </w:r>
      <w:r w:rsidR="00CB4F3B" w:rsidRPr="00CB4F3B">
        <w:t>the right of exoneration to discharge non-trust liabilities</w:t>
      </w:r>
      <w:r w:rsidR="005F4A06">
        <w:t xml:space="preserve"> </w:t>
      </w:r>
      <w:r w:rsidR="00CB4F3B" w:rsidRPr="00CB4F3B">
        <w:t>(</w:t>
      </w:r>
      <w:r w:rsidR="00CB4F3B" w:rsidRPr="003D072A">
        <w:rPr>
          <w:i/>
        </w:rPr>
        <w:t>In re Richardson</w:t>
      </w:r>
      <w:r w:rsidR="00CB4F3B" w:rsidRPr="003D072A">
        <w:t xml:space="preserve"> [1911] 2 KB 705</w:t>
      </w:r>
      <w:r w:rsidR="00CB4F3B" w:rsidRPr="00CB4F3B">
        <w:t xml:space="preserve"> at 714</w:t>
      </w:r>
      <w:r w:rsidR="004B65DF">
        <w:t xml:space="preserve">, per Fletcher Moulton LJ).  These principles hold true even though in </w:t>
      </w:r>
      <w:r w:rsidR="00A8617A">
        <w:rPr>
          <w:i/>
        </w:rPr>
        <w:t xml:space="preserve">In </w:t>
      </w:r>
      <w:r w:rsidR="004B65DF">
        <w:rPr>
          <w:i/>
        </w:rPr>
        <w:t>Re Richardson</w:t>
      </w:r>
      <w:r w:rsidR="004B65DF">
        <w:t xml:space="preserve"> the right of exoneration from the beneficiary may have been wider in different circumstances.</w:t>
      </w:r>
    </w:p>
    <w:p w14:paraId="2638F9FD" w14:textId="77777777" w:rsidR="00CE628F" w:rsidRDefault="00CE628F" w:rsidP="00C73C16">
      <w:pPr>
        <w:pStyle w:val="ParaNumbering"/>
      </w:pPr>
      <w:r>
        <w:t xml:space="preserve">The nature of the right of exoneration as a mere right or power to use trust funds to meet debts incurred in the </w:t>
      </w:r>
      <w:r w:rsidR="007875B0">
        <w:t>operation</w:t>
      </w:r>
      <w:r>
        <w:t xml:space="preserve"> of the trust</w:t>
      </w:r>
      <w:r w:rsidR="005F4A06">
        <w:t>,</w:t>
      </w:r>
      <w:r>
        <w:t xml:space="preserve"> can also be detected in the origins of the rights of trust creditors to be subrogated to that right</w:t>
      </w:r>
      <w:r w:rsidR="003D72EF">
        <w:t xml:space="preserve"> on the trustee’s insolvency</w:t>
      </w:r>
      <w:r>
        <w:t>.</w:t>
      </w:r>
      <w:r w:rsidR="00AD319A">
        <w:t xml:space="preserve">  </w:t>
      </w:r>
      <w:r w:rsidR="005F4A06">
        <w:t xml:space="preserve">This </w:t>
      </w:r>
      <w:r>
        <w:t xml:space="preserve">right evolved as a remedy in an administration action where </w:t>
      </w:r>
      <w:r w:rsidR="005F4A06">
        <w:t xml:space="preserve">the </w:t>
      </w:r>
      <w:r>
        <w:t xml:space="preserve">creditors </w:t>
      </w:r>
      <w:r w:rsidR="005F4A06">
        <w:t xml:space="preserve">of the </w:t>
      </w:r>
      <w:r>
        <w:t>executors</w:t>
      </w:r>
      <w:r w:rsidR="007875B0">
        <w:t>,</w:t>
      </w:r>
      <w:r>
        <w:t xml:space="preserve"> were entitled to prove in the estate unde</w:t>
      </w:r>
      <w:r w:rsidR="00CB4F3B">
        <w:t xml:space="preserve">r the administration decree and, where their debts were accepted, </w:t>
      </w:r>
      <w:r>
        <w:t xml:space="preserve">they would be paid directly out of the estate.  </w:t>
      </w:r>
      <w:r w:rsidR="004B65DF">
        <w:t>The trustee was not entitled to assume beneficial ownership of the funds for the purposes of discharging the trust debts</w:t>
      </w:r>
      <w:r w:rsidR="00A8617A">
        <w:t xml:space="preserve"> (s</w:t>
      </w:r>
      <w:r>
        <w:t xml:space="preserve">ee the discussion by HJA Ford in </w:t>
      </w:r>
      <w:r>
        <w:rPr>
          <w:i/>
        </w:rPr>
        <w:t xml:space="preserve">Trading Trusts and Creditors’ Rights, </w:t>
      </w:r>
      <w:r>
        <w:t>(1981) 13 Melb LR 1, 18 – 19</w:t>
      </w:r>
      <w:r w:rsidR="00A8617A">
        <w:t>)</w:t>
      </w:r>
      <w:r>
        <w:t>.</w:t>
      </w:r>
    </w:p>
    <w:p w14:paraId="2638F9FE" w14:textId="77777777" w:rsidR="00041B92" w:rsidRDefault="00041B92" w:rsidP="00041B92">
      <w:pPr>
        <w:pStyle w:val="ParaNumbering"/>
      </w:pPr>
      <w:r w:rsidRPr="00C73C16">
        <w:t>I</w:t>
      </w:r>
      <w:r w:rsidR="007875B0">
        <w:t>n the context of this consideration of the nature of the rights of recoupment and exoneration, i</w:t>
      </w:r>
      <w:r w:rsidRPr="00C73C16">
        <w:t xml:space="preserve">t </w:t>
      </w:r>
      <w:r>
        <w:t>is important to observe</w:t>
      </w:r>
      <w:r w:rsidRPr="00C73C16">
        <w:t xml:space="preserve"> that there </w:t>
      </w:r>
      <w:r w:rsidR="007875B0">
        <w:t>is no</w:t>
      </w:r>
      <w:r w:rsidRPr="00C73C16">
        <w:t xml:space="preserve"> </w:t>
      </w:r>
      <w:r w:rsidR="005F4A06">
        <w:t>“</w:t>
      </w:r>
      <w:r w:rsidRPr="00C73C16">
        <w:t>third entitlement</w:t>
      </w:r>
      <w:r w:rsidR="005F4A06">
        <w:t>”</w:t>
      </w:r>
      <w:r w:rsidRPr="00C73C16">
        <w:t xml:space="preserve"> of </w:t>
      </w:r>
      <w:r w:rsidR="004B65DF">
        <w:t xml:space="preserve">a </w:t>
      </w:r>
      <w:r w:rsidRPr="00C73C16">
        <w:t xml:space="preserve">trustee </w:t>
      </w:r>
      <w:r w:rsidR="007875B0">
        <w:t>to</w:t>
      </w:r>
      <w:r w:rsidRPr="00C73C16">
        <w:t xml:space="preserve"> indemnification for trust expenses and liabilities</w:t>
      </w:r>
      <w:r>
        <w:t xml:space="preserve"> out of the assets of the trust estate</w:t>
      </w:r>
      <w:r w:rsidRPr="00C73C16">
        <w:t xml:space="preserve">.  </w:t>
      </w:r>
      <w:r>
        <w:t>Particularly, there is</w:t>
      </w:r>
      <w:r w:rsidRPr="00C73C16">
        <w:t xml:space="preserve"> no </w:t>
      </w:r>
      <w:r w:rsidRPr="00C73C16">
        <w:lastRenderedPageBreak/>
        <w:t xml:space="preserve">right </w:t>
      </w:r>
      <w:r w:rsidR="007875B0">
        <w:t xml:space="preserve">for the trustee </w:t>
      </w:r>
      <w:r w:rsidRPr="00C73C16">
        <w:t xml:space="preserve">to </w:t>
      </w:r>
      <w:r w:rsidR="005F4A06">
        <w:t xml:space="preserve">take </w:t>
      </w:r>
      <w:r w:rsidR="000A2084">
        <w:t xml:space="preserve">from the </w:t>
      </w:r>
      <w:r w:rsidR="00AD319A">
        <w:t>trust</w:t>
      </w:r>
      <w:r w:rsidR="007875B0">
        <w:t xml:space="preserve"> a sum of</w:t>
      </w:r>
      <w:r w:rsidR="00AD319A">
        <w:t xml:space="preserve"> money </w:t>
      </w:r>
      <w:r w:rsidRPr="00C73C16">
        <w:t xml:space="preserve">equivalent </w:t>
      </w:r>
      <w:r w:rsidR="007875B0">
        <w:t xml:space="preserve">in amount </w:t>
      </w:r>
      <w:r w:rsidRPr="00C73C16">
        <w:t xml:space="preserve">to the </w:t>
      </w:r>
      <w:r>
        <w:t xml:space="preserve">existing </w:t>
      </w:r>
      <w:r w:rsidRPr="00C73C16">
        <w:t xml:space="preserve">trust debts and </w:t>
      </w:r>
      <w:r w:rsidR="00BA439B">
        <w:t xml:space="preserve">for the trustee to </w:t>
      </w:r>
      <w:r w:rsidRPr="00C73C16">
        <w:t xml:space="preserve">appropriate </w:t>
      </w:r>
      <w:r>
        <w:t>that money</w:t>
      </w:r>
      <w:r w:rsidRPr="00C73C16">
        <w:t xml:space="preserve"> to </w:t>
      </w:r>
      <w:r w:rsidR="00CB4F3B">
        <w:t xml:space="preserve">themselves </w:t>
      </w:r>
      <w:r w:rsidR="00BA439B">
        <w:t xml:space="preserve">with the intention of paying </w:t>
      </w:r>
      <w:r w:rsidRPr="00C73C16">
        <w:t xml:space="preserve">the trust debts out of </w:t>
      </w:r>
      <w:r w:rsidR="00CB4F3B">
        <w:t xml:space="preserve">their </w:t>
      </w:r>
      <w:r w:rsidRPr="00C73C16">
        <w:t xml:space="preserve">own assets which </w:t>
      </w:r>
      <w:r w:rsidR="00AD319A">
        <w:t xml:space="preserve">have been </w:t>
      </w:r>
      <w:r w:rsidRPr="00C73C16">
        <w:t xml:space="preserve">swelled by the trust funds.  Prima facie, that would constitute a breach of trust </w:t>
      </w:r>
      <w:r>
        <w:t>on the basis that</w:t>
      </w:r>
      <w:r w:rsidRPr="00C73C16">
        <w:t xml:space="preserve"> the trustee would be profiting from his position by </w:t>
      </w:r>
      <w:r w:rsidR="000A2084">
        <w:t>assuming</w:t>
      </w:r>
      <w:r w:rsidRPr="00C73C16">
        <w:t xml:space="preserve"> beneficial ownership of </w:t>
      </w:r>
      <w:r w:rsidR="00F05DEE">
        <w:t xml:space="preserve">trust </w:t>
      </w:r>
      <w:r w:rsidRPr="00C73C16">
        <w:t>property</w:t>
      </w:r>
      <w:r w:rsidR="005F4A06">
        <w:t xml:space="preserve"> (</w:t>
      </w:r>
      <w:r w:rsidRPr="003D072A">
        <w:rPr>
          <w:i/>
        </w:rPr>
        <w:t>In re Johnson</w:t>
      </w:r>
      <w:r w:rsidRPr="003D072A">
        <w:t xml:space="preserve"> (1880) 15 Ch D 548</w:t>
      </w:r>
      <w:r w:rsidR="00A8617A">
        <w:t xml:space="preserve"> at </w:t>
      </w:r>
      <w:r>
        <w:t>552</w:t>
      </w:r>
      <w:r w:rsidR="005F4A06">
        <w:t>)</w:t>
      </w:r>
      <w:r>
        <w:t>.  There does not appear to be any express judicial authority for the existence of such a right save</w:t>
      </w:r>
      <w:r w:rsidR="000A2084">
        <w:t xml:space="preserve"> that</w:t>
      </w:r>
      <w:r>
        <w:t xml:space="preserve"> the reasons of Lush J in </w:t>
      </w:r>
      <w:r w:rsidRPr="003D072A">
        <w:rPr>
          <w:i/>
        </w:rPr>
        <w:t>Re Enhill Pty Ltd</w:t>
      </w:r>
      <w:r w:rsidRPr="003D072A">
        <w:t xml:space="preserve"> [1983] </w:t>
      </w:r>
      <w:r w:rsidR="005F4A06" w:rsidRPr="003D072A">
        <w:t xml:space="preserve">1 </w:t>
      </w:r>
      <w:r w:rsidRPr="003D072A">
        <w:t>VR 561</w:t>
      </w:r>
      <w:r w:rsidR="00A8617A">
        <w:t xml:space="preserve"> at </w:t>
      </w:r>
      <w:r>
        <w:t>568</w:t>
      </w:r>
      <w:r w:rsidR="00F32279">
        <w:t>,</w:t>
      </w:r>
      <w:r>
        <w:t xml:space="preserve"> might be taken as inferen</w:t>
      </w:r>
      <w:r w:rsidR="009A5EEF">
        <w:t xml:space="preserve">tially supporting its existence.  </w:t>
      </w:r>
      <w:r w:rsidR="00F05DEE">
        <w:t>It</w:t>
      </w:r>
      <w:r>
        <w:t xml:space="preserve"> is </w:t>
      </w:r>
      <w:r w:rsidR="009A5EEF">
        <w:t xml:space="preserve">a view that was rejected by the reasoned observations of King CJ in </w:t>
      </w:r>
      <w:r w:rsidR="009A5EEF">
        <w:rPr>
          <w:i/>
        </w:rPr>
        <w:t xml:space="preserve">Re Suco Gold </w:t>
      </w:r>
      <w:r w:rsidR="009A5EEF">
        <w:t xml:space="preserve">at </w:t>
      </w:r>
      <w:r w:rsidR="005F4A06">
        <w:t xml:space="preserve">pp </w:t>
      </w:r>
      <w:r w:rsidR="009A5EEF">
        <w:t>105</w:t>
      </w:r>
      <w:r w:rsidR="00F05DEE">
        <w:t>–</w:t>
      </w:r>
      <w:r w:rsidR="009A5EEF">
        <w:t>106</w:t>
      </w:r>
      <w:r w:rsidR="00F05DEE">
        <w:t xml:space="preserve"> who </w:t>
      </w:r>
      <w:r w:rsidR="00F32279">
        <w:t>held</w:t>
      </w:r>
      <w:r w:rsidR="00F05DEE">
        <w:t xml:space="preserve"> that</w:t>
      </w:r>
      <w:r w:rsidR="009A5EEF">
        <w:t>, if the trustee takes trust funds into his possession for the purposes of meeting trust debts, the funds do not lose their character as trust property</w:t>
      </w:r>
      <w:r>
        <w:t xml:space="preserve"> </w:t>
      </w:r>
      <w:r w:rsidR="00F32279">
        <w:t>(</w:t>
      </w:r>
      <w:r w:rsidR="00A8617A">
        <w:t>s</w:t>
      </w:r>
      <w:r w:rsidR="00F32279">
        <w:t xml:space="preserve">ee also </w:t>
      </w:r>
      <w:r w:rsidR="00F32279" w:rsidRPr="003D072A">
        <w:rPr>
          <w:i/>
        </w:rPr>
        <w:t xml:space="preserve">Re Matherson </w:t>
      </w:r>
      <w:r w:rsidR="00F32279" w:rsidRPr="003D072A">
        <w:t>(1994) 49 FCR 454</w:t>
      </w:r>
      <w:r w:rsidR="00A8617A">
        <w:t xml:space="preserve"> at </w:t>
      </w:r>
      <w:r w:rsidR="00F32279">
        <w:t>466.</w:t>
      </w:r>
      <w:r w:rsidR="00F32279" w:rsidRPr="00E35A92">
        <w:t>)</w:t>
      </w:r>
      <w:r>
        <w:t xml:space="preserve"> </w:t>
      </w:r>
      <w:r w:rsidR="00F32279">
        <w:t xml:space="preserve"> </w:t>
      </w:r>
      <w:r w:rsidR="00BF27CD">
        <w:t xml:space="preserve">Despite that, it should be recognised that in </w:t>
      </w:r>
      <w:r w:rsidR="00BF27CD" w:rsidRPr="003D072A">
        <w:rPr>
          <w:i/>
        </w:rPr>
        <w:t xml:space="preserve">Grime Carter &amp; Co Pty Ltd v Whytes Furniture (Dubbo) Pty Ltd </w:t>
      </w:r>
      <w:r w:rsidR="00BF27CD" w:rsidRPr="003D072A">
        <w:t>[1983] 1 NSWLR 158</w:t>
      </w:r>
      <w:r w:rsidR="00BF27CD">
        <w:t>, McLelland J</w:t>
      </w:r>
      <w:r w:rsidR="003F2711">
        <w:t xml:space="preserve"> </w:t>
      </w:r>
      <w:r w:rsidR="00CB4F3B">
        <w:t xml:space="preserve">identified </w:t>
      </w:r>
      <w:r w:rsidR="003F2711">
        <w:t xml:space="preserve">that this “third </w:t>
      </w:r>
      <w:r w:rsidR="00F05DEE">
        <w:t>entitlement</w:t>
      </w:r>
      <w:r w:rsidR="003F2711">
        <w:t xml:space="preserve">” of a trustee to appropriate funds </w:t>
      </w:r>
      <w:r w:rsidR="00F05DEE">
        <w:t xml:space="preserve">beneficially </w:t>
      </w:r>
      <w:r w:rsidR="003F2711">
        <w:t xml:space="preserve">to themselves was assumed </w:t>
      </w:r>
      <w:r w:rsidR="00F05DEE">
        <w:t xml:space="preserve">to exist in the decision </w:t>
      </w:r>
      <w:r w:rsidR="003F2711">
        <w:t xml:space="preserve">in </w:t>
      </w:r>
      <w:r w:rsidR="003F2711">
        <w:rPr>
          <w:i/>
        </w:rPr>
        <w:t xml:space="preserve">Re Enhill.  </w:t>
      </w:r>
      <w:r w:rsidR="003F2711">
        <w:t>His Honour said</w:t>
      </w:r>
      <w:r w:rsidR="004331A9">
        <w:t xml:space="preserve"> (at p 161)</w:t>
      </w:r>
      <w:r w:rsidR="003F2711">
        <w:t>:</w:t>
      </w:r>
    </w:p>
    <w:p w14:paraId="2638F9FF" w14:textId="77777777" w:rsidR="003F2711" w:rsidRPr="003F2711" w:rsidRDefault="003F2711" w:rsidP="00E12C27">
      <w:pPr>
        <w:pStyle w:val="Quote1"/>
      </w:pPr>
      <w:r w:rsidRPr="003F2711">
        <w:t xml:space="preserve">In the judgment of the Full Court of the Supreme Court of Victoria in </w:t>
      </w:r>
      <w:r w:rsidRPr="003F2711">
        <w:rPr>
          <w:i/>
        </w:rPr>
        <w:t>Re Enhill Pty Ltd</w:t>
      </w:r>
      <w:r w:rsidRPr="003F2711">
        <w:t xml:space="preserve"> (1982) 7 ACLR 8, the existence of this third element in a trustee's entitlement to indemnity was certainly assumed, and must be taken as having been decided. In that case the court expressly declined to follow the decision of Needham J in </w:t>
      </w:r>
      <w:r w:rsidRPr="003F2711">
        <w:rPr>
          <w:i/>
        </w:rPr>
        <w:t>Re Byrne Australia Pty Ltd and the Companies Act</w:t>
      </w:r>
      <w:r w:rsidRPr="003F2711">
        <w:t xml:space="preserve"> [1981] 1 NSWLR 394 (and see </w:t>
      </w:r>
      <w:r w:rsidRPr="003F2711">
        <w:rPr>
          <w:i/>
        </w:rPr>
        <w:t>Byrne Australia Pty Ltd and the Companies Act (No 2)</w:t>
      </w:r>
      <w:r w:rsidRPr="003F2711">
        <w:t xml:space="preserve"> [1981] 2 NSWLR 364) in which it had been held that a trustee's entitlement to indemnity out of trust assets in respect of trust liabilities did not authorize appropriation of trust funds to the trustee's general estate free of any obligation to apply them in satisfaction of trust liabilities. In each case a specific question before the court was whether trust assets might be applied by the liquidator of a company which was a trading trustee, in satisfaction of the costs and expenses of the winding up, including the liquidator's remuneration. This question was decided in the negative in </w:t>
      </w:r>
      <w:r w:rsidRPr="003F2711">
        <w:rPr>
          <w:i/>
        </w:rPr>
        <w:t xml:space="preserve">Re Byrne Australia Pty Ltd </w:t>
      </w:r>
      <w:r w:rsidRPr="003F2711">
        <w:t xml:space="preserve">and in the affirmative in </w:t>
      </w:r>
      <w:r w:rsidRPr="003F2711">
        <w:rPr>
          <w:i/>
        </w:rPr>
        <w:t>Re Enhill Pty Ltd</w:t>
      </w:r>
      <w:r w:rsidRPr="003F2711">
        <w:t>.</w:t>
      </w:r>
    </w:p>
    <w:p w14:paraId="2638FA00" w14:textId="77777777" w:rsidR="003F2711" w:rsidRDefault="00162691" w:rsidP="00D044B7">
      <w:pPr>
        <w:pStyle w:val="ParaNumbering"/>
      </w:pPr>
      <w:r>
        <w:t xml:space="preserve">The difficulty with </w:t>
      </w:r>
      <w:r w:rsidR="00CB4F3B">
        <w:t xml:space="preserve">his Honour’s </w:t>
      </w:r>
      <w:r>
        <w:t xml:space="preserve">approach was </w:t>
      </w:r>
      <w:r w:rsidR="00F32279">
        <w:t>the acceptance of</w:t>
      </w:r>
      <w:r>
        <w:t xml:space="preserve"> an implicit </w:t>
      </w:r>
      <w:r w:rsidR="00CB4F3B">
        <w:t xml:space="preserve">assumption </w:t>
      </w:r>
      <w:r>
        <w:t>of</w:t>
      </w:r>
      <w:r w:rsidR="00F32279">
        <w:t xml:space="preserve"> the existence of</w:t>
      </w:r>
      <w:r>
        <w:t xml:space="preserve"> </w:t>
      </w:r>
      <w:r w:rsidR="000A2084">
        <w:t>a</w:t>
      </w:r>
      <w:r>
        <w:t xml:space="preserve"> </w:t>
      </w:r>
      <w:r w:rsidR="000A2084">
        <w:t>hitherto unknown</w:t>
      </w:r>
      <w:r>
        <w:t xml:space="preserve"> “third </w:t>
      </w:r>
      <w:r w:rsidR="00F05DEE">
        <w:t>entitlement</w:t>
      </w:r>
      <w:r>
        <w:t xml:space="preserve">” </w:t>
      </w:r>
      <w:r w:rsidR="00BA439B">
        <w:t xml:space="preserve">as part of the trustee’s right of indemnity </w:t>
      </w:r>
      <w:r>
        <w:t xml:space="preserve">in </w:t>
      </w:r>
      <w:r w:rsidR="00F05DEE">
        <w:t xml:space="preserve">the </w:t>
      </w:r>
      <w:r>
        <w:t>absence of any</w:t>
      </w:r>
      <w:r w:rsidR="000A2084">
        <w:t xml:space="preserve"> supporting authority or</w:t>
      </w:r>
      <w:r>
        <w:t xml:space="preserve"> principled an</w:t>
      </w:r>
      <w:r w:rsidR="000A2084">
        <w:t>alysis justifying its existence.</w:t>
      </w:r>
      <w:r>
        <w:t xml:space="preserve"> Whether that was a correct approach or not need not be considered </w:t>
      </w:r>
      <w:r w:rsidR="000A2084">
        <w:t>further as</w:t>
      </w:r>
      <w:r>
        <w:t xml:space="preserve"> the decision in </w:t>
      </w:r>
      <w:r w:rsidR="005A19C8">
        <w:rPr>
          <w:i/>
        </w:rPr>
        <w:t xml:space="preserve">Grime Carter &amp; Co </w:t>
      </w:r>
      <w:r w:rsidR="000A2084">
        <w:t>predated that</w:t>
      </w:r>
      <w:r>
        <w:t xml:space="preserve"> of the South Australian Full Court decision in </w:t>
      </w:r>
      <w:r>
        <w:rPr>
          <w:i/>
        </w:rPr>
        <w:t>Re Suco Gold</w:t>
      </w:r>
      <w:r>
        <w:t xml:space="preserve"> </w:t>
      </w:r>
      <w:r w:rsidR="00D044B7">
        <w:t xml:space="preserve">which eschewed the existence of any such </w:t>
      </w:r>
      <w:r w:rsidR="00F05DEE">
        <w:t>entitlement</w:t>
      </w:r>
      <w:r w:rsidR="00D044B7">
        <w:t>.  Indeed, subsequent</w:t>
      </w:r>
      <w:r w:rsidR="00920417">
        <w:t>ly</w:t>
      </w:r>
      <w:r w:rsidR="00D044B7">
        <w:t xml:space="preserve"> in </w:t>
      </w:r>
      <w:r w:rsidR="00D044B7" w:rsidRPr="003D072A">
        <w:rPr>
          <w:rStyle w:val="italic1"/>
          <w:color w:val="000000"/>
          <w:sz w:val="22"/>
          <w:szCs w:val="22"/>
          <w:lang w:val="en"/>
        </w:rPr>
        <w:t>Re ADM Franchise Pty Ltd</w:t>
      </w:r>
      <w:r w:rsidR="00D044B7" w:rsidRPr="003D072A">
        <w:rPr>
          <w:sz w:val="22"/>
          <w:szCs w:val="22"/>
        </w:rPr>
        <w:t xml:space="preserve"> (1983) 7 ACLR 987</w:t>
      </w:r>
      <w:r w:rsidR="00D044B7">
        <w:rPr>
          <w:sz w:val="22"/>
          <w:szCs w:val="22"/>
        </w:rPr>
        <w:t>,</w:t>
      </w:r>
      <w:r w:rsidR="00D044B7" w:rsidRPr="00D044B7">
        <w:rPr>
          <w:sz w:val="22"/>
          <w:szCs w:val="22"/>
        </w:rPr>
        <w:t xml:space="preserve"> </w:t>
      </w:r>
      <w:r w:rsidR="00D044B7">
        <w:t xml:space="preserve">McLelland J </w:t>
      </w:r>
      <w:r w:rsidR="004331A9">
        <w:t xml:space="preserve">recanted </w:t>
      </w:r>
      <w:r w:rsidR="005A19C8">
        <w:t xml:space="preserve">his </w:t>
      </w:r>
      <w:r w:rsidR="004331A9">
        <w:t xml:space="preserve">earlier </w:t>
      </w:r>
      <w:r w:rsidR="005A19C8">
        <w:t xml:space="preserve">reliance on </w:t>
      </w:r>
      <w:r w:rsidR="005A19C8">
        <w:rPr>
          <w:i/>
        </w:rPr>
        <w:t>Enhill</w:t>
      </w:r>
      <w:r w:rsidR="004331A9">
        <w:t xml:space="preserve">.  Instead, he followed </w:t>
      </w:r>
      <w:r w:rsidR="000A2084">
        <w:rPr>
          <w:i/>
        </w:rPr>
        <w:t xml:space="preserve">Re Suco Gold </w:t>
      </w:r>
      <w:r w:rsidR="000A2084">
        <w:t xml:space="preserve">and </w:t>
      </w:r>
      <w:r w:rsidR="00D044B7">
        <w:t xml:space="preserve">accepted that no such </w:t>
      </w:r>
      <w:r w:rsidR="00F05DEE">
        <w:t xml:space="preserve">third entitlement </w:t>
      </w:r>
      <w:r w:rsidR="00D044B7">
        <w:t xml:space="preserve">existed. </w:t>
      </w:r>
    </w:p>
    <w:p w14:paraId="2638FA01" w14:textId="77777777" w:rsidR="008A2728" w:rsidRDefault="00D43BBA" w:rsidP="00D044B7">
      <w:pPr>
        <w:pStyle w:val="ParaNumbering"/>
      </w:pPr>
      <w:r>
        <w:lastRenderedPageBreak/>
        <w:t>An accurate analysis of the nature and scope of the trustee’s right of exoneration as opposed to the right of recoupment</w:t>
      </w:r>
      <w:r w:rsidR="00F32279">
        <w:t>,</w:t>
      </w:r>
      <w:r>
        <w:t xml:space="preserve"> was undertaken by Farrell J in </w:t>
      </w:r>
      <w:r w:rsidRPr="003D072A">
        <w:rPr>
          <w:i/>
        </w:rPr>
        <w:t>Woodgate, in the matters of Bell Hire Services Pty Ltd (in liq)</w:t>
      </w:r>
      <w:r w:rsidRPr="003D072A">
        <w:t xml:space="preserve"> [2016] FCA 1583</w:t>
      </w:r>
      <w:r w:rsidR="00BA439B">
        <w:t xml:space="preserve"> (</w:t>
      </w:r>
      <w:r w:rsidR="00BA439B">
        <w:rPr>
          <w:i/>
        </w:rPr>
        <w:t>Bell Hire Services</w:t>
      </w:r>
      <w:r w:rsidR="00BA439B">
        <w:t>)</w:t>
      </w:r>
      <w:r>
        <w:t xml:space="preserve">.  </w:t>
      </w:r>
      <w:r w:rsidR="00F32279">
        <w:t>There,</w:t>
      </w:r>
      <w:r>
        <w:t xml:space="preserve"> the liquidator of a </w:t>
      </w:r>
      <w:r w:rsidR="00F32279">
        <w:t xml:space="preserve">corporate </w:t>
      </w:r>
      <w:r>
        <w:t xml:space="preserve">trustee applied for directions under </w:t>
      </w:r>
      <w:r w:rsidR="00F32279">
        <w:t xml:space="preserve">both </w:t>
      </w:r>
      <w:r>
        <w:t xml:space="preserve">the </w:t>
      </w:r>
      <w:r w:rsidRPr="003D072A">
        <w:rPr>
          <w:i/>
        </w:rPr>
        <w:t>Corporations Ac</w:t>
      </w:r>
      <w:r w:rsidR="004331A9" w:rsidRPr="003D072A">
        <w:rPr>
          <w:i/>
        </w:rPr>
        <w:t xml:space="preserve">t 2011 </w:t>
      </w:r>
      <w:r w:rsidR="004331A9" w:rsidRPr="003D072A">
        <w:t>(Cth)</w:t>
      </w:r>
      <w:r>
        <w:rPr>
          <w:i/>
        </w:rPr>
        <w:t xml:space="preserve"> </w:t>
      </w:r>
      <w:r>
        <w:t xml:space="preserve">and the </w:t>
      </w:r>
      <w:r w:rsidRPr="003D072A">
        <w:rPr>
          <w:i/>
        </w:rPr>
        <w:t>Trustee Act</w:t>
      </w:r>
      <w:r w:rsidR="004331A9" w:rsidRPr="003D072A">
        <w:rPr>
          <w:i/>
        </w:rPr>
        <w:t xml:space="preserve"> 1925 </w:t>
      </w:r>
      <w:r w:rsidR="004331A9" w:rsidRPr="003D072A">
        <w:t>(NSW)</w:t>
      </w:r>
      <w:r>
        <w:t xml:space="preserve">.  The </w:t>
      </w:r>
      <w:r w:rsidR="00BA439B">
        <w:t xml:space="preserve">insolvent </w:t>
      </w:r>
      <w:r>
        <w:t>company</w:t>
      </w:r>
      <w:r w:rsidR="00F32279">
        <w:t>’s</w:t>
      </w:r>
      <w:r>
        <w:t xml:space="preserve"> sole </w:t>
      </w:r>
      <w:r w:rsidR="008A2728">
        <w:t>undertaking</w:t>
      </w:r>
      <w:r>
        <w:t xml:space="preserve"> </w:t>
      </w:r>
      <w:r w:rsidR="008A2728">
        <w:t>had been</w:t>
      </w:r>
      <w:r>
        <w:t xml:space="preserve"> that of conducting a business as trustee of a family trust</w:t>
      </w:r>
      <w:r w:rsidR="008A2728">
        <w:t xml:space="preserve">.  </w:t>
      </w:r>
      <w:r w:rsidR="00BA439B">
        <w:t>N</w:t>
      </w:r>
      <w:r w:rsidR="008A2728">
        <w:t xml:space="preserve">o replacement trustee had been appointed and the company retained </w:t>
      </w:r>
      <w:r w:rsidR="00F05DEE">
        <w:t xml:space="preserve">possession of </w:t>
      </w:r>
      <w:r w:rsidR="008A2728">
        <w:t xml:space="preserve">the </w:t>
      </w:r>
      <w:r w:rsidR="00F05DEE">
        <w:t xml:space="preserve">trust </w:t>
      </w:r>
      <w:r w:rsidR="008A2728">
        <w:t xml:space="preserve">assets.  In dealing with an argument as to how the costs of the winding up were to be paid, </w:t>
      </w:r>
      <w:r w:rsidR="00BA439B">
        <w:t xml:space="preserve">Farrell J </w:t>
      </w:r>
      <w:r w:rsidR="008A2728">
        <w:t>succinctly identified the distinction between the right of recoupment and the right of exoneration and the different ways in which they might be utilised by a liquidator.  At [36] – [37] her Honour said:</w:t>
      </w:r>
    </w:p>
    <w:p w14:paraId="2638FA02" w14:textId="77777777" w:rsidR="008A2728" w:rsidRPr="00A048EA" w:rsidRDefault="00A8617A" w:rsidP="00B02C13">
      <w:pPr>
        <w:pStyle w:val="Quote1"/>
      </w:pPr>
      <w:r>
        <w:t>[</w:t>
      </w:r>
      <w:r w:rsidR="008A2728" w:rsidRPr="00A048EA">
        <w:t>36</w:t>
      </w:r>
      <w:r>
        <w:t>]</w:t>
      </w:r>
      <w:r w:rsidR="008A2728" w:rsidRPr="00A048EA">
        <w:t xml:space="preserve"> </w:t>
      </w:r>
      <w:r w:rsidR="00A048EA" w:rsidRPr="00A048EA">
        <w:tab/>
      </w:r>
      <w:r w:rsidR="008A2728" w:rsidRPr="00A048EA">
        <w:t>The fact that the trustee enjoys an indemnity secured generally over trust property and that it is proprietary in nature does not automatically bring trust property within the general pool of creditors’ claims in a winding up or the statutory order of priority for payment. A trustee company is not entitled, in exercise of its indemnity, to appropriate trust property before payment of a trust debt so that the amounts appropriated become available to the company’s creditors generally in the liquidation. It is only if the creditors of the trust have been paid out of the trustee company’s own funds that the company’s general creditors are entitled to be paid out of trust assets appropriated to satisfy the trustee’s right of recoupment; the statutory order of priority for payment then applies. Unpaid trust creditors are entitled to stand in the shoes of the trustee and to obtain payment from the trust property; the right of subrogation must be exercised in their favour; trust property is therefore not property divisible among the trustee’s creditors generally and the statutory order priority does not apply.</w:t>
      </w:r>
    </w:p>
    <w:p w14:paraId="2638FA03" w14:textId="77777777" w:rsidR="008A2728" w:rsidRPr="00A048EA" w:rsidRDefault="00A8617A" w:rsidP="00B02C13">
      <w:pPr>
        <w:pStyle w:val="Quote1"/>
      </w:pPr>
      <w:r>
        <w:t>[</w:t>
      </w:r>
      <w:r w:rsidR="008A2728" w:rsidRPr="00A048EA">
        <w:t>37</w:t>
      </w:r>
      <w:r>
        <w:t>]</w:t>
      </w:r>
      <w:r w:rsidR="008A2728" w:rsidRPr="00A048EA">
        <w:t xml:space="preserve"> </w:t>
      </w:r>
      <w:r w:rsidR="00A048EA">
        <w:tab/>
      </w:r>
      <w:r w:rsidR="008A2728" w:rsidRPr="00A048EA">
        <w:t xml:space="preserve">It has been observed that careful attention must be paid to whether the trustee’s indemnity is being asserted as a right of recoupment or exoneration. </w:t>
      </w:r>
      <w:r w:rsidR="00A048EA" w:rsidRPr="00A048EA">
        <w:t xml:space="preserve"> </w:t>
      </w:r>
      <w:r w:rsidR="008A2728" w:rsidRPr="00A048EA">
        <w:t>Where it is exoneration, the trustee may resort to trust property only for the purpose of discharging trust liabilities.  “</w:t>
      </w:r>
      <w:r w:rsidR="008A2728" w:rsidRPr="00F05DEE">
        <w:rPr>
          <w:i/>
        </w:rPr>
        <w:t xml:space="preserve">Company law ends and trust law takes over” </w:t>
      </w:r>
      <w:r w:rsidR="008A2728" w:rsidRPr="00F32279">
        <w:t>at a point earlier than where the right being exercised is the right of recoupment: see the useful discussion in D’Angelo, N</w:t>
      </w:r>
      <w:r w:rsidR="008A2728" w:rsidRPr="00F05DEE">
        <w:rPr>
          <w:i/>
        </w:rPr>
        <w:t xml:space="preserve"> “Commercial trusts in practice: the trust as a surrogate company</w:t>
      </w:r>
      <w:r w:rsidR="008A2728" w:rsidRPr="00A048EA">
        <w:t xml:space="preserve">” (Paper presented at the Annual Commercial and Corporate Law Conference, Supreme Court of New South Wales, 15 November 2016) and in his book </w:t>
      </w:r>
      <w:r w:rsidR="008A2728" w:rsidRPr="00F05DEE">
        <w:rPr>
          <w:i/>
        </w:rPr>
        <w:t>Commercial Trusts</w:t>
      </w:r>
      <w:r w:rsidR="008A2728" w:rsidRPr="00A048EA">
        <w:t xml:space="preserve"> (LexisNexis Butterworths, 2014), particularly at 5.124–5.127 under the heading “The true nature of the exoneration limb: a power to apply assets for the benefit of creditors”. I endorse that view. It is inconsistent with principle to apply the statutory order of priority for payment of the company’s debts out of its own property to the order of distribution of trust property. That this might result is two regimes (for trust property and property of the company) is unfortunate, but it is something which courts have had to accommodate.</w:t>
      </w:r>
    </w:p>
    <w:p w14:paraId="2638FA04" w14:textId="77777777" w:rsidR="00D43BBA" w:rsidRPr="00124289" w:rsidRDefault="00A048EA" w:rsidP="00D044B7">
      <w:pPr>
        <w:pStyle w:val="ParaNumbering"/>
        <w:rPr>
          <w:szCs w:val="24"/>
        </w:rPr>
      </w:pPr>
      <w:r>
        <w:t xml:space="preserve">Her Honour’s exhortation to </w:t>
      </w:r>
      <w:r w:rsidR="00920417">
        <w:t xml:space="preserve">precision </w:t>
      </w:r>
      <w:r>
        <w:t xml:space="preserve">when </w:t>
      </w:r>
      <w:r w:rsidR="00920417">
        <w:t xml:space="preserve">identifying </w:t>
      </w:r>
      <w:r>
        <w:t xml:space="preserve">the nature of the trustee’s right of indemnity is most appropriate and, when </w:t>
      </w:r>
      <w:r w:rsidR="00124289">
        <w:t>an</w:t>
      </w:r>
      <w:r>
        <w:t xml:space="preserve"> issue </w:t>
      </w:r>
      <w:r w:rsidR="00BA439B">
        <w:t xml:space="preserve">arises concerning </w:t>
      </w:r>
      <w:r>
        <w:t xml:space="preserve">the manner in </w:t>
      </w:r>
      <w:r w:rsidR="00124289">
        <w:t>which</w:t>
      </w:r>
      <w:r>
        <w:t xml:space="preserve"> the right of exoneration might be dealt with</w:t>
      </w:r>
      <w:r w:rsidR="00F05DEE">
        <w:t>,</w:t>
      </w:r>
      <w:r>
        <w:t xml:space="preserve"> it is necessary to constantly keep in mind her Honour’s adept description of the ve</w:t>
      </w:r>
      <w:r w:rsidR="00124289">
        <w:t xml:space="preserve">ry limited nature of that right being </w:t>
      </w:r>
      <w:r w:rsidR="00124289" w:rsidRPr="00124289">
        <w:rPr>
          <w:szCs w:val="24"/>
        </w:rPr>
        <w:t>that “the trustee may resort to trust property only for the purpose of discharging trust liabilities”</w:t>
      </w:r>
      <w:r w:rsidR="004331A9">
        <w:rPr>
          <w:szCs w:val="24"/>
        </w:rPr>
        <w:t>.</w:t>
      </w:r>
      <w:r w:rsidR="00124289" w:rsidRPr="00124289">
        <w:rPr>
          <w:szCs w:val="24"/>
        </w:rPr>
        <w:t xml:space="preserve"> </w:t>
      </w:r>
    </w:p>
    <w:p w14:paraId="2638FA05" w14:textId="77777777" w:rsidR="00041B92" w:rsidRDefault="00041B92" w:rsidP="00041B92">
      <w:pPr>
        <w:pStyle w:val="Heading3"/>
      </w:pPr>
      <w:r>
        <w:lastRenderedPageBreak/>
        <w:t>The equitable lien which supports the rights of exoneration or recoupment</w:t>
      </w:r>
    </w:p>
    <w:p w14:paraId="2638FA06" w14:textId="77777777" w:rsidR="009314CE" w:rsidRPr="00C73C16" w:rsidRDefault="009314CE" w:rsidP="00C31F25">
      <w:pPr>
        <w:pStyle w:val="ParaNumbering"/>
      </w:pPr>
      <w:r w:rsidRPr="00C73C16">
        <w:t xml:space="preserve">The </w:t>
      </w:r>
      <w:r w:rsidR="00B13144">
        <w:t xml:space="preserve">trustee’s </w:t>
      </w:r>
      <w:r w:rsidRPr="00C73C16">
        <w:t xml:space="preserve">right of indemnity </w:t>
      </w:r>
      <w:r w:rsidR="00B13144">
        <w:t xml:space="preserve">(whether </w:t>
      </w:r>
      <w:r w:rsidR="00DC2A33">
        <w:t xml:space="preserve">it be </w:t>
      </w:r>
      <w:r w:rsidR="00B13144">
        <w:t xml:space="preserve">the right of “recoupment” or “exoneration”) </w:t>
      </w:r>
      <w:r w:rsidRPr="00C73C16">
        <w:t>is protected by an equitable lien or charge which, subject to any term in the trust deed to the contrary, entitle</w:t>
      </w:r>
      <w:r w:rsidR="00BD1E15">
        <w:t>s</w:t>
      </w:r>
      <w:r w:rsidRPr="00C73C16">
        <w:t xml:space="preserve"> the trustee to retain possession of the trust assets against </w:t>
      </w:r>
      <w:r w:rsidR="00041B92">
        <w:t xml:space="preserve">the </w:t>
      </w:r>
      <w:r w:rsidRPr="00C73C16">
        <w:t xml:space="preserve"> beneficiaries </w:t>
      </w:r>
      <w:r w:rsidR="00041B92">
        <w:t>(or possibly new trustees</w:t>
      </w:r>
      <w:r w:rsidR="00C31F25">
        <w:t xml:space="preserve">; as to which see </w:t>
      </w:r>
      <w:r w:rsidR="00C31F25" w:rsidRPr="003D072A">
        <w:rPr>
          <w:i/>
        </w:rPr>
        <w:t>Rothmore Farms Pty Ltd v Belgravia Pty Ltd</w:t>
      </w:r>
      <w:r w:rsidR="00C31F25" w:rsidRPr="003D072A">
        <w:t xml:space="preserve"> (1999) 2 I.T.E.L.R. 159</w:t>
      </w:r>
      <w:r w:rsidR="00C31F25" w:rsidRPr="00C31F25">
        <w:t>, referred to in Hayton</w:t>
      </w:r>
      <w:r w:rsidR="000A0E95">
        <w:t xml:space="preserve"> D</w:t>
      </w:r>
      <w:r w:rsidR="00C31F25" w:rsidRPr="00C31F25">
        <w:t xml:space="preserve">, Matthews </w:t>
      </w:r>
      <w:r w:rsidR="000A0E95">
        <w:t xml:space="preserve">P </w:t>
      </w:r>
      <w:r w:rsidR="00C31F25" w:rsidRPr="00C31F25">
        <w:t>and Mitchell</w:t>
      </w:r>
      <w:r w:rsidR="000A0E95">
        <w:t xml:space="preserve"> C</w:t>
      </w:r>
      <w:r w:rsidR="00C31F25" w:rsidRPr="00C31F25">
        <w:t xml:space="preserve">, </w:t>
      </w:r>
      <w:r w:rsidR="000A0E95" w:rsidRPr="00C31F25">
        <w:rPr>
          <w:i/>
        </w:rPr>
        <w:t>Law of Trusts and Trustees</w:t>
      </w:r>
      <w:r w:rsidR="000A0E95">
        <w:rPr>
          <w:i/>
        </w:rPr>
        <w:t xml:space="preserve"> </w:t>
      </w:r>
      <w:r w:rsidR="00C31F25">
        <w:t>(</w:t>
      </w:r>
      <w:r w:rsidR="00C31F25" w:rsidRPr="00C31F25">
        <w:t>18</w:t>
      </w:r>
      <w:r w:rsidR="00C31F25" w:rsidRPr="00C31F25">
        <w:rPr>
          <w:vertAlign w:val="superscript"/>
        </w:rPr>
        <w:t>th</w:t>
      </w:r>
      <w:r w:rsidR="00C31F25" w:rsidRPr="00C31F25">
        <w:t xml:space="preserve"> ed</w:t>
      </w:r>
      <w:r w:rsidR="00C31F25">
        <w:t>)</w:t>
      </w:r>
      <w:r w:rsidR="00C31F25" w:rsidRPr="00C31F25">
        <w:t xml:space="preserve"> (Butterworths: LexisNexis, 2010), para</w:t>
      </w:r>
      <w:r w:rsidR="00D21846">
        <w:t xml:space="preserve"> [</w:t>
      </w:r>
      <w:r w:rsidR="00C31F25" w:rsidRPr="00C31F25">
        <w:t>81-33</w:t>
      </w:r>
      <w:r w:rsidR="00D21846">
        <w:t>]</w:t>
      </w:r>
      <w:r w:rsidR="00041B92">
        <w:t xml:space="preserve">) </w:t>
      </w:r>
      <w:r w:rsidRPr="00C73C16">
        <w:t xml:space="preserve">until the </w:t>
      </w:r>
      <w:r w:rsidR="00041B92">
        <w:t>trustee’s liabilities</w:t>
      </w:r>
      <w:r w:rsidRPr="00C73C16">
        <w:t xml:space="preserve"> ha</w:t>
      </w:r>
      <w:r w:rsidR="00041B92">
        <w:t>ve</w:t>
      </w:r>
      <w:r w:rsidRPr="00C73C16">
        <w:t xml:space="preserve"> been </w:t>
      </w:r>
      <w:r w:rsidR="00041B92">
        <w:t>discharged</w:t>
      </w:r>
      <w:r w:rsidRPr="00C73C16">
        <w:t>.</w:t>
      </w:r>
      <w:r w:rsidR="00DC2A33">
        <w:t xml:space="preserve">  </w:t>
      </w:r>
      <w:r w:rsidR="00920417">
        <w:t xml:space="preserve">The lien </w:t>
      </w:r>
      <w:r w:rsidR="00DC2A33">
        <w:t xml:space="preserve">is enforceable against the trust assets even after they have passed from the original trustee’s possession and have vested in a </w:t>
      </w:r>
      <w:r w:rsidR="00BD1E15">
        <w:t xml:space="preserve">new </w:t>
      </w:r>
      <w:r w:rsidR="00DC2A33">
        <w:t xml:space="preserve">trustee.  </w:t>
      </w:r>
      <w:r w:rsidR="00BD1E15">
        <w:t xml:space="preserve">It </w:t>
      </w:r>
      <w:r w:rsidR="00BA439B">
        <w:t xml:space="preserve">also </w:t>
      </w:r>
      <w:r w:rsidR="00BD1E15">
        <w:t xml:space="preserve">has the effect of conferring </w:t>
      </w:r>
      <w:r w:rsidRPr="00C73C16">
        <w:t>a priority in the administration of the trust</w:t>
      </w:r>
      <w:r w:rsidR="00041B92">
        <w:t xml:space="preserve"> in favour of the trustee over the beneficiaries</w:t>
      </w:r>
      <w:r w:rsidRPr="00C73C16">
        <w:t xml:space="preserve"> (</w:t>
      </w:r>
      <w:r w:rsidR="00D1249A" w:rsidRPr="003D072A">
        <w:rPr>
          <w:i/>
        </w:rPr>
        <w:t>C</w:t>
      </w:r>
      <w:r w:rsidRPr="003D072A">
        <w:rPr>
          <w:i/>
        </w:rPr>
        <w:t>ommissioner of Stamp Duties (NSW) v Buckle</w:t>
      </w:r>
      <w:r w:rsidRPr="003D072A">
        <w:t xml:space="preserve"> (1998) 192 CLR 226</w:t>
      </w:r>
      <w:r w:rsidR="00FA485D">
        <w:t xml:space="preserve"> (</w:t>
      </w:r>
      <w:r w:rsidR="00FA485D">
        <w:rPr>
          <w:i/>
        </w:rPr>
        <w:t>Buckle</w:t>
      </w:r>
      <w:r w:rsidR="00A8617A">
        <w:t>) at</w:t>
      </w:r>
      <w:r w:rsidR="00A8617A" w:rsidRPr="00C73C16">
        <w:t xml:space="preserve"> </w:t>
      </w:r>
      <w:r w:rsidRPr="00C73C16">
        <w:t>245 – 246</w:t>
      </w:r>
      <w:r w:rsidR="00FA485D">
        <w:t xml:space="preserve">; </w:t>
      </w:r>
      <w:r w:rsidRPr="003D072A">
        <w:rPr>
          <w:i/>
        </w:rPr>
        <w:t xml:space="preserve">Re Exhall Coal Company (Limited) </w:t>
      </w:r>
      <w:r w:rsidRPr="003D072A">
        <w:t>(1866) 35 Beav 449 [55 ER 970]</w:t>
      </w:r>
      <w:r w:rsidRPr="00C73C16">
        <w:t>).</w:t>
      </w:r>
    </w:p>
    <w:p w14:paraId="2638FA07" w14:textId="77777777" w:rsidR="009314CE" w:rsidRPr="00C73C16" w:rsidRDefault="009314CE" w:rsidP="00C73C16">
      <w:pPr>
        <w:pStyle w:val="ParaNumbering"/>
      </w:pPr>
      <w:r w:rsidRPr="00C73C16">
        <w:t xml:space="preserve">The </w:t>
      </w:r>
      <w:r w:rsidR="00BD1E15">
        <w:t xml:space="preserve">impact </w:t>
      </w:r>
      <w:r w:rsidRPr="00C73C16">
        <w:t xml:space="preserve">of the </w:t>
      </w:r>
      <w:r w:rsidR="00FA485D">
        <w:t xml:space="preserve">existence of the </w:t>
      </w:r>
      <w:r w:rsidRPr="00C73C16">
        <w:t>right of indemnity</w:t>
      </w:r>
      <w:r w:rsidR="00041B92">
        <w:t xml:space="preserve"> and</w:t>
      </w:r>
      <w:r w:rsidR="00DC2A33">
        <w:t xml:space="preserve"> associated</w:t>
      </w:r>
      <w:r w:rsidR="00041B92">
        <w:t xml:space="preserve"> lien</w:t>
      </w:r>
      <w:r w:rsidRPr="00C73C16">
        <w:t xml:space="preserve"> on the </w:t>
      </w:r>
      <w:r w:rsidR="00DC2A33">
        <w:t xml:space="preserve">trust </w:t>
      </w:r>
      <w:r w:rsidRPr="00C73C16">
        <w:t xml:space="preserve">assets is </w:t>
      </w:r>
      <w:r w:rsidR="00041B92">
        <w:t xml:space="preserve">far from </w:t>
      </w:r>
      <w:r w:rsidRPr="00C73C16">
        <w:t>clear.  In</w:t>
      </w:r>
      <w:r w:rsidRPr="00C73C16">
        <w:rPr>
          <w:i/>
        </w:rPr>
        <w:t xml:space="preserve"> Buckle </w:t>
      </w:r>
      <w:r w:rsidRPr="00C73C16">
        <w:t>it was suggested that, despite the existence of the trustee’s indemnity</w:t>
      </w:r>
      <w:r w:rsidR="00BA439B">
        <w:t xml:space="preserve"> and lien</w:t>
      </w:r>
      <w:r w:rsidRPr="00C73C16">
        <w:t xml:space="preserve">, </w:t>
      </w:r>
      <w:r w:rsidRPr="00B13144">
        <w:t xml:space="preserve">the </w:t>
      </w:r>
      <w:r w:rsidR="00D13C27">
        <w:t>beneficial interest of the beneficiaries in</w:t>
      </w:r>
      <w:r w:rsidRPr="00B13144">
        <w:t xml:space="preserve"> the assets of the trust remain</w:t>
      </w:r>
      <w:r w:rsidR="005A19C8">
        <w:t>s</w:t>
      </w:r>
      <w:r w:rsidRPr="00B13144">
        <w:t xml:space="preserve"> </w:t>
      </w:r>
      <w:r w:rsidR="00D13C27">
        <w:t>“unencumbered”</w:t>
      </w:r>
      <w:r w:rsidRPr="00B13144">
        <w:t xml:space="preserve">, </w:t>
      </w:r>
      <w:r w:rsidR="00D13C27">
        <w:t>although</w:t>
      </w:r>
      <w:r w:rsidRPr="00B13144">
        <w:t xml:space="preserve"> the proprietary rights in </w:t>
      </w:r>
      <w:r w:rsidR="00D13C27">
        <w:t xml:space="preserve">respect of those </w:t>
      </w:r>
      <w:r w:rsidRPr="00B13144">
        <w:t xml:space="preserve">assets </w:t>
      </w:r>
      <w:r w:rsidR="00D13C27">
        <w:t>were</w:t>
      </w:r>
      <w:r w:rsidRPr="00B13144">
        <w:t xml:space="preserve"> ordered in such a way that the trustee</w:t>
      </w:r>
      <w:r w:rsidR="00B13144" w:rsidRPr="00B13144">
        <w:t xml:space="preserve">’s interest </w:t>
      </w:r>
      <w:r w:rsidR="00D13C27">
        <w:t>prevailed</w:t>
      </w:r>
      <w:r w:rsidRPr="00B13144">
        <w:t xml:space="preserve">.  </w:t>
      </w:r>
      <w:r w:rsidR="00DC2A33">
        <w:t>It was explained that</w:t>
      </w:r>
      <w:r w:rsidR="00BD1E15">
        <w:t>,</w:t>
      </w:r>
      <w:r w:rsidR="00B60D65">
        <w:t xml:space="preserve"> the assets </w:t>
      </w:r>
      <w:r w:rsidR="00C45932">
        <w:t xml:space="preserve">which were held upon the terms of the </w:t>
      </w:r>
      <w:r w:rsidR="00B60D65">
        <w:t>trust were not “trust assets” to the extent to which they were subject to the trustee’s right of indemnity</w:t>
      </w:r>
      <w:r w:rsidR="00DC2A33">
        <w:t xml:space="preserve"> </w:t>
      </w:r>
      <w:r w:rsidR="00C45932">
        <w:t xml:space="preserve">because </w:t>
      </w:r>
      <w:r w:rsidR="00B60D65">
        <w:t>the</w:t>
      </w:r>
      <w:r w:rsidRPr="00B13144">
        <w:t xml:space="preserve"> </w:t>
      </w:r>
      <w:r w:rsidR="00D13C27">
        <w:t>“</w:t>
      </w:r>
      <w:r w:rsidRPr="00B13144">
        <w:t xml:space="preserve">trustee’s right </w:t>
      </w:r>
      <w:r w:rsidR="00FA485D">
        <w:t xml:space="preserve">to </w:t>
      </w:r>
      <w:r w:rsidRPr="00B13144">
        <w:t xml:space="preserve">exoneration </w:t>
      </w:r>
      <w:r w:rsidR="00FA485D">
        <w:t xml:space="preserve">or recoupment </w:t>
      </w:r>
      <w:r w:rsidR="00D13C27">
        <w:t>‘</w:t>
      </w:r>
      <w:r w:rsidRPr="00B13144">
        <w:t>takes priority over the rights in or in reference to the assets of beneficiaries or others who stand in that situation</w:t>
      </w:r>
      <w:r w:rsidR="00D13C27">
        <w:t>’</w:t>
      </w:r>
      <w:r w:rsidRPr="00B13144">
        <w:t>” (at 247).  That said, the High C</w:t>
      </w:r>
      <w:r w:rsidRPr="00C73C16">
        <w:t xml:space="preserve">ourt </w:t>
      </w:r>
      <w:r w:rsidR="00D13C27">
        <w:t xml:space="preserve">also </w:t>
      </w:r>
      <w:r w:rsidRPr="00C73C16">
        <w:t>accept</w:t>
      </w:r>
      <w:r w:rsidR="00BA439B">
        <w:t>ed</w:t>
      </w:r>
      <w:r w:rsidRPr="00C73C16">
        <w:t xml:space="preserve"> that the trustee’s interest was a </w:t>
      </w:r>
      <w:r w:rsidR="005A19C8">
        <w:t>“</w:t>
      </w:r>
      <w:r w:rsidRPr="00C73C16">
        <w:t>beneficial interest</w:t>
      </w:r>
      <w:r w:rsidR="005A19C8">
        <w:t>”</w:t>
      </w:r>
      <w:r w:rsidRPr="00C73C16">
        <w:t xml:space="preserve"> in the </w:t>
      </w:r>
      <w:r w:rsidR="00BA439B">
        <w:t xml:space="preserve">trust </w:t>
      </w:r>
      <w:r w:rsidRPr="00C73C16">
        <w:t xml:space="preserve">assets to the extent of the </w:t>
      </w:r>
      <w:r w:rsidR="00D13C27">
        <w:t xml:space="preserve">value of the right of indemnity and that a court </w:t>
      </w:r>
      <w:r w:rsidR="00C45932">
        <w:t>w</w:t>
      </w:r>
      <w:r w:rsidR="00D13C27">
        <w:t xml:space="preserve">ould authorise the sale of trust assets to satisfy the right to </w:t>
      </w:r>
      <w:r w:rsidR="00FA485D">
        <w:t xml:space="preserve">recoupment </w:t>
      </w:r>
      <w:r w:rsidR="00D13C27">
        <w:t xml:space="preserve">or exoneration.  </w:t>
      </w:r>
      <w:r w:rsidR="00FA485D">
        <w:t xml:space="preserve">In </w:t>
      </w:r>
      <w:r w:rsidR="00BD1E15">
        <w:t xml:space="preserve">substance </w:t>
      </w:r>
      <w:r w:rsidR="00FA485D">
        <w:t xml:space="preserve">that is effectively an </w:t>
      </w:r>
      <w:r w:rsidR="00BD1E15">
        <w:t>eq</w:t>
      </w:r>
      <w:r w:rsidR="00D13C27">
        <w:t xml:space="preserve">uitable charge over the “trust assets” </w:t>
      </w:r>
      <w:r w:rsidR="00BD1E15">
        <w:t xml:space="preserve">which </w:t>
      </w:r>
      <w:r w:rsidR="00D13C27">
        <w:t>protect</w:t>
      </w:r>
      <w:r w:rsidR="00BD1E15">
        <w:t>s</w:t>
      </w:r>
      <w:r w:rsidR="00D13C27">
        <w:t xml:space="preserve"> </w:t>
      </w:r>
      <w:r w:rsidR="00BD1E15">
        <w:t>the</w:t>
      </w:r>
      <w:r w:rsidR="00D13C27">
        <w:t xml:space="preserve"> trustee’s rights.</w:t>
      </w:r>
      <w:r w:rsidR="00A27C48">
        <w:t xml:space="preserve">  </w:t>
      </w:r>
      <w:r w:rsidR="00BD1E15">
        <w:t xml:space="preserve">However, </w:t>
      </w:r>
      <w:r w:rsidR="00A27C48">
        <w:t>the Court was clear that the trustee’s interest in the trust assets did not amount to a security interest or right</w:t>
      </w:r>
      <w:r w:rsidR="00BA439B">
        <w:t xml:space="preserve"> (at 247)</w:t>
      </w:r>
      <w:r w:rsidR="00A27C48">
        <w:t>.</w:t>
      </w:r>
      <w:r w:rsidRPr="00C73C16">
        <w:t xml:space="preserve">  </w:t>
      </w:r>
      <w:r w:rsidR="00C45932">
        <w:t xml:space="preserve">Similar views were expressed </w:t>
      </w:r>
      <w:r w:rsidRPr="00C73C16">
        <w:t xml:space="preserve">in </w:t>
      </w:r>
      <w:r w:rsidRPr="00C73C16">
        <w:rPr>
          <w:i/>
        </w:rPr>
        <w:t xml:space="preserve">Octavo </w:t>
      </w:r>
      <w:r w:rsidRPr="00C73C16">
        <w:t xml:space="preserve">(at 367) </w:t>
      </w:r>
      <w:r w:rsidR="00C45932">
        <w:t xml:space="preserve">where it was held that </w:t>
      </w:r>
      <w:r w:rsidRPr="00C73C16">
        <w:t xml:space="preserve">the </w:t>
      </w:r>
      <w:r w:rsidR="00BA439B">
        <w:t xml:space="preserve">effect of the indemnity and lien is that the </w:t>
      </w:r>
      <w:r w:rsidRPr="00C73C16">
        <w:t xml:space="preserve">trust assets are subject to the beneficial interests of the trustee in priority to </w:t>
      </w:r>
      <w:r w:rsidR="00BA439B">
        <w:t xml:space="preserve">that </w:t>
      </w:r>
      <w:r w:rsidRPr="00C73C16">
        <w:t xml:space="preserve">of the beneficiaries.  </w:t>
      </w:r>
      <w:r w:rsidR="00C45932">
        <w:t xml:space="preserve">The consequence of this was </w:t>
      </w:r>
      <w:r w:rsidRPr="00C73C16">
        <w:t xml:space="preserve">(at 370) that the trustee’s interest in the trust property amounted to a </w:t>
      </w:r>
      <w:r w:rsidR="005A19C8">
        <w:t>“</w:t>
      </w:r>
      <w:r w:rsidRPr="00C73C16">
        <w:t>proprietary interest</w:t>
      </w:r>
      <w:r w:rsidR="005A19C8">
        <w:t>”</w:t>
      </w:r>
      <w:r w:rsidR="00BA439B">
        <w:t xml:space="preserve"> </w:t>
      </w:r>
      <w:r w:rsidR="00C45932">
        <w:t xml:space="preserve">and </w:t>
      </w:r>
      <w:r w:rsidRPr="00C73C16">
        <w:t xml:space="preserve">was not property held in trust for another person for the purposes of s 116(2) of the </w:t>
      </w:r>
      <w:r w:rsidRPr="00C73C16">
        <w:rPr>
          <w:i/>
        </w:rPr>
        <w:t xml:space="preserve">Bankruptcy Act.  </w:t>
      </w:r>
      <w:r w:rsidRPr="00C73C16">
        <w:t xml:space="preserve">In </w:t>
      </w:r>
      <w:r w:rsidRPr="003D072A">
        <w:rPr>
          <w:i/>
        </w:rPr>
        <w:t xml:space="preserve">Re Suco Gold </w:t>
      </w:r>
      <w:r w:rsidRPr="003D072A">
        <w:rPr>
          <w:i/>
        </w:rPr>
        <w:lastRenderedPageBreak/>
        <w:t xml:space="preserve">Pty Ltd </w:t>
      </w:r>
      <w:r w:rsidRPr="003D072A">
        <w:t>(1983) 33 SASR 99</w:t>
      </w:r>
      <w:r w:rsidR="00A8617A">
        <w:t xml:space="preserve"> at</w:t>
      </w:r>
      <w:r w:rsidR="00A8617A" w:rsidRPr="00C73C16">
        <w:t xml:space="preserve"> </w:t>
      </w:r>
      <w:r w:rsidRPr="00C73C16">
        <w:t xml:space="preserve">104 King CJ identified the </w:t>
      </w:r>
      <w:r w:rsidR="00B13144">
        <w:t>“</w:t>
      </w:r>
      <w:r w:rsidRPr="00C73C16">
        <w:t>beneficial interest</w:t>
      </w:r>
      <w:r w:rsidR="00B13144">
        <w:t>”</w:t>
      </w:r>
      <w:r w:rsidR="00A27C48">
        <w:t xml:space="preserve"> </w:t>
      </w:r>
      <w:r w:rsidR="00BD1E15">
        <w:t xml:space="preserve">as </w:t>
      </w:r>
      <w:r w:rsidR="00BA439B">
        <w:t xml:space="preserve">only </w:t>
      </w:r>
      <w:r w:rsidR="00BD1E15">
        <w:t xml:space="preserve">consisting </w:t>
      </w:r>
      <w:r w:rsidRPr="00C73C16">
        <w:t xml:space="preserve">of the right of indemnity and </w:t>
      </w:r>
      <w:r w:rsidR="00A27C48">
        <w:t xml:space="preserve">a </w:t>
      </w:r>
      <w:r w:rsidRPr="00C73C16">
        <w:t>supporting lien.</w:t>
      </w:r>
    </w:p>
    <w:p w14:paraId="2638FA08" w14:textId="77777777" w:rsidR="00A27C48" w:rsidRDefault="00C45932" w:rsidP="003E541A">
      <w:pPr>
        <w:pStyle w:val="ParaNumbering"/>
      </w:pPr>
      <w:r>
        <w:t>After</w:t>
      </w:r>
      <w:r w:rsidR="00D97E63">
        <w:t xml:space="preserve"> a careful analysis </w:t>
      </w:r>
      <w:r w:rsidR="005A19C8">
        <w:t xml:space="preserve">of these issues </w:t>
      </w:r>
      <w:r w:rsidR="00D97E63">
        <w:t>by Robson J in</w:t>
      </w:r>
      <w:r w:rsidR="009314CE" w:rsidRPr="00C73C16">
        <w:t xml:space="preserve"> </w:t>
      </w:r>
      <w:r w:rsidR="009314CE" w:rsidRPr="003D072A">
        <w:rPr>
          <w:i/>
        </w:rPr>
        <w:t>Re Amerind Pty Ltd (in liq)</w:t>
      </w:r>
      <w:r w:rsidR="009314CE" w:rsidRPr="003D072A">
        <w:t xml:space="preserve"> [2017] VSC 127</w:t>
      </w:r>
      <w:r w:rsidR="00FA485D">
        <w:t xml:space="preserve"> at</w:t>
      </w:r>
      <w:r w:rsidR="009314CE" w:rsidRPr="00C73C16">
        <w:t xml:space="preserve"> [96]</w:t>
      </w:r>
      <w:r w:rsidR="00C26D5B">
        <w:t xml:space="preserve"> </w:t>
      </w:r>
      <w:r w:rsidR="00CB4136">
        <w:rPr>
          <w:i/>
        </w:rPr>
        <w:t>(Amerind),</w:t>
      </w:r>
      <w:r w:rsidR="009314CE" w:rsidRPr="00C73C16">
        <w:t xml:space="preserve"> </w:t>
      </w:r>
      <w:r w:rsidR="00D97E63">
        <w:t>his Honour</w:t>
      </w:r>
      <w:r w:rsidR="009314CE" w:rsidRPr="00C73C16">
        <w:t xml:space="preserve"> </w:t>
      </w:r>
      <w:r w:rsidR="00B13144">
        <w:t xml:space="preserve">reached the </w:t>
      </w:r>
      <w:r>
        <w:t xml:space="preserve">contrary </w:t>
      </w:r>
      <w:r w:rsidR="00B13144">
        <w:t>conclusion</w:t>
      </w:r>
      <w:r w:rsidR="00D65004">
        <w:t>,</w:t>
      </w:r>
      <w:r>
        <w:t xml:space="preserve"> namely</w:t>
      </w:r>
      <w:r w:rsidR="00B13144">
        <w:t xml:space="preserve"> </w:t>
      </w:r>
      <w:r w:rsidR="009314CE" w:rsidRPr="00C73C16">
        <w:t>that the right of indemnity</w:t>
      </w:r>
      <w:r w:rsidR="00D97E63">
        <w:t xml:space="preserve"> itself</w:t>
      </w:r>
      <w:r w:rsidR="009314CE" w:rsidRPr="00C73C16">
        <w:t xml:space="preserve"> was </w:t>
      </w:r>
      <w:r w:rsidR="005A19C8">
        <w:t>“</w:t>
      </w:r>
      <w:r w:rsidR="009314CE" w:rsidRPr="00C73C16">
        <w:t>trust property</w:t>
      </w:r>
      <w:r w:rsidR="005A19C8">
        <w:t>”</w:t>
      </w:r>
      <w:r w:rsidR="009314CE" w:rsidRPr="00C73C16">
        <w:t xml:space="preserve"> and not a personal asset of the trustee</w:t>
      </w:r>
      <w:r w:rsidR="00BD1E15">
        <w:t>.  As</w:t>
      </w:r>
      <w:r w:rsidR="00AC02FC">
        <w:t xml:space="preserve"> such</w:t>
      </w:r>
      <w:r w:rsidR="00BA439B">
        <w:t>,</w:t>
      </w:r>
      <w:r w:rsidR="00AC02FC">
        <w:t xml:space="preserve"> it was a right </w:t>
      </w:r>
      <w:r w:rsidR="009314CE" w:rsidRPr="00C73C16">
        <w:t xml:space="preserve">which </w:t>
      </w:r>
      <w:r w:rsidR="00BD1E15">
        <w:t xml:space="preserve">could only </w:t>
      </w:r>
      <w:r w:rsidR="009314CE" w:rsidRPr="00C73C16">
        <w:t xml:space="preserve">be used to meet </w:t>
      </w:r>
      <w:r w:rsidR="00A22E83" w:rsidRPr="00C73C16">
        <w:t xml:space="preserve">trust </w:t>
      </w:r>
      <w:r w:rsidR="009314CE" w:rsidRPr="00C73C16">
        <w:t xml:space="preserve">debts rather than the personal debts of the trustee. </w:t>
      </w:r>
      <w:r w:rsidR="00C26D5B">
        <w:t xml:space="preserve"> In part, his Honour reached this conclusion on the basis that the lien </w:t>
      </w:r>
      <w:r>
        <w:t xml:space="preserve">which supported the right of indemnity </w:t>
      </w:r>
      <w:r w:rsidR="00C26D5B">
        <w:t xml:space="preserve">gave the trustee (and the creditors by subrogation) an interest in the trust assets </w:t>
      </w:r>
      <w:r>
        <w:t xml:space="preserve">and </w:t>
      </w:r>
      <w:r w:rsidR="00C26D5B">
        <w:t xml:space="preserve">any money arising from the enforcement of the lien would </w:t>
      </w:r>
      <w:r w:rsidR="00BA439B">
        <w:t xml:space="preserve">necessarily </w:t>
      </w:r>
      <w:r w:rsidR="00C26D5B">
        <w:t>be trust money</w:t>
      </w:r>
      <w:r w:rsidR="005142E3">
        <w:t xml:space="preserve"> </w:t>
      </w:r>
      <w:r w:rsidR="00C26D5B">
        <w:t>(</w:t>
      </w:r>
      <w:r w:rsidR="00A8617A">
        <w:t>s</w:t>
      </w:r>
      <w:r w:rsidR="00C26D5B">
        <w:t xml:space="preserve">ee </w:t>
      </w:r>
      <w:r w:rsidR="00C26D5B">
        <w:rPr>
          <w:i/>
        </w:rPr>
        <w:t xml:space="preserve">Amerind </w:t>
      </w:r>
      <w:r w:rsidR="00C26D5B">
        <w:t>at [51], [53] and [256]).</w:t>
      </w:r>
      <w:r w:rsidR="005142E3">
        <w:t xml:space="preserve">  </w:t>
      </w:r>
      <w:r w:rsidR="00A22E83">
        <w:t xml:space="preserve">With respect to the learned </w:t>
      </w:r>
      <w:r>
        <w:t>J</w:t>
      </w:r>
      <w:r w:rsidR="00A22E83">
        <w:t>udge</w:t>
      </w:r>
      <w:r w:rsidR="003D5588">
        <w:t>,</w:t>
      </w:r>
      <w:r w:rsidR="00A22E83">
        <w:t xml:space="preserve"> that reasoning tends to elevate the equitable lien above the right of exoneration which the lien exists to protect.  Additionally, the lien merely impacts upon the beneficiaries’ beneficial ownership of the trust assets by affecting those rights to the extent to which the lien will be enforced by the Court at the suit of the trustee. </w:t>
      </w:r>
      <w:r w:rsidR="00A27C48">
        <w:t xml:space="preserve"> As was said in </w:t>
      </w:r>
      <w:r w:rsidR="00A27C48">
        <w:rPr>
          <w:i/>
        </w:rPr>
        <w:t>Buckle</w:t>
      </w:r>
      <w:r w:rsidR="00A27C48">
        <w:t>, “to the extent that the trust assets held by the trustee are subject to their application to reimburse or exonerate the trustee, they are not “trust assets” or “trust property” in the sense that they are held solely upon trusts imposing</w:t>
      </w:r>
      <w:r w:rsidR="003D5588">
        <w:t xml:space="preserve"> fiduciary duties which bind the trustee in favour of the beneficiar</w:t>
      </w:r>
      <w:r w:rsidR="00FA485D">
        <w:t>ies</w:t>
      </w:r>
      <w:r w:rsidR="003D5588">
        <w:t>.”</w:t>
      </w:r>
      <w:r w:rsidR="00BA439B">
        <w:t xml:space="preserve"> </w:t>
      </w:r>
      <w:r w:rsidR="003D5588">
        <w:t xml:space="preserve"> (at 246; [48]).  </w:t>
      </w:r>
      <w:r w:rsidR="00BD1E15">
        <w:t xml:space="preserve">The comments in the unanimous decision </w:t>
      </w:r>
      <w:r w:rsidR="00BA439B">
        <w:t xml:space="preserve">of the High Court </w:t>
      </w:r>
      <w:r w:rsidR="00BD1E15">
        <w:t xml:space="preserve">in </w:t>
      </w:r>
      <w:r w:rsidR="00BD1E15" w:rsidRPr="003D072A">
        <w:rPr>
          <w:i/>
        </w:rPr>
        <w:t>CTP Custodian Pty Ltd v Commissioner of State Revenue (Vic)</w:t>
      </w:r>
      <w:r w:rsidR="00BD1E15" w:rsidRPr="003D072A">
        <w:t xml:space="preserve"> (2005) 224 CLR 98</w:t>
      </w:r>
      <w:r w:rsidR="00BD1E15">
        <w:t xml:space="preserve">, 120-121; [50]-[51] are to a similar effect.  </w:t>
      </w:r>
      <w:r w:rsidR="00FA485D">
        <w:t>There t</w:t>
      </w:r>
      <w:r w:rsidR="00BD1E15">
        <w:t xml:space="preserve">he High Court identified that the assets of the trust could not be identified until the rights of reimbursement and exoneration were satisfied.  In other words, the trust assets were those assets which were held by the trustees less the amount of value of the trustee’s right of indemnity.  </w:t>
      </w:r>
      <w:r w:rsidR="003D5588">
        <w:t xml:space="preserve">In this respect Robson J’s view that the trustee’s right of indemnity is “trust property” </w:t>
      </w:r>
      <w:r w:rsidR="00BA439B">
        <w:t xml:space="preserve">does not seem to be </w:t>
      </w:r>
      <w:r w:rsidR="003D5588">
        <w:t xml:space="preserve">entirely consistent with the views of the High Court </w:t>
      </w:r>
      <w:r>
        <w:t xml:space="preserve">as expressed </w:t>
      </w:r>
      <w:r w:rsidR="003D5588">
        <w:t xml:space="preserve">in </w:t>
      </w:r>
      <w:r w:rsidR="00BA439B">
        <w:t xml:space="preserve">the </w:t>
      </w:r>
      <w:r w:rsidR="00A8617A">
        <w:t xml:space="preserve">two </w:t>
      </w:r>
      <w:r w:rsidR="00BA439B">
        <w:t>cases mentioned above.</w:t>
      </w:r>
      <w:r w:rsidR="003D5588">
        <w:t xml:space="preserve">  </w:t>
      </w:r>
    </w:p>
    <w:p w14:paraId="2638FA09" w14:textId="77777777" w:rsidR="009314CE" w:rsidRDefault="00BA439B" w:rsidP="00C73C16">
      <w:pPr>
        <w:pStyle w:val="ParaNumbering"/>
      </w:pPr>
      <w:r>
        <w:t>T</w:t>
      </w:r>
      <w:r w:rsidR="009314CE" w:rsidRPr="00C73C16">
        <w:t>he nature of the trustee’s right in the assets held on trust</w:t>
      </w:r>
      <w:r w:rsidR="00A22E83">
        <w:t xml:space="preserve"> arising from the right of indemnity</w:t>
      </w:r>
      <w:r w:rsidR="009314CE" w:rsidRPr="00C73C16">
        <w:t xml:space="preserve"> has</w:t>
      </w:r>
      <w:r>
        <w:t>,</w:t>
      </w:r>
      <w:r w:rsidR="009314CE" w:rsidRPr="00C73C16">
        <w:t xml:space="preserve"> </w:t>
      </w:r>
      <w:r>
        <w:t xml:space="preserve">historically, </w:t>
      </w:r>
      <w:r w:rsidR="009314CE" w:rsidRPr="00C73C16">
        <w:t xml:space="preserve">been regarded as a </w:t>
      </w:r>
      <w:r w:rsidR="00B13144">
        <w:t>“</w:t>
      </w:r>
      <w:r w:rsidR="009314CE" w:rsidRPr="00C73C16">
        <w:t>right</w:t>
      </w:r>
      <w:r w:rsidR="00B13144">
        <w:t>”</w:t>
      </w:r>
      <w:r w:rsidR="009314CE" w:rsidRPr="00C73C16">
        <w:t xml:space="preserve"> over the assets which are held on trust and, as such, </w:t>
      </w:r>
      <w:r w:rsidR="003D5588">
        <w:t>when ascertaining the trust assets</w:t>
      </w:r>
      <w:r>
        <w:t>,</w:t>
      </w:r>
      <w:r w:rsidR="003D5588">
        <w:t xml:space="preserve"> </w:t>
      </w:r>
      <w:r w:rsidR="009314CE" w:rsidRPr="00C73C16">
        <w:t xml:space="preserve">the value of the trustee’s charge is to be deducted from the </w:t>
      </w:r>
      <w:r w:rsidR="009314CE" w:rsidRPr="00C73C16">
        <w:rPr>
          <w:i/>
        </w:rPr>
        <w:t>trust property as a whol</w:t>
      </w:r>
      <w:r w:rsidR="00FA485D">
        <w:rPr>
          <w:i/>
        </w:rPr>
        <w:t xml:space="preserve">e </w:t>
      </w:r>
      <w:r w:rsidR="009314CE" w:rsidRPr="00C73C16">
        <w:t>(</w:t>
      </w:r>
      <w:r w:rsidR="009314CE" w:rsidRPr="003D072A">
        <w:rPr>
          <w:i/>
        </w:rPr>
        <w:t xml:space="preserve">Re Exhall Coal Company (Limited) </w:t>
      </w:r>
      <w:r w:rsidR="009314CE" w:rsidRPr="003D072A">
        <w:t>(1866) 35 Beav 449 [55 ER 970]</w:t>
      </w:r>
      <w:r w:rsidR="009314CE" w:rsidRPr="00C73C16">
        <w:t>)</w:t>
      </w:r>
      <w:r w:rsidR="003D5588">
        <w:t>.</w:t>
      </w:r>
      <w:r w:rsidR="009314CE" w:rsidRPr="00C73C16">
        <w:t xml:space="preserve">   The concept of the “trust property as a whole” is different to </w:t>
      </w:r>
      <w:r w:rsidR="00F64A69">
        <w:t xml:space="preserve">that of </w:t>
      </w:r>
      <w:r>
        <w:t xml:space="preserve">the </w:t>
      </w:r>
      <w:r w:rsidR="009314CE" w:rsidRPr="00C73C16">
        <w:t>“property belonging to the beneficiaries”</w:t>
      </w:r>
      <w:r>
        <w:t>.  T</w:t>
      </w:r>
      <w:r w:rsidR="009314CE" w:rsidRPr="00C73C16">
        <w:t>he latter can only be ascertained after the value of the trustee’s charge is deducted from the former</w:t>
      </w:r>
      <w:r>
        <w:t xml:space="preserve"> </w:t>
      </w:r>
      <w:r w:rsidR="00920417">
        <w:t xml:space="preserve">as the </w:t>
      </w:r>
      <w:r w:rsidR="009314CE" w:rsidRPr="00C73C16">
        <w:t xml:space="preserve">property which is held </w:t>
      </w:r>
      <w:r w:rsidR="00F64A69">
        <w:t>up</w:t>
      </w:r>
      <w:r w:rsidR="009314CE" w:rsidRPr="00C73C16">
        <w:t xml:space="preserve">on trust is subject to the incidents of the trustee’s office in priority to the rights of the beneficiaries.  </w:t>
      </w:r>
      <w:r w:rsidR="00B13144">
        <w:t xml:space="preserve">One </w:t>
      </w:r>
      <w:r w:rsidR="00B13144">
        <w:lastRenderedPageBreak/>
        <w:t>of those incidents is the r</w:t>
      </w:r>
      <w:r w:rsidR="009314CE" w:rsidRPr="00C73C16">
        <w:t xml:space="preserve">ight of indemnity </w:t>
      </w:r>
      <w:r w:rsidR="00B13144">
        <w:t xml:space="preserve">which </w:t>
      </w:r>
      <w:r w:rsidR="009314CE" w:rsidRPr="00C73C16">
        <w:t xml:space="preserve">applies </w:t>
      </w:r>
      <w:r w:rsidR="00B13144">
        <w:t xml:space="preserve">indifferently </w:t>
      </w:r>
      <w:r w:rsidR="009314CE" w:rsidRPr="00C73C16">
        <w:t xml:space="preserve">across all of the assets held on trust.  </w:t>
      </w:r>
      <w:r w:rsidR="00B13144">
        <w:t>In this respect t</w:t>
      </w:r>
      <w:r w:rsidR="009314CE" w:rsidRPr="00C73C16">
        <w:t xml:space="preserve">he interest of the trustee in the assets held on trust is </w:t>
      </w:r>
      <w:r w:rsidR="005A19C8">
        <w:t xml:space="preserve">more aptly </w:t>
      </w:r>
      <w:r w:rsidR="009314CE" w:rsidRPr="00C73C16">
        <w:t>identified as being a paramount beneficial interest in the assets of the trust rather than a security interest</w:t>
      </w:r>
      <w:r w:rsidR="00F64A69">
        <w:t xml:space="preserve"> or part of the “trust property”</w:t>
      </w:r>
      <w:r w:rsidR="009314CE" w:rsidRPr="00C73C16">
        <w:t xml:space="preserve"> (</w:t>
      </w:r>
      <w:r>
        <w:rPr>
          <w:i/>
        </w:rPr>
        <w:t xml:space="preserve">Buckle </w:t>
      </w:r>
      <w:r>
        <w:t xml:space="preserve">at 247; </w:t>
      </w:r>
      <w:r w:rsidR="009314CE" w:rsidRPr="00C73C16">
        <w:rPr>
          <w:i/>
        </w:rPr>
        <w:t xml:space="preserve">Octavo </w:t>
      </w:r>
      <w:r w:rsidR="009314CE" w:rsidRPr="00C73C16">
        <w:t xml:space="preserve">at 367; </w:t>
      </w:r>
      <w:r w:rsidR="00FA485D">
        <w:t xml:space="preserve">Ong D, </w:t>
      </w:r>
      <w:r w:rsidR="009314CE" w:rsidRPr="00BA439B">
        <w:rPr>
          <w:i/>
        </w:rPr>
        <w:t>Ong on Subrogation</w:t>
      </w:r>
      <w:r w:rsidRPr="00BA439B">
        <w:t>, The Federation Press, 2014</w:t>
      </w:r>
      <w:r w:rsidR="00A8617A">
        <w:t xml:space="preserve"> at</w:t>
      </w:r>
      <w:r w:rsidRPr="00BA439B">
        <w:t xml:space="preserve"> p </w:t>
      </w:r>
      <w:r w:rsidR="009314CE" w:rsidRPr="00BA439B">
        <w:t>17).</w:t>
      </w:r>
    </w:p>
    <w:p w14:paraId="2638FA0A" w14:textId="77777777" w:rsidR="00C531E9" w:rsidRPr="00C73C16" w:rsidRDefault="00C531E9" w:rsidP="00C531E9">
      <w:pPr>
        <w:pStyle w:val="ParaNumbering"/>
      </w:pPr>
      <w:r w:rsidRPr="00C531E9">
        <w:t xml:space="preserve">Additionally, as the lien </w:t>
      </w:r>
      <w:r w:rsidR="00BA439B">
        <w:t xml:space="preserve">which protects the right of exoneration </w:t>
      </w:r>
      <w:r w:rsidRPr="00C531E9">
        <w:t xml:space="preserve">is merely an equitable lien, it is only enforceable by judicial sale or by the appointment of a receiver and the making of an order by the Court that the trustee is to be reimbursed or exonerated.  </w:t>
      </w:r>
      <w:r w:rsidR="00831CA3">
        <w:t>A trustee has no further “ownership rights” which</w:t>
      </w:r>
      <w:r w:rsidR="00920417">
        <w:t>,</w:t>
      </w:r>
      <w:r w:rsidR="00831CA3">
        <w:t xml:space="preserve"> necessarily</w:t>
      </w:r>
      <w:r w:rsidR="00920417">
        <w:t>,</w:t>
      </w:r>
      <w:r w:rsidR="00831CA3">
        <w:t xml:space="preserve"> would need to exist </w:t>
      </w:r>
      <w:r w:rsidR="00E47363">
        <w:t xml:space="preserve">before </w:t>
      </w:r>
      <w:r w:rsidRPr="00C531E9">
        <w:t xml:space="preserve">a trustee </w:t>
      </w:r>
      <w:r w:rsidR="00831CA3">
        <w:t>would be</w:t>
      </w:r>
      <w:r w:rsidR="00E47363">
        <w:t xml:space="preserve"> entitled to </w:t>
      </w:r>
      <w:r w:rsidRPr="00C531E9">
        <w:t xml:space="preserve">the remedy of foreclosure </w:t>
      </w:r>
      <w:r w:rsidR="00831CA3">
        <w:t xml:space="preserve">or </w:t>
      </w:r>
      <w:r w:rsidRPr="00C531E9">
        <w:t>sale out of Court</w:t>
      </w:r>
      <w:r w:rsidR="00831CA3">
        <w:t xml:space="preserve"> (</w:t>
      </w:r>
      <w:r w:rsidRPr="003D072A">
        <w:rPr>
          <w:i/>
        </w:rPr>
        <w:t>Lemery Holdings Pty Ltd v Reliance Financial Services Pty Ltd</w:t>
      </w:r>
      <w:r w:rsidRPr="003D072A">
        <w:t xml:space="preserve"> (2008) 74 NSWLR 550</w:t>
      </w:r>
      <w:r w:rsidR="00B705F5">
        <w:t xml:space="preserve"> at </w:t>
      </w:r>
      <w:r w:rsidR="00831CA3">
        <w:t>553-554 at</w:t>
      </w:r>
      <w:r w:rsidRPr="00C531E9">
        <w:t xml:space="preserve"> [18</w:t>
      </w:r>
      <w:r w:rsidR="00D1249A" w:rsidRPr="00C531E9">
        <w:t>]</w:t>
      </w:r>
      <w:r w:rsidR="00D1249A">
        <w:t>;</w:t>
      </w:r>
      <w:r w:rsidR="00D1249A" w:rsidRPr="00C531E9">
        <w:t xml:space="preserve"> </w:t>
      </w:r>
      <w:r w:rsidRPr="003D072A">
        <w:rPr>
          <w:i/>
        </w:rPr>
        <w:t>Melbourne Tramways Trust v Melbourne Tramway &amp; Omnibus Company Ltd</w:t>
      </w:r>
      <w:r w:rsidRPr="003D072A">
        <w:t xml:space="preserve"> (1887) 13 VLR 487</w:t>
      </w:r>
      <w:r w:rsidRPr="00C531E9">
        <w:t xml:space="preserve"> at 490; </w:t>
      </w:r>
      <w:r w:rsidRPr="003D072A">
        <w:rPr>
          <w:i/>
        </w:rPr>
        <w:t>Re Pumfrey</w:t>
      </w:r>
      <w:r w:rsidRPr="003D072A">
        <w:t xml:space="preserve"> (1882) 22 Ch D 255</w:t>
      </w:r>
      <w:r w:rsidRPr="00C531E9">
        <w:t xml:space="preserve"> at 26</w:t>
      </w:r>
      <w:r w:rsidR="00831CA3">
        <w:t>2</w:t>
      </w:r>
      <w:r w:rsidRPr="00C531E9">
        <w:t xml:space="preserve">; </w:t>
      </w:r>
      <w:r w:rsidR="00831CA3" w:rsidRPr="003D072A">
        <w:rPr>
          <w:i/>
        </w:rPr>
        <w:t xml:space="preserve">In </w:t>
      </w:r>
      <w:r w:rsidRPr="003D072A">
        <w:rPr>
          <w:i/>
        </w:rPr>
        <w:t>Re Stucley</w:t>
      </w:r>
      <w:r w:rsidRPr="003D072A">
        <w:t xml:space="preserve"> [1906] 1 Ch 67</w:t>
      </w:r>
      <w:r w:rsidR="00831CA3">
        <w:t>)</w:t>
      </w:r>
      <w:r w:rsidRPr="00C531E9">
        <w:t>.</w:t>
      </w:r>
      <w:r w:rsidR="000F051B">
        <w:t xml:space="preserve">  </w:t>
      </w:r>
      <w:r w:rsidR="00831CA3">
        <w:t>Given the above</w:t>
      </w:r>
      <w:r w:rsidRPr="00C531E9">
        <w:t>, it is difficult to ascertain how th</w:t>
      </w:r>
      <w:r w:rsidR="00BA439B">
        <w:t>e</w:t>
      </w:r>
      <w:r w:rsidRPr="00C531E9">
        <w:t xml:space="preserve">se limited rights </w:t>
      </w:r>
      <w:r w:rsidR="00BA439B">
        <w:t xml:space="preserve">in the trustee </w:t>
      </w:r>
      <w:r w:rsidRPr="00C531E9">
        <w:t xml:space="preserve">could be described as amounting to “trust property” which is legally owned by the trustee but </w:t>
      </w:r>
      <w:r w:rsidR="00920417">
        <w:t xml:space="preserve">which </w:t>
      </w:r>
      <w:r w:rsidRPr="00C531E9">
        <w:t xml:space="preserve">beneficially </w:t>
      </w:r>
      <w:r w:rsidR="00920417">
        <w:t xml:space="preserve">belongs to </w:t>
      </w:r>
      <w:r w:rsidRPr="00C531E9">
        <w:t>the beneficiaries and which is only to be used for the</w:t>
      </w:r>
      <w:r w:rsidR="00920417">
        <w:t>ir</w:t>
      </w:r>
      <w:r w:rsidR="00BA439B">
        <w:t xml:space="preserve"> benefit.  </w:t>
      </w:r>
    </w:p>
    <w:p w14:paraId="2638FA0B" w14:textId="77777777" w:rsidR="00C73C16" w:rsidRPr="00C73C16" w:rsidRDefault="00F64A69" w:rsidP="00C73C16">
      <w:pPr>
        <w:pStyle w:val="ParaNumbering"/>
      </w:pPr>
      <w:r>
        <w:rPr>
          <w:szCs w:val="24"/>
        </w:rPr>
        <w:t xml:space="preserve">The fluctuating and fluid nature of the right of indemnity </w:t>
      </w:r>
      <w:r w:rsidR="00E47363">
        <w:rPr>
          <w:szCs w:val="24"/>
        </w:rPr>
        <w:t xml:space="preserve">and supporting </w:t>
      </w:r>
      <w:r w:rsidR="00831CA3">
        <w:rPr>
          <w:szCs w:val="24"/>
        </w:rPr>
        <w:t xml:space="preserve">lien is reflected </w:t>
      </w:r>
      <w:r>
        <w:rPr>
          <w:szCs w:val="24"/>
        </w:rPr>
        <w:t>in its characteristic that it i</w:t>
      </w:r>
      <w:r w:rsidR="009314CE" w:rsidRPr="00C73C16">
        <w:rPr>
          <w:szCs w:val="24"/>
        </w:rPr>
        <w:t xml:space="preserve">s not limited to </w:t>
      </w:r>
      <w:r w:rsidR="00E47363">
        <w:rPr>
          <w:szCs w:val="24"/>
        </w:rPr>
        <w:t xml:space="preserve">the </w:t>
      </w:r>
      <w:r w:rsidR="009314CE" w:rsidRPr="00C73C16">
        <w:rPr>
          <w:szCs w:val="24"/>
        </w:rPr>
        <w:t xml:space="preserve">assets in the trust at the time </w:t>
      </w:r>
      <w:r w:rsidR="00BA439B">
        <w:rPr>
          <w:szCs w:val="24"/>
        </w:rPr>
        <w:t xml:space="preserve">when </w:t>
      </w:r>
      <w:r w:rsidR="009314CE" w:rsidRPr="00C73C16">
        <w:rPr>
          <w:szCs w:val="24"/>
        </w:rPr>
        <w:t>the trust liability was incurred</w:t>
      </w:r>
      <w:r w:rsidR="00831CA3">
        <w:rPr>
          <w:szCs w:val="24"/>
        </w:rPr>
        <w:t>,</w:t>
      </w:r>
      <w:r w:rsidR="009314CE" w:rsidRPr="00C73C16">
        <w:rPr>
          <w:szCs w:val="24"/>
        </w:rPr>
        <w:t xml:space="preserve"> but </w:t>
      </w:r>
      <w:r w:rsidR="00C531E9">
        <w:rPr>
          <w:szCs w:val="24"/>
        </w:rPr>
        <w:t xml:space="preserve">applies </w:t>
      </w:r>
      <w:r w:rsidR="009314CE" w:rsidRPr="00C73C16">
        <w:rPr>
          <w:szCs w:val="24"/>
        </w:rPr>
        <w:t>over all assets of the trust</w:t>
      </w:r>
      <w:r w:rsidR="00B13144">
        <w:rPr>
          <w:szCs w:val="24"/>
        </w:rPr>
        <w:t xml:space="preserve"> under the control of the trustee</w:t>
      </w:r>
      <w:r w:rsidR="009314CE" w:rsidRPr="00C73C16">
        <w:rPr>
          <w:szCs w:val="24"/>
        </w:rPr>
        <w:t xml:space="preserve"> (</w:t>
      </w:r>
      <w:r w:rsidR="009314CE" w:rsidRPr="003D072A">
        <w:rPr>
          <w:i/>
          <w:szCs w:val="24"/>
        </w:rPr>
        <w:t xml:space="preserve">Dowse v Gorton </w:t>
      </w:r>
      <w:r w:rsidR="009314CE" w:rsidRPr="003D072A">
        <w:rPr>
          <w:szCs w:val="24"/>
        </w:rPr>
        <w:t>[1891] AC 190</w:t>
      </w:r>
      <w:r w:rsidR="009314CE" w:rsidRPr="00C73C16">
        <w:rPr>
          <w:szCs w:val="24"/>
        </w:rPr>
        <w:t xml:space="preserve"> </w:t>
      </w:r>
      <w:r w:rsidR="00831CA3">
        <w:rPr>
          <w:szCs w:val="24"/>
        </w:rPr>
        <w:t xml:space="preserve">at </w:t>
      </w:r>
      <w:r w:rsidR="009314CE" w:rsidRPr="00C73C16">
        <w:rPr>
          <w:szCs w:val="24"/>
        </w:rPr>
        <w:t xml:space="preserve">206; </w:t>
      </w:r>
      <w:r w:rsidR="009314CE" w:rsidRPr="003D072A">
        <w:rPr>
          <w:i/>
          <w:szCs w:val="24"/>
        </w:rPr>
        <w:t>Re Amerind Pty Ltd (in liq)</w:t>
      </w:r>
      <w:r w:rsidRPr="003D072A">
        <w:rPr>
          <w:szCs w:val="24"/>
        </w:rPr>
        <w:t xml:space="preserve"> [2017] VSC 127</w:t>
      </w:r>
      <w:r w:rsidR="00831CA3">
        <w:rPr>
          <w:szCs w:val="24"/>
        </w:rPr>
        <w:t xml:space="preserve"> at</w:t>
      </w:r>
      <w:r>
        <w:rPr>
          <w:szCs w:val="24"/>
        </w:rPr>
        <w:t xml:space="preserve"> [102])</w:t>
      </w:r>
      <w:r w:rsidR="00C531E9">
        <w:rPr>
          <w:szCs w:val="24"/>
        </w:rPr>
        <w:t xml:space="preserve">.  </w:t>
      </w:r>
      <w:r w:rsidR="00831CA3">
        <w:rPr>
          <w:szCs w:val="24"/>
        </w:rPr>
        <w:t>Additionally, i</w:t>
      </w:r>
      <w:r>
        <w:rPr>
          <w:szCs w:val="24"/>
        </w:rPr>
        <w:t xml:space="preserve">t </w:t>
      </w:r>
      <w:r w:rsidR="009314CE" w:rsidRPr="00C73C16">
        <w:rPr>
          <w:szCs w:val="24"/>
        </w:rPr>
        <w:t xml:space="preserve">is not limited temporally or in relation to </w:t>
      </w:r>
      <w:r>
        <w:rPr>
          <w:szCs w:val="24"/>
        </w:rPr>
        <w:t xml:space="preserve">any specific asset of the trust and it does </w:t>
      </w:r>
      <w:r w:rsidR="009314CE" w:rsidRPr="00C73C16">
        <w:rPr>
          <w:szCs w:val="24"/>
        </w:rPr>
        <w:t xml:space="preserve">not apply differentially to </w:t>
      </w:r>
      <w:r w:rsidR="00E47363">
        <w:rPr>
          <w:szCs w:val="24"/>
        </w:rPr>
        <w:t xml:space="preserve">particular </w:t>
      </w:r>
      <w:r w:rsidR="009314CE" w:rsidRPr="00C73C16">
        <w:rPr>
          <w:szCs w:val="24"/>
        </w:rPr>
        <w:t>assets of the trust (</w:t>
      </w:r>
      <w:r w:rsidR="009314CE" w:rsidRPr="00C73C16">
        <w:rPr>
          <w:i/>
          <w:szCs w:val="24"/>
        </w:rPr>
        <w:t xml:space="preserve">Octavo </w:t>
      </w:r>
      <w:r w:rsidR="009314CE" w:rsidRPr="00C73C16">
        <w:rPr>
          <w:szCs w:val="24"/>
        </w:rPr>
        <w:t>at 367)</w:t>
      </w:r>
      <w:r w:rsidR="00C73C16">
        <w:rPr>
          <w:szCs w:val="24"/>
        </w:rPr>
        <w:t>.</w:t>
      </w:r>
    </w:p>
    <w:p w14:paraId="2638FA0C" w14:textId="77777777" w:rsidR="009314CE" w:rsidRPr="00C73C16" w:rsidRDefault="009314CE" w:rsidP="00C73C16">
      <w:pPr>
        <w:pStyle w:val="ParaNumbering"/>
      </w:pPr>
      <w:r w:rsidRPr="00C73C16">
        <w:rPr>
          <w:szCs w:val="24"/>
        </w:rPr>
        <w:t>The right of</w:t>
      </w:r>
      <w:r w:rsidR="00BA439B">
        <w:rPr>
          <w:szCs w:val="24"/>
        </w:rPr>
        <w:t xml:space="preserve"> exoneration is also subject to the state of accounts as between the trustee and the beneficiaries</w:t>
      </w:r>
      <w:r w:rsidR="00831CA3">
        <w:rPr>
          <w:szCs w:val="24"/>
        </w:rPr>
        <w:t>.  If t</w:t>
      </w:r>
      <w:r w:rsidR="00E47363">
        <w:rPr>
          <w:szCs w:val="24"/>
        </w:rPr>
        <w:t xml:space="preserve">hat </w:t>
      </w:r>
      <w:r w:rsidR="00BA439B">
        <w:rPr>
          <w:szCs w:val="24"/>
        </w:rPr>
        <w:t>is in favour of the beneficiaries</w:t>
      </w:r>
      <w:r w:rsidR="00C531E9">
        <w:rPr>
          <w:szCs w:val="24"/>
        </w:rPr>
        <w:t xml:space="preserve">, </w:t>
      </w:r>
      <w:r w:rsidRPr="00C73C16">
        <w:rPr>
          <w:szCs w:val="24"/>
        </w:rPr>
        <w:t xml:space="preserve">there is nothing to which any creditor might </w:t>
      </w:r>
      <w:r w:rsidR="00F64A69">
        <w:rPr>
          <w:szCs w:val="24"/>
        </w:rPr>
        <w:t xml:space="preserve">be </w:t>
      </w:r>
      <w:r w:rsidRPr="00C73C16">
        <w:rPr>
          <w:szCs w:val="24"/>
        </w:rPr>
        <w:t>subrogate</w:t>
      </w:r>
      <w:r w:rsidR="00F64A69">
        <w:rPr>
          <w:szCs w:val="24"/>
        </w:rPr>
        <w:t>d</w:t>
      </w:r>
      <w:r w:rsidRPr="00C73C16">
        <w:rPr>
          <w:szCs w:val="24"/>
        </w:rPr>
        <w:t>.</w:t>
      </w:r>
      <w:r w:rsidR="000C6F9E">
        <w:rPr>
          <w:szCs w:val="24"/>
        </w:rPr>
        <w:t xml:space="preserve">  </w:t>
      </w:r>
      <w:r w:rsidRPr="00C73C16">
        <w:rPr>
          <w:szCs w:val="24"/>
        </w:rPr>
        <w:t xml:space="preserve">This was identified by Jessel MR in </w:t>
      </w:r>
      <w:r w:rsidRPr="003D072A">
        <w:rPr>
          <w:i/>
          <w:szCs w:val="24"/>
        </w:rPr>
        <w:t xml:space="preserve">In re Johnson </w:t>
      </w:r>
      <w:r w:rsidR="00A8715B">
        <w:rPr>
          <w:szCs w:val="24"/>
        </w:rPr>
        <w:t>(</w:t>
      </w:r>
      <w:r w:rsidRPr="003D072A">
        <w:rPr>
          <w:szCs w:val="24"/>
        </w:rPr>
        <w:t>1880</w:t>
      </w:r>
      <w:r w:rsidR="00A8715B">
        <w:rPr>
          <w:szCs w:val="24"/>
        </w:rPr>
        <w:t>)</w:t>
      </w:r>
      <w:r w:rsidRPr="003D072A">
        <w:rPr>
          <w:szCs w:val="24"/>
        </w:rPr>
        <w:t xml:space="preserve"> 15 Ch D 548</w:t>
      </w:r>
      <w:r w:rsidRPr="00C73C16">
        <w:rPr>
          <w:szCs w:val="24"/>
        </w:rPr>
        <w:t xml:space="preserve"> at 552 – 3 where </w:t>
      </w:r>
      <w:r w:rsidR="00C531E9">
        <w:rPr>
          <w:szCs w:val="24"/>
        </w:rPr>
        <w:t xml:space="preserve">his Lordship </w:t>
      </w:r>
      <w:r w:rsidRPr="00C73C16">
        <w:rPr>
          <w:szCs w:val="24"/>
        </w:rPr>
        <w:t>said:</w:t>
      </w:r>
    </w:p>
    <w:p w14:paraId="2638FA0D" w14:textId="77777777" w:rsidR="009314CE" w:rsidRDefault="009314CE" w:rsidP="00C73C16">
      <w:pPr>
        <w:pStyle w:val="Quote1"/>
        <w:rPr>
          <w:szCs w:val="24"/>
        </w:rPr>
      </w:pPr>
      <w:r w:rsidRPr="00C73C16">
        <w:t xml:space="preserve">But if the trustee has wronged the trust estate, that is, if he has taken money out of the assets more than sufficient to pay the debts, and instead of applying them to the payment of the debts has put them in his own pocket, then it appears to me there is no such equity, because the </w:t>
      </w:r>
      <w:r w:rsidRPr="00C73C16">
        <w:rPr>
          <w:i/>
        </w:rPr>
        <w:t>cestuis que trust</w:t>
      </w:r>
      <w:r w:rsidRPr="00C73C16">
        <w:t xml:space="preserve"> are not taking the benefit.  The trustee having pocketed the money, the title of the creditor, so to speak, to be put in the place of the trustee, is a title to get nothing, because nothing is due to the trustee.  It does not appear to me that in the case the creditor, who has never contracted for anything who has only got the benefit of this equity, if I may say so, by means of the trustee, through the lucky accident of there being a trust, ought to be put in a better position </w:t>
      </w:r>
      <w:r w:rsidRPr="00C73C16">
        <w:lastRenderedPageBreak/>
        <w:t>than any other creditor</w:t>
      </w:r>
      <w:r w:rsidR="00C73C16">
        <w:rPr>
          <w:szCs w:val="24"/>
        </w:rPr>
        <w:t>.</w:t>
      </w:r>
    </w:p>
    <w:p w14:paraId="2638FA0E" w14:textId="77777777" w:rsidR="009314CE" w:rsidRPr="000A35E2" w:rsidRDefault="00C531E9" w:rsidP="000A35E2">
      <w:pPr>
        <w:pStyle w:val="NoNum"/>
      </w:pPr>
      <w:r w:rsidRPr="000A35E2">
        <w:t xml:space="preserve">This passage highlights that </w:t>
      </w:r>
      <w:r w:rsidR="009314CE" w:rsidRPr="000A35E2">
        <w:t xml:space="preserve">a trustee’s entitlement to indemnity </w:t>
      </w:r>
      <w:r w:rsidR="00B13144" w:rsidRPr="000A35E2">
        <w:t xml:space="preserve">is </w:t>
      </w:r>
      <w:r w:rsidR="009314CE" w:rsidRPr="000A35E2">
        <w:t xml:space="preserve">subject to the rule in </w:t>
      </w:r>
      <w:r w:rsidR="00606173" w:rsidRPr="000A35E2">
        <w:rPr>
          <w:i/>
        </w:rPr>
        <w:t>Cherry v Boultb</w:t>
      </w:r>
      <w:r w:rsidR="00BA061A" w:rsidRPr="000A35E2">
        <w:rPr>
          <w:i/>
        </w:rPr>
        <w:t>ee</w:t>
      </w:r>
      <w:r w:rsidR="00606173" w:rsidRPr="000A35E2">
        <w:rPr>
          <w:i/>
        </w:rPr>
        <w:t xml:space="preserve"> </w:t>
      </w:r>
      <w:r w:rsidR="00BA061A" w:rsidRPr="000A35E2">
        <w:t>(1839) 4 Myl &amp; Cr 44</w:t>
      </w:r>
      <w:r w:rsidR="00831CA3" w:rsidRPr="000A35E2">
        <w:t>2</w:t>
      </w:r>
      <w:r w:rsidR="00BA061A" w:rsidRPr="000A35E2">
        <w:t xml:space="preserve">; 41 ER 171 </w:t>
      </w:r>
      <w:r w:rsidR="009314CE" w:rsidRPr="000A35E2">
        <w:t xml:space="preserve">which is </w:t>
      </w:r>
      <w:r w:rsidR="00E47363" w:rsidRPr="000A35E2">
        <w:t xml:space="preserve">sometimes </w:t>
      </w:r>
      <w:r w:rsidR="00831CA3" w:rsidRPr="000A35E2">
        <w:t xml:space="preserve">mistakenly </w:t>
      </w:r>
      <w:r w:rsidR="009314CE" w:rsidRPr="000A35E2">
        <w:t xml:space="preserve">referred to as the “clear accounts rule”.  The effect of that </w:t>
      </w:r>
      <w:r w:rsidR="00E47363" w:rsidRPr="000A35E2">
        <w:t xml:space="preserve">rule </w:t>
      </w:r>
      <w:r w:rsidR="009314CE" w:rsidRPr="000A35E2">
        <w:t xml:space="preserve">is that </w:t>
      </w:r>
      <w:r w:rsidR="00BA061A" w:rsidRPr="000A35E2">
        <w:t xml:space="preserve">a </w:t>
      </w:r>
      <w:r w:rsidR="009314CE" w:rsidRPr="000A35E2">
        <w:t xml:space="preserve">trustee’s right of indemnity might be limited by any “offsetting” liability which the trustee </w:t>
      </w:r>
      <w:r w:rsidR="00E47363" w:rsidRPr="000A35E2">
        <w:t xml:space="preserve">owes </w:t>
      </w:r>
      <w:r w:rsidR="009314CE" w:rsidRPr="000A35E2">
        <w:t>to the trust estate.  The extent of the right of indemnity is the net value of the expenses properly incurred less any amount which is owed by the trustee to the estate.</w:t>
      </w:r>
      <w:r w:rsidR="0053184B" w:rsidRPr="000A35E2">
        <w:t xml:space="preserve">  </w:t>
      </w:r>
    </w:p>
    <w:p w14:paraId="2638FA0F" w14:textId="77777777" w:rsidR="00DD74EF" w:rsidRDefault="00831CA3" w:rsidP="00DD74EF">
      <w:pPr>
        <w:pStyle w:val="ParaNumbering"/>
      </w:pPr>
      <w:r>
        <w:t xml:space="preserve">During </w:t>
      </w:r>
      <w:r w:rsidR="0053184B">
        <w:t>the course of submissions</w:t>
      </w:r>
      <w:r w:rsidR="00BA061A">
        <w:t>,</w:t>
      </w:r>
      <w:r w:rsidR="0053184B">
        <w:t xml:space="preserve"> it was suggested that the “clea</w:t>
      </w:r>
      <w:r w:rsidR="00BA061A">
        <w:t>r</w:t>
      </w:r>
      <w:r w:rsidR="0053184B">
        <w:t xml:space="preserve"> accounts rule” only applied to tortious wrongs which were committed by the trustee and</w:t>
      </w:r>
      <w:r w:rsidR="00F64A69">
        <w:t xml:space="preserve"> that</w:t>
      </w:r>
      <w:r w:rsidR="0053184B">
        <w:t xml:space="preserve"> there were no allegations in this case of any such wrongdoing</w:t>
      </w:r>
      <w:r w:rsidR="00F64A69">
        <w:t xml:space="preserve"> which would operate to limit the trustee’s right</w:t>
      </w:r>
      <w:r>
        <w:t xml:space="preserve"> of exoneration</w:t>
      </w:r>
      <w:r w:rsidR="00920417">
        <w:t>.  T</w:t>
      </w:r>
      <w:r>
        <w:t xml:space="preserve">hat </w:t>
      </w:r>
      <w:r w:rsidR="0053184B">
        <w:t xml:space="preserve">submission </w:t>
      </w:r>
      <w:r>
        <w:t>u</w:t>
      </w:r>
      <w:r w:rsidR="0053184B">
        <w:t>nderstate</w:t>
      </w:r>
      <w:r>
        <w:t>s</w:t>
      </w:r>
      <w:r w:rsidR="0053184B">
        <w:t xml:space="preserve"> the limits of the “clear </w:t>
      </w:r>
      <w:r w:rsidR="003E541A">
        <w:t>accounts rule”</w:t>
      </w:r>
      <w:r w:rsidR="00797254">
        <w:t xml:space="preserve"> or, at least, the more general rule of which the “clear accounts rule” is but an example</w:t>
      </w:r>
      <w:r w:rsidR="003E541A">
        <w:t>.</w:t>
      </w:r>
      <w:r w:rsidR="005A19C8">
        <w:t xml:space="preserve">  T</w:t>
      </w:r>
      <w:r w:rsidR="00DD74EF">
        <w:t xml:space="preserve">here is no doubt that the </w:t>
      </w:r>
      <w:r w:rsidR="00EF07A8">
        <w:t xml:space="preserve">general </w:t>
      </w:r>
      <w:r w:rsidR="00F36F42">
        <w:t>principle</w:t>
      </w:r>
      <w:r w:rsidR="00DD74EF">
        <w:t xml:space="preserve"> operates in circumstances where the trustee has engaged in a breach </w:t>
      </w:r>
      <w:r>
        <w:t>o</w:t>
      </w:r>
      <w:r w:rsidR="00DD74EF">
        <w:t>f trust which ha</w:t>
      </w:r>
      <w:r>
        <w:t>s</w:t>
      </w:r>
      <w:r w:rsidR="00DD74EF">
        <w:t xml:space="preserve"> resulted in loss to the trust, </w:t>
      </w:r>
      <w:r w:rsidR="00F36F42">
        <w:t xml:space="preserve">such </w:t>
      </w:r>
      <w:r w:rsidR="00DD74EF">
        <w:t xml:space="preserve">that no right of indemnity exists until the trustee remedies his default </w:t>
      </w:r>
      <w:r w:rsidR="00B705F5">
        <w:t>(</w:t>
      </w:r>
      <w:r w:rsidR="00DD74EF" w:rsidRPr="003D072A">
        <w:rPr>
          <w:i/>
        </w:rPr>
        <w:t>RWG Management Ltd v Commissioner for Corporate Affairs</w:t>
      </w:r>
      <w:r w:rsidR="00DD74EF" w:rsidRPr="003D072A">
        <w:t xml:space="preserve"> [1985] VR 385</w:t>
      </w:r>
      <w:r w:rsidR="00DD74EF" w:rsidRPr="00DD74EF">
        <w:t xml:space="preserve"> </w:t>
      </w:r>
      <w:r>
        <w:t xml:space="preserve">at 397 </w:t>
      </w:r>
      <w:r w:rsidR="00DD74EF" w:rsidRPr="00DD74EF">
        <w:t>per Brooking J</w:t>
      </w:r>
      <w:r w:rsidR="00DD74EF">
        <w:t xml:space="preserve">; </w:t>
      </w:r>
      <w:r w:rsidR="00DD74EF" w:rsidRPr="003D072A">
        <w:rPr>
          <w:i/>
        </w:rPr>
        <w:t>Australian Securities and Investment Commission v Letten (No. 17)</w:t>
      </w:r>
      <w:r w:rsidR="00DD74EF" w:rsidRPr="003D072A">
        <w:t xml:space="preserve"> (2011) </w:t>
      </w:r>
      <w:r w:rsidRPr="003D072A">
        <w:t>286 ALR 346</w:t>
      </w:r>
      <w:r>
        <w:t xml:space="preserve"> at 353 [20] </w:t>
      </w:r>
      <w:r w:rsidR="00DD74EF" w:rsidRPr="00DD74EF">
        <w:t>per Gordon J</w:t>
      </w:r>
      <w:r w:rsidR="00B705F5">
        <w:t>)</w:t>
      </w:r>
      <w:r w:rsidR="005A19C8">
        <w:t>.  However</w:t>
      </w:r>
      <w:r w:rsidR="00F36F42">
        <w:t>,</w:t>
      </w:r>
      <w:r w:rsidR="00DD74EF">
        <w:t xml:space="preserve"> the rule </w:t>
      </w:r>
      <w:r w:rsidR="00F36F42">
        <w:t xml:space="preserve">also </w:t>
      </w:r>
      <w:r w:rsidR="00DD74EF">
        <w:t xml:space="preserve">extends to any </w:t>
      </w:r>
      <w:r w:rsidR="00BA061A">
        <w:t xml:space="preserve">occasion </w:t>
      </w:r>
      <w:r w:rsidR="00DD74EF">
        <w:t xml:space="preserve">where the trustee is </w:t>
      </w:r>
      <w:r w:rsidR="005A19C8">
        <w:t xml:space="preserve">otherwise </w:t>
      </w:r>
      <w:r w:rsidR="00DD74EF">
        <w:t>indebted to the “trust</w:t>
      </w:r>
      <w:r>
        <w:t>”</w:t>
      </w:r>
      <w:r w:rsidR="00DD74EF">
        <w:t xml:space="preserve">.  The following passage from </w:t>
      </w:r>
      <w:r w:rsidR="00DD74EF" w:rsidRPr="005A19C8">
        <w:rPr>
          <w:i/>
        </w:rPr>
        <w:t>Jacobs’ Law of Trusts</w:t>
      </w:r>
      <w:r w:rsidR="00DD74EF">
        <w:t xml:space="preserve"> (8th ed) at </w:t>
      </w:r>
      <w:r>
        <w:t>514</w:t>
      </w:r>
      <w:r w:rsidR="00DD74EF">
        <w:t xml:space="preserve"> identifies the rule as extending to debts as well as tortious liabilities:</w:t>
      </w:r>
    </w:p>
    <w:p w14:paraId="2638FA10" w14:textId="77777777" w:rsidR="00DD74EF" w:rsidRPr="00C73C16" w:rsidRDefault="00DD74EF" w:rsidP="00DD74EF">
      <w:pPr>
        <w:pStyle w:val="Quote1"/>
      </w:pPr>
      <w:r>
        <w:t xml:space="preserve">The trustee does not always have a right of indemnity. In the first place, it is submitted that where the trustee is a debtor to the trust (which can occur without any breach of trust), the indemnity cannot be exercised without the debt first being repaid by the trustee (unless the trust instrument provides to the contrary): this follows from the rule in </w:t>
      </w:r>
      <w:r w:rsidRPr="00DD74EF">
        <w:rPr>
          <w:i/>
        </w:rPr>
        <w:t>Cherry v Boultbee</w:t>
      </w:r>
      <w:r>
        <w:t xml:space="preserve">. Hence, if there is any doubt about the matter, both the indemnity and the lien protecting it may be suspended pending investigation of the trustee’s accounts. </w:t>
      </w:r>
    </w:p>
    <w:p w14:paraId="2638FA11" w14:textId="77777777" w:rsidR="00797254" w:rsidRDefault="00797254" w:rsidP="00797254">
      <w:pPr>
        <w:pStyle w:val="ParaNumbering"/>
      </w:pPr>
      <w:r>
        <w:t xml:space="preserve">The reference in that quote to the rule in </w:t>
      </w:r>
      <w:r>
        <w:rPr>
          <w:i/>
        </w:rPr>
        <w:t>Cherry v Boultbee</w:t>
      </w:r>
      <w:r>
        <w:t xml:space="preserve"> might well be taken as being a reference to a more general rule that “a person cannot share in a fund in relation to which he is also a debtor without first contributing to the whole by paying his debt” </w:t>
      </w:r>
      <w:r w:rsidR="00831CA3">
        <w:t>(</w:t>
      </w:r>
      <w:r w:rsidRPr="003D072A">
        <w:rPr>
          <w:i/>
        </w:rPr>
        <w:t>In re Akerman</w:t>
      </w:r>
      <w:r w:rsidRPr="003D072A">
        <w:t xml:space="preserve"> [1891] 3 Ch 212 at 219</w:t>
      </w:r>
      <w:r>
        <w:t xml:space="preserve"> (</w:t>
      </w:r>
      <w:r w:rsidR="00831CA3">
        <w:t xml:space="preserve">per </w:t>
      </w:r>
      <w:r>
        <w:t xml:space="preserve">Kekewich J) and </w:t>
      </w:r>
      <w:r w:rsidR="00F36F42">
        <w:t>r</w:t>
      </w:r>
      <w:r>
        <w:t xml:space="preserve">ecently, </w:t>
      </w:r>
      <w:r w:rsidR="00C8694D" w:rsidRPr="00F7277D">
        <w:rPr>
          <w:i/>
        </w:rPr>
        <w:t>In re Kaupthing Singer &amp; Friedlander Ltd (No 2)</w:t>
      </w:r>
      <w:r w:rsidRPr="003D072A">
        <w:t xml:space="preserve"> [2012] 1 AC 804</w:t>
      </w:r>
      <w:r w:rsidR="00831CA3">
        <w:t xml:space="preserve"> at 815</w:t>
      </w:r>
      <w:r>
        <w:t xml:space="preserve">.  This wider rule applies to all debts regardless of whether they are ascertained </w:t>
      </w:r>
      <w:r w:rsidR="00831CA3">
        <w:t xml:space="preserve">or ascertainable </w:t>
      </w:r>
      <w:r>
        <w:t xml:space="preserve">at the relevant time.  In </w:t>
      </w:r>
      <w:r w:rsidR="00C8694D">
        <w:rPr>
          <w:i/>
        </w:rPr>
        <w:t>R</w:t>
      </w:r>
      <w:r w:rsidR="00C8694D" w:rsidRPr="003D072A">
        <w:rPr>
          <w:i/>
        </w:rPr>
        <w:t xml:space="preserve">e </w:t>
      </w:r>
      <w:r w:rsidRPr="003D072A">
        <w:rPr>
          <w:i/>
        </w:rPr>
        <w:t>Rhodesia Goldfields Ltd</w:t>
      </w:r>
      <w:r w:rsidRPr="003D072A">
        <w:t xml:space="preserve"> [1910] 1 Ch 239</w:t>
      </w:r>
      <w:r>
        <w:t xml:space="preserve">, Swinfen Eady J refused to allow a right of indemnity to be enforced until a claim that the trustee was indebted to the trust had been resolved. His Honour said at 247: </w:t>
      </w:r>
    </w:p>
    <w:p w14:paraId="2638FA12" w14:textId="77777777" w:rsidR="00DD74EF" w:rsidRDefault="00797254" w:rsidP="00797254">
      <w:pPr>
        <w:pStyle w:val="Quote1"/>
      </w:pPr>
      <w:r>
        <w:lastRenderedPageBreak/>
        <w:t>In my judgment the rule is of general application that where an estate is being administered by the Court, or where a fund is being distributed, a party cannot take anything out of the fund until he has made good what he owes to the fund.  It is immaterial whether the amount is actually ascertained or not.  If it is not actually ascertained it must be ascertained in order that the rights of the parties may be adjusted, and it would be a strange travesty of equity to hold that in distributing the fund Partridge was entitled to be paid at once all that was due to him out of the company’s money, and subsequently to find, after it had been established that he owed money to the fund, that the amount c</w:t>
      </w:r>
      <w:r w:rsidR="00CB4136">
        <w:t>ould not be recovered from him.</w:t>
      </w:r>
    </w:p>
    <w:p w14:paraId="2638FA13" w14:textId="77777777" w:rsidR="00DD74EF" w:rsidRDefault="00797254" w:rsidP="00831CA3">
      <w:pPr>
        <w:pStyle w:val="ParaNumbering"/>
      </w:pPr>
      <w:r>
        <w:t xml:space="preserve">This passage was </w:t>
      </w:r>
      <w:r w:rsidRPr="00797254">
        <w:t xml:space="preserve">cited with approval by Ungoed-Thomas J in </w:t>
      </w:r>
      <w:r w:rsidRPr="003D072A">
        <w:rPr>
          <w:i/>
        </w:rPr>
        <w:t>Selangor United Rubber v Cradock (No 4)</w:t>
      </w:r>
      <w:r w:rsidRPr="003D072A">
        <w:t xml:space="preserve"> [1969] 1 WLR 1773</w:t>
      </w:r>
      <w:r w:rsidRPr="00797254">
        <w:t xml:space="preserve"> at 1778, and</w:t>
      </w:r>
      <w:r>
        <w:t>, more recently,</w:t>
      </w:r>
      <w:r w:rsidRPr="00797254">
        <w:t xml:space="preserve"> by the House of Lords in </w:t>
      </w:r>
      <w:r w:rsidRPr="003D072A">
        <w:rPr>
          <w:i/>
        </w:rPr>
        <w:t>In re Kaupthing Singer &amp; Friedlander Ltd (No 2)</w:t>
      </w:r>
      <w:r w:rsidRPr="003D072A">
        <w:t xml:space="preserve"> [2012] 1 AC 804</w:t>
      </w:r>
      <w:r w:rsidRPr="00797254">
        <w:t xml:space="preserve"> at [18].</w:t>
      </w:r>
      <w:r w:rsidR="00B97216">
        <w:t xml:space="preserve">  However, a contrary view as to the extent to which any claim against the trustee had to be ascertained</w:t>
      </w:r>
      <w:r w:rsidR="00831CA3">
        <w:t xml:space="preserve"> </w:t>
      </w:r>
      <w:r w:rsidR="00831CA3" w:rsidRPr="00831CA3">
        <w:t>was suggested in the New South Wales Supreme Court</w:t>
      </w:r>
      <w:r w:rsidR="00831CA3">
        <w:t xml:space="preserve"> (</w:t>
      </w:r>
      <w:r w:rsidR="00B97216" w:rsidRPr="003D072A">
        <w:rPr>
          <w:i/>
        </w:rPr>
        <w:t>Gatsios Holdings Pty Ltd v Nick Kritharas Holdings Pty Ltd (in liq)</w:t>
      </w:r>
      <w:r w:rsidR="00B97216" w:rsidRPr="003D072A">
        <w:t xml:space="preserve"> [2002] NSWCA 29</w:t>
      </w:r>
      <w:r w:rsidR="00831CA3">
        <w:t>).</w:t>
      </w:r>
      <w:r w:rsidR="00004AB5">
        <w:t xml:space="preserve">  </w:t>
      </w:r>
      <w:r w:rsidR="00920417">
        <w:t>Despite these interesting authorities, ultimately</w:t>
      </w:r>
      <w:r w:rsidR="00004AB5">
        <w:t xml:space="preserve">, </w:t>
      </w:r>
      <w:r w:rsidR="00C13C44">
        <w:t>there does not appear to be any dispute as to what liabilities will be taken into account when considering the balance of account between the trustee and the beneficiary</w:t>
      </w:r>
      <w:r w:rsidR="00004AB5">
        <w:t xml:space="preserve"> (Mitchell and Watterson, </w:t>
      </w:r>
      <w:r w:rsidR="00C13C44">
        <w:rPr>
          <w:i/>
        </w:rPr>
        <w:t xml:space="preserve">Subrogation, Law and Practice, </w:t>
      </w:r>
      <w:r w:rsidR="00C13C44">
        <w:t>Oxford University Press,</w:t>
      </w:r>
      <w:r w:rsidR="00EF07A8">
        <w:t xml:space="preserve"> (Rev ed), 2007,</w:t>
      </w:r>
      <w:r w:rsidR="00C13C44" w:rsidRPr="00C73C16">
        <w:t xml:space="preserve"> </w:t>
      </w:r>
      <w:r w:rsidR="00C13C44">
        <w:t>p</w:t>
      </w:r>
      <w:r w:rsidR="00B705F5">
        <w:t xml:space="preserve"> </w:t>
      </w:r>
      <w:r w:rsidR="00C13C44">
        <w:t>432</w:t>
      </w:r>
      <w:r w:rsidR="00004AB5">
        <w:t>)</w:t>
      </w:r>
      <w:r w:rsidR="00EF07A8">
        <w:t>.</w:t>
      </w:r>
      <w:r w:rsidR="00B97216">
        <w:t xml:space="preserve"> </w:t>
      </w:r>
    </w:p>
    <w:p w14:paraId="2638FA14" w14:textId="77777777" w:rsidR="00797254" w:rsidRDefault="00F36F42" w:rsidP="00797254">
      <w:pPr>
        <w:pStyle w:val="ParaNumbering"/>
      </w:pPr>
      <w:r>
        <w:t>In the present matter, t</w:t>
      </w:r>
      <w:r w:rsidR="00EF07A8">
        <w:t xml:space="preserve">he evidence </w:t>
      </w:r>
      <w:r w:rsidR="00BA061A">
        <w:t xml:space="preserve">discloses </w:t>
      </w:r>
      <w:r w:rsidR="00EF07A8">
        <w:t>that the</w:t>
      </w:r>
      <w:r w:rsidR="00976A41">
        <w:t xml:space="preserve"> </w:t>
      </w:r>
      <w:r w:rsidR="00797254">
        <w:t xml:space="preserve">trust debts total $1,569,473.65 and, it is </w:t>
      </w:r>
      <w:r>
        <w:t>pre</w:t>
      </w:r>
      <w:r w:rsidR="00797254">
        <w:t xml:space="preserve">sumed that </w:t>
      </w:r>
      <w:r w:rsidR="00004AB5">
        <w:t>they were</w:t>
      </w:r>
      <w:r>
        <w:t xml:space="preserve"> </w:t>
      </w:r>
      <w:r w:rsidR="00797254">
        <w:t xml:space="preserve">all </w:t>
      </w:r>
      <w:r w:rsidR="006F0102">
        <w:t xml:space="preserve">incurred in the </w:t>
      </w:r>
      <w:r w:rsidR="00E47363">
        <w:t xml:space="preserve">proper, or at least </w:t>
      </w:r>
      <w:r w:rsidR="006F0102">
        <w:t>not-improper</w:t>
      </w:r>
      <w:r w:rsidR="00E47363">
        <w:t>,</w:t>
      </w:r>
      <w:r w:rsidR="006F0102">
        <w:t xml:space="preserve"> performance of the trust.  In the ordinary course</w:t>
      </w:r>
      <w:r w:rsidR="00BA061A">
        <w:t>,</w:t>
      </w:r>
      <w:r w:rsidR="006F0102">
        <w:t xml:space="preserve"> that would result in Mr Lee being entitled to exoneration</w:t>
      </w:r>
      <w:r w:rsidR="00EF07A8">
        <w:t xml:space="preserve"> from the trust assets</w:t>
      </w:r>
      <w:r w:rsidR="006F0102">
        <w:t xml:space="preserve"> in that amount.  </w:t>
      </w:r>
      <w:r w:rsidR="006F0102" w:rsidRPr="006D7E49">
        <w:t xml:space="preserve">However, </w:t>
      </w:r>
      <w:r w:rsidR="00004AB5">
        <w:t xml:space="preserve">it is said that </w:t>
      </w:r>
      <w:r w:rsidR="006F0102" w:rsidRPr="006D7E49">
        <w:t>Mr Lee is indebted to the trust in an amount of $399,720.</w:t>
      </w:r>
      <w:r w:rsidR="000A0E95">
        <w:t xml:space="preserve">  </w:t>
      </w:r>
      <w:r w:rsidR="006F0102" w:rsidRPr="006D7E49">
        <w:t xml:space="preserve">The impact of that is to reduce the </w:t>
      </w:r>
      <w:r w:rsidR="00A43B3A" w:rsidRPr="006D7E49">
        <w:t xml:space="preserve">quantum of the </w:t>
      </w:r>
      <w:r w:rsidR="006F0102" w:rsidRPr="006D7E49">
        <w:t>right of indemnity (exoneration) to $1,169,753.65</w:t>
      </w:r>
      <w:r w:rsidRPr="006D7E49">
        <w:t xml:space="preserve"> </w:t>
      </w:r>
      <w:r w:rsidR="00E47363">
        <w:t>although</w:t>
      </w:r>
      <w:r w:rsidR="00EF07A8" w:rsidRPr="006D7E49">
        <w:t xml:space="preserve"> in a pragmatic sense,</w:t>
      </w:r>
      <w:r w:rsidR="00976A41" w:rsidRPr="006D7E49">
        <w:t xml:space="preserve"> </w:t>
      </w:r>
      <w:r w:rsidRPr="006D7E49">
        <w:t xml:space="preserve">that </w:t>
      </w:r>
      <w:r w:rsidR="00A43B3A" w:rsidRPr="006D7E49">
        <w:t xml:space="preserve">does not actually impact upon the worth of the indemnity </w:t>
      </w:r>
      <w:r w:rsidR="00BA061A" w:rsidRPr="006D7E49">
        <w:t xml:space="preserve">as </w:t>
      </w:r>
      <w:r w:rsidR="00A43B3A" w:rsidRPr="006D7E49">
        <w:t>the value of the tr</w:t>
      </w:r>
      <w:r w:rsidRPr="006D7E49">
        <w:t xml:space="preserve">ust assets </w:t>
      </w:r>
      <w:r w:rsidR="00BA061A" w:rsidRPr="006D7E49">
        <w:t xml:space="preserve">is </w:t>
      </w:r>
      <w:r w:rsidRPr="006D7E49">
        <w:t>only $599,782.02.</w:t>
      </w:r>
      <w:r>
        <w:t xml:space="preserve">  </w:t>
      </w:r>
      <w:r w:rsidR="00BA061A">
        <w:t>Consequently</w:t>
      </w:r>
      <w:r>
        <w:t xml:space="preserve">, whilst there remain assets which are held upon the terms of the trust, there </w:t>
      </w:r>
      <w:r w:rsidR="00004AB5">
        <w:t xml:space="preserve">no longer exists any </w:t>
      </w:r>
      <w:r>
        <w:t>“trust assets” in the sense of assets held only for the beneficiaries and subject to the fiduciary duties of the trustees.  The trustee’s right of exoneration has completely overwhelmed the rights of the beneficiar</w:t>
      </w:r>
      <w:r w:rsidR="00004AB5">
        <w:t>ies</w:t>
      </w:r>
      <w:r>
        <w:t xml:space="preserve">.  </w:t>
      </w:r>
    </w:p>
    <w:p w14:paraId="2638FA15" w14:textId="77777777" w:rsidR="006D7E49" w:rsidRDefault="006D7E49" w:rsidP="00797254">
      <w:pPr>
        <w:pStyle w:val="ParaNumbering"/>
      </w:pPr>
      <w:r>
        <w:t xml:space="preserve">This side excursion into the scope of the clear accounts rule has a particular relevance in the context of the insolvency administration of a trustee.  The foregoing brief discussion discloses that the ascertainment of the scope of an insolvent trustee’s right of exoneration or recoupment may be no simple matter.  It will often require a consideration and understanding of the state of the accounts of the trust and </w:t>
      </w:r>
      <w:r w:rsidR="00004AB5">
        <w:t xml:space="preserve">of </w:t>
      </w:r>
      <w:r>
        <w:t xml:space="preserve">the personal accounts of the trustee </w:t>
      </w:r>
      <w:r w:rsidR="00004AB5">
        <w:t xml:space="preserve">as well as </w:t>
      </w:r>
      <w:r>
        <w:t xml:space="preserve">an examination of the stewardship of the trust by the trustee.  These actions will necessitate </w:t>
      </w:r>
      <w:r>
        <w:lastRenderedPageBreak/>
        <w:t xml:space="preserve">expense and effort and, where the insolvent trustee’s accounts are not well maintained, that may be a lengthy </w:t>
      </w:r>
      <w:r w:rsidR="00920417">
        <w:t xml:space="preserve">and expensive </w:t>
      </w:r>
      <w:r>
        <w:t xml:space="preserve">exercise.  This is a pertinent consideration when a Court is asked to give directions about the extent to which an insolvency administrator might be entitled to receive benefits from any fund generated </w:t>
      </w:r>
      <w:r w:rsidR="00004AB5">
        <w:t xml:space="preserve">by them </w:t>
      </w:r>
      <w:r>
        <w:t>for the purposes of utilising the right of exoneration to meet the claims of creditors.</w:t>
      </w:r>
    </w:p>
    <w:p w14:paraId="2638FA16" w14:textId="77777777" w:rsidR="009314CE" w:rsidRPr="00847657" w:rsidRDefault="009314CE" w:rsidP="00C73C16">
      <w:pPr>
        <w:pStyle w:val="Heading3"/>
      </w:pPr>
      <w:r>
        <w:t>C</w:t>
      </w:r>
      <w:r w:rsidR="00C73C16">
        <w:t>reditors’ rights to subrogation</w:t>
      </w:r>
    </w:p>
    <w:p w14:paraId="2638FA17" w14:textId="77777777" w:rsidR="000A5262" w:rsidRDefault="00EF07A8" w:rsidP="00006464">
      <w:pPr>
        <w:pStyle w:val="ParaNumbering"/>
      </w:pPr>
      <w:r>
        <w:t xml:space="preserve">Some </w:t>
      </w:r>
      <w:r w:rsidR="005820E2">
        <w:t xml:space="preserve">authorities which have examined the manner in which a trustee’s right of indemnity might be dealt with on insolvency have </w:t>
      </w:r>
      <w:r w:rsidR="00BA061A">
        <w:t xml:space="preserve">identified </w:t>
      </w:r>
      <w:r w:rsidR="005820E2">
        <w:t xml:space="preserve">that the trust creditors’ right of subrogation to the indemnity is important in ascertaining whether </w:t>
      </w:r>
      <w:r w:rsidR="00BA061A">
        <w:t xml:space="preserve">the indemnity </w:t>
      </w:r>
      <w:r w:rsidR="005820E2">
        <w:t xml:space="preserve">can be used to meet the claims of non-trust creditors.  </w:t>
      </w:r>
      <w:r w:rsidR="00BA061A">
        <w:t>T</w:t>
      </w:r>
      <w:r w:rsidR="000A5262">
        <w:t>here is</w:t>
      </w:r>
      <w:r w:rsidR="00BA061A">
        <w:t>, no doubt,</w:t>
      </w:r>
      <w:r w:rsidR="000A5262">
        <w:t xml:space="preserve"> a </w:t>
      </w:r>
      <w:r w:rsidR="00E47363">
        <w:t xml:space="preserve">clear </w:t>
      </w:r>
      <w:r w:rsidR="000A5262">
        <w:t xml:space="preserve">tension between the existence of the trust creditors’ right to subrogate themselves to the </w:t>
      </w:r>
      <w:r w:rsidR="00F36F42">
        <w:t xml:space="preserve">right of </w:t>
      </w:r>
      <w:r>
        <w:t>exoneration</w:t>
      </w:r>
      <w:r w:rsidR="000A5262">
        <w:t xml:space="preserve"> and the proposition that it is available to</w:t>
      </w:r>
      <w:r>
        <w:t xml:space="preserve"> be used to</w:t>
      </w:r>
      <w:r w:rsidR="000A5262">
        <w:t xml:space="preserve"> me</w:t>
      </w:r>
      <w:r w:rsidR="00976A41">
        <w:t>et the claims of all creditors.  Prima facie</w:t>
      </w:r>
      <w:r>
        <w:t>,</w:t>
      </w:r>
      <w:r w:rsidR="00976A41">
        <w:t xml:space="preserve"> if bankruptcy trustees </w:t>
      </w:r>
      <w:r w:rsidR="00920417">
        <w:t xml:space="preserve">are </w:t>
      </w:r>
      <w:r w:rsidR="00976A41">
        <w:t>entitled to use the right of exoneration to meet the claims of all creditors, the trust creditors’ right to subrogation would be</w:t>
      </w:r>
      <w:r w:rsidR="00004AB5">
        <w:t xml:space="preserve"> inutile</w:t>
      </w:r>
      <w:r w:rsidR="00976A41">
        <w:t>.</w:t>
      </w:r>
    </w:p>
    <w:p w14:paraId="2638FA18" w14:textId="77777777" w:rsidR="00976A41" w:rsidRDefault="00976A41" w:rsidP="00006464">
      <w:pPr>
        <w:pStyle w:val="ParaNumbering"/>
      </w:pPr>
      <w:r>
        <w:t xml:space="preserve">One matter which </w:t>
      </w:r>
      <w:r w:rsidR="00E47363">
        <w:t>require</w:t>
      </w:r>
      <w:r w:rsidR="00004AB5">
        <w:t>s</w:t>
      </w:r>
      <w:r w:rsidR="00E47363">
        <w:t xml:space="preserve"> </w:t>
      </w:r>
      <w:r>
        <w:t>emphasis at this point is that the trust creditors’ right of subrogation only arises in relation to the trustee’s right of exoneration.  It does not</w:t>
      </w:r>
      <w:r w:rsidR="00004AB5">
        <w:t>,</w:t>
      </w:r>
      <w:r>
        <w:t xml:space="preserve"> and cannot</w:t>
      </w:r>
      <w:r w:rsidR="00004AB5">
        <w:t>,</w:t>
      </w:r>
      <w:r>
        <w:t xml:space="preserve"> arise in relation to the trustee’s right of recoupment</w:t>
      </w:r>
      <w:r w:rsidR="00007AF0">
        <w:t>.  B</w:t>
      </w:r>
      <w:r w:rsidR="00EF07A8">
        <w:t xml:space="preserve">y definition, the trustee’s indebtedness to the trust creditors </w:t>
      </w:r>
      <w:r w:rsidR="00007AF0">
        <w:t>will have</w:t>
      </w:r>
      <w:r w:rsidR="00EF07A8">
        <w:t xml:space="preserve"> been discharged to the extent to which the payment by the trustee of trust debts out his </w:t>
      </w:r>
      <w:r w:rsidR="006B6ACC">
        <w:t xml:space="preserve">or her </w:t>
      </w:r>
      <w:r w:rsidR="00EF07A8">
        <w:t>own funds</w:t>
      </w:r>
      <w:r w:rsidR="00007AF0">
        <w:t xml:space="preserve"> has given rise to the right of recoupment</w:t>
      </w:r>
      <w:r w:rsidR="00EF07A8">
        <w:t xml:space="preserve">. </w:t>
      </w:r>
      <w:r>
        <w:t xml:space="preserve">   </w:t>
      </w:r>
    </w:p>
    <w:p w14:paraId="2638FA19" w14:textId="77777777" w:rsidR="00710FE8" w:rsidRDefault="00976A41" w:rsidP="00D523EE">
      <w:pPr>
        <w:pStyle w:val="ParaNumbering"/>
      </w:pPr>
      <w:r>
        <w:t xml:space="preserve">It </w:t>
      </w:r>
      <w:r w:rsidR="00710FE8">
        <w:t xml:space="preserve">is </w:t>
      </w:r>
      <w:r w:rsidR="006B6ACC">
        <w:t xml:space="preserve">also </w:t>
      </w:r>
      <w:r w:rsidR="00710FE8">
        <w:t xml:space="preserve">of particular importance that the </w:t>
      </w:r>
      <w:r w:rsidR="00E47363">
        <w:t xml:space="preserve">trust creditors’ </w:t>
      </w:r>
      <w:r w:rsidR="00710FE8">
        <w:t>right</w:t>
      </w:r>
      <w:r w:rsidR="00E47363">
        <w:t>s</w:t>
      </w:r>
      <w:r w:rsidR="00710FE8">
        <w:t xml:space="preserve"> of subrogation to the trustee’s right of </w:t>
      </w:r>
      <w:r w:rsidR="00CA3CE8">
        <w:t>exoneration</w:t>
      </w:r>
      <w:r w:rsidR="00710FE8">
        <w:t xml:space="preserve"> only </w:t>
      </w:r>
      <w:r w:rsidR="00F36F42">
        <w:t>crystallise</w:t>
      </w:r>
      <w:r w:rsidR="00710FE8">
        <w:t xml:space="preserve"> whe</w:t>
      </w:r>
      <w:r w:rsidR="00E47363">
        <w:t>n</w:t>
      </w:r>
      <w:r w:rsidR="00710FE8">
        <w:t xml:space="preserve"> the trustee is insolvent or it is otherwise reasonable to assume that obtaining a judgment against the trustee would be pointless </w:t>
      </w:r>
      <w:r w:rsidR="00007AF0">
        <w:t>(</w:t>
      </w:r>
      <w:r w:rsidR="00710FE8" w:rsidRPr="003D072A">
        <w:rPr>
          <w:i/>
        </w:rPr>
        <w:t xml:space="preserve">Owen v Delamere </w:t>
      </w:r>
      <w:r w:rsidR="00710FE8" w:rsidRPr="003D072A">
        <w:t>(1871) LR 15 Eq 134</w:t>
      </w:r>
      <w:r w:rsidR="00004AB5">
        <w:t xml:space="preserve"> at</w:t>
      </w:r>
      <w:r w:rsidR="00710FE8" w:rsidRPr="00C73C16">
        <w:t xml:space="preserve"> 139–140 </w:t>
      </w:r>
      <w:r w:rsidR="00710FE8" w:rsidRPr="00D32868">
        <w:t>per</w:t>
      </w:r>
      <w:r w:rsidR="00710FE8" w:rsidRPr="00920417">
        <w:rPr>
          <w:i/>
        </w:rPr>
        <w:t xml:space="preserve"> </w:t>
      </w:r>
      <w:r w:rsidR="00710FE8" w:rsidRPr="00C73C16">
        <w:t>Sir James Bacon VC</w:t>
      </w:r>
      <w:r w:rsidR="00710FE8">
        <w:t xml:space="preserve">;  </w:t>
      </w:r>
      <w:r w:rsidR="00DA245E" w:rsidRPr="003D072A">
        <w:rPr>
          <w:i/>
        </w:rPr>
        <w:t xml:space="preserve">Re Pumfrey </w:t>
      </w:r>
      <w:r w:rsidR="00DA245E" w:rsidRPr="003D072A">
        <w:t>(1882) 22 Ch D 255</w:t>
      </w:r>
      <w:r w:rsidR="00DA245E">
        <w:t xml:space="preserve"> </w:t>
      </w:r>
      <w:r w:rsidR="00004AB5">
        <w:t xml:space="preserve">at </w:t>
      </w:r>
      <w:r w:rsidR="00DA245E">
        <w:t>263 where Kay J identified that before the right of subrogation arose</w:t>
      </w:r>
      <w:r w:rsidR="006E5C95">
        <w:t>,</w:t>
      </w:r>
      <w:r w:rsidR="00DA245E">
        <w:t xml:space="preserve"> it had to be shown that the trustee could not </w:t>
      </w:r>
      <w:r w:rsidR="00E47363">
        <w:t xml:space="preserve">pay </w:t>
      </w:r>
      <w:r w:rsidR="00DA245E">
        <w:t xml:space="preserve">and </w:t>
      </w:r>
      <w:r w:rsidR="00DA245E" w:rsidRPr="00DA245E">
        <w:t>that every reasonable means of making him pay ha</w:t>
      </w:r>
      <w:r w:rsidR="00E47363">
        <w:t>d</w:t>
      </w:r>
      <w:r w:rsidR="00DA245E" w:rsidRPr="00DA245E">
        <w:t xml:space="preserve"> been exhausted</w:t>
      </w:r>
      <w:r w:rsidR="00007AF0">
        <w:t>)</w:t>
      </w:r>
      <w:r w:rsidR="00004AB5">
        <w:t xml:space="preserve">.  </w:t>
      </w:r>
      <w:r w:rsidR="00006464">
        <w:t xml:space="preserve">Prior to the insolvency of the trustee or </w:t>
      </w:r>
      <w:r w:rsidR="00004AB5">
        <w:t xml:space="preserve">to </w:t>
      </w:r>
      <w:r w:rsidR="00006464">
        <w:t>the inability of the trustee to pay</w:t>
      </w:r>
      <w:r w:rsidR="006E5C95">
        <w:t>,</w:t>
      </w:r>
      <w:r w:rsidR="00006464" w:rsidRPr="00006464">
        <w:t xml:space="preserve"> </w:t>
      </w:r>
      <w:r w:rsidR="00006464">
        <w:t xml:space="preserve">trust </w:t>
      </w:r>
      <w:r w:rsidR="00006464" w:rsidRPr="00006464">
        <w:t xml:space="preserve">creditors </w:t>
      </w:r>
      <w:r w:rsidR="006E5C95">
        <w:t xml:space="preserve">have no right </w:t>
      </w:r>
      <w:r w:rsidR="00006464" w:rsidRPr="00006464">
        <w:t>to execute against the trust asset</w:t>
      </w:r>
      <w:r w:rsidR="00006464">
        <w:t xml:space="preserve">s.  </w:t>
      </w:r>
      <w:r w:rsidR="006B6ACC">
        <w:t xml:space="preserve">Their only right is to pursue the trustee </w:t>
      </w:r>
      <w:r w:rsidR="00D16A55">
        <w:t>in an action for “</w:t>
      </w:r>
      <w:r w:rsidR="006B6ACC">
        <w:t>debt</w:t>
      </w:r>
      <w:r w:rsidR="00D16A55">
        <w:t>”</w:t>
      </w:r>
      <w:r w:rsidR="006B6ACC">
        <w:t xml:space="preserve">.  </w:t>
      </w:r>
      <w:r w:rsidR="00006464">
        <w:t>However,</w:t>
      </w:r>
      <w:r w:rsidR="00006464" w:rsidRPr="00006464">
        <w:t xml:space="preserve"> in the event of the </w:t>
      </w:r>
      <w:r w:rsidR="00D16A55">
        <w:t xml:space="preserve">trustee’s </w:t>
      </w:r>
      <w:r w:rsidR="00006464" w:rsidRPr="00006464">
        <w:t>insolvency</w:t>
      </w:r>
      <w:r w:rsidR="006E5C95">
        <w:t>,</w:t>
      </w:r>
      <w:r w:rsidR="00006464" w:rsidRPr="00006464">
        <w:t xml:space="preserve"> </w:t>
      </w:r>
      <w:r w:rsidR="00006464">
        <w:t>they</w:t>
      </w:r>
      <w:r w:rsidR="00006464" w:rsidRPr="00006464">
        <w:t xml:space="preserve"> </w:t>
      </w:r>
      <w:r w:rsidR="006B6ACC">
        <w:t xml:space="preserve">become </w:t>
      </w:r>
      <w:r w:rsidR="00006464" w:rsidRPr="00006464">
        <w:t xml:space="preserve">entitled to be subrogated to the </w:t>
      </w:r>
      <w:r w:rsidR="00D16A55">
        <w:t xml:space="preserve">trustee’s </w:t>
      </w:r>
      <w:r w:rsidR="00006464" w:rsidRPr="00006464">
        <w:t>beneficial interest created by the right of indemnity (</w:t>
      </w:r>
      <w:r w:rsidR="00006464" w:rsidRPr="003D072A">
        <w:rPr>
          <w:i/>
        </w:rPr>
        <w:t>Vac</w:t>
      </w:r>
      <w:r w:rsidR="00377482">
        <w:rPr>
          <w:i/>
        </w:rPr>
        <w:t>u</w:t>
      </w:r>
      <w:r w:rsidR="00006464" w:rsidRPr="003D072A">
        <w:rPr>
          <w:i/>
        </w:rPr>
        <w:t>um Oil Pty Ltd v Wiltshi</w:t>
      </w:r>
      <w:r w:rsidR="00004AB5" w:rsidRPr="003D072A">
        <w:rPr>
          <w:i/>
        </w:rPr>
        <w:t>r</w:t>
      </w:r>
      <w:r w:rsidR="00006464" w:rsidRPr="003D072A">
        <w:rPr>
          <w:i/>
        </w:rPr>
        <w:t>e</w:t>
      </w:r>
      <w:r w:rsidR="00006464" w:rsidRPr="003D072A">
        <w:t xml:space="preserve"> (1945) 72 CLR 319</w:t>
      </w:r>
      <w:r w:rsidR="006E5C95">
        <w:t>)</w:t>
      </w:r>
      <w:r w:rsidR="00006464" w:rsidRPr="00006464">
        <w:t>.</w:t>
      </w:r>
      <w:r w:rsidR="00920417">
        <w:t xml:space="preserve">  </w:t>
      </w:r>
      <w:r w:rsidR="00D523EE">
        <w:t xml:space="preserve">A modern statement of </w:t>
      </w:r>
      <w:r w:rsidR="00D523EE">
        <w:lastRenderedPageBreak/>
        <w:t>th</w:t>
      </w:r>
      <w:r w:rsidR="006E5C95">
        <w:t>ose</w:t>
      </w:r>
      <w:r w:rsidR="00D523EE">
        <w:t xml:space="preserve"> principle</w:t>
      </w:r>
      <w:r w:rsidR="006E5C95">
        <w:t>s</w:t>
      </w:r>
      <w:r w:rsidR="00D523EE">
        <w:t xml:space="preserve"> </w:t>
      </w:r>
      <w:r w:rsidR="006E5C95">
        <w:t xml:space="preserve">was </w:t>
      </w:r>
      <w:r w:rsidR="00D16A55">
        <w:t xml:space="preserve">succinctly expressed </w:t>
      </w:r>
      <w:r w:rsidR="00D523EE">
        <w:t xml:space="preserve">by Wilson J in </w:t>
      </w:r>
      <w:r w:rsidR="00D523EE" w:rsidRPr="003D072A">
        <w:rPr>
          <w:i/>
        </w:rPr>
        <w:t>Zen Ridgeway Pty Ltd v Adams</w:t>
      </w:r>
      <w:r w:rsidR="00D523EE" w:rsidRPr="003D072A">
        <w:t xml:space="preserve"> [2009] 2 Qd R 298</w:t>
      </w:r>
      <w:r w:rsidR="00004AB5">
        <w:t xml:space="preserve"> at</w:t>
      </w:r>
      <w:r w:rsidR="00D523EE">
        <w:t xml:space="preserve"> [12] – [13]:</w:t>
      </w:r>
    </w:p>
    <w:p w14:paraId="2638FA1A" w14:textId="77777777" w:rsidR="00D523EE" w:rsidRPr="00D523EE" w:rsidRDefault="00D16A55" w:rsidP="00D523EE">
      <w:pPr>
        <w:pStyle w:val="Quote1"/>
      </w:pPr>
      <w:r>
        <w:t xml:space="preserve">[12] … </w:t>
      </w:r>
      <w:r w:rsidR="00D523EE" w:rsidRPr="00D523EE">
        <w:t>The creditor's right is derivative of the trustee</w:t>
      </w:r>
      <w:r w:rsidR="00007AF0">
        <w:t>’</w:t>
      </w:r>
      <w:r w:rsidR="00D523EE" w:rsidRPr="00D523EE">
        <w:t>s, and cannot exceed the extent of the trustee's legitimate claim on the trust estate.</w:t>
      </w:r>
      <w:r w:rsidR="00D523EE">
        <w:t xml:space="preserve"> </w:t>
      </w:r>
      <w:r w:rsidR="00D523EE" w:rsidRPr="00D523EE">
        <w:t xml:space="preserve">Further, it is subject to whatever interests in the trust assets the trustee has lawfully created in favour of third parties. </w:t>
      </w:r>
    </w:p>
    <w:p w14:paraId="2638FA1B" w14:textId="77777777" w:rsidR="00D523EE" w:rsidRPr="00D523EE" w:rsidRDefault="002D0CB1" w:rsidP="00D523EE">
      <w:pPr>
        <w:pStyle w:val="Quote1"/>
      </w:pPr>
      <w:r>
        <w:t>[13] However</w:t>
      </w:r>
      <w:r w:rsidR="00D523EE" w:rsidRPr="00D523EE">
        <w:t>, the right of access to the trust assets by way of subrogation is inchoate unless the trustee is insolvent or it is otherwise reasonable to assume that obtaining a judgment against the trustee would be pointless. The following passage from </w:t>
      </w:r>
      <w:r w:rsidR="00D523EE" w:rsidRPr="00D523EE">
        <w:rPr>
          <w:i/>
        </w:rPr>
        <w:t>Deancrest Nominees Pty Ltd v Nixon</w:t>
      </w:r>
      <w:r w:rsidR="00D523EE" w:rsidRPr="00D523EE">
        <w:t xml:space="preserve"> is apposite to this case:</w:t>
      </w:r>
    </w:p>
    <w:p w14:paraId="2638FA1C" w14:textId="77777777" w:rsidR="00766256" w:rsidRDefault="009617B4" w:rsidP="00766256">
      <w:pPr>
        <w:pStyle w:val="Quote1"/>
        <w:spacing w:after="0"/>
        <w:ind w:left="1134" w:right="1230"/>
      </w:pPr>
      <w:r>
        <w:t>‘</w:t>
      </w:r>
      <w:r w:rsidR="00D523EE" w:rsidRPr="00D523EE">
        <w:t>… it has been held that a creditor does not have a right of subrogation simply by virtue of the existence of a debt owed to it by a trustee, but it must reasonably appear, at least, that any attempt to recover the debt from the trustee would be fruitless. That is, the right of subrogation does not exist simply as an alternative means by which a creditor may recover a debt owed by a trustee. In the present case, there is nothing to suggest that the debt could not reasonably be recovered by Deancrest from the trustees concerned.</w:t>
      </w:r>
      <w:r>
        <w:t>’</w:t>
      </w:r>
      <w:r w:rsidR="00004AB5">
        <w:t xml:space="preserve">  </w:t>
      </w:r>
    </w:p>
    <w:p w14:paraId="2638FA1D" w14:textId="77777777" w:rsidR="00D523EE" w:rsidRPr="00D523EE" w:rsidRDefault="00004AB5" w:rsidP="00D523EE">
      <w:pPr>
        <w:pStyle w:val="Quote1"/>
        <w:ind w:left="1134" w:right="1230"/>
      </w:pPr>
      <w:r>
        <w:t>(Footnotes omitted)</w:t>
      </w:r>
    </w:p>
    <w:p w14:paraId="2638FA1E" w14:textId="77777777" w:rsidR="007C1251" w:rsidRDefault="00C644DE" w:rsidP="00C73C16">
      <w:pPr>
        <w:pStyle w:val="ParaNumbering"/>
      </w:pPr>
      <w:r>
        <w:t xml:space="preserve">It was </w:t>
      </w:r>
      <w:r w:rsidR="00D16A55">
        <w:t xml:space="preserve">this </w:t>
      </w:r>
      <w:r>
        <w:t>principle</w:t>
      </w:r>
      <w:r w:rsidR="00B705F5">
        <w:t>,</w:t>
      </w:r>
      <w:r>
        <w:t xml:space="preserve"> that the trust creditor’s right of subrogation only arises on the </w:t>
      </w:r>
      <w:r w:rsidR="00D16A55">
        <w:t xml:space="preserve">trustee’s </w:t>
      </w:r>
      <w:r>
        <w:t>insolvency</w:t>
      </w:r>
      <w:r w:rsidR="00B705F5">
        <w:t>,</w:t>
      </w:r>
      <w:r>
        <w:t xml:space="preserve"> that </w:t>
      </w:r>
      <w:r w:rsidR="007A0B99">
        <w:t xml:space="preserve">was </w:t>
      </w:r>
      <w:r w:rsidR="00860AFA">
        <w:t xml:space="preserve">particularly important to the conclusion of King CJ in </w:t>
      </w:r>
      <w:r w:rsidR="00860AFA">
        <w:rPr>
          <w:i/>
        </w:rPr>
        <w:t xml:space="preserve">Re Suco Gold </w:t>
      </w:r>
      <w:r>
        <w:t>at p 108</w:t>
      </w:r>
      <w:r w:rsidR="00920417">
        <w:t xml:space="preserve"> </w:t>
      </w:r>
      <w:r>
        <w:t xml:space="preserve">that the right </w:t>
      </w:r>
      <w:r w:rsidR="006B6ACC">
        <w:t xml:space="preserve">of exoneration </w:t>
      </w:r>
      <w:r>
        <w:t xml:space="preserve">could </w:t>
      </w:r>
      <w:r w:rsidR="00920417">
        <w:t xml:space="preserve">not </w:t>
      </w:r>
      <w:r>
        <w:t>be used to meet the claim</w:t>
      </w:r>
      <w:r w:rsidR="00B705F5">
        <w:t>s</w:t>
      </w:r>
      <w:r>
        <w:t xml:space="preserve"> of all creditors.</w:t>
      </w:r>
      <w:r w:rsidR="00860AFA">
        <w:t xml:space="preserve">  </w:t>
      </w:r>
      <w:r w:rsidR="003200AD">
        <w:t xml:space="preserve">There is much force in </w:t>
      </w:r>
      <w:r w:rsidR="00004AB5">
        <w:t xml:space="preserve">his Honour’s reasoning </w:t>
      </w:r>
      <w:r w:rsidR="003200AD">
        <w:t>and, indeed, it complements the precise identification of the right of exoneration as being merely a right to meet the claim of trust creditors out of the assets of the fund.</w:t>
      </w:r>
      <w:r w:rsidR="007C1251">
        <w:t xml:space="preserve"> </w:t>
      </w:r>
      <w:r w:rsidR="00007AF0">
        <w:t xml:space="preserve"> </w:t>
      </w:r>
      <w:r w:rsidR="007C1251">
        <w:t xml:space="preserve">Prior to </w:t>
      </w:r>
      <w:r w:rsidR="00007AF0">
        <w:t>insolvency</w:t>
      </w:r>
      <w:r w:rsidR="007C1251">
        <w:t xml:space="preserve"> that </w:t>
      </w:r>
      <w:r w:rsidR="006B6ACC">
        <w:t xml:space="preserve">is </w:t>
      </w:r>
      <w:r w:rsidR="007C1251">
        <w:t>the only purpose for which the trustee could have used the right and</w:t>
      </w:r>
      <w:r w:rsidR="00007AF0">
        <w:t>,</w:t>
      </w:r>
      <w:r w:rsidR="007C1251">
        <w:t xml:space="preserve"> </w:t>
      </w:r>
      <w:r w:rsidR="00007AF0">
        <w:t>when insolvency intervenes, the creditors are entitled to seek an order that the right be exercised for their benefit.  There is</w:t>
      </w:r>
      <w:r w:rsidR="007C1251">
        <w:t xml:space="preserve"> nothing which suggests that the </w:t>
      </w:r>
      <w:r w:rsidR="00004AB5">
        <w:t xml:space="preserve">intervention </w:t>
      </w:r>
      <w:r w:rsidR="007C1251">
        <w:t xml:space="preserve">of bankruptcy </w:t>
      </w:r>
      <w:r w:rsidR="00007AF0">
        <w:t>changes the nature of the right</w:t>
      </w:r>
      <w:r w:rsidR="00004AB5">
        <w:t xml:space="preserve">.  That </w:t>
      </w:r>
      <w:r w:rsidR="00007AF0">
        <w:t>being so, it is difficult to see how the right might be used to meet the claims of non-trust creditors.</w:t>
      </w:r>
    </w:p>
    <w:p w14:paraId="2638FA1F" w14:textId="77777777" w:rsidR="009314CE" w:rsidRPr="00007AF0" w:rsidRDefault="007C1251" w:rsidP="00007AF0">
      <w:pPr>
        <w:pStyle w:val="ParaNumbering"/>
      </w:pPr>
      <w:r w:rsidRPr="00007AF0">
        <w:t xml:space="preserve">The above </w:t>
      </w:r>
      <w:r w:rsidR="00920417">
        <w:t xml:space="preserve">analysis </w:t>
      </w:r>
      <w:r w:rsidRPr="00007AF0">
        <w:t xml:space="preserve">is also consistent with the nature of the remedy </w:t>
      </w:r>
      <w:r w:rsidR="00920417">
        <w:t xml:space="preserve">to </w:t>
      </w:r>
      <w:r w:rsidRPr="00007AF0">
        <w:t xml:space="preserve">which a trust creditor is entitled when seeking to enforce the right of subrogation.  The remedy is not for </w:t>
      </w:r>
      <w:r w:rsidR="00D16A55">
        <w:t xml:space="preserve">payment of </w:t>
      </w:r>
      <w:r w:rsidRPr="00007AF0">
        <w:t xml:space="preserve">a money sum </w:t>
      </w:r>
      <w:r w:rsidR="00D16A55">
        <w:t>from the trustee</w:t>
      </w:r>
      <w:r w:rsidR="00B705F5">
        <w:t>,</w:t>
      </w:r>
      <w:r w:rsidR="00D16A55">
        <w:t xml:space="preserve"> </w:t>
      </w:r>
      <w:r w:rsidRPr="00007AF0">
        <w:t>but for a judicial sale of trust assets and the discharging of their debts with the proceeds</w:t>
      </w:r>
      <w:r w:rsidR="00007AF0" w:rsidRPr="00007AF0">
        <w:rPr>
          <w:szCs w:val="24"/>
        </w:rPr>
        <w:t xml:space="preserve"> (</w:t>
      </w:r>
      <w:r w:rsidR="00007AF0" w:rsidRPr="003D072A">
        <w:rPr>
          <w:i/>
          <w:szCs w:val="24"/>
        </w:rPr>
        <w:t>Re Raybould; Raybould v Turner</w:t>
      </w:r>
      <w:r w:rsidR="00007AF0" w:rsidRPr="003D072A">
        <w:rPr>
          <w:szCs w:val="24"/>
        </w:rPr>
        <w:t xml:space="preserve"> [1900] 1 Ch 199</w:t>
      </w:r>
      <w:r w:rsidR="00007AF0" w:rsidRPr="00007AF0">
        <w:rPr>
          <w:szCs w:val="24"/>
        </w:rPr>
        <w:t>, 20</w:t>
      </w:r>
      <w:r w:rsidR="00004AB5">
        <w:rPr>
          <w:szCs w:val="24"/>
        </w:rPr>
        <w:t>1-202</w:t>
      </w:r>
      <w:r w:rsidR="00007AF0" w:rsidRPr="00007AF0">
        <w:rPr>
          <w:szCs w:val="24"/>
        </w:rPr>
        <w:t>)</w:t>
      </w:r>
      <w:r w:rsidR="00D16A55">
        <w:rPr>
          <w:szCs w:val="24"/>
        </w:rPr>
        <w:t>.</w:t>
      </w:r>
      <w:r w:rsidR="00014150" w:rsidRPr="00007AF0">
        <w:rPr>
          <w:szCs w:val="24"/>
        </w:rPr>
        <w:t xml:space="preserve"> </w:t>
      </w:r>
    </w:p>
    <w:p w14:paraId="2638FA20" w14:textId="77777777" w:rsidR="009314CE" w:rsidRPr="001F0CB9" w:rsidRDefault="00C73C16" w:rsidP="00C73C16">
      <w:pPr>
        <w:pStyle w:val="Heading3"/>
      </w:pPr>
      <w:r>
        <w:t>Some authorities in more detail</w:t>
      </w:r>
    </w:p>
    <w:p w14:paraId="2638FA21" w14:textId="77777777" w:rsidR="00C73C16" w:rsidRDefault="00D87F98" w:rsidP="00C73C16">
      <w:pPr>
        <w:pStyle w:val="ParaNumbering"/>
      </w:pPr>
      <w:r>
        <w:t xml:space="preserve">Given the variety of conclusions which have been reached </w:t>
      </w:r>
      <w:r w:rsidR="006E5C95">
        <w:t xml:space="preserve">in the competing authorities </w:t>
      </w:r>
      <w:r>
        <w:t>as to whether</w:t>
      </w:r>
      <w:r w:rsidR="00920417">
        <w:t>,</w:t>
      </w:r>
      <w:r>
        <w:t xml:space="preserve"> </w:t>
      </w:r>
      <w:r w:rsidR="00920417">
        <w:t>o</w:t>
      </w:r>
      <w:r>
        <w:t>n insolvency</w:t>
      </w:r>
      <w:r w:rsidR="00920417">
        <w:t>,</w:t>
      </w:r>
      <w:r>
        <w:t xml:space="preserve"> a trustee’s right of </w:t>
      </w:r>
      <w:r w:rsidR="006B6ACC">
        <w:t xml:space="preserve">exoneration </w:t>
      </w:r>
      <w:r>
        <w:t xml:space="preserve">can be utilised to meet the trustee’s personal </w:t>
      </w:r>
      <w:r w:rsidR="00D16A55">
        <w:t>creditors</w:t>
      </w:r>
      <w:r>
        <w:t xml:space="preserve">, it is necessary to consider some of </w:t>
      </w:r>
      <w:r w:rsidR="006E5C95">
        <w:t>th</w:t>
      </w:r>
      <w:r w:rsidR="00456E8B">
        <w:t>ose decisions</w:t>
      </w:r>
      <w:r w:rsidR="006E5C95">
        <w:t xml:space="preserve"> </w:t>
      </w:r>
      <w:r>
        <w:t>in greater detail.</w:t>
      </w:r>
      <w:r w:rsidR="00067965">
        <w:t xml:space="preserve">  </w:t>
      </w:r>
      <w:r>
        <w:t xml:space="preserve">Before doing so, however, it is worth </w:t>
      </w:r>
      <w:r w:rsidR="00D16A55">
        <w:t xml:space="preserve">observing </w:t>
      </w:r>
      <w:r w:rsidR="006B6ACC">
        <w:t>that, alt</w:t>
      </w:r>
      <w:r>
        <w:t xml:space="preserve">hough, some authorities have sought </w:t>
      </w:r>
      <w:r>
        <w:lastRenderedPageBreak/>
        <w:t xml:space="preserve">to distinguish </w:t>
      </w:r>
      <w:r w:rsidRPr="00067965">
        <w:rPr>
          <w:i/>
        </w:rPr>
        <w:t>Octavo</w:t>
      </w:r>
      <w:r>
        <w:t xml:space="preserve"> on the basis that it did not deal with </w:t>
      </w:r>
      <w:r w:rsidR="00456E8B">
        <w:t>an</w:t>
      </w:r>
      <w:r>
        <w:t xml:space="preserve"> insolvency under the present</w:t>
      </w:r>
      <w:r w:rsidR="001C46EE">
        <w:t xml:space="preserve"> iteration of the</w:t>
      </w:r>
      <w:r>
        <w:t xml:space="preserve"> </w:t>
      </w:r>
      <w:r w:rsidR="006B6ACC">
        <w:t xml:space="preserve">companies’ </w:t>
      </w:r>
      <w:r>
        <w:t xml:space="preserve">legislation (as opposed to the previous regime where </w:t>
      </w:r>
      <w:r w:rsidR="00D16A55">
        <w:t>certain p</w:t>
      </w:r>
      <w:r>
        <w:t xml:space="preserve">rovisions of the </w:t>
      </w:r>
      <w:r w:rsidRPr="00067965">
        <w:rPr>
          <w:i/>
        </w:rPr>
        <w:t xml:space="preserve">Bankruptcy Act </w:t>
      </w:r>
      <w:r>
        <w:t>were incorporated)</w:t>
      </w:r>
      <w:r w:rsidR="00535427">
        <w:t xml:space="preserve">, the </w:t>
      </w:r>
      <w:r w:rsidR="006E5C95">
        <w:t xml:space="preserve">substantive </w:t>
      </w:r>
      <w:r w:rsidR="00535427">
        <w:t xml:space="preserve">point of differentiation has not always been clearly identified.  </w:t>
      </w:r>
      <w:r w:rsidR="001C46EE">
        <w:t xml:space="preserve">Under </w:t>
      </w:r>
      <w:r w:rsidR="00D16A55">
        <w:t xml:space="preserve">s 116 of </w:t>
      </w:r>
      <w:r w:rsidR="001C46EE">
        <w:t xml:space="preserve">the </w:t>
      </w:r>
      <w:r w:rsidR="001C46EE" w:rsidRPr="00004AB5">
        <w:t>Act</w:t>
      </w:r>
      <w:r w:rsidR="001C46EE">
        <w:t xml:space="preserve"> the issue is whether the right of indemnity is </w:t>
      </w:r>
      <w:r w:rsidR="006E5C95">
        <w:t>“</w:t>
      </w:r>
      <w:r w:rsidR="001C46EE">
        <w:t>property of the bankrupt</w:t>
      </w:r>
      <w:r w:rsidR="006E5C95">
        <w:t>”</w:t>
      </w:r>
      <w:r w:rsidR="001C46EE">
        <w:t xml:space="preserve"> and so divisible among the general creditors</w:t>
      </w:r>
      <w:r w:rsidR="00456E8B">
        <w:t>.  Un</w:t>
      </w:r>
      <w:r w:rsidR="001C46EE">
        <w:t xml:space="preserve">der the </w:t>
      </w:r>
      <w:r w:rsidR="001C46EE" w:rsidRPr="00067965">
        <w:rPr>
          <w:i/>
        </w:rPr>
        <w:t>Corporations Act</w:t>
      </w:r>
      <w:r w:rsidR="001C46EE">
        <w:t xml:space="preserve"> the question is whether it is property of the company </w:t>
      </w:r>
      <w:r w:rsidR="00004AB5">
        <w:t>pursuant to</w:t>
      </w:r>
      <w:r w:rsidR="001C46EE">
        <w:t xml:space="preserve"> </w:t>
      </w:r>
      <w:r w:rsidR="001C46EE" w:rsidRPr="003D072A">
        <w:t>s 555 and s 556</w:t>
      </w:r>
      <w:r w:rsidR="001C46EE">
        <w:t>.  It is difficult to discern that the relatively minor differences in the</w:t>
      </w:r>
      <w:r w:rsidR="00004AB5">
        <w:t>se</w:t>
      </w:r>
      <w:r w:rsidR="001C46EE">
        <w:t xml:space="preserve"> regimes for administering personal bankruptcies and corporate insolvencies</w:t>
      </w:r>
      <w:r w:rsidR="00004AB5">
        <w:t>,</w:t>
      </w:r>
      <w:r w:rsidR="001C46EE">
        <w:t xml:space="preserve"> </w:t>
      </w:r>
      <w:r w:rsidR="00456E8B">
        <w:t xml:space="preserve">or differences in </w:t>
      </w:r>
      <w:r w:rsidR="00D16A55">
        <w:t xml:space="preserve">the </w:t>
      </w:r>
      <w:r w:rsidR="00456E8B">
        <w:t>sequential iterations of company legislation</w:t>
      </w:r>
      <w:r w:rsidR="00067965">
        <w:t>,</w:t>
      </w:r>
      <w:r w:rsidR="00456E8B">
        <w:t xml:space="preserve"> generate any sufficient ra</w:t>
      </w:r>
      <w:r w:rsidR="001C46EE">
        <w:t xml:space="preserve">tionale for </w:t>
      </w:r>
      <w:r w:rsidR="00920417">
        <w:t xml:space="preserve">recasting </w:t>
      </w:r>
      <w:r w:rsidR="00456E8B">
        <w:t xml:space="preserve">the nature </w:t>
      </w:r>
      <w:r w:rsidR="001C46EE">
        <w:t>of a trustee’s right of indemnity.</w:t>
      </w:r>
      <w:r w:rsidR="0051561C">
        <w:t xml:space="preserve">  </w:t>
      </w:r>
      <w:r w:rsidR="001C46EE">
        <w:t xml:space="preserve">Whether the right vests in a bankruptcy trustee or remains in a company under the control of a liquidator does not seem to </w:t>
      </w:r>
      <w:r w:rsidR="00D16A55">
        <w:t xml:space="preserve">relevantly </w:t>
      </w:r>
      <w:r w:rsidR="001C46EE">
        <w:t xml:space="preserve">impact on its nature </w:t>
      </w:r>
      <w:r w:rsidR="00456E8B">
        <w:t>n</w:t>
      </w:r>
      <w:r w:rsidR="001C46EE">
        <w:t xml:space="preserve">or the manner in which it is </w:t>
      </w:r>
      <w:r w:rsidR="00067965">
        <w:t>able to be used</w:t>
      </w:r>
      <w:r w:rsidR="001C46EE">
        <w:t>.</w:t>
      </w:r>
      <w:r w:rsidR="00067965">
        <w:t xml:space="preserve">  At the very least, there has been no sufficient explanation as to why that would be the case.</w:t>
      </w:r>
    </w:p>
    <w:p w14:paraId="2638FA22" w14:textId="77777777" w:rsidR="00BE5656" w:rsidRPr="00BE5656" w:rsidRDefault="00BE5656" w:rsidP="00BE5656">
      <w:pPr>
        <w:pStyle w:val="ParaNumbering"/>
      </w:pPr>
      <w:r w:rsidRPr="00BE5656">
        <w:t xml:space="preserve">Counsel for the Bankruptcy Trustees relied upon the decision of Clyne J in </w:t>
      </w:r>
      <w:r w:rsidRPr="003D072A">
        <w:rPr>
          <w:i/>
        </w:rPr>
        <w:t>Re Doyle</w:t>
      </w:r>
      <w:r w:rsidRPr="003D072A">
        <w:t xml:space="preserve"> (1943) 13 ABC 128</w:t>
      </w:r>
      <w:r w:rsidRPr="00BE5656">
        <w:t xml:space="preserve"> as supporting the proposition that the right of exoneration might be applied to meet the claims of non-trust creditors.  That decision, however, proceeded upon the basis of some incorrect assumptions.</w:t>
      </w:r>
      <w:r>
        <w:t xml:space="preserve"> </w:t>
      </w:r>
      <w:r w:rsidRPr="00BE5656">
        <w:t xml:space="preserve"> </w:t>
      </w:r>
      <w:r w:rsidRPr="00BE5656">
        <w:rPr>
          <w:i/>
        </w:rPr>
        <w:t>First</w:t>
      </w:r>
      <w:r w:rsidRPr="00BE5656">
        <w:t xml:space="preserve">, at p 132 it was </w:t>
      </w:r>
      <w:r w:rsidR="00004AB5">
        <w:t xml:space="preserve">thought </w:t>
      </w:r>
      <w:r w:rsidRPr="00BE5656">
        <w:t xml:space="preserve">that the beneficiaries would have </w:t>
      </w:r>
      <w:r w:rsidR="00920417">
        <w:t>a continuing</w:t>
      </w:r>
      <w:r w:rsidRPr="00BE5656">
        <w:t xml:space="preserve"> interest in seeing that any indemnity provided by them would be applied in payment of the trust creditors </w:t>
      </w:r>
      <w:r w:rsidR="00004AB5">
        <w:t xml:space="preserve">as </w:t>
      </w:r>
      <w:r w:rsidRPr="00BE5656">
        <w:t xml:space="preserve">those creditors had a right of subrogation to the trustee’s indemnity from the trust assets.  However, once a beneficiary has paid the trust creditor or paid to the trustee an amount equivalent to the trust debt (assuming that is how the indemnity operates), the trustee’s right of exoneration from the trust assets no longer exists and the trust creditors have no rights of subrogation.  </w:t>
      </w:r>
      <w:r w:rsidRPr="00BE5656">
        <w:rPr>
          <w:i/>
        </w:rPr>
        <w:t>Second</w:t>
      </w:r>
      <w:r w:rsidRPr="00BE5656">
        <w:t xml:space="preserve">, also at p 132, it was said that the trust creditors’ rights of subrogation to the trust assets comes to an end if the beneficiary assigns their interest in the trust.  Clyne J relied upon </w:t>
      </w:r>
      <w:r w:rsidRPr="00BE5656">
        <w:rPr>
          <w:i/>
        </w:rPr>
        <w:t>Ashburner’s Principles of Equity</w:t>
      </w:r>
      <w:r w:rsidRPr="00BE5656">
        <w:t xml:space="preserve"> (2nd ed) at p 161 in support of that proposition.  However, such a proposition is not consistent with the nature of the right of exoneration and the entitlements of the trust creditors</w:t>
      </w:r>
      <w:r w:rsidR="00004AB5">
        <w:t>,</w:t>
      </w:r>
      <w:r w:rsidRPr="00BE5656">
        <w:t xml:space="preserve"> and it is not a proposition which appears at p 161 of the text cited or otherwise in th</w:t>
      </w:r>
      <w:r w:rsidR="00004AB5">
        <w:t>at</w:t>
      </w:r>
      <w:r w:rsidRPr="00BE5656">
        <w:t xml:space="preserve"> text.  The decision is not of assistance in relation to the right of exoneration from the trust assets.</w:t>
      </w:r>
    </w:p>
    <w:p w14:paraId="2638FA23" w14:textId="77777777" w:rsidR="00872F57" w:rsidRPr="00C73C16" w:rsidRDefault="00456E8B" w:rsidP="00872F57">
      <w:pPr>
        <w:pStyle w:val="ParaNumbering"/>
      </w:pPr>
      <w:r>
        <w:rPr>
          <w:szCs w:val="24"/>
        </w:rPr>
        <w:t>I</w:t>
      </w:r>
      <w:r w:rsidR="009314CE" w:rsidRPr="00C73C16">
        <w:rPr>
          <w:szCs w:val="24"/>
        </w:rPr>
        <w:t xml:space="preserve">n </w:t>
      </w:r>
      <w:r w:rsidR="009314CE" w:rsidRPr="00C73C16">
        <w:rPr>
          <w:i/>
          <w:szCs w:val="24"/>
        </w:rPr>
        <w:t>Octavo</w:t>
      </w:r>
      <w:r w:rsidR="009314CE" w:rsidRPr="00C73C16">
        <w:rPr>
          <w:szCs w:val="24"/>
        </w:rPr>
        <w:t xml:space="preserve"> </w:t>
      </w:r>
      <w:r w:rsidR="00D16A55">
        <w:rPr>
          <w:szCs w:val="24"/>
        </w:rPr>
        <w:t xml:space="preserve">the </w:t>
      </w:r>
      <w:r w:rsidR="009314CE" w:rsidRPr="00C73C16">
        <w:rPr>
          <w:szCs w:val="24"/>
        </w:rPr>
        <w:t>insolvent trustee company, Coastline Distributors Pty Ltd, whose only business was as trustee of a trust, had made payments to Octavo Investment Limit</w:t>
      </w:r>
      <w:r w:rsidR="00CC5528">
        <w:rPr>
          <w:szCs w:val="24"/>
        </w:rPr>
        <w:t>ed</w:t>
      </w:r>
      <w:r w:rsidR="009314CE" w:rsidRPr="00C73C16">
        <w:rPr>
          <w:szCs w:val="24"/>
        </w:rPr>
        <w:t xml:space="preserve"> </w:t>
      </w:r>
      <w:r w:rsidR="00D16A55">
        <w:rPr>
          <w:szCs w:val="24"/>
        </w:rPr>
        <w:t>with</w:t>
      </w:r>
      <w:r w:rsidR="00067965">
        <w:rPr>
          <w:szCs w:val="24"/>
        </w:rPr>
        <w:t xml:space="preserve">in the </w:t>
      </w:r>
      <w:r>
        <w:rPr>
          <w:szCs w:val="24"/>
        </w:rPr>
        <w:t>six month</w:t>
      </w:r>
      <w:r w:rsidR="006B6ACC">
        <w:rPr>
          <w:szCs w:val="24"/>
        </w:rPr>
        <w:t xml:space="preserve"> period</w:t>
      </w:r>
      <w:r>
        <w:rPr>
          <w:szCs w:val="24"/>
        </w:rPr>
        <w:t xml:space="preserve"> prior to its winding up</w:t>
      </w:r>
      <w:r w:rsidR="009314CE" w:rsidRPr="00C73C16">
        <w:rPr>
          <w:szCs w:val="24"/>
        </w:rPr>
        <w:t xml:space="preserve">.  It was asserted by the appellant that the payments were not voidable </w:t>
      </w:r>
      <w:r w:rsidR="00375D16">
        <w:rPr>
          <w:szCs w:val="24"/>
        </w:rPr>
        <w:t xml:space="preserve">preferences </w:t>
      </w:r>
      <w:r w:rsidR="009314CE" w:rsidRPr="00C73C16">
        <w:rPr>
          <w:szCs w:val="24"/>
        </w:rPr>
        <w:t xml:space="preserve">because they were made out of </w:t>
      </w:r>
      <w:r w:rsidR="00CC5528">
        <w:rPr>
          <w:szCs w:val="24"/>
        </w:rPr>
        <w:t>“</w:t>
      </w:r>
      <w:r w:rsidR="009314CE" w:rsidRPr="00C73C16">
        <w:rPr>
          <w:szCs w:val="24"/>
        </w:rPr>
        <w:t>trust funds</w:t>
      </w:r>
      <w:r w:rsidR="00CC5528">
        <w:rPr>
          <w:szCs w:val="24"/>
        </w:rPr>
        <w:t>”</w:t>
      </w:r>
      <w:r w:rsidR="009314CE" w:rsidRPr="00C73C16">
        <w:rPr>
          <w:szCs w:val="24"/>
        </w:rPr>
        <w:t xml:space="preserve"> </w:t>
      </w:r>
      <w:r>
        <w:rPr>
          <w:szCs w:val="24"/>
        </w:rPr>
        <w:t xml:space="preserve">in the course of the </w:t>
      </w:r>
      <w:r>
        <w:rPr>
          <w:szCs w:val="24"/>
        </w:rPr>
        <w:lastRenderedPageBreak/>
        <w:t xml:space="preserve">trust business </w:t>
      </w:r>
      <w:r w:rsidR="009314CE" w:rsidRPr="00C73C16">
        <w:rPr>
          <w:szCs w:val="24"/>
        </w:rPr>
        <w:t>and not from Coastline</w:t>
      </w:r>
      <w:r w:rsidR="0051561C">
        <w:rPr>
          <w:szCs w:val="24"/>
        </w:rPr>
        <w:t>’</w:t>
      </w:r>
      <w:r w:rsidR="009314CE" w:rsidRPr="00C73C16">
        <w:rPr>
          <w:szCs w:val="24"/>
        </w:rPr>
        <w:t>s “own money”</w:t>
      </w:r>
      <w:r w:rsidR="00CC5528">
        <w:rPr>
          <w:szCs w:val="24"/>
        </w:rPr>
        <w:t>,</w:t>
      </w:r>
      <w:r w:rsidR="009314CE" w:rsidRPr="00C73C16">
        <w:rPr>
          <w:szCs w:val="24"/>
        </w:rPr>
        <w:t xml:space="preserve"> such that the transaction </w:t>
      </w:r>
      <w:r w:rsidR="00E06B04">
        <w:rPr>
          <w:szCs w:val="24"/>
        </w:rPr>
        <w:t xml:space="preserve">was </w:t>
      </w:r>
      <w:r w:rsidR="006E5C95">
        <w:rPr>
          <w:szCs w:val="24"/>
        </w:rPr>
        <w:t xml:space="preserve">beyond </w:t>
      </w:r>
      <w:r w:rsidR="009314CE" w:rsidRPr="00C73C16">
        <w:rPr>
          <w:szCs w:val="24"/>
        </w:rPr>
        <w:t xml:space="preserve">the scope of </w:t>
      </w:r>
      <w:r w:rsidR="009314CE" w:rsidRPr="003D072A">
        <w:rPr>
          <w:szCs w:val="24"/>
        </w:rPr>
        <w:t xml:space="preserve">s 122 of the </w:t>
      </w:r>
      <w:r w:rsidR="009314CE" w:rsidRPr="003D072A">
        <w:rPr>
          <w:i/>
          <w:szCs w:val="24"/>
        </w:rPr>
        <w:t>Bankruptcy Act</w:t>
      </w:r>
      <w:r w:rsidR="009314CE" w:rsidRPr="00C73C16">
        <w:rPr>
          <w:i/>
          <w:szCs w:val="24"/>
        </w:rPr>
        <w:t xml:space="preserve"> </w:t>
      </w:r>
      <w:r w:rsidR="009314CE" w:rsidRPr="00C73C16">
        <w:rPr>
          <w:szCs w:val="24"/>
        </w:rPr>
        <w:t xml:space="preserve">as applied by </w:t>
      </w:r>
      <w:r w:rsidR="009314CE" w:rsidRPr="003D072A">
        <w:rPr>
          <w:szCs w:val="24"/>
        </w:rPr>
        <w:t xml:space="preserve">s 293 of the </w:t>
      </w:r>
      <w:r w:rsidR="009314CE" w:rsidRPr="003D072A">
        <w:rPr>
          <w:i/>
          <w:szCs w:val="24"/>
        </w:rPr>
        <w:t>Companies Act</w:t>
      </w:r>
      <w:r w:rsidR="00004AB5" w:rsidRPr="003D072A">
        <w:rPr>
          <w:szCs w:val="24"/>
        </w:rPr>
        <w:t xml:space="preserve"> </w:t>
      </w:r>
      <w:r w:rsidR="00004AB5" w:rsidRPr="003D072A">
        <w:rPr>
          <w:i/>
          <w:szCs w:val="24"/>
        </w:rPr>
        <w:t>1961</w:t>
      </w:r>
      <w:r w:rsidR="00004AB5" w:rsidRPr="003D072A">
        <w:rPr>
          <w:szCs w:val="24"/>
        </w:rPr>
        <w:t xml:space="preserve"> (Qld)</w:t>
      </w:r>
      <w:r w:rsidR="009314CE" w:rsidRPr="00C73C16">
        <w:rPr>
          <w:szCs w:val="24"/>
        </w:rPr>
        <w:t xml:space="preserve">.  </w:t>
      </w:r>
      <w:r w:rsidR="00720461">
        <w:rPr>
          <w:szCs w:val="24"/>
        </w:rPr>
        <w:t xml:space="preserve">That was rejected by the </w:t>
      </w:r>
      <w:r w:rsidR="006B6ACC">
        <w:rPr>
          <w:szCs w:val="24"/>
        </w:rPr>
        <w:t xml:space="preserve">High </w:t>
      </w:r>
      <w:r w:rsidR="00720461">
        <w:rPr>
          <w:szCs w:val="24"/>
        </w:rPr>
        <w:t>Court which identified</w:t>
      </w:r>
      <w:r w:rsidR="00A400E8">
        <w:rPr>
          <w:szCs w:val="24"/>
        </w:rPr>
        <w:t xml:space="preserve"> </w:t>
      </w:r>
      <w:r w:rsidR="006B6ACC">
        <w:rPr>
          <w:szCs w:val="24"/>
        </w:rPr>
        <w:t>(</w:t>
      </w:r>
      <w:r w:rsidR="00A400E8">
        <w:rPr>
          <w:szCs w:val="24"/>
        </w:rPr>
        <w:t>at p</w:t>
      </w:r>
      <w:r w:rsidR="006B6ACC">
        <w:rPr>
          <w:szCs w:val="24"/>
        </w:rPr>
        <w:t>p</w:t>
      </w:r>
      <w:r w:rsidR="00A400E8">
        <w:rPr>
          <w:szCs w:val="24"/>
        </w:rPr>
        <w:t xml:space="preserve"> 367</w:t>
      </w:r>
      <w:r w:rsidR="006B6ACC">
        <w:rPr>
          <w:szCs w:val="24"/>
        </w:rPr>
        <w:t>–</w:t>
      </w:r>
      <w:r w:rsidR="00A400E8">
        <w:rPr>
          <w:szCs w:val="24"/>
        </w:rPr>
        <w:t>368</w:t>
      </w:r>
      <w:r w:rsidR="006B6ACC">
        <w:rPr>
          <w:szCs w:val="24"/>
        </w:rPr>
        <w:t>)</w:t>
      </w:r>
      <w:r w:rsidR="00720461">
        <w:rPr>
          <w:szCs w:val="24"/>
        </w:rPr>
        <w:t xml:space="preserve"> that the beneficial interest which</w:t>
      </w:r>
      <w:r w:rsidR="00A400E8">
        <w:rPr>
          <w:szCs w:val="24"/>
        </w:rPr>
        <w:t xml:space="preserve"> the trust creditors have by way of subrogation in the assets held by</w:t>
      </w:r>
      <w:r w:rsidR="00720461">
        <w:rPr>
          <w:szCs w:val="24"/>
        </w:rPr>
        <w:t xml:space="preserve"> the </w:t>
      </w:r>
      <w:r w:rsidR="00B705F5">
        <w:rPr>
          <w:szCs w:val="24"/>
        </w:rPr>
        <w:t xml:space="preserve">insolvent </w:t>
      </w:r>
      <w:r w:rsidR="00720461">
        <w:rPr>
          <w:szCs w:val="24"/>
        </w:rPr>
        <w:t>trustee</w:t>
      </w:r>
      <w:r w:rsidR="00A400E8">
        <w:rPr>
          <w:szCs w:val="24"/>
        </w:rPr>
        <w:t xml:space="preserve"> form</w:t>
      </w:r>
      <w:r w:rsidR="00067965">
        <w:rPr>
          <w:szCs w:val="24"/>
        </w:rPr>
        <w:t>s</w:t>
      </w:r>
      <w:r w:rsidR="00A400E8">
        <w:rPr>
          <w:szCs w:val="24"/>
        </w:rPr>
        <w:t xml:space="preserve"> part of the property of the bankrupt </w:t>
      </w:r>
      <w:r w:rsidR="006B6ACC">
        <w:rPr>
          <w:szCs w:val="24"/>
        </w:rPr>
        <w:t xml:space="preserve">which </w:t>
      </w:r>
      <w:r w:rsidR="00E70AB0">
        <w:rPr>
          <w:szCs w:val="24"/>
        </w:rPr>
        <w:t xml:space="preserve">is </w:t>
      </w:r>
      <w:r w:rsidR="00A400E8">
        <w:rPr>
          <w:szCs w:val="24"/>
        </w:rPr>
        <w:t>divisible amongst the creditors.</w:t>
      </w:r>
      <w:r w:rsidR="00720461">
        <w:rPr>
          <w:szCs w:val="24"/>
        </w:rPr>
        <w:t xml:space="preserve"> </w:t>
      </w:r>
      <w:r w:rsidR="00A400E8">
        <w:rPr>
          <w:szCs w:val="24"/>
        </w:rPr>
        <w:t xml:space="preserve"> </w:t>
      </w:r>
      <w:r w:rsidR="006B6ACC">
        <w:rPr>
          <w:szCs w:val="24"/>
        </w:rPr>
        <w:t xml:space="preserve">It held </w:t>
      </w:r>
      <w:r w:rsidR="00A400E8">
        <w:rPr>
          <w:szCs w:val="24"/>
        </w:rPr>
        <w:t xml:space="preserve">that in order for the </w:t>
      </w:r>
      <w:r w:rsidR="00D16A55">
        <w:rPr>
          <w:szCs w:val="24"/>
        </w:rPr>
        <w:t xml:space="preserve">payment </w:t>
      </w:r>
      <w:r w:rsidR="00A400E8">
        <w:rPr>
          <w:szCs w:val="24"/>
        </w:rPr>
        <w:t>to be void as against the bankruptcy trustee</w:t>
      </w:r>
      <w:r w:rsidR="00004AB5">
        <w:rPr>
          <w:szCs w:val="24"/>
        </w:rPr>
        <w:t>,</w:t>
      </w:r>
      <w:r w:rsidR="00A400E8">
        <w:rPr>
          <w:szCs w:val="24"/>
        </w:rPr>
        <w:t xml:space="preserve"> it did not need to be a payment from the bankrupt’s own money.  </w:t>
      </w:r>
      <w:r w:rsidR="00872F57">
        <w:rPr>
          <w:szCs w:val="24"/>
        </w:rPr>
        <w:t>Alternatively,</w:t>
      </w:r>
      <w:r w:rsidR="00A400E8">
        <w:rPr>
          <w:szCs w:val="24"/>
        </w:rPr>
        <w:t xml:space="preserve"> it held that a payment out of trust assets in respect of which </w:t>
      </w:r>
      <w:r w:rsidR="00D16A55">
        <w:rPr>
          <w:szCs w:val="24"/>
        </w:rPr>
        <w:t xml:space="preserve">a </w:t>
      </w:r>
      <w:r w:rsidR="00A400E8">
        <w:rPr>
          <w:szCs w:val="24"/>
        </w:rPr>
        <w:t xml:space="preserve">bankrupt had the legal estate and a beneficial interest by reason of the right of indemnity, may well have been a payment out of </w:t>
      </w:r>
      <w:r w:rsidR="00D16A55">
        <w:rPr>
          <w:szCs w:val="24"/>
        </w:rPr>
        <w:t>the</w:t>
      </w:r>
      <w:r w:rsidR="00004AB5">
        <w:rPr>
          <w:szCs w:val="24"/>
        </w:rPr>
        <w:t xml:space="preserve"> bankrupt’s</w:t>
      </w:r>
      <w:r w:rsidR="00D16A55">
        <w:rPr>
          <w:szCs w:val="24"/>
        </w:rPr>
        <w:t xml:space="preserve"> </w:t>
      </w:r>
      <w:r w:rsidR="0051561C">
        <w:rPr>
          <w:szCs w:val="24"/>
        </w:rPr>
        <w:t>own money</w:t>
      </w:r>
      <w:r w:rsidR="00A400E8">
        <w:rPr>
          <w:szCs w:val="24"/>
        </w:rPr>
        <w:t xml:space="preserve"> (at p 368)</w:t>
      </w:r>
      <w:r w:rsidR="006B6ACC">
        <w:rPr>
          <w:szCs w:val="24"/>
        </w:rPr>
        <w:t>.  I</w:t>
      </w:r>
      <w:r w:rsidR="00067965">
        <w:rPr>
          <w:szCs w:val="24"/>
        </w:rPr>
        <w:t xml:space="preserve">n this latter respect the majority </w:t>
      </w:r>
      <w:r w:rsidR="00872F57" w:rsidRPr="00C73C16">
        <w:rPr>
          <w:szCs w:val="24"/>
        </w:rPr>
        <w:t>said</w:t>
      </w:r>
      <w:r w:rsidR="00004AB5">
        <w:rPr>
          <w:szCs w:val="24"/>
        </w:rPr>
        <w:t xml:space="preserve"> (at 369)</w:t>
      </w:r>
      <w:r w:rsidR="00872F57">
        <w:rPr>
          <w:szCs w:val="24"/>
        </w:rPr>
        <w:t>:</w:t>
      </w:r>
    </w:p>
    <w:p w14:paraId="2638FA24" w14:textId="77777777" w:rsidR="00872F57" w:rsidRPr="00F70516" w:rsidRDefault="00872F57" w:rsidP="00872F57">
      <w:pPr>
        <w:pStyle w:val="Quote1"/>
        <w:rPr>
          <w:lang w:val="en"/>
        </w:rPr>
      </w:pPr>
      <w:r w:rsidRPr="00F70516">
        <w:rPr>
          <w:lang w:val="en"/>
        </w:rPr>
        <w:t>Even if we are mistaken in this conclusion, the words “from his own money” may well be satisfied if a trustee makes payments to a creditor out of trust assets in respect of which he has not only the legal estate but also a beneficial interest to secure his right to an indemnity.</w:t>
      </w:r>
    </w:p>
    <w:p w14:paraId="2638FA25" w14:textId="77777777" w:rsidR="00720461" w:rsidRDefault="00872F57" w:rsidP="00C73C16">
      <w:pPr>
        <w:pStyle w:val="ParaNumbering"/>
      </w:pPr>
      <w:r>
        <w:t>In rejecting the argument that</w:t>
      </w:r>
      <w:r w:rsidR="006B6ACC">
        <w:t>,</w:t>
      </w:r>
      <w:r>
        <w:t xml:space="preserve"> what the liquidator was seeking to do </w:t>
      </w:r>
      <w:r w:rsidR="00D16A55">
        <w:t xml:space="preserve">by the action </w:t>
      </w:r>
      <w:r>
        <w:t>was to render void the surrender of the right of indemnity and associated lien</w:t>
      </w:r>
      <w:r w:rsidR="006B6ACC">
        <w:t>,</w:t>
      </w:r>
      <w:r>
        <w:t xml:space="preserve"> </w:t>
      </w:r>
      <w:r w:rsidR="007A2DA5">
        <w:t>the plurality said at p 369:</w:t>
      </w:r>
    </w:p>
    <w:p w14:paraId="2638FA26" w14:textId="77777777" w:rsidR="00872F57" w:rsidRPr="007A2DA5" w:rsidRDefault="007A2DA5" w:rsidP="007A2DA5">
      <w:pPr>
        <w:pStyle w:val="Quote1"/>
        <w:rPr>
          <w:lang w:val="en"/>
        </w:rPr>
      </w:pPr>
      <w:r w:rsidRPr="007A2DA5">
        <w:rPr>
          <w:lang w:val="en"/>
        </w:rPr>
        <w:t xml:space="preserve">Section 122 applies, amongst other transactions, to a payment made by a prospective bankrupt to a creditor which has the effect of giving that creditor a preference, priority or advantage over other creditors. If the present payments had not been made by Coastline to Octavo then the liquidator of Coastline would have had access to the charge over those moneys for the benefit of all its creditors. The payments therefore were to the prejudice of the creditors generally and it is those payments which attract s 122. </w:t>
      </w:r>
    </w:p>
    <w:p w14:paraId="2638FA27" w14:textId="77777777" w:rsidR="005C52B7" w:rsidRPr="000A35E2" w:rsidRDefault="007A2DA5" w:rsidP="000A35E2">
      <w:pPr>
        <w:pStyle w:val="NoNum"/>
        <w:rPr>
          <w:lang w:val="en"/>
        </w:rPr>
      </w:pPr>
      <w:r w:rsidRPr="000A35E2">
        <w:rPr>
          <w:lang w:val="en"/>
        </w:rPr>
        <w:t xml:space="preserve">Those comments might be taken as suggesting that the right of indemnity was available to be used to </w:t>
      </w:r>
      <w:r w:rsidR="00902601" w:rsidRPr="000A35E2">
        <w:rPr>
          <w:lang w:val="en"/>
        </w:rPr>
        <w:t xml:space="preserve">meet the claims of </w:t>
      </w:r>
      <w:r w:rsidRPr="000A35E2">
        <w:rPr>
          <w:lang w:val="en"/>
        </w:rPr>
        <w:t>trust creditors and non-trust cred</w:t>
      </w:r>
      <w:r w:rsidR="00902601" w:rsidRPr="000A35E2">
        <w:rPr>
          <w:lang w:val="en"/>
        </w:rPr>
        <w:t>itors</w:t>
      </w:r>
      <w:r w:rsidR="00067965" w:rsidRPr="000A35E2">
        <w:rPr>
          <w:lang w:val="en"/>
        </w:rPr>
        <w:t xml:space="preserve"> alike</w:t>
      </w:r>
      <w:r w:rsidR="00902601" w:rsidRPr="000A35E2">
        <w:rPr>
          <w:lang w:val="en"/>
        </w:rPr>
        <w:t xml:space="preserve">.  However, it is </w:t>
      </w:r>
      <w:r w:rsidR="006B6ACC" w:rsidRPr="000A35E2">
        <w:rPr>
          <w:lang w:val="en"/>
        </w:rPr>
        <w:t xml:space="preserve">far </w:t>
      </w:r>
      <w:r w:rsidR="00902601" w:rsidRPr="000A35E2">
        <w:rPr>
          <w:lang w:val="en"/>
        </w:rPr>
        <w:t xml:space="preserve">more </w:t>
      </w:r>
      <w:r w:rsidR="00067965" w:rsidRPr="000A35E2">
        <w:rPr>
          <w:lang w:val="en"/>
        </w:rPr>
        <w:t>probable</w:t>
      </w:r>
      <w:r w:rsidR="00902601" w:rsidRPr="000A35E2">
        <w:rPr>
          <w:lang w:val="en"/>
        </w:rPr>
        <w:t xml:space="preserve"> that the comments were </w:t>
      </w:r>
      <w:r w:rsidR="00067965" w:rsidRPr="000A35E2">
        <w:rPr>
          <w:lang w:val="en"/>
        </w:rPr>
        <w:t xml:space="preserve">intended only to apply to the </w:t>
      </w:r>
      <w:r w:rsidR="00902601" w:rsidRPr="000A35E2">
        <w:rPr>
          <w:lang w:val="en"/>
        </w:rPr>
        <w:t xml:space="preserve">trust creditors given that the trustee, Coastline Pty Ltd, only operated as a trust and had no non-trust creditors.  </w:t>
      </w:r>
    </w:p>
    <w:p w14:paraId="2638FA28" w14:textId="77777777" w:rsidR="005C52B7" w:rsidRDefault="005C52B7" w:rsidP="00C73C16">
      <w:pPr>
        <w:pStyle w:val="ParaNumbering"/>
      </w:pPr>
      <w:r>
        <w:t xml:space="preserve">The Court then turned its attention to whether the money paid to Octavo Pty Ltd was “trust property” and, therefore, was not property divisible amongst Coastline’s creditors.  </w:t>
      </w:r>
      <w:r w:rsidR="00B34D29">
        <w:t xml:space="preserve">It identified that the trustee’s right to be indemnified from the trust assets </w:t>
      </w:r>
      <w:r w:rsidR="00D16A55">
        <w:t xml:space="preserve">together with the </w:t>
      </w:r>
      <w:r w:rsidR="00B34D29">
        <w:t xml:space="preserve">associated lien meant that the trustee’s interest was a proprietary interest in the assets held on trust but was not, itself, trust property.  The fact that the assets over which the trustee’s right existed were trust assets did not </w:t>
      </w:r>
      <w:r w:rsidR="00067965">
        <w:t xml:space="preserve">render </w:t>
      </w:r>
      <w:r w:rsidR="00B34D29">
        <w:t>the trustee’s right</w:t>
      </w:r>
      <w:r w:rsidR="00897C9B">
        <w:t xml:space="preserve"> of indemnity </w:t>
      </w:r>
      <w:r w:rsidR="00067965">
        <w:t xml:space="preserve">a </w:t>
      </w:r>
      <w:r w:rsidR="00897C9B">
        <w:t>“trust asset”</w:t>
      </w:r>
      <w:r w:rsidR="00067965">
        <w:t xml:space="preserve"> as well</w:t>
      </w:r>
      <w:r w:rsidR="00897C9B">
        <w:t>.  At p 370, their Honours said:</w:t>
      </w:r>
    </w:p>
    <w:p w14:paraId="2638FA29" w14:textId="77777777" w:rsidR="009314CE" w:rsidRPr="00F70516" w:rsidRDefault="009314CE" w:rsidP="00C73C16">
      <w:pPr>
        <w:pStyle w:val="Quote1"/>
        <w:rPr>
          <w:lang w:val="en"/>
        </w:rPr>
      </w:pPr>
      <w:r w:rsidRPr="00F70516">
        <w:rPr>
          <w:lang w:val="en"/>
        </w:rPr>
        <w:lastRenderedPageBreak/>
        <w:t>The fact that the trust property itself cannot be taken in execution by the creditors of the trustee is not to the point. Those creditors are nevertheless subrogated to the rights of the trustee in relation to that property, and in the event of the trustee becoming bankrupt, it is those rights which are to be realized in their favour.</w:t>
      </w:r>
    </w:p>
    <w:p w14:paraId="2638FA2A" w14:textId="77777777" w:rsidR="009314CE" w:rsidRPr="00C73C16" w:rsidRDefault="009314CE" w:rsidP="006B6ACC">
      <w:pPr>
        <w:pStyle w:val="ParaNumbering"/>
      </w:pPr>
      <w:r w:rsidRPr="00C73C16">
        <w:t xml:space="preserve">That conclusion was sufficient to allow the Court to </w:t>
      </w:r>
      <w:r w:rsidR="00067965">
        <w:t xml:space="preserve">hold </w:t>
      </w:r>
      <w:r w:rsidR="006B6ACC">
        <w:t xml:space="preserve">(in the case of a personal bankruptcy) </w:t>
      </w:r>
      <w:r w:rsidRPr="00C73C16">
        <w:t xml:space="preserve">that </w:t>
      </w:r>
      <w:r w:rsidR="00D16A55">
        <w:t xml:space="preserve">a </w:t>
      </w:r>
      <w:r w:rsidRPr="00C73C16">
        <w:t xml:space="preserve">trustee in bankruptcy </w:t>
      </w:r>
      <w:r w:rsidR="00067965">
        <w:t>becomes vested of</w:t>
      </w:r>
      <w:r w:rsidRPr="00C73C16">
        <w:t xml:space="preserve"> the </w:t>
      </w:r>
      <w:r w:rsidR="00004AB5">
        <w:t>insolven</w:t>
      </w:r>
      <w:r w:rsidRPr="00C73C16">
        <w:t xml:space="preserve">t trustee’s beneficial interest in the trust estate such that </w:t>
      </w:r>
      <w:r w:rsidR="00CC5528">
        <w:t xml:space="preserve">any </w:t>
      </w:r>
      <w:r w:rsidRPr="00C73C16">
        <w:t xml:space="preserve">previous payments by the trustee </w:t>
      </w:r>
      <w:r w:rsidR="00CC5528">
        <w:t xml:space="preserve">to trust creditors using the right of indemnity </w:t>
      </w:r>
      <w:r w:rsidRPr="00C73C16">
        <w:t>attract</w:t>
      </w:r>
      <w:r w:rsidR="00CC5528">
        <w:t>s</w:t>
      </w:r>
      <w:r w:rsidRPr="00C73C16">
        <w:t xml:space="preserve"> the operation of </w:t>
      </w:r>
      <w:r w:rsidRPr="003D072A">
        <w:t xml:space="preserve">s 122 of the </w:t>
      </w:r>
      <w:r w:rsidRPr="003D072A">
        <w:rPr>
          <w:i/>
        </w:rPr>
        <w:t>Bankruptcy Act</w:t>
      </w:r>
      <w:r w:rsidRPr="00C73C16">
        <w:t>.</w:t>
      </w:r>
      <w:r w:rsidR="00067965">
        <w:t xml:space="preserve">  </w:t>
      </w:r>
      <w:r w:rsidR="00D16A55">
        <w:t xml:space="preserve">It also </w:t>
      </w:r>
      <w:r w:rsidR="00823FAC">
        <w:t xml:space="preserve">held that the payment by the trustee to a trust creditor out of the assets of the trust in reliance upon the right of exoneration was a payment which was </w:t>
      </w:r>
      <w:r w:rsidR="00405964">
        <w:t xml:space="preserve">apt to be rendered void by </w:t>
      </w:r>
      <w:r w:rsidR="00405964" w:rsidRPr="003D072A">
        <w:t>s 122</w:t>
      </w:r>
      <w:r w:rsidR="00405964">
        <w:t xml:space="preserve"> because it was a use of the trustee’s beneficial interest in the assets held on trust rather th</w:t>
      </w:r>
      <w:r w:rsidR="00D16A55">
        <w:t>an the trust assets themselves.  The plurality said at p 371:</w:t>
      </w:r>
    </w:p>
    <w:p w14:paraId="2638FA2B" w14:textId="77777777" w:rsidR="009314CE" w:rsidRPr="00F70516" w:rsidRDefault="009314CE" w:rsidP="00C73C16">
      <w:pPr>
        <w:pStyle w:val="Quote1"/>
      </w:pPr>
      <w:r w:rsidRPr="00F70516">
        <w:rPr>
          <w:lang w:val="en"/>
        </w:rPr>
        <w:t>We take the view that the passing to the trustee in bankruptcy of the trustee</w:t>
      </w:r>
      <w:r w:rsidR="00823FAC">
        <w:rPr>
          <w:lang w:val="en"/>
        </w:rPr>
        <w:t>’</w:t>
      </w:r>
      <w:r w:rsidRPr="00F70516">
        <w:rPr>
          <w:lang w:val="en"/>
        </w:rPr>
        <w:t xml:space="preserve">s beneficial interest in the trust estate, even if that is all that passes, is sufficient to attract the operation of s 122 of the </w:t>
      </w:r>
      <w:r w:rsidRPr="00CC5528">
        <w:rPr>
          <w:i/>
          <w:lang w:val="en"/>
        </w:rPr>
        <w:t>Bankruptcy Act</w:t>
      </w:r>
      <w:r w:rsidRPr="00F70516">
        <w:rPr>
          <w:lang w:val="en"/>
        </w:rPr>
        <w:t>. Once it is recognized that a trustee may enjoy a right of indemnity over trust property in respect of liabilities incurred by him in the administration of the trust, it follows that the creditors of a trust business may have resort to the assets of the trust to the extent of the liabilities incurred by the trustee. Section 122 is apt in the case of an individual trading trustee to render void as against the trustee in bankruptcy a payment out of the trust property in circumstances which have the effect of giving the payee a preference, priority or advantage over other creditors.</w:t>
      </w:r>
    </w:p>
    <w:p w14:paraId="2638FA2C" w14:textId="77777777" w:rsidR="00C73C16" w:rsidRDefault="00405964" w:rsidP="00C73C16">
      <w:pPr>
        <w:pStyle w:val="ParaNumbering"/>
      </w:pPr>
      <w:r>
        <w:t xml:space="preserve">It </w:t>
      </w:r>
      <w:r w:rsidR="00067965">
        <w:t xml:space="preserve">is apparent </w:t>
      </w:r>
      <w:r>
        <w:t>from the reasons of the plurality</w:t>
      </w:r>
      <w:r w:rsidR="006B6ACC">
        <w:t>,</w:t>
      </w:r>
      <w:r>
        <w:t xml:space="preserve"> </w:t>
      </w:r>
      <w:r w:rsidR="00D16A55">
        <w:t xml:space="preserve">that, although </w:t>
      </w:r>
      <w:r>
        <w:t>the right of exoneration was a right over the assets held on trust, the right itself was not trust property</w:t>
      </w:r>
      <w:r w:rsidR="00F6227D">
        <w:t xml:space="preserve">.  It </w:t>
      </w:r>
      <w:r w:rsidR="00067965">
        <w:t xml:space="preserve">is </w:t>
      </w:r>
      <w:r w:rsidR="00F6227D">
        <w:t xml:space="preserve">also </w:t>
      </w:r>
      <w:r w:rsidR="00E06B04">
        <w:t>apparent t</w:t>
      </w:r>
      <w:r w:rsidR="00FD717F">
        <w:t xml:space="preserve">hat the Court held that the right of exoneration was capable of being used by the trustee in bankruptcy to meet the claims of the trust creditors who were otherwise entitled to be subrogated to that right.  This </w:t>
      </w:r>
      <w:r w:rsidR="00D16A55">
        <w:t xml:space="preserve">was certainly </w:t>
      </w:r>
      <w:r w:rsidR="00FD717F">
        <w:t xml:space="preserve">the view of Needham J in </w:t>
      </w:r>
      <w:r w:rsidR="009314CE" w:rsidRPr="003D072A">
        <w:rPr>
          <w:i/>
        </w:rPr>
        <w:t xml:space="preserve">Re Byrne Australia Pty Ltd </w:t>
      </w:r>
      <w:r w:rsidR="009314CE" w:rsidRPr="003D072A">
        <w:t>[1981] 1 NSWLR 394</w:t>
      </w:r>
      <w:r w:rsidR="00B705F5">
        <w:t xml:space="preserve"> at </w:t>
      </w:r>
      <w:r w:rsidR="009314CE">
        <w:t xml:space="preserve">398, </w:t>
      </w:r>
      <w:r w:rsidR="00FD717F">
        <w:t>who</w:t>
      </w:r>
      <w:r w:rsidR="009314CE">
        <w:t xml:space="preserve"> correctly </w:t>
      </w:r>
      <w:r w:rsidR="00FD717F">
        <w:t>identified</w:t>
      </w:r>
      <w:r w:rsidR="009314CE">
        <w:t xml:space="preserve"> that there was no suggestion in </w:t>
      </w:r>
      <w:r w:rsidR="009314CE" w:rsidRPr="00FD717F">
        <w:rPr>
          <w:i/>
        </w:rPr>
        <w:t xml:space="preserve">Octavo </w:t>
      </w:r>
      <w:r w:rsidR="009314CE">
        <w:t>that there were any creditors other than the creditors of the trust business and no suggestion that the proprietary interest which the trustee had in the trust fund was property divisible among creditors other than those who had a right to be subrogated to the trustee’s right of indemnity.</w:t>
      </w:r>
    </w:p>
    <w:p w14:paraId="2638FA2D" w14:textId="77777777" w:rsidR="00C73C16" w:rsidRPr="00C73C16" w:rsidRDefault="009314CE" w:rsidP="00C73C16">
      <w:pPr>
        <w:pStyle w:val="ParaNumbering"/>
      </w:pPr>
      <w:r w:rsidRPr="00C73C16">
        <w:rPr>
          <w:szCs w:val="24"/>
        </w:rPr>
        <w:t xml:space="preserve">When considered in the above light, there is nothing unusual </w:t>
      </w:r>
      <w:r w:rsidR="00033FE8">
        <w:rPr>
          <w:szCs w:val="24"/>
        </w:rPr>
        <w:t>or unorthodox in</w:t>
      </w:r>
      <w:r w:rsidRPr="00C73C16">
        <w:rPr>
          <w:szCs w:val="24"/>
        </w:rPr>
        <w:t xml:space="preserve"> the High Court’s reasoning</w:t>
      </w:r>
      <w:r w:rsidR="00004AB5">
        <w:rPr>
          <w:szCs w:val="24"/>
        </w:rPr>
        <w:t>,</w:t>
      </w:r>
      <w:r w:rsidR="00FD717F">
        <w:rPr>
          <w:szCs w:val="24"/>
        </w:rPr>
        <w:t xml:space="preserve"> nor is it inconsistent with the limited nature of the right of exoneration </w:t>
      </w:r>
      <w:r w:rsidR="006B6ACC">
        <w:rPr>
          <w:szCs w:val="24"/>
        </w:rPr>
        <w:t xml:space="preserve">which is only a </w:t>
      </w:r>
      <w:r w:rsidR="00FD717F">
        <w:rPr>
          <w:szCs w:val="24"/>
        </w:rPr>
        <w:t xml:space="preserve">right to </w:t>
      </w:r>
      <w:r w:rsidR="00067965">
        <w:rPr>
          <w:szCs w:val="24"/>
        </w:rPr>
        <w:t xml:space="preserve">apply </w:t>
      </w:r>
      <w:r w:rsidR="00FD717F">
        <w:rPr>
          <w:szCs w:val="24"/>
        </w:rPr>
        <w:t xml:space="preserve">trust property to meet trust </w:t>
      </w:r>
      <w:r w:rsidR="00067965">
        <w:rPr>
          <w:szCs w:val="24"/>
        </w:rPr>
        <w:t>debts</w:t>
      </w:r>
      <w:r w:rsidRPr="00C73C16">
        <w:rPr>
          <w:szCs w:val="24"/>
        </w:rPr>
        <w:t xml:space="preserve">.  </w:t>
      </w:r>
      <w:r w:rsidR="00D16A55">
        <w:rPr>
          <w:szCs w:val="24"/>
        </w:rPr>
        <w:t xml:space="preserve">The High Court </w:t>
      </w:r>
      <w:r w:rsidRPr="00C73C16">
        <w:rPr>
          <w:szCs w:val="24"/>
        </w:rPr>
        <w:t>merely identifie</w:t>
      </w:r>
      <w:r w:rsidR="00D16A55">
        <w:rPr>
          <w:szCs w:val="24"/>
        </w:rPr>
        <w:t>d</w:t>
      </w:r>
      <w:r w:rsidRPr="00C73C16">
        <w:rPr>
          <w:szCs w:val="24"/>
        </w:rPr>
        <w:t xml:space="preserve"> that the bankrupt trustee’s right to exoneration in respect of trust debts is property of the bankrupt which vests in the trustee in bankruptcy </w:t>
      </w:r>
      <w:r w:rsidR="00D16A55">
        <w:rPr>
          <w:szCs w:val="24"/>
        </w:rPr>
        <w:t xml:space="preserve">and which is available </w:t>
      </w:r>
      <w:r w:rsidRPr="00C73C16">
        <w:rPr>
          <w:szCs w:val="24"/>
        </w:rPr>
        <w:t xml:space="preserve">to meet the </w:t>
      </w:r>
      <w:r w:rsidRPr="00C73C16">
        <w:rPr>
          <w:szCs w:val="24"/>
        </w:rPr>
        <w:lastRenderedPageBreak/>
        <w:t>claims of those who might otherwise have been subrogated to th</w:t>
      </w:r>
      <w:r w:rsidR="00D16A55">
        <w:rPr>
          <w:szCs w:val="24"/>
        </w:rPr>
        <w:t>at</w:t>
      </w:r>
      <w:r w:rsidRPr="00C73C16">
        <w:rPr>
          <w:szCs w:val="24"/>
        </w:rPr>
        <w:t xml:space="preserve"> right; namely the trust creditors.  </w:t>
      </w:r>
    </w:p>
    <w:p w14:paraId="2638FA2E" w14:textId="77777777" w:rsidR="00CC5528" w:rsidRPr="00CC5528" w:rsidRDefault="009314CE" w:rsidP="00C73C16">
      <w:pPr>
        <w:pStyle w:val="ParaNumbering"/>
      </w:pPr>
      <w:r w:rsidRPr="00C73C16">
        <w:rPr>
          <w:szCs w:val="24"/>
        </w:rPr>
        <w:t>The authorities</w:t>
      </w:r>
      <w:r w:rsidR="000C6F9E">
        <w:rPr>
          <w:szCs w:val="24"/>
        </w:rPr>
        <w:t xml:space="preserve"> </w:t>
      </w:r>
      <w:r w:rsidRPr="00C73C16">
        <w:rPr>
          <w:szCs w:val="24"/>
        </w:rPr>
        <w:t xml:space="preserve">which </w:t>
      </w:r>
      <w:r w:rsidR="00CC5528">
        <w:rPr>
          <w:szCs w:val="24"/>
        </w:rPr>
        <w:t>shortly</w:t>
      </w:r>
      <w:r w:rsidRPr="00C73C16">
        <w:rPr>
          <w:szCs w:val="24"/>
        </w:rPr>
        <w:t xml:space="preserve"> followed </w:t>
      </w:r>
      <w:r w:rsidRPr="00C73C16">
        <w:rPr>
          <w:i/>
          <w:szCs w:val="24"/>
        </w:rPr>
        <w:t xml:space="preserve">Octavo </w:t>
      </w:r>
      <w:r w:rsidRPr="00C73C16">
        <w:rPr>
          <w:szCs w:val="24"/>
        </w:rPr>
        <w:t>were concerned with</w:t>
      </w:r>
      <w:r w:rsidR="00033FE8">
        <w:rPr>
          <w:szCs w:val="24"/>
        </w:rPr>
        <w:t xml:space="preserve"> the manner in which the right of indemnity might be used in a winding up and, in particular, whether it might be used to meet</w:t>
      </w:r>
      <w:r w:rsidRPr="00C73C16">
        <w:rPr>
          <w:szCs w:val="24"/>
        </w:rPr>
        <w:t xml:space="preserve"> the costs</w:t>
      </w:r>
      <w:r w:rsidR="00333918">
        <w:rPr>
          <w:szCs w:val="24"/>
        </w:rPr>
        <w:t>, expenses</w:t>
      </w:r>
      <w:r w:rsidRPr="00C73C16">
        <w:rPr>
          <w:szCs w:val="24"/>
        </w:rPr>
        <w:t xml:space="preserve"> and remuneration </w:t>
      </w:r>
      <w:r w:rsidR="006B6ACC">
        <w:rPr>
          <w:szCs w:val="24"/>
        </w:rPr>
        <w:t xml:space="preserve">incurred by a </w:t>
      </w:r>
      <w:r w:rsidR="00033FE8" w:rsidRPr="00C73C16">
        <w:rPr>
          <w:szCs w:val="24"/>
        </w:rPr>
        <w:t>liquidator of corporate trustees</w:t>
      </w:r>
      <w:r w:rsidR="00CC5528">
        <w:rPr>
          <w:szCs w:val="24"/>
        </w:rPr>
        <w:t xml:space="preserve">.  </w:t>
      </w:r>
    </w:p>
    <w:p w14:paraId="2638FA2F" w14:textId="77777777" w:rsidR="00C73C16" w:rsidRPr="00C73C16" w:rsidRDefault="009314CE" w:rsidP="00C73C16">
      <w:pPr>
        <w:pStyle w:val="ParaNumbering"/>
      </w:pPr>
      <w:r w:rsidRPr="00C73C16">
        <w:rPr>
          <w:szCs w:val="24"/>
        </w:rPr>
        <w:t xml:space="preserve">The first was the decision in </w:t>
      </w:r>
      <w:r w:rsidRPr="003D072A">
        <w:rPr>
          <w:i/>
          <w:szCs w:val="24"/>
        </w:rPr>
        <w:t xml:space="preserve">Re Byrne Australia Pty Ltd </w:t>
      </w:r>
      <w:r w:rsidRPr="003D072A">
        <w:rPr>
          <w:szCs w:val="24"/>
        </w:rPr>
        <w:t>[1981] 1 NSWLR 394</w:t>
      </w:r>
      <w:r w:rsidRPr="00C73C16">
        <w:rPr>
          <w:szCs w:val="24"/>
        </w:rPr>
        <w:t xml:space="preserve">, where Needham J </w:t>
      </w:r>
      <w:r w:rsidR="00004AB5">
        <w:rPr>
          <w:szCs w:val="24"/>
        </w:rPr>
        <w:t xml:space="preserve">at 398 </w:t>
      </w:r>
      <w:r w:rsidRPr="00C73C16">
        <w:rPr>
          <w:szCs w:val="24"/>
        </w:rPr>
        <w:t xml:space="preserve">correctly identified that </w:t>
      </w:r>
      <w:r w:rsidRPr="00C73C16">
        <w:rPr>
          <w:i/>
          <w:szCs w:val="24"/>
        </w:rPr>
        <w:t xml:space="preserve">Octavo </w:t>
      </w:r>
      <w:r w:rsidRPr="00C73C16">
        <w:rPr>
          <w:szCs w:val="24"/>
        </w:rPr>
        <w:t xml:space="preserve">was not authority “for the proposition that, where a trustee company carries on business with a trust fund and incurs liabilities and then is wound up, the whole of the trust fund is property divisible amongst all the company’s creditors, whether trust creditors or not.”  His Honour accurately identified that the indemnity right (being the right of exoneration) was inexorably linked to the existence of trust creditors who had a right of subrogation to the </w:t>
      </w:r>
      <w:r w:rsidR="006B6ACC">
        <w:rPr>
          <w:szCs w:val="24"/>
        </w:rPr>
        <w:t xml:space="preserve">trust </w:t>
      </w:r>
      <w:r w:rsidRPr="00C73C16">
        <w:rPr>
          <w:szCs w:val="24"/>
        </w:rPr>
        <w:t xml:space="preserve">assets for the purposes of having their debts paid.  That being so, his Honour </w:t>
      </w:r>
      <w:r w:rsidR="00004AB5">
        <w:rPr>
          <w:szCs w:val="24"/>
        </w:rPr>
        <w:t>concluded</w:t>
      </w:r>
      <w:r w:rsidR="00333918">
        <w:rPr>
          <w:szCs w:val="24"/>
        </w:rPr>
        <w:t xml:space="preserve"> </w:t>
      </w:r>
      <w:r w:rsidRPr="00C73C16">
        <w:rPr>
          <w:szCs w:val="24"/>
        </w:rPr>
        <w:t xml:space="preserve">that the right of indemnity could only be used to meet the liabilities of the trust creditors.  As the liquidator, at least at that point in time, could not be said to be a </w:t>
      </w:r>
      <w:r w:rsidR="006E5C95">
        <w:rPr>
          <w:szCs w:val="24"/>
        </w:rPr>
        <w:t>“</w:t>
      </w:r>
      <w:r w:rsidRPr="00C73C16">
        <w:rPr>
          <w:szCs w:val="24"/>
        </w:rPr>
        <w:t>trust creditor</w:t>
      </w:r>
      <w:r w:rsidR="006E5C95">
        <w:rPr>
          <w:szCs w:val="24"/>
        </w:rPr>
        <w:t>”</w:t>
      </w:r>
      <w:r w:rsidR="00033FE8">
        <w:rPr>
          <w:szCs w:val="24"/>
        </w:rPr>
        <w:t>,</w:t>
      </w:r>
      <w:r w:rsidRPr="00C73C16">
        <w:rPr>
          <w:szCs w:val="24"/>
        </w:rPr>
        <w:t xml:space="preserve"> he was not entitled to be paid his costs and remuneration out of the proceeds of the right of indemnity.  That </w:t>
      </w:r>
      <w:r w:rsidR="00CC5528">
        <w:rPr>
          <w:szCs w:val="24"/>
        </w:rPr>
        <w:t xml:space="preserve">position </w:t>
      </w:r>
      <w:r w:rsidRPr="00C73C16">
        <w:rPr>
          <w:szCs w:val="24"/>
        </w:rPr>
        <w:t xml:space="preserve">was subsequently confirmed in </w:t>
      </w:r>
      <w:r w:rsidRPr="003D072A">
        <w:rPr>
          <w:i/>
          <w:szCs w:val="24"/>
        </w:rPr>
        <w:t xml:space="preserve">Re Byrne Australia Pty Ltd (No.2) </w:t>
      </w:r>
      <w:r w:rsidRPr="003D072A">
        <w:rPr>
          <w:szCs w:val="24"/>
        </w:rPr>
        <w:t>[1981] 2 NSWLR 364</w:t>
      </w:r>
      <w:r w:rsidR="00033FE8">
        <w:rPr>
          <w:szCs w:val="24"/>
        </w:rPr>
        <w:t>.</w:t>
      </w:r>
    </w:p>
    <w:p w14:paraId="2638FA30" w14:textId="77777777" w:rsidR="009314CE" w:rsidRPr="00C73C16" w:rsidRDefault="009314CE" w:rsidP="00C73C16">
      <w:pPr>
        <w:pStyle w:val="ParaNumbering"/>
      </w:pPr>
      <w:r w:rsidRPr="00C73C16">
        <w:rPr>
          <w:szCs w:val="24"/>
        </w:rPr>
        <w:t xml:space="preserve">The decision of the Full Court of the Supreme Court of Victoria in </w:t>
      </w:r>
      <w:r w:rsidRPr="003D072A">
        <w:rPr>
          <w:i/>
          <w:szCs w:val="24"/>
        </w:rPr>
        <w:t xml:space="preserve">Re Enhill Pty Ltd </w:t>
      </w:r>
      <w:r w:rsidR="00033FE8" w:rsidRPr="003D072A">
        <w:rPr>
          <w:szCs w:val="24"/>
        </w:rPr>
        <w:t>[1983] VR 561</w:t>
      </w:r>
      <w:r w:rsidR="00033FE8">
        <w:rPr>
          <w:szCs w:val="24"/>
        </w:rPr>
        <w:t xml:space="preserve"> soon followed but</w:t>
      </w:r>
      <w:r w:rsidR="00333918">
        <w:rPr>
          <w:szCs w:val="24"/>
        </w:rPr>
        <w:t>,</w:t>
      </w:r>
      <w:r w:rsidR="00033FE8">
        <w:rPr>
          <w:szCs w:val="24"/>
        </w:rPr>
        <w:t xml:space="preserve"> </w:t>
      </w:r>
      <w:r w:rsidR="00995827">
        <w:rPr>
          <w:szCs w:val="24"/>
        </w:rPr>
        <w:t>there</w:t>
      </w:r>
      <w:r w:rsidR="00333918">
        <w:rPr>
          <w:szCs w:val="24"/>
        </w:rPr>
        <w:t>,</w:t>
      </w:r>
      <w:r w:rsidR="00995827">
        <w:rPr>
          <w:szCs w:val="24"/>
        </w:rPr>
        <w:t xml:space="preserve"> the Court adopted</w:t>
      </w:r>
      <w:r w:rsidR="00033FE8">
        <w:rPr>
          <w:szCs w:val="24"/>
        </w:rPr>
        <w:t xml:space="preserve"> a </w:t>
      </w:r>
      <w:r w:rsidR="006B6ACC">
        <w:rPr>
          <w:szCs w:val="24"/>
        </w:rPr>
        <w:t xml:space="preserve">significantly </w:t>
      </w:r>
      <w:r w:rsidR="00033FE8">
        <w:rPr>
          <w:szCs w:val="24"/>
        </w:rPr>
        <w:t>different approach.</w:t>
      </w:r>
      <w:r w:rsidRPr="00C73C16">
        <w:rPr>
          <w:szCs w:val="24"/>
        </w:rPr>
        <w:t xml:space="preserve">  In that case directions were sought concerning the entitlement of the liquidator of an insolvent corpora</w:t>
      </w:r>
      <w:r w:rsidR="00333918">
        <w:rPr>
          <w:szCs w:val="24"/>
        </w:rPr>
        <w:t xml:space="preserve">te trustee to be paid his costs, </w:t>
      </w:r>
      <w:r w:rsidRPr="00C73C16">
        <w:rPr>
          <w:szCs w:val="24"/>
        </w:rPr>
        <w:t xml:space="preserve">expenses </w:t>
      </w:r>
      <w:r w:rsidR="00333918">
        <w:rPr>
          <w:szCs w:val="24"/>
        </w:rPr>
        <w:t xml:space="preserve">and remuneration </w:t>
      </w:r>
      <w:r w:rsidRPr="00C73C16">
        <w:rPr>
          <w:szCs w:val="24"/>
        </w:rPr>
        <w:t xml:space="preserve">of winding up out of the proceeds of the sale of </w:t>
      </w:r>
      <w:r w:rsidR="00E06B04">
        <w:rPr>
          <w:szCs w:val="24"/>
        </w:rPr>
        <w:t xml:space="preserve">trust </w:t>
      </w:r>
      <w:r w:rsidRPr="00C73C16">
        <w:rPr>
          <w:szCs w:val="24"/>
        </w:rPr>
        <w:t xml:space="preserve">assets and in priority to all creditors. The trustee company </w:t>
      </w:r>
      <w:r w:rsidR="00333918">
        <w:rPr>
          <w:szCs w:val="24"/>
        </w:rPr>
        <w:t xml:space="preserve">had </w:t>
      </w:r>
      <w:r w:rsidRPr="00C73C16">
        <w:rPr>
          <w:szCs w:val="24"/>
        </w:rPr>
        <w:t xml:space="preserve">only carried on business as </w:t>
      </w:r>
      <w:r w:rsidR="006E5C95">
        <w:rPr>
          <w:szCs w:val="24"/>
        </w:rPr>
        <w:t xml:space="preserve">a </w:t>
      </w:r>
      <w:r w:rsidRPr="00C73C16">
        <w:rPr>
          <w:szCs w:val="24"/>
        </w:rPr>
        <w:t xml:space="preserve">trustee and all of its debts were incurred in that capacity.  </w:t>
      </w:r>
      <w:r w:rsidR="00995827">
        <w:rPr>
          <w:szCs w:val="24"/>
        </w:rPr>
        <w:t xml:space="preserve">In his reasons, </w:t>
      </w:r>
      <w:r w:rsidRPr="00C73C16">
        <w:rPr>
          <w:szCs w:val="24"/>
        </w:rPr>
        <w:t xml:space="preserve">Young CJ held that the majority in </w:t>
      </w:r>
      <w:r w:rsidRPr="00C73C16">
        <w:rPr>
          <w:i/>
          <w:szCs w:val="24"/>
        </w:rPr>
        <w:t xml:space="preserve">Octavo </w:t>
      </w:r>
      <w:r w:rsidRPr="00C73C16">
        <w:rPr>
          <w:szCs w:val="24"/>
        </w:rPr>
        <w:t>did not impose any limitation on the use to which the trustee in bankruptcy or liquidator could apply the pro</w:t>
      </w:r>
      <w:r w:rsidR="00042B82">
        <w:rPr>
          <w:szCs w:val="24"/>
        </w:rPr>
        <w:t>ceeds of the right of indemnity</w:t>
      </w:r>
      <w:r w:rsidR="00333918">
        <w:rPr>
          <w:szCs w:val="24"/>
        </w:rPr>
        <w:t xml:space="preserve">.  Some may argue that such a view </w:t>
      </w:r>
      <w:r w:rsidR="00042B82">
        <w:rPr>
          <w:szCs w:val="24"/>
        </w:rPr>
        <w:t>overlook</w:t>
      </w:r>
      <w:r w:rsidR="00333918">
        <w:rPr>
          <w:szCs w:val="24"/>
        </w:rPr>
        <w:t>s</w:t>
      </w:r>
      <w:r w:rsidR="00042B82">
        <w:rPr>
          <w:szCs w:val="24"/>
        </w:rPr>
        <w:t xml:space="preserve"> the indication by the High Court that the right of exoneration was to be applied to those entitled to be subrogated to it; namely trust creditors.  The Chief Justice </w:t>
      </w:r>
      <w:r w:rsidR="006B6ACC">
        <w:rPr>
          <w:szCs w:val="24"/>
        </w:rPr>
        <w:t xml:space="preserve">determined </w:t>
      </w:r>
      <w:r w:rsidR="00042B82">
        <w:rPr>
          <w:szCs w:val="24"/>
        </w:rPr>
        <w:t xml:space="preserve">that the right of indemnity could be </w:t>
      </w:r>
      <w:r w:rsidR="00D16A55">
        <w:rPr>
          <w:szCs w:val="24"/>
        </w:rPr>
        <w:t xml:space="preserve">put to a </w:t>
      </w:r>
      <w:r w:rsidR="00042B82">
        <w:rPr>
          <w:szCs w:val="24"/>
        </w:rPr>
        <w:t>much wider</w:t>
      </w:r>
      <w:r w:rsidR="00D16A55">
        <w:rPr>
          <w:szCs w:val="24"/>
        </w:rPr>
        <w:t xml:space="preserve"> use</w:t>
      </w:r>
      <w:r w:rsidR="00042B82">
        <w:rPr>
          <w:szCs w:val="24"/>
        </w:rPr>
        <w:t>.  He said</w:t>
      </w:r>
      <w:r w:rsidR="006B6ACC">
        <w:rPr>
          <w:szCs w:val="24"/>
        </w:rPr>
        <w:t xml:space="preserve"> (at p564)</w:t>
      </w:r>
      <w:r w:rsidRPr="00C73C16">
        <w:rPr>
          <w:szCs w:val="24"/>
        </w:rPr>
        <w:t>:</w:t>
      </w:r>
      <w:r w:rsidR="00995827">
        <w:rPr>
          <w:szCs w:val="24"/>
        </w:rPr>
        <w:t xml:space="preserve"> </w:t>
      </w:r>
    </w:p>
    <w:p w14:paraId="2638FA31" w14:textId="77777777" w:rsidR="009314CE" w:rsidRPr="00FA4CAB" w:rsidRDefault="009314CE" w:rsidP="00C73C16">
      <w:pPr>
        <w:pStyle w:val="Quote1"/>
        <w:rPr>
          <w:lang w:val="en"/>
        </w:rPr>
      </w:pPr>
      <w:r w:rsidRPr="00FA4CAB">
        <w:rPr>
          <w:lang w:val="en"/>
        </w:rPr>
        <w:t>In these circumstances to hold that a trustee in bankruptcy could only apply the proceeds of the right of indemnity towards some only of the bankrupt</w:t>
      </w:r>
      <w:r>
        <w:rPr>
          <w:lang w:val="en"/>
        </w:rPr>
        <w:t>’</w:t>
      </w:r>
      <w:r w:rsidRPr="00FA4CAB">
        <w:rPr>
          <w:lang w:val="en"/>
        </w:rPr>
        <w:t>s creditors, viz. creditors of the trust business, would deny the very purpose of the right to indemnity which is to exonerate the trustee</w:t>
      </w:r>
      <w:r>
        <w:rPr>
          <w:lang w:val="en"/>
        </w:rPr>
        <w:t>’</w:t>
      </w:r>
      <w:r w:rsidRPr="00FA4CAB">
        <w:rPr>
          <w:lang w:val="en"/>
        </w:rPr>
        <w:t xml:space="preserve">s personal estate. In a case like the present therefore </w:t>
      </w:r>
      <w:r w:rsidRPr="00FA4CAB">
        <w:rPr>
          <w:lang w:val="en"/>
        </w:rPr>
        <w:lastRenderedPageBreak/>
        <w:t>the proceeds of the trustee</w:t>
      </w:r>
      <w:r>
        <w:rPr>
          <w:lang w:val="en"/>
        </w:rPr>
        <w:t>’</w:t>
      </w:r>
      <w:r w:rsidRPr="00FA4CAB">
        <w:rPr>
          <w:lang w:val="en"/>
        </w:rPr>
        <w:t>s lien are available for division among the bankrupt</w:t>
      </w:r>
      <w:r>
        <w:rPr>
          <w:lang w:val="en"/>
        </w:rPr>
        <w:t>’</w:t>
      </w:r>
      <w:r w:rsidRPr="00FA4CAB">
        <w:rPr>
          <w:lang w:val="en"/>
        </w:rPr>
        <w:t>s creditors generally, not only among creditors of the trust business, and in the case of a company in liquidation are subject to the control of the liquidator under s292.</w:t>
      </w:r>
    </w:p>
    <w:p w14:paraId="2638FA32" w14:textId="77777777" w:rsidR="00EE7B6F" w:rsidRPr="000A35E2" w:rsidRDefault="00042B82" w:rsidP="000A35E2">
      <w:pPr>
        <w:pStyle w:val="NoNum"/>
      </w:pPr>
      <w:r w:rsidRPr="000A35E2">
        <w:t xml:space="preserve">It should be observed that the learned Chief Justice did not explain how it was that the lien might be converted into “proceeds” which were divisible amongst creditors.  As identified above, the lien </w:t>
      </w:r>
      <w:r w:rsidR="00D16A55" w:rsidRPr="000A35E2">
        <w:t xml:space="preserve">merely existed such </w:t>
      </w:r>
      <w:r w:rsidRPr="000A35E2">
        <w:t>that the trustee might enforce the right of exoneration by obtaining an order for sale and the discharging of the claims of the trust creditors</w:t>
      </w:r>
      <w:r w:rsidR="006B6ACC" w:rsidRPr="000A35E2">
        <w:t xml:space="preserve">.  However, </w:t>
      </w:r>
      <w:r w:rsidRPr="000A35E2">
        <w:t xml:space="preserve">that process would not result in funds </w:t>
      </w:r>
      <w:r w:rsidR="00C6595A" w:rsidRPr="000A35E2">
        <w:t xml:space="preserve">coming into the possession of </w:t>
      </w:r>
      <w:r w:rsidRPr="000A35E2">
        <w:t xml:space="preserve">the trust company for distribution amongst creditors.  That said, in </w:t>
      </w:r>
      <w:r w:rsidR="006E5C95" w:rsidRPr="000A35E2">
        <w:rPr>
          <w:i/>
        </w:rPr>
        <w:t xml:space="preserve">Enhill </w:t>
      </w:r>
      <w:r w:rsidR="009314CE" w:rsidRPr="000A35E2">
        <w:t>there was no</w:t>
      </w:r>
      <w:r w:rsidRPr="000A35E2">
        <w:t xml:space="preserve"> clear</w:t>
      </w:r>
      <w:r w:rsidR="009314CE" w:rsidRPr="000A35E2">
        <w:t xml:space="preserve"> indication whether the right of indemnity being considered was the right of exoneration or the right of recoupment.  Were</w:t>
      </w:r>
      <w:r w:rsidR="003521B8">
        <w:t xml:space="preserve"> </w:t>
      </w:r>
      <w:r w:rsidR="009314CE" w:rsidRPr="000A35E2">
        <w:t>it the latter</w:t>
      </w:r>
      <w:r w:rsidR="00B705F5" w:rsidRPr="000A35E2">
        <w:t>,</w:t>
      </w:r>
      <w:r w:rsidR="009314CE" w:rsidRPr="000A35E2">
        <w:t xml:space="preserve"> the observations of the </w:t>
      </w:r>
      <w:r w:rsidR="006E5C95" w:rsidRPr="000A35E2">
        <w:t xml:space="preserve">learned </w:t>
      </w:r>
      <w:r w:rsidR="009314CE" w:rsidRPr="000A35E2">
        <w:t xml:space="preserve">Chief Justice would </w:t>
      </w:r>
      <w:r w:rsidR="00333918" w:rsidRPr="000A35E2">
        <w:t xml:space="preserve">be </w:t>
      </w:r>
      <w:r w:rsidR="009314CE" w:rsidRPr="000A35E2">
        <w:t xml:space="preserve">appropriate.  </w:t>
      </w:r>
      <w:r w:rsidR="00C6595A" w:rsidRPr="000A35E2">
        <w:t xml:space="preserve">That said, </w:t>
      </w:r>
      <w:r w:rsidRPr="000A35E2">
        <w:t>the facts set out in the reasons of the Chief Justice at p 562 would suggest that all that was in iss</w:t>
      </w:r>
      <w:r w:rsidR="00EE7B6F" w:rsidRPr="000A35E2">
        <w:t>ue was the right of exoneration</w:t>
      </w:r>
      <w:r w:rsidR="00C6595A" w:rsidRPr="000A35E2">
        <w:t>.  On that basis, there is an absence</w:t>
      </w:r>
      <w:r w:rsidR="00D16A55" w:rsidRPr="000A35E2">
        <w:t xml:space="preserve"> </w:t>
      </w:r>
      <w:r w:rsidR="00EE7B6F" w:rsidRPr="000A35E2">
        <w:t xml:space="preserve">in the </w:t>
      </w:r>
      <w:r w:rsidR="00D16A55" w:rsidRPr="000A35E2">
        <w:t xml:space="preserve">learned </w:t>
      </w:r>
      <w:r w:rsidR="00C6595A" w:rsidRPr="000A35E2">
        <w:t xml:space="preserve">Chief Justice’s reasons of any </w:t>
      </w:r>
      <w:r w:rsidR="00D16A55" w:rsidRPr="000A35E2">
        <w:t xml:space="preserve">explanation of </w:t>
      </w:r>
      <w:r w:rsidR="00EE7B6F" w:rsidRPr="000A35E2">
        <w:t xml:space="preserve">how the </w:t>
      </w:r>
      <w:r w:rsidR="009314CE" w:rsidRPr="000A35E2">
        <w:t xml:space="preserve">right to apply the assets of the trust </w:t>
      </w:r>
      <w:r w:rsidR="006E5C95" w:rsidRPr="000A35E2">
        <w:t xml:space="preserve">to discharge </w:t>
      </w:r>
      <w:r w:rsidR="009314CE" w:rsidRPr="000A35E2">
        <w:t xml:space="preserve">the </w:t>
      </w:r>
      <w:r w:rsidR="00EE7B6F" w:rsidRPr="000A35E2">
        <w:t xml:space="preserve">trust </w:t>
      </w:r>
      <w:r w:rsidR="009314CE" w:rsidRPr="000A35E2">
        <w:t xml:space="preserve">liabilities </w:t>
      </w:r>
      <w:r w:rsidR="00EE7B6F" w:rsidRPr="000A35E2">
        <w:t xml:space="preserve">might be </w:t>
      </w:r>
      <w:r w:rsidR="00B00AEE" w:rsidRPr="000A35E2">
        <w:t xml:space="preserve">converted </w:t>
      </w:r>
      <w:r w:rsidR="00EE7B6F" w:rsidRPr="000A35E2">
        <w:t xml:space="preserve">into </w:t>
      </w:r>
      <w:r w:rsidR="009314CE" w:rsidRPr="000A35E2">
        <w:t xml:space="preserve">money in which the trustee has a beneficial interest </w:t>
      </w:r>
      <w:r w:rsidR="00EE7B6F" w:rsidRPr="000A35E2">
        <w:t xml:space="preserve">so as to be used to discharge the debts of all creditors. </w:t>
      </w:r>
    </w:p>
    <w:p w14:paraId="2638FA33" w14:textId="77777777" w:rsidR="00333918" w:rsidRDefault="00333918" w:rsidP="00333918">
      <w:pPr>
        <w:pStyle w:val="ParaNumbering"/>
      </w:pPr>
      <w:r>
        <w:t xml:space="preserve">With respect to the first sentence of the passage from the reasons of the Chief Justice quoted above, the rationale relied on does not appear to support the conclusion.  The Chief Justice suggests that the right of indemnity would not exonerate the trustee’s personal estate if it could not be applied to </w:t>
      </w:r>
      <w:r w:rsidR="00B00AEE">
        <w:t xml:space="preserve">the discharge of </w:t>
      </w:r>
      <w:r>
        <w:t xml:space="preserve">all of the trustee’s creditors.  However, the indemnity being considered was to exonerate the trustee from trust debts and not </w:t>
      </w:r>
      <w:r w:rsidR="00B00AEE">
        <w:t xml:space="preserve">from </w:t>
      </w:r>
      <w:r>
        <w:t xml:space="preserve">the trustee’s personal debts.  If the right of exoneration were used to satisfy non-trust debts, it would necessarily leave the trust debts unpaid or partly unpaid.  </w:t>
      </w:r>
      <w:r w:rsidR="006B6ACC">
        <w:t xml:space="preserve">If that were so, the right of exoneration </w:t>
      </w:r>
      <w:r>
        <w:t xml:space="preserve">would not have achieved its purpose.  </w:t>
      </w:r>
    </w:p>
    <w:p w14:paraId="2638FA34" w14:textId="77777777" w:rsidR="00CC5528" w:rsidRDefault="009314CE" w:rsidP="00333918">
      <w:pPr>
        <w:pStyle w:val="ParaNumbering"/>
      </w:pPr>
      <w:r w:rsidRPr="00C73C16">
        <w:t xml:space="preserve">Nevertheless, Young CJ determined that the effect of the </w:t>
      </w:r>
      <w:r w:rsidR="00103231">
        <w:t xml:space="preserve">occurrence of the </w:t>
      </w:r>
      <w:r w:rsidRPr="00C73C16">
        <w:t xml:space="preserve">bankruptcy was to “separate” the bankrupt’s estate from the trust estate and, it would appear, that necessarily defeated the </w:t>
      </w:r>
      <w:r w:rsidR="006E5C95">
        <w:t xml:space="preserve">trust creditors’ </w:t>
      </w:r>
      <w:r w:rsidRPr="00C73C16">
        <w:t>right of subrogation</w:t>
      </w:r>
      <w:r w:rsidR="008A0A80">
        <w:t xml:space="preserve"> </w:t>
      </w:r>
      <w:r w:rsidRPr="00C73C16">
        <w:t xml:space="preserve">(at 564 – 565).  </w:t>
      </w:r>
      <w:r w:rsidR="00103231">
        <w:t xml:space="preserve">One might speculate that the learned Chief Justice assumed that the lien was much like any other security for indebtedness which might be </w:t>
      </w:r>
      <w:r w:rsidR="00E06B04">
        <w:t xml:space="preserve">separately </w:t>
      </w:r>
      <w:r w:rsidR="00103231">
        <w:t>enforced so as to enable the recovery of funds</w:t>
      </w:r>
      <w:r w:rsidR="00E06B04">
        <w:t xml:space="preserve">.  In fact, </w:t>
      </w:r>
      <w:r w:rsidR="00103231">
        <w:t>all that the lien protect</w:t>
      </w:r>
      <w:r w:rsidR="00B00AEE">
        <w:t>ed</w:t>
      </w:r>
      <w:r w:rsidR="00103231">
        <w:t xml:space="preserve"> </w:t>
      </w:r>
      <w:r w:rsidR="00B00AEE">
        <w:t xml:space="preserve">was </w:t>
      </w:r>
      <w:r w:rsidR="00103231">
        <w:t xml:space="preserve">the right to have the trust funds applied to meet the trustee’s personal liability to trust creditors. </w:t>
      </w:r>
    </w:p>
    <w:p w14:paraId="2638FA35" w14:textId="77777777" w:rsidR="00F419AF" w:rsidRDefault="009314CE" w:rsidP="00C73C16">
      <w:pPr>
        <w:pStyle w:val="ParaNumbering"/>
      </w:pPr>
      <w:r w:rsidRPr="00C73C16">
        <w:t>The other substanti</w:t>
      </w:r>
      <w:r w:rsidR="00103231">
        <w:t>ve</w:t>
      </w:r>
      <w:r w:rsidRPr="00C73C16">
        <w:t xml:space="preserve"> judgment in that case was </w:t>
      </w:r>
      <w:r w:rsidR="006E5C95">
        <w:t xml:space="preserve">delivered </w:t>
      </w:r>
      <w:r w:rsidRPr="00C73C16">
        <w:t xml:space="preserve">by Lush J who founded his conclusion upon the footing that the trustee’s right of exoneration was the right to </w:t>
      </w:r>
      <w:r w:rsidR="00C6595A">
        <w:t xml:space="preserve">take </w:t>
      </w:r>
      <w:r w:rsidRPr="00C73C16">
        <w:t xml:space="preserve">funds </w:t>
      </w:r>
      <w:r w:rsidRPr="00C73C16">
        <w:lastRenderedPageBreak/>
        <w:t xml:space="preserve">from the assets of the trust </w:t>
      </w:r>
      <w:r w:rsidR="00C6595A">
        <w:t xml:space="preserve">and hold them beneficially </w:t>
      </w:r>
      <w:r w:rsidRPr="00C73C16">
        <w:t>for the purposes of meeting the liabilities of the trust (</w:t>
      </w:r>
      <w:r w:rsidR="00B705F5">
        <w:t>s</w:t>
      </w:r>
      <w:r w:rsidRPr="00C73C16">
        <w:t xml:space="preserve">ee pages 567 – 568).  </w:t>
      </w:r>
      <w:r w:rsidR="00CC5528">
        <w:t xml:space="preserve">If that were correct, </w:t>
      </w:r>
      <w:r w:rsidRPr="00C73C16">
        <w:t xml:space="preserve">a trustee would be entitled to take proceeds out of the trust and appropriate them to </w:t>
      </w:r>
      <w:r w:rsidR="006B6ACC">
        <w:t xml:space="preserve">herself or </w:t>
      </w:r>
      <w:r w:rsidRPr="00C73C16">
        <w:t xml:space="preserve">himself at which point </w:t>
      </w:r>
      <w:r w:rsidR="00B00AEE">
        <w:t xml:space="preserve">they </w:t>
      </w:r>
      <w:r w:rsidRPr="00C73C16">
        <w:t xml:space="preserve">would become the absolute beneficial owner </w:t>
      </w:r>
      <w:r w:rsidR="003336C2">
        <w:t xml:space="preserve">of </w:t>
      </w:r>
      <w:r w:rsidR="00B00AEE">
        <w:t>them</w:t>
      </w:r>
      <w:r w:rsidRPr="00C73C16">
        <w:t xml:space="preserve">.   His Honour seemed to rely upon </w:t>
      </w:r>
      <w:r w:rsidR="00B00AEE">
        <w:t xml:space="preserve">certain </w:t>
      </w:r>
      <w:r w:rsidRPr="00C73C16">
        <w:t xml:space="preserve">comments in </w:t>
      </w:r>
      <w:r w:rsidRPr="00C73C16">
        <w:rPr>
          <w:i/>
        </w:rPr>
        <w:t xml:space="preserve">Re Johnson </w:t>
      </w:r>
      <w:r w:rsidRPr="00C73C16">
        <w:t xml:space="preserve">for this proposition, however, in that case Lord Jessel MR did not identify any right </w:t>
      </w:r>
      <w:r w:rsidR="00C6595A">
        <w:t xml:space="preserve">of </w:t>
      </w:r>
      <w:r w:rsidRPr="00C73C16">
        <w:t xml:space="preserve">a trustee to </w:t>
      </w:r>
      <w:r w:rsidR="006B6ACC">
        <w:t xml:space="preserve">remove </w:t>
      </w:r>
      <w:r w:rsidRPr="00C73C16">
        <w:t xml:space="preserve">money </w:t>
      </w:r>
      <w:r w:rsidR="006B6ACC">
        <w:t xml:space="preserve">from </w:t>
      </w:r>
      <w:r w:rsidRPr="00C73C16">
        <w:t xml:space="preserve">the trust and appropriate </w:t>
      </w:r>
      <w:r w:rsidR="00151F3A">
        <w:t>it</w:t>
      </w:r>
      <w:r w:rsidRPr="00C73C16">
        <w:t xml:space="preserve"> </w:t>
      </w:r>
      <w:r w:rsidR="006E5C95">
        <w:t>to themselves.</w:t>
      </w:r>
      <w:r w:rsidRPr="00C73C16">
        <w:t xml:space="preserve">  On the contrary, his Lordship seemingly identified that such conduct would b</w:t>
      </w:r>
      <w:r w:rsidR="00151F3A">
        <w:t xml:space="preserve">e a breach of trust which would, by the </w:t>
      </w:r>
      <w:r w:rsidRPr="00C73C16">
        <w:t>operation of the “clear accounts rule</w:t>
      </w:r>
      <w:r w:rsidR="00C6595A">
        <w:t>”</w:t>
      </w:r>
      <w:r w:rsidR="00151F3A">
        <w:t>,</w:t>
      </w:r>
      <w:r w:rsidRPr="00C73C16">
        <w:t xml:space="preserve"> thereby imping</w:t>
      </w:r>
      <w:r w:rsidR="00151F3A">
        <w:t>e</w:t>
      </w:r>
      <w:r w:rsidRPr="00C73C16">
        <w:t xml:space="preserve"> </w:t>
      </w:r>
      <w:r w:rsidR="00151F3A">
        <w:t>up</w:t>
      </w:r>
      <w:r w:rsidRPr="00C73C16">
        <w:t xml:space="preserve">on any future right of indemnity.  </w:t>
      </w:r>
      <w:r w:rsidR="00C6595A">
        <w:t>A</w:t>
      </w:r>
      <w:r w:rsidR="00151F3A">
        <w:t>ddition</w:t>
      </w:r>
      <w:r w:rsidR="00C6595A">
        <w:t>ally</w:t>
      </w:r>
      <w:r w:rsidR="006E5C95">
        <w:t>, t</w:t>
      </w:r>
      <w:r w:rsidRPr="00C73C16">
        <w:t xml:space="preserve">he identification of the trustee’s right </w:t>
      </w:r>
      <w:r w:rsidR="00CC5528">
        <w:t>by Lush J</w:t>
      </w:r>
      <w:r w:rsidR="00333918">
        <w:t>,</w:t>
      </w:r>
      <w:r w:rsidR="00CC5528">
        <w:t xml:space="preserve"> </w:t>
      </w:r>
      <w:r w:rsidRPr="00C73C16">
        <w:t xml:space="preserve"> appears to be at odds with the trust creditors</w:t>
      </w:r>
      <w:r w:rsidR="00C6595A">
        <w:t>’ right of subrogation</w:t>
      </w:r>
      <w:r w:rsidRPr="00C73C16">
        <w:t xml:space="preserve"> on the insolvency of the trustee</w:t>
      </w:r>
      <w:r w:rsidR="00C6595A">
        <w:t xml:space="preserve">; </w:t>
      </w:r>
      <w:r w:rsidRPr="003D072A">
        <w:rPr>
          <w:i/>
        </w:rPr>
        <w:t xml:space="preserve">Owen v Delamere </w:t>
      </w:r>
      <w:r w:rsidR="00C8694D" w:rsidRPr="00F7277D">
        <w:t>(1871) LR 15 Eq 134</w:t>
      </w:r>
      <w:r w:rsidR="00B705F5">
        <w:t xml:space="preserve"> at</w:t>
      </w:r>
      <w:r w:rsidRPr="00C73C16">
        <w:t xml:space="preserve"> 139 – 140; </w:t>
      </w:r>
      <w:r w:rsidRPr="00D32868">
        <w:t>per</w:t>
      </w:r>
      <w:r w:rsidRPr="00C73C16">
        <w:rPr>
          <w:i/>
        </w:rPr>
        <w:t xml:space="preserve"> </w:t>
      </w:r>
      <w:r w:rsidRPr="00C73C16">
        <w:t xml:space="preserve">Sir James Bacon VC.  None of the authorities cited by Lush J </w:t>
      </w:r>
      <w:r w:rsidR="00F419AF">
        <w:t xml:space="preserve">appear to </w:t>
      </w:r>
      <w:r w:rsidRPr="00C73C16">
        <w:t xml:space="preserve">support the notion that trustees have a right to pay themselves out of the assets of the trust for </w:t>
      </w:r>
      <w:r w:rsidR="00CC5528">
        <w:t xml:space="preserve">the purposes of </w:t>
      </w:r>
      <w:r w:rsidRPr="00C73C16">
        <w:t xml:space="preserve">on-payment to the </w:t>
      </w:r>
      <w:r w:rsidR="00CC5528">
        <w:t xml:space="preserve">trust </w:t>
      </w:r>
      <w:r w:rsidR="00F419AF">
        <w:t xml:space="preserve">creditors.  </w:t>
      </w:r>
      <w:r w:rsidR="006B7DE0">
        <w:t>It would a</w:t>
      </w:r>
      <w:r w:rsidR="0081410F">
        <w:t xml:space="preserve">ppear from the passage at p 569 </w:t>
      </w:r>
      <w:r w:rsidR="00BA72A0">
        <w:t>(</w:t>
      </w:r>
      <w:r w:rsidR="00C6595A">
        <w:t xml:space="preserve">lines </w:t>
      </w:r>
      <w:r w:rsidR="006B7DE0">
        <w:t>39–48</w:t>
      </w:r>
      <w:r w:rsidR="00BA72A0">
        <w:t>)</w:t>
      </w:r>
      <w:r w:rsidR="006B7DE0">
        <w:t xml:space="preserve"> </w:t>
      </w:r>
      <w:r w:rsidR="00C6595A">
        <w:t xml:space="preserve">of </w:t>
      </w:r>
      <w:r w:rsidR="006B7DE0">
        <w:t>Lush J</w:t>
      </w:r>
      <w:r w:rsidR="00C6595A">
        <w:t>’s reasons that his Honour</w:t>
      </w:r>
      <w:r w:rsidR="006B7DE0">
        <w:t xml:space="preserve"> fell into error </w:t>
      </w:r>
      <w:r w:rsidR="00333918">
        <w:t xml:space="preserve">by </w:t>
      </w:r>
      <w:r w:rsidR="006B7DE0">
        <w:t xml:space="preserve">equating the trustee’s </w:t>
      </w:r>
      <w:r w:rsidR="00A71C78">
        <w:t xml:space="preserve">right of exoneration with the much wider </w:t>
      </w:r>
      <w:r w:rsidR="00F419AF">
        <w:t>entitlements</w:t>
      </w:r>
      <w:r w:rsidR="006B7DE0">
        <w:t xml:space="preserve"> in relation to the right of </w:t>
      </w:r>
      <w:r w:rsidR="00A71C78">
        <w:t>recoupment</w:t>
      </w:r>
      <w:r w:rsidR="00F419AF">
        <w:t xml:space="preserve">.  Whilst the trustee’s right of recoupment is a wholly personal right of the trustee to be used for replenishing the trustee’s estate after the trustee has personally discharged the trust liabilities, the same cannot be said of the right of exoneration. </w:t>
      </w:r>
    </w:p>
    <w:p w14:paraId="2638FA36" w14:textId="77777777" w:rsidR="00C73C16" w:rsidRDefault="009E0580" w:rsidP="00C73C16">
      <w:pPr>
        <w:pStyle w:val="ParaNumbering"/>
      </w:pPr>
      <w:r>
        <w:t>As a result of the approach adopted</w:t>
      </w:r>
      <w:r w:rsidR="00333918">
        <w:t xml:space="preserve"> by </w:t>
      </w:r>
      <w:r w:rsidR="009314CE" w:rsidRPr="00C73C16">
        <w:t>Lush J</w:t>
      </w:r>
      <w:r w:rsidR="00B00AEE">
        <w:t>,</w:t>
      </w:r>
      <w:r w:rsidR="009314CE" w:rsidRPr="00C73C16">
        <w:t xml:space="preserve"> </w:t>
      </w:r>
      <w:r w:rsidR="00333918">
        <w:t xml:space="preserve">his Honour </w:t>
      </w:r>
      <w:r w:rsidR="009314CE" w:rsidRPr="00C73C16">
        <w:t>determine</w:t>
      </w:r>
      <w:r>
        <w:t>d</w:t>
      </w:r>
      <w:r w:rsidR="009314CE" w:rsidRPr="00C73C16">
        <w:t xml:space="preserve"> that the trustee’s right of indemnity</w:t>
      </w:r>
      <w:r>
        <w:t>, whether that be recoupment or exoneration,</w:t>
      </w:r>
      <w:r w:rsidR="009314CE" w:rsidRPr="00C73C16">
        <w:t xml:space="preserve"> was the trustee’s “personal property” which </w:t>
      </w:r>
      <w:r w:rsidR="00A71C78">
        <w:t>wa</w:t>
      </w:r>
      <w:r w:rsidR="009314CE" w:rsidRPr="00C73C16">
        <w:t xml:space="preserve">s a </w:t>
      </w:r>
      <w:r w:rsidR="009314CE" w:rsidRPr="00CC5528">
        <w:rPr>
          <w:i/>
        </w:rPr>
        <w:t>chose</w:t>
      </w:r>
      <w:r w:rsidR="00CC5528" w:rsidRPr="00CC5528">
        <w:rPr>
          <w:i/>
        </w:rPr>
        <w:t>-</w:t>
      </w:r>
      <w:r w:rsidR="009314CE" w:rsidRPr="00CC5528">
        <w:rPr>
          <w:i/>
        </w:rPr>
        <w:t>in</w:t>
      </w:r>
      <w:r w:rsidR="00CC5528" w:rsidRPr="00CC5528">
        <w:rPr>
          <w:i/>
        </w:rPr>
        <w:t>-</w:t>
      </w:r>
      <w:r w:rsidR="009314CE" w:rsidRPr="00CC5528">
        <w:rPr>
          <w:i/>
        </w:rPr>
        <w:t>action</w:t>
      </w:r>
      <w:r w:rsidR="009314CE" w:rsidRPr="00C73C16">
        <w:t xml:space="preserve"> capable of passing to </w:t>
      </w:r>
      <w:r>
        <w:t>a</w:t>
      </w:r>
      <w:r w:rsidR="009314CE" w:rsidRPr="00C73C16">
        <w:t xml:space="preserve"> </w:t>
      </w:r>
      <w:r w:rsidR="00333918">
        <w:t xml:space="preserve">liquidator or a </w:t>
      </w:r>
      <w:r w:rsidRPr="00C73C16">
        <w:t xml:space="preserve">bankruptcy </w:t>
      </w:r>
      <w:r w:rsidR="009314CE" w:rsidRPr="00C73C16">
        <w:t xml:space="preserve">trustee.  </w:t>
      </w:r>
      <w:r w:rsidR="00C6595A">
        <w:t>H</w:t>
      </w:r>
      <w:r w:rsidR="009314CE" w:rsidRPr="00C73C16">
        <w:t xml:space="preserve">is Honour </w:t>
      </w:r>
      <w:r w:rsidR="00C6595A">
        <w:t xml:space="preserve">further </w:t>
      </w:r>
      <w:r w:rsidR="00B00AEE">
        <w:t xml:space="preserve">concluded </w:t>
      </w:r>
      <w:r w:rsidR="009314CE" w:rsidRPr="00C73C16">
        <w:t xml:space="preserve">that </w:t>
      </w:r>
      <w:r w:rsidR="008068FC">
        <w:t xml:space="preserve">the </w:t>
      </w:r>
      <w:r w:rsidR="009314CE" w:rsidRPr="00C73C16">
        <w:t xml:space="preserve">right of indemnity or its proceeds would be available to </w:t>
      </w:r>
      <w:r w:rsidR="00E06B04">
        <w:t xml:space="preserve">meet the claims of </w:t>
      </w:r>
      <w:r w:rsidRPr="00C73C16">
        <w:t xml:space="preserve">both trust and non-trust </w:t>
      </w:r>
      <w:r w:rsidR="009314CE" w:rsidRPr="00C73C16">
        <w:t xml:space="preserve">creditors.  </w:t>
      </w:r>
      <w:r w:rsidR="00333918">
        <w:t>However, somewhat inconsistently</w:t>
      </w:r>
      <w:r w:rsidR="00C6595A">
        <w:t>,</w:t>
      </w:r>
      <w:r w:rsidR="00333918">
        <w:t xml:space="preserve"> h</w:t>
      </w:r>
      <w:r w:rsidR="009314CE" w:rsidRPr="00C73C16">
        <w:t xml:space="preserve">is Honour </w:t>
      </w:r>
      <w:r w:rsidR="00C6595A">
        <w:t xml:space="preserve">held </w:t>
      </w:r>
      <w:r w:rsidR="009314CE" w:rsidRPr="00C73C16">
        <w:t xml:space="preserve">that the trust creditors had a right to be subrogated to the trustee’s lien in respect of the trust liabilities in the case of insolvency or even prior to insolvency in some cases </w:t>
      </w:r>
      <w:r w:rsidR="00B705F5">
        <w:t>(</w:t>
      </w:r>
      <w:r w:rsidR="009314CE" w:rsidRPr="003D072A">
        <w:rPr>
          <w:i/>
        </w:rPr>
        <w:t>Re Raybo</w:t>
      </w:r>
      <w:r w:rsidR="00C6595A" w:rsidRPr="003D072A">
        <w:rPr>
          <w:i/>
        </w:rPr>
        <w:t>u</w:t>
      </w:r>
      <w:r w:rsidR="009314CE" w:rsidRPr="003D072A">
        <w:rPr>
          <w:i/>
        </w:rPr>
        <w:t xml:space="preserve">ld </w:t>
      </w:r>
      <w:r w:rsidR="00B21E74" w:rsidRPr="003D072A">
        <w:t>[1900] 1 Ch 199</w:t>
      </w:r>
      <w:r w:rsidR="00B705F5">
        <w:t>)</w:t>
      </w:r>
      <w:r w:rsidR="00B21E74">
        <w:t>.  That would seem</w:t>
      </w:r>
      <w:r w:rsidR="009314CE" w:rsidRPr="00C73C16">
        <w:t xml:space="preserve"> to negate the </w:t>
      </w:r>
      <w:r w:rsidR="00B21E74">
        <w:t>suggestion that the right could be utilised to meet the claims of all creditors</w:t>
      </w:r>
      <w:r w:rsidR="009314CE" w:rsidRPr="00C73C16">
        <w:t xml:space="preserve">.  </w:t>
      </w:r>
      <w:r w:rsidR="00C6595A">
        <w:t xml:space="preserve">It was also </w:t>
      </w:r>
      <w:r w:rsidR="009314CE" w:rsidRPr="00C73C16">
        <w:t>unusual that his Honour relied upon the decision of the Court of Appeal</w:t>
      </w:r>
      <w:r w:rsidR="00B21E74">
        <w:t xml:space="preserve"> (UK)</w:t>
      </w:r>
      <w:r w:rsidR="009314CE" w:rsidRPr="00C73C16">
        <w:t xml:space="preserve"> in </w:t>
      </w:r>
      <w:r w:rsidR="009314CE" w:rsidRPr="003D072A">
        <w:rPr>
          <w:i/>
        </w:rPr>
        <w:t xml:space="preserve">Jennings v Mather </w:t>
      </w:r>
      <w:r w:rsidR="009314CE" w:rsidRPr="003D072A">
        <w:t xml:space="preserve">[1902] </w:t>
      </w:r>
      <w:r w:rsidR="00C6595A" w:rsidRPr="003D072A">
        <w:t xml:space="preserve">1 </w:t>
      </w:r>
      <w:r w:rsidR="009314CE" w:rsidRPr="003D072A">
        <w:t>KB 1</w:t>
      </w:r>
      <w:r w:rsidR="009314CE" w:rsidRPr="00C73C16">
        <w:t xml:space="preserve"> in support of his conclusion </w:t>
      </w:r>
      <w:r w:rsidR="00A71C78">
        <w:t xml:space="preserve">as </w:t>
      </w:r>
      <w:r w:rsidR="009314CE" w:rsidRPr="00C73C16">
        <w:t xml:space="preserve">that case supports the proposition that, on the insolvency of the trustee, the right of indemnity is to be used </w:t>
      </w:r>
      <w:r w:rsidR="00A71C78">
        <w:t xml:space="preserve">only </w:t>
      </w:r>
      <w:r w:rsidR="009314CE" w:rsidRPr="00C73C16">
        <w:t xml:space="preserve">to meet the debts of the trust creditors </w:t>
      </w:r>
      <w:r w:rsidR="00C6595A">
        <w:t>(s</w:t>
      </w:r>
      <w:r w:rsidR="009314CE" w:rsidRPr="00C73C16">
        <w:t>ee</w:t>
      </w:r>
      <w:r w:rsidR="00333918">
        <w:t>, in particular,</w:t>
      </w:r>
      <w:r w:rsidR="009314CE" w:rsidRPr="00C73C16">
        <w:t xml:space="preserve"> the discussion of Stirling J at p 7</w:t>
      </w:r>
      <w:r w:rsidR="00C6595A">
        <w:t>)</w:t>
      </w:r>
      <w:r w:rsidR="009314CE" w:rsidRPr="00C73C16">
        <w:t xml:space="preserve">.  </w:t>
      </w:r>
    </w:p>
    <w:p w14:paraId="2638FA37" w14:textId="77777777" w:rsidR="00F419AF" w:rsidRPr="00A71C78" w:rsidRDefault="00B21E74" w:rsidP="0005616C">
      <w:pPr>
        <w:pStyle w:val="ParaNumbering"/>
        <w:rPr>
          <w:szCs w:val="24"/>
        </w:rPr>
      </w:pPr>
      <w:r w:rsidRPr="00A71C78">
        <w:rPr>
          <w:szCs w:val="24"/>
        </w:rPr>
        <w:lastRenderedPageBreak/>
        <w:t xml:space="preserve">Despite the undoubted eminence of the members of the Court in </w:t>
      </w:r>
      <w:r w:rsidRPr="00A71C78">
        <w:rPr>
          <w:i/>
          <w:szCs w:val="24"/>
        </w:rPr>
        <w:t>Re Enhill</w:t>
      </w:r>
      <w:r w:rsidRPr="00A71C78">
        <w:rPr>
          <w:szCs w:val="24"/>
        </w:rPr>
        <w:t xml:space="preserve">, </w:t>
      </w:r>
      <w:r w:rsidR="0005616C" w:rsidRPr="00A71C78">
        <w:rPr>
          <w:szCs w:val="24"/>
        </w:rPr>
        <w:t>the decision</w:t>
      </w:r>
      <w:r w:rsidRPr="00A71C78">
        <w:rPr>
          <w:szCs w:val="24"/>
        </w:rPr>
        <w:t xml:space="preserve"> has not been widely supported since it was </w:t>
      </w:r>
      <w:r w:rsidR="00A71C78" w:rsidRPr="00A71C78">
        <w:rPr>
          <w:szCs w:val="24"/>
        </w:rPr>
        <w:t>delivered</w:t>
      </w:r>
      <w:r w:rsidRPr="00A71C78">
        <w:rPr>
          <w:szCs w:val="24"/>
        </w:rPr>
        <w:t xml:space="preserve">.  </w:t>
      </w:r>
      <w:r w:rsidR="0005616C" w:rsidRPr="00A71C78">
        <w:rPr>
          <w:szCs w:val="24"/>
        </w:rPr>
        <w:t>Its</w:t>
      </w:r>
      <w:r w:rsidRPr="00A71C78">
        <w:rPr>
          <w:szCs w:val="24"/>
        </w:rPr>
        <w:t xml:space="preserve"> essential difficulty </w:t>
      </w:r>
      <w:r w:rsidR="00C6595A">
        <w:rPr>
          <w:szCs w:val="24"/>
        </w:rPr>
        <w:t>lies in its conflation of t</w:t>
      </w:r>
      <w:r w:rsidR="0005616C" w:rsidRPr="00A71C78">
        <w:rPr>
          <w:szCs w:val="24"/>
        </w:rPr>
        <w:t>he right of recoupment with the right of exoneration which leads to the erroneous assumption</w:t>
      </w:r>
      <w:r w:rsidRPr="00A71C78">
        <w:rPr>
          <w:szCs w:val="24"/>
        </w:rPr>
        <w:t xml:space="preserve"> that a trustee has a right to appropriate funds to themselves beneficially for the intended purposes of meeting trust debts. </w:t>
      </w:r>
      <w:r w:rsidR="0005616C" w:rsidRPr="00A71C78">
        <w:rPr>
          <w:szCs w:val="24"/>
        </w:rPr>
        <w:t xml:space="preserve"> </w:t>
      </w:r>
      <w:r w:rsidR="00F419AF" w:rsidRPr="00A71C78">
        <w:rPr>
          <w:szCs w:val="24"/>
        </w:rPr>
        <w:t xml:space="preserve">As </w:t>
      </w:r>
      <w:r w:rsidR="00333918" w:rsidRPr="00A71C78">
        <w:rPr>
          <w:szCs w:val="24"/>
        </w:rPr>
        <w:t>has been previously identified,</w:t>
      </w:r>
      <w:r w:rsidR="00F419AF" w:rsidRPr="00A71C78">
        <w:rPr>
          <w:szCs w:val="24"/>
        </w:rPr>
        <w:t xml:space="preserve"> McLelland J in </w:t>
      </w:r>
      <w:r w:rsidR="00F419AF" w:rsidRPr="003D072A">
        <w:rPr>
          <w:rStyle w:val="italic1"/>
          <w:color w:val="000000"/>
          <w:szCs w:val="24"/>
          <w:lang w:val="en"/>
        </w:rPr>
        <w:t>Re ADM Franchise Pty Ltd</w:t>
      </w:r>
      <w:r w:rsidR="00F419AF" w:rsidRPr="003D072A">
        <w:rPr>
          <w:szCs w:val="24"/>
        </w:rPr>
        <w:t xml:space="preserve"> (1983) 7 ACLR 987</w:t>
      </w:r>
      <w:r w:rsidR="00F419AF" w:rsidRPr="00A71C78">
        <w:rPr>
          <w:szCs w:val="24"/>
        </w:rPr>
        <w:t>, rejected</w:t>
      </w:r>
      <w:r w:rsidR="0005616C" w:rsidRPr="00A71C78">
        <w:rPr>
          <w:szCs w:val="24"/>
        </w:rPr>
        <w:t xml:space="preserve"> that suggestion and there is an absence of authority or principle to support it.</w:t>
      </w:r>
    </w:p>
    <w:p w14:paraId="2638FA38" w14:textId="77777777" w:rsidR="00E448D6" w:rsidRDefault="00E448D6" w:rsidP="0005616C">
      <w:pPr>
        <w:pStyle w:val="ParaNumbering"/>
      </w:pPr>
      <w:r>
        <w:t xml:space="preserve">In the line of significant authority on this </w:t>
      </w:r>
      <w:r w:rsidR="00333918">
        <w:t>topic</w:t>
      </w:r>
      <w:r w:rsidR="00B00AEE">
        <w:t>,</w:t>
      </w:r>
      <w:r w:rsidR="00333918">
        <w:t xml:space="preserve"> </w:t>
      </w:r>
      <w:r>
        <w:t xml:space="preserve">the next relevant decision is that of the </w:t>
      </w:r>
      <w:r w:rsidR="00333918">
        <w:t>F</w:t>
      </w:r>
      <w:r>
        <w:t xml:space="preserve">ull Court of the Supreme Court of South Australia in </w:t>
      </w:r>
      <w:r w:rsidRPr="003D072A">
        <w:rPr>
          <w:i/>
        </w:rPr>
        <w:t xml:space="preserve">Re Suco Gold Pty Ltd </w:t>
      </w:r>
      <w:r w:rsidRPr="003D072A">
        <w:t>(1983) 33 SASR 99</w:t>
      </w:r>
      <w:r>
        <w:t>.</w:t>
      </w:r>
      <w:r w:rsidR="00E75434">
        <w:t xml:space="preserve">  That decision is discussed </w:t>
      </w:r>
      <w:r w:rsidR="00E06B04">
        <w:t xml:space="preserve">elsewhere in </w:t>
      </w:r>
      <w:r w:rsidR="00E75434">
        <w:t xml:space="preserve">these reasons and it not necessary to consider it in detail here.  However, the following </w:t>
      </w:r>
      <w:r w:rsidR="00B00AEE">
        <w:t xml:space="preserve">conclusions </w:t>
      </w:r>
      <w:r w:rsidR="00E75434">
        <w:t>can be taken from the various judgments of the Court:</w:t>
      </w:r>
    </w:p>
    <w:p w14:paraId="6C02ABC1" w14:textId="77777777" w:rsidR="00614222" w:rsidRDefault="00E75434" w:rsidP="00B02C13">
      <w:pPr>
        <w:pStyle w:val="ListNo2"/>
        <w:numPr>
          <w:ilvl w:val="1"/>
          <w:numId w:val="46"/>
        </w:numPr>
      </w:pPr>
      <w:r w:rsidRPr="00614222">
        <w:rPr>
          <w:i/>
        </w:rPr>
        <w:t>First</w:t>
      </w:r>
      <w:r w:rsidR="00263CC5">
        <w:t xml:space="preserve"> (at p 104)</w:t>
      </w:r>
      <w:r w:rsidRPr="00614222">
        <w:rPr>
          <w:i/>
        </w:rPr>
        <w:t>,</w:t>
      </w:r>
      <w:r>
        <w:t xml:space="preserve"> </w:t>
      </w:r>
      <w:r w:rsidR="00263CC5">
        <w:t>th</w:t>
      </w:r>
      <w:r>
        <w:t>e beneficial interest of the trustee in the right of indemnity and the supporting lien passed to the liquidator</w:t>
      </w:r>
      <w:r w:rsidR="00FA30D6">
        <w:t xml:space="preserve"> and was property </w:t>
      </w:r>
      <w:r>
        <w:t>divisible among the company’s creditors.</w:t>
      </w:r>
    </w:p>
    <w:p w14:paraId="017FAA4A" w14:textId="77777777" w:rsidR="00614222" w:rsidRDefault="00E75434" w:rsidP="00B02C13">
      <w:pPr>
        <w:pStyle w:val="ListNo2"/>
        <w:numPr>
          <w:ilvl w:val="1"/>
          <w:numId w:val="46"/>
        </w:numPr>
      </w:pPr>
      <w:r w:rsidRPr="00614222">
        <w:rPr>
          <w:i/>
        </w:rPr>
        <w:t>Second</w:t>
      </w:r>
      <w:r w:rsidR="00263CC5" w:rsidRPr="00614222">
        <w:rPr>
          <w:i/>
        </w:rPr>
        <w:t xml:space="preserve"> </w:t>
      </w:r>
      <w:r w:rsidR="00263CC5">
        <w:t>(at p 105)</w:t>
      </w:r>
      <w:r w:rsidRPr="00614222">
        <w:rPr>
          <w:i/>
        </w:rPr>
        <w:t xml:space="preserve">, </w:t>
      </w:r>
      <w:r>
        <w:t>that the right of indemnity out of the trust assets has the twin aspects of the right of recoupment and the right of exoneration</w:t>
      </w:r>
      <w:r w:rsidR="00A71C78">
        <w:t>,</w:t>
      </w:r>
      <w:r>
        <w:t xml:space="preserve"> with the latter being the right to use trust assets to discharge the trust liabilities.</w:t>
      </w:r>
    </w:p>
    <w:p w14:paraId="36FBB051" w14:textId="77777777" w:rsidR="00614222" w:rsidRDefault="00E75434" w:rsidP="00B02C13">
      <w:pPr>
        <w:pStyle w:val="ListNo2"/>
        <w:numPr>
          <w:ilvl w:val="1"/>
          <w:numId w:val="46"/>
        </w:numPr>
      </w:pPr>
      <w:r w:rsidRPr="00614222">
        <w:rPr>
          <w:i/>
        </w:rPr>
        <w:t>Third</w:t>
      </w:r>
      <w:r w:rsidR="00263CC5" w:rsidRPr="00614222">
        <w:rPr>
          <w:i/>
        </w:rPr>
        <w:t xml:space="preserve"> </w:t>
      </w:r>
      <w:r w:rsidR="00263CC5">
        <w:t>(at p 105)</w:t>
      </w:r>
      <w:r w:rsidRPr="00614222">
        <w:rPr>
          <w:i/>
        </w:rPr>
        <w:t>,</w:t>
      </w:r>
      <w:r>
        <w:t xml:space="preserve"> that a trustee has no right to transfer trust property to </w:t>
      </w:r>
      <w:r w:rsidR="00E06B04">
        <w:t xml:space="preserve">itself </w:t>
      </w:r>
      <w:r w:rsidR="00A71C78">
        <w:t xml:space="preserve">in an amount </w:t>
      </w:r>
      <w:r>
        <w:t xml:space="preserve">which is sufficient to meet </w:t>
      </w:r>
      <w:r w:rsidR="00E06B04">
        <w:t xml:space="preserve">unsatisfied </w:t>
      </w:r>
      <w:r>
        <w:t>trust debts.</w:t>
      </w:r>
    </w:p>
    <w:p w14:paraId="7D7C8027" w14:textId="77777777" w:rsidR="00614222" w:rsidRDefault="001362F2" w:rsidP="00B02C13">
      <w:pPr>
        <w:pStyle w:val="ListNo2"/>
        <w:numPr>
          <w:ilvl w:val="1"/>
          <w:numId w:val="46"/>
        </w:numPr>
      </w:pPr>
      <w:r w:rsidRPr="00614222">
        <w:rPr>
          <w:i/>
        </w:rPr>
        <w:t>Fourth</w:t>
      </w:r>
      <w:r w:rsidR="00263CC5" w:rsidRPr="00614222">
        <w:rPr>
          <w:i/>
        </w:rPr>
        <w:t xml:space="preserve"> </w:t>
      </w:r>
      <w:r w:rsidR="00263CC5">
        <w:t>(at p 108)</w:t>
      </w:r>
      <w:r w:rsidRPr="00614222">
        <w:rPr>
          <w:i/>
        </w:rPr>
        <w:t>,</w:t>
      </w:r>
      <w:r>
        <w:t xml:space="preserve"> where a trustee takes money out of a trust into his own possession for the purposes of paying trust debts, that money retains its character as trust property such that it may only be used for the purposes of meeting the debts of the trust.</w:t>
      </w:r>
    </w:p>
    <w:p w14:paraId="7FC09B31" w14:textId="77777777" w:rsidR="00614222" w:rsidRDefault="001362F2" w:rsidP="00B02C13">
      <w:pPr>
        <w:pStyle w:val="ListNo2"/>
        <w:numPr>
          <w:ilvl w:val="1"/>
          <w:numId w:val="46"/>
        </w:numPr>
      </w:pPr>
      <w:r w:rsidRPr="00614222">
        <w:rPr>
          <w:i/>
        </w:rPr>
        <w:t>Fifth</w:t>
      </w:r>
      <w:r w:rsidR="00263CC5" w:rsidRPr="00614222">
        <w:rPr>
          <w:i/>
        </w:rPr>
        <w:t xml:space="preserve"> </w:t>
      </w:r>
      <w:r w:rsidR="00263CC5">
        <w:t>(at p 108)</w:t>
      </w:r>
      <w:r w:rsidRPr="00614222">
        <w:rPr>
          <w:i/>
        </w:rPr>
        <w:t xml:space="preserve">, </w:t>
      </w:r>
      <w:r>
        <w:t>on insolvency the right of exoneration is not available to meet the claims of non-trust creditors.</w:t>
      </w:r>
    </w:p>
    <w:p w14:paraId="73BC5290" w14:textId="77777777" w:rsidR="00614222" w:rsidRDefault="001362F2" w:rsidP="00B02C13">
      <w:pPr>
        <w:pStyle w:val="ListNo2"/>
        <w:numPr>
          <w:ilvl w:val="1"/>
          <w:numId w:val="46"/>
        </w:numPr>
      </w:pPr>
      <w:r w:rsidRPr="00614222">
        <w:rPr>
          <w:i/>
        </w:rPr>
        <w:t>Sixth</w:t>
      </w:r>
      <w:r w:rsidR="00263CC5">
        <w:t xml:space="preserve"> (at p 109)</w:t>
      </w:r>
      <w:r>
        <w:t>, that the liquidator is bound to apply the priority provisions of the company’s legislation to the payment of trust debts by use of the right of exoneration</w:t>
      </w:r>
      <w:r w:rsidR="00C6595A">
        <w:t xml:space="preserve"> (</w:t>
      </w:r>
      <w:r w:rsidR="00B705F5">
        <w:t>t</w:t>
      </w:r>
      <w:r w:rsidR="00FA30D6">
        <w:t xml:space="preserve">his proposition has been rejected </w:t>
      </w:r>
      <w:r w:rsidR="00263CC5">
        <w:t xml:space="preserve">by </w:t>
      </w:r>
      <w:r w:rsidR="00FA30D6">
        <w:t xml:space="preserve">a number of subsequent </w:t>
      </w:r>
      <w:r w:rsidR="00263CC5">
        <w:t>authorities</w:t>
      </w:r>
      <w:r w:rsidR="00FA30D6">
        <w:t>).</w:t>
      </w:r>
    </w:p>
    <w:p w14:paraId="2638FA3F" w14:textId="1AB85154" w:rsidR="001362F2" w:rsidRDefault="001362F2" w:rsidP="00B02C13">
      <w:pPr>
        <w:pStyle w:val="ListNo2"/>
        <w:numPr>
          <w:ilvl w:val="1"/>
          <w:numId w:val="46"/>
        </w:numPr>
      </w:pPr>
      <w:r w:rsidRPr="00614222">
        <w:rPr>
          <w:i/>
        </w:rPr>
        <w:t>Seventh</w:t>
      </w:r>
      <w:r w:rsidR="00263CC5" w:rsidRPr="00614222">
        <w:rPr>
          <w:i/>
        </w:rPr>
        <w:t xml:space="preserve"> </w:t>
      </w:r>
      <w:r w:rsidR="00263CC5">
        <w:t>(at p 110)</w:t>
      </w:r>
      <w:r w:rsidRPr="00614222">
        <w:rPr>
          <w:i/>
        </w:rPr>
        <w:t xml:space="preserve">, </w:t>
      </w:r>
      <w:r>
        <w:t xml:space="preserve">the costs, expenses and remuneration of a liquidator arise from the carrying on of </w:t>
      </w:r>
      <w:r w:rsidR="00C6595A">
        <w:t xml:space="preserve">the </w:t>
      </w:r>
      <w:r>
        <w:t xml:space="preserve">business of the trust </w:t>
      </w:r>
      <w:r w:rsidR="00263CC5">
        <w:t xml:space="preserve">and, as </w:t>
      </w:r>
      <w:r>
        <w:t>such</w:t>
      </w:r>
      <w:r w:rsidR="00263CC5">
        <w:t>,</w:t>
      </w:r>
      <w:r>
        <w:t xml:space="preserve"> that they are</w:t>
      </w:r>
      <w:r w:rsidR="00952681">
        <w:t xml:space="preserve"> to </w:t>
      </w:r>
      <w:r w:rsidR="00952681">
        <w:lastRenderedPageBreak/>
        <w:t xml:space="preserve">be </w:t>
      </w:r>
      <w:r w:rsidR="00C6595A">
        <w:t>“</w:t>
      </w:r>
      <w:r w:rsidR="00952681" w:rsidRPr="00614222">
        <w:rPr>
          <w:i/>
        </w:rPr>
        <w:t>regarded</w:t>
      </w:r>
      <w:r w:rsidR="00C6595A" w:rsidRPr="00614222">
        <w:rPr>
          <w:i/>
        </w:rPr>
        <w:t>”</w:t>
      </w:r>
      <w:r w:rsidR="00952681">
        <w:t xml:space="preserve"> as</w:t>
      </w:r>
      <w:r>
        <w:t xml:space="preserve"> </w:t>
      </w:r>
      <w:r w:rsidR="00263CC5">
        <w:t xml:space="preserve">trust </w:t>
      </w:r>
      <w:r>
        <w:t xml:space="preserve">debts payable out of the trust assets or right of exoneration. </w:t>
      </w:r>
      <w:r w:rsidR="00952681">
        <w:t xml:space="preserve">It seems that the payment of the costs, expenses and remuneration of the trustee were to have priority over the claims of other trust creditors </w:t>
      </w:r>
      <w:r w:rsidR="00A71C78">
        <w:t xml:space="preserve">because they were subject to the priority regime of the </w:t>
      </w:r>
      <w:r w:rsidR="00A71C78" w:rsidRPr="00614222">
        <w:rPr>
          <w:i/>
        </w:rPr>
        <w:t>Companies Act.</w:t>
      </w:r>
      <w:r w:rsidR="00350DCA" w:rsidRPr="00614222">
        <w:rPr>
          <w:i/>
        </w:rPr>
        <w:t xml:space="preserve">  </w:t>
      </w:r>
      <w:r w:rsidR="00A71C78">
        <w:t xml:space="preserve">This conclusion is a little unusual given that, if </w:t>
      </w:r>
      <w:r w:rsidR="004E1CCF">
        <w:t>the liquidator’s expenses and remuneration were treated as trust debts</w:t>
      </w:r>
      <w:r w:rsidR="00A71C78">
        <w:t>,</w:t>
      </w:r>
      <w:r w:rsidR="004E1CCF">
        <w:t xml:space="preserve"> it is not easy to see how they would not rank </w:t>
      </w:r>
      <w:r w:rsidR="004E1CCF" w:rsidRPr="00614222">
        <w:rPr>
          <w:i/>
        </w:rPr>
        <w:t>pari passu</w:t>
      </w:r>
      <w:r w:rsidR="004E1CCF">
        <w:t xml:space="preserve"> with the other trust creditors.</w:t>
      </w:r>
    </w:p>
    <w:p w14:paraId="2638FA40" w14:textId="77777777" w:rsidR="009314CE" w:rsidRPr="001D6C7C" w:rsidRDefault="009314CE" w:rsidP="00C73C16">
      <w:pPr>
        <w:pStyle w:val="ParaNumbering"/>
      </w:pPr>
      <w:r w:rsidRPr="00C73C16">
        <w:rPr>
          <w:szCs w:val="24"/>
        </w:rPr>
        <w:t xml:space="preserve">The </w:t>
      </w:r>
      <w:r w:rsidR="00952681">
        <w:rPr>
          <w:szCs w:val="24"/>
        </w:rPr>
        <w:t xml:space="preserve">relatively recent </w:t>
      </w:r>
      <w:r w:rsidRPr="00C73C16">
        <w:rPr>
          <w:szCs w:val="24"/>
        </w:rPr>
        <w:t xml:space="preserve">decision of Brereton J in </w:t>
      </w:r>
      <w:r w:rsidRPr="003D072A">
        <w:rPr>
          <w:i/>
          <w:szCs w:val="24"/>
        </w:rPr>
        <w:t>Re Independent Contractor Servic</w:t>
      </w:r>
      <w:r w:rsidR="00C6595A" w:rsidRPr="003D072A">
        <w:rPr>
          <w:i/>
          <w:szCs w:val="24"/>
        </w:rPr>
        <w:t>e</w:t>
      </w:r>
      <w:r w:rsidRPr="003D072A">
        <w:rPr>
          <w:i/>
          <w:szCs w:val="24"/>
        </w:rPr>
        <w:t>s (Aust) Pty Ltd (in liq)</w:t>
      </w:r>
      <w:r w:rsidR="00C6595A" w:rsidRPr="003D072A">
        <w:rPr>
          <w:i/>
          <w:szCs w:val="24"/>
        </w:rPr>
        <w:t xml:space="preserve"> (No 2) </w:t>
      </w:r>
      <w:r w:rsidRPr="003D072A">
        <w:rPr>
          <w:szCs w:val="24"/>
        </w:rPr>
        <w:t>(2016) 305 FLR 222</w:t>
      </w:r>
      <w:r w:rsidRPr="00C73C16">
        <w:rPr>
          <w:szCs w:val="24"/>
        </w:rPr>
        <w:t xml:space="preserve"> is important in the present context.  That case involved </w:t>
      </w:r>
      <w:r w:rsidR="00E668FD">
        <w:rPr>
          <w:szCs w:val="24"/>
        </w:rPr>
        <w:t xml:space="preserve">the liquidation of </w:t>
      </w:r>
      <w:r w:rsidR="00CC5528">
        <w:rPr>
          <w:szCs w:val="24"/>
        </w:rPr>
        <w:t xml:space="preserve">a </w:t>
      </w:r>
      <w:r w:rsidR="004E1CCF">
        <w:rPr>
          <w:szCs w:val="24"/>
        </w:rPr>
        <w:t>corporate trustee</w:t>
      </w:r>
      <w:r w:rsidR="00CC5528">
        <w:rPr>
          <w:szCs w:val="24"/>
        </w:rPr>
        <w:t xml:space="preserve"> which </w:t>
      </w:r>
      <w:r w:rsidR="004E1CCF">
        <w:rPr>
          <w:szCs w:val="24"/>
        </w:rPr>
        <w:t>operated</w:t>
      </w:r>
      <w:r w:rsidR="00952681">
        <w:rPr>
          <w:szCs w:val="24"/>
        </w:rPr>
        <w:t xml:space="preserve"> </w:t>
      </w:r>
      <w:r w:rsidR="00C6595A">
        <w:rPr>
          <w:szCs w:val="24"/>
        </w:rPr>
        <w:t xml:space="preserve">a </w:t>
      </w:r>
      <w:r w:rsidR="00E668FD">
        <w:rPr>
          <w:szCs w:val="24"/>
        </w:rPr>
        <w:t xml:space="preserve">trust </w:t>
      </w:r>
      <w:r w:rsidR="00952681">
        <w:rPr>
          <w:szCs w:val="24"/>
        </w:rPr>
        <w:t xml:space="preserve">business of </w:t>
      </w:r>
      <w:r w:rsidR="004E1CCF">
        <w:rPr>
          <w:szCs w:val="24"/>
        </w:rPr>
        <w:t xml:space="preserve">making </w:t>
      </w:r>
      <w:r w:rsidR="00FA30D6">
        <w:rPr>
          <w:szCs w:val="24"/>
        </w:rPr>
        <w:t xml:space="preserve">persons </w:t>
      </w:r>
      <w:r w:rsidR="00874591">
        <w:rPr>
          <w:szCs w:val="24"/>
        </w:rPr>
        <w:t xml:space="preserve">(called </w:t>
      </w:r>
      <w:r w:rsidR="00E668FD">
        <w:rPr>
          <w:szCs w:val="24"/>
        </w:rPr>
        <w:t>“contractors”</w:t>
      </w:r>
      <w:r w:rsidR="00874591">
        <w:rPr>
          <w:szCs w:val="24"/>
        </w:rPr>
        <w:t>)</w:t>
      </w:r>
      <w:r w:rsidR="00E668FD">
        <w:rPr>
          <w:szCs w:val="24"/>
        </w:rPr>
        <w:t xml:space="preserve"> </w:t>
      </w:r>
      <w:r w:rsidR="004E1CCF">
        <w:rPr>
          <w:szCs w:val="24"/>
        </w:rPr>
        <w:t>available</w:t>
      </w:r>
      <w:r w:rsidR="00952681">
        <w:rPr>
          <w:szCs w:val="24"/>
        </w:rPr>
        <w:t xml:space="preserve"> to third </w:t>
      </w:r>
      <w:r w:rsidR="00FA30D6">
        <w:rPr>
          <w:szCs w:val="24"/>
        </w:rPr>
        <w:t xml:space="preserve">party </w:t>
      </w:r>
      <w:r w:rsidR="004E1CCF">
        <w:rPr>
          <w:szCs w:val="24"/>
        </w:rPr>
        <w:t>customers</w:t>
      </w:r>
      <w:r w:rsidR="00FA30D6">
        <w:rPr>
          <w:szCs w:val="24"/>
        </w:rPr>
        <w:t xml:space="preserve"> such that the </w:t>
      </w:r>
      <w:r w:rsidR="00E668FD">
        <w:rPr>
          <w:szCs w:val="24"/>
        </w:rPr>
        <w:t xml:space="preserve">“contractors” </w:t>
      </w:r>
      <w:r w:rsidR="00FA30D6">
        <w:rPr>
          <w:szCs w:val="24"/>
        </w:rPr>
        <w:t>would perform services for those customers</w:t>
      </w:r>
      <w:r w:rsidR="00CC5528">
        <w:rPr>
          <w:szCs w:val="24"/>
        </w:rPr>
        <w:t xml:space="preserve">.  The asserted beneficiaries of the trust were </w:t>
      </w:r>
      <w:r w:rsidR="00952681">
        <w:rPr>
          <w:szCs w:val="24"/>
        </w:rPr>
        <w:t xml:space="preserve">the </w:t>
      </w:r>
      <w:r w:rsidR="008068FC">
        <w:rPr>
          <w:szCs w:val="24"/>
        </w:rPr>
        <w:t>various</w:t>
      </w:r>
      <w:r w:rsidR="00CC5528">
        <w:rPr>
          <w:szCs w:val="24"/>
        </w:rPr>
        <w:t xml:space="preserve"> contractors</w:t>
      </w:r>
      <w:r w:rsidR="00952681">
        <w:rPr>
          <w:szCs w:val="24"/>
        </w:rPr>
        <w:t xml:space="preserve"> (or entities controlled by those persons)</w:t>
      </w:r>
      <w:r w:rsidR="00CC5528">
        <w:rPr>
          <w:szCs w:val="24"/>
        </w:rPr>
        <w:t xml:space="preserve"> who provided</w:t>
      </w:r>
      <w:r w:rsidR="00952681">
        <w:rPr>
          <w:szCs w:val="24"/>
        </w:rPr>
        <w:t xml:space="preserve"> the</w:t>
      </w:r>
      <w:r w:rsidR="00CC5528">
        <w:rPr>
          <w:szCs w:val="24"/>
        </w:rPr>
        <w:t xml:space="preserve"> services to </w:t>
      </w:r>
      <w:r w:rsidR="00952681">
        <w:rPr>
          <w:szCs w:val="24"/>
        </w:rPr>
        <w:t xml:space="preserve">the </w:t>
      </w:r>
      <w:r w:rsidR="00CC5528">
        <w:rPr>
          <w:szCs w:val="24"/>
        </w:rPr>
        <w:t xml:space="preserve">third parties on behalf of the trustee company.  The trustee company received payments </w:t>
      </w:r>
      <w:r w:rsidR="00E668FD">
        <w:rPr>
          <w:szCs w:val="24"/>
        </w:rPr>
        <w:t xml:space="preserve">in respect of the work of </w:t>
      </w:r>
      <w:r w:rsidR="00CC5528">
        <w:rPr>
          <w:szCs w:val="24"/>
        </w:rPr>
        <w:t xml:space="preserve">the contractors </w:t>
      </w:r>
      <w:r w:rsidR="00E668FD">
        <w:rPr>
          <w:szCs w:val="24"/>
        </w:rPr>
        <w:t>and purportedly held those funds on trust</w:t>
      </w:r>
      <w:r w:rsidR="00CC5528">
        <w:rPr>
          <w:szCs w:val="24"/>
        </w:rPr>
        <w:t xml:space="preserve">.  </w:t>
      </w:r>
      <w:r w:rsidR="00A71C78">
        <w:rPr>
          <w:szCs w:val="24"/>
        </w:rPr>
        <w:t>It m</w:t>
      </w:r>
      <w:r w:rsidR="00CC5528">
        <w:rPr>
          <w:szCs w:val="24"/>
        </w:rPr>
        <w:t xml:space="preserve">ade regular payments </w:t>
      </w:r>
      <w:r w:rsidR="004E1CCF">
        <w:rPr>
          <w:szCs w:val="24"/>
        </w:rPr>
        <w:t>from</w:t>
      </w:r>
      <w:r w:rsidR="00CC5528">
        <w:rPr>
          <w:szCs w:val="24"/>
        </w:rPr>
        <w:t xml:space="preserve"> the trust funds to the contractors</w:t>
      </w:r>
      <w:r w:rsidR="00874591">
        <w:rPr>
          <w:szCs w:val="24"/>
        </w:rPr>
        <w:t xml:space="preserve"> as beneficiaries</w:t>
      </w:r>
      <w:r w:rsidR="008068FC">
        <w:rPr>
          <w:szCs w:val="24"/>
        </w:rPr>
        <w:t>, p</w:t>
      </w:r>
      <w:r w:rsidR="00CC5528">
        <w:rPr>
          <w:szCs w:val="24"/>
        </w:rPr>
        <w:t>resumably in proportion to the work undertaken by the</w:t>
      </w:r>
      <w:r w:rsidR="00874591">
        <w:rPr>
          <w:szCs w:val="24"/>
        </w:rPr>
        <w:t>m</w:t>
      </w:r>
      <w:r w:rsidR="00CC5528">
        <w:rPr>
          <w:szCs w:val="24"/>
        </w:rPr>
        <w:t>.</w:t>
      </w:r>
      <w:r w:rsidR="004A68C9">
        <w:rPr>
          <w:szCs w:val="24"/>
        </w:rPr>
        <w:t xml:space="preserve">  </w:t>
      </w:r>
      <w:r w:rsidR="00CC5528">
        <w:rPr>
          <w:szCs w:val="24"/>
        </w:rPr>
        <w:t xml:space="preserve">The </w:t>
      </w:r>
      <w:r w:rsidR="00A71C78">
        <w:rPr>
          <w:szCs w:val="24"/>
        </w:rPr>
        <w:t xml:space="preserve">trustee </w:t>
      </w:r>
      <w:r w:rsidR="00CC5528">
        <w:rPr>
          <w:szCs w:val="24"/>
        </w:rPr>
        <w:t xml:space="preserve">company had </w:t>
      </w:r>
      <w:r w:rsidR="00E668FD">
        <w:rPr>
          <w:szCs w:val="24"/>
        </w:rPr>
        <w:t xml:space="preserve">operated upon the presumption </w:t>
      </w:r>
      <w:r w:rsidR="00CC5528">
        <w:rPr>
          <w:szCs w:val="24"/>
        </w:rPr>
        <w:t xml:space="preserve">that the contractors were not </w:t>
      </w:r>
      <w:r w:rsidR="00A71C78">
        <w:rPr>
          <w:szCs w:val="24"/>
        </w:rPr>
        <w:t xml:space="preserve">its </w:t>
      </w:r>
      <w:r w:rsidR="00CC5528">
        <w:rPr>
          <w:szCs w:val="24"/>
        </w:rPr>
        <w:t>“employees” and</w:t>
      </w:r>
      <w:r w:rsidR="00E668FD">
        <w:rPr>
          <w:szCs w:val="24"/>
        </w:rPr>
        <w:t>, consequently,</w:t>
      </w:r>
      <w:r w:rsidR="00CC5528">
        <w:rPr>
          <w:szCs w:val="24"/>
        </w:rPr>
        <w:t xml:space="preserve"> </w:t>
      </w:r>
      <w:r w:rsidR="00952681">
        <w:rPr>
          <w:szCs w:val="24"/>
        </w:rPr>
        <w:t>it</w:t>
      </w:r>
      <w:r w:rsidR="00CC5528">
        <w:rPr>
          <w:szCs w:val="24"/>
        </w:rPr>
        <w:t xml:space="preserve"> made no deduction for superannuation contributions</w:t>
      </w:r>
      <w:r w:rsidR="00952681">
        <w:rPr>
          <w:szCs w:val="24"/>
        </w:rPr>
        <w:t xml:space="preserve"> in respect of those persons</w:t>
      </w:r>
      <w:r w:rsidR="008068FC">
        <w:rPr>
          <w:szCs w:val="24"/>
        </w:rPr>
        <w:t xml:space="preserve">.  Its conclusions in that respect were </w:t>
      </w:r>
      <w:r w:rsidR="00CC5528">
        <w:rPr>
          <w:szCs w:val="24"/>
        </w:rPr>
        <w:t xml:space="preserve">wrong.  It </w:t>
      </w:r>
      <w:r w:rsidR="00FA30D6">
        <w:rPr>
          <w:szCs w:val="24"/>
        </w:rPr>
        <w:t xml:space="preserve">did have </w:t>
      </w:r>
      <w:r w:rsidR="00CC5528">
        <w:rPr>
          <w:szCs w:val="24"/>
        </w:rPr>
        <w:t xml:space="preserve">an obligation to make superannuation contributions and, having failed to do so, became liable to a superannuation guarantee charge to the Australian Tax Office (ATO).  The company was placed into liquidation.  The ATO lodged a proof of debt which, in part, related to the superannuation guarantee charge.  The contractors also lodged claims for amounts </w:t>
      </w:r>
      <w:r w:rsidR="00E668FD">
        <w:rPr>
          <w:szCs w:val="24"/>
        </w:rPr>
        <w:t xml:space="preserve">which </w:t>
      </w:r>
      <w:r w:rsidR="00CC5528">
        <w:rPr>
          <w:szCs w:val="24"/>
        </w:rPr>
        <w:t xml:space="preserve">they </w:t>
      </w:r>
      <w:r w:rsidR="00E668FD">
        <w:rPr>
          <w:szCs w:val="24"/>
        </w:rPr>
        <w:t xml:space="preserve">asserted belonged </w:t>
      </w:r>
      <w:r w:rsidR="00CC5528">
        <w:rPr>
          <w:szCs w:val="24"/>
        </w:rPr>
        <w:t xml:space="preserve">to them as beneficiaries.  The liquidator </w:t>
      </w:r>
      <w:r w:rsidR="00E668FD">
        <w:rPr>
          <w:szCs w:val="24"/>
        </w:rPr>
        <w:t xml:space="preserve">applied </w:t>
      </w:r>
      <w:r w:rsidR="00CC5528">
        <w:rPr>
          <w:szCs w:val="24"/>
        </w:rPr>
        <w:t xml:space="preserve">to the </w:t>
      </w:r>
      <w:r w:rsidR="00FA30D6">
        <w:rPr>
          <w:szCs w:val="24"/>
        </w:rPr>
        <w:t>C</w:t>
      </w:r>
      <w:r w:rsidR="00CC5528">
        <w:rPr>
          <w:szCs w:val="24"/>
        </w:rPr>
        <w:t>ourt for directions that he would be justified in distributing the balance of the trust assets to the ATO in partial satisfaction of the superannuation guarantee charge or, alternatively, to the contractors who had provided services on behalf of the company.  This necessi</w:t>
      </w:r>
      <w:r w:rsidR="002E31F5">
        <w:rPr>
          <w:szCs w:val="24"/>
        </w:rPr>
        <w:t>t</w:t>
      </w:r>
      <w:r w:rsidR="00CC5528">
        <w:rPr>
          <w:szCs w:val="24"/>
        </w:rPr>
        <w:t xml:space="preserve">ated </w:t>
      </w:r>
      <w:r w:rsidR="002E31F5">
        <w:rPr>
          <w:szCs w:val="24"/>
        </w:rPr>
        <w:t xml:space="preserve">a consideration by the </w:t>
      </w:r>
      <w:r w:rsidR="00FA30D6">
        <w:rPr>
          <w:szCs w:val="24"/>
        </w:rPr>
        <w:t>C</w:t>
      </w:r>
      <w:r w:rsidR="002E31F5">
        <w:rPr>
          <w:szCs w:val="24"/>
        </w:rPr>
        <w:t xml:space="preserve">ourt </w:t>
      </w:r>
      <w:r w:rsidR="00952681">
        <w:rPr>
          <w:szCs w:val="24"/>
        </w:rPr>
        <w:t>of</w:t>
      </w:r>
      <w:r w:rsidR="002E31F5">
        <w:rPr>
          <w:szCs w:val="24"/>
        </w:rPr>
        <w:t xml:space="preserve"> the nature of the trustee’s right of indemnity and, further,</w:t>
      </w:r>
      <w:r w:rsidR="00952681">
        <w:rPr>
          <w:szCs w:val="24"/>
        </w:rPr>
        <w:t xml:space="preserve"> of</w:t>
      </w:r>
      <w:r w:rsidR="002E31F5">
        <w:rPr>
          <w:szCs w:val="24"/>
        </w:rPr>
        <w:t xml:space="preserve"> the applicability of the statutory priority regime in </w:t>
      </w:r>
      <w:r w:rsidR="005867DF" w:rsidRPr="003D072A">
        <w:rPr>
          <w:szCs w:val="24"/>
        </w:rPr>
        <w:t xml:space="preserve">s </w:t>
      </w:r>
      <w:r w:rsidR="002E31F5" w:rsidRPr="003D072A">
        <w:rPr>
          <w:szCs w:val="24"/>
        </w:rPr>
        <w:t xml:space="preserve">556 of the </w:t>
      </w:r>
      <w:r w:rsidR="002E31F5" w:rsidRPr="003D072A">
        <w:rPr>
          <w:i/>
          <w:szCs w:val="24"/>
        </w:rPr>
        <w:t>Corporations Act</w:t>
      </w:r>
      <w:r w:rsidR="00B650AB">
        <w:rPr>
          <w:szCs w:val="24"/>
        </w:rPr>
        <w:t xml:space="preserve"> </w:t>
      </w:r>
      <w:r w:rsidR="00E512FA">
        <w:rPr>
          <w:szCs w:val="24"/>
        </w:rPr>
        <w:t>to the exercise of the right of exoneration</w:t>
      </w:r>
      <w:r w:rsidR="00B650AB">
        <w:rPr>
          <w:szCs w:val="24"/>
        </w:rPr>
        <w:t xml:space="preserve">.  </w:t>
      </w:r>
    </w:p>
    <w:p w14:paraId="2638FA41" w14:textId="77777777" w:rsidR="001D6C7C" w:rsidRPr="001D6C7C" w:rsidRDefault="008068FC" w:rsidP="00C73C16">
      <w:pPr>
        <w:pStyle w:val="ParaNumbering"/>
      </w:pPr>
      <w:r>
        <w:rPr>
          <w:szCs w:val="24"/>
        </w:rPr>
        <w:t xml:space="preserve">In a relatively brief judgment on this </w:t>
      </w:r>
      <w:r w:rsidR="00E668FD">
        <w:rPr>
          <w:szCs w:val="24"/>
        </w:rPr>
        <w:t>topic</w:t>
      </w:r>
      <w:r>
        <w:rPr>
          <w:szCs w:val="24"/>
        </w:rPr>
        <w:t xml:space="preserve">, </w:t>
      </w:r>
      <w:r w:rsidR="001D6C7C">
        <w:rPr>
          <w:szCs w:val="24"/>
        </w:rPr>
        <w:t xml:space="preserve">Brereton J </w:t>
      </w:r>
      <w:r w:rsidR="00A71C78">
        <w:rPr>
          <w:szCs w:val="24"/>
        </w:rPr>
        <w:t xml:space="preserve">held </w:t>
      </w:r>
      <w:r w:rsidR="001D6C7C">
        <w:rPr>
          <w:szCs w:val="24"/>
        </w:rPr>
        <w:t xml:space="preserve">that the liability of the trustee to pay the superannuation guarantee charge was a </w:t>
      </w:r>
      <w:r w:rsidR="000E1D23">
        <w:rPr>
          <w:szCs w:val="24"/>
        </w:rPr>
        <w:t>debt or liability</w:t>
      </w:r>
      <w:r w:rsidR="001D6C7C">
        <w:rPr>
          <w:szCs w:val="24"/>
        </w:rPr>
        <w:t xml:space="preserve"> incurred in the operation of the trust for which the trustee was entitled to indemnification.  </w:t>
      </w:r>
      <w:r w:rsidR="00FA30D6">
        <w:rPr>
          <w:szCs w:val="24"/>
        </w:rPr>
        <w:t xml:space="preserve">That being so, the first </w:t>
      </w:r>
      <w:r w:rsidR="00FA30D6">
        <w:rPr>
          <w:szCs w:val="24"/>
        </w:rPr>
        <w:lastRenderedPageBreak/>
        <w:t>question w</w:t>
      </w:r>
      <w:r w:rsidR="001D6C7C">
        <w:rPr>
          <w:szCs w:val="24"/>
        </w:rPr>
        <w:t xml:space="preserve">hich arose </w:t>
      </w:r>
      <w:r>
        <w:rPr>
          <w:szCs w:val="24"/>
        </w:rPr>
        <w:t>wa</w:t>
      </w:r>
      <w:r w:rsidR="001D6C7C">
        <w:rPr>
          <w:szCs w:val="24"/>
        </w:rPr>
        <w:t>s whether th</w:t>
      </w:r>
      <w:r w:rsidR="004E1CCF">
        <w:rPr>
          <w:szCs w:val="24"/>
        </w:rPr>
        <w:t>at ATO</w:t>
      </w:r>
      <w:r w:rsidR="001D6C7C">
        <w:rPr>
          <w:szCs w:val="24"/>
        </w:rPr>
        <w:t xml:space="preserve"> </w:t>
      </w:r>
      <w:r w:rsidR="000E1D23">
        <w:rPr>
          <w:szCs w:val="24"/>
        </w:rPr>
        <w:t>debt</w:t>
      </w:r>
      <w:r w:rsidR="001D6C7C">
        <w:rPr>
          <w:szCs w:val="24"/>
        </w:rPr>
        <w:t xml:space="preserve"> </w:t>
      </w:r>
      <w:r w:rsidR="000E1D23">
        <w:rPr>
          <w:szCs w:val="24"/>
        </w:rPr>
        <w:t xml:space="preserve">or liability </w:t>
      </w:r>
      <w:r w:rsidR="001D6C7C">
        <w:rPr>
          <w:szCs w:val="24"/>
        </w:rPr>
        <w:t xml:space="preserve">was entitled to priority in accordance with s 556(1)(e) of the </w:t>
      </w:r>
      <w:r w:rsidR="001D6C7C">
        <w:rPr>
          <w:i/>
          <w:szCs w:val="24"/>
        </w:rPr>
        <w:t>Corporations Act</w:t>
      </w:r>
      <w:r w:rsidR="00B705F5">
        <w:rPr>
          <w:szCs w:val="24"/>
        </w:rPr>
        <w:t xml:space="preserve">.  </w:t>
      </w:r>
      <w:r w:rsidR="001D6C7C">
        <w:rPr>
          <w:szCs w:val="24"/>
        </w:rPr>
        <w:t xml:space="preserve">Brereton J </w:t>
      </w:r>
      <w:r w:rsidR="00A71C78">
        <w:rPr>
          <w:szCs w:val="24"/>
        </w:rPr>
        <w:t>identified</w:t>
      </w:r>
      <w:r w:rsidR="001D6C7C">
        <w:rPr>
          <w:szCs w:val="24"/>
        </w:rPr>
        <w:t xml:space="preserve"> that a subsidiary question was whether “s 556 appl</w:t>
      </w:r>
      <w:r>
        <w:rPr>
          <w:szCs w:val="24"/>
        </w:rPr>
        <w:t>ied</w:t>
      </w:r>
      <w:r w:rsidR="001D6C7C">
        <w:rPr>
          <w:szCs w:val="24"/>
        </w:rPr>
        <w:t xml:space="preserve"> to the rights of trust creditors in respect of trust property” (at p</w:t>
      </w:r>
      <w:r w:rsidR="00874591">
        <w:rPr>
          <w:szCs w:val="24"/>
        </w:rPr>
        <w:t xml:space="preserve"> </w:t>
      </w:r>
      <w:r w:rsidR="001D6C7C">
        <w:rPr>
          <w:szCs w:val="24"/>
        </w:rPr>
        <w:t>229 [20]).  In answ</w:t>
      </w:r>
      <w:r w:rsidR="009A69BA">
        <w:rPr>
          <w:szCs w:val="24"/>
        </w:rPr>
        <w:t>ering that subsidiary question h</w:t>
      </w:r>
      <w:r w:rsidR="001D6C7C">
        <w:rPr>
          <w:szCs w:val="24"/>
        </w:rPr>
        <w:t xml:space="preserve">is Honour considered the decision of the Full Court in </w:t>
      </w:r>
      <w:r w:rsidR="001D6C7C">
        <w:rPr>
          <w:i/>
          <w:szCs w:val="24"/>
        </w:rPr>
        <w:t>Re Su</w:t>
      </w:r>
      <w:r>
        <w:rPr>
          <w:i/>
          <w:szCs w:val="24"/>
        </w:rPr>
        <w:t>c</w:t>
      </w:r>
      <w:r w:rsidR="001D6C7C">
        <w:rPr>
          <w:i/>
          <w:szCs w:val="24"/>
        </w:rPr>
        <w:t>o Gold Pty Ltd</w:t>
      </w:r>
      <w:r w:rsidR="001D6C7C">
        <w:rPr>
          <w:szCs w:val="24"/>
        </w:rPr>
        <w:t xml:space="preserve">.  He observed </w:t>
      </w:r>
      <w:r w:rsidR="00FA30D6">
        <w:rPr>
          <w:szCs w:val="24"/>
        </w:rPr>
        <w:t xml:space="preserve">that </w:t>
      </w:r>
      <w:r w:rsidR="001D6C7C">
        <w:rPr>
          <w:szCs w:val="24"/>
        </w:rPr>
        <w:t xml:space="preserve">the conclusion </w:t>
      </w:r>
      <w:r w:rsidR="00E668FD">
        <w:rPr>
          <w:szCs w:val="24"/>
        </w:rPr>
        <w:t>of King CJ</w:t>
      </w:r>
      <w:r w:rsidR="00874591">
        <w:rPr>
          <w:szCs w:val="24"/>
        </w:rPr>
        <w:t xml:space="preserve"> </w:t>
      </w:r>
      <w:r w:rsidR="001D6C7C">
        <w:rPr>
          <w:szCs w:val="24"/>
        </w:rPr>
        <w:t>that liabilities were to be paid from the trust property in the order laid down in the priority provisions of the relevant company legislation was “virtually universally accepted to be incorrect</w:t>
      </w:r>
      <w:r w:rsidR="00FA30D6">
        <w:rPr>
          <w:szCs w:val="24"/>
        </w:rPr>
        <w:t>”.  H</w:t>
      </w:r>
      <w:r w:rsidR="001D6C7C">
        <w:rPr>
          <w:szCs w:val="24"/>
        </w:rPr>
        <w:t xml:space="preserve">is Honour </w:t>
      </w:r>
      <w:r w:rsidR="00874591">
        <w:rPr>
          <w:szCs w:val="24"/>
        </w:rPr>
        <w:t xml:space="preserve">held that </w:t>
      </w:r>
      <w:r w:rsidR="001D6C7C">
        <w:rPr>
          <w:szCs w:val="24"/>
        </w:rPr>
        <w:t>s 556 was only concerned with the distribution of assets “beneficially owned by a company and available for division between its general credit</w:t>
      </w:r>
      <w:r w:rsidR="004C4154">
        <w:rPr>
          <w:szCs w:val="24"/>
        </w:rPr>
        <w:t>ors”.  Apparently</w:t>
      </w:r>
      <w:r w:rsidR="00A71C78">
        <w:rPr>
          <w:szCs w:val="24"/>
        </w:rPr>
        <w:t>,</w:t>
      </w:r>
      <w:r w:rsidR="004C4154">
        <w:rPr>
          <w:szCs w:val="24"/>
        </w:rPr>
        <w:t xml:space="preserve"> h</w:t>
      </w:r>
      <w:r w:rsidR="001D6C7C">
        <w:rPr>
          <w:szCs w:val="24"/>
        </w:rPr>
        <w:t>is Honour did not regard the trustee</w:t>
      </w:r>
      <w:r w:rsidR="00874591">
        <w:rPr>
          <w:szCs w:val="24"/>
        </w:rPr>
        <w:t>’s</w:t>
      </w:r>
      <w:r w:rsidR="001D6C7C">
        <w:rPr>
          <w:szCs w:val="24"/>
        </w:rPr>
        <w:t xml:space="preserve"> right of exoneration to be property owned by the company and divisible between the</w:t>
      </w:r>
      <w:r w:rsidR="00FA30D6">
        <w:rPr>
          <w:szCs w:val="24"/>
        </w:rPr>
        <w:t xml:space="preserve"> general creditors.  </w:t>
      </w:r>
      <w:r w:rsidR="00E512FA">
        <w:rPr>
          <w:szCs w:val="24"/>
        </w:rPr>
        <w:t xml:space="preserve">In his </w:t>
      </w:r>
      <w:r w:rsidR="00FA30D6">
        <w:rPr>
          <w:szCs w:val="24"/>
        </w:rPr>
        <w:t xml:space="preserve">view </w:t>
      </w:r>
      <w:r w:rsidR="001D6C7C">
        <w:rPr>
          <w:szCs w:val="24"/>
        </w:rPr>
        <w:t>the company in liquidation, as trustee, had a right of indemnity from</w:t>
      </w:r>
      <w:r w:rsidR="000E1D23">
        <w:rPr>
          <w:szCs w:val="24"/>
        </w:rPr>
        <w:t>,</w:t>
      </w:r>
      <w:r w:rsidR="001D6C7C">
        <w:rPr>
          <w:szCs w:val="24"/>
        </w:rPr>
        <w:t xml:space="preserve"> and lien over</w:t>
      </w:r>
      <w:r w:rsidR="000E1D23">
        <w:rPr>
          <w:szCs w:val="24"/>
        </w:rPr>
        <w:t>,</w:t>
      </w:r>
      <w:r w:rsidR="001D6C7C">
        <w:rPr>
          <w:szCs w:val="24"/>
        </w:rPr>
        <w:t xml:space="preserve"> the trust assets </w:t>
      </w:r>
      <w:r w:rsidR="000E1D23">
        <w:rPr>
          <w:szCs w:val="24"/>
        </w:rPr>
        <w:t xml:space="preserve">for liabilities it incurred in acting as trustee and that those rights had </w:t>
      </w:r>
      <w:r w:rsidR="001D6C7C">
        <w:rPr>
          <w:szCs w:val="24"/>
        </w:rPr>
        <w:t xml:space="preserve">priority </w:t>
      </w:r>
      <w:r w:rsidR="000E1D23">
        <w:rPr>
          <w:szCs w:val="24"/>
        </w:rPr>
        <w:t>to</w:t>
      </w:r>
      <w:r w:rsidR="001D6C7C">
        <w:rPr>
          <w:szCs w:val="24"/>
        </w:rPr>
        <w:t xml:space="preserve"> the interests of the beneficiaries (at p</w:t>
      </w:r>
      <w:r w:rsidR="00874591">
        <w:rPr>
          <w:szCs w:val="24"/>
        </w:rPr>
        <w:t xml:space="preserve"> </w:t>
      </w:r>
      <w:r w:rsidR="001D6C7C">
        <w:rPr>
          <w:szCs w:val="24"/>
        </w:rPr>
        <w:t>231 [25]).  He further held that</w:t>
      </w:r>
      <w:r w:rsidR="000E1D23">
        <w:rPr>
          <w:szCs w:val="24"/>
        </w:rPr>
        <w:t>,</w:t>
      </w:r>
      <w:r w:rsidR="001D6C7C">
        <w:rPr>
          <w:szCs w:val="24"/>
        </w:rPr>
        <w:t xml:space="preserve"> as all the company liabilities were incurred </w:t>
      </w:r>
      <w:r w:rsidR="00E668FD">
        <w:rPr>
          <w:szCs w:val="24"/>
        </w:rPr>
        <w:t xml:space="preserve">by the company </w:t>
      </w:r>
      <w:r w:rsidR="001D6C7C">
        <w:rPr>
          <w:szCs w:val="24"/>
        </w:rPr>
        <w:t xml:space="preserve">in </w:t>
      </w:r>
      <w:r w:rsidR="00E668FD">
        <w:rPr>
          <w:szCs w:val="24"/>
        </w:rPr>
        <w:t xml:space="preserve">its </w:t>
      </w:r>
      <w:r w:rsidR="001D6C7C">
        <w:rPr>
          <w:szCs w:val="24"/>
        </w:rPr>
        <w:t>capacity as trustee</w:t>
      </w:r>
      <w:r w:rsidR="000E1D23">
        <w:rPr>
          <w:szCs w:val="24"/>
        </w:rPr>
        <w:t>,</w:t>
      </w:r>
      <w:r w:rsidR="001D6C7C">
        <w:rPr>
          <w:szCs w:val="24"/>
        </w:rPr>
        <w:t xml:space="preserve"> all creditors were to be subrogated to the liquidator’s lien such that the statutory priority did not apply in respect of the trust assets and the creditors </w:t>
      </w:r>
      <w:r w:rsidR="00E512FA">
        <w:rPr>
          <w:szCs w:val="24"/>
        </w:rPr>
        <w:t xml:space="preserve">participated </w:t>
      </w:r>
      <w:r w:rsidR="001D6C7C" w:rsidRPr="001D6C7C">
        <w:rPr>
          <w:i/>
          <w:szCs w:val="24"/>
        </w:rPr>
        <w:t>pari</w:t>
      </w:r>
      <w:r w:rsidR="00F153F7">
        <w:rPr>
          <w:i/>
          <w:szCs w:val="24"/>
        </w:rPr>
        <w:t xml:space="preserve"> </w:t>
      </w:r>
      <w:r w:rsidR="001D6C7C" w:rsidRPr="001D6C7C">
        <w:rPr>
          <w:i/>
          <w:szCs w:val="24"/>
        </w:rPr>
        <w:t>passu</w:t>
      </w:r>
      <w:r w:rsidR="001D6C7C">
        <w:rPr>
          <w:szCs w:val="24"/>
        </w:rPr>
        <w:t xml:space="preserve"> after providing for the costs of administration including the liquidator’s remuneration and expenses (pp</w:t>
      </w:r>
      <w:r w:rsidR="00B705F5">
        <w:rPr>
          <w:szCs w:val="24"/>
        </w:rPr>
        <w:t xml:space="preserve"> </w:t>
      </w:r>
      <w:r w:rsidR="001D6C7C">
        <w:rPr>
          <w:szCs w:val="24"/>
        </w:rPr>
        <w:t>231-</w:t>
      </w:r>
      <w:r w:rsidR="00DC1C8C">
        <w:rPr>
          <w:szCs w:val="24"/>
        </w:rPr>
        <w:t xml:space="preserve"> 23</w:t>
      </w:r>
      <w:r w:rsidR="001D6C7C">
        <w:rPr>
          <w:szCs w:val="24"/>
        </w:rPr>
        <w:t>2</w:t>
      </w:r>
      <w:r w:rsidR="00DC1C8C">
        <w:rPr>
          <w:szCs w:val="24"/>
        </w:rPr>
        <w:t>; [25]</w:t>
      </w:r>
      <w:r w:rsidR="001D6C7C">
        <w:rPr>
          <w:szCs w:val="24"/>
        </w:rPr>
        <w:t>).</w:t>
      </w:r>
    </w:p>
    <w:p w14:paraId="2638FA42" w14:textId="77777777" w:rsidR="001D6C7C" w:rsidRPr="00D762B9" w:rsidRDefault="001D6C7C" w:rsidP="00C73C16">
      <w:pPr>
        <w:pStyle w:val="ParaNumbering"/>
      </w:pPr>
      <w:r w:rsidRPr="00DC1C8C">
        <w:rPr>
          <w:szCs w:val="24"/>
        </w:rPr>
        <w:t xml:space="preserve">In essence, Brereton J rejected the notion that the trustee’s right of indemnity </w:t>
      </w:r>
      <w:r w:rsidR="00A71C78">
        <w:rPr>
          <w:szCs w:val="24"/>
        </w:rPr>
        <w:t>wa</w:t>
      </w:r>
      <w:r w:rsidRPr="00DC1C8C">
        <w:rPr>
          <w:szCs w:val="24"/>
        </w:rPr>
        <w:t xml:space="preserve">s property of the company which might be utilised in the winding up and in accordance with the priority provisions.  </w:t>
      </w:r>
      <w:r w:rsidR="00A71C78">
        <w:rPr>
          <w:szCs w:val="24"/>
        </w:rPr>
        <w:t xml:space="preserve">He determined </w:t>
      </w:r>
      <w:r w:rsidR="00F153F7" w:rsidRPr="00DC1C8C">
        <w:rPr>
          <w:szCs w:val="24"/>
        </w:rPr>
        <w:t>that t</w:t>
      </w:r>
      <w:r w:rsidRPr="00DC1C8C">
        <w:rPr>
          <w:szCs w:val="24"/>
        </w:rPr>
        <w:t xml:space="preserve">he right of indemnity (exoneration) </w:t>
      </w:r>
      <w:r w:rsidR="00F153F7" w:rsidRPr="00DC1C8C">
        <w:rPr>
          <w:szCs w:val="24"/>
        </w:rPr>
        <w:t xml:space="preserve">was a </w:t>
      </w:r>
      <w:r w:rsidR="000E1D23" w:rsidRPr="00DC1C8C">
        <w:rPr>
          <w:szCs w:val="24"/>
        </w:rPr>
        <w:t>“</w:t>
      </w:r>
      <w:r w:rsidR="00F153F7" w:rsidRPr="00DC1C8C">
        <w:rPr>
          <w:szCs w:val="24"/>
        </w:rPr>
        <w:t>trust asset</w:t>
      </w:r>
      <w:r w:rsidR="000E1D23" w:rsidRPr="00DC1C8C">
        <w:rPr>
          <w:szCs w:val="24"/>
        </w:rPr>
        <w:t>”</w:t>
      </w:r>
      <w:r w:rsidR="00F153F7" w:rsidRPr="00DC1C8C">
        <w:rPr>
          <w:szCs w:val="24"/>
        </w:rPr>
        <w:t xml:space="preserve"> </w:t>
      </w:r>
      <w:r w:rsidRPr="00DC1C8C">
        <w:rPr>
          <w:szCs w:val="24"/>
        </w:rPr>
        <w:t xml:space="preserve">which </w:t>
      </w:r>
      <w:r w:rsidR="00F153F7" w:rsidRPr="00DC1C8C">
        <w:rPr>
          <w:szCs w:val="24"/>
        </w:rPr>
        <w:t xml:space="preserve">was </w:t>
      </w:r>
      <w:r w:rsidRPr="00DC1C8C">
        <w:rPr>
          <w:szCs w:val="24"/>
        </w:rPr>
        <w:t xml:space="preserve">to be shared between the trust creditors.  </w:t>
      </w:r>
      <w:r w:rsidR="00874591">
        <w:rPr>
          <w:szCs w:val="24"/>
        </w:rPr>
        <w:t>From one perspective that m</w:t>
      </w:r>
      <w:r w:rsidR="00DC1C8C">
        <w:rPr>
          <w:szCs w:val="24"/>
        </w:rPr>
        <w:t>ight be said</w:t>
      </w:r>
      <w:r w:rsidRPr="00DC1C8C">
        <w:rPr>
          <w:szCs w:val="24"/>
        </w:rPr>
        <w:t xml:space="preserve"> to be at odds with the views reached by the High Court in</w:t>
      </w:r>
      <w:r w:rsidR="00A71C78">
        <w:rPr>
          <w:szCs w:val="24"/>
        </w:rPr>
        <w:t xml:space="preserve"> </w:t>
      </w:r>
      <w:r w:rsidR="00A71C78">
        <w:rPr>
          <w:i/>
          <w:szCs w:val="24"/>
        </w:rPr>
        <w:t>Savage</w:t>
      </w:r>
      <w:r w:rsidR="00A71C78">
        <w:rPr>
          <w:szCs w:val="24"/>
        </w:rPr>
        <w:t xml:space="preserve"> and</w:t>
      </w:r>
      <w:r w:rsidR="000E1D23" w:rsidRPr="00DC1C8C">
        <w:rPr>
          <w:szCs w:val="24"/>
        </w:rPr>
        <w:t xml:space="preserve"> </w:t>
      </w:r>
      <w:r w:rsidRPr="00DC1C8C">
        <w:rPr>
          <w:i/>
          <w:szCs w:val="24"/>
        </w:rPr>
        <w:t>Octavo</w:t>
      </w:r>
      <w:r w:rsidR="002B734E" w:rsidRPr="00DC1C8C">
        <w:rPr>
          <w:szCs w:val="24"/>
        </w:rPr>
        <w:t>.</w:t>
      </w:r>
      <w:r w:rsidR="0081410F">
        <w:rPr>
          <w:szCs w:val="24"/>
        </w:rPr>
        <w:t xml:space="preserve">  </w:t>
      </w:r>
      <w:r w:rsidR="00874591">
        <w:rPr>
          <w:szCs w:val="24"/>
        </w:rPr>
        <w:t>That aside</w:t>
      </w:r>
      <w:r w:rsidR="00B705F5">
        <w:rPr>
          <w:szCs w:val="24"/>
        </w:rPr>
        <w:t>,</w:t>
      </w:r>
      <w:r w:rsidR="00874591">
        <w:rPr>
          <w:szCs w:val="24"/>
        </w:rPr>
        <w:t xml:space="preserve"> </w:t>
      </w:r>
      <w:r w:rsidRPr="00DC1C8C">
        <w:rPr>
          <w:szCs w:val="24"/>
        </w:rPr>
        <w:t>it is important that Brereton J characterised the right of indemnity (exoneration) as the trustee’s entitlement to “resort to and apply trust assets for the discharge of liabilities incurred in the authorised conduct of the trust” (at</w:t>
      </w:r>
      <w:r w:rsidR="004C4154" w:rsidRPr="00DC1C8C">
        <w:rPr>
          <w:szCs w:val="24"/>
        </w:rPr>
        <w:t xml:space="preserve"> p 227 [11]).  In that sense, h</w:t>
      </w:r>
      <w:r w:rsidRPr="00DC1C8C">
        <w:rPr>
          <w:szCs w:val="24"/>
        </w:rPr>
        <w:t xml:space="preserve">is Honour </w:t>
      </w:r>
      <w:r w:rsidR="00DC1C8C" w:rsidRPr="00DC1C8C">
        <w:rPr>
          <w:szCs w:val="24"/>
        </w:rPr>
        <w:t>accurately</w:t>
      </w:r>
      <w:r w:rsidRPr="00DC1C8C">
        <w:rPr>
          <w:szCs w:val="24"/>
        </w:rPr>
        <w:t xml:space="preserve"> observe</w:t>
      </w:r>
      <w:r w:rsidR="00DC1C8C" w:rsidRPr="00DC1C8C">
        <w:rPr>
          <w:szCs w:val="24"/>
        </w:rPr>
        <w:t>d</w:t>
      </w:r>
      <w:r w:rsidRPr="00DC1C8C">
        <w:rPr>
          <w:szCs w:val="24"/>
        </w:rPr>
        <w:t xml:space="preserve"> that the use of the right by the liquidator was limited to discharging the liabilities owed to trust creditors.  </w:t>
      </w:r>
      <w:r w:rsidR="00DC1C8C" w:rsidRPr="00DC1C8C">
        <w:rPr>
          <w:szCs w:val="24"/>
        </w:rPr>
        <w:t xml:space="preserve">For that reason, the </w:t>
      </w:r>
      <w:r w:rsidR="00A71C78">
        <w:rPr>
          <w:szCs w:val="24"/>
        </w:rPr>
        <w:t>result</w:t>
      </w:r>
      <w:r w:rsidR="00DC1C8C" w:rsidRPr="00DC1C8C">
        <w:rPr>
          <w:szCs w:val="24"/>
        </w:rPr>
        <w:t xml:space="preserve"> of his Honour’s reasoning on this point is consistent with the</w:t>
      </w:r>
      <w:r w:rsidRPr="00DC1C8C">
        <w:rPr>
          <w:szCs w:val="24"/>
        </w:rPr>
        <w:t xml:space="preserve"> </w:t>
      </w:r>
      <w:r w:rsidR="00D762B9" w:rsidRPr="00DC1C8C">
        <w:rPr>
          <w:szCs w:val="24"/>
        </w:rPr>
        <w:t xml:space="preserve">result reached in </w:t>
      </w:r>
      <w:r w:rsidR="00D762B9" w:rsidRPr="00DC1C8C">
        <w:rPr>
          <w:i/>
          <w:szCs w:val="24"/>
        </w:rPr>
        <w:t>Octavo</w:t>
      </w:r>
      <w:r w:rsidR="00D762B9" w:rsidRPr="00DC1C8C">
        <w:rPr>
          <w:szCs w:val="24"/>
        </w:rPr>
        <w:t xml:space="preserve">.  </w:t>
      </w:r>
    </w:p>
    <w:p w14:paraId="2638FA43" w14:textId="77777777" w:rsidR="00250AB1" w:rsidRPr="0016604D" w:rsidRDefault="008000F9" w:rsidP="0016604D">
      <w:pPr>
        <w:pStyle w:val="ParaNumbering"/>
        <w:rPr>
          <w:szCs w:val="24"/>
        </w:rPr>
      </w:pPr>
      <w:r>
        <w:t>Although t</w:t>
      </w:r>
      <w:r w:rsidR="00250AB1">
        <w:t xml:space="preserve">he decision in </w:t>
      </w:r>
      <w:r>
        <w:rPr>
          <w:i/>
        </w:rPr>
        <w:t>Bell Hire Services</w:t>
      </w:r>
      <w:r w:rsidR="00250AB1">
        <w:rPr>
          <w:i/>
        </w:rPr>
        <w:t xml:space="preserve"> </w:t>
      </w:r>
      <w:r w:rsidR="00250AB1">
        <w:t xml:space="preserve">has been referred to </w:t>
      </w:r>
      <w:r w:rsidR="00874591">
        <w:t>earlier in these reasons</w:t>
      </w:r>
      <w:r w:rsidR="00250AB1">
        <w:t xml:space="preserve">, it is appropriate to </w:t>
      </w:r>
      <w:r>
        <w:t xml:space="preserve">consider </w:t>
      </w:r>
      <w:r w:rsidR="00250AB1">
        <w:t xml:space="preserve">it in </w:t>
      </w:r>
      <w:r w:rsidR="00A71C78">
        <w:t xml:space="preserve">slightly </w:t>
      </w:r>
      <w:r w:rsidR="00250AB1">
        <w:t xml:space="preserve">more detail.  </w:t>
      </w:r>
      <w:r w:rsidR="00E668FD">
        <w:t>T</w:t>
      </w:r>
      <w:r w:rsidR="00250AB1">
        <w:t xml:space="preserve">hat </w:t>
      </w:r>
      <w:r>
        <w:t xml:space="preserve">case </w:t>
      </w:r>
      <w:r w:rsidR="00250AB1">
        <w:t xml:space="preserve">concerned an application for directions by the liquidator of a company whose only business </w:t>
      </w:r>
      <w:r w:rsidR="00A71C78">
        <w:t xml:space="preserve">had been </w:t>
      </w:r>
      <w:r w:rsidR="00250AB1">
        <w:t xml:space="preserve">to act as trustee of a family trust.  In the course of so acting it carried on a business and incurred substantial debts.  </w:t>
      </w:r>
      <w:r w:rsidR="00250AB1">
        <w:lastRenderedPageBreak/>
        <w:t>As mentioned earlier</w:t>
      </w:r>
      <w:r w:rsidR="00A71C78">
        <w:t xml:space="preserve">, </w:t>
      </w:r>
      <w:r w:rsidR="00250AB1">
        <w:t xml:space="preserve">Farrell J identified the nature of the right of exoneration as being </w:t>
      </w:r>
      <w:r w:rsidR="00250AB1" w:rsidRPr="00250AB1">
        <w:rPr>
          <w:szCs w:val="24"/>
        </w:rPr>
        <w:t xml:space="preserve">the </w:t>
      </w:r>
      <w:r w:rsidR="00250AB1">
        <w:rPr>
          <w:szCs w:val="24"/>
        </w:rPr>
        <w:t xml:space="preserve">entitlement of the </w:t>
      </w:r>
      <w:r w:rsidR="00250AB1" w:rsidRPr="00250AB1">
        <w:rPr>
          <w:szCs w:val="24"/>
        </w:rPr>
        <w:t xml:space="preserve">trustee </w:t>
      </w:r>
      <w:r w:rsidR="00250AB1">
        <w:rPr>
          <w:szCs w:val="24"/>
        </w:rPr>
        <w:t>to</w:t>
      </w:r>
      <w:r w:rsidR="00250AB1" w:rsidRPr="00250AB1">
        <w:rPr>
          <w:szCs w:val="24"/>
        </w:rPr>
        <w:t xml:space="preserve"> resort to trust property </w:t>
      </w:r>
      <w:r w:rsidR="00250AB1" w:rsidRPr="008000F9">
        <w:rPr>
          <w:i/>
          <w:szCs w:val="24"/>
        </w:rPr>
        <w:t>only</w:t>
      </w:r>
      <w:r w:rsidR="00250AB1" w:rsidRPr="00250AB1">
        <w:rPr>
          <w:szCs w:val="24"/>
        </w:rPr>
        <w:t xml:space="preserve"> for the purpose of discharging trust liabilities</w:t>
      </w:r>
      <w:r w:rsidR="00250AB1">
        <w:rPr>
          <w:szCs w:val="24"/>
        </w:rPr>
        <w:t>.</w:t>
      </w:r>
      <w:r w:rsidR="0016604D">
        <w:rPr>
          <w:szCs w:val="24"/>
        </w:rPr>
        <w:t xml:space="preserve">  Her Honour determined, albeit not without some doubt, that </w:t>
      </w:r>
      <w:r w:rsidR="0016604D" w:rsidRPr="0016604D">
        <w:rPr>
          <w:i/>
          <w:szCs w:val="24"/>
        </w:rPr>
        <w:t>Re</w:t>
      </w:r>
      <w:r w:rsidR="0016604D">
        <w:rPr>
          <w:szCs w:val="24"/>
        </w:rPr>
        <w:t xml:space="preserve"> </w:t>
      </w:r>
      <w:r w:rsidR="0016604D" w:rsidRPr="0016604D">
        <w:rPr>
          <w:i/>
          <w:szCs w:val="24"/>
        </w:rPr>
        <w:t>Suco Gold</w:t>
      </w:r>
      <w:r w:rsidR="0016604D">
        <w:rPr>
          <w:szCs w:val="24"/>
        </w:rPr>
        <w:t xml:space="preserve"> should be followed </w:t>
      </w:r>
      <w:r w:rsidR="00E668FD">
        <w:rPr>
          <w:szCs w:val="24"/>
        </w:rPr>
        <w:t xml:space="preserve">such </w:t>
      </w:r>
      <w:r w:rsidR="0016604D">
        <w:rPr>
          <w:szCs w:val="24"/>
        </w:rPr>
        <w:t xml:space="preserve">that the costs of the winding up application and the remuneration of the liquidator were payable out of the trust estate as a “trust debt”.  However, it was correctly observed that if the costs of the winding up </w:t>
      </w:r>
      <w:r w:rsidR="00E668FD">
        <w:rPr>
          <w:szCs w:val="24"/>
        </w:rPr>
        <w:t>we</w:t>
      </w:r>
      <w:r w:rsidR="0016604D">
        <w:rPr>
          <w:szCs w:val="24"/>
        </w:rPr>
        <w:t xml:space="preserve">re, in fact, an incident of the trust business, they would rank </w:t>
      </w:r>
      <w:r w:rsidR="0016604D" w:rsidRPr="0016604D">
        <w:rPr>
          <w:i/>
          <w:szCs w:val="24"/>
        </w:rPr>
        <w:t>pari passu</w:t>
      </w:r>
      <w:r w:rsidR="0016604D">
        <w:rPr>
          <w:szCs w:val="24"/>
        </w:rPr>
        <w:t xml:space="preserve"> with the other trust creditors and s 556 of the </w:t>
      </w:r>
      <w:r w:rsidR="0016604D">
        <w:rPr>
          <w:i/>
          <w:szCs w:val="24"/>
        </w:rPr>
        <w:t>Corporations Act</w:t>
      </w:r>
      <w:r w:rsidR="00874591">
        <w:rPr>
          <w:i/>
          <w:szCs w:val="24"/>
        </w:rPr>
        <w:t xml:space="preserve"> </w:t>
      </w:r>
      <w:r w:rsidR="00874591">
        <w:rPr>
          <w:szCs w:val="24"/>
        </w:rPr>
        <w:t>would not apply</w:t>
      </w:r>
      <w:r w:rsidR="0016604D">
        <w:rPr>
          <w:szCs w:val="24"/>
        </w:rPr>
        <w:t xml:space="preserve">.  Her Honour accepted that this was contrary to the result in </w:t>
      </w:r>
      <w:r w:rsidR="0016604D" w:rsidRPr="0016604D">
        <w:rPr>
          <w:i/>
          <w:szCs w:val="24"/>
        </w:rPr>
        <w:t>Re</w:t>
      </w:r>
      <w:r w:rsidR="0016604D">
        <w:rPr>
          <w:szCs w:val="24"/>
        </w:rPr>
        <w:t xml:space="preserve"> </w:t>
      </w:r>
      <w:r w:rsidR="0016604D" w:rsidRPr="0016604D">
        <w:rPr>
          <w:i/>
          <w:szCs w:val="24"/>
        </w:rPr>
        <w:t>Suco Go</w:t>
      </w:r>
      <w:r w:rsidR="0016604D">
        <w:rPr>
          <w:i/>
          <w:szCs w:val="24"/>
        </w:rPr>
        <w:t xml:space="preserve">ld </w:t>
      </w:r>
      <w:r w:rsidR="0016604D">
        <w:rPr>
          <w:szCs w:val="24"/>
        </w:rPr>
        <w:t xml:space="preserve">but was “consistent with the otherwise orthodox principles discussed by King CJ” in that case.  In this </w:t>
      </w:r>
      <w:r w:rsidR="00E668FD">
        <w:rPr>
          <w:szCs w:val="24"/>
        </w:rPr>
        <w:t xml:space="preserve">latter </w:t>
      </w:r>
      <w:r w:rsidR="0016604D">
        <w:rPr>
          <w:szCs w:val="24"/>
        </w:rPr>
        <w:t xml:space="preserve">respect, her Honour </w:t>
      </w:r>
      <w:r w:rsidR="000B2630">
        <w:rPr>
          <w:szCs w:val="24"/>
        </w:rPr>
        <w:t xml:space="preserve">indicated that she </w:t>
      </w:r>
      <w:r w:rsidR="00E668FD">
        <w:rPr>
          <w:szCs w:val="24"/>
        </w:rPr>
        <w:t xml:space="preserve">preferred </w:t>
      </w:r>
      <w:r w:rsidR="0016604D">
        <w:rPr>
          <w:szCs w:val="24"/>
        </w:rPr>
        <w:t xml:space="preserve">the approach of Brereton J in </w:t>
      </w:r>
      <w:r w:rsidR="0016604D">
        <w:rPr>
          <w:i/>
          <w:szCs w:val="24"/>
        </w:rPr>
        <w:t>Independent Contract Services</w:t>
      </w:r>
      <w:r w:rsidR="00A71C78">
        <w:rPr>
          <w:i/>
          <w:szCs w:val="24"/>
        </w:rPr>
        <w:t xml:space="preserve">.  </w:t>
      </w:r>
      <w:r w:rsidR="000B2630">
        <w:rPr>
          <w:szCs w:val="24"/>
        </w:rPr>
        <w:t xml:space="preserve">Of course, </w:t>
      </w:r>
      <w:r w:rsidR="00E668FD">
        <w:rPr>
          <w:szCs w:val="24"/>
        </w:rPr>
        <w:t>here</w:t>
      </w:r>
      <w:r w:rsidR="00A71C78">
        <w:rPr>
          <w:szCs w:val="24"/>
        </w:rPr>
        <w:t xml:space="preserve">, </w:t>
      </w:r>
      <w:r w:rsidR="000B2630">
        <w:rPr>
          <w:szCs w:val="24"/>
        </w:rPr>
        <w:t xml:space="preserve">her Honour was only referring to the application of the priority provisions in s 556 </w:t>
      </w:r>
      <w:r w:rsidR="00A71C78">
        <w:rPr>
          <w:szCs w:val="24"/>
        </w:rPr>
        <w:t>in relation to t</w:t>
      </w:r>
      <w:r w:rsidR="000B2630">
        <w:rPr>
          <w:szCs w:val="24"/>
        </w:rPr>
        <w:t>he ri</w:t>
      </w:r>
      <w:r w:rsidR="00A71C78">
        <w:rPr>
          <w:szCs w:val="24"/>
        </w:rPr>
        <w:t>ght of exoneration</w:t>
      </w:r>
      <w:r w:rsidR="000B2630">
        <w:rPr>
          <w:szCs w:val="24"/>
        </w:rPr>
        <w:t xml:space="preserve">.  From her reasons it is apparent that her Honour followed </w:t>
      </w:r>
      <w:r w:rsidR="000B2630" w:rsidRPr="0016604D">
        <w:rPr>
          <w:i/>
          <w:szCs w:val="24"/>
        </w:rPr>
        <w:t>Re</w:t>
      </w:r>
      <w:r w:rsidR="000B2630">
        <w:rPr>
          <w:szCs w:val="24"/>
        </w:rPr>
        <w:t xml:space="preserve"> </w:t>
      </w:r>
      <w:r w:rsidR="000B2630" w:rsidRPr="0016604D">
        <w:rPr>
          <w:i/>
          <w:szCs w:val="24"/>
        </w:rPr>
        <w:t>Suco Go</w:t>
      </w:r>
      <w:r w:rsidR="000B2630">
        <w:rPr>
          <w:i/>
          <w:szCs w:val="24"/>
        </w:rPr>
        <w:t>ld</w:t>
      </w:r>
      <w:r w:rsidR="000B2630">
        <w:rPr>
          <w:szCs w:val="24"/>
        </w:rPr>
        <w:t xml:space="preserve"> to the extent that it held the right of exoneration was not trust property, and not the contrary view of Brereton J in </w:t>
      </w:r>
      <w:r w:rsidR="000B2630">
        <w:rPr>
          <w:i/>
          <w:szCs w:val="24"/>
        </w:rPr>
        <w:t xml:space="preserve">Independent Contract Services. </w:t>
      </w:r>
      <w:r w:rsidR="000B2630">
        <w:rPr>
          <w:szCs w:val="24"/>
        </w:rPr>
        <w:t xml:space="preserve">As between the costs of the winding up application and the liquidator’s remuneration, her Honour was of the view that the latter had </w:t>
      </w:r>
      <w:r w:rsidR="0016604D" w:rsidRPr="0016604D">
        <w:rPr>
          <w:szCs w:val="24"/>
        </w:rPr>
        <w:t>priority</w:t>
      </w:r>
      <w:r w:rsidR="000B2630">
        <w:rPr>
          <w:szCs w:val="24"/>
        </w:rPr>
        <w:t>.</w:t>
      </w:r>
      <w:r w:rsidR="0016604D">
        <w:rPr>
          <w:szCs w:val="24"/>
        </w:rPr>
        <w:t xml:space="preserve">  </w:t>
      </w:r>
    </w:p>
    <w:p w14:paraId="2638FA44" w14:textId="77777777" w:rsidR="00996291" w:rsidRPr="00996291" w:rsidRDefault="00D762B9" w:rsidP="00C73C16">
      <w:pPr>
        <w:pStyle w:val="ParaNumbering"/>
      </w:pPr>
      <w:r w:rsidRPr="00996291">
        <w:rPr>
          <w:szCs w:val="24"/>
        </w:rPr>
        <w:t xml:space="preserve">An extensive review of the authorities was undertaken by Robson J in </w:t>
      </w:r>
      <w:r w:rsidRPr="003D072A">
        <w:rPr>
          <w:i/>
          <w:szCs w:val="24"/>
        </w:rPr>
        <w:t xml:space="preserve">Re Amerind Pty Ltd (in liq) </w:t>
      </w:r>
      <w:r w:rsidRPr="003D072A">
        <w:rPr>
          <w:szCs w:val="24"/>
        </w:rPr>
        <w:t>[2017] VSC 127</w:t>
      </w:r>
      <w:r w:rsidR="00F153F7" w:rsidRPr="00996291">
        <w:rPr>
          <w:szCs w:val="24"/>
        </w:rPr>
        <w:t xml:space="preserve">, where his </w:t>
      </w:r>
      <w:r w:rsidRPr="00996291">
        <w:rPr>
          <w:szCs w:val="24"/>
        </w:rPr>
        <w:t xml:space="preserve">Honour reached the conclusion, </w:t>
      </w:r>
      <w:r w:rsidR="00996291" w:rsidRPr="00996291">
        <w:rPr>
          <w:szCs w:val="24"/>
        </w:rPr>
        <w:t>in relation to</w:t>
      </w:r>
      <w:r w:rsidRPr="00996291">
        <w:rPr>
          <w:szCs w:val="24"/>
        </w:rPr>
        <w:t xml:space="preserve"> the provisions of the </w:t>
      </w:r>
      <w:r w:rsidRPr="00996291">
        <w:rPr>
          <w:i/>
          <w:szCs w:val="24"/>
        </w:rPr>
        <w:t>Corporations Act</w:t>
      </w:r>
      <w:r w:rsidRPr="00996291">
        <w:rPr>
          <w:szCs w:val="24"/>
        </w:rPr>
        <w:t xml:space="preserve">, that an insolvent trustee’s right of indemnity </w:t>
      </w:r>
      <w:r w:rsidR="00E512FA">
        <w:rPr>
          <w:szCs w:val="24"/>
        </w:rPr>
        <w:t xml:space="preserve">from </w:t>
      </w:r>
      <w:r w:rsidRPr="00996291">
        <w:rPr>
          <w:szCs w:val="24"/>
        </w:rPr>
        <w:t xml:space="preserve">trust assets is not property of the company for the purposes of </w:t>
      </w:r>
      <w:r w:rsidRPr="003D072A">
        <w:rPr>
          <w:szCs w:val="24"/>
        </w:rPr>
        <w:t>s 433(3)</w:t>
      </w:r>
      <w:r w:rsidRPr="00996291">
        <w:rPr>
          <w:szCs w:val="24"/>
        </w:rPr>
        <w:t xml:space="preserve"> </w:t>
      </w:r>
      <w:r w:rsidR="00874591">
        <w:rPr>
          <w:szCs w:val="24"/>
        </w:rPr>
        <w:t xml:space="preserve">and s 556 </w:t>
      </w:r>
      <w:r w:rsidRPr="00996291">
        <w:rPr>
          <w:szCs w:val="24"/>
        </w:rPr>
        <w:t xml:space="preserve">of the </w:t>
      </w:r>
      <w:r w:rsidRPr="00996291">
        <w:rPr>
          <w:i/>
          <w:szCs w:val="24"/>
        </w:rPr>
        <w:t>Corporations Act</w:t>
      </w:r>
      <w:r w:rsidRPr="00996291">
        <w:rPr>
          <w:szCs w:val="24"/>
        </w:rPr>
        <w:t xml:space="preserve">.  </w:t>
      </w:r>
      <w:r w:rsidR="00F153F7" w:rsidRPr="00996291">
        <w:rPr>
          <w:szCs w:val="24"/>
        </w:rPr>
        <w:t>Again</w:t>
      </w:r>
      <w:r w:rsidR="00996291" w:rsidRPr="00996291">
        <w:rPr>
          <w:szCs w:val="24"/>
        </w:rPr>
        <w:t>,</w:t>
      </w:r>
      <w:r w:rsidR="00F153F7" w:rsidRPr="00996291">
        <w:rPr>
          <w:szCs w:val="24"/>
        </w:rPr>
        <w:t xml:space="preserve"> that </w:t>
      </w:r>
      <w:r w:rsidRPr="00996291">
        <w:rPr>
          <w:szCs w:val="24"/>
        </w:rPr>
        <w:t>appear</w:t>
      </w:r>
      <w:r w:rsidR="00F153F7" w:rsidRPr="00996291">
        <w:rPr>
          <w:szCs w:val="24"/>
        </w:rPr>
        <w:t>s</w:t>
      </w:r>
      <w:r w:rsidRPr="00996291">
        <w:rPr>
          <w:szCs w:val="24"/>
        </w:rPr>
        <w:t xml:space="preserve"> to be contrary to the conclusion</w:t>
      </w:r>
      <w:r w:rsidR="00A71C78">
        <w:rPr>
          <w:szCs w:val="24"/>
        </w:rPr>
        <w:t>s</w:t>
      </w:r>
      <w:r w:rsidRPr="00996291">
        <w:rPr>
          <w:szCs w:val="24"/>
        </w:rPr>
        <w:t xml:space="preserve"> of the High Court in </w:t>
      </w:r>
      <w:r w:rsidR="00A71C78">
        <w:rPr>
          <w:i/>
          <w:szCs w:val="24"/>
        </w:rPr>
        <w:t xml:space="preserve">Savage </w:t>
      </w:r>
      <w:r w:rsidR="00A71C78">
        <w:rPr>
          <w:szCs w:val="24"/>
        </w:rPr>
        <w:t xml:space="preserve">and </w:t>
      </w:r>
      <w:r w:rsidRPr="00996291">
        <w:rPr>
          <w:i/>
          <w:szCs w:val="24"/>
        </w:rPr>
        <w:t>Octavo</w:t>
      </w:r>
      <w:r w:rsidR="00F153F7" w:rsidRPr="00996291">
        <w:rPr>
          <w:szCs w:val="24"/>
        </w:rPr>
        <w:t xml:space="preserve"> </w:t>
      </w:r>
      <w:r w:rsidR="00996291" w:rsidRPr="00996291">
        <w:rPr>
          <w:szCs w:val="24"/>
        </w:rPr>
        <w:t>although it must be said that</w:t>
      </w:r>
      <w:r w:rsidR="00F153F7" w:rsidRPr="00996291">
        <w:rPr>
          <w:szCs w:val="24"/>
        </w:rPr>
        <w:t xml:space="preserve"> Robson J </w:t>
      </w:r>
      <w:r w:rsidR="00874591">
        <w:rPr>
          <w:szCs w:val="24"/>
        </w:rPr>
        <w:t xml:space="preserve">sought to </w:t>
      </w:r>
      <w:r w:rsidRPr="00996291">
        <w:rPr>
          <w:szCs w:val="24"/>
        </w:rPr>
        <w:t xml:space="preserve">distinguish </w:t>
      </w:r>
      <w:r w:rsidR="00A71C78">
        <w:rPr>
          <w:szCs w:val="24"/>
        </w:rPr>
        <w:t xml:space="preserve">the latter </w:t>
      </w:r>
      <w:r w:rsidR="00996291" w:rsidRPr="00996291">
        <w:rPr>
          <w:szCs w:val="24"/>
        </w:rPr>
        <w:t xml:space="preserve">decision </w:t>
      </w:r>
      <w:r w:rsidRPr="00996291">
        <w:rPr>
          <w:szCs w:val="24"/>
        </w:rPr>
        <w:t xml:space="preserve">on a number of </w:t>
      </w:r>
      <w:r w:rsidR="00996291" w:rsidRPr="00996291">
        <w:rPr>
          <w:szCs w:val="24"/>
        </w:rPr>
        <w:t>different grounds, n</w:t>
      </w:r>
      <w:r w:rsidRPr="00996291">
        <w:rPr>
          <w:szCs w:val="24"/>
        </w:rPr>
        <w:t xml:space="preserve">ot in the least </w:t>
      </w:r>
      <w:r w:rsidR="00E512FA">
        <w:rPr>
          <w:szCs w:val="24"/>
        </w:rPr>
        <w:t xml:space="preserve">being </w:t>
      </w:r>
      <w:r w:rsidRPr="00996291">
        <w:rPr>
          <w:szCs w:val="24"/>
        </w:rPr>
        <w:t xml:space="preserve">that the decision in </w:t>
      </w:r>
      <w:r w:rsidRPr="00996291">
        <w:rPr>
          <w:i/>
          <w:szCs w:val="24"/>
        </w:rPr>
        <w:t>Octavo</w:t>
      </w:r>
      <w:r w:rsidRPr="00996291">
        <w:rPr>
          <w:szCs w:val="24"/>
        </w:rPr>
        <w:t xml:space="preserve"> applied a differe</w:t>
      </w:r>
      <w:r w:rsidR="004C4154" w:rsidRPr="00996291">
        <w:rPr>
          <w:szCs w:val="24"/>
        </w:rPr>
        <w:t>nt statutory regime to the one</w:t>
      </w:r>
      <w:r w:rsidR="00DC1C8C">
        <w:rPr>
          <w:szCs w:val="24"/>
        </w:rPr>
        <w:t xml:space="preserve"> which</w:t>
      </w:r>
      <w:r w:rsidR="004C4154" w:rsidRPr="00996291">
        <w:rPr>
          <w:szCs w:val="24"/>
        </w:rPr>
        <w:t xml:space="preserve"> h</w:t>
      </w:r>
      <w:r w:rsidRPr="00996291">
        <w:rPr>
          <w:szCs w:val="24"/>
        </w:rPr>
        <w:t>is Honour was considering.</w:t>
      </w:r>
      <w:r w:rsidR="00996291" w:rsidRPr="00996291">
        <w:rPr>
          <w:szCs w:val="24"/>
        </w:rPr>
        <w:t xml:space="preserve">  However, whilst it may be correct that different statutory schemes were being considered, </w:t>
      </w:r>
      <w:r w:rsidR="00E668FD">
        <w:rPr>
          <w:szCs w:val="24"/>
        </w:rPr>
        <w:t xml:space="preserve">it is not particularly easy to ascertain how those differences </w:t>
      </w:r>
      <w:r w:rsidR="00996291" w:rsidRPr="00996291">
        <w:rPr>
          <w:szCs w:val="24"/>
        </w:rPr>
        <w:t>alter</w:t>
      </w:r>
      <w:r w:rsidR="00F153F7" w:rsidRPr="00996291">
        <w:rPr>
          <w:szCs w:val="24"/>
        </w:rPr>
        <w:t xml:space="preserve"> the nature of </w:t>
      </w:r>
      <w:r w:rsidR="00874591">
        <w:rPr>
          <w:szCs w:val="24"/>
        </w:rPr>
        <w:t xml:space="preserve">the </w:t>
      </w:r>
      <w:r w:rsidR="00F153F7" w:rsidRPr="00996291">
        <w:rPr>
          <w:szCs w:val="24"/>
        </w:rPr>
        <w:t>right of exoneration</w:t>
      </w:r>
      <w:r w:rsidR="00996291">
        <w:rPr>
          <w:szCs w:val="24"/>
        </w:rPr>
        <w:t xml:space="preserve"> </w:t>
      </w:r>
      <w:r w:rsidR="00874591">
        <w:rPr>
          <w:szCs w:val="24"/>
        </w:rPr>
        <w:t xml:space="preserve">as a trustee’s </w:t>
      </w:r>
      <w:r w:rsidR="00996291">
        <w:rPr>
          <w:szCs w:val="24"/>
        </w:rPr>
        <w:t>own property.</w:t>
      </w:r>
    </w:p>
    <w:p w14:paraId="2638FA45" w14:textId="77777777" w:rsidR="00D762B9" w:rsidRPr="00D762B9" w:rsidRDefault="00D762B9" w:rsidP="00C73C16">
      <w:pPr>
        <w:pStyle w:val="ParaNumbering"/>
      </w:pPr>
      <w:r>
        <w:rPr>
          <w:szCs w:val="24"/>
        </w:rPr>
        <w:t xml:space="preserve">The facts in </w:t>
      </w:r>
      <w:r>
        <w:rPr>
          <w:i/>
          <w:szCs w:val="24"/>
        </w:rPr>
        <w:t>Amerind</w:t>
      </w:r>
      <w:r>
        <w:rPr>
          <w:szCs w:val="24"/>
        </w:rPr>
        <w:t xml:space="preserve"> were not complex.  The company acted solely in its capacity as the trustee of the </w:t>
      </w:r>
      <w:r w:rsidR="00E668FD">
        <w:rPr>
          <w:szCs w:val="24"/>
        </w:rPr>
        <w:t>“</w:t>
      </w:r>
      <w:r>
        <w:rPr>
          <w:szCs w:val="24"/>
        </w:rPr>
        <w:t>Panel Veneer Processes Trading Trust</w:t>
      </w:r>
      <w:r w:rsidR="00E668FD">
        <w:rPr>
          <w:szCs w:val="24"/>
        </w:rPr>
        <w:t>”</w:t>
      </w:r>
      <w:r>
        <w:rPr>
          <w:szCs w:val="24"/>
        </w:rPr>
        <w:t xml:space="preserve"> which manufactured and distributed decorative and architectural finishes.  After experiencing financial difficulties</w:t>
      </w:r>
      <w:r w:rsidR="008000F9">
        <w:rPr>
          <w:szCs w:val="24"/>
        </w:rPr>
        <w:t>,</w:t>
      </w:r>
      <w:r>
        <w:rPr>
          <w:szCs w:val="24"/>
        </w:rPr>
        <w:t xml:space="preserve"> the company was </w:t>
      </w:r>
      <w:r w:rsidR="00A71C78">
        <w:rPr>
          <w:szCs w:val="24"/>
        </w:rPr>
        <w:t xml:space="preserve">placed </w:t>
      </w:r>
      <w:r>
        <w:rPr>
          <w:szCs w:val="24"/>
        </w:rPr>
        <w:t>into administration, a secured creditor appointed receivers and</w:t>
      </w:r>
      <w:r w:rsidR="006E5D47">
        <w:rPr>
          <w:szCs w:val="24"/>
        </w:rPr>
        <w:t>,</w:t>
      </w:r>
      <w:r>
        <w:rPr>
          <w:szCs w:val="24"/>
        </w:rPr>
        <w:t xml:space="preserve"> subsequently</w:t>
      </w:r>
      <w:r w:rsidR="006E5D47">
        <w:rPr>
          <w:szCs w:val="24"/>
        </w:rPr>
        <w:t>,</w:t>
      </w:r>
      <w:r>
        <w:rPr>
          <w:szCs w:val="24"/>
        </w:rPr>
        <w:t xml:space="preserve"> </w:t>
      </w:r>
      <w:r w:rsidR="006E5D47">
        <w:rPr>
          <w:szCs w:val="24"/>
        </w:rPr>
        <w:t xml:space="preserve">the company’s </w:t>
      </w:r>
      <w:r>
        <w:rPr>
          <w:szCs w:val="24"/>
        </w:rPr>
        <w:t xml:space="preserve">creditors resolved that it be wound up.  After the realisation of </w:t>
      </w:r>
      <w:r w:rsidR="00E668FD">
        <w:rPr>
          <w:szCs w:val="24"/>
        </w:rPr>
        <w:t xml:space="preserve">the </w:t>
      </w:r>
      <w:r>
        <w:rPr>
          <w:szCs w:val="24"/>
        </w:rPr>
        <w:t xml:space="preserve">secured assets and the repayment of </w:t>
      </w:r>
      <w:r w:rsidR="00A71C78">
        <w:rPr>
          <w:szCs w:val="24"/>
        </w:rPr>
        <w:t xml:space="preserve">the </w:t>
      </w:r>
      <w:r>
        <w:rPr>
          <w:szCs w:val="24"/>
        </w:rPr>
        <w:t>security holders</w:t>
      </w:r>
      <w:r w:rsidR="006E5D47">
        <w:rPr>
          <w:szCs w:val="24"/>
        </w:rPr>
        <w:t>,</w:t>
      </w:r>
      <w:r>
        <w:rPr>
          <w:szCs w:val="24"/>
        </w:rPr>
        <w:t xml:space="preserve"> the receivers retained a surplus of funds and sought </w:t>
      </w:r>
      <w:r>
        <w:rPr>
          <w:szCs w:val="24"/>
        </w:rPr>
        <w:lastRenderedPageBreak/>
        <w:t xml:space="preserve">directions </w:t>
      </w:r>
      <w:r w:rsidR="006E5D47">
        <w:rPr>
          <w:szCs w:val="24"/>
        </w:rPr>
        <w:t xml:space="preserve">as to its </w:t>
      </w:r>
      <w:r>
        <w:rPr>
          <w:szCs w:val="24"/>
        </w:rPr>
        <w:t xml:space="preserve">appropriate distribution.  An initial question was whether the surplus in the hands of the receivers was </w:t>
      </w:r>
      <w:r w:rsidR="006E5D47">
        <w:rPr>
          <w:szCs w:val="24"/>
        </w:rPr>
        <w:t>“</w:t>
      </w:r>
      <w:r>
        <w:rPr>
          <w:szCs w:val="24"/>
        </w:rPr>
        <w:t>trust property</w:t>
      </w:r>
      <w:r w:rsidR="006E5D47">
        <w:rPr>
          <w:szCs w:val="24"/>
        </w:rPr>
        <w:t>”</w:t>
      </w:r>
      <w:r w:rsidR="00294587">
        <w:rPr>
          <w:szCs w:val="24"/>
        </w:rPr>
        <w:t>?  On this issue his Honour preferred</w:t>
      </w:r>
      <w:r w:rsidR="00DC1C8C">
        <w:rPr>
          <w:szCs w:val="24"/>
        </w:rPr>
        <w:t xml:space="preserve"> the approach of Brereton J in </w:t>
      </w:r>
      <w:r w:rsidR="00294587">
        <w:rPr>
          <w:i/>
          <w:szCs w:val="24"/>
        </w:rPr>
        <w:t>Independent Contractor Services</w:t>
      </w:r>
      <w:r>
        <w:rPr>
          <w:szCs w:val="24"/>
        </w:rPr>
        <w:t xml:space="preserve"> </w:t>
      </w:r>
      <w:r w:rsidR="00294587">
        <w:rPr>
          <w:szCs w:val="24"/>
        </w:rPr>
        <w:t>and</w:t>
      </w:r>
      <w:r>
        <w:rPr>
          <w:szCs w:val="24"/>
        </w:rPr>
        <w:t xml:space="preserve"> observed that the trustee’s right of indemnity and related lien do not become property of the company so as to be available to meet </w:t>
      </w:r>
      <w:r w:rsidR="006E5D47">
        <w:rPr>
          <w:szCs w:val="24"/>
        </w:rPr>
        <w:t xml:space="preserve">non-trust </w:t>
      </w:r>
      <w:r>
        <w:rPr>
          <w:szCs w:val="24"/>
        </w:rPr>
        <w:t xml:space="preserve">liabilities of the company.  </w:t>
      </w:r>
      <w:r w:rsidR="006E5D47">
        <w:rPr>
          <w:szCs w:val="24"/>
        </w:rPr>
        <w:t xml:space="preserve">It was only available </w:t>
      </w:r>
      <w:r>
        <w:rPr>
          <w:szCs w:val="24"/>
        </w:rPr>
        <w:t>to satisfy the liabilities incurred on behalf of the trust</w:t>
      </w:r>
      <w:r w:rsidR="00E668FD">
        <w:rPr>
          <w:szCs w:val="24"/>
        </w:rPr>
        <w:t xml:space="preserve"> </w:t>
      </w:r>
      <w:r w:rsidR="00A71C78">
        <w:rPr>
          <w:szCs w:val="24"/>
        </w:rPr>
        <w:t>(</w:t>
      </w:r>
      <w:r w:rsidR="00B705F5">
        <w:rPr>
          <w:szCs w:val="24"/>
        </w:rPr>
        <w:t>s</w:t>
      </w:r>
      <w:r w:rsidR="00A71C78">
        <w:rPr>
          <w:szCs w:val="24"/>
        </w:rPr>
        <w:t xml:space="preserve">ee paras </w:t>
      </w:r>
      <w:r>
        <w:rPr>
          <w:szCs w:val="24"/>
        </w:rPr>
        <w:t>[53], [79], [94]</w:t>
      </w:r>
      <w:r w:rsidR="00A71C78">
        <w:rPr>
          <w:szCs w:val="24"/>
        </w:rPr>
        <w:t>)</w:t>
      </w:r>
      <w:r>
        <w:rPr>
          <w:szCs w:val="24"/>
        </w:rPr>
        <w:t xml:space="preserve">.  At that latter paragraph </w:t>
      </w:r>
      <w:r w:rsidR="004C4154">
        <w:rPr>
          <w:szCs w:val="24"/>
        </w:rPr>
        <w:t>h</w:t>
      </w:r>
      <w:r>
        <w:rPr>
          <w:szCs w:val="24"/>
        </w:rPr>
        <w:t>is Honour said:</w:t>
      </w:r>
    </w:p>
    <w:p w14:paraId="2638FA46" w14:textId="77777777" w:rsidR="00D762B9" w:rsidRDefault="00D762B9" w:rsidP="00D762B9">
      <w:pPr>
        <w:pStyle w:val="Quote1"/>
        <w:ind w:left="1440" w:hanging="703"/>
      </w:pPr>
      <w:r>
        <w:t>[94]</w:t>
      </w:r>
      <w:r>
        <w:tab/>
        <w:t xml:space="preserve">In my opinion for the reasons discussed below, the proper course for me is to adopt the reasoning of Brereton J in </w:t>
      </w:r>
      <w:r>
        <w:rPr>
          <w:i/>
        </w:rPr>
        <w:t>Re Independent</w:t>
      </w:r>
      <w:r>
        <w:t xml:space="preserve">, being that s 556 of the </w:t>
      </w:r>
      <w:r>
        <w:rPr>
          <w:i/>
        </w:rPr>
        <w:t>Corporations Act</w:t>
      </w:r>
      <w:r>
        <w:t xml:space="preserve"> only applies to property of the company and does not apply to trust assets, that the trustee’s right of indemnity is not property of the company, and that where there are multiple creditors of the trust, the creditors share </w:t>
      </w:r>
      <w:r w:rsidRPr="006E5D47">
        <w:rPr>
          <w:i/>
        </w:rPr>
        <w:t>pari</w:t>
      </w:r>
      <w:r w:rsidR="006E5D47" w:rsidRPr="006E5D47">
        <w:rPr>
          <w:i/>
        </w:rPr>
        <w:t xml:space="preserve"> </w:t>
      </w:r>
      <w:r w:rsidRPr="006E5D47">
        <w:rPr>
          <w:i/>
        </w:rPr>
        <w:t>passu</w:t>
      </w:r>
      <w:r>
        <w:t xml:space="preserve"> in the right to be subrogated to the trustee’s equitable lien to enforce the trustee’s indemnity.  Similar reasoning also applies to s 433.</w:t>
      </w:r>
    </w:p>
    <w:p w14:paraId="2638FA47" w14:textId="77777777" w:rsidR="00D762B9" w:rsidRDefault="00294587" w:rsidP="00D762B9">
      <w:pPr>
        <w:pStyle w:val="ParaNumbering"/>
      </w:pPr>
      <w:r>
        <w:t>Robson J undertook a</w:t>
      </w:r>
      <w:r w:rsidR="00D762B9">
        <w:t xml:space="preserve"> </w:t>
      </w:r>
      <w:r>
        <w:t xml:space="preserve">lengthy and </w:t>
      </w:r>
      <w:r w:rsidR="00D762B9">
        <w:t xml:space="preserve">considered </w:t>
      </w:r>
      <w:r>
        <w:t xml:space="preserve">analysis of </w:t>
      </w:r>
      <w:r w:rsidR="00D762B9">
        <w:t xml:space="preserve">the relevant authorities </w:t>
      </w:r>
      <w:r w:rsidR="00BA0B1F">
        <w:t>and his conclusions</w:t>
      </w:r>
      <w:r w:rsidR="00D762B9">
        <w:t xml:space="preserve"> can </w:t>
      </w:r>
      <w:r w:rsidR="006E5D47">
        <w:t xml:space="preserve">be found in </w:t>
      </w:r>
      <w:r w:rsidR="00D762B9">
        <w:t>his observations in paragraph [96] of his reason</w:t>
      </w:r>
      <w:r w:rsidR="00BA0B1F">
        <w:t>s</w:t>
      </w:r>
      <w:r w:rsidR="00D762B9">
        <w:t>:</w:t>
      </w:r>
    </w:p>
    <w:p w14:paraId="2638FA48" w14:textId="77777777" w:rsidR="005D05A4" w:rsidRDefault="005D05A4" w:rsidP="005D05A4">
      <w:pPr>
        <w:pStyle w:val="Quote1"/>
        <w:ind w:left="1440" w:hanging="703"/>
      </w:pPr>
      <w:r>
        <w:t>[</w:t>
      </w:r>
      <w:r w:rsidRPr="005D05A4">
        <w:t>96</w:t>
      </w:r>
      <w:r>
        <w:t>]</w:t>
      </w:r>
      <w:r w:rsidRPr="005D05A4">
        <w:tab/>
        <w:t>For the following reasons, I do not accept that the corporate trustee’s right of indemnity (and lien) is not property held in trust, but that it is the corporate trustee’s own beneficial ‘personal property.’  The right of indemnity is over trust assets.  The indemnity must be used to meet trust liabilities.  The indemnity is not an exclusive right of the trustee.  It may be exercised by the trust creditors through the right of subrogation.  The indemnity is a right to be indemnified against claims by trust creditors.  That requires that the indemnity be used to meet trust liabilities.  The indemnity is not a personal asset of the trustee.  It is trust property.</w:t>
      </w:r>
    </w:p>
    <w:p w14:paraId="2638FA49" w14:textId="77777777" w:rsidR="00D762B9" w:rsidRDefault="00E668FD" w:rsidP="00D762B9">
      <w:pPr>
        <w:pStyle w:val="ParaNumbering"/>
      </w:pPr>
      <w:r>
        <w:t>In the course of his judgment, hi</w:t>
      </w:r>
      <w:r w:rsidR="00D762B9">
        <w:t xml:space="preserve">s Honour </w:t>
      </w:r>
      <w:r w:rsidR="008000F9">
        <w:t xml:space="preserve">identified </w:t>
      </w:r>
      <w:r>
        <w:t xml:space="preserve">four </w:t>
      </w:r>
      <w:r w:rsidR="00D762B9">
        <w:t xml:space="preserve">lines of reasoning which led </w:t>
      </w:r>
      <w:r w:rsidR="00A71C78">
        <w:t xml:space="preserve">him </w:t>
      </w:r>
      <w:r w:rsidR="00D762B9">
        <w:t xml:space="preserve">to </w:t>
      </w:r>
      <w:r w:rsidR="00924947">
        <w:t xml:space="preserve">conclude </w:t>
      </w:r>
      <w:r w:rsidR="00D762B9">
        <w:t xml:space="preserve">that the trustee’s right of indemnity over trust assets was </w:t>
      </w:r>
      <w:r w:rsidR="006E5D47">
        <w:t xml:space="preserve">trust property which was </w:t>
      </w:r>
      <w:r w:rsidR="00D762B9">
        <w:t>only available to meet trust liabilities.  They were:</w:t>
      </w:r>
    </w:p>
    <w:p w14:paraId="2638FA4A" w14:textId="77777777" w:rsidR="00D762B9" w:rsidRDefault="00874591" w:rsidP="00DC7AFB">
      <w:pPr>
        <w:pStyle w:val="ListNo2"/>
        <w:numPr>
          <w:ilvl w:val="0"/>
          <w:numId w:val="31"/>
        </w:numPr>
        <w:ind w:left="1418" w:hanging="698"/>
      </w:pPr>
      <w:r>
        <w:t xml:space="preserve">(At [100]) </w:t>
      </w:r>
      <w:r w:rsidR="00D762B9">
        <w:t>That it is always in the interests of the trust that trust assets be used to meet trust liabilities</w:t>
      </w:r>
      <w:r>
        <w:t xml:space="preserve"> and </w:t>
      </w:r>
      <w:r w:rsidR="00E512FA">
        <w:t xml:space="preserve">that </w:t>
      </w:r>
      <w:r w:rsidR="006E5D47">
        <w:t xml:space="preserve">is particularly so </w:t>
      </w:r>
      <w:r w:rsidR="00DC7AFB">
        <w:t>where a trading trust has goodwill</w:t>
      </w:r>
      <w:r w:rsidR="00E12C27">
        <w:t xml:space="preserve"> </w:t>
      </w:r>
      <w:r w:rsidR="00DC7AFB">
        <w:t xml:space="preserve">which needs to be protected or enhanced.  This reasoning is analogous to that of Salmond J in </w:t>
      </w:r>
      <w:r w:rsidR="00DC7AFB" w:rsidRPr="003D072A">
        <w:rPr>
          <w:i/>
        </w:rPr>
        <w:t>Official Assignee v Jarvis</w:t>
      </w:r>
      <w:r w:rsidR="00DC7AFB" w:rsidRPr="003D072A">
        <w:t xml:space="preserve"> </w:t>
      </w:r>
      <w:r w:rsidR="00E668FD" w:rsidRPr="003D072A">
        <w:t>[1923] NZLR 1009</w:t>
      </w:r>
      <w:r w:rsidR="00E668FD">
        <w:t xml:space="preserve"> w</w:t>
      </w:r>
      <w:r w:rsidR="00DC7AFB">
        <w:t>hich concerned the situation where an indemnifying party has an interest in the extinction of the liability to which the indemnity relates</w:t>
      </w:r>
      <w:r w:rsidR="006E5D47">
        <w:t xml:space="preserve"> </w:t>
      </w:r>
      <w:r w:rsidR="00411D7C">
        <w:t>(s</w:t>
      </w:r>
      <w:r w:rsidR="006E5D47">
        <w:t xml:space="preserve">ee also </w:t>
      </w:r>
      <w:r w:rsidR="006E5D47">
        <w:rPr>
          <w:i/>
        </w:rPr>
        <w:t>Re Richardson</w:t>
      </w:r>
      <w:r w:rsidR="00411D7C" w:rsidRPr="00E35A92">
        <w:t>)</w:t>
      </w:r>
      <w:r w:rsidR="00294587">
        <w:t>.</w:t>
      </w:r>
    </w:p>
    <w:p w14:paraId="2638FA4B" w14:textId="77777777" w:rsidR="00DC7AFB" w:rsidRDefault="00874591" w:rsidP="00DC7AFB">
      <w:pPr>
        <w:pStyle w:val="ListNo2"/>
        <w:numPr>
          <w:ilvl w:val="0"/>
          <w:numId w:val="31"/>
        </w:numPr>
        <w:ind w:left="1418" w:hanging="698"/>
      </w:pPr>
      <w:r>
        <w:t xml:space="preserve">(At [101]) </w:t>
      </w:r>
      <w:r w:rsidR="00411D7C">
        <w:t>t</w:t>
      </w:r>
      <w:r w:rsidR="00DC7AFB">
        <w:t xml:space="preserve">hat trust assets ought not </w:t>
      </w:r>
      <w:r w:rsidR="006E5D47">
        <w:t xml:space="preserve">to </w:t>
      </w:r>
      <w:r w:rsidR="00DC7AFB">
        <w:t xml:space="preserve">be available to meet liabilities to non-trust creditors because the right of indemnity to which the trustee is entitled is </w:t>
      </w:r>
      <w:r w:rsidR="00DC7AFB">
        <w:lastRenderedPageBreak/>
        <w:t xml:space="preserve">that the trust assets </w:t>
      </w:r>
      <w:r w:rsidR="00E512FA">
        <w:t xml:space="preserve">are </w:t>
      </w:r>
      <w:r w:rsidR="00DC7AFB">
        <w:t xml:space="preserve">only </w:t>
      </w:r>
      <w:r w:rsidR="008142D6">
        <w:t xml:space="preserve">to </w:t>
      </w:r>
      <w:r w:rsidR="00DC7AFB">
        <w:t xml:space="preserve">be used </w:t>
      </w:r>
      <w:r w:rsidR="006E5D47">
        <w:t xml:space="preserve">for </w:t>
      </w:r>
      <w:r w:rsidR="00DC7AFB">
        <w:t>authorised purposes; namely, the extinguishment of trust debts.  Were it otherwise</w:t>
      </w:r>
      <w:r w:rsidR="00924947">
        <w:t>,</w:t>
      </w:r>
      <w:r w:rsidR="00DC7AFB">
        <w:t xml:space="preserve"> the trustee would be utilising trust property for </w:t>
      </w:r>
      <w:r w:rsidR="006E5D47">
        <w:t xml:space="preserve">their </w:t>
      </w:r>
      <w:r w:rsidR="00DC7AFB">
        <w:t xml:space="preserve">own benefit or the benefit of third parties.  Moreover, because the trust creditors are </w:t>
      </w:r>
      <w:r w:rsidR="00924947">
        <w:t xml:space="preserve">entitled to be </w:t>
      </w:r>
      <w:r w:rsidR="00DC7AFB">
        <w:t xml:space="preserve">subrogated to the </w:t>
      </w:r>
      <w:r w:rsidR="00924947">
        <w:t xml:space="preserve">trustee’s </w:t>
      </w:r>
      <w:r w:rsidR="00DC7AFB">
        <w:t xml:space="preserve">rights of indemnity, the indemnity </w:t>
      </w:r>
      <w:r w:rsidR="006E5D47">
        <w:t xml:space="preserve">cannot be regarded solely as </w:t>
      </w:r>
      <w:r w:rsidR="00DC7AFB">
        <w:t xml:space="preserve">a personal asset of the trustee but </w:t>
      </w:r>
      <w:r w:rsidR="006E5D47">
        <w:t>is s</w:t>
      </w:r>
      <w:r w:rsidR="00DC7AFB">
        <w:t xml:space="preserve">ubject to the equitable rights of the trust creditors.  This </w:t>
      </w:r>
      <w:r w:rsidR="008000F9">
        <w:t xml:space="preserve">reasoning </w:t>
      </w:r>
      <w:r w:rsidR="00DC7AFB">
        <w:t xml:space="preserve">effectively adopts </w:t>
      </w:r>
      <w:r w:rsidR="00924947">
        <w:t xml:space="preserve">some of </w:t>
      </w:r>
      <w:r w:rsidR="00DC7AFB">
        <w:t xml:space="preserve">the reasoning of King CJ in </w:t>
      </w:r>
      <w:r w:rsidR="00DC7AFB">
        <w:rPr>
          <w:i/>
        </w:rPr>
        <w:t>Re Suco Gold</w:t>
      </w:r>
      <w:r w:rsidR="00E512FA">
        <w:rPr>
          <w:i/>
        </w:rPr>
        <w:t xml:space="preserve"> </w:t>
      </w:r>
      <w:r w:rsidR="00E512FA">
        <w:t>although it is not harmonious with the conclusion that the right of exoneration is a trust asset.</w:t>
      </w:r>
    </w:p>
    <w:p w14:paraId="2638FA4C" w14:textId="77777777" w:rsidR="00DC7AFB" w:rsidRDefault="00874591" w:rsidP="00DC7AFB">
      <w:pPr>
        <w:pStyle w:val="ListNo2"/>
        <w:numPr>
          <w:ilvl w:val="0"/>
          <w:numId w:val="31"/>
        </w:numPr>
        <w:ind w:left="1418" w:hanging="698"/>
      </w:pPr>
      <w:r>
        <w:t xml:space="preserve">(At [102])  </w:t>
      </w:r>
      <w:r w:rsidR="00DC7AFB">
        <w:t>That the trust property is subject to the trustees’ indemnity</w:t>
      </w:r>
      <w:r w:rsidR="00294587">
        <w:t xml:space="preserve"> and supporting lien</w:t>
      </w:r>
      <w:r w:rsidR="00DC7AFB">
        <w:t xml:space="preserve"> and the creditors of the trust have a similar charge over the trust assets under their right of subrogation.  Those rights of the trust creditors were pr</w:t>
      </w:r>
      <w:r w:rsidR="00294587">
        <w:t xml:space="preserve">oprietary rights in the assets such that the right of indemnity cannot be property of the trustee which might be used </w:t>
      </w:r>
      <w:r w:rsidR="00E512FA">
        <w:t xml:space="preserve">to pay </w:t>
      </w:r>
      <w:r w:rsidR="00294587">
        <w:t>its personal creditors.</w:t>
      </w:r>
      <w:r w:rsidR="00DC7AFB">
        <w:t xml:space="preserve"> This effectively applies to the reasoning of Brereton J in </w:t>
      </w:r>
      <w:r w:rsidR="00DC7AFB">
        <w:rPr>
          <w:i/>
        </w:rPr>
        <w:t>Re Independent</w:t>
      </w:r>
      <w:r w:rsidR="006E5D47">
        <w:rPr>
          <w:i/>
        </w:rPr>
        <w:t xml:space="preserve"> Contractor Services</w:t>
      </w:r>
      <w:r>
        <w:t>.</w:t>
      </w:r>
      <w:r w:rsidR="00E668FD">
        <w:t xml:space="preserve"> </w:t>
      </w:r>
    </w:p>
    <w:p w14:paraId="2638FA4D" w14:textId="77777777" w:rsidR="006E5D47" w:rsidRDefault="00874591" w:rsidP="00DC7AFB">
      <w:pPr>
        <w:pStyle w:val="ListNo2"/>
        <w:numPr>
          <w:ilvl w:val="0"/>
          <w:numId w:val="31"/>
        </w:numPr>
        <w:ind w:left="1418" w:hanging="698"/>
      </w:pPr>
      <w:r>
        <w:t xml:space="preserve">(At [103])  </w:t>
      </w:r>
      <w:r w:rsidR="00DC7AFB">
        <w:t xml:space="preserve">That the trustee’s right is one of “indemnity” which required the trustee to become free of the claim of the trust creditor.  That could not occur if the right of indemnity was used in part, to discharge the liabilities owed to non-trust creditors.  </w:t>
      </w:r>
    </w:p>
    <w:p w14:paraId="2638FA4E" w14:textId="77777777" w:rsidR="00DC7AFB" w:rsidRDefault="00DC7AFB" w:rsidP="006E5D47">
      <w:pPr>
        <w:pStyle w:val="ParaNumbering"/>
      </w:pPr>
      <w:r>
        <w:t xml:space="preserve">His Honour </w:t>
      </w:r>
      <w:r w:rsidR="00294587">
        <w:t>subsequently</w:t>
      </w:r>
      <w:r w:rsidR="00BA0B1F">
        <w:t xml:space="preserve"> </w:t>
      </w:r>
      <w:r>
        <w:t>concluded:</w:t>
      </w:r>
    </w:p>
    <w:p w14:paraId="2638FA4F" w14:textId="77777777" w:rsidR="00DC7AFB" w:rsidRDefault="00DC7AFB" w:rsidP="003521B8">
      <w:pPr>
        <w:pStyle w:val="Quote1"/>
      </w:pPr>
      <w:r w:rsidRPr="005D05A4">
        <w:t>[255]</w:t>
      </w:r>
      <w:r w:rsidRPr="005D05A4">
        <w:tab/>
      </w:r>
      <w:r w:rsidR="005D05A4" w:rsidRPr="005D05A4">
        <w:t>In my opinion, all four grounds of reasoning support the proposition that the right of indemnity that an insolvent trustee has over trust assets that arises through its incurring debts on behalf of the trust, constitutes a charge in favour of the trustee over all the assets of the trust that may also be exercised and enforced by the unpaid creditors of the trustee, where the liability to the creditors by the trustee caused the emergence of the indemnity.  All four grounds lead to the conclusion that where an insolvent trustee has a right of exoneration from the trust assets that right does not form part of his personal estate but must be exercised and applied for the benefit of the trust to reduce the proprietary right of creditors over the assets of the trust estate and to achieve a true indemnification of the trustee from claims of the trust creditors.</w:t>
      </w:r>
    </w:p>
    <w:p w14:paraId="2638FA50" w14:textId="77777777" w:rsidR="00DC7AFB" w:rsidRDefault="00874591" w:rsidP="00DC7AFB">
      <w:pPr>
        <w:pStyle w:val="ParaNumbering"/>
      </w:pPr>
      <w:r>
        <w:rPr>
          <w:szCs w:val="24"/>
        </w:rPr>
        <w:t>In the result, h</w:t>
      </w:r>
      <w:r w:rsidR="00F14C42" w:rsidRPr="00F14C42">
        <w:rPr>
          <w:szCs w:val="24"/>
        </w:rPr>
        <w:t>is Honour held t</w:t>
      </w:r>
      <w:r w:rsidR="00006464" w:rsidRPr="00F14C42">
        <w:rPr>
          <w:szCs w:val="24"/>
        </w:rPr>
        <w:t xml:space="preserve">hat the right of exoneration was </w:t>
      </w:r>
      <w:r w:rsidR="00006464" w:rsidRPr="00F14C42">
        <w:rPr>
          <w:szCs w:val="24"/>
          <w:u w:val="single"/>
        </w:rPr>
        <w:t>not</w:t>
      </w:r>
      <w:r w:rsidR="00006464" w:rsidRPr="00F14C42">
        <w:rPr>
          <w:szCs w:val="24"/>
        </w:rPr>
        <w:t xml:space="preserve"> the property of the insolvent company for the purposes of being used </w:t>
      </w:r>
      <w:r w:rsidR="00924947">
        <w:rPr>
          <w:szCs w:val="24"/>
        </w:rPr>
        <w:t xml:space="preserve">to meet </w:t>
      </w:r>
      <w:r w:rsidR="00006464" w:rsidRPr="00F14C42">
        <w:rPr>
          <w:szCs w:val="24"/>
        </w:rPr>
        <w:t>the claims of the non-trust creditors</w:t>
      </w:r>
      <w:r w:rsidR="00924947">
        <w:rPr>
          <w:szCs w:val="24"/>
        </w:rPr>
        <w:t>,</w:t>
      </w:r>
      <w:r w:rsidR="00F14C42" w:rsidRPr="00F14C42">
        <w:rPr>
          <w:szCs w:val="24"/>
        </w:rPr>
        <w:t xml:space="preserve"> but </w:t>
      </w:r>
      <w:r w:rsidR="00006464" w:rsidRPr="00F14C42">
        <w:rPr>
          <w:szCs w:val="24"/>
        </w:rPr>
        <w:t>was trust property.</w:t>
      </w:r>
      <w:r w:rsidR="00F14C42">
        <w:rPr>
          <w:szCs w:val="24"/>
        </w:rPr>
        <w:t xml:space="preserve">  The fact that </w:t>
      </w:r>
      <w:r w:rsidR="00DC7AFB">
        <w:t xml:space="preserve">trust creditors </w:t>
      </w:r>
      <w:r w:rsidR="00F14C42">
        <w:t xml:space="preserve">were </w:t>
      </w:r>
      <w:r w:rsidR="00DC7AFB">
        <w:t xml:space="preserve">entitled to </w:t>
      </w:r>
      <w:r w:rsidR="00F14C42">
        <w:t xml:space="preserve">be subrogated to </w:t>
      </w:r>
      <w:r w:rsidR="00DC7AFB">
        <w:t>the trustee’s indemnity necessarily precluded the right of indemnity from being properly described as the property of the trustee</w:t>
      </w:r>
      <w:r w:rsidR="00924947">
        <w:t>.  It might be observed</w:t>
      </w:r>
      <w:r w:rsidR="00E668FD">
        <w:t>,</w:t>
      </w:r>
      <w:r w:rsidR="00924947">
        <w:t xml:space="preserve"> however</w:t>
      </w:r>
      <w:r w:rsidR="00E668FD">
        <w:t>,</w:t>
      </w:r>
      <w:r w:rsidR="00924947">
        <w:t xml:space="preserve"> that the fact that the </w:t>
      </w:r>
      <w:r w:rsidR="00924947">
        <w:lastRenderedPageBreak/>
        <w:t xml:space="preserve">trust creditors had </w:t>
      </w:r>
      <w:r>
        <w:t xml:space="preserve">a </w:t>
      </w:r>
      <w:r w:rsidR="00924947">
        <w:t xml:space="preserve">proprietary interest in the right, tends to negate the suggestion that the right </w:t>
      </w:r>
      <w:r w:rsidR="00E668FD">
        <w:t>wa</w:t>
      </w:r>
      <w:r w:rsidR="00924947">
        <w:t>s, itself, trust property.</w:t>
      </w:r>
      <w:r w:rsidR="00DC7AFB">
        <w:t xml:space="preserve">  </w:t>
      </w:r>
    </w:p>
    <w:p w14:paraId="2638FA51" w14:textId="77777777" w:rsidR="00BA0B1F" w:rsidRDefault="00BA0B1F" w:rsidP="00DC7AFB">
      <w:pPr>
        <w:pStyle w:val="ParaNumbering"/>
      </w:pPr>
      <w:r>
        <w:t xml:space="preserve">The </w:t>
      </w:r>
      <w:r w:rsidR="00D40281" w:rsidRPr="00DA2C22">
        <w:rPr>
          <w:i/>
        </w:rPr>
        <w:t>prima facie</w:t>
      </w:r>
      <w:r w:rsidR="00D40281">
        <w:t xml:space="preserve"> </w:t>
      </w:r>
      <w:r>
        <w:t xml:space="preserve">inconsistency between the ratio in </w:t>
      </w:r>
      <w:r>
        <w:rPr>
          <w:i/>
        </w:rPr>
        <w:t>Octavo</w:t>
      </w:r>
      <w:r w:rsidR="00D40281">
        <w:rPr>
          <w:i/>
        </w:rPr>
        <w:t>,</w:t>
      </w:r>
      <w:r>
        <w:t xml:space="preserve"> to the effect that the right of indemnity of a trustee was not trust property but property of the trustee which was capable of passing to </w:t>
      </w:r>
      <w:r w:rsidR="00E668FD">
        <w:t xml:space="preserve">an </w:t>
      </w:r>
      <w:r>
        <w:t>external insolvency administrator</w:t>
      </w:r>
      <w:r w:rsidR="00D40281">
        <w:t>,</w:t>
      </w:r>
      <w:r>
        <w:t xml:space="preserve"> and the conclusions reached in </w:t>
      </w:r>
      <w:r>
        <w:rPr>
          <w:i/>
        </w:rPr>
        <w:t xml:space="preserve">Re Independent Contractor Services </w:t>
      </w:r>
      <w:r>
        <w:t xml:space="preserve">and </w:t>
      </w:r>
      <w:r>
        <w:rPr>
          <w:i/>
        </w:rPr>
        <w:t xml:space="preserve">Re Amerind </w:t>
      </w:r>
      <w:r>
        <w:t>is patent.</w:t>
      </w:r>
      <w:r w:rsidR="00FD0185">
        <w:t xml:space="preserve">  A</w:t>
      </w:r>
      <w:r w:rsidR="008000F9">
        <w:t>lthough t</w:t>
      </w:r>
      <w:r w:rsidR="00DC00F9">
        <w:t xml:space="preserve">hat apparent inconsistency is ameliorated </w:t>
      </w:r>
      <w:r w:rsidR="00924947">
        <w:t xml:space="preserve">somewhat </w:t>
      </w:r>
      <w:r w:rsidR="00DC00F9">
        <w:t xml:space="preserve">by the various grounds on which </w:t>
      </w:r>
      <w:r w:rsidR="00DC00F9">
        <w:rPr>
          <w:i/>
        </w:rPr>
        <w:t>Octavo</w:t>
      </w:r>
      <w:r w:rsidR="00DC00F9">
        <w:t xml:space="preserve"> was </w:t>
      </w:r>
      <w:r w:rsidR="00E668FD">
        <w:t xml:space="preserve">sought to be </w:t>
      </w:r>
      <w:r w:rsidR="00DC00F9">
        <w:t xml:space="preserve">distinguished by Robson J in </w:t>
      </w:r>
      <w:r w:rsidR="00DC00F9">
        <w:rPr>
          <w:i/>
        </w:rPr>
        <w:t>Re Amerind</w:t>
      </w:r>
      <w:r w:rsidR="008000F9">
        <w:t>, i</w:t>
      </w:r>
      <w:r w:rsidR="00DC00F9">
        <w:t xml:space="preserve">t is not </w:t>
      </w:r>
      <w:r w:rsidR="008000F9">
        <w:t xml:space="preserve">necessary </w:t>
      </w:r>
      <w:r w:rsidR="00DC00F9">
        <w:t>to consider those grounds further in these reasons.</w:t>
      </w:r>
    </w:p>
    <w:p w14:paraId="2638FA52" w14:textId="77777777" w:rsidR="000B2630" w:rsidRDefault="000B2630" w:rsidP="00831E5A">
      <w:pPr>
        <w:pStyle w:val="ParaNumbering"/>
      </w:pPr>
      <w:r w:rsidRPr="000B2630">
        <w:t xml:space="preserve">Since the hearing of argument in this matter, her Honour Markovic J, has delivered judgment in </w:t>
      </w:r>
      <w:r w:rsidRPr="003D072A">
        <w:rPr>
          <w:i/>
        </w:rPr>
        <w:t>Kite v Mooney; In the matter of Mooney</w:t>
      </w:r>
      <w:r w:rsidR="00E84809" w:rsidRPr="003D072A">
        <w:rPr>
          <w:i/>
        </w:rPr>
        <w:t>’</w:t>
      </w:r>
      <w:r w:rsidRPr="003D072A">
        <w:rPr>
          <w:i/>
        </w:rPr>
        <w:t>s Contractors Pty Ltd (in liq) (No.2)</w:t>
      </w:r>
      <w:r w:rsidRPr="003D072A">
        <w:t xml:space="preserve"> [2017] FCA 653</w:t>
      </w:r>
      <w:r w:rsidR="00E512FA">
        <w:t xml:space="preserve"> (</w:t>
      </w:r>
      <w:r w:rsidR="00E512FA">
        <w:rPr>
          <w:i/>
        </w:rPr>
        <w:t>Kite v Mooney</w:t>
      </w:r>
      <w:r w:rsidR="00E512FA">
        <w:t>)</w:t>
      </w:r>
      <w:r w:rsidRPr="000B2630">
        <w:t>. That case also concerned an application by liquidators of a corporate trustee for directions as to the manner in which they might deal with the trustee’s right of exoneration.  In her reasons, (at [70] – [137]) her Honour</w:t>
      </w:r>
      <w:r w:rsidR="008000F9">
        <w:t xml:space="preserve"> undertook </w:t>
      </w:r>
      <w:r w:rsidRPr="000B2630">
        <w:t>an exhaustive</w:t>
      </w:r>
      <w:r w:rsidR="004B1EC9">
        <w:t xml:space="preserve"> and</w:t>
      </w:r>
      <w:r w:rsidRPr="000B2630">
        <w:t xml:space="preserve"> careful analysis of the authorities on the question of whether or not the priorities regime in the </w:t>
      </w:r>
      <w:r w:rsidRPr="000B2630">
        <w:rPr>
          <w:i/>
        </w:rPr>
        <w:t>Corporations Act</w:t>
      </w:r>
      <w:r w:rsidRPr="000B2630">
        <w:t xml:space="preserve"> applied to the exercise of the trustee’s right of exoneration.</w:t>
      </w:r>
      <w:r w:rsidR="008000F9">
        <w:t xml:space="preserve">  </w:t>
      </w:r>
      <w:r w:rsidRPr="000B2630">
        <w:t xml:space="preserve">At para [140] </w:t>
      </w:r>
      <w:r w:rsidR="002D1269" w:rsidRPr="000B2630">
        <w:t xml:space="preserve">Markovic </w:t>
      </w:r>
      <w:r w:rsidR="002D1269">
        <w:t>J indicated her preference for</w:t>
      </w:r>
      <w:r w:rsidRPr="000B2630">
        <w:t xml:space="preserve"> the approach of Brereton J in </w:t>
      </w:r>
      <w:r w:rsidRPr="000B2630">
        <w:rPr>
          <w:i/>
        </w:rPr>
        <w:t>Independent Contractor Services</w:t>
      </w:r>
      <w:r w:rsidRPr="000B2630">
        <w:t xml:space="preserve"> as followed by Robson J in </w:t>
      </w:r>
      <w:r w:rsidRPr="000B2630">
        <w:rPr>
          <w:i/>
        </w:rPr>
        <w:t>Re Amerind</w:t>
      </w:r>
      <w:r w:rsidR="00924947">
        <w:t>,</w:t>
      </w:r>
      <w:r w:rsidRPr="000B2630">
        <w:t xml:space="preserve"> to the effect that the right of exoneration was trust property such that the priority provisions did not apply to </w:t>
      </w:r>
      <w:r>
        <w:t xml:space="preserve">the manner in which it </w:t>
      </w:r>
      <w:r w:rsidR="008000F9">
        <w:t>wa</w:t>
      </w:r>
      <w:r>
        <w:t>s exercised.</w:t>
      </w:r>
      <w:r w:rsidR="002D1269">
        <w:t xml:space="preserve">  Having reached that conclusion her Honour relied upon the “salvage principle” established by the decision in </w:t>
      </w:r>
      <w:r w:rsidR="002D1269" w:rsidRPr="003D072A">
        <w:rPr>
          <w:i/>
        </w:rPr>
        <w:t xml:space="preserve">Re Universal Distributing Co (in liq) </w:t>
      </w:r>
      <w:r w:rsidR="002D1269" w:rsidRPr="003D072A">
        <w:t>(1933) 48 CLR 171</w:t>
      </w:r>
      <w:r w:rsidR="002D1269">
        <w:t xml:space="preserve"> </w:t>
      </w:r>
      <w:r w:rsidR="00E668FD">
        <w:t>(</w:t>
      </w:r>
      <w:r w:rsidR="00E668FD">
        <w:rPr>
          <w:i/>
        </w:rPr>
        <w:t xml:space="preserve">Re Universal </w:t>
      </w:r>
      <w:r w:rsidR="00E668FD" w:rsidRPr="00E668FD">
        <w:rPr>
          <w:i/>
        </w:rPr>
        <w:t>Distributing</w:t>
      </w:r>
      <w:r w:rsidR="00E668FD">
        <w:t xml:space="preserve">) </w:t>
      </w:r>
      <w:r w:rsidR="002D1269" w:rsidRPr="00E668FD">
        <w:t>and</w:t>
      </w:r>
      <w:r w:rsidR="00831E5A">
        <w:t>, perhaps,</w:t>
      </w:r>
      <w:r w:rsidR="002D1269">
        <w:t xml:space="preserve"> the decision of </w:t>
      </w:r>
      <w:r w:rsidR="002D1269" w:rsidRPr="003D072A">
        <w:rPr>
          <w:i/>
        </w:rPr>
        <w:t xml:space="preserve">Re Berkeley Applegate (Investment Consultants) Ltd (in liq) </w:t>
      </w:r>
      <w:r w:rsidR="002D1269" w:rsidRPr="003D072A">
        <w:t>[1989] Ch 32</w:t>
      </w:r>
      <w:r w:rsidR="00831E5A" w:rsidRPr="003D072A">
        <w:t xml:space="preserve"> </w:t>
      </w:r>
      <w:r w:rsidR="00E668FD">
        <w:t>(</w:t>
      </w:r>
      <w:r w:rsidR="00E668FD">
        <w:rPr>
          <w:i/>
        </w:rPr>
        <w:t>Berkeley Applegate</w:t>
      </w:r>
      <w:r w:rsidR="00E668FD">
        <w:t>)</w:t>
      </w:r>
      <w:r w:rsidR="00E668FD">
        <w:rPr>
          <w:i/>
        </w:rPr>
        <w:t xml:space="preserve"> </w:t>
      </w:r>
      <w:r w:rsidR="00831E5A">
        <w:t xml:space="preserve">to order that the liquidator’s costs, expenses and remuneration were a first charge on the assets of the trust (to the extent to which they </w:t>
      </w:r>
      <w:r w:rsidR="00E668FD">
        <w:t xml:space="preserve">were incurred in </w:t>
      </w:r>
      <w:r w:rsidR="00831E5A">
        <w:t>the administration of the trust).</w:t>
      </w:r>
    </w:p>
    <w:p w14:paraId="2638FA53" w14:textId="77777777" w:rsidR="00DC7AFB" w:rsidRDefault="00DC7AFB" w:rsidP="00DC7AFB">
      <w:pPr>
        <w:pStyle w:val="Heading2"/>
      </w:pPr>
      <w:r>
        <w:t xml:space="preserve">Conclusion with respect </w:t>
      </w:r>
      <w:r w:rsidR="00874591">
        <w:t xml:space="preserve">to </w:t>
      </w:r>
      <w:r>
        <w:t xml:space="preserve">the </w:t>
      </w:r>
      <w:r w:rsidR="00924947">
        <w:t xml:space="preserve">ability </w:t>
      </w:r>
      <w:r>
        <w:t xml:space="preserve">to use the </w:t>
      </w:r>
      <w:r w:rsidR="00924947">
        <w:t xml:space="preserve">right of exoneration </w:t>
      </w:r>
      <w:r>
        <w:t>for meeting non-trust creditor’s claims</w:t>
      </w:r>
    </w:p>
    <w:p w14:paraId="2638FA54" w14:textId="77777777" w:rsidR="00D40281" w:rsidRDefault="0032664B" w:rsidP="00DC7AFB">
      <w:pPr>
        <w:pStyle w:val="ParaNumbering"/>
      </w:pPr>
      <w:r>
        <w:t>It is possible to detect in the various authorities</w:t>
      </w:r>
      <w:r w:rsidR="00560691">
        <w:t>, some of which are</w:t>
      </w:r>
      <w:r>
        <w:t xml:space="preserve"> </w:t>
      </w:r>
      <w:r w:rsidR="00D40281">
        <w:t>considered</w:t>
      </w:r>
      <w:r w:rsidR="00F14C42">
        <w:t xml:space="preserve"> above</w:t>
      </w:r>
      <w:r w:rsidR="00560691">
        <w:t>,</w:t>
      </w:r>
      <w:r w:rsidR="00F14C42">
        <w:t xml:space="preserve"> </w:t>
      </w:r>
      <w:r w:rsidR="000F6D92">
        <w:t>that</w:t>
      </w:r>
      <w:r>
        <w:t xml:space="preserve"> </w:t>
      </w:r>
      <w:r w:rsidR="00F14C42">
        <w:t xml:space="preserve">the </w:t>
      </w:r>
      <w:r w:rsidR="00560691">
        <w:t>c</w:t>
      </w:r>
      <w:r>
        <w:t>ourts have struggled to deal with two diverging</w:t>
      </w:r>
      <w:r w:rsidR="000F6D92">
        <w:t xml:space="preserve"> considerations</w:t>
      </w:r>
      <w:r>
        <w:t xml:space="preserve">.  </w:t>
      </w:r>
      <w:r w:rsidR="00F14C42">
        <w:t>On the one hand</w:t>
      </w:r>
      <w:r w:rsidR="00560691">
        <w:t>,</w:t>
      </w:r>
      <w:r w:rsidR="00F14C42">
        <w:t xml:space="preserve"> </w:t>
      </w:r>
      <w:r>
        <w:t>the right of exoneration is essentially a power associated with the administration of the trust relationship</w:t>
      </w:r>
      <w:r w:rsidR="00E668FD">
        <w:t>,</w:t>
      </w:r>
      <w:r>
        <w:t xml:space="preserve"> with its main objective being </w:t>
      </w:r>
      <w:r w:rsidR="00924947">
        <w:t xml:space="preserve">the </w:t>
      </w:r>
      <w:r>
        <w:t xml:space="preserve">discharge </w:t>
      </w:r>
      <w:r w:rsidR="00924947">
        <w:t xml:space="preserve">of </w:t>
      </w:r>
      <w:r>
        <w:t>liabilities which the trustee has incurred on behalf of the beneficiaries.  In form</w:t>
      </w:r>
      <w:r w:rsidR="00874591">
        <w:t>,</w:t>
      </w:r>
      <w:r>
        <w:t xml:space="preserve"> and </w:t>
      </w:r>
      <w:r w:rsidR="00F14C42">
        <w:t xml:space="preserve">in </w:t>
      </w:r>
      <w:r>
        <w:t>substance</w:t>
      </w:r>
      <w:r w:rsidR="00874591">
        <w:t>,</w:t>
      </w:r>
      <w:r>
        <w:t xml:space="preserve"> it is a power to use funds </w:t>
      </w:r>
      <w:r>
        <w:lastRenderedPageBreak/>
        <w:t>for a singular purpose and the creditors of the trust have a corresponding entitlement to be subrogated to that power.  On the other hand,</w:t>
      </w:r>
      <w:r w:rsidR="000F6D92">
        <w:t xml:space="preserve"> as a number of authorities</w:t>
      </w:r>
      <w:r w:rsidR="00D40281">
        <w:t xml:space="preserve"> including </w:t>
      </w:r>
      <w:r w:rsidR="00D40281">
        <w:rPr>
          <w:i/>
        </w:rPr>
        <w:t>Octavo</w:t>
      </w:r>
      <w:r w:rsidR="00560691">
        <w:t xml:space="preserve"> have found</w:t>
      </w:r>
      <w:r w:rsidR="008000F9">
        <w:t>,</w:t>
      </w:r>
      <w:r>
        <w:t xml:space="preserve"> the power or right </w:t>
      </w:r>
      <w:r w:rsidR="002A13D2">
        <w:t xml:space="preserve">rather clearly </w:t>
      </w:r>
      <w:r>
        <w:t xml:space="preserve">falls within the wide description of “property of the bankrupt” or </w:t>
      </w:r>
      <w:r w:rsidR="002A13D2">
        <w:t xml:space="preserve">“property of the company” as those phrases are used in the </w:t>
      </w:r>
      <w:r w:rsidR="002A13D2" w:rsidRPr="00BA72A0">
        <w:t>Act</w:t>
      </w:r>
      <w:r w:rsidR="002A13D2">
        <w:t xml:space="preserve"> and the </w:t>
      </w:r>
      <w:r w:rsidR="002A13D2" w:rsidRPr="002A13D2">
        <w:rPr>
          <w:i/>
        </w:rPr>
        <w:t>Corporations Act</w:t>
      </w:r>
      <w:r w:rsidR="00F14C42">
        <w:t>.  T</w:t>
      </w:r>
      <w:r w:rsidR="002A13D2">
        <w:t xml:space="preserve">hat conclusion would </w:t>
      </w:r>
      <w:r w:rsidR="000F6D92">
        <w:t xml:space="preserve">seem to </w:t>
      </w:r>
      <w:r w:rsidR="002A13D2">
        <w:t>necessitate the use of that property for division amongst all of the creditors of the trustee and in accordance with the relevant priorit</w:t>
      </w:r>
      <w:r w:rsidR="00F14C42">
        <w:t>y</w:t>
      </w:r>
      <w:r w:rsidR="002A13D2">
        <w:t xml:space="preserve"> regimes.  </w:t>
      </w:r>
      <w:r w:rsidR="00874591">
        <w:t>T</w:t>
      </w:r>
      <w:r w:rsidR="002A13D2">
        <w:t>he contradiction which arises is that the right of exoneration is property</w:t>
      </w:r>
      <w:r w:rsidR="000F6D92">
        <w:t xml:space="preserve"> which</w:t>
      </w:r>
      <w:r w:rsidR="002A13D2">
        <w:t xml:space="preserve"> can only be used for the purposes of meeting the claims of </w:t>
      </w:r>
      <w:r w:rsidR="00D40281">
        <w:t>trust</w:t>
      </w:r>
      <w:r w:rsidR="002A13D2">
        <w:t xml:space="preserve"> creditors</w:t>
      </w:r>
      <w:r w:rsidR="0086385B">
        <w:t xml:space="preserve"> (whom themselves have an entitlement of subrogation to the right)</w:t>
      </w:r>
      <w:r w:rsidR="002A13D2">
        <w:t xml:space="preserve"> but the </w:t>
      </w:r>
      <w:r w:rsidR="000F6D92">
        <w:t xml:space="preserve">various insolvency </w:t>
      </w:r>
      <w:r w:rsidR="00E668FD">
        <w:t xml:space="preserve">regimes </w:t>
      </w:r>
      <w:r w:rsidR="00560691">
        <w:t xml:space="preserve">appear to </w:t>
      </w:r>
      <w:r w:rsidR="00E668FD">
        <w:t xml:space="preserve">include </w:t>
      </w:r>
      <w:r w:rsidR="00F14C42">
        <w:t xml:space="preserve">it </w:t>
      </w:r>
      <w:r w:rsidR="00E668FD">
        <w:t xml:space="preserve">with the definition of </w:t>
      </w:r>
      <w:r w:rsidR="00F14C42">
        <w:t xml:space="preserve">property of the insolvent trustee </w:t>
      </w:r>
      <w:r w:rsidR="00924947">
        <w:t xml:space="preserve">which might then </w:t>
      </w:r>
      <w:r w:rsidR="00560691">
        <w:t xml:space="preserve">be divided amongst all </w:t>
      </w:r>
      <w:r w:rsidR="002A13D2">
        <w:t>creditors.  Given that conundrum, the conclusion that the right of exoneration remains trust property</w:t>
      </w:r>
      <w:r w:rsidR="000F6D92">
        <w:t xml:space="preserve"> and, therefore, only capable of being used to meet the claims of trust creditors,</w:t>
      </w:r>
      <w:r w:rsidR="002A13D2">
        <w:t xml:space="preserve"> becomes </w:t>
      </w:r>
      <w:r w:rsidR="0086385B">
        <w:t>palatable</w:t>
      </w:r>
      <w:r w:rsidR="000F6D92">
        <w:t>.  Indeed, were it not for</w:t>
      </w:r>
      <w:r w:rsidR="0086385B">
        <w:t xml:space="preserve"> the decision</w:t>
      </w:r>
      <w:r w:rsidR="00924947">
        <w:t>s</w:t>
      </w:r>
      <w:r w:rsidR="0086385B">
        <w:t xml:space="preserve"> in </w:t>
      </w:r>
      <w:r w:rsidR="00924947">
        <w:rPr>
          <w:i/>
        </w:rPr>
        <w:t xml:space="preserve">Savage </w:t>
      </w:r>
      <w:r w:rsidR="00924947">
        <w:t xml:space="preserve">and </w:t>
      </w:r>
      <w:r w:rsidR="0086385B">
        <w:rPr>
          <w:i/>
        </w:rPr>
        <w:t>Octavo</w:t>
      </w:r>
      <w:r w:rsidR="000F6D92">
        <w:t xml:space="preserve"> and the force of the authorities which have followed </w:t>
      </w:r>
      <w:r w:rsidR="00924947">
        <w:rPr>
          <w:i/>
        </w:rPr>
        <w:t>Octavo</w:t>
      </w:r>
      <w:r w:rsidR="000F6D92">
        <w:t xml:space="preserve">, that </w:t>
      </w:r>
      <w:r w:rsidR="0086385B">
        <w:t xml:space="preserve">is a conclusion which a </w:t>
      </w:r>
      <w:r w:rsidR="00560691">
        <w:t>c</w:t>
      </w:r>
      <w:r w:rsidR="0086385B">
        <w:t>ourt might readily reach.</w:t>
      </w:r>
      <w:r w:rsidR="00D40281">
        <w:t xml:space="preserve">  </w:t>
      </w:r>
    </w:p>
    <w:p w14:paraId="2638FA55" w14:textId="77777777" w:rsidR="00D40281" w:rsidRDefault="00D40281" w:rsidP="00150D28">
      <w:pPr>
        <w:pStyle w:val="ParaNumbering"/>
      </w:pPr>
      <w:r>
        <w:t>However, the</w:t>
      </w:r>
      <w:r w:rsidR="00D453A0">
        <w:t xml:space="preserve"> </w:t>
      </w:r>
      <w:r w:rsidR="00D813F1">
        <w:t xml:space="preserve">conundrum identified above </w:t>
      </w:r>
      <w:r>
        <w:t xml:space="preserve">may be more apparent than real.  If the precise nature of the right of exoneration is kept </w:t>
      </w:r>
      <w:r w:rsidR="008000F9">
        <w:t xml:space="preserve">steadily </w:t>
      </w:r>
      <w:r>
        <w:t xml:space="preserve">in mind, its </w:t>
      </w:r>
      <w:r w:rsidR="00B97119">
        <w:t>singular purpose</w:t>
      </w:r>
      <w:r w:rsidR="00874591">
        <w:t>,</w:t>
      </w:r>
      <w:r w:rsidR="00B97119">
        <w:t xml:space="preserve"> to be used </w:t>
      </w:r>
      <w:r>
        <w:t>to meet only the claims of trust creditors</w:t>
      </w:r>
      <w:r w:rsidR="00874591">
        <w:t>,</w:t>
      </w:r>
      <w:r>
        <w:t xml:space="preserve"> can be reconciled with its characterisation as property of the bankrupt or company within the context of the relevant insolvency </w:t>
      </w:r>
      <w:r w:rsidR="00E512FA">
        <w:t>regimes</w:t>
      </w:r>
      <w:r>
        <w:t xml:space="preserve">.  </w:t>
      </w:r>
      <w:r w:rsidR="00106551">
        <w:t xml:space="preserve">In essence, the right of exoneration is a right of a limited nature and, even when it passes to the bankruptcy trustee, it cannot be </w:t>
      </w:r>
      <w:r w:rsidR="00A708D2">
        <w:t xml:space="preserve">exercised </w:t>
      </w:r>
      <w:r w:rsidR="00106551">
        <w:t xml:space="preserve">other than by </w:t>
      </w:r>
      <w:r w:rsidR="00A708D2">
        <w:t xml:space="preserve">causing </w:t>
      </w:r>
      <w:r w:rsidR="00106551">
        <w:t xml:space="preserve">trust funds to </w:t>
      </w:r>
      <w:r w:rsidR="00A708D2">
        <w:t xml:space="preserve">be applied to </w:t>
      </w:r>
      <w:r w:rsidR="00106551">
        <w:t xml:space="preserve">meet trust debts.  </w:t>
      </w:r>
      <w:r w:rsidR="00D4603D">
        <w:t xml:space="preserve">In the course of </w:t>
      </w:r>
      <w:r w:rsidR="00A708D2">
        <w:t xml:space="preserve">any </w:t>
      </w:r>
      <w:r w:rsidR="00D4603D">
        <w:t xml:space="preserve">insolvency administration the external administrator is entitled to exercise the powers of the insolvent trustee to the extent to which they will benefit the estate.  That will include the realisation of property </w:t>
      </w:r>
      <w:r w:rsidR="00874591">
        <w:t xml:space="preserve">where </w:t>
      </w:r>
      <w:r w:rsidR="00150D28">
        <w:t>that is possible</w:t>
      </w:r>
      <w:r w:rsidR="00874591">
        <w:t xml:space="preserve">.  The </w:t>
      </w:r>
      <w:r w:rsidR="00150D28">
        <w:t>right of exoneration</w:t>
      </w:r>
      <w:r w:rsidR="00874591">
        <w:t xml:space="preserve"> however is not capable of being realised, although </w:t>
      </w:r>
      <w:r w:rsidR="00150D28">
        <w:t xml:space="preserve">it can be used in the administration to cause </w:t>
      </w:r>
      <w:r w:rsidR="008000F9">
        <w:t xml:space="preserve">or require </w:t>
      </w:r>
      <w:r w:rsidR="00150D28">
        <w:t xml:space="preserve">the payment of the debts of the trust creditors. </w:t>
      </w:r>
      <w:r w:rsidR="00560691">
        <w:t xml:space="preserve"> </w:t>
      </w:r>
      <w:r w:rsidR="00D813F1">
        <w:t xml:space="preserve">In this respect, the </w:t>
      </w:r>
      <w:r w:rsidR="00150D28">
        <w:t>distinction</w:t>
      </w:r>
      <w:r w:rsidR="00D813F1">
        <w:t xml:space="preserve"> between the </w:t>
      </w:r>
      <w:r w:rsidR="00B97119">
        <w:t xml:space="preserve">concepts in the bankruptcy legislation of </w:t>
      </w:r>
      <w:r w:rsidR="00A708D2">
        <w:t>“</w:t>
      </w:r>
      <w:r w:rsidR="00D813F1">
        <w:t>property of the bankrupt which is divisible among the creditors</w:t>
      </w:r>
      <w:r w:rsidR="00A708D2">
        <w:t>”</w:t>
      </w:r>
      <w:r w:rsidR="00D813F1">
        <w:t xml:space="preserve"> and </w:t>
      </w:r>
      <w:r w:rsidR="00B97119">
        <w:t xml:space="preserve">of </w:t>
      </w:r>
      <w:r w:rsidR="00D813F1">
        <w:t xml:space="preserve">the “proceeds” of the property has </w:t>
      </w:r>
      <w:r w:rsidR="00150D28">
        <w:t xml:space="preserve">to be maintained. </w:t>
      </w:r>
      <w:r w:rsidR="00560691">
        <w:t>It is the “proceeds”</w:t>
      </w:r>
      <w:r w:rsidR="00FB747F">
        <w:t xml:space="preserve"> </w:t>
      </w:r>
      <w:r w:rsidR="00560691">
        <w:t xml:space="preserve">of the realisation process which are applied proportionately as required by the operation of s 108 or in the priority dictated by s 109.  There is nothing in </w:t>
      </w:r>
      <w:r w:rsidR="00F80672">
        <w:t>Division 4 of Part VI, “Realisation of Property”</w:t>
      </w:r>
      <w:r w:rsidR="00A708D2">
        <w:t>,</w:t>
      </w:r>
      <w:r w:rsidR="00F80672">
        <w:t xml:space="preserve"> which would prevent a bankruptcy trustee from exercising a power of the bankrupt which had the effect of directly </w:t>
      </w:r>
      <w:r w:rsidR="00F80672">
        <w:lastRenderedPageBreak/>
        <w:t>benefiting some creditors over others</w:t>
      </w:r>
      <w:r w:rsidR="00B97119">
        <w:t>,</w:t>
      </w:r>
      <w:r w:rsidR="00F80672">
        <w:t xml:space="preserve"> albeit with indirect benefits </w:t>
      </w:r>
      <w:r w:rsidR="00A708D2">
        <w:t xml:space="preserve">flowing to </w:t>
      </w:r>
      <w:r w:rsidR="00F80672">
        <w:t>the remaining creditors.</w:t>
      </w:r>
    </w:p>
    <w:p w14:paraId="2638FA56" w14:textId="77777777" w:rsidR="006B294A" w:rsidRDefault="00150D28" w:rsidP="00DC7AFB">
      <w:pPr>
        <w:pStyle w:val="ParaNumbering"/>
      </w:pPr>
      <w:r>
        <w:t>T</w:t>
      </w:r>
      <w:r w:rsidR="006B294A">
        <w:t xml:space="preserve">he decision of the High Court </w:t>
      </w:r>
      <w:r w:rsidR="00186821">
        <w:t xml:space="preserve">in </w:t>
      </w:r>
      <w:r w:rsidR="00186821" w:rsidRPr="008000F9">
        <w:rPr>
          <w:i/>
        </w:rPr>
        <w:t xml:space="preserve">Octavo </w:t>
      </w:r>
      <w:r w:rsidR="00186821">
        <w:t>in relation to</w:t>
      </w:r>
      <w:r w:rsidR="006B294A">
        <w:t xml:space="preserve"> the provisions of the </w:t>
      </w:r>
      <w:r w:rsidR="006B294A" w:rsidRPr="008000F9">
        <w:rPr>
          <w:i/>
        </w:rPr>
        <w:t>Bankruptcy Act</w:t>
      </w:r>
      <w:r w:rsidR="006B294A">
        <w:t xml:space="preserve"> (albeit in a corporate insolvency context) is binding on this </w:t>
      </w:r>
      <w:r w:rsidR="00186821">
        <w:t>C</w:t>
      </w:r>
      <w:r w:rsidR="006B294A">
        <w:t xml:space="preserve">ourt.  That decision concerned whether or not the trustee’s right of indemnity was “property divisible amongst the creditors” within the meaning of </w:t>
      </w:r>
      <w:r w:rsidR="006B294A" w:rsidRPr="003D072A">
        <w:t>s 116(1)(a) of the Act</w:t>
      </w:r>
      <w:r w:rsidR="006B294A">
        <w:t xml:space="preserve">.  It cannot be seriously doubted that the </w:t>
      </w:r>
      <w:r w:rsidR="00A708D2">
        <w:t xml:space="preserve">High </w:t>
      </w:r>
      <w:r w:rsidR="00F80672">
        <w:t>C</w:t>
      </w:r>
      <w:r w:rsidR="006B294A">
        <w:t xml:space="preserve">ourt concluded that the right of indemnity was not a trust asset and was, therefore, property </w:t>
      </w:r>
      <w:r w:rsidR="00F80672">
        <w:t>“</w:t>
      </w:r>
      <w:r w:rsidR="006B294A">
        <w:t>divisible amongst the creditors</w:t>
      </w:r>
      <w:r w:rsidR="00F80672">
        <w:t xml:space="preserve">”.  However, the High Court did not suggest that the right of exoneration amounted to “proceeds of property of the bankrupt” which </w:t>
      </w:r>
      <w:r w:rsidR="008000F9">
        <w:t xml:space="preserve">were </w:t>
      </w:r>
      <w:r w:rsidR="00F80672">
        <w:t>to be applied as required by ss 108 and 109.  In fact</w:t>
      </w:r>
      <w:r w:rsidR="008000F9">
        <w:t>,</w:t>
      </w:r>
      <w:r w:rsidR="00F80672">
        <w:t xml:space="preserve"> the Court was clear that the right of exoneration was only to be used to meet the claims of the trust creditors who </w:t>
      </w:r>
      <w:r w:rsidR="00B97119">
        <w:t>were entitled to be subrogated to the right</w:t>
      </w:r>
      <w:r w:rsidR="00F80672">
        <w:t>.</w:t>
      </w:r>
      <w:r w:rsidR="008000F9">
        <w:t xml:space="preserve">  </w:t>
      </w:r>
      <w:r w:rsidR="006B294A">
        <w:t xml:space="preserve">That conclusion is entirely consistent with the recognition </w:t>
      </w:r>
      <w:r w:rsidR="00E512FA">
        <w:t xml:space="preserve">of </w:t>
      </w:r>
      <w:r w:rsidR="00814FE8">
        <w:t>the</w:t>
      </w:r>
      <w:r w:rsidR="006B294A">
        <w:t xml:space="preserve"> right </w:t>
      </w:r>
      <w:r w:rsidR="00E512FA">
        <w:t>a</w:t>
      </w:r>
      <w:r w:rsidR="00D206C7">
        <w:t xml:space="preserve">s </w:t>
      </w:r>
      <w:r w:rsidR="006B294A">
        <w:t xml:space="preserve">a </w:t>
      </w:r>
      <w:r w:rsidR="0040064C">
        <w:t xml:space="preserve">limited </w:t>
      </w:r>
      <w:r w:rsidR="006B294A">
        <w:t xml:space="preserve">right or power of the trustee to apply trust funds </w:t>
      </w:r>
      <w:r w:rsidR="008000F9">
        <w:t xml:space="preserve">only </w:t>
      </w:r>
      <w:r w:rsidR="006B294A">
        <w:t xml:space="preserve">for the purpose of discharging </w:t>
      </w:r>
      <w:r w:rsidR="00A708D2">
        <w:t xml:space="preserve">trust </w:t>
      </w:r>
      <w:r w:rsidR="006B294A">
        <w:t>liabilities.</w:t>
      </w:r>
      <w:r w:rsidR="008000F9">
        <w:t xml:space="preserve">  </w:t>
      </w:r>
      <w:r w:rsidR="006B294A">
        <w:t xml:space="preserve">That is so whether it is exercised by the trustee prior to bankruptcy or by the </w:t>
      </w:r>
      <w:r w:rsidR="008000F9">
        <w:t>b</w:t>
      </w:r>
      <w:r w:rsidR="00476208">
        <w:t xml:space="preserve">ankruptcy </w:t>
      </w:r>
      <w:r w:rsidR="008000F9">
        <w:t>t</w:t>
      </w:r>
      <w:r w:rsidR="00476208">
        <w:t>rustees</w:t>
      </w:r>
      <w:r w:rsidR="006B294A">
        <w:t xml:space="preserve"> </w:t>
      </w:r>
      <w:r w:rsidR="00D206C7">
        <w:t xml:space="preserve">subsequent to </w:t>
      </w:r>
      <w:r w:rsidR="00B97119">
        <w:t xml:space="preserve">a </w:t>
      </w:r>
      <w:r w:rsidR="006B294A">
        <w:t xml:space="preserve">sequestration order </w:t>
      </w:r>
      <w:r w:rsidR="00D206C7">
        <w:t xml:space="preserve">being </w:t>
      </w:r>
      <w:r w:rsidR="00476208">
        <w:t>made.</w:t>
      </w:r>
      <w:r w:rsidR="0040064C" w:rsidRPr="0040064C">
        <w:t xml:space="preserve"> </w:t>
      </w:r>
      <w:r w:rsidR="0040064C">
        <w:t xml:space="preserve">The bankrupt, as trustee, had no </w:t>
      </w:r>
      <w:r w:rsidR="00B97119">
        <w:t>power</w:t>
      </w:r>
      <w:r w:rsidR="0040064C">
        <w:t>, pursuant to th</w:t>
      </w:r>
      <w:r w:rsidR="00D206C7">
        <w:t>at</w:t>
      </w:r>
      <w:r w:rsidR="0040064C">
        <w:t xml:space="preserve"> right, to appropriate </w:t>
      </w:r>
      <w:r w:rsidR="00A708D2">
        <w:t xml:space="preserve">funds in </w:t>
      </w:r>
      <w:r w:rsidR="0040064C">
        <w:t xml:space="preserve">an amount equal to the liabilities which </w:t>
      </w:r>
      <w:r w:rsidR="00A708D2">
        <w:t xml:space="preserve">had </w:t>
      </w:r>
      <w:r w:rsidR="00B97119">
        <w:t xml:space="preserve">been </w:t>
      </w:r>
      <w:r w:rsidR="0040064C">
        <w:t xml:space="preserve">incurred as trustee so as then to be in a position to use them to meet the claims of all creditors.  Further, there is nothing in the </w:t>
      </w:r>
      <w:r w:rsidR="0040064C" w:rsidRPr="008000F9">
        <w:rPr>
          <w:i/>
        </w:rPr>
        <w:t>Bankruptcy Act</w:t>
      </w:r>
      <w:r w:rsidR="008000F9">
        <w:t xml:space="preserve"> which, upon the making of the sequestration order, </w:t>
      </w:r>
      <w:r w:rsidR="0040064C">
        <w:t xml:space="preserve">transmogrified the right of exoneration into such a right. </w:t>
      </w:r>
    </w:p>
    <w:p w14:paraId="2638FA57" w14:textId="77777777" w:rsidR="00476208" w:rsidRDefault="00476208" w:rsidP="00DC7AFB">
      <w:pPr>
        <w:pStyle w:val="ParaNumbering"/>
      </w:pPr>
      <w:r>
        <w:t xml:space="preserve">It is instructive to consider what the position would be if, shortly prior to bankruptcy, the </w:t>
      </w:r>
      <w:r w:rsidR="00B97119">
        <w:t xml:space="preserve">original </w:t>
      </w:r>
      <w:r>
        <w:t xml:space="preserve">trustee was replaced and the new trustee </w:t>
      </w:r>
      <w:r w:rsidR="0007302A">
        <w:t>wa</w:t>
      </w:r>
      <w:r>
        <w:t>s in possession of the trust assets</w:t>
      </w:r>
      <w:r w:rsidR="00814FE8">
        <w:t xml:space="preserve"> when the sequestration order was made</w:t>
      </w:r>
      <w:r>
        <w:t xml:space="preserve">.  In those circumstances the </w:t>
      </w:r>
      <w:r w:rsidR="00F14C42">
        <w:t>b</w:t>
      </w:r>
      <w:r>
        <w:t xml:space="preserve">ankruptcy </w:t>
      </w:r>
      <w:r w:rsidR="00F14C42">
        <w:t>t</w:t>
      </w:r>
      <w:r>
        <w:t xml:space="preserve">rustees would </w:t>
      </w:r>
      <w:r w:rsidR="0007302A">
        <w:t xml:space="preserve">be required </w:t>
      </w:r>
      <w:r>
        <w:t xml:space="preserve">to apply to the court for </w:t>
      </w:r>
      <w:r w:rsidR="00D206C7">
        <w:t xml:space="preserve">an </w:t>
      </w:r>
      <w:r>
        <w:t xml:space="preserve">order that the trust assets be applied in payment of the trust debts or an order that the new trustee indemnify the former trustee from liability for </w:t>
      </w:r>
      <w:r w:rsidR="00A708D2">
        <w:t xml:space="preserve">those </w:t>
      </w:r>
      <w:r>
        <w:t>debt</w:t>
      </w:r>
      <w:r w:rsidR="00A708D2">
        <w:t>s</w:t>
      </w:r>
      <w:r>
        <w:t xml:space="preserve">. </w:t>
      </w:r>
      <w:r w:rsidR="0007302A">
        <w:t xml:space="preserve"> If necessary</w:t>
      </w:r>
      <w:r w:rsidR="00A708D2">
        <w:t>,</w:t>
      </w:r>
      <w:r w:rsidR="0007302A">
        <w:t xml:space="preserve"> an order for the judicial sale of some of the trust assets </w:t>
      </w:r>
      <w:r w:rsidR="00B97119">
        <w:t>c</w:t>
      </w:r>
      <w:r w:rsidR="00A708D2">
        <w:t xml:space="preserve">ould be made </w:t>
      </w:r>
      <w:r w:rsidR="005B21D3">
        <w:t>along with an order appointing receivers to carry out the sale</w:t>
      </w:r>
      <w:r w:rsidR="0007302A">
        <w:t>.</w:t>
      </w:r>
      <w:r>
        <w:t xml:space="preserve"> The </w:t>
      </w:r>
      <w:r w:rsidR="008142D6">
        <w:t xml:space="preserve">Bankruptcy Trustees </w:t>
      </w:r>
      <w:r w:rsidR="005B21D3">
        <w:t xml:space="preserve">would </w:t>
      </w:r>
      <w:r>
        <w:t xml:space="preserve">not </w:t>
      </w:r>
      <w:r w:rsidR="005B21D3">
        <w:t xml:space="preserve">be </w:t>
      </w:r>
      <w:r>
        <w:t xml:space="preserve">entitled to the payment of an amount of money </w:t>
      </w:r>
      <w:r w:rsidR="005B21D3">
        <w:t>(</w:t>
      </w:r>
      <w:r w:rsidR="00D206C7">
        <w:t>s</w:t>
      </w:r>
      <w:r>
        <w:t xml:space="preserve">ee </w:t>
      </w:r>
      <w:r w:rsidRPr="003D072A">
        <w:rPr>
          <w:i/>
        </w:rPr>
        <w:t>Lemery Holdings</w:t>
      </w:r>
      <w:r w:rsidRPr="003D072A">
        <w:t xml:space="preserve"> </w:t>
      </w:r>
      <w:r w:rsidR="00D206C7" w:rsidRPr="003D072A">
        <w:t>(2008) 74 NSWLR 550</w:t>
      </w:r>
      <w:r w:rsidR="00D206C7">
        <w:t xml:space="preserve"> </w:t>
      </w:r>
      <w:r>
        <w:t>at [18]</w:t>
      </w:r>
      <w:r w:rsidR="008142D6">
        <w:t>)</w:t>
      </w:r>
      <w:r>
        <w:t>.</w:t>
      </w:r>
      <w:r w:rsidR="001043D4">
        <w:t xml:space="preserve">  </w:t>
      </w:r>
      <w:r>
        <w:t xml:space="preserve">In </w:t>
      </w:r>
      <w:r w:rsidRPr="003D072A">
        <w:rPr>
          <w:i/>
        </w:rPr>
        <w:t>Re Pumfrey</w:t>
      </w:r>
      <w:r w:rsidRPr="003D072A">
        <w:t xml:space="preserve"> (1881) 22 Ch D 255</w:t>
      </w:r>
      <w:r w:rsidR="00D206C7">
        <w:t xml:space="preserve"> </w:t>
      </w:r>
      <w:r w:rsidR="001043D4">
        <w:t>it was held that</w:t>
      </w:r>
      <w:r>
        <w:t xml:space="preserve"> the trustee who seeks to enforce the lien is required to apply to the court for an order to that effect</w:t>
      </w:r>
      <w:r w:rsidR="00D206C7">
        <w:t xml:space="preserve"> </w:t>
      </w:r>
      <w:r w:rsidR="008142D6">
        <w:t>(</w:t>
      </w:r>
      <w:r w:rsidR="00D206C7">
        <w:t>at 262</w:t>
      </w:r>
      <w:r w:rsidR="008142D6">
        <w:t>)</w:t>
      </w:r>
      <w:r>
        <w:t xml:space="preserve"> </w:t>
      </w:r>
      <w:r w:rsidR="008142D6">
        <w:t>(s</w:t>
      </w:r>
      <w:r>
        <w:t>ee</w:t>
      </w:r>
      <w:r w:rsidR="00814FE8">
        <w:t xml:space="preserve"> also</w:t>
      </w:r>
      <w:r>
        <w:t xml:space="preserve"> </w:t>
      </w:r>
      <w:r w:rsidRPr="003D072A">
        <w:rPr>
          <w:i/>
        </w:rPr>
        <w:t>Hewett v Court</w:t>
      </w:r>
      <w:r w:rsidRPr="003D072A">
        <w:t xml:space="preserve"> (1983) 149 CLR 639</w:t>
      </w:r>
      <w:r>
        <w:t>, 663</w:t>
      </w:r>
      <w:r w:rsidR="005B21D3">
        <w:t>)</w:t>
      </w:r>
      <w:r w:rsidR="00D206C7">
        <w:t xml:space="preserve">.  </w:t>
      </w:r>
      <w:r>
        <w:t>The equitable lien which arises does not exist to enforce the payment of money to the erstwhile trustee</w:t>
      </w:r>
      <w:r w:rsidR="00A708D2">
        <w:t>,</w:t>
      </w:r>
      <w:r>
        <w:t xml:space="preserve"> but to secure the right to </w:t>
      </w:r>
      <w:r w:rsidR="00F14C42">
        <w:t xml:space="preserve">have </w:t>
      </w:r>
      <w:r>
        <w:t xml:space="preserve">the trust funds </w:t>
      </w:r>
      <w:r w:rsidR="00F14C42">
        <w:t xml:space="preserve">applied in </w:t>
      </w:r>
      <w:r>
        <w:t xml:space="preserve">discharge </w:t>
      </w:r>
      <w:r w:rsidR="00F14C42">
        <w:t xml:space="preserve">of </w:t>
      </w:r>
      <w:r>
        <w:t>the trust debts</w:t>
      </w:r>
      <w:r w:rsidR="00A708D2">
        <w:t xml:space="preserve">.  In addition, the trust creditors </w:t>
      </w:r>
      <w:r w:rsidR="00A708D2">
        <w:lastRenderedPageBreak/>
        <w:t>themselves might seek an order</w:t>
      </w:r>
      <w:r w:rsidR="00B97119">
        <w:t>,</w:t>
      </w:r>
      <w:r w:rsidR="00A708D2">
        <w:t xml:space="preserve"> relying upon their right of subrogation, for payment to them out of the trust assets.  That is not something which the </w:t>
      </w:r>
      <w:r w:rsidR="008142D6">
        <w:t xml:space="preserve">Bankruptcy Trustees </w:t>
      </w:r>
      <w:r w:rsidR="00A708D2">
        <w:t>could oppose.</w:t>
      </w:r>
      <w:r w:rsidR="001043D4">
        <w:t xml:space="preserve">  </w:t>
      </w:r>
    </w:p>
    <w:p w14:paraId="2638FA58" w14:textId="77777777" w:rsidR="00476208" w:rsidRDefault="00476208" w:rsidP="00DC7AFB">
      <w:pPr>
        <w:pStyle w:val="ParaNumbering"/>
      </w:pPr>
      <w:r>
        <w:t xml:space="preserve">It follows that even </w:t>
      </w:r>
      <w:r w:rsidR="001043D4">
        <w:t>though</w:t>
      </w:r>
      <w:r>
        <w:t xml:space="preserve"> the right of </w:t>
      </w:r>
      <w:r w:rsidR="00F73464">
        <w:t>exoneration</w:t>
      </w:r>
      <w:r>
        <w:t xml:space="preserve"> </w:t>
      </w:r>
      <w:r w:rsidR="001043D4">
        <w:t>i</w:t>
      </w:r>
      <w:r>
        <w:t xml:space="preserve">s the </w:t>
      </w:r>
      <w:r w:rsidR="00B97119">
        <w:t>“</w:t>
      </w:r>
      <w:r>
        <w:t>property of the bankrupt</w:t>
      </w:r>
      <w:r w:rsidR="00B97119">
        <w:t>”</w:t>
      </w:r>
      <w:r>
        <w:t xml:space="preserve"> of which the </w:t>
      </w:r>
      <w:r w:rsidR="00F14C42">
        <w:t>b</w:t>
      </w:r>
      <w:r>
        <w:t xml:space="preserve">ankruptcy </w:t>
      </w:r>
      <w:r w:rsidR="00F14C42">
        <w:t>t</w:t>
      </w:r>
      <w:r>
        <w:t xml:space="preserve">rustees took possession, the only use to which </w:t>
      </w:r>
      <w:r w:rsidR="00B97119">
        <w:t xml:space="preserve">it </w:t>
      </w:r>
      <w:r w:rsidR="00814FE8">
        <w:t>can</w:t>
      </w:r>
      <w:r>
        <w:t xml:space="preserve"> be put </w:t>
      </w:r>
      <w:r w:rsidR="00814FE8">
        <w:t xml:space="preserve">in the course of the administration of the bankruptcy is </w:t>
      </w:r>
      <w:r>
        <w:t xml:space="preserve">to discharge liabilities owing to trust creditors.  It is not capable of being used to meet the claims of non-trust creditors although they will benefit by having the claims on the remaining property of the bankrupt reduced.  </w:t>
      </w:r>
    </w:p>
    <w:p w14:paraId="2638FA59" w14:textId="77777777" w:rsidR="005D6EDF" w:rsidRDefault="00476208" w:rsidP="00DC7AFB">
      <w:pPr>
        <w:pStyle w:val="ParaNumbering"/>
      </w:pPr>
      <w:r>
        <w:t xml:space="preserve">When the right of exoneration is </w:t>
      </w:r>
      <w:r w:rsidR="00872346">
        <w:t>identified</w:t>
      </w:r>
      <w:r>
        <w:t xml:space="preserve"> in this manner, the authorities to which reference has been made are capable of greater reconciliation in outcome if not also reason</w:t>
      </w:r>
      <w:r w:rsidR="005D6EDF">
        <w:t xml:space="preserve">ing.  This </w:t>
      </w:r>
      <w:r w:rsidR="00F14C42">
        <w:t xml:space="preserve">approach </w:t>
      </w:r>
      <w:r w:rsidR="005D6EDF">
        <w:t xml:space="preserve">is concordant with the High Court’s decision in </w:t>
      </w:r>
      <w:r w:rsidR="005D6EDF" w:rsidRPr="00872346">
        <w:rPr>
          <w:i/>
        </w:rPr>
        <w:t>Octavo</w:t>
      </w:r>
      <w:r w:rsidR="00F14C42">
        <w:rPr>
          <w:i/>
        </w:rPr>
        <w:t xml:space="preserve"> </w:t>
      </w:r>
      <w:r w:rsidR="00F14C42">
        <w:t xml:space="preserve">and </w:t>
      </w:r>
      <w:r w:rsidR="005D6EDF">
        <w:t>consistent with the outcome</w:t>
      </w:r>
      <w:r w:rsidR="00B97119">
        <w:t>s</w:t>
      </w:r>
      <w:r w:rsidR="005D6EDF">
        <w:t xml:space="preserve"> in </w:t>
      </w:r>
      <w:r w:rsidR="005D6EDF" w:rsidRPr="00872346">
        <w:rPr>
          <w:i/>
        </w:rPr>
        <w:t xml:space="preserve">Re Suco Gold Pty Ltd (in liq) </w:t>
      </w:r>
      <w:r w:rsidR="005D6EDF">
        <w:t xml:space="preserve">and </w:t>
      </w:r>
      <w:r w:rsidR="005D6EDF" w:rsidRPr="00872346">
        <w:rPr>
          <w:i/>
        </w:rPr>
        <w:t>Re Amerind Pty Ltd (in liq)</w:t>
      </w:r>
      <w:r w:rsidR="005D6EDF">
        <w:t>.</w:t>
      </w:r>
    </w:p>
    <w:p w14:paraId="2638FA5A" w14:textId="77777777" w:rsidR="005D6EDF" w:rsidRDefault="005D6EDF" w:rsidP="00DC7AFB">
      <w:pPr>
        <w:pStyle w:val="ParaNumbering"/>
      </w:pPr>
      <w:r>
        <w:t xml:space="preserve">The above reasoning </w:t>
      </w:r>
      <w:r w:rsidR="008142D6">
        <w:t>coheres</w:t>
      </w:r>
      <w:r>
        <w:t xml:space="preserve"> with the existence of the trust creditor’s rights of subrogation.</w:t>
      </w:r>
      <w:r w:rsidR="00A708D2">
        <w:t xml:space="preserve">  </w:t>
      </w:r>
      <w:r>
        <w:t xml:space="preserve">When the </w:t>
      </w:r>
      <w:r w:rsidR="00A708D2">
        <w:t xml:space="preserve">limited </w:t>
      </w:r>
      <w:r>
        <w:t xml:space="preserve">nature of the right of exoneration is </w:t>
      </w:r>
      <w:r w:rsidR="00A708D2">
        <w:t>fully appreciated</w:t>
      </w:r>
      <w:r>
        <w:t xml:space="preserve">, full respect is accorded to the established “favoured” position of trust creditors on </w:t>
      </w:r>
      <w:r w:rsidR="00B97119">
        <w:t xml:space="preserve">a </w:t>
      </w:r>
      <w:r w:rsidR="00F14C42">
        <w:t xml:space="preserve">trustee’s </w:t>
      </w:r>
      <w:r>
        <w:t>insolvency.</w:t>
      </w:r>
      <w:r w:rsidR="00110BE8">
        <w:t xml:space="preserve">  In the course of submissions t</w:t>
      </w:r>
      <w:r w:rsidR="008558FB">
        <w:t xml:space="preserve">he Bankruptcy Trustees submitted that the trust creditors obtained </w:t>
      </w:r>
      <w:r w:rsidR="00F73464">
        <w:t xml:space="preserve">this </w:t>
      </w:r>
      <w:r w:rsidR="008558FB">
        <w:t xml:space="preserve">benefit by </w:t>
      </w:r>
      <w:r w:rsidR="00F14C42">
        <w:t>“</w:t>
      </w:r>
      <w:r w:rsidR="008558FB">
        <w:t>mere happenstance</w:t>
      </w:r>
      <w:r w:rsidR="00F14C42">
        <w:t>”</w:t>
      </w:r>
      <w:r w:rsidR="008558FB">
        <w:t xml:space="preserve"> or it being a </w:t>
      </w:r>
      <w:r w:rsidR="00F14C42">
        <w:t>“</w:t>
      </w:r>
      <w:r w:rsidR="008558FB">
        <w:t>lucky incidence</w:t>
      </w:r>
      <w:r w:rsidR="00F14C42">
        <w:t>”</w:t>
      </w:r>
      <w:r w:rsidR="008558FB">
        <w:t xml:space="preserve"> of doing business with a person who </w:t>
      </w:r>
      <w:r w:rsidR="005B21D3">
        <w:t xml:space="preserve">happened to be </w:t>
      </w:r>
      <w:r w:rsidR="008558FB">
        <w:t xml:space="preserve">a trustee.  They </w:t>
      </w:r>
      <w:r w:rsidR="00F73464">
        <w:t xml:space="preserve">relied </w:t>
      </w:r>
      <w:r w:rsidR="008558FB">
        <w:t xml:space="preserve">upon that as a </w:t>
      </w:r>
      <w:r w:rsidR="00A708D2">
        <w:t>substantiation for the conclusion t</w:t>
      </w:r>
      <w:r w:rsidR="008558FB">
        <w:t xml:space="preserve">hat the right of </w:t>
      </w:r>
      <w:r w:rsidR="00F73464">
        <w:t xml:space="preserve">exoneration </w:t>
      </w:r>
      <w:r w:rsidR="008558FB">
        <w:t>should be available to all creditors.  There are a number of answers to this</w:t>
      </w:r>
      <w:r w:rsidR="00F14C42">
        <w:t xml:space="preserve"> proposition.  First, </w:t>
      </w:r>
      <w:r w:rsidR="008558FB">
        <w:t>if</w:t>
      </w:r>
      <w:r w:rsidR="00F14C42">
        <w:t xml:space="preserve">, as a matter of law, it is the case that </w:t>
      </w:r>
      <w:r w:rsidR="008558FB">
        <w:t xml:space="preserve">the special rights of trust creditors </w:t>
      </w:r>
      <w:r w:rsidR="00714C8D">
        <w:t xml:space="preserve">to be subrogated to the trustee’s right of indemnity </w:t>
      </w:r>
      <w:r w:rsidR="008558FB">
        <w:t xml:space="preserve">afford them an advantage in the insolvency </w:t>
      </w:r>
      <w:r w:rsidR="00A708D2">
        <w:t>context</w:t>
      </w:r>
      <w:r w:rsidR="00F14C42">
        <w:t>,</w:t>
      </w:r>
      <w:r w:rsidR="008558FB">
        <w:t xml:space="preserve"> there is no reason to deny them that right on some perceived notion of </w:t>
      </w:r>
      <w:r w:rsidR="00110BE8">
        <w:t>general “</w:t>
      </w:r>
      <w:r w:rsidR="008558FB">
        <w:t>fairness</w:t>
      </w:r>
      <w:r w:rsidR="00110BE8">
        <w:t>”</w:t>
      </w:r>
      <w:r w:rsidR="008558FB">
        <w:t xml:space="preserve">.  Second, it is not apparent that those who traded with Mr Lee’s Subway franchise were not aware that he </w:t>
      </w:r>
      <w:r w:rsidR="00714C8D">
        <w:t xml:space="preserve">was conducting business as a trustee.  The </w:t>
      </w:r>
      <w:r w:rsidR="007E549D">
        <w:t>trading</w:t>
      </w:r>
      <w:r w:rsidR="00714C8D">
        <w:t xml:space="preserve"> trust has become a ubiquitous part of modern </w:t>
      </w:r>
      <w:r w:rsidR="007E549D">
        <w:t>commerce such that it may well be that the trust creditors</w:t>
      </w:r>
      <w:r w:rsidR="00A708D2">
        <w:t xml:space="preserve">, or some of them, </w:t>
      </w:r>
      <w:r w:rsidR="00110BE8">
        <w:t>knew</w:t>
      </w:r>
      <w:r w:rsidR="007E549D">
        <w:t xml:space="preserve"> of their rights and entitlements.  Even though the </w:t>
      </w:r>
      <w:r w:rsidR="007E549D" w:rsidRPr="00110BE8">
        <w:t>franchis</w:t>
      </w:r>
      <w:r w:rsidR="00110BE8" w:rsidRPr="00110BE8">
        <w:t>or</w:t>
      </w:r>
      <w:r w:rsidR="007E549D">
        <w:t xml:space="preserve"> was not a creditor in the administration</w:t>
      </w:r>
      <w:r w:rsidR="00F14C42">
        <w:t xml:space="preserve"> of </w:t>
      </w:r>
      <w:r w:rsidR="00A708D2">
        <w:t xml:space="preserve">Mr Lee’s </w:t>
      </w:r>
      <w:r w:rsidR="00F14C42">
        <w:t>estate</w:t>
      </w:r>
      <w:r w:rsidR="007E549D">
        <w:t xml:space="preserve">, </w:t>
      </w:r>
      <w:r w:rsidR="00110BE8">
        <w:t>given the size of its business around Australia, it is most likely that</w:t>
      </w:r>
      <w:r w:rsidR="007E549D">
        <w:t xml:space="preserve"> it was </w:t>
      </w:r>
      <w:r w:rsidR="00110BE8">
        <w:t>acutely</w:t>
      </w:r>
      <w:r w:rsidR="007E549D">
        <w:t xml:space="preserve"> aware of the nature of its rights arising from trading with</w:t>
      </w:r>
      <w:r w:rsidR="00110BE8">
        <w:t xml:space="preserve"> its franchisee,</w:t>
      </w:r>
      <w:r w:rsidR="007E549D">
        <w:t xml:space="preserve"> Mr Lee</w:t>
      </w:r>
      <w:r w:rsidR="00110BE8">
        <w:t>, who operated his business</w:t>
      </w:r>
      <w:r w:rsidR="007E549D">
        <w:t xml:space="preserve"> as a trustee.  Third, the “favoured position” of trust creditors is now so well established </w:t>
      </w:r>
      <w:r w:rsidR="00F73464">
        <w:t xml:space="preserve">that </w:t>
      </w:r>
      <w:r w:rsidR="007E549D">
        <w:t>it is not appropriate for a Court at first instance to ignore it.  If any reform is required in this area it is clearly a matter for the legislature.</w:t>
      </w:r>
      <w:r w:rsidR="00F73464">
        <w:t xml:space="preserve">  Fourth, it is </w:t>
      </w:r>
      <w:r w:rsidR="00E512FA">
        <w:t xml:space="preserve">simply </w:t>
      </w:r>
      <w:r w:rsidR="00F73464">
        <w:t xml:space="preserve">not possible to use a power to pay trust creditors out of trust funds, to meet the claim of non-trust creditors.  </w:t>
      </w:r>
    </w:p>
    <w:p w14:paraId="2638FA5B" w14:textId="77777777" w:rsidR="005B21D3" w:rsidRDefault="005B21D3" w:rsidP="00DC7AFB">
      <w:pPr>
        <w:pStyle w:val="ParaNumbering"/>
      </w:pPr>
      <w:r>
        <w:lastRenderedPageBreak/>
        <w:t xml:space="preserve">The above analysis is also coherent with the manner in which other forms of property of the trustee might be dealt with in insolvency.  For example, </w:t>
      </w:r>
      <w:r w:rsidR="0084553B">
        <w:t xml:space="preserve">in </w:t>
      </w:r>
      <w:r w:rsidR="0084553B">
        <w:rPr>
          <w:i/>
        </w:rPr>
        <w:t xml:space="preserve">Re Richardson </w:t>
      </w:r>
      <w:r w:rsidR="0084553B">
        <w:t xml:space="preserve">shows </w:t>
      </w:r>
      <w:r w:rsidR="00E512FA">
        <w:t xml:space="preserve">that </w:t>
      </w:r>
      <w:r w:rsidRPr="0084553B">
        <w:t>a</w:t>
      </w:r>
      <w:r>
        <w:t xml:space="preserve"> trustee’s right of indemnity from a beneficiary might be treated in a similar fashion to the right of exoneration out of trust assets</w:t>
      </w:r>
      <w:r w:rsidR="0084553B">
        <w:t xml:space="preserve"> even though its enforcement will only </w:t>
      </w:r>
      <w:r w:rsidR="00E512FA">
        <w:t xml:space="preserve">directly </w:t>
      </w:r>
      <w:r w:rsidR="0084553B">
        <w:t>benefit a p</w:t>
      </w:r>
      <w:r>
        <w:t>articular trust creditor.</w:t>
      </w:r>
      <w:r w:rsidR="0084553B">
        <w:t xml:space="preserve">  </w:t>
      </w:r>
      <w:r>
        <w:t xml:space="preserve">A similar result would occur if a right of contribution from a co-trustee </w:t>
      </w:r>
      <w:r w:rsidR="00F26BBD">
        <w:t xml:space="preserve">in respect of trust debts or liabilities </w:t>
      </w:r>
      <w:r>
        <w:t xml:space="preserve">was sought to be enforced by a bankruptcy trustee.  </w:t>
      </w:r>
      <w:r w:rsidR="00F26BBD">
        <w:t xml:space="preserve">In </w:t>
      </w:r>
      <w:r w:rsidR="00B97119">
        <w:t xml:space="preserve">that </w:t>
      </w:r>
      <w:r w:rsidR="00F26BBD">
        <w:t>scenario, t</w:t>
      </w:r>
      <w:r>
        <w:t xml:space="preserve">he co-trustee would be entitled to pay the trust creditors directly to discharge the trust debts.  The </w:t>
      </w:r>
      <w:r w:rsidR="00B97119">
        <w:t xml:space="preserve">bankruptcy </w:t>
      </w:r>
      <w:r>
        <w:t xml:space="preserve">trustee could not beneficially receive funds from the co-trustee and disburse them among all of the </w:t>
      </w:r>
      <w:r w:rsidR="00F26BBD">
        <w:t xml:space="preserve">insolvent trustee’s </w:t>
      </w:r>
      <w:r>
        <w:t>creditors.  That would leave the co-trustee remaining partially liable to the trust creditors despite having paid the full amount of</w:t>
      </w:r>
      <w:r w:rsidR="00F26BBD">
        <w:t xml:space="preserve"> his </w:t>
      </w:r>
      <w:r w:rsidR="00B97119">
        <w:t xml:space="preserve">or her </w:t>
      </w:r>
      <w:r w:rsidR="00F26BBD">
        <w:t>contribution</w:t>
      </w:r>
      <w:r>
        <w:t xml:space="preserve">.  </w:t>
      </w:r>
    </w:p>
    <w:p w14:paraId="2638FA5C" w14:textId="77777777" w:rsidR="005B21D3" w:rsidRDefault="005B21D3" w:rsidP="00DC7AFB">
      <w:pPr>
        <w:pStyle w:val="ParaNumbering"/>
      </w:pPr>
      <w:r>
        <w:t xml:space="preserve">It follows that the right of indemnity from </w:t>
      </w:r>
      <w:r w:rsidR="0084553B">
        <w:t xml:space="preserve">a </w:t>
      </w:r>
      <w:r>
        <w:t xml:space="preserve">beneficiary and the right of contribution from a co-trustee </w:t>
      </w:r>
      <w:r w:rsidR="0084553B">
        <w:t xml:space="preserve">have similar characteristics </w:t>
      </w:r>
      <w:r>
        <w:t xml:space="preserve">to the right of exoneration out of the trust assets in that they </w:t>
      </w:r>
      <w:r w:rsidR="0084553B">
        <w:t xml:space="preserve">will </w:t>
      </w:r>
      <w:r>
        <w:t xml:space="preserve">be enforced by the bankruptcy trustees even though they will only result in payments being received by trust creditors.  They are all “rights” or “powers” with respect to property </w:t>
      </w:r>
      <w:r w:rsidR="0084553B">
        <w:t xml:space="preserve">albeit of a </w:t>
      </w:r>
      <w:r>
        <w:t xml:space="preserve">limited nature </w:t>
      </w:r>
      <w:r w:rsidR="0084553B">
        <w:t xml:space="preserve">with the result being </w:t>
      </w:r>
      <w:r>
        <w:t xml:space="preserve">that they cannot be realised or turned into </w:t>
      </w:r>
      <w:r w:rsidR="00E512FA">
        <w:t xml:space="preserve">“proceeds” </w:t>
      </w:r>
      <w:r>
        <w:t xml:space="preserve">which might be distributed amongst all creditors.  </w:t>
      </w:r>
    </w:p>
    <w:p w14:paraId="2638FA5D" w14:textId="77777777" w:rsidR="00F14C42" w:rsidRDefault="00843A59" w:rsidP="00843A59">
      <w:pPr>
        <w:pStyle w:val="Heading2"/>
      </w:pPr>
      <w:r>
        <w:t>A possible parallel with s 117 of the Act</w:t>
      </w:r>
    </w:p>
    <w:p w14:paraId="2638FA5E" w14:textId="77777777" w:rsidR="00843A59" w:rsidRDefault="00843A59" w:rsidP="00843A59">
      <w:pPr>
        <w:pStyle w:val="ParaNumbering"/>
      </w:pPr>
      <w:r>
        <w:t>The manner in which the bankruptcy trustees must deal with the right of exoneration in the course of the administration of the bankrupt</w:t>
      </w:r>
      <w:r w:rsidR="00B97119">
        <w:t>’s</w:t>
      </w:r>
      <w:r>
        <w:t xml:space="preserve"> estate is </w:t>
      </w:r>
      <w:r w:rsidR="00280B27">
        <w:t xml:space="preserve">also </w:t>
      </w:r>
      <w:r>
        <w:t xml:space="preserve">not dissimilar to the manner in which they would deal with a right of indemnity </w:t>
      </w:r>
      <w:r w:rsidR="00110BE8">
        <w:t xml:space="preserve">under a policy of insurance which is </w:t>
      </w:r>
      <w:r>
        <w:t xml:space="preserve">within the scope of </w:t>
      </w:r>
      <w:r w:rsidRPr="003D072A">
        <w:t>s 117</w:t>
      </w:r>
      <w:r>
        <w:t xml:space="preserve"> of the Act.  That section provides:</w:t>
      </w:r>
    </w:p>
    <w:p w14:paraId="2638FA5F" w14:textId="77777777" w:rsidR="00843A59" w:rsidRDefault="00605C90" w:rsidP="00605C90">
      <w:pPr>
        <w:pStyle w:val="Quote1"/>
        <w:numPr>
          <w:ilvl w:val="0"/>
          <w:numId w:val="35"/>
        </w:numPr>
      </w:pPr>
      <w:r>
        <w:t>Where:</w:t>
      </w:r>
    </w:p>
    <w:p w14:paraId="2638FA60" w14:textId="77777777" w:rsidR="00605C90" w:rsidRDefault="00605C90" w:rsidP="00605C90">
      <w:pPr>
        <w:pStyle w:val="Quote1"/>
        <w:numPr>
          <w:ilvl w:val="0"/>
          <w:numId w:val="36"/>
        </w:numPr>
      </w:pPr>
      <w:r>
        <w:t>a bankrupt is or was insured under a contract of insurance against liabilities to third parties; and</w:t>
      </w:r>
    </w:p>
    <w:p w14:paraId="2638FA61" w14:textId="77777777" w:rsidR="00605C90" w:rsidRDefault="00605C90" w:rsidP="00605C90">
      <w:pPr>
        <w:pStyle w:val="Quote1"/>
        <w:numPr>
          <w:ilvl w:val="0"/>
          <w:numId w:val="36"/>
        </w:numPr>
      </w:pPr>
      <w:r>
        <w:t>a liability against which he or she is or was so insured has been incurred (whether before or after he or she became a bankrupt);</w:t>
      </w:r>
    </w:p>
    <w:p w14:paraId="2638FA62" w14:textId="77777777" w:rsidR="00605C90" w:rsidRDefault="00605C90" w:rsidP="00605C90">
      <w:pPr>
        <w:pStyle w:val="Quote1"/>
        <w:ind w:left="1097"/>
      </w:pPr>
      <w:r>
        <w:t>the right of the bankrupt to indemnity under the policy vests in the trustee and any amount received by the trustee from the insurer under the policy in respect of the liability shall, if the liability has not already been satisfied, be paid in full forthwith to the third party to whom it has been incurred.</w:t>
      </w:r>
    </w:p>
    <w:p w14:paraId="2638FA63" w14:textId="77777777" w:rsidR="0084553B" w:rsidRDefault="0084553B" w:rsidP="00605C90">
      <w:pPr>
        <w:pStyle w:val="Quote1"/>
        <w:ind w:left="1097"/>
      </w:pPr>
      <w:r>
        <w:t>…</w:t>
      </w:r>
    </w:p>
    <w:p w14:paraId="2638FA64" w14:textId="77777777" w:rsidR="00843A59" w:rsidRDefault="00300176" w:rsidP="00843A59">
      <w:pPr>
        <w:pStyle w:val="ParaNumbering"/>
      </w:pPr>
      <w:r>
        <w:t>In s 117(1)</w:t>
      </w:r>
      <w:r w:rsidR="00605C90">
        <w:t xml:space="preserve"> the right of the bankrupt to indemnity under the policy vests in the </w:t>
      </w:r>
      <w:r w:rsidR="00F26BBD">
        <w:t xml:space="preserve">bankruptcy </w:t>
      </w:r>
      <w:r w:rsidR="00605C90">
        <w:t>trustee</w:t>
      </w:r>
      <w:r>
        <w:t xml:space="preserve"> which is consistent</w:t>
      </w:r>
      <w:r w:rsidR="00605C90">
        <w:t xml:space="preserve"> with </w:t>
      </w:r>
      <w:r w:rsidR="00605C90" w:rsidRPr="003D072A">
        <w:t>s 116(1)</w:t>
      </w:r>
      <w:r w:rsidR="00605C90">
        <w:t xml:space="preserve"> </w:t>
      </w:r>
      <w:r w:rsidR="009135F6">
        <w:t xml:space="preserve">in </w:t>
      </w:r>
      <w:r w:rsidR="00605C90">
        <w:t xml:space="preserve">that the bankrupt’s rights to be indemnified in </w:t>
      </w:r>
      <w:r w:rsidR="00605C90">
        <w:lastRenderedPageBreak/>
        <w:t>respect of third party claims</w:t>
      </w:r>
      <w:r>
        <w:t xml:space="preserve"> fall</w:t>
      </w:r>
      <w:r w:rsidR="00605C90">
        <w:t xml:space="preserve"> within the concept of “property of the bankrupt”.  </w:t>
      </w:r>
      <w:r>
        <w:t xml:space="preserve">Putting aside for one moment the effect of s 117, most contractual rights of a bankrupt under policies of insurance and their coextensive </w:t>
      </w:r>
      <w:r w:rsidRPr="00300176">
        <w:rPr>
          <w:i/>
        </w:rPr>
        <w:t>choses in action</w:t>
      </w:r>
      <w:r w:rsidR="00605C90">
        <w:t xml:space="preserve"> would pass to the trustee in bankruptcy as part of the general assets divisible amongst creditors </w:t>
      </w:r>
      <w:r w:rsidR="009135F6">
        <w:t>(</w:t>
      </w:r>
      <w:r w:rsidR="008142D6">
        <w:t>s</w:t>
      </w:r>
      <w:r w:rsidR="00605C90">
        <w:t xml:space="preserve">ee </w:t>
      </w:r>
      <w:r w:rsidR="00605C90" w:rsidRPr="003D072A">
        <w:rPr>
          <w:i/>
        </w:rPr>
        <w:t>Re Harrington Motor Co Ltd; Ex part</w:t>
      </w:r>
      <w:r w:rsidR="00BF075F" w:rsidRPr="003D072A">
        <w:rPr>
          <w:i/>
        </w:rPr>
        <w:t>e</w:t>
      </w:r>
      <w:r w:rsidR="00605C90" w:rsidRPr="003D072A">
        <w:rPr>
          <w:i/>
        </w:rPr>
        <w:t xml:space="preserve"> Chaplin</w:t>
      </w:r>
      <w:r w:rsidR="00605C90" w:rsidRPr="003D072A">
        <w:t xml:space="preserve"> [1928] 1 Ch 105</w:t>
      </w:r>
      <w:r w:rsidR="00605C90">
        <w:t xml:space="preserve">; </w:t>
      </w:r>
      <w:r w:rsidR="00605C90" w:rsidRPr="003D072A">
        <w:rPr>
          <w:i/>
        </w:rPr>
        <w:t>Hood’s Trustees v Southern Union General Insurance Co of Australasia Ltd</w:t>
      </w:r>
      <w:r w:rsidR="00605C90" w:rsidRPr="003D072A">
        <w:t xml:space="preserve"> [1928] 1 Ch 793</w:t>
      </w:r>
      <w:r w:rsidR="009135F6">
        <w:t>)</w:t>
      </w:r>
      <w:r w:rsidR="00605C90">
        <w:t>.</w:t>
      </w:r>
      <w:r>
        <w:t xml:space="preserve">  In most cases, those rights or </w:t>
      </w:r>
      <w:r w:rsidRPr="00300176">
        <w:rPr>
          <w:i/>
        </w:rPr>
        <w:t>choses in action</w:t>
      </w:r>
      <w:r>
        <w:t xml:space="preserve"> would be capable of being </w:t>
      </w:r>
      <w:r w:rsidR="00F26BBD">
        <w:t xml:space="preserve">turned </w:t>
      </w:r>
      <w:r>
        <w:t xml:space="preserve">into money which would then form part of the “proceeds of the property of the bankrupt” </w:t>
      </w:r>
      <w:r w:rsidR="00280B27">
        <w:t xml:space="preserve">and be </w:t>
      </w:r>
      <w:r>
        <w:t>available for apportioning amongst the creditors.</w:t>
      </w:r>
      <w:r w:rsidR="00605C90">
        <w:t xml:space="preserve">  </w:t>
      </w:r>
      <w:r>
        <w:t>It follows that</w:t>
      </w:r>
      <w:r w:rsidR="00605C90">
        <w:t>, but for the operation of s 117</w:t>
      </w:r>
      <w:r>
        <w:t>,</w:t>
      </w:r>
      <w:r w:rsidR="00605C90">
        <w:t xml:space="preserve"> any money received by </w:t>
      </w:r>
      <w:r w:rsidR="00B97119">
        <w:t xml:space="preserve">a </w:t>
      </w:r>
      <w:r w:rsidR="00605C90">
        <w:t>bankrupt</w:t>
      </w:r>
      <w:r w:rsidR="00B97119">
        <w:t>cy trustee</w:t>
      </w:r>
      <w:r w:rsidR="00605C90">
        <w:t xml:space="preserve"> under a policy of </w:t>
      </w:r>
      <w:r w:rsidR="00280B27">
        <w:t xml:space="preserve">liability </w:t>
      </w:r>
      <w:r w:rsidR="00605C90">
        <w:t xml:space="preserve">insurance would be divided amongst </w:t>
      </w:r>
      <w:r w:rsidR="009135F6">
        <w:t xml:space="preserve">all </w:t>
      </w:r>
      <w:r w:rsidR="00605C90">
        <w:t xml:space="preserve">the creditors </w:t>
      </w:r>
      <w:r w:rsidR="009135F6">
        <w:t xml:space="preserve">including the </w:t>
      </w:r>
      <w:r w:rsidR="00605C90">
        <w:t>third party</w:t>
      </w:r>
      <w:r>
        <w:t xml:space="preserve"> in respect of whose liability the</w:t>
      </w:r>
      <w:r w:rsidR="00605C90">
        <w:t xml:space="preserve"> bankrupt </w:t>
      </w:r>
      <w:r w:rsidR="00F26BBD">
        <w:t>wa</w:t>
      </w:r>
      <w:r w:rsidR="00280B27">
        <w:t>s insured</w:t>
      </w:r>
      <w:r w:rsidR="00605C90">
        <w:t xml:space="preserve">.  </w:t>
      </w:r>
      <w:r>
        <w:t>The major impact of s</w:t>
      </w:r>
      <w:r w:rsidR="00605C90">
        <w:t xml:space="preserve"> 117</w:t>
      </w:r>
      <w:r>
        <w:t xml:space="preserve"> is</w:t>
      </w:r>
      <w:r w:rsidR="00280B27">
        <w:t xml:space="preserve"> </w:t>
      </w:r>
      <w:r>
        <w:t>that it</w:t>
      </w:r>
      <w:r w:rsidR="005F0F1C">
        <w:t xml:space="preserve"> imposes limits on the use to which certain property of the bankrupt can be put and</w:t>
      </w:r>
      <w:r w:rsidR="00605C90">
        <w:t xml:space="preserve"> requires that money received under the policy be paid forthwith </w:t>
      </w:r>
      <w:r>
        <w:t xml:space="preserve">only </w:t>
      </w:r>
      <w:r w:rsidR="00605C90">
        <w:t>to the party</w:t>
      </w:r>
      <w:r w:rsidR="00280B27">
        <w:t>,</w:t>
      </w:r>
      <w:r w:rsidR="00605C90">
        <w:t xml:space="preserve"> </w:t>
      </w:r>
      <w:r>
        <w:t xml:space="preserve">the liability to </w:t>
      </w:r>
      <w:r w:rsidR="00605C90">
        <w:t xml:space="preserve">whom </w:t>
      </w:r>
      <w:r w:rsidR="009135F6">
        <w:t>wa</w:t>
      </w:r>
      <w:r>
        <w:t>s indemnified</w:t>
      </w:r>
      <w:r w:rsidR="00605C90">
        <w:t>.</w:t>
      </w:r>
    </w:p>
    <w:p w14:paraId="2638FA65" w14:textId="77777777" w:rsidR="00605C90" w:rsidRDefault="00605C90" w:rsidP="00843A59">
      <w:pPr>
        <w:pStyle w:val="ParaNumbering"/>
      </w:pPr>
      <w:r>
        <w:t>In the course of the administration of a bankrupt’s estate</w:t>
      </w:r>
      <w:r w:rsidR="009135F6">
        <w:t>,</w:t>
      </w:r>
      <w:r>
        <w:t xml:space="preserve"> a bankruptcy trustee </w:t>
      </w:r>
      <w:r w:rsidR="00F26BBD">
        <w:t xml:space="preserve">would be obliged </w:t>
      </w:r>
      <w:r>
        <w:t xml:space="preserve">to enforce against the bankrupt’s insurer any </w:t>
      </w:r>
      <w:r w:rsidR="00F26BBD">
        <w:t xml:space="preserve">claim under a </w:t>
      </w:r>
      <w:r>
        <w:t xml:space="preserve">policy which might </w:t>
      </w:r>
      <w:r w:rsidR="009135F6">
        <w:t xml:space="preserve">meet </w:t>
      </w:r>
      <w:r>
        <w:t>the claim of a third party</w:t>
      </w:r>
      <w:r w:rsidR="005F0F1C">
        <w:t xml:space="preserve"> against the estate</w:t>
      </w:r>
      <w:r>
        <w:t>.  Whilst the right of indemnity under the policy</w:t>
      </w:r>
      <w:r w:rsidR="00F26BBD">
        <w:t xml:space="preserve"> may only result in one creditor’s</w:t>
      </w:r>
      <w:r>
        <w:t xml:space="preserve"> </w:t>
      </w:r>
      <w:r w:rsidR="00F26BBD">
        <w:t xml:space="preserve">claim </w:t>
      </w:r>
      <w:r>
        <w:t>being satisfied, it would nevertheless be the duty of the bankruptcy trustee to ensure that occurred.  Necessarily</w:t>
      </w:r>
      <w:r w:rsidR="005F0F1C">
        <w:t>,</w:t>
      </w:r>
      <w:r>
        <w:t xml:space="preserve"> the meeting of that creditor’s claim by use of the insurance funds will reduce the totality of the claims upon the remainder of the bankrupt’s estate and, to that extent, this operates to the benefit of all creditors</w:t>
      </w:r>
      <w:r w:rsidR="00B97119">
        <w:t xml:space="preserve">.  A liquidator of an insolvent corporation has similar obligations under </w:t>
      </w:r>
      <w:r w:rsidR="00B97119" w:rsidRPr="003D072A">
        <w:t xml:space="preserve">s 562 of the </w:t>
      </w:r>
      <w:r w:rsidR="00B97119" w:rsidRPr="003D072A">
        <w:rPr>
          <w:i/>
        </w:rPr>
        <w:t>Corporations Act</w:t>
      </w:r>
      <w:r w:rsidR="00B97119">
        <w:t xml:space="preserve">. </w:t>
      </w:r>
    </w:p>
    <w:p w14:paraId="2638FA66" w14:textId="77777777" w:rsidR="00605C90" w:rsidRPr="00843A59" w:rsidRDefault="00605C90" w:rsidP="00843A59">
      <w:pPr>
        <w:pStyle w:val="ParaNumbering"/>
      </w:pPr>
      <w:r>
        <w:t>Th</w:t>
      </w:r>
      <w:r w:rsidR="005F0F1C">
        <w:t>is</w:t>
      </w:r>
      <w:r>
        <w:t xml:space="preserve"> reference to the </w:t>
      </w:r>
      <w:r w:rsidR="005F0F1C">
        <w:t>operation of s 1</w:t>
      </w:r>
      <w:r w:rsidR="009135F6">
        <w:t>1</w:t>
      </w:r>
      <w:r w:rsidR="005F0F1C">
        <w:t>7</w:t>
      </w:r>
      <w:r>
        <w:t xml:space="preserve"> </w:t>
      </w:r>
      <w:r w:rsidR="00F26BBD">
        <w:t xml:space="preserve">is </w:t>
      </w:r>
      <w:r>
        <w:t xml:space="preserve">not </w:t>
      </w:r>
      <w:r w:rsidR="00F26BBD">
        <w:t xml:space="preserve">to </w:t>
      </w:r>
      <w:r>
        <w:t xml:space="preserve">suggest that </w:t>
      </w:r>
      <w:r w:rsidR="005F0F1C">
        <w:t>a trustee’s</w:t>
      </w:r>
      <w:r>
        <w:t xml:space="preserve"> right of exoneration </w:t>
      </w:r>
      <w:r w:rsidR="00F26BBD">
        <w:t xml:space="preserve">is the equivalent of </w:t>
      </w:r>
      <w:r>
        <w:t xml:space="preserve">a bankrupt’s right of indemnity under a policy of </w:t>
      </w:r>
      <w:r w:rsidR="005F0F1C">
        <w:t xml:space="preserve">liability </w:t>
      </w:r>
      <w:r>
        <w:t>insurance</w:t>
      </w:r>
      <w:r w:rsidR="00B97119">
        <w:t>,</w:t>
      </w:r>
      <w:r w:rsidR="00F26BBD">
        <w:t xml:space="preserve"> even though</w:t>
      </w:r>
      <w:r w:rsidR="00280B27">
        <w:t xml:space="preserve"> there are parallels</w:t>
      </w:r>
      <w:r>
        <w:t xml:space="preserve">.  It is merely </w:t>
      </w:r>
      <w:r w:rsidR="00B43344">
        <w:t>to identify that</w:t>
      </w:r>
      <w:r w:rsidR="00F26BBD">
        <w:t xml:space="preserve"> there are </w:t>
      </w:r>
      <w:r w:rsidR="00B43344">
        <w:t>occasion</w:t>
      </w:r>
      <w:r w:rsidR="00F26BBD">
        <w:t>s where</w:t>
      </w:r>
      <w:r w:rsidR="00B43344">
        <w:t xml:space="preserve"> </w:t>
      </w:r>
      <w:r>
        <w:t xml:space="preserve">the bankruptcy trustee is required to deal with property </w:t>
      </w:r>
      <w:r w:rsidR="00B97119">
        <w:t xml:space="preserve">of a limited nature </w:t>
      </w:r>
      <w:r w:rsidR="009135F6">
        <w:t>w</w:t>
      </w:r>
      <w:r w:rsidR="00B97119">
        <w:t xml:space="preserve">hich enures </w:t>
      </w:r>
      <w:r>
        <w:t>for the benefit of a single creditor.</w:t>
      </w:r>
    </w:p>
    <w:p w14:paraId="2638FA67" w14:textId="77777777" w:rsidR="00E35778" w:rsidRPr="00E35778" w:rsidRDefault="00A54073" w:rsidP="00A54073">
      <w:pPr>
        <w:pStyle w:val="Heading2"/>
      </w:pPr>
      <w:r>
        <w:t>The “property of the bankrupt”</w:t>
      </w:r>
    </w:p>
    <w:p w14:paraId="2638FA68" w14:textId="77777777" w:rsidR="00872346" w:rsidRPr="00872346" w:rsidRDefault="005F0F1C" w:rsidP="00DC7AFB">
      <w:pPr>
        <w:pStyle w:val="ParaNumbering"/>
      </w:pPr>
      <w:r>
        <w:t>I</w:t>
      </w:r>
      <w:r w:rsidR="00E35778">
        <w:t xml:space="preserve">t is apparent </w:t>
      </w:r>
      <w:r>
        <w:t xml:space="preserve">from the above discussion </w:t>
      </w:r>
      <w:r w:rsidR="00E35778">
        <w:t xml:space="preserve">that </w:t>
      </w:r>
      <w:r w:rsidR="004C4154">
        <w:t xml:space="preserve">this Court must accept that </w:t>
      </w:r>
      <w:r w:rsidR="00E35778">
        <w:t xml:space="preserve">the right of exoneration is a right which falls within the scope of the expression “property of the bankrupt” </w:t>
      </w:r>
      <w:r w:rsidR="00843A59">
        <w:t xml:space="preserve">as it is </w:t>
      </w:r>
      <w:r w:rsidR="00E35778">
        <w:t xml:space="preserve">used in </w:t>
      </w:r>
      <w:r w:rsidR="00E35778" w:rsidRPr="003D072A">
        <w:t>s 58(1)(a)</w:t>
      </w:r>
      <w:r w:rsidR="00E35778">
        <w:t xml:space="preserve"> of the Act.  If there is any difference, it is also property </w:t>
      </w:r>
      <w:r w:rsidR="00E35778">
        <w:lastRenderedPageBreak/>
        <w:t>which falls within the expression “property divisible among creditors” within the meaning of s 116(1)(a) and (b</w:t>
      </w:r>
      <w:r w:rsidR="00E35778" w:rsidRPr="00C25236">
        <w:rPr>
          <w:szCs w:val="24"/>
        </w:rPr>
        <w:t>)</w:t>
      </w:r>
      <w:r w:rsidR="00F73464">
        <w:rPr>
          <w:szCs w:val="24"/>
        </w:rPr>
        <w:t xml:space="preserve"> (s</w:t>
      </w:r>
      <w:r w:rsidR="00C25236" w:rsidRPr="00C25236">
        <w:rPr>
          <w:szCs w:val="24"/>
        </w:rPr>
        <w:t xml:space="preserve">ee </w:t>
      </w:r>
      <w:r w:rsidR="00C25236" w:rsidRPr="003D072A">
        <w:rPr>
          <w:i/>
          <w:szCs w:val="24"/>
        </w:rPr>
        <w:t xml:space="preserve">Rogers v Asset Loan Co </w:t>
      </w:r>
      <w:r w:rsidR="00C25236" w:rsidRPr="003D072A">
        <w:rPr>
          <w:szCs w:val="24"/>
        </w:rPr>
        <w:t>(2006) 4 ABC(NS) 29</w:t>
      </w:r>
      <w:r w:rsidR="00F73464" w:rsidRPr="003D072A">
        <w:rPr>
          <w:szCs w:val="24"/>
        </w:rPr>
        <w:t>3</w:t>
      </w:r>
      <w:r w:rsidR="008142D6">
        <w:rPr>
          <w:szCs w:val="24"/>
        </w:rPr>
        <w:t xml:space="preserve"> at</w:t>
      </w:r>
      <w:r w:rsidR="008142D6" w:rsidRPr="00C25236">
        <w:rPr>
          <w:szCs w:val="24"/>
        </w:rPr>
        <w:t xml:space="preserve"> </w:t>
      </w:r>
      <w:r w:rsidR="00C25236" w:rsidRPr="00C25236">
        <w:rPr>
          <w:szCs w:val="24"/>
        </w:rPr>
        <w:t xml:space="preserve">[37] citing </w:t>
      </w:r>
      <w:r w:rsidR="00C25236" w:rsidRPr="003D072A">
        <w:rPr>
          <w:i/>
          <w:iCs/>
          <w:szCs w:val="24"/>
          <w:lang w:val="en"/>
        </w:rPr>
        <w:t>Cummings v Claremont Petroleum NL</w:t>
      </w:r>
      <w:r w:rsidR="00C25236" w:rsidRPr="003D072A">
        <w:rPr>
          <w:szCs w:val="24"/>
          <w:lang w:val="en"/>
        </w:rPr>
        <w:t xml:space="preserve"> (1986) 185 CLR 124</w:t>
      </w:r>
      <w:r w:rsidR="00C25236" w:rsidRPr="00C25236">
        <w:rPr>
          <w:szCs w:val="24"/>
          <w:lang w:val="en"/>
        </w:rPr>
        <w:t xml:space="preserve"> and </w:t>
      </w:r>
      <w:r w:rsidR="00C25236" w:rsidRPr="003D072A">
        <w:rPr>
          <w:i/>
          <w:iCs/>
          <w:szCs w:val="24"/>
          <w:lang w:val="en"/>
        </w:rPr>
        <w:t>Cirillo v Citicorp Australia Ltd</w:t>
      </w:r>
      <w:r w:rsidR="00C25236" w:rsidRPr="003D072A">
        <w:rPr>
          <w:szCs w:val="24"/>
          <w:lang w:val="en"/>
        </w:rPr>
        <w:t xml:space="preserve"> [2004] SASC 293</w:t>
      </w:r>
      <w:r w:rsidR="00C25236" w:rsidRPr="00C25236">
        <w:rPr>
          <w:szCs w:val="24"/>
          <w:lang w:val="en"/>
        </w:rPr>
        <w:t xml:space="preserve"> at [75]–[79</w:t>
      </w:r>
      <w:r w:rsidR="00C25236">
        <w:rPr>
          <w:szCs w:val="24"/>
          <w:lang w:val="en"/>
        </w:rPr>
        <w:t>]</w:t>
      </w:r>
      <w:r w:rsidR="00F73464">
        <w:rPr>
          <w:szCs w:val="24"/>
          <w:lang w:val="en"/>
        </w:rPr>
        <w:t>)</w:t>
      </w:r>
      <w:r w:rsidR="00C25236">
        <w:rPr>
          <w:szCs w:val="24"/>
          <w:lang w:val="en"/>
        </w:rPr>
        <w:t xml:space="preserve">.  </w:t>
      </w:r>
      <w:r w:rsidR="00B43344">
        <w:rPr>
          <w:szCs w:val="24"/>
          <w:lang w:val="en"/>
        </w:rPr>
        <w:t xml:space="preserve">A </w:t>
      </w:r>
      <w:r w:rsidR="00C25236">
        <w:rPr>
          <w:szCs w:val="24"/>
          <w:lang w:val="en"/>
        </w:rPr>
        <w:t>trustee’s right to use the t</w:t>
      </w:r>
      <w:r w:rsidR="00B43344">
        <w:rPr>
          <w:szCs w:val="24"/>
          <w:lang w:val="en"/>
        </w:rPr>
        <w:t>rust funds to meet trust debts</w:t>
      </w:r>
      <w:r w:rsidR="00C25236">
        <w:rPr>
          <w:szCs w:val="24"/>
          <w:lang w:val="en"/>
        </w:rPr>
        <w:t xml:space="preserve"> incurred </w:t>
      </w:r>
      <w:r w:rsidR="00B43344">
        <w:rPr>
          <w:szCs w:val="24"/>
          <w:lang w:val="en"/>
        </w:rPr>
        <w:t xml:space="preserve">in the performance of a trust </w:t>
      </w:r>
      <w:r w:rsidR="00C25236">
        <w:rPr>
          <w:szCs w:val="24"/>
          <w:lang w:val="en"/>
        </w:rPr>
        <w:t xml:space="preserve">is, at least, a capacity to exercise power “in, over or in respect of property” which might have been exercised for the bankrupt’s own benefit within the meaning of </w:t>
      </w:r>
      <w:r w:rsidR="00C25236" w:rsidRPr="003D072A">
        <w:rPr>
          <w:szCs w:val="24"/>
          <w:lang w:val="en"/>
        </w:rPr>
        <w:t>s 116(1)(b)</w:t>
      </w:r>
      <w:r w:rsidR="00C25236">
        <w:rPr>
          <w:szCs w:val="24"/>
          <w:lang w:val="en"/>
        </w:rPr>
        <w:t>.</w:t>
      </w:r>
      <w:r w:rsidR="00210854">
        <w:rPr>
          <w:szCs w:val="24"/>
          <w:lang w:val="en"/>
        </w:rPr>
        <w:t xml:space="preserve">  That conclusion is in accordance with the decision in </w:t>
      </w:r>
      <w:r w:rsidR="00210854">
        <w:rPr>
          <w:i/>
          <w:szCs w:val="24"/>
          <w:lang w:val="en"/>
        </w:rPr>
        <w:t xml:space="preserve">Octavo </w:t>
      </w:r>
      <w:r w:rsidR="00843A59">
        <w:rPr>
          <w:szCs w:val="24"/>
          <w:lang w:val="en"/>
        </w:rPr>
        <w:t xml:space="preserve">to the extent that it </w:t>
      </w:r>
      <w:r w:rsidR="00872346">
        <w:rPr>
          <w:szCs w:val="24"/>
          <w:lang w:val="en"/>
        </w:rPr>
        <w:t>held that</w:t>
      </w:r>
      <w:r w:rsidR="00210854">
        <w:rPr>
          <w:szCs w:val="24"/>
          <w:lang w:val="en"/>
        </w:rPr>
        <w:t xml:space="preserve"> a trustee’s right of indemnity </w:t>
      </w:r>
      <w:r w:rsidR="00872346">
        <w:rPr>
          <w:szCs w:val="24"/>
          <w:lang w:val="en"/>
        </w:rPr>
        <w:t>was</w:t>
      </w:r>
      <w:r w:rsidR="00210854">
        <w:rPr>
          <w:szCs w:val="24"/>
          <w:lang w:val="en"/>
        </w:rPr>
        <w:t xml:space="preserve"> property of the bankrupt within the meaning of </w:t>
      </w:r>
      <w:r w:rsidR="00210854" w:rsidRPr="003D072A">
        <w:rPr>
          <w:szCs w:val="24"/>
          <w:lang w:val="en"/>
        </w:rPr>
        <w:t>ss 58 and 116 of the Act</w:t>
      </w:r>
      <w:r w:rsidR="00210854">
        <w:rPr>
          <w:szCs w:val="24"/>
          <w:lang w:val="en"/>
        </w:rPr>
        <w:t xml:space="preserve">.  </w:t>
      </w:r>
    </w:p>
    <w:p w14:paraId="2638FA69" w14:textId="77777777" w:rsidR="00843A59" w:rsidRPr="00843A59" w:rsidRDefault="00210854" w:rsidP="00DC7AFB">
      <w:pPr>
        <w:pStyle w:val="ParaNumbering"/>
      </w:pPr>
      <w:r>
        <w:rPr>
          <w:szCs w:val="24"/>
          <w:lang w:val="en"/>
        </w:rPr>
        <w:t xml:space="preserve">Even if </w:t>
      </w:r>
      <w:r w:rsidR="00843A59">
        <w:rPr>
          <w:i/>
          <w:szCs w:val="24"/>
          <w:lang w:val="en"/>
        </w:rPr>
        <w:t xml:space="preserve">Octavo </w:t>
      </w:r>
      <w:r w:rsidR="00843A59">
        <w:rPr>
          <w:szCs w:val="24"/>
          <w:lang w:val="en"/>
        </w:rPr>
        <w:t xml:space="preserve">was </w:t>
      </w:r>
      <w:r>
        <w:rPr>
          <w:szCs w:val="24"/>
          <w:lang w:val="en"/>
        </w:rPr>
        <w:t xml:space="preserve">not binding, as a matter of principle it is difficult to </w:t>
      </w:r>
      <w:r w:rsidR="00B43344">
        <w:rPr>
          <w:szCs w:val="24"/>
          <w:lang w:val="en"/>
        </w:rPr>
        <w:t xml:space="preserve">accede to the proposition that </w:t>
      </w:r>
      <w:r>
        <w:rPr>
          <w:szCs w:val="24"/>
          <w:lang w:val="en"/>
        </w:rPr>
        <w:t xml:space="preserve">a right in respect of the trust assets which could be exercised by the bankrupt for the purposes of discharging his </w:t>
      </w:r>
      <w:r w:rsidR="00B97119">
        <w:rPr>
          <w:szCs w:val="24"/>
          <w:lang w:val="en"/>
        </w:rPr>
        <w:t xml:space="preserve">or her </w:t>
      </w:r>
      <w:r>
        <w:rPr>
          <w:szCs w:val="24"/>
          <w:lang w:val="en"/>
        </w:rPr>
        <w:t xml:space="preserve">personal liabilities would be </w:t>
      </w:r>
      <w:r w:rsidR="00843A59">
        <w:rPr>
          <w:szCs w:val="24"/>
          <w:lang w:val="en"/>
        </w:rPr>
        <w:t xml:space="preserve">“trust property” and hence not </w:t>
      </w:r>
      <w:r>
        <w:rPr>
          <w:szCs w:val="24"/>
          <w:lang w:val="en"/>
        </w:rPr>
        <w:t>within the scope of ss 58 and 116</w:t>
      </w:r>
      <w:r w:rsidR="00843A59">
        <w:rPr>
          <w:szCs w:val="24"/>
          <w:lang w:val="en"/>
        </w:rPr>
        <w:t>(1)</w:t>
      </w:r>
      <w:r>
        <w:rPr>
          <w:szCs w:val="24"/>
          <w:lang w:val="en"/>
        </w:rPr>
        <w:t>.</w:t>
      </w:r>
      <w:r w:rsidR="00C435BB">
        <w:rPr>
          <w:szCs w:val="24"/>
          <w:lang w:val="en"/>
        </w:rPr>
        <w:t xml:space="preserve">  The mere fact that </w:t>
      </w:r>
      <w:r w:rsidR="00F26BBD">
        <w:rPr>
          <w:szCs w:val="24"/>
          <w:lang w:val="en"/>
        </w:rPr>
        <w:t xml:space="preserve">the </w:t>
      </w:r>
      <w:r w:rsidR="005F0F1C">
        <w:rPr>
          <w:szCs w:val="24"/>
          <w:lang w:val="en"/>
        </w:rPr>
        <w:t>use</w:t>
      </w:r>
      <w:r w:rsidR="00C435BB">
        <w:rPr>
          <w:szCs w:val="24"/>
          <w:lang w:val="en"/>
        </w:rPr>
        <w:t xml:space="preserve"> </w:t>
      </w:r>
      <w:r w:rsidR="00F26BBD">
        <w:rPr>
          <w:szCs w:val="24"/>
          <w:lang w:val="en"/>
        </w:rPr>
        <w:t xml:space="preserve">of the right </w:t>
      </w:r>
      <w:r w:rsidR="00C435BB">
        <w:rPr>
          <w:szCs w:val="24"/>
          <w:lang w:val="en"/>
        </w:rPr>
        <w:t xml:space="preserve">might be limited by reference to </w:t>
      </w:r>
      <w:r w:rsidR="00F26BBD">
        <w:rPr>
          <w:szCs w:val="24"/>
          <w:lang w:val="en"/>
        </w:rPr>
        <w:t xml:space="preserve">specific </w:t>
      </w:r>
      <w:r w:rsidR="00C435BB">
        <w:rPr>
          <w:szCs w:val="24"/>
          <w:lang w:val="en"/>
        </w:rPr>
        <w:t xml:space="preserve">debts, does not </w:t>
      </w:r>
      <w:r w:rsidR="00512772">
        <w:rPr>
          <w:szCs w:val="24"/>
          <w:lang w:val="en"/>
        </w:rPr>
        <w:t>support the conclusion that the right is not</w:t>
      </w:r>
      <w:r w:rsidR="005F0F1C">
        <w:rPr>
          <w:szCs w:val="24"/>
          <w:lang w:val="en"/>
        </w:rPr>
        <w:t xml:space="preserve"> “property of the bankrupt”</w:t>
      </w:r>
      <w:r w:rsidR="00B43344">
        <w:rPr>
          <w:szCs w:val="24"/>
          <w:lang w:val="en"/>
        </w:rPr>
        <w:t xml:space="preserve">.  Moreover, </w:t>
      </w:r>
      <w:r w:rsidR="00512772">
        <w:rPr>
          <w:szCs w:val="24"/>
          <w:lang w:val="en"/>
        </w:rPr>
        <w:t xml:space="preserve">the fact that the trust creditors have </w:t>
      </w:r>
      <w:r w:rsidR="00B97119">
        <w:rPr>
          <w:szCs w:val="24"/>
          <w:lang w:val="en"/>
        </w:rPr>
        <w:t xml:space="preserve">entitlements </w:t>
      </w:r>
      <w:r w:rsidR="00512772">
        <w:rPr>
          <w:szCs w:val="24"/>
          <w:lang w:val="en"/>
        </w:rPr>
        <w:t xml:space="preserve">of subrogation </w:t>
      </w:r>
      <w:r w:rsidR="00B43344">
        <w:rPr>
          <w:szCs w:val="24"/>
          <w:lang w:val="en"/>
        </w:rPr>
        <w:t xml:space="preserve">to the right </w:t>
      </w:r>
      <w:r w:rsidR="00512772">
        <w:rPr>
          <w:szCs w:val="24"/>
          <w:lang w:val="en"/>
        </w:rPr>
        <w:t xml:space="preserve">and </w:t>
      </w:r>
      <w:r w:rsidR="00872346">
        <w:rPr>
          <w:szCs w:val="24"/>
          <w:lang w:val="en"/>
        </w:rPr>
        <w:t>a</w:t>
      </w:r>
      <w:r w:rsidR="00512772">
        <w:rPr>
          <w:szCs w:val="24"/>
          <w:lang w:val="en"/>
        </w:rPr>
        <w:t xml:space="preserve"> corresponding lien</w:t>
      </w:r>
      <w:r w:rsidR="00872346">
        <w:rPr>
          <w:szCs w:val="24"/>
          <w:lang w:val="en"/>
        </w:rPr>
        <w:t xml:space="preserve"> to enforce </w:t>
      </w:r>
      <w:r w:rsidR="00B43344">
        <w:rPr>
          <w:szCs w:val="24"/>
          <w:lang w:val="en"/>
        </w:rPr>
        <w:t xml:space="preserve">it, makes it less likely that it could be regarded as </w:t>
      </w:r>
      <w:r w:rsidR="00B97119">
        <w:rPr>
          <w:szCs w:val="24"/>
          <w:lang w:val="en"/>
        </w:rPr>
        <w:t xml:space="preserve">being held solely for the benefit of the beneficiaries and therefore </w:t>
      </w:r>
      <w:r w:rsidR="00512772">
        <w:rPr>
          <w:szCs w:val="24"/>
          <w:lang w:val="en"/>
        </w:rPr>
        <w:t>a “trust asset” or part of the trust.</w:t>
      </w:r>
      <w:r w:rsidR="009E0324">
        <w:rPr>
          <w:szCs w:val="24"/>
          <w:lang w:val="en"/>
        </w:rPr>
        <w:t xml:space="preserve"> </w:t>
      </w:r>
    </w:p>
    <w:p w14:paraId="2638FA6A" w14:textId="77777777" w:rsidR="009E0324" w:rsidRPr="008908B4" w:rsidRDefault="009E0324" w:rsidP="00DC7AFB">
      <w:pPr>
        <w:pStyle w:val="ParaNumbering"/>
      </w:pPr>
      <w:r>
        <w:rPr>
          <w:szCs w:val="24"/>
          <w:lang w:val="en"/>
        </w:rPr>
        <w:t xml:space="preserve">It should also be </w:t>
      </w:r>
      <w:r w:rsidR="00B43344">
        <w:rPr>
          <w:szCs w:val="24"/>
          <w:lang w:val="en"/>
        </w:rPr>
        <w:t xml:space="preserve">remembered </w:t>
      </w:r>
      <w:r>
        <w:rPr>
          <w:szCs w:val="24"/>
          <w:lang w:val="en"/>
        </w:rPr>
        <w:t xml:space="preserve">that the </w:t>
      </w:r>
      <w:r w:rsidR="00843A59">
        <w:rPr>
          <w:szCs w:val="24"/>
          <w:lang w:val="en"/>
        </w:rPr>
        <w:t>b</w:t>
      </w:r>
      <w:r>
        <w:rPr>
          <w:szCs w:val="24"/>
          <w:lang w:val="en"/>
        </w:rPr>
        <w:t xml:space="preserve">ankruptcy </w:t>
      </w:r>
      <w:r w:rsidR="00843A59">
        <w:rPr>
          <w:szCs w:val="24"/>
          <w:lang w:val="en"/>
        </w:rPr>
        <w:t>t</w:t>
      </w:r>
      <w:r>
        <w:rPr>
          <w:szCs w:val="24"/>
          <w:lang w:val="en"/>
        </w:rPr>
        <w:t>rustee takes the property of the bankrupt subject to any equities affecting it</w:t>
      </w:r>
      <w:r w:rsidR="00F73464">
        <w:rPr>
          <w:szCs w:val="24"/>
          <w:lang w:val="en"/>
        </w:rPr>
        <w:t xml:space="preserve"> (</w:t>
      </w:r>
      <w:r w:rsidR="00ED5E6C" w:rsidRPr="003D072A">
        <w:rPr>
          <w:i/>
          <w:szCs w:val="24"/>
          <w:lang w:val="en"/>
        </w:rPr>
        <w:t xml:space="preserve">Sonenoco (No.77) Pty Ltd v Silva </w:t>
      </w:r>
      <w:r w:rsidR="00ED5E6C" w:rsidRPr="003D072A">
        <w:rPr>
          <w:szCs w:val="24"/>
          <w:lang w:val="en"/>
        </w:rPr>
        <w:t>(1989) 24 FCR 105</w:t>
      </w:r>
      <w:r w:rsidR="008142D6">
        <w:rPr>
          <w:szCs w:val="24"/>
          <w:lang w:val="en"/>
        </w:rPr>
        <w:t xml:space="preserve"> at </w:t>
      </w:r>
      <w:r w:rsidR="00ED5E6C">
        <w:rPr>
          <w:szCs w:val="24"/>
          <w:lang w:val="en"/>
        </w:rPr>
        <w:t>124-5</w:t>
      </w:r>
      <w:r w:rsidR="00F73464">
        <w:rPr>
          <w:szCs w:val="24"/>
          <w:lang w:val="en"/>
        </w:rPr>
        <w:t>)</w:t>
      </w:r>
      <w:r w:rsidR="00F26BBD">
        <w:rPr>
          <w:szCs w:val="24"/>
          <w:lang w:val="en"/>
        </w:rPr>
        <w:t xml:space="preserve">.  In </w:t>
      </w:r>
      <w:r w:rsidR="00896360">
        <w:rPr>
          <w:szCs w:val="24"/>
          <w:lang w:val="en"/>
        </w:rPr>
        <w:t>the case of the right of exoneration,</w:t>
      </w:r>
      <w:r w:rsidR="00843A59">
        <w:rPr>
          <w:szCs w:val="24"/>
          <w:lang w:val="en"/>
        </w:rPr>
        <w:t xml:space="preserve"> that </w:t>
      </w:r>
      <w:r>
        <w:rPr>
          <w:szCs w:val="24"/>
          <w:lang w:val="en"/>
        </w:rPr>
        <w:t xml:space="preserve">includes the rights of the trust creditors to be subrogated to the </w:t>
      </w:r>
      <w:r w:rsidR="008908B4">
        <w:rPr>
          <w:szCs w:val="24"/>
          <w:lang w:val="en"/>
        </w:rPr>
        <w:t xml:space="preserve">rights of the trustee </w:t>
      </w:r>
      <w:r w:rsidR="00B43344">
        <w:rPr>
          <w:szCs w:val="24"/>
          <w:lang w:val="en"/>
        </w:rPr>
        <w:t xml:space="preserve">including the ability </w:t>
      </w:r>
      <w:r w:rsidR="008908B4">
        <w:rPr>
          <w:szCs w:val="24"/>
          <w:lang w:val="en"/>
        </w:rPr>
        <w:t xml:space="preserve">to exercise the equitable lien.  Again, that </w:t>
      </w:r>
      <w:r w:rsidR="00843A59">
        <w:rPr>
          <w:szCs w:val="24"/>
          <w:lang w:val="en"/>
        </w:rPr>
        <w:t>tends to negate any suggestion that the right</w:t>
      </w:r>
      <w:r w:rsidR="00896360">
        <w:rPr>
          <w:szCs w:val="24"/>
          <w:lang w:val="en"/>
        </w:rPr>
        <w:t xml:space="preserve"> is trust property </w:t>
      </w:r>
      <w:r w:rsidR="00F26BBD">
        <w:rPr>
          <w:szCs w:val="24"/>
          <w:lang w:val="en"/>
        </w:rPr>
        <w:t xml:space="preserve">or that it </w:t>
      </w:r>
      <w:r w:rsidR="00843A59">
        <w:rPr>
          <w:szCs w:val="24"/>
          <w:lang w:val="en"/>
        </w:rPr>
        <w:t xml:space="preserve">can be used to the </w:t>
      </w:r>
      <w:r w:rsidR="00F40E8B">
        <w:rPr>
          <w:szCs w:val="24"/>
          <w:lang w:val="en"/>
        </w:rPr>
        <w:t xml:space="preserve">detriment </w:t>
      </w:r>
      <w:r w:rsidR="00843A59">
        <w:rPr>
          <w:szCs w:val="24"/>
          <w:lang w:val="en"/>
        </w:rPr>
        <w:t>of the trust creditors’ rights</w:t>
      </w:r>
      <w:r w:rsidR="00F26BBD">
        <w:rPr>
          <w:szCs w:val="24"/>
          <w:lang w:val="en"/>
        </w:rPr>
        <w:t xml:space="preserve"> of subrogation</w:t>
      </w:r>
      <w:r w:rsidR="008908B4">
        <w:rPr>
          <w:szCs w:val="24"/>
          <w:lang w:val="en"/>
        </w:rPr>
        <w:t xml:space="preserve">.  </w:t>
      </w:r>
      <w:r w:rsidR="008908B4">
        <w:rPr>
          <w:szCs w:val="24"/>
          <w:lang w:val="en"/>
        </w:rPr>
        <w:tab/>
      </w:r>
    </w:p>
    <w:p w14:paraId="2638FA6B" w14:textId="77777777" w:rsidR="00E35778" w:rsidRPr="00ED5E6C" w:rsidRDefault="00512772" w:rsidP="00DC7AFB">
      <w:pPr>
        <w:pStyle w:val="ParaNumbering"/>
      </w:pPr>
      <w:r>
        <w:rPr>
          <w:szCs w:val="24"/>
          <w:lang w:val="en"/>
        </w:rPr>
        <w:t>Nor does the fact that the right is secured by an equitable lien over the trust assets take the right beyond the scope of ss 58 and 116</w:t>
      </w:r>
      <w:r w:rsidR="009E0324">
        <w:rPr>
          <w:szCs w:val="24"/>
          <w:lang w:val="en"/>
        </w:rPr>
        <w:t xml:space="preserve"> and render </w:t>
      </w:r>
      <w:r w:rsidR="00843A59">
        <w:rPr>
          <w:szCs w:val="24"/>
          <w:lang w:val="en"/>
        </w:rPr>
        <w:t xml:space="preserve">it </w:t>
      </w:r>
      <w:r w:rsidR="009E0324">
        <w:rPr>
          <w:szCs w:val="24"/>
          <w:lang w:val="en"/>
        </w:rPr>
        <w:t xml:space="preserve">an asset of the trust </w:t>
      </w:r>
      <w:r w:rsidR="008142D6">
        <w:rPr>
          <w:szCs w:val="24"/>
          <w:lang w:val="en"/>
        </w:rPr>
        <w:t xml:space="preserve">as </w:t>
      </w:r>
      <w:r w:rsidR="00F73464">
        <w:rPr>
          <w:szCs w:val="24"/>
          <w:lang w:val="en"/>
        </w:rPr>
        <w:t>su</w:t>
      </w:r>
      <w:r w:rsidR="009E0324">
        <w:rPr>
          <w:szCs w:val="24"/>
          <w:lang w:val="en"/>
        </w:rPr>
        <w:t xml:space="preserve">ggested in </w:t>
      </w:r>
      <w:r w:rsidR="009E0324">
        <w:rPr>
          <w:i/>
          <w:szCs w:val="24"/>
          <w:lang w:val="en"/>
        </w:rPr>
        <w:t>Re Amerind</w:t>
      </w:r>
      <w:r w:rsidR="009E0324">
        <w:rPr>
          <w:szCs w:val="24"/>
          <w:lang w:val="en"/>
        </w:rPr>
        <w:t>.  The equitable lien merely secures the ability of the trustee to exercise the right whenever the trust assets are remove</w:t>
      </w:r>
      <w:r w:rsidR="00872346">
        <w:rPr>
          <w:szCs w:val="24"/>
          <w:lang w:val="en"/>
        </w:rPr>
        <w:t xml:space="preserve">d from the trustee’s possession or where the beneficiaries demand payment of </w:t>
      </w:r>
      <w:r w:rsidR="00F26BBD">
        <w:rPr>
          <w:szCs w:val="24"/>
          <w:lang w:val="en"/>
        </w:rPr>
        <w:t xml:space="preserve">their </w:t>
      </w:r>
      <w:r w:rsidR="00872346">
        <w:rPr>
          <w:szCs w:val="24"/>
          <w:lang w:val="en"/>
        </w:rPr>
        <w:t xml:space="preserve">entitlements without making provision for discharging the trustee’s liabilities. </w:t>
      </w:r>
    </w:p>
    <w:p w14:paraId="2638FA6C" w14:textId="77777777" w:rsidR="00ED5E6C" w:rsidRPr="00F016BE" w:rsidRDefault="00ED5E6C" w:rsidP="00DC7AFB">
      <w:pPr>
        <w:pStyle w:val="ParaNumbering"/>
      </w:pPr>
      <w:r w:rsidRPr="00F016BE">
        <w:rPr>
          <w:szCs w:val="24"/>
          <w:lang w:val="en"/>
        </w:rPr>
        <w:t xml:space="preserve">It follows that the right of exoneration is a right </w:t>
      </w:r>
      <w:r w:rsidR="00FB33EE" w:rsidRPr="00F016BE">
        <w:rPr>
          <w:szCs w:val="24"/>
          <w:lang w:val="en"/>
        </w:rPr>
        <w:t xml:space="preserve">which </w:t>
      </w:r>
      <w:r w:rsidRPr="00F016BE">
        <w:rPr>
          <w:szCs w:val="24"/>
          <w:lang w:val="en"/>
        </w:rPr>
        <w:t xml:space="preserve">is </w:t>
      </w:r>
      <w:r w:rsidR="00F016BE">
        <w:rPr>
          <w:szCs w:val="24"/>
          <w:lang w:val="en"/>
        </w:rPr>
        <w:t>“</w:t>
      </w:r>
      <w:r w:rsidRPr="00F016BE">
        <w:rPr>
          <w:szCs w:val="24"/>
          <w:lang w:val="en"/>
        </w:rPr>
        <w:t>property of the bankrupt</w:t>
      </w:r>
      <w:r w:rsidR="00F016BE">
        <w:rPr>
          <w:szCs w:val="24"/>
          <w:lang w:val="en"/>
        </w:rPr>
        <w:t>”</w:t>
      </w:r>
      <w:r w:rsidRPr="00F016BE">
        <w:rPr>
          <w:szCs w:val="24"/>
          <w:lang w:val="en"/>
        </w:rPr>
        <w:t xml:space="preserve"> </w:t>
      </w:r>
      <w:r w:rsidR="00FB33EE" w:rsidRPr="00F016BE">
        <w:rPr>
          <w:szCs w:val="24"/>
          <w:lang w:val="en"/>
        </w:rPr>
        <w:t xml:space="preserve">and </w:t>
      </w:r>
      <w:r w:rsidRPr="00F016BE">
        <w:rPr>
          <w:szCs w:val="24"/>
          <w:lang w:val="en"/>
        </w:rPr>
        <w:t>which is</w:t>
      </w:r>
      <w:r w:rsidR="00787070" w:rsidRPr="00F016BE">
        <w:rPr>
          <w:szCs w:val="24"/>
          <w:lang w:val="en"/>
        </w:rPr>
        <w:t xml:space="preserve">, </w:t>
      </w:r>
      <w:r w:rsidR="00787070" w:rsidRPr="00F016BE">
        <w:rPr>
          <w:i/>
          <w:szCs w:val="24"/>
          <w:lang w:val="en"/>
        </w:rPr>
        <w:t>prima facie</w:t>
      </w:r>
      <w:r w:rsidR="00787070" w:rsidRPr="00F016BE">
        <w:rPr>
          <w:szCs w:val="24"/>
          <w:lang w:val="en"/>
        </w:rPr>
        <w:t>,</w:t>
      </w:r>
      <w:r w:rsidRPr="00F016BE">
        <w:rPr>
          <w:szCs w:val="24"/>
          <w:lang w:val="en"/>
        </w:rPr>
        <w:t xml:space="preserve"> divisible among the creditors of the bankrupt within the meaning of s </w:t>
      </w:r>
      <w:r w:rsidRPr="00F016BE">
        <w:rPr>
          <w:szCs w:val="24"/>
          <w:lang w:val="en"/>
        </w:rPr>
        <w:lastRenderedPageBreak/>
        <w:t>116(1)(b).  That is so</w:t>
      </w:r>
      <w:r w:rsidR="008142D6">
        <w:rPr>
          <w:szCs w:val="24"/>
          <w:lang w:val="en"/>
        </w:rPr>
        <w:t>,</w:t>
      </w:r>
      <w:r w:rsidRPr="00F016BE">
        <w:rPr>
          <w:szCs w:val="24"/>
          <w:lang w:val="en"/>
        </w:rPr>
        <w:t xml:space="preserve"> regardless of the fact that</w:t>
      </w:r>
      <w:r w:rsidR="00F016BE">
        <w:rPr>
          <w:szCs w:val="24"/>
          <w:lang w:val="en"/>
        </w:rPr>
        <w:t xml:space="preserve"> it is not capable of being realised and</w:t>
      </w:r>
      <w:r w:rsidRPr="00F016BE">
        <w:rPr>
          <w:szCs w:val="24"/>
          <w:lang w:val="en"/>
        </w:rPr>
        <w:t xml:space="preserve"> </w:t>
      </w:r>
      <w:r w:rsidR="00F40E8B">
        <w:rPr>
          <w:szCs w:val="24"/>
          <w:lang w:val="en"/>
        </w:rPr>
        <w:t xml:space="preserve">that </w:t>
      </w:r>
      <w:r w:rsidR="00F016BE">
        <w:rPr>
          <w:szCs w:val="24"/>
          <w:lang w:val="en"/>
        </w:rPr>
        <w:t>it</w:t>
      </w:r>
      <w:r w:rsidRPr="00F016BE">
        <w:rPr>
          <w:szCs w:val="24"/>
          <w:lang w:val="en"/>
        </w:rPr>
        <w:t xml:space="preserve"> can only be </w:t>
      </w:r>
      <w:r w:rsidR="00F016BE">
        <w:rPr>
          <w:szCs w:val="24"/>
          <w:lang w:val="en"/>
        </w:rPr>
        <w:t>exercised</w:t>
      </w:r>
      <w:r w:rsidRPr="00F016BE">
        <w:rPr>
          <w:szCs w:val="24"/>
          <w:lang w:val="en"/>
        </w:rPr>
        <w:t xml:space="preserve"> in a limited way by requiring that the trust assets be used to discharge the claims of the trust creditors.</w:t>
      </w:r>
      <w:r w:rsidR="00F016BE">
        <w:rPr>
          <w:szCs w:val="24"/>
          <w:lang w:val="en"/>
        </w:rPr>
        <w:t xml:space="preserve">  It is not “trust property” within s 116(2)(a)</w:t>
      </w:r>
      <w:r w:rsidR="00B80A0F">
        <w:rPr>
          <w:szCs w:val="24"/>
          <w:lang w:val="en"/>
        </w:rPr>
        <w:t>.</w:t>
      </w:r>
      <w:r w:rsidR="00F016BE">
        <w:rPr>
          <w:szCs w:val="24"/>
          <w:lang w:val="en"/>
        </w:rPr>
        <w:t xml:space="preserve"> </w:t>
      </w:r>
    </w:p>
    <w:p w14:paraId="2638FA6D" w14:textId="77777777" w:rsidR="00ED5E6C" w:rsidRPr="00ED5E6C" w:rsidRDefault="00ED5E6C" w:rsidP="00A54073">
      <w:pPr>
        <w:pStyle w:val="Heading2"/>
      </w:pPr>
      <w:r>
        <w:rPr>
          <w:lang w:val="en"/>
        </w:rPr>
        <w:t>Did bankruptcy change the nat</w:t>
      </w:r>
      <w:r w:rsidR="003E6557">
        <w:rPr>
          <w:lang w:val="en"/>
        </w:rPr>
        <w:t>ure of the right of exoneration?</w:t>
      </w:r>
    </w:p>
    <w:p w14:paraId="2638FA6E" w14:textId="77777777" w:rsidR="003E6557" w:rsidRDefault="006A2E0E" w:rsidP="003E6557">
      <w:pPr>
        <w:pStyle w:val="ParaNumbering"/>
      </w:pPr>
      <w:r>
        <w:t xml:space="preserve">In the course of oral argument, Counsel for the </w:t>
      </w:r>
      <w:r w:rsidR="00B97119">
        <w:t xml:space="preserve">Deputy </w:t>
      </w:r>
      <w:r>
        <w:t xml:space="preserve">Commissioner </w:t>
      </w:r>
      <w:r w:rsidR="00B97119">
        <w:t xml:space="preserve">of Taxation </w:t>
      </w:r>
      <w:r>
        <w:t xml:space="preserve">submitted that the operation of the bankruptcy regime altered the nature of the right of exoneration in the hands of the </w:t>
      </w:r>
      <w:r w:rsidR="00F40E8B">
        <w:t>B</w:t>
      </w:r>
      <w:r>
        <w:t xml:space="preserve">ankruptcy </w:t>
      </w:r>
      <w:r w:rsidR="00F40E8B">
        <w:t>T</w:t>
      </w:r>
      <w:r>
        <w:t>rustee</w:t>
      </w:r>
      <w:r w:rsidR="00F40E8B">
        <w:t>s</w:t>
      </w:r>
      <w:r w:rsidR="00B97119">
        <w:t>,</w:t>
      </w:r>
      <w:r w:rsidR="00654A17">
        <w:t xml:space="preserve"> such that it became available for “distribution” amongst all creditors</w:t>
      </w:r>
      <w:r>
        <w:t>.  It was submitted that, in the</w:t>
      </w:r>
      <w:r w:rsidR="00F40E8B">
        <w:t>ir</w:t>
      </w:r>
      <w:r>
        <w:t xml:space="preserve"> hands</w:t>
      </w:r>
      <w:r w:rsidR="00F40E8B">
        <w:t>,</w:t>
      </w:r>
      <w:r>
        <w:t xml:space="preserve"> the right of exoneration could be used to </w:t>
      </w:r>
      <w:r w:rsidR="00F26BBD">
        <w:t xml:space="preserve">obtain </w:t>
      </w:r>
      <w:r>
        <w:t xml:space="preserve">payment of money out of the trust funds in an amount equal </w:t>
      </w:r>
      <w:r w:rsidR="00F73464">
        <w:t xml:space="preserve">to </w:t>
      </w:r>
      <w:r>
        <w:t xml:space="preserve">the claims of the trust creditors and </w:t>
      </w:r>
      <w:r w:rsidR="00F40E8B">
        <w:t xml:space="preserve">those funds </w:t>
      </w:r>
      <w:r w:rsidR="00F73464">
        <w:t xml:space="preserve">might </w:t>
      </w:r>
      <w:r w:rsidR="00B03A58">
        <w:t xml:space="preserve">then </w:t>
      </w:r>
      <w:r>
        <w:t xml:space="preserve">be used to meet the claims of all creditors.  This, it was </w:t>
      </w:r>
      <w:r w:rsidR="00E512FA">
        <w:t>submitted</w:t>
      </w:r>
      <w:r>
        <w:t xml:space="preserve">, arose </w:t>
      </w:r>
      <w:r w:rsidR="00F73464">
        <w:t xml:space="preserve">either </w:t>
      </w:r>
      <w:r>
        <w:t>as a result of the insolvency regime “cutting through” otherwise established rights</w:t>
      </w:r>
      <w:r w:rsidR="00F73464">
        <w:t>,</w:t>
      </w:r>
      <w:r>
        <w:t xml:space="preserve"> or that the </w:t>
      </w:r>
      <w:r w:rsidR="00E512FA">
        <w:t>“</w:t>
      </w:r>
      <w:r w:rsidR="007E6692">
        <w:t>overarching theme</w:t>
      </w:r>
      <w:r w:rsidR="00E512FA">
        <w:t>”</w:t>
      </w:r>
      <w:r w:rsidR="007E6692">
        <w:t xml:space="preserve"> of the insolvency regime had the effect of rendering the rights in the hands of the </w:t>
      </w:r>
      <w:r w:rsidR="00843A59">
        <w:t>b</w:t>
      </w:r>
      <w:r w:rsidR="007E6692">
        <w:t xml:space="preserve">ankruptcy </w:t>
      </w:r>
      <w:r w:rsidR="00843A59">
        <w:t>t</w:t>
      </w:r>
      <w:r w:rsidR="007E6692">
        <w:t>rustee wider than they were in the hands of the bankrupt.</w:t>
      </w:r>
      <w:r w:rsidR="00654A17">
        <w:t xml:space="preserve">  No specific provision of the Act was identified as having this </w:t>
      </w:r>
      <w:r w:rsidR="00F40E8B">
        <w:t xml:space="preserve">transformative </w:t>
      </w:r>
      <w:r w:rsidR="00654A17">
        <w:t>effect upon the bankrupt’s</w:t>
      </w:r>
      <w:r w:rsidR="00794D7D">
        <w:t xml:space="preserve"> property and rights</w:t>
      </w:r>
      <w:r w:rsidR="00654A17">
        <w:t xml:space="preserve"> </w:t>
      </w:r>
      <w:r w:rsidR="00B03A58">
        <w:t xml:space="preserve">as they </w:t>
      </w:r>
      <w:r w:rsidR="00654A17">
        <w:t xml:space="preserve">vested in the </w:t>
      </w:r>
      <w:r w:rsidR="00B03A58">
        <w:t>B</w:t>
      </w:r>
      <w:r w:rsidR="00654A17">
        <w:t xml:space="preserve">ankruptcy </w:t>
      </w:r>
      <w:r w:rsidR="00B03A58">
        <w:t>T</w:t>
      </w:r>
      <w:r w:rsidR="00654A17">
        <w:t>rustees.</w:t>
      </w:r>
      <w:r w:rsidR="007E6692">
        <w:t xml:space="preserve">  Th</w:t>
      </w:r>
      <w:r w:rsidR="00794D7D">
        <w:t xml:space="preserve">e </w:t>
      </w:r>
      <w:r w:rsidR="00B03A58">
        <w:t xml:space="preserve">Deputy </w:t>
      </w:r>
      <w:r w:rsidR="00794D7D">
        <w:t>Commissioner’s</w:t>
      </w:r>
      <w:r w:rsidR="007E6692">
        <w:t xml:space="preserve"> submission was supported</w:t>
      </w:r>
      <w:r w:rsidR="00F40E8B">
        <w:t>,</w:t>
      </w:r>
      <w:r w:rsidR="007E6692">
        <w:t xml:space="preserve"> to some extent</w:t>
      </w:r>
      <w:r w:rsidR="00F40E8B">
        <w:t>,</w:t>
      </w:r>
      <w:r w:rsidR="007E6692">
        <w:t xml:space="preserve"> by Counsel for the </w:t>
      </w:r>
      <w:r w:rsidR="00B03A58">
        <w:t>B</w:t>
      </w:r>
      <w:r w:rsidR="007E6692">
        <w:t xml:space="preserve">ankruptcy </w:t>
      </w:r>
      <w:r w:rsidR="00B03A58">
        <w:t>T</w:t>
      </w:r>
      <w:r w:rsidR="007E6692">
        <w:t xml:space="preserve">rustees although on slightly different grounds.  Mr Eade submitted that the position in relation to the right of exoneration was similar to the position of a contractual right of indemnity where the person to be indemnified </w:t>
      </w:r>
      <w:r w:rsidR="0077515E">
        <w:t xml:space="preserve">has become insolvent.  In such circumstances, so the argument went, the </w:t>
      </w:r>
      <w:r w:rsidR="003E6557">
        <w:t xml:space="preserve">bankrupt’s contractual right of indemnity in relation to a particular debt can be </w:t>
      </w:r>
      <w:r w:rsidR="00F26BBD">
        <w:t xml:space="preserve">applied </w:t>
      </w:r>
      <w:r w:rsidR="003E6557">
        <w:t xml:space="preserve">for the benefit of all creditors unless the indemnifier had an interest in seeing that the </w:t>
      </w:r>
      <w:r w:rsidR="00F40E8B">
        <w:t xml:space="preserve">indemnified </w:t>
      </w:r>
      <w:r w:rsidR="003E6557">
        <w:t xml:space="preserve">debt was discharged.  Reliance was placed on the decision of the Court of Appeal in </w:t>
      </w:r>
      <w:r w:rsidR="003E6557" w:rsidRPr="003D072A">
        <w:rPr>
          <w:i/>
        </w:rPr>
        <w:t xml:space="preserve">Re Law Guarantee Trust and Accident Society Ltd: Liverpool Mortgage Insurance Co’s Case </w:t>
      </w:r>
      <w:r w:rsidR="003E6557" w:rsidRPr="003D072A">
        <w:t>[1914] 2 Ch 617</w:t>
      </w:r>
      <w:r w:rsidR="00186402">
        <w:t>.  That case concerned the construction of a re-insurance contract and, it is noted</w:t>
      </w:r>
      <w:r w:rsidR="00E512FA">
        <w:t>,</w:t>
      </w:r>
      <w:r w:rsidR="00461F75">
        <w:t xml:space="preserve"> </w:t>
      </w:r>
      <w:r w:rsidR="003E6557">
        <w:t xml:space="preserve">Buckley LJ </w:t>
      </w:r>
      <w:r w:rsidR="00186402">
        <w:t xml:space="preserve">identified that the </w:t>
      </w:r>
      <w:r w:rsidR="00F26BBD">
        <w:t xml:space="preserve">particular issue </w:t>
      </w:r>
      <w:r w:rsidR="00186402">
        <w:t xml:space="preserve">turned </w:t>
      </w:r>
      <w:r w:rsidR="00F26BBD">
        <w:t>up</w:t>
      </w:r>
      <w:r w:rsidR="00186402">
        <w:t>on the construction of the</w:t>
      </w:r>
      <w:r w:rsidR="004E0564">
        <w:t xml:space="preserve"> language of</w:t>
      </w:r>
      <w:r w:rsidR="00186402">
        <w:t xml:space="preserve"> </w:t>
      </w:r>
      <w:r w:rsidR="00461F75">
        <w:t xml:space="preserve">the </w:t>
      </w:r>
      <w:r w:rsidR="00186402">
        <w:t xml:space="preserve">contract. </w:t>
      </w:r>
      <w:r w:rsidR="004E0564">
        <w:t xml:space="preserve">After </w:t>
      </w:r>
      <w:r w:rsidR="00843A59">
        <w:t xml:space="preserve">discussing </w:t>
      </w:r>
      <w:r w:rsidR="00B03A58">
        <w:t xml:space="preserve">the construction of that </w:t>
      </w:r>
      <w:r w:rsidR="004E0564">
        <w:t>language, at</w:t>
      </w:r>
      <w:r w:rsidR="003E6557">
        <w:t xml:space="preserve"> 633</w:t>
      </w:r>
      <w:r w:rsidR="00843A59">
        <w:t>,</w:t>
      </w:r>
      <w:r w:rsidR="004E0564">
        <w:t xml:space="preserve"> h</w:t>
      </w:r>
      <w:r w:rsidR="003E6557">
        <w:t xml:space="preserve">is Lordship </w:t>
      </w:r>
      <w:r w:rsidR="004E0564">
        <w:t>considered the position in relation to equitable obligations to indemnify and said:</w:t>
      </w:r>
    </w:p>
    <w:p w14:paraId="2638FA6F" w14:textId="77777777" w:rsidR="00766256" w:rsidRDefault="004E0564" w:rsidP="00766256">
      <w:pPr>
        <w:pStyle w:val="Quote1"/>
        <w:spacing w:after="0"/>
      </w:pPr>
      <w:r w:rsidRPr="00A54073">
        <w:t xml:space="preserve">The equitable doctrine is that the party to be indemnified can call upon the party bound to indemnify him specifically to perform his obligation, and to pay him the full amount which the creditor is entitled to receive, and that whether having received it he applies it in payment of that creditor or not is a matter with which the party giving the indemnity is not concerned. </w:t>
      </w:r>
      <w:r w:rsidR="00794D7D">
        <w:t xml:space="preserve"> </w:t>
      </w:r>
      <w:r w:rsidR="00F26BBD">
        <w:t>..</w:t>
      </w:r>
      <w:r w:rsidRPr="00A54073">
        <w:t xml:space="preserve">. </w:t>
      </w:r>
      <w:r w:rsidR="00794D7D">
        <w:t xml:space="preserve"> </w:t>
      </w:r>
      <w:r w:rsidRPr="00A54073">
        <w:t xml:space="preserve">The case is otherwise where the party giving the indemnity is concerned with the application of the money which he pays. </w:t>
      </w:r>
      <w:r w:rsidR="00794D7D">
        <w:t xml:space="preserve"> </w:t>
      </w:r>
      <w:r w:rsidRPr="00A54073">
        <w:t xml:space="preserve">This was the case in </w:t>
      </w:r>
      <w:r w:rsidRPr="00A54073">
        <w:rPr>
          <w:i/>
        </w:rPr>
        <w:t>Re Richardson</w:t>
      </w:r>
      <w:r w:rsidRPr="00A54073">
        <w:t xml:space="preserve">. The wife who was bound to indemnify was there </w:t>
      </w:r>
      <w:r w:rsidRPr="00A54073">
        <w:lastRenderedPageBreak/>
        <w:t>concerned in seeing that the money which she paid went to the lessor so as to relieve the property of which she was beneficial owner from the consequences of non-payment of rent and damages fo</w:t>
      </w:r>
      <w:r w:rsidR="00A54073">
        <w:t>r breach of covenant.</w:t>
      </w:r>
      <w:r w:rsidR="00461F75">
        <w:t xml:space="preserve">  </w:t>
      </w:r>
    </w:p>
    <w:p w14:paraId="2638FA70" w14:textId="77777777" w:rsidR="004E0564" w:rsidRPr="004E0564" w:rsidRDefault="00461F75" w:rsidP="00A54073">
      <w:pPr>
        <w:pStyle w:val="Quote1"/>
        <w:rPr>
          <w:szCs w:val="22"/>
        </w:rPr>
      </w:pPr>
      <w:r>
        <w:t>(Footnotes omitted).</w:t>
      </w:r>
    </w:p>
    <w:p w14:paraId="2638FA71" w14:textId="77777777" w:rsidR="003E6557" w:rsidRPr="000A35E2" w:rsidRDefault="004E0564" w:rsidP="000A35E2">
      <w:pPr>
        <w:pStyle w:val="NoNum"/>
      </w:pPr>
      <w:r w:rsidRPr="000A35E2">
        <w:t xml:space="preserve">Kennedy LJ agreed that there was nothing </w:t>
      </w:r>
      <w:r w:rsidR="00843A59" w:rsidRPr="000A35E2">
        <w:t xml:space="preserve">in the reinsurance contract </w:t>
      </w:r>
      <w:r w:rsidRPr="000A35E2">
        <w:t>which required the payment of the ind</w:t>
      </w:r>
      <w:r w:rsidR="008B78DD" w:rsidRPr="000A35E2">
        <w:t>emnity to the debenture holders and that was especially so given that they were not parties to the contract of indemnity and the indemnifier had no interest in seeing how the indemnity moneys were applied.</w:t>
      </w:r>
    </w:p>
    <w:p w14:paraId="2638FA72" w14:textId="77777777" w:rsidR="00FB33EE" w:rsidRPr="00FB33EE" w:rsidRDefault="008B78DD" w:rsidP="008B78DD">
      <w:pPr>
        <w:pStyle w:val="ParaNumbering"/>
        <w:rPr>
          <w:rStyle w:val="italic1"/>
          <w:i w:val="0"/>
          <w:iCs w:val="0"/>
          <w:szCs w:val="24"/>
        </w:rPr>
      </w:pPr>
      <w:r>
        <w:t xml:space="preserve">In the present matter there is no </w:t>
      </w:r>
      <w:r w:rsidR="006A2EDE">
        <w:t>“</w:t>
      </w:r>
      <w:r>
        <w:t>contract</w:t>
      </w:r>
      <w:r w:rsidR="006A2EDE">
        <w:t>”</w:t>
      </w:r>
      <w:r>
        <w:t xml:space="preserve"> of indemnity.  The subject matter under discussion is the right of exoneration.</w:t>
      </w:r>
      <w:r w:rsidR="00AD2C76">
        <w:t xml:space="preserve">  There is only one method by which the right can be exercised and that is by the </w:t>
      </w:r>
      <w:r w:rsidR="00E512FA">
        <w:t xml:space="preserve">application </w:t>
      </w:r>
      <w:r w:rsidR="00AD2C76">
        <w:t xml:space="preserve">of trust funds to </w:t>
      </w:r>
      <w:r w:rsidR="00E512FA">
        <w:t xml:space="preserve">paying the claims of </w:t>
      </w:r>
      <w:r w:rsidR="00AD2C76">
        <w:t>trust creditors.</w:t>
      </w:r>
      <w:r>
        <w:t xml:space="preserve">  It is not a contract which can be construed to require payment to the person indemnified of an amount of mon</w:t>
      </w:r>
      <w:r w:rsidR="00AD2C76">
        <w:t xml:space="preserve">ey </w:t>
      </w:r>
      <w:r w:rsidR="00461F75">
        <w:t xml:space="preserve">equal to that </w:t>
      </w:r>
      <w:r w:rsidR="00AD2C76">
        <w:t>needed to meet the liability to a third party.</w:t>
      </w:r>
      <w:r>
        <w:t xml:space="preserve">  That is </w:t>
      </w:r>
      <w:r w:rsidR="00B03A58">
        <w:t xml:space="preserve">a critical </w:t>
      </w:r>
      <w:r>
        <w:t xml:space="preserve">difference between the present situation and that which arose in </w:t>
      </w:r>
      <w:r w:rsidRPr="008B78DD">
        <w:rPr>
          <w:szCs w:val="24"/>
        </w:rPr>
        <w:t xml:space="preserve">the </w:t>
      </w:r>
      <w:r w:rsidRPr="003D072A">
        <w:rPr>
          <w:rStyle w:val="italic1"/>
          <w:color w:val="000000"/>
          <w:szCs w:val="24"/>
          <w:lang w:val="en"/>
        </w:rPr>
        <w:t>Liverpool Mortgage Insurance Co’s Case</w:t>
      </w:r>
      <w:r w:rsidR="008142D6" w:rsidRPr="003D072A">
        <w:rPr>
          <w:rStyle w:val="italic1"/>
          <w:color w:val="000000"/>
          <w:szCs w:val="24"/>
          <w:lang w:val="en"/>
        </w:rPr>
        <w:t xml:space="preserve"> </w:t>
      </w:r>
      <w:r w:rsidR="008142D6" w:rsidRPr="003D072A">
        <w:t>[1914] 2 Ch 617</w:t>
      </w:r>
      <w:r>
        <w:rPr>
          <w:rStyle w:val="italic1"/>
          <w:i w:val="0"/>
          <w:color w:val="000000"/>
          <w:szCs w:val="24"/>
          <w:lang w:val="en"/>
        </w:rPr>
        <w:t>.</w:t>
      </w:r>
      <w:r w:rsidR="00FB33EE">
        <w:rPr>
          <w:rStyle w:val="italic1"/>
          <w:i w:val="0"/>
          <w:color w:val="000000"/>
          <w:szCs w:val="24"/>
          <w:lang w:val="en"/>
        </w:rPr>
        <w:t xml:space="preserve"> </w:t>
      </w:r>
    </w:p>
    <w:p w14:paraId="2638FA73" w14:textId="77777777" w:rsidR="00AD2C76" w:rsidRPr="00AD2C76" w:rsidRDefault="008B78DD" w:rsidP="00AD2C76">
      <w:pPr>
        <w:pStyle w:val="ParaNumbering"/>
        <w:rPr>
          <w:rStyle w:val="italic1"/>
          <w:i w:val="0"/>
          <w:iCs w:val="0"/>
          <w:szCs w:val="24"/>
        </w:rPr>
      </w:pPr>
      <w:r>
        <w:rPr>
          <w:rStyle w:val="italic1"/>
          <w:i w:val="0"/>
          <w:color w:val="000000"/>
          <w:szCs w:val="24"/>
          <w:lang w:val="en"/>
        </w:rPr>
        <w:t xml:space="preserve">Additionally, the trust creditors have a right of </w:t>
      </w:r>
      <w:r w:rsidR="008C69C6">
        <w:rPr>
          <w:rStyle w:val="italic1"/>
          <w:i w:val="0"/>
          <w:color w:val="000000"/>
          <w:szCs w:val="24"/>
          <w:lang w:val="en"/>
        </w:rPr>
        <w:t xml:space="preserve">subrogation to the right of </w:t>
      </w:r>
      <w:r w:rsidR="00B03A58">
        <w:rPr>
          <w:rStyle w:val="italic1"/>
          <w:i w:val="0"/>
          <w:color w:val="000000"/>
          <w:szCs w:val="24"/>
          <w:lang w:val="en"/>
        </w:rPr>
        <w:t xml:space="preserve">exoneration </w:t>
      </w:r>
      <w:r w:rsidR="008C69C6">
        <w:rPr>
          <w:rStyle w:val="italic1"/>
          <w:i w:val="0"/>
          <w:color w:val="000000"/>
          <w:szCs w:val="24"/>
          <w:lang w:val="en"/>
        </w:rPr>
        <w:t xml:space="preserve">and accompanying lien.  In effect, that means that they have a right to be subrogated to the proprietary interest of the trustee in the assets of the trust. </w:t>
      </w:r>
      <w:r w:rsidR="002127ED">
        <w:rPr>
          <w:rStyle w:val="italic1"/>
          <w:i w:val="0"/>
          <w:color w:val="000000"/>
          <w:szCs w:val="24"/>
          <w:lang w:val="en"/>
        </w:rPr>
        <w:t xml:space="preserve"> </w:t>
      </w:r>
      <w:r w:rsidR="00F40E8B">
        <w:rPr>
          <w:rStyle w:val="italic1"/>
          <w:i w:val="0"/>
          <w:color w:val="000000"/>
          <w:szCs w:val="24"/>
          <w:lang w:val="en"/>
        </w:rPr>
        <w:t>They are entitled to orders that their debt be paid directly out of the trust funds without those monies passing through the hands of the trustee (</w:t>
      </w:r>
      <w:r w:rsidR="00F40E8B" w:rsidRPr="003D072A">
        <w:rPr>
          <w:rStyle w:val="italic1"/>
          <w:color w:val="000000"/>
          <w:szCs w:val="24"/>
          <w:lang w:val="en"/>
        </w:rPr>
        <w:t xml:space="preserve">Re Evans, Evans v Evans </w:t>
      </w:r>
      <w:r w:rsidR="00F40E8B" w:rsidRPr="003D072A">
        <w:rPr>
          <w:rStyle w:val="italic1"/>
          <w:i w:val="0"/>
          <w:color w:val="000000"/>
          <w:szCs w:val="24"/>
          <w:lang w:val="en"/>
        </w:rPr>
        <w:t>[1887] 34 Ch D 397</w:t>
      </w:r>
      <w:r w:rsidR="00F40E8B">
        <w:rPr>
          <w:rStyle w:val="italic1"/>
          <w:i w:val="0"/>
          <w:color w:val="000000"/>
          <w:szCs w:val="24"/>
          <w:lang w:val="en"/>
        </w:rPr>
        <w:t xml:space="preserve">).  </w:t>
      </w:r>
      <w:r w:rsidR="002127ED" w:rsidRPr="00F40E8B">
        <w:rPr>
          <w:rStyle w:val="italic1"/>
          <w:i w:val="0"/>
          <w:color w:val="000000"/>
          <w:szCs w:val="24"/>
          <w:lang w:val="en"/>
        </w:rPr>
        <w:t>There</w:t>
      </w:r>
      <w:r w:rsidR="002127ED">
        <w:rPr>
          <w:rStyle w:val="italic1"/>
          <w:i w:val="0"/>
          <w:color w:val="000000"/>
          <w:szCs w:val="24"/>
          <w:lang w:val="en"/>
        </w:rPr>
        <w:t xml:space="preserve"> is nothing in the authorities to suggest that the equitable right of subrogation dissipates </w:t>
      </w:r>
      <w:r w:rsidR="00AD2C76">
        <w:rPr>
          <w:rStyle w:val="italic1"/>
          <w:i w:val="0"/>
          <w:color w:val="000000"/>
          <w:szCs w:val="24"/>
          <w:lang w:val="en"/>
        </w:rPr>
        <w:t>up</w:t>
      </w:r>
      <w:r w:rsidR="002127ED">
        <w:rPr>
          <w:rStyle w:val="italic1"/>
          <w:i w:val="0"/>
          <w:color w:val="000000"/>
          <w:szCs w:val="24"/>
          <w:lang w:val="en"/>
        </w:rPr>
        <w:t>on the trustee’s insolvency.</w:t>
      </w:r>
      <w:r w:rsidR="00787070">
        <w:rPr>
          <w:rStyle w:val="italic1"/>
          <w:i w:val="0"/>
          <w:color w:val="000000"/>
          <w:szCs w:val="24"/>
          <w:lang w:val="en"/>
        </w:rPr>
        <w:t xml:space="preserve">  The contrary is true</w:t>
      </w:r>
      <w:r w:rsidR="00B03A58">
        <w:rPr>
          <w:rStyle w:val="italic1"/>
          <w:i w:val="0"/>
          <w:color w:val="000000"/>
          <w:szCs w:val="24"/>
          <w:lang w:val="en"/>
        </w:rPr>
        <w:t xml:space="preserve">.  Those </w:t>
      </w:r>
      <w:r w:rsidR="00AD2C76">
        <w:rPr>
          <w:rStyle w:val="italic1"/>
          <w:i w:val="0"/>
          <w:color w:val="000000"/>
          <w:szCs w:val="24"/>
          <w:lang w:val="en"/>
        </w:rPr>
        <w:t xml:space="preserve">rights of subrogation are inchoate until insolvency or the trustee is </w:t>
      </w:r>
      <w:r w:rsidR="00461F75">
        <w:rPr>
          <w:rStyle w:val="italic1"/>
          <w:i w:val="0"/>
          <w:color w:val="000000"/>
          <w:szCs w:val="24"/>
          <w:lang w:val="en"/>
        </w:rPr>
        <w:t xml:space="preserve">otherwise </w:t>
      </w:r>
      <w:r w:rsidR="00AD2C76">
        <w:rPr>
          <w:rStyle w:val="italic1"/>
          <w:i w:val="0"/>
          <w:color w:val="000000"/>
          <w:szCs w:val="24"/>
          <w:lang w:val="en"/>
        </w:rPr>
        <w:t xml:space="preserve">unable to </w:t>
      </w:r>
      <w:r w:rsidR="00F26BBD">
        <w:rPr>
          <w:rStyle w:val="italic1"/>
          <w:i w:val="0"/>
          <w:color w:val="000000"/>
          <w:szCs w:val="24"/>
          <w:lang w:val="en"/>
        </w:rPr>
        <w:t>pay the trust debts</w:t>
      </w:r>
      <w:r w:rsidR="00AD2C76">
        <w:rPr>
          <w:rStyle w:val="italic1"/>
          <w:i w:val="0"/>
          <w:color w:val="000000"/>
          <w:szCs w:val="24"/>
          <w:lang w:val="en"/>
        </w:rPr>
        <w:t>.  The crystallisation of those equitable rights upon the trustee’s insolvency is not consistent with the notion that the trustee</w:t>
      </w:r>
      <w:r w:rsidR="00AD2C76">
        <w:rPr>
          <w:rStyle w:val="italic1"/>
          <w:i w:val="0"/>
          <w:iCs w:val="0"/>
          <w:szCs w:val="24"/>
        </w:rPr>
        <w:t xml:space="preserve">’s </w:t>
      </w:r>
      <w:r w:rsidR="00AD2C76">
        <w:rPr>
          <w:rStyle w:val="italic1"/>
          <w:i w:val="0"/>
          <w:color w:val="000000"/>
          <w:szCs w:val="24"/>
          <w:lang w:val="en"/>
        </w:rPr>
        <w:t xml:space="preserve">right to have the trust assets applied in discharge of the trust debts is abrogated </w:t>
      </w:r>
      <w:r w:rsidR="00AD2C76" w:rsidRPr="00AD2C76">
        <w:rPr>
          <w:rStyle w:val="italic1"/>
          <w:i w:val="0"/>
          <w:color w:val="000000"/>
          <w:szCs w:val="24"/>
          <w:lang w:val="en"/>
        </w:rPr>
        <w:t>by the trustee’s insolvency.</w:t>
      </w:r>
      <w:r w:rsidR="00AD2C76">
        <w:rPr>
          <w:rStyle w:val="italic1"/>
          <w:i w:val="0"/>
          <w:color w:val="000000"/>
          <w:szCs w:val="24"/>
          <w:lang w:val="en"/>
        </w:rPr>
        <w:t xml:space="preserve">  Were the Commissioner’s submission to be accepted, the insolvency of the trustee would be both the occasion for the crystalli</w:t>
      </w:r>
      <w:r w:rsidR="008A2A03">
        <w:rPr>
          <w:rStyle w:val="italic1"/>
          <w:i w:val="0"/>
          <w:color w:val="000000"/>
          <w:szCs w:val="24"/>
          <w:lang w:val="en"/>
        </w:rPr>
        <w:t>s</w:t>
      </w:r>
      <w:r w:rsidR="00AD2C76">
        <w:rPr>
          <w:rStyle w:val="italic1"/>
          <w:i w:val="0"/>
          <w:color w:val="000000"/>
          <w:szCs w:val="24"/>
          <w:lang w:val="en"/>
        </w:rPr>
        <w:t xml:space="preserve">ing of the right of subrogation and the reason for its destruction. </w:t>
      </w:r>
    </w:p>
    <w:p w14:paraId="2638FA74" w14:textId="77777777" w:rsidR="003E6557" w:rsidRPr="00AD2C76" w:rsidRDefault="00461F75" w:rsidP="00857F6F">
      <w:pPr>
        <w:pStyle w:val="ParaNumbering"/>
        <w:rPr>
          <w:rStyle w:val="italic1"/>
          <w:i w:val="0"/>
          <w:iCs w:val="0"/>
          <w:szCs w:val="24"/>
        </w:rPr>
      </w:pPr>
      <w:r>
        <w:rPr>
          <w:rStyle w:val="italic1"/>
          <w:i w:val="0"/>
          <w:color w:val="000000"/>
          <w:szCs w:val="24"/>
          <w:lang w:val="en"/>
        </w:rPr>
        <w:t>T</w:t>
      </w:r>
      <w:r w:rsidR="00AD2C76" w:rsidRPr="00AD2C76">
        <w:rPr>
          <w:rStyle w:val="italic1"/>
          <w:i w:val="0"/>
          <w:color w:val="000000"/>
          <w:szCs w:val="24"/>
          <w:lang w:val="en"/>
        </w:rPr>
        <w:t xml:space="preserve">he </w:t>
      </w:r>
      <w:r w:rsidR="00B03A58">
        <w:rPr>
          <w:rStyle w:val="italic1"/>
          <w:i w:val="0"/>
          <w:color w:val="000000"/>
          <w:szCs w:val="24"/>
          <w:lang w:val="en"/>
        </w:rPr>
        <w:t xml:space="preserve">Deputy </w:t>
      </w:r>
      <w:r w:rsidR="00AD2C76" w:rsidRPr="00AD2C76">
        <w:rPr>
          <w:rStyle w:val="italic1"/>
          <w:i w:val="0"/>
          <w:color w:val="000000"/>
          <w:szCs w:val="24"/>
          <w:lang w:val="en"/>
        </w:rPr>
        <w:t xml:space="preserve">Commissioner’s submission </w:t>
      </w:r>
      <w:r>
        <w:rPr>
          <w:rStyle w:val="italic1"/>
          <w:i w:val="0"/>
          <w:color w:val="000000"/>
          <w:szCs w:val="24"/>
          <w:lang w:val="en"/>
        </w:rPr>
        <w:t xml:space="preserve">also </w:t>
      </w:r>
      <w:r w:rsidR="00AD2C76" w:rsidRPr="00AD2C76">
        <w:rPr>
          <w:rStyle w:val="italic1"/>
          <w:i w:val="0"/>
          <w:color w:val="000000"/>
          <w:szCs w:val="24"/>
          <w:lang w:val="en"/>
        </w:rPr>
        <w:t xml:space="preserve">overlooks the fact that </w:t>
      </w:r>
      <w:r w:rsidR="00F40E8B">
        <w:rPr>
          <w:rStyle w:val="italic1"/>
          <w:i w:val="0"/>
          <w:color w:val="000000"/>
          <w:szCs w:val="24"/>
          <w:lang w:val="en"/>
        </w:rPr>
        <w:t xml:space="preserve">any </w:t>
      </w:r>
      <w:r w:rsidR="00787070" w:rsidRPr="00AD2C76">
        <w:rPr>
          <w:rStyle w:val="italic1"/>
          <w:i w:val="0"/>
          <w:color w:val="000000"/>
          <w:szCs w:val="24"/>
          <w:lang w:val="en"/>
        </w:rPr>
        <w:t xml:space="preserve">property received by </w:t>
      </w:r>
      <w:r w:rsidR="00F40E8B">
        <w:rPr>
          <w:rStyle w:val="italic1"/>
          <w:i w:val="0"/>
          <w:color w:val="000000"/>
          <w:szCs w:val="24"/>
          <w:lang w:val="en"/>
        </w:rPr>
        <w:t xml:space="preserve">a </w:t>
      </w:r>
      <w:r w:rsidR="00AD2C76" w:rsidRPr="00AD2C76">
        <w:rPr>
          <w:rStyle w:val="italic1"/>
          <w:i w:val="0"/>
          <w:color w:val="000000"/>
          <w:szCs w:val="24"/>
          <w:lang w:val="en"/>
        </w:rPr>
        <w:t>b</w:t>
      </w:r>
      <w:r w:rsidR="00787070" w:rsidRPr="00AD2C76">
        <w:rPr>
          <w:rStyle w:val="italic1"/>
          <w:i w:val="0"/>
          <w:color w:val="000000"/>
          <w:szCs w:val="24"/>
          <w:lang w:val="en"/>
        </w:rPr>
        <w:t xml:space="preserve">ankruptcy </w:t>
      </w:r>
      <w:r w:rsidR="00AD2C76" w:rsidRPr="00AD2C76">
        <w:rPr>
          <w:rStyle w:val="italic1"/>
          <w:i w:val="0"/>
          <w:color w:val="000000"/>
          <w:szCs w:val="24"/>
          <w:lang w:val="en"/>
        </w:rPr>
        <w:t>t</w:t>
      </w:r>
      <w:r w:rsidR="00787070" w:rsidRPr="00AD2C76">
        <w:rPr>
          <w:rStyle w:val="italic1"/>
          <w:i w:val="0"/>
          <w:color w:val="000000"/>
          <w:szCs w:val="24"/>
          <w:lang w:val="en"/>
        </w:rPr>
        <w:t xml:space="preserve">rustee is subject to all of the liabilities and equitable interests existing </w:t>
      </w:r>
      <w:r w:rsidR="00857F6F" w:rsidRPr="00AD2C76">
        <w:rPr>
          <w:rStyle w:val="italic1"/>
          <w:i w:val="0"/>
          <w:color w:val="000000"/>
          <w:szCs w:val="24"/>
          <w:lang w:val="en"/>
        </w:rPr>
        <w:t>prior to the</w:t>
      </w:r>
      <w:r w:rsidR="00787070" w:rsidRPr="00AD2C76">
        <w:rPr>
          <w:rStyle w:val="italic1"/>
          <w:i w:val="0"/>
          <w:color w:val="000000"/>
          <w:szCs w:val="24"/>
          <w:lang w:val="en"/>
        </w:rPr>
        <w:t xml:space="preserve"> bankruptcy</w:t>
      </w:r>
      <w:r>
        <w:rPr>
          <w:rStyle w:val="italic1"/>
          <w:i w:val="0"/>
          <w:color w:val="000000"/>
          <w:szCs w:val="24"/>
          <w:lang w:val="en"/>
        </w:rPr>
        <w:t xml:space="preserve"> (</w:t>
      </w:r>
      <w:r w:rsidR="00857F6F" w:rsidRPr="003D072A">
        <w:rPr>
          <w:rStyle w:val="italic1"/>
          <w:color w:val="000000"/>
          <w:szCs w:val="24"/>
          <w:lang w:val="en"/>
        </w:rPr>
        <w:t>Re Clarke; Ex parte Beardmore</w:t>
      </w:r>
      <w:r w:rsidR="00857F6F" w:rsidRPr="003D072A">
        <w:rPr>
          <w:rStyle w:val="italic1"/>
          <w:i w:val="0"/>
          <w:color w:val="000000"/>
          <w:szCs w:val="24"/>
          <w:lang w:val="en"/>
        </w:rPr>
        <w:t xml:space="preserve"> [1894] 2 QB 393</w:t>
      </w:r>
      <w:r w:rsidR="00857F6F" w:rsidRPr="00AD2C76">
        <w:rPr>
          <w:rStyle w:val="italic1"/>
          <w:i w:val="0"/>
          <w:color w:val="000000"/>
          <w:szCs w:val="24"/>
          <w:lang w:val="en"/>
        </w:rPr>
        <w:t xml:space="preserve">; </w:t>
      </w:r>
      <w:r w:rsidR="00857F6F" w:rsidRPr="003D072A">
        <w:rPr>
          <w:rStyle w:val="italic1"/>
          <w:color w:val="000000"/>
          <w:szCs w:val="24"/>
          <w:lang w:val="en"/>
        </w:rPr>
        <w:t>Whyte v Williams</w:t>
      </w:r>
      <w:r w:rsidR="00857F6F" w:rsidRPr="003D072A">
        <w:rPr>
          <w:rStyle w:val="italic1"/>
          <w:i w:val="0"/>
          <w:color w:val="000000"/>
          <w:szCs w:val="24"/>
          <w:lang w:val="en"/>
        </w:rPr>
        <w:t xml:space="preserve"> (1903) 29 VLR 69; 9 ALR 98</w:t>
      </w:r>
      <w:r>
        <w:rPr>
          <w:rStyle w:val="italic1"/>
          <w:i w:val="0"/>
          <w:color w:val="000000"/>
          <w:szCs w:val="24"/>
          <w:lang w:val="en"/>
        </w:rPr>
        <w:t>)</w:t>
      </w:r>
      <w:r w:rsidR="00857F6F" w:rsidRPr="00AD2C76">
        <w:rPr>
          <w:rStyle w:val="italic1"/>
          <w:i w:val="0"/>
          <w:color w:val="000000"/>
          <w:szCs w:val="24"/>
          <w:lang w:val="en"/>
        </w:rPr>
        <w:t>.</w:t>
      </w:r>
      <w:r w:rsidR="009237E0" w:rsidRPr="00AD2C76">
        <w:rPr>
          <w:rStyle w:val="italic1"/>
          <w:i w:val="0"/>
          <w:color w:val="000000"/>
          <w:szCs w:val="24"/>
          <w:lang w:val="en"/>
        </w:rPr>
        <w:t xml:space="preserve">  </w:t>
      </w:r>
      <w:r w:rsidR="00F40E8B">
        <w:rPr>
          <w:rStyle w:val="italic1"/>
          <w:i w:val="0"/>
          <w:color w:val="000000"/>
          <w:szCs w:val="24"/>
          <w:lang w:val="en"/>
        </w:rPr>
        <w:t>In relation to the right of exoneration</w:t>
      </w:r>
      <w:r w:rsidR="00F26BBD">
        <w:rPr>
          <w:rStyle w:val="italic1"/>
          <w:i w:val="0"/>
          <w:color w:val="000000"/>
          <w:szCs w:val="24"/>
          <w:lang w:val="en"/>
        </w:rPr>
        <w:t>,</w:t>
      </w:r>
      <w:r w:rsidR="00F40E8B">
        <w:rPr>
          <w:rStyle w:val="italic1"/>
          <w:i w:val="0"/>
          <w:color w:val="000000"/>
          <w:szCs w:val="24"/>
          <w:lang w:val="en"/>
        </w:rPr>
        <w:t xml:space="preserve"> o</w:t>
      </w:r>
      <w:r w:rsidR="00A659B8">
        <w:rPr>
          <w:rStyle w:val="italic1"/>
          <w:i w:val="0"/>
          <w:color w:val="000000"/>
          <w:szCs w:val="24"/>
          <w:lang w:val="en"/>
        </w:rPr>
        <w:t xml:space="preserve">ne of those equitable </w:t>
      </w:r>
      <w:r w:rsidR="00A659B8">
        <w:rPr>
          <w:rStyle w:val="italic1"/>
          <w:i w:val="0"/>
          <w:color w:val="000000"/>
          <w:szCs w:val="24"/>
          <w:lang w:val="en"/>
        </w:rPr>
        <w:lastRenderedPageBreak/>
        <w:t>interests is the trust creditors’ entitlement to be subrogated to</w:t>
      </w:r>
      <w:r w:rsidR="00F40E8B">
        <w:rPr>
          <w:rStyle w:val="italic1"/>
          <w:i w:val="0"/>
          <w:color w:val="000000"/>
          <w:szCs w:val="24"/>
          <w:lang w:val="en"/>
        </w:rPr>
        <w:t xml:space="preserve"> it.  In accordance with the </w:t>
      </w:r>
      <w:r w:rsidR="00B35FF8">
        <w:rPr>
          <w:rStyle w:val="italic1"/>
          <w:i w:val="0"/>
          <w:color w:val="000000"/>
          <w:szCs w:val="24"/>
          <w:lang w:val="en"/>
        </w:rPr>
        <w:t>well-established</w:t>
      </w:r>
      <w:r w:rsidR="00F40E8B">
        <w:rPr>
          <w:rStyle w:val="italic1"/>
          <w:i w:val="0"/>
          <w:color w:val="000000"/>
          <w:szCs w:val="24"/>
          <w:lang w:val="en"/>
        </w:rPr>
        <w:t xml:space="preserve"> authorities, that interest is not diminished by the trustee’s bankruptcy.</w:t>
      </w:r>
      <w:r w:rsidR="00A659B8">
        <w:rPr>
          <w:rStyle w:val="italic1"/>
          <w:i w:val="0"/>
          <w:color w:val="000000"/>
          <w:szCs w:val="24"/>
          <w:lang w:val="en"/>
        </w:rPr>
        <w:t xml:space="preserve">  </w:t>
      </w:r>
    </w:p>
    <w:p w14:paraId="2638FA75" w14:textId="77777777" w:rsidR="006A2EDE" w:rsidRDefault="00B03A58" w:rsidP="008B78DD">
      <w:pPr>
        <w:pStyle w:val="ParaNumbering"/>
        <w:rPr>
          <w:szCs w:val="24"/>
        </w:rPr>
      </w:pPr>
      <w:r>
        <w:rPr>
          <w:szCs w:val="24"/>
        </w:rPr>
        <w:t xml:space="preserve">No other authority was cited </w:t>
      </w:r>
      <w:r w:rsidR="006A2EDE">
        <w:rPr>
          <w:szCs w:val="24"/>
        </w:rPr>
        <w:t xml:space="preserve">to the Court and none has been </w:t>
      </w:r>
      <w:r w:rsidR="0090781D">
        <w:rPr>
          <w:szCs w:val="24"/>
        </w:rPr>
        <w:t>located</w:t>
      </w:r>
      <w:r w:rsidR="006A2EDE">
        <w:rPr>
          <w:szCs w:val="24"/>
        </w:rPr>
        <w:t xml:space="preserve"> which supports the contention that, on the bankruptcy or </w:t>
      </w:r>
      <w:r w:rsidR="0090781D">
        <w:rPr>
          <w:szCs w:val="24"/>
        </w:rPr>
        <w:t>winding up</w:t>
      </w:r>
      <w:r w:rsidR="006A2EDE">
        <w:rPr>
          <w:szCs w:val="24"/>
        </w:rPr>
        <w:t xml:space="preserve"> of a trustee, the right of exoneration evolves into a broader right </w:t>
      </w:r>
      <w:r w:rsidR="00F26BBD">
        <w:rPr>
          <w:szCs w:val="24"/>
        </w:rPr>
        <w:t xml:space="preserve">from </w:t>
      </w:r>
      <w:r w:rsidR="006A2EDE">
        <w:rPr>
          <w:szCs w:val="24"/>
        </w:rPr>
        <w:t xml:space="preserve">which the trustee or company liquidator can </w:t>
      </w:r>
      <w:r w:rsidR="00A659B8">
        <w:rPr>
          <w:szCs w:val="24"/>
        </w:rPr>
        <w:t>obtain a</w:t>
      </w:r>
      <w:r w:rsidR="006A2EDE">
        <w:rPr>
          <w:szCs w:val="24"/>
        </w:rPr>
        <w:t xml:space="preserve"> direct payment of an amount equal to the debts in respect of which </w:t>
      </w:r>
      <w:r w:rsidR="00843A59">
        <w:rPr>
          <w:szCs w:val="24"/>
        </w:rPr>
        <w:t xml:space="preserve">the </w:t>
      </w:r>
      <w:r w:rsidR="006A2EDE">
        <w:rPr>
          <w:szCs w:val="24"/>
        </w:rPr>
        <w:t xml:space="preserve">right of </w:t>
      </w:r>
      <w:r w:rsidR="00843A59">
        <w:rPr>
          <w:szCs w:val="24"/>
        </w:rPr>
        <w:t>exoneration</w:t>
      </w:r>
      <w:r w:rsidR="006A2EDE">
        <w:rPr>
          <w:szCs w:val="24"/>
        </w:rPr>
        <w:t xml:space="preserve"> exists.  </w:t>
      </w:r>
      <w:r w:rsidR="0090781D">
        <w:rPr>
          <w:szCs w:val="24"/>
        </w:rPr>
        <w:t xml:space="preserve">Such a notion is inconsistent with the various decisions concerning the right of indemnity given that, if such a principle existed, the contentious matters in those authorities would not have arisen.  </w:t>
      </w:r>
      <w:r w:rsidR="00F40E8B">
        <w:rPr>
          <w:szCs w:val="24"/>
        </w:rPr>
        <w:t xml:space="preserve">It was also specifically rejected by McLelland J in </w:t>
      </w:r>
      <w:r w:rsidR="00F26BBD" w:rsidRPr="003D072A">
        <w:rPr>
          <w:i/>
          <w:szCs w:val="24"/>
        </w:rPr>
        <w:t>Re ADM Franchise Pty Ltd</w:t>
      </w:r>
      <w:r w:rsidR="00F26BBD" w:rsidRPr="003D072A">
        <w:rPr>
          <w:szCs w:val="24"/>
        </w:rPr>
        <w:t xml:space="preserve"> (1983) 7 ACLR 987</w:t>
      </w:r>
      <w:r w:rsidR="008142D6">
        <w:rPr>
          <w:szCs w:val="24"/>
        </w:rPr>
        <w:t xml:space="preserve"> at </w:t>
      </w:r>
      <w:r w:rsidR="00A43F48">
        <w:rPr>
          <w:szCs w:val="24"/>
        </w:rPr>
        <w:t>988-989</w:t>
      </w:r>
      <w:r w:rsidR="00F26BBD">
        <w:rPr>
          <w:szCs w:val="24"/>
        </w:rPr>
        <w:t>.</w:t>
      </w:r>
    </w:p>
    <w:p w14:paraId="2638FA76" w14:textId="77777777" w:rsidR="0090781D" w:rsidRDefault="0090781D" w:rsidP="008B78DD">
      <w:pPr>
        <w:pStyle w:val="ParaNumbering"/>
        <w:rPr>
          <w:szCs w:val="24"/>
        </w:rPr>
      </w:pPr>
      <w:r>
        <w:rPr>
          <w:szCs w:val="24"/>
        </w:rPr>
        <w:t>It follows that the submission that a trustee’s right of exoneration is broadened by the bankruptcy of the trustee sho</w:t>
      </w:r>
      <w:r w:rsidR="008A2A03">
        <w:rPr>
          <w:szCs w:val="24"/>
        </w:rPr>
        <w:t xml:space="preserve">uld be rejected.  In the hands </w:t>
      </w:r>
      <w:r>
        <w:rPr>
          <w:szCs w:val="24"/>
        </w:rPr>
        <w:t>o</w:t>
      </w:r>
      <w:r w:rsidR="008A2A03">
        <w:rPr>
          <w:szCs w:val="24"/>
        </w:rPr>
        <w:t>f</w:t>
      </w:r>
      <w:r>
        <w:rPr>
          <w:szCs w:val="24"/>
        </w:rPr>
        <w:t xml:space="preserve"> the Bankruptcy Trustee</w:t>
      </w:r>
      <w:r w:rsidR="00F40E8B">
        <w:rPr>
          <w:szCs w:val="24"/>
        </w:rPr>
        <w:t>s</w:t>
      </w:r>
      <w:r>
        <w:rPr>
          <w:szCs w:val="24"/>
        </w:rPr>
        <w:t xml:space="preserve"> the right remain</w:t>
      </w:r>
      <w:r w:rsidR="00F40E8B">
        <w:rPr>
          <w:szCs w:val="24"/>
        </w:rPr>
        <w:t>ed</w:t>
      </w:r>
      <w:r>
        <w:rPr>
          <w:szCs w:val="24"/>
        </w:rPr>
        <w:t xml:space="preserve"> as it was in the trustee’s hands, </w:t>
      </w:r>
      <w:r w:rsidR="00F26BBD">
        <w:rPr>
          <w:szCs w:val="24"/>
        </w:rPr>
        <w:t xml:space="preserve">namely </w:t>
      </w:r>
      <w:r>
        <w:rPr>
          <w:szCs w:val="24"/>
        </w:rPr>
        <w:t>a right to apply trust funds in discharge of trust debts.</w:t>
      </w:r>
    </w:p>
    <w:p w14:paraId="2638FA77" w14:textId="77777777" w:rsidR="001043D4" w:rsidRDefault="001043D4" w:rsidP="00181E39">
      <w:pPr>
        <w:pStyle w:val="Heading2"/>
      </w:pPr>
      <w:r>
        <w:t xml:space="preserve">The use to which the right </w:t>
      </w:r>
      <w:r w:rsidR="00696885">
        <w:t xml:space="preserve">of exoneration may be put </w:t>
      </w:r>
      <w:r w:rsidR="00E86DE1">
        <w:t xml:space="preserve">under the </w:t>
      </w:r>
      <w:r w:rsidR="00E86DE1">
        <w:rPr>
          <w:i/>
        </w:rPr>
        <w:t>Bankruptcy Act</w:t>
      </w:r>
      <w:r w:rsidR="00696885">
        <w:t xml:space="preserve">  </w:t>
      </w:r>
    </w:p>
    <w:p w14:paraId="2638FA78" w14:textId="77777777" w:rsidR="00F47E47" w:rsidRDefault="00F47E47" w:rsidP="008B78DD">
      <w:pPr>
        <w:pStyle w:val="ParaNumbering"/>
        <w:rPr>
          <w:szCs w:val="24"/>
        </w:rPr>
      </w:pPr>
      <w:r>
        <w:rPr>
          <w:szCs w:val="24"/>
        </w:rPr>
        <w:t xml:space="preserve">Pursuant to </w:t>
      </w:r>
      <w:r w:rsidRPr="003D072A">
        <w:rPr>
          <w:szCs w:val="24"/>
        </w:rPr>
        <w:t>s 58(1)</w:t>
      </w:r>
      <w:r>
        <w:rPr>
          <w:szCs w:val="24"/>
        </w:rPr>
        <w:t xml:space="preserve"> of the </w:t>
      </w:r>
      <w:r w:rsidRPr="008A2A03">
        <w:rPr>
          <w:szCs w:val="24"/>
        </w:rPr>
        <w:t>Act</w:t>
      </w:r>
      <w:r w:rsidR="00F40E8B" w:rsidRPr="008A2A03">
        <w:rPr>
          <w:szCs w:val="24"/>
        </w:rPr>
        <w:t>,</w:t>
      </w:r>
      <w:r>
        <w:rPr>
          <w:szCs w:val="24"/>
        </w:rPr>
        <w:t xml:space="preserve"> upon the debtor becoming bankrupt, the property of the bankrupt vests in the bankruptcy trustee or</w:t>
      </w:r>
      <w:r w:rsidR="00F40E8B">
        <w:rPr>
          <w:szCs w:val="24"/>
        </w:rPr>
        <w:t>,</w:t>
      </w:r>
      <w:r>
        <w:rPr>
          <w:szCs w:val="24"/>
        </w:rPr>
        <w:t xml:space="preserve"> if the trustee is appointed by the creditors</w:t>
      </w:r>
      <w:r w:rsidR="00F40E8B">
        <w:rPr>
          <w:szCs w:val="24"/>
        </w:rPr>
        <w:t>,</w:t>
      </w:r>
      <w:r>
        <w:rPr>
          <w:szCs w:val="24"/>
        </w:rPr>
        <w:t xml:space="preserve"> the property vests on the date of that appointment (</w:t>
      </w:r>
      <w:r w:rsidRPr="003D072A">
        <w:rPr>
          <w:szCs w:val="24"/>
        </w:rPr>
        <w:t>s 132(1)</w:t>
      </w:r>
      <w:r>
        <w:rPr>
          <w:szCs w:val="24"/>
        </w:rPr>
        <w:t xml:space="preserve">).  Once the </w:t>
      </w:r>
      <w:r w:rsidR="005531D2">
        <w:rPr>
          <w:szCs w:val="24"/>
        </w:rPr>
        <w:t xml:space="preserve">bankruptcy </w:t>
      </w:r>
      <w:r>
        <w:rPr>
          <w:szCs w:val="24"/>
        </w:rPr>
        <w:t xml:space="preserve">trustee has possession of the property or it is otherwise vested in </w:t>
      </w:r>
      <w:r w:rsidR="00F40E8B">
        <w:rPr>
          <w:szCs w:val="24"/>
        </w:rPr>
        <w:t>them</w:t>
      </w:r>
      <w:r w:rsidR="00B03A58">
        <w:rPr>
          <w:szCs w:val="24"/>
        </w:rPr>
        <w:t>, t</w:t>
      </w:r>
      <w:r w:rsidR="00F26BBD">
        <w:rPr>
          <w:szCs w:val="24"/>
        </w:rPr>
        <w:t xml:space="preserve">hey are </w:t>
      </w:r>
      <w:r w:rsidR="005531D2">
        <w:rPr>
          <w:szCs w:val="24"/>
        </w:rPr>
        <w:t xml:space="preserve">required to </w:t>
      </w:r>
      <w:r w:rsidR="00463CFF">
        <w:rPr>
          <w:szCs w:val="24"/>
        </w:rPr>
        <w:t>administer the estate</w:t>
      </w:r>
      <w:r w:rsidR="005531D2">
        <w:rPr>
          <w:szCs w:val="24"/>
        </w:rPr>
        <w:t xml:space="preserve">.  Division 4 of Part VI of the </w:t>
      </w:r>
      <w:r w:rsidR="005531D2" w:rsidRPr="008A2A03">
        <w:rPr>
          <w:szCs w:val="24"/>
        </w:rPr>
        <w:t xml:space="preserve">Act </w:t>
      </w:r>
      <w:r w:rsidR="005531D2">
        <w:rPr>
          <w:szCs w:val="24"/>
        </w:rPr>
        <w:t xml:space="preserve">affords </w:t>
      </w:r>
      <w:r w:rsidR="00F26BBD">
        <w:rPr>
          <w:szCs w:val="24"/>
        </w:rPr>
        <w:t xml:space="preserve">a </w:t>
      </w:r>
      <w:r w:rsidR="005531D2">
        <w:rPr>
          <w:szCs w:val="24"/>
        </w:rPr>
        <w:t xml:space="preserve">bankruptcy </w:t>
      </w:r>
      <w:r w:rsidR="00F40E8B">
        <w:rPr>
          <w:szCs w:val="24"/>
        </w:rPr>
        <w:t xml:space="preserve">trustee </w:t>
      </w:r>
      <w:r w:rsidR="005531D2">
        <w:rPr>
          <w:szCs w:val="24"/>
        </w:rPr>
        <w:t xml:space="preserve">powers for </w:t>
      </w:r>
      <w:r w:rsidR="00006FAF">
        <w:rPr>
          <w:szCs w:val="24"/>
        </w:rPr>
        <w:t>undertaking that task</w:t>
      </w:r>
      <w:r w:rsidR="005531D2">
        <w:rPr>
          <w:szCs w:val="24"/>
        </w:rPr>
        <w:t xml:space="preserve">.  By </w:t>
      </w:r>
      <w:r w:rsidR="005531D2" w:rsidRPr="003D072A">
        <w:rPr>
          <w:szCs w:val="24"/>
        </w:rPr>
        <w:t>s 134</w:t>
      </w:r>
      <w:r w:rsidR="005531D2">
        <w:rPr>
          <w:szCs w:val="24"/>
        </w:rPr>
        <w:t xml:space="preserve"> </w:t>
      </w:r>
      <w:r w:rsidR="00463CFF">
        <w:rPr>
          <w:szCs w:val="24"/>
        </w:rPr>
        <w:t xml:space="preserve">numerous </w:t>
      </w:r>
      <w:r w:rsidR="005531D2">
        <w:rPr>
          <w:szCs w:val="24"/>
        </w:rPr>
        <w:t>specific powers are granted to enable the bankruptcy trustee to deal with the property</w:t>
      </w:r>
      <w:r w:rsidR="00006FAF">
        <w:rPr>
          <w:szCs w:val="24"/>
        </w:rPr>
        <w:t>,</w:t>
      </w:r>
      <w:r w:rsidR="005531D2">
        <w:rPr>
          <w:szCs w:val="24"/>
        </w:rPr>
        <w:t xml:space="preserve"> including the power to generate funds </w:t>
      </w:r>
      <w:r w:rsidR="00F26BBD">
        <w:rPr>
          <w:szCs w:val="24"/>
        </w:rPr>
        <w:t xml:space="preserve">in various ways such as </w:t>
      </w:r>
      <w:r w:rsidR="00A43F48">
        <w:rPr>
          <w:szCs w:val="24"/>
        </w:rPr>
        <w:t xml:space="preserve">by </w:t>
      </w:r>
      <w:r w:rsidR="00F26BBD">
        <w:rPr>
          <w:szCs w:val="24"/>
        </w:rPr>
        <w:t xml:space="preserve">leasing, </w:t>
      </w:r>
      <w:r w:rsidR="005531D2">
        <w:rPr>
          <w:szCs w:val="24"/>
        </w:rPr>
        <w:t xml:space="preserve">carrying on a business, and charging or mortgaging any property.  It is worth </w:t>
      </w:r>
      <w:r w:rsidR="00F40E8B">
        <w:rPr>
          <w:szCs w:val="24"/>
        </w:rPr>
        <w:t>o</w:t>
      </w:r>
      <w:r w:rsidR="005531D2">
        <w:rPr>
          <w:szCs w:val="24"/>
        </w:rPr>
        <w:t>bserv</w:t>
      </w:r>
      <w:r w:rsidR="00F40E8B">
        <w:rPr>
          <w:szCs w:val="24"/>
        </w:rPr>
        <w:t>ing</w:t>
      </w:r>
      <w:r w:rsidR="005531D2">
        <w:rPr>
          <w:szCs w:val="24"/>
        </w:rPr>
        <w:t xml:space="preserve"> that</w:t>
      </w:r>
      <w:r w:rsidR="00463CFF">
        <w:rPr>
          <w:szCs w:val="24"/>
        </w:rPr>
        <w:t>,</w:t>
      </w:r>
      <w:r w:rsidR="005531D2">
        <w:rPr>
          <w:szCs w:val="24"/>
        </w:rPr>
        <w:t xml:space="preserve"> whilst </w:t>
      </w:r>
      <w:r w:rsidR="005531D2" w:rsidRPr="003D072A">
        <w:rPr>
          <w:szCs w:val="24"/>
        </w:rPr>
        <w:t xml:space="preserve">s 116(1)(b) </w:t>
      </w:r>
      <w:r w:rsidR="005531D2">
        <w:rPr>
          <w:szCs w:val="24"/>
        </w:rPr>
        <w:t>specifically includes within the description “property divisible amongst the creditors of the trustee”</w:t>
      </w:r>
      <w:r w:rsidR="006424B3">
        <w:rPr>
          <w:szCs w:val="24"/>
        </w:rPr>
        <w:t>,</w:t>
      </w:r>
      <w:r w:rsidR="005531D2">
        <w:rPr>
          <w:szCs w:val="24"/>
        </w:rPr>
        <w:t xml:space="preserve"> the </w:t>
      </w:r>
      <w:r w:rsidR="00B03A58">
        <w:rPr>
          <w:szCs w:val="24"/>
        </w:rPr>
        <w:t>“</w:t>
      </w:r>
      <w:r w:rsidR="005531D2">
        <w:rPr>
          <w:szCs w:val="24"/>
        </w:rPr>
        <w:t>capacity</w:t>
      </w:r>
      <w:r w:rsidR="00B03A58">
        <w:rPr>
          <w:szCs w:val="24"/>
        </w:rPr>
        <w:t>…</w:t>
      </w:r>
      <w:r w:rsidR="005531D2">
        <w:rPr>
          <w:szCs w:val="24"/>
        </w:rPr>
        <w:t xml:space="preserve">to exercise </w:t>
      </w:r>
      <w:r w:rsidR="00870906">
        <w:rPr>
          <w:szCs w:val="24"/>
        </w:rPr>
        <w:t>powers in, over or in respect of property</w:t>
      </w:r>
      <w:r w:rsidR="00B03A58">
        <w:rPr>
          <w:szCs w:val="24"/>
        </w:rPr>
        <w:t>”</w:t>
      </w:r>
      <w:r w:rsidR="00870906">
        <w:rPr>
          <w:szCs w:val="24"/>
        </w:rPr>
        <w:t xml:space="preserve">, there is no specific power granted by </w:t>
      </w:r>
      <w:r w:rsidR="00870906" w:rsidRPr="003D072A">
        <w:rPr>
          <w:szCs w:val="24"/>
        </w:rPr>
        <w:t>s 134</w:t>
      </w:r>
      <w:r w:rsidR="00870906">
        <w:rPr>
          <w:szCs w:val="24"/>
        </w:rPr>
        <w:t xml:space="preserve"> authorising the exe</w:t>
      </w:r>
      <w:r w:rsidR="00463CFF">
        <w:rPr>
          <w:szCs w:val="24"/>
        </w:rPr>
        <w:t>rcis</w:t>
      </w:r>
      <w:r w:rsidR="00A43F48">
        <w:rPr>
          <w:szCs w:val="24"/>
        </w:rPr>
        <w:t>e</w:t>
      </w:r>
      <w:r w:rsidR="00463CFF">
        <w:rPr>
          <w:szCs w:val="24"/>
        </w:rPr>
        <w:t xml:space="preserve"> of those</w:t>
      </w:r>
      <w:r w:rsidR="00870906">
        <w:rPr>
          <w:szCs w:val="24"/>
        </w:rPr>
        <w:t xml:space="preserve"> powers for the purposes of generating funds.  It may be that the </w:t>
      </w:r>
      <w:r w:rsidR="00006FAF">
        <w:rPr>
          <w:szCs w:val="24"/>
        </w:rPr>
        <w:t xml:space="preserve">entitlement </w:t>
      </w:r>
      <w:r w:rsidR="00870906">
        <w:rPr>
          <w:szCs w:val="24"/>
        </w:rPr>
        <w:t xml:space="preserve">to exercise </w:t>
      </w:r>
      <w:r w:rsidR="00463CFF">
        <w:rPr>
          <w:szCs w:val="24"/>
        </w:rPr>
        <w:t xml:space="preserve">the bankrupt’s </w:t>
      </w:r>
      <w:r w:rsidR="00870906">
        <w:rPr>
          <w:szCs w:val="24"/>
        </w:rPr>
        <w:t xml:space="preserve">powers in the administration of the bankrupt’s estate arises from </w:t>
      </w:r>
      <w:r w:rsidR="00006FAF">
        <w:rPr>
          <w:szCs w:val="24"/>
        </w:rPr>
        <w:t xml:space="preserve">the </w:t>
      </w:r>
      <w:r w:rsidR="00463CFF">
        <w:rPr>
          <w:szCs w:val="24"/>
        </w:rPr>
        <w:t xml:space="preserve">more general </w:t>
      </w:r>
      <w:r w:rsidR="00006FAF">
        <w:rPr>
          <w:szCs w:val="24"/>
        </w:rPr>
        <w:t xml:space="preserve">authorisations </w:t>
      </w:r>
      <w:r w:rsidR="00870906">
        <w:rPr>
          <w:szCs w:val="24"/>
        </w:rPr>
        <w:t xml:space="preserve">in s 134(1)(n) to “superintend the management of the whole, or part, of the property of bankrupt” or in s 134(1)(o) to “administer the property of the bankrupt in any other way”. </w:t>
      </w:r>
      <w:r w:rsidR="00903F66">
        <w:rPr>
          <w:szCs w:val="24"/>
        </w:rPr>
        <w:t xml:space="preserve">  It is also </w:t>
      </w:r>
      <w:r w:rsidR="00463CFF">
        <w:rPr>
          <w:szCs w:val="24"/>
        </w:rPr>
        <w:t>relevant</w:t>
      </w:r>
      <w:r w:rsidR="00903F66">
        <w:rPr>
          <w:szCs w:val="24"/>
        </w:rPr>
        <w:t xml:space="preserve"> that s 134(3) affords the bankruptcy trustee a </w:t>
      </w:r>
      <w:r w:rsidR="00903F66">
        <w:rPr>
          <w:szCs w:val="24"/>
        </w:rPr>
        <w:lastRenderedPageBreak/>
        <w:t>wide discretion as to the manner in which the estate is administered</w:t>
      </w:r>
      <w:r w:rsidR="00463CFF">
        <w:rPr>
          <w:szCs w:val="24"/>
        </w:rPr>
        <w:t xml:space="preserve"> by providing</w:t>
      </w:r>
      <w:r w:rsidR="00903F66">
        <w:rPr>
          <w:szCs w:val="24"/>
        </w:rPr>
        <w:t>, “Subject to this Act, the trustee may use his or her own discretion in the administration of the estate.”</w:t>
      </w:r>
      <w:r w:rsidR="00463CFF">
        <w:rPr>
          <w:szCs w:val="24"/>
        </w:rPr>
        <w:t xml:space="preserve"> </w:t>
      </w:r>
    </w:p>
    <w:p w14:paraId="2638FA79" w14:textId="77777777" w:rsidR="00F40E8B" w:rsidRDefault="004D55BF" w:rsidP="008B78DD">
      <w:pPr>
        <w:pStyle w:val="ParaNumbering"/>
        <w:rPr>
          <w:szCs w:val="24"/>
        </w:rPr>
      </w:pPr>
      <w:r>
        <w:rPr>
          <w:szCs w:val="24"/>
        </w:rPr>
        <w:t>In the administration of the estate</w:t>
      </w:r>
      <w:r w:rsidR="00F40E8B">
        <w:rPr>
          <w:szCs w:val="24"/>
        </w:rPr>
        <w:t>,</w:t>
      </w:r>
      <w:r>
        <w:rPr>
          <w:szCs w:val="24"/>
        </w:rPr>
        <w:t xml:space="preserve"> </w:t>
      </w:r>
      <w:r w:rsidR="00F40E8B">
        <w:rPr>
          <w:szCs w:val="24"/>
        </w:rPr>
        <w:t>a</w:t>
      </w:r>
      <w:r>
        <w:rPr>
          <w:szCs w:val="24"/>
        </w:rPr>
        <w:t xml:space="preserve"> bankruptcy trustee is bound to </w:t>
      </w:r>
      <w:r w:rsidR="00006FAF">
        <w:rPr>
          <w:szCs w:val="24"/>
        </w:rPr>
        <w:t xml:space="preserve">deal with </w:t>
      </w:r>
      <w:r>
        <w:rPr>
          <w:szCs w:val="24"/>
        </w:rPr>
        <w:t xml:space="preserve">the assets </w:t>
      </w:r>
      <w:r w:rsidR="00A43F48">
        <w:rPr>
          <w:szCs w:val="24"/>
        </w:rPr>
        <w:t xml:space="preserve">that </w:t>
      </w:r>
      <w:r>
        <w:rPr>
          <w:szCs w:val="24"/>
        </w:rPr>
        <w:t xml:space="preserve">come into </w:t>
      </w:r>
      <w:r w:rsidR="00F40E8B">
        <w:rPr>
          <w:szCs w:val="24"/>
        </w:rPr>
        <w:t xml:space="preserve">their </w:t>
      </w:r>
      <w:r>
        <w:rPr>
          <w:szCs w:val="24"/>
        </w:rPr>
        <w:t>hand</w:t>
      </w:r>
      <w:r w:rsidR="00F40E8B">
        <w:rPr>
          <w:szCs w:val="24"/>
        </w:rPr>
        <w:t>s</w:t>
      </w:r>
      <w:r>
        <w:rPr>
          <w:szCs w:val="24"/>
        </w:rPr>
        <w:t xml:space="preserve"> with a view to achieving the maximum return from the</w:t>
      </w:r>
      <w:r w:rsidR="006424B3">
        <w:rPr>
          <w:szCs w:val="24"/>
        </w:rPr>
        <w:t xml:space="preserve">m so as to best satisfy </w:t>
      </w:r>
      <w:r>
        <w:rPr>
          <w:szCs w:val="24"/>
        </w:rPr>
        <w:t>the claims of the creditors</w:t>
      </w:r>
      <w:r w:rsidR="008142D6">
        <w:rPr>
          <w:szCs w:val="24"/>
        </w:rPr>
        <w:t xml:space="preserve"> (</w:t>
      </w:r>
      <w:r w:rsidR="005C1ED6">
        <w:rPr>
          <w:szCs w:val="24"/>
        </w:rPr>
        <w:t xml:space="preserve">see </w:t>
      </w:r>
      <w:r w:rsidR="005C1ED6" w:rsidRPr="003D072A">
        <w:rPr>
          <w:i/>
          <w:szCs w:val="24"/>
        </w:rPr>
        <w:t xml:space="preserve">Adsett v Berlouis </w:t>
      </w:r>
      <w:r w:rsidR="005C1ED6" w:rsidRPr="003D072A">
        <w:rPr>
          <w:szCs w:val="24"/>
        </w:rPr>
        <w:t>(1992) 37 FCR 201</w:t>
      </w:r>
      <w:r w:rsidR="008142D6">
        <w:rPr>
          <w:szCs w:val="24"/>
        </w:rPr>
        <w:t xml:space="preserve"> at </w:t>
      </w:r>
      <w:r w:rsidR="005C1ED6">
        <w:rPr>
          <w:szCs w:val="24"/>
        </w:rPr>
        <w:t xml:space="preserve">209 citing with approval the observations of Smithers J in </w:t>
      </w:r>
      <w:r w:rsidR="005C1ED6" w:rsidRPr="003D072A">
        <w:rPr>
          <w:i/>
          <w:szCs w:val="24"/>
        </w:rPr>
        <w:t>Mannigel v Aitk</w:t>
      </w:r>
      <w:r w:rsidR="00A43F48" w:rsidRPr="003D072A">
        <w:rPr>
          <w:i/>
          <w:szCs w:val="24"/>
        </w:rPr>
        <w:t>e</w:t>
      </w:r>
      <w:r w:rsidR="005C1ED6" w:rsidRPr="003D072A">
        <w:rPr>
          <w:i/>
          <w:szCs w:val="24"/>
        </w:rPr>
        <w:t xml:space="preserve">n </w:t>
      </w:r>
      <w:r w:rsidR="005C1ED6" w:rsidRPr="003D072A">
        <w:rPr>
          <w:szCs w:val="24"/>
        </w:rPr>
        <w:t>(1983) 77 FLR 406</w:t>
      </w:r>
      <w:r w:rsidR="005C1ED6">
        <w:rPr>
          <w:szCs w:val="24"/>
        </w:rPr>
        <w:t xml:space="preserve"> </w:t>
      </w:r>
      <w:r w:rsidR="00A43F48">
        <w:rPr>
          <w:szCs w:val="24"/>
        </w:rPr>
        <w:t xml:space="preserve">at </w:t>
      </w:r>
      <w:r w:rsidR="005C1ED6">
        <w:rPr>
          <w:szCs w:val="24"/>
        </w:rPr>
        <w:t>408 – 409</w:t>
      </w:r>
      <w:r w:rsidR="008142D6">
        <w:rPr>
          <w:szCs w:val="24"/>
        </w:rPr>
        <w:t>)</w:t>
      </w:r>
      <w:r w:rsidR="005C1ED6">
        <w:rPr>
          <w:szCs w:val="24"/>
        </w:rPr>
        <w:t>.</w:t>
      </w:r>
      <w:r w:rsidR="00A43F48">
        <w:rPr>
          <w:szCs w:val="24"/>
        </w:rPr>
        <w:t xml:space="preserve">  </w:t>
      </w:r>
      <w:r w:rsidR="00463CFF">
        <w:rPr>
          <w:szCs w:val="24"/>
        </w:rPr>
        <w:t>In the present matter</w:t>
      </w:r>
      <w:r w:rsidR="00006FAF">
        <w:rPr>
          <w:szCs w:val="24"/>
        </w:rPr>
        <w:t>, th</w:t>
      </w:r>
      <w:r w:rsidR="006B6791">
        <w:rPr>
          <w:szCs w:val="24"/>
        </w:rPr>
        <w:t xml:space="preserve">e relevant </w:t>
      </w:r>
      <w:r w:rsidR="005C1ED6">
        <w:rPr>
          <w:szCs w:val="24"/>
        </w:rPr>
        <w:t xml:space="preserve">subject matter </w:t>
      </w:r>
      <w:r w:rsidR="006B6791">
        <w:rPr>
          <w:szCs w:val="24"/>
        </w:rPr>
        <w:t xml:space="preserve">of </w:t>
      </w:r>
      <w:r w:rsidR="005C1ED6">
        <w:rPr>
          <w:szCs w:val="24"/>
        </w:rPr>
        <w:t xml:space="preserve">the </w:t>
      </w:r>
      <w:r w:rsidR="006B6791">
        <w:rPr>
          <w:szCs w:val="24"/>
        </w:rPr>
        <w:t xml:space="preserve">bankrupt’s </w:t>
      </w:r>
      <w:r w:rsidR="005C1ED6">
        <w:rPr>
          <w:szCs w:val="24"/>
        </w:rPr>
        <w:t xml:space="preserve">estate </w:t>
      </w:r>
      <w:r w:rsidR="006B6791">
        <w:rPr>
          <w:szCs w:val="24"/>
        </w:rPr>
        <w:t>is a right to use trust funds (not otherwise available for use in the bankruptcy) for the purposes of meeting the claims of the bankrupt’s trust’s creditors</w:t>
      </w:r>
      <w:r w:rsidR="00E512FA">
        <w:rPr>
          <w:szCs w:val="24"/>
        </w:rPr>
        <w:t xml:space="preserve"> and that is all that </w:t>
      </w:r>
      <w:r w:rsidR="00F40E8B">
        <w:rPr>
          <w:szCs w:val="24"/>
        </w:rPr>
        <w:t xml:space="preserve">the Bankruptcy Trustees </w:t>
      </w:r>
      <w:r w:rsidR="00E512FA">
        <w:rPr>
          <w:szCs w:val="24"/>
        </w:rPr>
        <w:t>might do with it</w:t>
      </w:r>
      <w:r w:rsidR="00F40E8B">
        <w:rPr>
          <w:szCs w:val="24"/>
        </w:rPr>
        <w:t xml:space="preserve">.  That is not undertaking a sale of the right nor its conversion into funds.  Put simply, the right is not one which is capable of being “realised” so as to produce a monetary return.  </w:t>
      </w:r>
      <w:r w:rsidR="00903F66">
        <w:rPr>
          <w:szCs w:val="24"/>
        </w:rPr>
        <w:t xml:space="preserve">Quite rightly, no argument was made to this Court that the </w:t>
      </w:r>
      <w:r w:rsidR="00F40E8B">
        <w:rPr>
          <w:szCs w:val="24"/>
        </w:rPr>
        <w:t>money to be p</w:t>
      </w:r>
      <w:r w:rsidR="00903F66">
        <w:rPr>
          <w:szCs w:val="24"/>
        </w:rPr>
        <w:t xml:space="preserve">aid from the trust assets </w:t>
      </w:r>
      <w:r w:rsidR="00F40E8B">
        <w:rPr>
          <w:szCs w:val="24"/>
        </w:rPr>
        <w:t xml:space="preserve">to trust creditors </w:t>
      </w:r>
      <w:r w:rsidR="00903F66">
        <w:rPr>
          <w:szCs w:val="24"/>
        </w:rPr>
        <w:t>could</w:t>
      </w:r>
      <w:r w:rsidR="00006FAF">
        <w:rPr>
          <w:szCs w:val="24"/>
        </w:rPr>
        <w:t xml:space="preserve"> be characterised as “proceeds” </w:t>
      </w:r>
      <w:r w:rsidR="006424B3">
        <w:rPr>
          <w:szCs w:val="24"/>
        </w:rPr>
        <w:t>w</w:t>
      </w:r>
      <w:r w:rsidR="00006FAF">
        <w:rPr>
          <w:szCs w:val="24"/>
        </w:rPr>
        <w:t xml:space="preserve">ithin the scope of the expression “proceeds of the property of the bankrupt” as </w:t>
      </w:r>
      <w:r w:rsidR="00E512FA">
        <w:rPr>
          <w:szCs w:val="24"/>
        </w:rPr>
        <w:t xml:space="preserve">it </w:t>
      </w:r>
      <w:r w:rsidR="00006FAF">
        <w:rPr>
          <w:szCs w:val="24"/>
        </w:rPr>
        <w:t xml:space="preserve">is used in </w:t>
      </w:r>
      <w:r w:rsidR="00006FAF" w:rsidRPr="003D072A">
        <w:rPr>
          <w:szCs w:val="24"/>
        </w:rPr>
        <w:t xml:space="preserve">s 108 </w:t>
      </w:r>
      <w:r w:rsidR="00006FAF">
        <w:rPr>
          <w:szCs w:val="24"/>
        </w:rPr>
        <w:t xml:space="preserve">and </w:t>
      </w:r>
      <w:r w:rsidR="00006FAF" w:rsidRPr="003D072A">
        <w:rPr>
          <w:szCs w:val="24"/>
        </w:rPr>
        <w:t>s 109(1)</w:t>
      </w:r>
      <w:r w:rsidR="00F40E8B">
        <w:rPr>
          <w:szCs w:val="24"/>
        </w:rPr>
        <w:t xml:space="preserve"> of the Act</w:t>
      </w:r>
      <w:r w:rsidR="00006FAF">
        <w:rPr>
          <w:szCs w:val="24"/>
        </w:rPr>
        <w:t>.</w:t>
      </w:r>
    </w:p>
    <w:p w14:paraId="2638FA7A" w14:textId="77777777" w:rsidR="0053218C" w:rsidRPr="00B03A58" w:rsidRDefault="00B03A58" w:rsidP="008B78DD">
      <w:pPr>
        <w:pStyle w:val="ParaNumbering"/>
        <w:rPr>
          <w:szCs w:val="24"/>
        </w:rPr>
      </w:pPr>
      <w:r>
        <w:rPr>
          <w:szCs w:val="24"/>
        </w:rPr>
        <w:t>T</w:t>
      </w:r>
      <w:r w:rsidR="0053218C" w:rsidRPr="00B03A58">
        <w:rPr>
          <w:szCs w:val="24"/>
        </w:rPr>
        <w:t xml:space="preserve">his approach to the orderly administration of the </w:t>
      </w:r>
      <w:r w:rsidR="00A43F48">
        <w:rPr>
          <w:szCs w:val="24"/>
        </w:rPr>
        <w:t xml:space="preserve">bankrupt’s </w:t>
      </w:r>
      <w:r w:rsidR="0053218C" w:rsidRPr="00B03A58">
        <w:rPr>
          <w:szCs w:val="24"/>
        </w:rPr>
        <w:t xml:space="preserve">estate is consistent with the approach which would be taken </w:t>
      </w:r>
      <w:r w:rsidR="001D5EEE" w:rsidRPr="00B03A58">
        <w:rPr>
          <w:szCs w:val="24"/>
        </w:rPr>
        <w:t xml:space="preserve">in relation </w:t>
      </w:r>
      <w:r w:rsidR="0053218C" w:rsidRPr="00B03A58">
        <w:rPr>
          <w:szCs w:val="24"/>
        </w:rPr>
        <w:t xml:space="preserve">to other forms of restricted or limited property.  It would be the approach adopted by a bankruptcy trustee in relation to an entitlement to claim on a policy of insurance which is subject to the limitations imposed by </w:t>
      </w:r>
      <w:r w:rsidR="0053218C" w:rsidRPr="003D072A">
        <w:rPr>
          <w:szCs w:val="24"/>
        </w:rPr>
        <w:t>s 117</w:t>
      </w:r>
      <w:r w:rsidR="0053218C" w:rsidRPr="00B03A58">
        <w:rPr>
          <w:szCs w:val="24"/>
        </w:rPr>
        <w:t xml:space="preserve"> of the Act.  It is also the approach which would be adopted </w:t>
      </w:r>
      <w:r>
        <w:rPr>
          <w:szCs w:val="24"/>
        </w:rPr>
        <w:t>i</w:t>
      </w:r>
      <w:r w:rsidR="0053218C" w:rsidRPr="00B03A58">
        <w:rPr>
          <w:szCs w:val="24"/>
        </w:rPr>
        <w:t>f the bankrupt trustee had a right of indemnity against a beneficiary</w:t>
      </w:r>
      <w:r w:rsidR="006C1770" w:rsidRPr="00B03A58">
        <w:rPr>
          <w:szCs w:val="24"/>
        </w:rPr>
        <w:t xml:space="preserve"> such as that which arose in </w:t>
      </w:r>
      <w:r w:rsidR="006C1770" w:rsidRPr="00B03A58">
        <w:rPr>
          <w:i/>
          <w:szCs w:val="24"/>
        </w:rPr>
        <w:t xml:space="preserve">Re Richardson.  </w:t>
      </w:r>
      <w:r w:rsidR="006C1770" w:rsidRPr="00B03A58">
        <w:rPr>
          <w:szCs w:val="24"/>
        </w:rPr>
        <w:t xml:space="preserve">The right would need to be enforced against the beneficiary for the benefit of the single trust creditor with the non-trust creditors only deriving the indirect benefit of a reduction </w:t>
      </w:r>
      <w:r w:rsidR="00A43F48">
        <w:rPr>
          <w:szCs w:val="24"/>
        </w:rPr>
        <w:t xml:space="preserve">of </w:t>
      </w:r>
      <w:r w:rsidR="006C1770" w:rsidRPr="00B03A58">
        <w:rPr>
          <w:szCs w:val="24"/>
        </w:rPr>
        <w:t xml:space="preserve">the total quantum of claims against the trustee’s personal estate.  Yet a similar situation would arise where the bankrupt trustee’s right was one for </w:t>
      </w:r>
      <w:r w:rsidR="001D5EEE" w:rsidRPr="00B03A58">
        <w:rPr>
          <w:szCs w:val="24"/>
        </w:rPr>
        <w:t xml:space="preserve">contribution from </w:t>
      </w:r>
      <w:r w:rsidR="006C1770" w:rsidRPr="00B03A58">
        <w:rPr>
          <w:szCs w:val="24"/>
        </w:rPr>
        <w:t xml:space="preserve">a co-trustee in relation to trust debts.  In the course of the administration that right of indemnity would </w:t>
      </w:r>
      <w:r w:rsidR="00E512FA">
        <w:rPr>
          <w:szCs w:val="24"/>
        </w:rPr>
        <w:t xml:space="preserve">be </w:t>
      </w:r>
      <w:r w:rsidR="006C1770" w:rsidRPr="00B03A58">
        <w:rPr>
          <w:szCs w:val="24"/>
        </w:rPr>
        <w:t xml:space="preserve">enforced </w:t>
      </w:r>
      <w:r w:rsidR="00E512FA">
        <w:rPr>
          <w:szCs w:val="24"/>
        </w:rPr>
        <w:t xml:space="preserve">only </w:t>
      </w:r>
      <w:r w:rsidR="006C1770" w:rsidRPr="00B03A58">
        <w:rPr>
          <w:szCs w:val="24"/>
        </w:rPr>
        <w:t xml:space="preserve">for the direct benefit of the trust creditors. </w:t>
      </w:r>
    </w:p>
    <w:p w14:paraId="2638FA7B" w14:textId="77777777" w:rsidR="009E4DC8" w:rsidRPr="00E86DE1" w:rsidRDefault="009E4DC8" w:rsidP="009E4DC8">
      <w:pPr>
        <w:pStyle w:val="ParaNumbering"/>
        <w:rPr>
          <w:szCs w:val="24"/>
        </w:rPr>
      </w:pPr>
      <w:r w:rsidRPr="00E86DE1">
        <w:rPr>
          <w:szCs w:val="24"/>
        </w:rPr>
        <w:t xml:space="preserve">For the purposes of </w:t>
      </w:r>
      <w:r w:rsidRPr="003D072A">
        <w:rPr>
          <w:szCs w:val="24"/>
        </w:rPr>
        <w:t xml:space="preserve">s 108 </w:t>
      </w:r>
      <w:r w:rsidR="00402259" w:rsidRPr="003D072A">
        <w:rPr>
          <w:szCs w:val="24"/>
        </w:rPr>
        <w:t>of the Act</w:t>
      </w:r>
      <w:r w:rsidR="00402259">
        <w:rPr>
          <w:szCs w:val="24"/>
        </w:rPr>
        <w:t xml:space="preserve"> </w:t>
      </w:r>
      <w:r w:rsidRPr="00E86DE1">
        <w:rPr>
          <w:szCs w:val="24"/>
        </w:rPr>
        <w:t>it is the “proceeds of the property of the bankrupt” which are to be used to pay the creditors and, if they are insufficient</w:t>
      </w:r>
      <w:r w:rsidR="001D5EEE">
        <w:rPr>
          <w:szCs w:val="24"/>
        </w:rPr>
        <w:t>,</w:t>
      </w:r>
      <w:r w:rsidRPr="00E86DE1">
        <w:rPr>
          <w:szCs w:val="24"/>
        </w:rPr>
        <w:t xml:space="preserve"> the creditors are to be paid proportionately.  From what has been </w:t>
      </w:r>
      <w:r w:rsidR="00610D2F">
        <w:rPr>
          <w:szCs w:val="24"/>
        </w:rPr>
        <w:t>identified</w:t>
      </w:r>
      <w:r w:rsidRPr="00E86DE1">
        <w:rPr>
          <w:szCs w:val="24"/>
        </w:rPr>
        <w:t xml:space="preserve"> above, no </w:t>
      </w:r>
      <w:r w:rsidR="00006FAF" w:rsidRPr="00E86DE1">
        <w:rPr>
          <w:szCs w:val="24"/>
        </w:rPr>
        <w:t>“</w:t>
      </w:r>
      <w:r w:rsidRPr="00E86DE1">
        <w:rPr>
          <w:szCs w:val="24"/>
        </w:rPr>
        <w:t>proceeds</w:t>
      </w:r>
      <w:r w:rsidR="00006FAF" w:rsidRPr="00E86DE1">
        <w:rPr>
          <w:szCs w:val="24"/>
        </w:rPr>
        <w:t>”</w:t>
      </w:r>
      <w:r w:rsidRPr="00E86DE1">
        <w:rPr>
          <w:szCs w:val="24"/>
        </w:rPr>
        <w:t xml:space="preserve"> can be derived from the right of exoneration.  </w:t>
      </w:r>
      <w:r w:rsidR="00E512FA">
        <w:rPr>
          <w:szCs w:val="24"/>
        </w:rPr>
        <w:t xml:space="preserve">The consequence is </w:t>
      </w:r>
      <w:r w:rsidRPr="00E86DE1">
        <w:rPr>
          <w:szCs w:val="24"/>
        </w:rPr>
        <w:t xml:space="preserve">that </w:t>
      </w:r>
      <w:r w:rsidR="001D5EEE">
        <w:rPr>
          <w:szCs w:val="24"/>
        </w:rPr>
        <w:t xml:space="preserve">the right </w:t>
      </w:r>
      <w:r w:rsidRPr="00E86DE1">
        <w:rPr>
          <w:szCs w:val="24"/>
        </w:rPr>
        <w:t xml:space="preserve">is not subject to either the provisions concerning distribution </w:t>
      </w:r>
      <w:r w:rsidR="001D5EEE">
        <w:rPr>
          <w:szCs w:val="24"/>
        </w:rPr>
        <w:t xml:space="preserve">of proceeds </w:t>
      </w:r>
      <w:r w:rsidRPr="00E86DE1">
        <w:rPr>
          <w:szCs w:val="24"/>
        </w:rPr>
        <w:t>under s 108</w:t>
      </w:r>
      <w:r w:rsidR="00610D2F">
        <w:rPr>
          <w:szCs w:val="24"/>
        </w:rPr>
        <w:t>,</w:t>
      </w:r>
      <w:r w:rsidRPr="00E86DE1">
        <w:rPr>
          <w:szCs w:val="24"/>
        </w:rPr>
        <w:t xml:space="preserve"> nor t</w:t>
      </w:r>
      <w:r w:rsidR="006424B3">
        <w:rPr>
          <w:szCs w:val="24"/>
        </w:rPr>
        <w:t xml:space="preserve">he priority provisions of </w:t>
      </w:r>
      <w:r w:rsidR="006424B3" w:rsidRPr="003D072A">
        <w:rPr>
          <w:szCs w:val="24"/>
        </w:rPr>
        <w:t xml:space="preserve">s </w:t>
      </w:r>
      <w:r w:rsidR="006424B3" w:rsidRPr="003D072A">
        <w:rPr>
          <w:szCs w:val="24"/>
        </w:rPr>
        <w:lastRenderedPageBreak/>
        <w:t>109</w:t>
      </w:r>
      <w:r w:rsidR="006424B3">
        <w:rPr>
          <w:szCs w:val="24"/>
        </w:rPr>
        <w:t>.  In the context of the provisions of the Act</w:t>
      </w:r>
      <w:r w:rsidR="00402259">
        <w:rPr>
          <w:szCs w:val="24"/>
        </w:rPr>
        <w:t>,</w:t>
      </w:r>
      <w:r w:rsidR="006424B3">
        <w:rPr>
          <w:szCs w:val="24"/>
        </w:rPr>
        <w:t xml:space="preserve"> the right can only be used to meet the claims of trust creditors.</w:t>
      </w:r>
    </w:p>
    <w:p w14:paraId="2638FA7C" w14:textId="77777777" w:rsidR="00945278" w:rsidRDefault="00EA0B74" w:rsidP="00EA0B74">
      <w:pPr>
        <w:pStyle w:val="Heading2"/>
      </w:pPr>
      <w:r>
        <w:t>Whether the right of exoneration ought to be exhausted before dividends are paid?</w:t>
      </w:r>
    </w:p>
    <w:p w14:paraId="2638FA7D" w14:textId="77777777" w:rsidR="00EA0B74" w:rsidRDefault="00EA0B74" w:rsidP="009E4DC8">
      <w:pPr>
        <w:pStyle w:val="ParaNumbering"/>
        <w:rPr>
          <w:szCs w:val="24"/>
        </w:rPr>
      </w:pPr>
      <w:r w:rsidRPr="00EA0B74">
        <w:rPr>
          <w:szCs w:val="24"/>
        </w:rPr>
        <w:t xml:space="preserve">A further </w:t>
      </w:r>
      <w:r w:rsidR="00E86DE1">
        <w:rPr>
          <w:szCs w:val="24"/>
        </w:rPr>
        <w:t>matter</w:t>
      </w:r>
      <w:r w:rsidRPr="00EA0B74">
        <w:rPr>
          <w:szCs w:val="24"/>
        </w:rPr>
        <w:t xml:space="preserve"> </w:t>
      </w:r>
      <w:r w:rsidR="00006FAF">
        <w:rPr>
          <w:szCs w:val="24"/>
        </w:rPr>
        <w:t xml:space="preserve">on </w:t>
      </w:r>
      <w:r w:rsidRPr="00EA0B74">
        <w:rPr>
          <w:szCs w:val="24"/>
        </w:rPr>
        <w:t xml:space="preserve">which the Bankruptcy Trustees seek directions is whether the right of exoneration should be exhausted before dividends are paid </w:t>
      </w:r>
      <w:r w:rsidR="006424B3">
        <w:rPr>
          <w:szCs w:val="24"/>
        </w:rPr>
        <w:t xml:space="preserve">to creditors </w:t>
      </w:r>
      <w:r w:rsidR="001D5EEE">
        <w:rPr>
          <w:szCs w:val="24"/>
        </w:rPr>
        <w:t xml:space="preserve">from the proceeds of property </w:t>
      </w:r>
      <w:r w:rsidRPr="00EA0B74">
        <w:rPr>
          <w:szCs w:val="24"/>
        </w:rPr>
        <w:t xml:space="preserve">under </w:t>
      </w:r>
      <w:r w:rsidRPr="003D072A">
        <w:rPr>
          <w:szCs w:val="24"/>
        </w:rPr>
        <w:t>s 108</w:t>
      </w:r>
      <w:r w:rsidR="00610D2F">
        <w:rPr>
          <w:szCs w:val="24"/>
        </w:rPr>
        <w:t xml:space="preserve">.  </w:t>
      </w:r>
      <w:r w:rsidRPr="00EA0B74">
        <w:rPr>
          <w:szCs w:val="24"/>
        </w:rPr>
        <w:t xml:space="preserve">It </w:t>
      </w:r>
      <w:r w:rsidR="001D5EEE">
        <w:rPr>
          <w:szCs w:val="24"/>
        </w:rPr>
        <w:t xml:space="preserve">was </w:t>
      </w:r>
      <w:r w:rsidRPr="00EA0B74">
        <w:rPr>
          <w:szCs w:val="24"/>
        </w:rPr>
        <w:t xml:space="preserve">submitted that the right of exoneration should </w:t>
      </w:r>
      <w:r>
        <w:rPr>
          <w:szCs w:val="24"/>
        </w:rPr>
        <w:t xml:space="preserve">first </w:t>
      </w:r>
      <w:r w:rsidRPr="00EA0B74">
        <w:rPr>
          <w:szCs w:val="24"/>
        </w:rPr>
        <w:t xml:space="preserve">be used </w:t>
      </w:r>
      <w:r w:rsidR="001D5EEE">
        <w:rPr>
          <w:szCs w:val="24"/>
        </w:rPr>
        <w:t>to</w:t>
      </w:r>
      <w:r w:rsidRPr="00EA0B74">
        <w:rPr>
          <w:szCs w:val="24"/>
        </w:rPr>
        <w:t xml:space="preserve"> </w:t>
      </w:r>
      <w:r w:rsidR="005A5660">
        <w:rPr>
          <w:szCs w:val="24"/>
        </w:rPr>
        <w:t>discharg</w:t>
      </w:r>
      <w:r w:rsidR="001D5EEE">
        <w:rPr>
          <w:szCs w:val="24"/>
        </w:rPr>
        <w:t>e</w:t>
      </w:r>
      <w:r>
        <w:rPr>
          <w:szCs w:val="24"/>
        </w:rPr>
        <w:t xml:space="preserve"> the claims of trust creditors</w:t>
      </w:r>
      <w:r w:rsidR="00402259">
        <w:rPr>
          <w:szCs w:val="24"/>
        </w:rPr>
        <w:t>,</w:t>
      </w:r>
      <w:r>
        <w:rPr>
          <w:szCs w:val="24"/>
        </w:rPr>
        <w:t xml:space="preserve"> </w:t>
      </w:r>
      <w:r w:rsidR="00402259">
        <w:rPr>
          <w:szCs w:val="24"/>
        </w:rPr>
        <w:t xml:space="preserve">prior to </w:t>
      </w:r>
      <w:r>
        <w:rPr>
          <w:szCs w:val="24"/>
        </w:rPr>
        <w:t xml:space="preserve">any distribution of the </w:t>
      </w:r>
      <w:r w:rsidR="006424B3">
        <w:rPr>
          <w:szCs w:val="24"/>
        </w:rPr>
        <w:t>“</w:t>
      </w:r>
      <w:r>
        <w:rPr>
          <w:szCs w:val="24"/>
        </w:rPr>
        <w:t>proceeds</w:t>
      </w:r>
      <w:r w:rsidR="006424B3">
        <w:rPr>
          <w:szCs w:val="24"/>
        </w:rPr>
        <w:t>”</w:t>
      </w:r>
      <w:r w:rsidR="00402259">
        <w:rPr>
          <w:szCs w:val="24"/>
        </w:rPr>
        <w:t xml:space="preserve"> of the bankrupt’s property</w:t>
      </w:r>
      <w:r w:rsidR="00E86DE1">
        <w:rPr>
          <w:szCs w:val="24"/>
        </w:rPr>
        <w:t>.  If that occurs,</w:t>
      </w:r>
      <w:r w:rsidR="00006FAF">
        <w:rPr>
          <w:szCs w:val="24"/>
        </w:rPr>
        <w:t xml:space="preserve"> the “</w:t>
      </w:r>
      <w:r w:rsidR="00E86DE1">
        <w:rPr>
          <w:szCs w:val="24"/>
        </w:rPr>
        <w:t>trust creditors” will</w:t>
      </w:r>
      <w:r w:rsidR="006424B3">
        <w:rPr>
          <w:szCs w:val="24"/>
        </w:rPr>
        <w:t>,</w:t>
      </w:r>
      <w:r w:rsidR="00E86DE1">
        <w:rPr>
          <w:szCs w:val="24"/>
        </w:rPr>
        <w:t xml:space="preserve"> </w:t>
      </w:r>
      <w:r w:rsidR="006424B3">
        <w:rPr>
          <w:szCs w:val="24"/>
        </w:rPr>
        <w:t xml:space="preserve">at best, </w:t>
      </w:r>
      <w:r w:rsidR="00E86DE1">
        <w:rPr>
          <w:szCs w:val="24"/>
        </w:rPr>
        <w:t>only</w:t>
      </w:r>
      <w:r w:rsidR="00006FAF">
        <w:rPr>
          <w:szCs w:val="24"/>
        </w:rPr>
        <w:t xml:space="preserve"> participate in the bankrupt’s personal estate for the remaining amount</w:t>
      </w:r>
      <w:r w:rsidR="001D5EEE">
        <w:rPr>
          <w:szCs w:val="24"/>
        </w:rPr>
        <w:t xml:space="preserve"> of their debt</w:t>
      </w:r>
      <w:r w:rsidR="00006FAF">
        <w:rPr>
          <w:szCs w:val="24"/>
        </w:rPr>
        <w:t>.</w:t>
      </w:r>
    </w:p>
    <w:p w14:paraId="2638FA7E" w14:textId="77777777" w:rsidR="00AB4F5B" w:rsidRDefault="006424B3" w:rsidP="009E4DC8">
      <w:pPr>
        <w:pStyle w:val="ParaNumbering"/>
        <w:rPr>
          <w:szCs w:val="24"/>
        </w:rPr>
      </w:pPr>
      <w:r>
        <w:rPr>
          <w:szCs w:val="24"/>
        </w:rPr>
        <w:t>T</w:t>
      </w:r>
      <w:r w:rsidR="00E86DE1">
        <w:rPr>
          <w:szCs w:val="24"/>
        </w:rPr>
        <w:t xml:space="preserve">he administration of the </w:t>
      </w:r>
      <w:r w:rsidR="00AB4F5B">
        <w:rPr>
          <w:szCs w:val="24"/>
        </w:rPr>
        <w:t xml:space="preserve">bankrupt’s </w:t>
      </w:r>
      <w:r w:rsidR="00E86DE1">
        <w:rPr>
          <w:szCs w:val="24"/>
        </w:rPr>
        <w:t>estate will necessitate the exercising of the right of exoneration by the Bankruptcy Trustees</w:t>
      </w:r>
      <w:r>
        <w:rPr>
          <w:szCs w:val="24"/>
        </w:rPr>
        <w:t xml:space="preserve"> </w:t>
      </w:r>
      <w:r w:rsidR="00610D2F">
        <w:rPr>
          <w:szCs w:val="24"/>
        </w:rPr>
        <w:t xml:space="preserve">and the </w:t>
      </w:r>
      <w:r w:rsidR="00AB4F5B">
        <w:rPr>
          <w:szCs w:val="24"/>
        </w:rPr>
        <w:t xml:space="preserve">realisation of property </w:t>
      </w:r>
      <w:r w:rsidR="001D5EEE">
        <w:rPr>
          <w:szCs w:val="24"/>
        </w:rPr>
        <w:t>capable of being turned into money</w:t>
      </w:r>
      <w:r>
        <w:rPr>
          <w:szCs w:val="24"/>
        </w:rPr>
        <w:t>.  Once those tasks are completed the B</w:t>
      </w:r>
      <w:r w:rsidR="00AB4F5B">
        <w:rPr>
          <w:szCs w:val="24"/>
        </w:rPr>
        <w:t xml:space="preserve">ankruptcy </w:t>
      </w:r>
      <w:r>
        <w:rPr>
          <w:szCs w:val="24"/>
        </w:rPr>
        <w:t>T</w:t>
      </w:r>
      <w:r w:rsidR="00AB4F5B">
        <w:rPr>
          <w:szCs w:val="24"/>
        </w:rPr>
        <w:t xml:space="preserve">rustees will be in a position to ascertain the value of </w:t>
      </w:r>
      <w:r w:rsidR="00610D2F">
        <w:rPr>
          <w:szCs w:val="24"/>
        </w:rPr>
        <w:t xml:space="preserve">the </w:t>
      </w:r>
      <w:r w:rsidR="00AB4F5B">
        <w:rPr>
          <w:szCs w:val="24"/>
        </w:rPr>
        <w:t xml:space="preserve">estate which is </w:t>
      </w:r>
      <w:r>
        <w:rPr>
          <w:szCs w:val="24"/>
        </w:rPr>
        <w:t>available for distribution</w:t>
      </w:r>
      <w:r w:rsidR="00AB4F5B">
        <w:rPr>
          <w:szCs w:val="24"/>
        </w:rPr>
        <w:t>.  Until that stage is reached</w:t>
      </w:r>
      <w:r w:rsidR="00610D2F">
        <w:rPr>
          <w:szCs w:val="24"/>
        </w:rPr>
        <w:t>,</w:t>
      </w:r>
      <w:r w:rsidR="00AB4F5B">
        <w:rPr>
          <w:szCs w:val="24"/>
        </w:rPr>
        <w:t xml:space="preserve"> it is impossible for the bankruptcy trustees to </w:t>
      </w:r>
      <w:r w:rsidR="001D5EEE">
        <w:rPr>
          <w:szCs w:val="24"/>
        </w:rPr>
        <w:t xml:space="preserve">make the priority payments required by </w:t>
      </w:r>
      <w:r w:rsidR="001D5EEE" w:rsidRPr="003D072A">
        <w:rPr>
          <w:szCs w:val="24"/>
        </w:rPr>
        <w:t>s 109</w:t>
      </w:r>
      <w:r w:rsidR="001D5EEE">
        <w:rPr>
          <w:szCs w:val="24"/>
        </w:rPr>
        <w:t xml:space="preserve"> or to </w:t>
      </w:r>
      <w:r w:rsidR="00AB4F5B">
        <w:rPr>
          <w:szCs w:val="24"/>
        </w:rPr>
        <w:t>declare a dividend</w:t>
      </w:r>
      <w:r w:rsidR="001D5EEE">
        <w:rPr>
          <w:szCs w:val="24"/>
        </w:rPr>
        <w:t xml:space="preserve"> under </w:t>
      </w:r>
      <w:r w:rsidR="001D5EEE" w:rsidRPr="003D072A">
        <w:rPr>
          <w:szCs w:val="24"/>
        </w:rPr>
        <w:t>s 140</w:t>
      </w:r>
      <w:r w:rsidR="00AB4F5B">
        <w:rPr>
          <w:szCs w:val="24"/>
        </w:rPr>
        <w:t xml:space="preserve">.  </w:t>
      </w:r>
      <w:r w:rsidR="00610D2F">
        <w:rPr>
          <w:szCs w:val="24"/>
        </w:rPr>
        <w:t xml:space="preserve">Therefore, </w:t>
      </w:r>
      <w:r w:rsidR="00E512FA">
        <w:rPr>
          <w:szCs w:val="24"/>
        </w:rPr>
        <w:t xml:space="preserve">it logically follows that </w:t>
      </w:r>
      <w:r w:rsidR="00610D2F">
        <w:rPr>
          <w:szCs w:val="24"/>
        </w:rPr>
        <w:t xml:space="preserve">the </w:t>
      </w:r>
      <w:r>
        <w:rPr>
          <w:szCs w:val="24"/>
        </w:rPr>
        <w:t xml:space="preserve">right of exoneration </w:t>
      </w:r>
      <w:r w:rsidR="00610D2F">
        <w:rPr>
          <w:szCs w:val="24"/>
        </w:rPr>
        <w:t xml:space="preserve">must be </w:t>
      </w:r>
      <w:r>
        <w:rPr>
          <w:szCs w:val="24"/>
        </w:rPr>
        <w:t xml:space="preserve">exercised before any consideration is given to making a distribution to creditors under </w:t>
      </w:r>
      <w:r w:rsidRPr="003D072A">
        <w:rPr>
          <w:szCs w:val="24"/>
        </w:rPr>
        <w:t>s 109</w:t>
      </w:r>
      <w:r>
        <w:rPr>
          <w:szCs w:val="24"/>
        </w:rPr>
        <w:t>.</w:t>
      </w:r>
    </w:p>
    <w:p w14:paraId="2638FA7F" w14:textId="77777777" w:rsidR="00136D8A" w:rsidRDefault="00902DDF" w:rsidP="009E4DC8">
      <w:pPr>
        <w:pStyle w:val="ParaNumbering"/>
        <w:rPr>
          <w:szCs w:val="24"/>
        </w:rPr>
      </w:pPr>
      <w:r>
        <w:rPr>
          <w:szCs w:val="24"/>
        </w:rPr>
        <w:t>Although it has been held that the</w:t>
      </w:r>
      <w:r w:rsidR="00D139C0">
        <w:rPr>
          <w:szCs w:val="24"/>
        </w:rPr>
        <w:t xml:space="preserve"> trust creditors’</w:t>
      </w:r>
      <w:r>
        <w:rPr>
          <w:szCs w:val="24"/>
        </w:rPr>
        <w:t xml:space="preserve"> right</w:t>
      </w:r>
      <w:r w:rsidR="00402259">
        <w:rPr>
          <w:szCs w:val="24"/>
        </w:rPr>
        <w:t>s</w:t>
      </w:r>
      <w:r>
        <w:rPr>
          <w:szCs w:val="24"/>
        </w:rPr>
        <w:t xml:space="preserve"> of subrogation to the right of exoneration does not make the</w:t>
      </w:r>
      <w:r w:rsidR="00D139C0">
        <w:rPr>
          <w:szCs w:val="24"/>
        </w:rPr>
        <w:t>m</w:t>
      </w:r>
      <w:r>
        <w:rPr>
          <w:szCs w:val="24"/>
        </w:rPr>
        <w:t xml:space="preserve"> “secured creditors”</w:t>
      </w:r>
      <w:r w:rsidR="005758DD">
        <w:rPr>
          <w:szCs w:val="24"/>
        </w:rPr>
        <w:t xml:space="preserve"> (</w:t>
      </w:r>
      <w:r w:rsidR="005758DD">
        <w:rPr>
          <w:i/>
          <w:szCs w:val="24"/>
        </w:rPr>
        <w:t>Buckle</w:t>
      </w:r>
      <w:r w:rsidR="005758DD">
        <w:rPr>
          <w:szCs w:val="24"/>
        </w:rPr>
        <w:t xml:space="preserve"> at 247)</w:t>
      </w:r>
      <w:r>
        <w:rPr>
          <w:szCs w:val="24"/>
        </w:rPr>
        <w:t>, they are certainly akin to secured creditors</w:t>
      </w:r>
      <w:r w:rsidR="00610D2F">
        <w:rPr>
          <w:szCs w:val="24"/>
        </w:rPr>
        <w:t xml:space="preserve"> in some respects</w:t>
      </w:r>
      <w:r>
        <w:rPr>
          <w:szCs w:val="24"/>
        </w:rPr>
        <w:t xml:space="preserve">.  </w:t>
      </w:r>
      <w:r w:rsidR="00136D8A">
        <w:rPr>
          <w:szCs w:val="24"/>
        </w:rPr>
        <w:t xml:space="preserve">In a very real sense, the amount which remains owing to the trust creditors </w:t>
      </w:r>
      <w:r w:rsidR="00402259">
        <w:rPr>
          <w:szCs w:val="24"/>
        </w:rPr>
        <w:t xml:space="preserve">by the insolvent trustee </w:t>
      </w:r>
      <w:r w:rsidR="00136D8A">
        <w:rPr>
          <w:szCs w:val="24"/>
        </w:rPr>
        <w:t>is the total amount of the</w:t>
      </w:r>
      <w:r w:rsidR="005758DD">
        <w:rPr>
          <w:szCs w:val="24"/>
        </w:rPr>
        <w:t>ir</w:t>
      </w:r>
      <w:r w:rsidR="00136D8A">
        <w:rPr>
          <w:szCs w:val="24"/>
        </w:rPr>
        <w:t xml:space="preserve"> debt less the value of their subrogated right </w:t>
      </w:r>
      <w:r w:rsidR="005758DD">
        <w:rPr>
          <w:szCs w:val="24"/>
        </w:rPr>
        <w:t xml:space="preserve">of </w:t>
      </w:r>
      <w:r w:rsidR="00136D8A">
        <w:rPr>
          <w:szCs w:val="24"/>
        </w:rPr>
        <w:t xml:space="preserve">indemnity.  </w:t>
      </w:r>
      <w:r w:rsidR="00610D2F">
        <w:rPr>
          <w:szCs w:val="24"/>
        </w:rPr>
        <w:t>In the context of legislation where the creditors are to be treated equally, i</w:t>
      </w:r>
      <w:r w:rsidR="00136D8A">
        <w:rPr>
          <w:szCs w:val="24"/>
        </w:rPr>
        <w:t xml:space="preserve">t would be an </w:t>
      </w:r>
      <w:r w:rsidR="001D5EEE">
        <w:rPr>
          <w:szCs w:val="24"/>
        </w:rPr>
        <w:t>un</w:t>
      </w:r>
      <w:r w:rsidR="00136D8A">
        <w:rPr>
          <w:szCs w:val="24"/>
        </w:rPr>
        <w:t xml:space="preserve">usual situation were the trust creditors </w:t>
      </w:r>
      <w:r w:rsidR="00402259">
        <w:rPr>
          <w:szCs w:val="24"/>
        </w:rPr>
        <w:t xml:space="preserve">to </w:t>
      </w:r>
      <w:r w:rsidR="00136D8A">
        <w:rPr>
          <w:szCs w:val="24"/>
        </w:rPr>
        <w:t xml:space="preserve">be able to </w:t>
      </w:r>
      <w:r w:rsidR="00402259">
        <w:rPr>
          <w:szCs w:val="24"/>
        </w:rPr>
        <w:t xml:space="preserve">assert </w:t>
      </w:r>
      <w:r w:rsidR="00136D8A">
        <w:rPr>
          <w:szCs w:val="24"/>
        </w:rPr>
        <w:t xml:space="preserve">the full amount of their claim so as to participate in </w:t>
      </w:r>
      <w:r w:rsidR="00610D2F">
        <w:rPr>
          <w:szCs w:val="24"/>
        </w:rPr>
        <w:t xml:space="preserve">the </w:t>
      </w:r>
      <w:r w:rsidR="00136D8A">
        <w:rPr>
          <w:szCs w:val="24"/>
        </w:rPr>
        <w:t xml:space="preserve">proceeds of the property of the bankrupt, only to be </w:t>
      </w:r>
      <w:r w:rsidR="00006FAF">
        <w:rPr>
          <w:szCs w:val="24"/>
        </w:rPr>
        <w:t xml:space="preserve">entitled </w:t>
      </w:r>
      <w:r w:rsidR="00136D8A">
        <w:rPr>
          <w:szCs w:val="24"/>
        </w:rPr>
        <w:t xml:space="preserve">to turn around </w:t>
      </w:r>
      <w:r w:rsidR="00D139C0">
        <w:rPr>
          <w:szCs w:val="24"/>
        </w:rPr>
        <w:t>and</w:t>
      </w:r>
      <w:r w:rsidR="00136D8A">
        <w:rPr>
          <w:szCs w:val="24"/>
        </w:rPr>
        <w:t xml:space="preserve"> seek </w:t>
      </w:r>
      <w:r w:rsidR="00E512FA">
        <w:rPr>
          <w:szCs w:val="24"/>
        </w:rPr>
        <w:t xml:space="preserve">an </w:t>
      </w:r>
      <w:r w:rsidR="00610D2F">
        <w:rPr>
          <w:szCs w:val="24"/>
        </w:rPr>
        <w:t xml:space="preserve">additional </w:t>
      </w:r>
      <w:r w:rsidR="00402259">
        <w:rPr>
          <w:szCs w:val="24"/>
        </w:rPr>
        <w:t xml:space="preserve">payment </w:t>
      </w:r>
      <w:r w:rsidR="00136D8A">
        <w:rPr>
          <w:szCs w:val="24"/>
        </w:rPr>
        <w:t>from the trust assets</w:t>
      </w:r>
      <w:r w:rsidR="00006FAF">
        <w:rPr>
          <w:szCs w:val="24"/>
        </w:rPr>
        <w:t xml:space="preserve">.  </w:t>
      </w:r>
    </w:p>
    <w:p w14:paraId="2638FA80" w14:textId="77777777" w:rsidR="00902DDF" w:rsidRPr="00D139C0" w:rsidRDefault="00136D8A" w:rsidP="00D139C0">
      <w:pPr>
        <w:pStyle w:val="ParaNumbering"/>
        <w:rPr>
          <w:szCs w:val="24"/>
        </w:rPr>
      </w:pPr>
      <w:r>
        <w:rPr>
          <w:szCs w:val="24"/>
        </w:rPr>
        <w:t>In addition, significant administrative difficulty would arise if the trust creditors were able to receive dividends from the personal estate of the bankrupt</w:t>
      </w:r>
      <w:r w:rsidR="00D139C0">
        <w:rPr>
          <w:szCs w:val="24"/>
        </w:rPr>
        <w:t xml:space="preserve"> prior to receiving the benefit of their right of subrogation</w:t>
      </w:r>
      <w:r>
        <w:rPr>
          <w:szCs w:val="24"/>
        </w:rPr>
        <w:t xml:space="preserve">.  </w:t>
      </w:r>
      <w:r w:rsidR="00610D2F">
        <w:rPr>
          <w:szCs w:val="24"/>
        </w:rPr>
        <w:t>Were</w:t>
      </w:r>
      <w:r>
        <w:rPr>
          <w:szCs w:val="24"/>
        </w:rPr>
        <w:t xml:space="preserve"> that </w:t>
      </w:r>
      <w:r w:rsidR="001D5EEE">
        <w:rPr>
          <w:szCs w:val="24"/>
        </w:rPr>
        <w:t xml:space="preserve">to </w:t>
      </w:r>
      <w:r>
        <w:rPr>
          <w:szCs w:val="24"/>
        </w:rPr>
        <w:t>occur</w:t>
      </w:r>
      <w:r w:rsidR="003521BB">
        <w:rPr>
          <w:szCs w:val="24"/>
        </w:rPr>
        <w:t>,</w:t>
      </w:r>
      <w:r>
        <w:rPr>
          <w:szCs w:val="24"/>
        </w:rPr>
        <w:t xml:space="preserve"> it would follow that a right of “recoupment” </w:t>
      </w:r>
      <w:r w:rsidR="005758DD">
        <w:rPr>
          <w:szCs w:val="24"/>
        </w:rPr>
        <w:t>to the extent of t</w:t>
      </w:r>
      <w:r w:rsidR="00D139C0">
        <w:rPr>
          <w:szCs w:val="24"/>
        </w:rPr>
        <w:t xml:space="preserve">he amount paid to the trust creditors </w:t>
      </w:r>
      <w:r w:rsidR="00402259">
        <w:rPr>
          <w:szCs w:val="24"/>
        </w:rPr>
        <w:t xml:space="preserve">from the personal estate </w:t>
      </w:r>
      <w:r>
        <w:rPr>
          <w:szCs w:val="24"/>
        </w:rPr>
        <w:t xml:space="preserve">would </w:t>
      </w:r>
      <w:r w:rsidR="00E512FA">
        <w:rPr>
          <w:szCs w:val="24"/>
        </w:rPr>
        <w:t xml:space="preserve">arise or </w:t>
      </w:r>
      <w:r>
        <w:rPr>
          <w:szCs w:val="24"/>
        </w:rPr>
        <w:t>vest in the bankrupt’s estate</w:t>
      </w:r>
      <w:r w:rsidR="00D139C0">
        <w:rPr>
          <w:szCs w:val="24"/>
        </w:rPr>
        <w:t xml:space="preserve">.  The bankruptcy trustees would then </w:t>
      </w:r>
      <w:r w:rsidR="00610D2F">
        <w:rPr>
          <w:szCs w:val="24"/>
        </w:rPr>
        <w:t xml:space="preserve">be required to </w:t>
      </w:r>
      <w:r w:rsidR="00D139C0">
        <w:rPr>
          <w:szCs w:val="24"/>
        </w:rPr>
        <w:t xml:space="preserve">realise that right of recoupment which would lead to the establishing of a further fund for distribution </w:t>
      </w:r>
      <w:r w:rsidRPr="00D139C0">
        <w:rPr>
          <w:szCs w:val="24"/>
        </w:rPr>
        <w:lastRenderedPageBreak/>
        <w:t xml:space="preserve">amongst </w:t>
      </w:r>
      <w:r w:rsidR="00006FAF" w:rsidRPr="00D139C0">
        <w:rPr>
          <w:szCs w:val="24"/>
        </w:rPr>
        <w:t xml:space="preserve">all of </w:t>
      </w:r>
      <w:r w:rsidRPr="00D139C0">
        <w:rPr>
          <w:szCs w:val="24"/>
        </w:rPr>
        <w:t>the creditors</w:t>
      </w:r>
      <w:r w:rsidR="005758DD">
        <w:rPr>
          <w:szCs w:val="24"/>
        </w:rPr>
        <w:t>,</w:t>
      </w:r>
      <w:r w:rsidR="001D5EEE">
        <w:rPr>
          <w:szCs w:val="24"/>
        </w:rPr>
        <w:t xml:space="preserve"> including the trust creditors</w:t>
      </w:r>
      <w:r w:rsidRPr="00D139C0">
        <w:rPr>
          <w:szCs w:val="24"/>
        </w:rPr>
        <w:t>.  That, in turn, would lead to a further right of recoupment</w:t>
      </w:r>
      <w:r w:rsidR="003521BB" w:rsidRPr="00D139C0">
        <w:rPr>
          <w:szCs w:val="24"/>
        </w:rPr>
        <w:t xml:space="preserve"> </w:t>
      </w:r>
      <w:r w:rsidR="005758DD">
        <w:rPr>
          <w:szCs w:val="24"/>
        </w:rPr>
        <w:t xml:space="preserve">arising </w:t>
      </w:r>
      <w:r w:rsidR="003521BB" w:rsidRPr="00D139C0">
        <w:rPr>
          <w:szCs w:val="24"/>
        </w:rPr>
        <w:t xml:space="preserve">and the scenario would continue </w:t>
      </w:r>
      <w:r w:rsidR="00006FAF" w:rsidRPr="00D139C0">
        <w:rPr>
          <w:szCs w:val="24"/>
        </w:rPr>
        <w:t xml:space="preserve">almost </w:t>
      </w:r>
      <w:r w:rsidR="00006FAF" w:rsidRPr="00D139C0">
        <w:rPr>
          <w:i/>
          <w:szCs w:val="24"/>
        </w:rPr>
        <w:t>ad infinitum</w:t>
      </w:r>
      <w:r w:rsidR="00610D2F">
        <w:rPr>
          <w:szCs w:val="24"/>
        </w:rPr>
        <w:t>.  It is not likely that the legislature would have intended such an absurd result.</w:t>
      </w:r>
    </w:p>
    <w:p w14:paraId="2638FA81" w14:textId="77777777" w:rsidR="009E41EB" w:rsidRDefault="00610D2F" w:rsidP="00CE6622">
      <w:pPr>
        <w:pStyle w:val="ParaNumbering"/>
        <w:rPr>
          <w:szCs w:val="24"/>
        </w:rPr>
      </w:pPr>
      <w:r>
        <w:rPr>
          <w:szCs w:val="24"/>
        </w:rPr>
        <w:t>Consequently</w:t>
      </w:r>
      <w:r w:rsidR="009E41EB">
        <w:rPr>
          <w:szCs w:val="24"/>
        </w:rPr>
        <w:t xml:space="preserve">, the administration of the estate should occur by the trust creditors’ claims being </w:t>
      </w:r>
      <w:r w:rsidR="0053218C">
        <w:rPr>
          <w:szCs w:val="24"/>
        </w:rPr>
        <w:t>paid</w:t>
      </w:r>
      <w:r w:rsidR="009E41EB">
        <w:rPr>
          <w:szCs w:val="24"/>
        </w:rPr>
        <w:t xml:space="preserve"> out of the right of exoneration </w:t>
      </w:r>
      <w:r w:rsidR="001D5EEE">
        <w:rPr>
          <w:szCs w:val="24"/>
        </w:rPr>
        <w:t xml:space="preserve">prior to their participation </w:t>
      </w:r>
      <w:r w:rsidR="009E41EB">
        <w:rPr>
          <w:szCs w:val="24"/>
        </w:rPr>
        <w:t xml:space="preserve">in the </w:t>
      </w:r>
      <w:r w:rsidR="00CE6622">
        <w:rPr>
          <w:szCs w:val="24"/>
        </w:rPr>
        <w:t xml:space="preserve">receipt of any dividends under s 108 and s 109 from the assets of Mr Lee’s personal estate.  Although not </w:t>
      </w:r>
      <w:r w:rsidR="00006FAF">
        <w:rPr>
          <w:szCs w:val="24"/>
        </w:rPr>
        <w:t xml:space="preserve">founded </w:t>
      </w:r>
      <w:r w:rsidR="001D5EEE">
        <w:rPr>
          <w:szCs w:val="24"/>
        </w:rPr>
        <w:t>up</w:t>
      </w:r>
      <w:r w:rsidR="00CE6622">
        <w:rPr>
          <w:szCs w:val="24"/>
        </w:rPr>
        <w:t>on the same reasoning</w:t>
      </w:r>
      <w:r w:rsidR="001D5EEE">
        <w:rPr>
          <w:szCs w:val="24"/>
        </w:rPr>
        <w:t>,</w:t>
      </w:r>
      <w:r w:rsidR="00CE6622">
        <w:rPr>
          <w:szCs w:val="24"/>
        </w:rPr>
        <w:t xml:space="preserve"> this was the </w:t>
      </w:r>
      <w:r w:rsidR="005758DD">
        <w:rPr>
          <w:szCs w:val="24"/>
        </w:rPr>
        <w:t xml:space="preserve">approach </w:t>
      </w:r>
      <w:r w:rsidR="00CE6622">
        <w:rPr>
          <w:szCs w:val="24"/>
        </w:rPr>
        <w:t xml:space="preserve">adopted by </w:t>
      </w:r>
      <w:r w:rsidR="009E41EB" w:rsidRPr="00CE6622">
        <w:rPr>
          <w:szCs w:val="24"/>
        </w:rPr>
        <w:t xml:space="preserve">King CJ in </w:t>
      </w:r>
      <w:r w:rsidR="009E41EB" w:rsidRPr="00CE6622">
        <w:rPr>
          <w:i/>
          <w:szCs w:val="24"/>
        </w:rPr>
        <w:t>Re Suco Gold</w:t>
      </w:r>
      <w:r>
        <w:rPr>
          <w:szCs w:val="24"/>
        </w:rPr>
        <w:t xml:space="preserve"> (</w:t>
      </w:r>
      <w:r w:rsidR="008142D6">
        <w:rPr>
          <w:szCs w:val="24"/>
        </w:rPr>
        <w:t xml:space="preserve">at </w:t>
      </w:r>
      <w:r>
        <w:rPr>
          <w:szCs w:val="24"/>
        </w:rPr>
        <w:t>109 – 110)</w:t>
      </w:r>
      <w:r w:rsidR="00CE6622">
        <w:rPr>
          <w:szCs w:val="24"/>
        </w:rPr>
        <w:t xml:space="preserve">.  </w:t>
      </w:r>
    </w:p>
    <w:p w14:paraId="2638FA82" w14:textId="77777777" w:rsidR="00CE6622" w:rsidRDefault="00CE6622" w:rsidP="00CE6622">
      <w:pPr>
        <w:pStyle w:val="ParaNumbering"/>
        <w:rPr>
          <w:szCs w:val="24"/>
        </w:rPr>
      </w:pPr>
      <w:r>
        <w:rPr>
          <w:szCs w:val="24"/>
        </w:rPr>
        <w:t xml:space="preserve">In relation to this </w:t>
      </w:r>
      <w:r w:rsidR="0051271D">
        <w:rPr>
          <w:szCs w:val="24"/>
        </w:rPr>
        <w:t xml:space="preserve">question, the Bankruptcy Trustees asserted the existence of a difficulty arising from the fact that </w:t>
      </w:r>
      <w:r>
        <w:rPr>
          <w:szCs w:val="24"/>
        </w:rPr>
        <w:t xml:space="preserve">Mr Lee was a </w:t>
      </w:r>
      <w:r w:rsidR="00610D2F">
        <w:rPr>
          <w:szCs w:val="24"/>
        </w:rPr>
        <w:t>“</w:t>
      </w:r>
      <w:r>
        <w:rPr>
          <w:szCs w:val="24"/>
        </w:rPr>
        <w:t>debtor</w:t>
      </w:r>
      <w:r w:rsidR="00610D2F">
        <w:rPr>
          <w:szCs w:val="24"/>
        </w:rPr>
        <w:t>”</w:t>
      </w:r>
      <w:r>
        <w:rPr>
          <w:szCs w:val="24"/>
        </w:rPr>
        <w:t xml:space="preserve"> to the trust in the sum of $399,729 </w:t>
      </w:r>
      <w:r w:rsidR="0051271D">
        <w:rPr>
          <w:szCs w:val="24"/>
        </w:rPr>
        <w:t>which resulted</w:t>
      </w:r>
      <w:r>
        <w:rPr>
          <w:szCs w:val="24"/>
        </w:rPr>
        <w:t xml:space="preserve"> from a loan which </w:t>
      </w:r>
      <w:r w:rsidR="00402259">
        <w:rPr>
          <w:szCs w:val="24"/>
        </w:rPr>
        <w:t>he, as trustee,</w:t>
      </w:r>
      <w:r>
        <w:rPr>
          <w:szCs w:val="24"/>
        </w:rPr>
        <w:t xml:space="preserve"> made to him</w:t>
      </w:r>
      <w:r w:rsidR="00402259">
        <w:rPr>
          <w:szCs w:val="24"/>
        </w:rPr>
        <w:t>self</w:t>
      </w:r>
      <w:r>
        <w:rPr>
          <w:szCs w:val="24"/>
        </w:rPr>
        <w:t xml:space="preserve"> in his personal capacity.  It was suggested that this would complicate the manner in which the bankrupt’s estate might be administered. Putting aside whether or not Mr Lee’s utilisation of the funds was a breach of trust</w:t>
      </w:r>
      <w:r w:rsidR="003E40FA">
        <w:rPr>
          <w:szCs w:val="24"/>
        </w:rPr>
        <w:t xml:space="preserve">, the amount </w:t>
      </w:r>
      <w:r w:rsidR="00006FAF">
        <w:rPr>
          <w:szCs w:val="24"/>
        </w:rPr>
        <w:t xml:space="preserve">said to be </w:t>
      </w:r>
      <w:r w:rsidR="003E40FA">
        <w:rPr>
          <w:szCs w:val="24"/>
        </w:rPr>
        <w:t xml:space="preserve">owing to the “trust” by Mr Lee </w:t>
      </w:r>
      <w:r w:rsidR="00006FAF">
        <w:rPr>
          <w:szCs w:val="24"/>
        </w:rPr>
        <w:t xml:space="preserve">is negated by the greater </w:t>
      </w:r>
      <w:r w:rsidR="003E40FA">
        <w:rPr>
          <w:szCs w:val="24"/>
        </w:rPr>
        <w:t xml:space="preserve">amount of his right of </w:t>
      </w:r>
      <w:r w:rsidR="006C1770">
        <w:rPr>
          <w:szCs w:val="24"/>
        </w:rPr>
        <w:t>exoneration</w:t>
      </w:r>
      <w:r w:rsidR="003E40FA">
        <w:rPr>
          <w:szCs w:val="24"/>
        </w:rPr>
        <w:t xml:space="preserve">.  </w:t>
      </w:r>
      <w:r w:rsidR="00006FAF">
        <w:rPr>
          <w:szCs w:val="24"/>
        </w:rPr>
        <w:t xml:space="preserve">Put more accurately, the right of </w:t>
      </w:r>
      <w:r w:rsidR="00402259">
        <w:rPr>
          <w:szCs w:val="24"/>
        </w:rPr>
        <w:t xml:space="preserve">exoneration </w:t>
      </w:r>
      <w:r w:rsidR="00006FAF">
        <w:rPr>
          <w:szCs w:val="24"/>
        </w:rPr>
        <w:t xml:space="preserve">is reduced by the amount which Mr Lee </w:t>
      </w:r>
      <w:r w:rsidR="005758DD">
        <w:rPr>
          <w:szCs w:val="24"/>
        </w:rPr>
        <w:t>“</w:t>
      </w:r>
      <w:r w:rsidR="00006FAF">
        <w:rPr>
          <w:szCs w:val="24"/>
        </w:rPr>
        <w:t>owes</w:t>
      </w:r>
      <w:r w:rsidR="005758DD">
        <w:rPr>
          <w:szCs w:val="24"/>
        </w:rPr>
        <w:t>”</w:t>
      </w:r>
      <w:r w:rsidR="00006FAF">
        <w:rPr>
          <w:szCs w:val="24"/>
        </w:rPr>
        <w:t xml:space="preserve"> to the “trust”.  A</w:t>
      </w:r>
      <w:r w:rsidR="003E40FA">
        <w:rPr>
          <w:szCs w:val="24"/>
        </w:rPr>
        <w:t xml:space="preserve">s has been </w:t>
      </w:r>
      <w:r w:rsidR="0051271D">
        <w:rPr>
          <w:szCs w:val="24"/>
        </w:rPr>
        <w:t xml:space="preserve">identified earlier, </w:t>
      </w:r>
      <w:r w:rsidR="003E40FA">
        <w:rPr>
          <w:szCs w:val="24"/>
        </w:rPr>
        <w:t xml:space="preserve">the state of the account </w:t>
      </w:r>
      <w:r w:rsidR="00006FAF">
        <w:rPr>
          <w:szCs w:val="24"/>
        </w:rPr>
        <w:t xml:space="preserve">as </w:t>
      </w:r>
      <w:r w:rsidR="003E40FA">
        <w:rPr>
          <w:szCs w:val="24"/>
        </w:rPr>
        <w:t xml:space="preserve">between </w:t>
      </w:r>
      <w:r w:rsidR="00006FAF">
        <w:rPr>
          <w:szCs w:val="24"/>
        </w:rPr>
        <w:t>Mr Lee and the beneficiaries</w:t>
      </w:r>
      <w:r w:rsidR="005758DD">
        <w:rPr>
          <w:szCs w:val="24"/>
        </w:rPr>
        <w:t>,</w:t>
      </w:r>
      <w:r w:rsidR="00006FAF">
        <w:rPr>
          <w:szCs w:val="24"/>
        </w:rPr>
        <w:t xml:space="preserve"> </w:t>
      </w:r>
      <w:r w:rsidR="003E40FA">
        <w:rPr>
          <w:szCs w:val="24"/>
        </w:rPr>
        <w:t xml:space="preserve">is </w:t>
      </w:r>
      <w:r w:rsidR="00402259">
        <w:rPr>
          <w:szCs w:val="24"/>
        </w:rPr>
        <w:t xml:space="preserve">such </w:t>
      </w:r>
      <w:r w:rsidR="0051271D">
        <w:rPr>
          <w:szCs w:val="24"/>
        </w:rPr>
        <w:t>that Mr Lee</w:t>
      </w:r>
      <w:r w:rsidR="00402259">
        <w:rPr>
          <w:szCs w:val="24"/>
        </w:rPr>
        <w:t>’s</w:t>
      </w:r>
      <w:r w:rsidR="0051271D">
        <w:rPr>
          <w:szCs w:val="24"/>
        </w:rPr>
        <w:t xml:space="preserve"> right of exoneration </w:t>
      </w:r>
      <w:r w:rsidR="005758DD">
        <w:rPr>
          <w:szCs w:val="24"/>
        </w:rPr>
        <w:t xml:space="preserve">from the assets of the trust </w:t>
      </w:r>
      <w:r w:rsidR="00402259">
        <w:rPr>
          <w:szCs w:val="24"/>
        </w:rPr>
        <w:t xml:space="preserve">has a value of $599,782.02.  </w:t>
      </w:r>
      <w:r w:rsidR="003E40FA">
        <w:rPr>
          <w:szCs w:val="24"/>
        </w:rPr>
        <w:t xml:space="preserve"> Mr Lee did not remain a debtor to the trust.</w:t>
      </w:r>
    </w:p>
    <w:p w14:paraId="2638FA83" w14:textId="77777777" w:rsidR="003E40FA" w:rsidRPr="003E40FA" w:rsidRDefault="003E40FA" w:rsidP="003E40FA">
      <w:pPr>
        <w:pStyle w:val="Heading2"/>
      </w:pPr>
      <w:r>
        <w:t xml:space="preserve">Whether the </w:t>
      </w:r>
      <w:r w:rsidR="00402259">
        <w:t xml:space="preserve">priority regime </w:t>
      </w:r>
      <w:r>
        <w:t>in s 109 appl</w:t>
      </w:r>
      <w:r w:rsidR="00402259">
        <w:t>ies</w:t>
      </w:r>
      <w:r>
        <w:t xml:space="preserve"> to the use of the right of exoneration?</w:t>
      </w:r>
    </w:p>
    <w:p w14:paraId="2638FA84" w14:textId="77777777" w:rsidR="006771BB" w:rsidRDefault="003F3728" w:rsidP="00CE6622">
      <w:pPr>
        <w:pStyle w:val="ParaNumbering"/>
        <w:rPr>
          <w:szCs w:val="24"/>
        </w:rPr>
      </w:pPr>
      <w:r>
        <w:rPr>
          <w:szCs w:val="24"/>
        </w:rPr>
        <w:t>Yet a further</w:t>
      </w:r>
      <w:r w:rsidR="003E40FA">
        <w:rPr>
          <w:szCs w:val="24"/>
        </w:rPr>
        <w:t xml:space="preserve"> issue on which the Bankruptcy Trustees seek advice </w:t>
      </w:r>
      <w:r w:rsidR="00BE3DF8">
        <w:rPr>
          <w:szCs w:val="24"/>
        </w:rPr>
        <w:t xml:space="preserve">is whether s 109 applies to the exercise of the right of exoneration in favour of the trust creditors.  This was particularly important to the Deputy Commissioner of Taxation who has claimed priority for </w:t>
      </w:r>
      <w:r>
        <w:rPr>
          <w:szCs w:val="24"/>
        </w:rPr>
        <w:t xml:space="preserve">the </w:t>
      </w:r>
      <w:r w:rsidR="00BE3DF8">
        <w:rPr>
          <w:szCs w:val="24"/>
        </w:rPr>
        <w:t xml:space="preserve">payment of the Superannuation Guarantee Charge under </w:t>
      </w:r>
      <w:r w:rsidR="00BE3DF8" w:rsidRPr="003D072A">
        <w:rPr>
          <w:szCs w:val="24"/>
        </w:rPr>
        <w:t>s 109(1)(e) of the Act</w:t>
      </w:r>
      <w:r w:rsidR="00BE3DF8">
        <w:rPr>
          <w:szCs w:val="24"/>
        </w:rPr>
        <w:t xml:space="preserve">.  </w:t>
      </w:r>
      <w:r w:rsidR="006771BB">
        <w:rPr>
          <w:szCs w:val="24"/>
        </w:rPr>
        <w:t>That provision provides:</w:t>
      </w:r>
    </w:p>
    <w:p w14:paraId="2638FA85" w14:textId="77777777" w:rsidR="006771BB" w:rsidRPr="00CB4136" w:rsidRDefault="006771BB" w:rsidP="00CB4136">
      <w:pPr>
        <w:pStyle w:val="Quote1"/>
        <w:rPr>
          <w:b/>
        </w:rPr>
      </w:pPr>
      <w:r w:rsidRPr="00CB4136">
        <w:rPr>
          <w:b/>
        </w:rPr>
        <w:t xml:space="preserve">109 </w:t>
      </w:r>
      <w:r w:rsidRPr="00CB4136">
        <w:rPr>
          <w:b/>
        </w:rPr>
        <w:tab/>
        <w:t>Priority payments</w:t>
      </w:r>
    </w:p>
    <w:p w14:paraId="2638FA86" w14:textId="77777777" w:rsidR="006771BB" w:rsidRDefault="006771BB" w:rsidP="00CB4136">
      <w:pPr>
        <w:pStyle w:val="Quote2"/>
        <w:ind w:left="2160" w:hanging="720"/>
      </w:pPr>
      <w:r w:rsidRPr="006771BB">
        <w:t xml:space="preserve">(1) </w:t>
      </w:r>
      <w:r>
        <w:tab/>
      </w:r>
      <w:r w:rsidRPr="006771BB">
        <w:t>Subject to this Act, the trustee must, before applying the proceeds of the property of the bankrupt in making any other payments, apply those proceeds in the following order:</w:t>
      </w:r>
    </w:p>
    <w:p w14:paraId="2638FA87" w14:textId="77777777" w:rsidR="006771BB" w:rsidRDefault="006771BB" w:rsidP="00CB4136">
      <w:pPr>
        <w:pStyle w:val="Quote2"/>
      </w:pPr>
      <w:r>
        <w:tab/>
        <w:t>…</w:t>
      </w:r>
    </w:p>
    <w:p w14:paraId="2638FA88" w14:textId="77777777" w:rsidR="006771BB" w:rsidRPr="00CB4136" w:rsidRDefault="006771BB" w:rsidP="00CB4136">
      <w:pPr>
        <w:pStyle w:val="Quote3"/>
        <w:ind w:left="2880" w:hanging="720"/>
      </w:pPr>
      <w:r>
        <w:rPr>
          <w:szCs w:val="22"/>
        </w:rPr>
        <w:t>(e)</w:t>
      </w:r>
      <w:r>
        <w:rPr>
          <w:szCs w:val="22"/>
        </w:rPr>
        <w:tab/>
      </w:r>
      <w:r w:rsidRPr="00CB4136">
        <w:t xml:space="preserve">fifth, in payment of amounts (including amounts payable by way of allowance or reimbursement under a contract of employment or under an industrial instrument, but not </w:t>
      </w:r>
      <w:r w:rsidRPr="00CB4136">
        <w:lastRenderedPageBreak/>
        <w:t>including amounts in respect of long service leave, extended leave, annual leave, recreation leave or sick leave), not exceeding in the case of any one employee $1,500 or such greater amount as is prescribed by the regulations for the purposes of this paragraph, due to or in respect of any employee of the bankrupt, whether remunerated by salary, wages, commission or otherwise, in respect of services rendered to or for the bankrupt before the date of the bankruptcy;</w:t>
      </w:r>
    </w:p>
    <w:p w14:paraId="2638FA89" w14:textId="77777777" w:rsidR="003E40FA" w:rsidRDefault="006771BB" w:rsidP="00CE6622">
      <w:pPr>
        <w:pStyle w:val="ParaNumbering"/>
        <w:rPr>
          <w:szCs w:val="24"/>
        </w:rPr>
      </w:pPr>
      <w:r>
        <w:rPr>
          <w:szCs w:val="24"/>
        </w:rPr>
        <w:t xml:space="preserve">The Bankruptcy Trustees do not contest that the amount claimed by the Deputy Commissioner falls within the scope of s 109(1)(e).  However, they </w:t>
      </w:r>
      <w:r w:rsidR="00D60C3F">
        <w:rPr>
          <w:szCs w:val="24"/>
        </w:rPr>
        <w:t xml:space="preserve">do </w:t>
      </w:r>
      <w:r>
        <w:rPr>
          <w:szCs w:val="24"/>
        </w:rPr>
        <w:t xml:space="preserve">assert that the amount for which priority is permitted is </w:t>
      </w:r>
      <w:r w:rsidR="0051271D">
        <w:rPr>
          <w:szCs w:val="24"/>
        </w:rPr>
        <w:t xml:space="preserve">limited </w:t>
      </w:r>
      <w:r>
        <w:rPr>
          <w:szCs w:val="24"/>
        </w:rPr>
        <w:t xml:space="preserve">to $100,969.52 and a non-priority amount remains in approximately the sum of $27,605.36.  It does not appear that the Deputy Commissioner contests that the </w:t>
      </w:r>
      <w:r w:rsidR="003F3728">
        <w:rPr>
          <w:szCs w:val="24"/>
        </w:rPr>
        <w:t xml:space="preserve">limitation </w:t>
      </w:r>
      <w:r>
        <w:rPr>
          <w:szCs w:val="24"/>
        </w:rPr>
        <w:t>applies</w:t>
      </w:r>
      <w:r w:rsidR="00610D2F">
        <w:rPr>
          <w:szCs w:val="24"/>
        </w:rPr>
        <w:t xml:space="preserve"> to that extent</w:t>
      </w:r>
      <w:r>
        <w:rPr>
          <w:szCs w:val="24"/>
        </w:rPr>
        <w:t xml:space="preserve">.  It follows that the only </w:t>
      </w:r>
      <w:r w:rsidR="003F3728">
        <w:rPr>
          <w:szCs w:val="24"/>
        </w:rPr>
        <w:t xml:space="preserve">question </w:t>
      </w:r>
      <w:r w:rsidR="0066282F">
        <w:rPr>
          <w:szCs w:val="24"/>
        </w:rPr>
        <w:t>is</w:t>
      </w:r>
      <w:r>
        <w:rPr>
          <w:szCs w:val="24"/>
        </w:rPr>
        <w:t xml:space="preserve"> whether the priority </w:t>
      </w:r>
      <w:r w:rsidR="00402259">
        <w:rPr>
          <w:szCs w:val="24"/>
        </w:rPr>
        <w:t>regime applies</w:t>
      </w:r>
      <w:r>
        <w:rPr>
          <w:szCs w:val="24"/>
        </w:rPr>
        <w:t xml:space="preserve"> to the</w:t>
      </w:r>
      <w:r w:rsidR="0066282F">
        <w:rPr>
          <w:szCs w:val="24"/>
        </w:rPr>
        <w:t xml:space="preserve"> exercise by the </w:t>
      </w:r>
      <w:r w:rsidR="003F3728">
        <w:rPr>
          <w:szCs w:val="24"/>
        </w:rPr>
        <w:t>B</w:t>
      </w:r>
      <w:r w:rsidR="0066282F">
        <w:rPr>
          <w:szCs w:val="24"/>
        </w:rPr>
        <w:t xml:space="preserve">ankruptcy </w:t>
      </w:r>
      <w:r w:rsidR="003F3728">
        <w:rPr>
          <w:szCs w:val="24"/>
        </w:rPr>
        <w:t>T</w:t>
      </w:r>
      <w:r w:rsidR="00E84809">
        <w:rPr>
          <w:szCs w:val="24"/>
        </w:rPr>
        <w:t>rustees</w:t>
      </w:r>
      <w:r>
        <w:rPr>
          <w:szCs w:val="24"/>
        </w:rPr>
        <w:t xml:space="preserve"> of the right of exoneration</w:t>
      </w:r>
      <w:r w:rsidR="00D60C3F">
        <w:rPr>
          <w:szCs w:val="24"/>
        </w:rPr>
        <w:t>?</w:t>
      </w:r>
      <w:r w:rsidR="005758DD">
        <w:rPr>
          <w:szCs w:val="24"/>
        </w:rPr>
        <w:t xml:space="preserve">  If it does, the Deputy Commissioner will be entitled to priority over the other trust creditors.</w:t>
      </w:r>
    </w:p>
    <w:p w14:paraId="2638FA8A" w14:textId="77777777" w:rsidR="003F3728" w:rsidRDefault="00610D2F" w:rsidP="000A1439">
      <w:pPr>
        <w:pStyle w:val="ParaNumbering"/>
        <w:spacing w:before="240"/>
        <w:rPr>
          <w:szCs w:val="24"/>
        </w:rPr>
      </w:pPr>
      <w:r>
        <w:rPr>
          <w:szCs w:val="24"/>
        </w:rPr>
        <w:t xml:space="preserve">As has been shown earlier in these reasons, </w:t>
      </w:r>
      <w:r w:rsidR="006771BB" w:rsidRPr="003F3728">
        <w:rPr>
          <w:szCs w:val="24"/>
        </w:rPr>
        <w:t xml:space="preserve">the right </w:t>
      </w:r>
      <w:r w:rsidR="0066282F" w:rsidRPr="003F3728">
        <w:rPr>
          <w:szCs w:val="24"/>
        </w:rPr>
        <w:t xml:space="preserve">of exoneration </w:t>
      </w:r>
      <w:r w:rsidR="006771BB" w:rsidRPr="003F3728">
        <w:rPr>
          <w:szCs w:val="24"/>
        </w:rPr>
        <w:t>which vested in the Bankrupt Trustees was merely the power to apply</w:t>
      </w:r>
      <w:r w:rsidR="0066282F" w:rsidRPr="003F3728">
        <w:rPr>
          <w:szCs w:val="24"/>
        </w:rPr>
        <w:t>, or cause to have applied,</w:t>
      </w:r>
      <w:r w:rsidR="006771BB" w:rsidRPr="003F3728">
        <w:rPr>
          <w:szCs w:val="24"/>
        </w:rPr>
        <w:t xml:space="preserve"> trust property to the discharge of trust debts.</w:t>
      </w:r>
      <w:r w:rsidR="003F6A7F" w:rsidRPr="003F3728">
        <w:rPr>
          <w:szCs w:val="24"/>
        </w:rPr>
        <w:t xml:space="preserve">  It </w:t>
      </w:r>
      <w:r w:rsidR="00D60C3F" w:rsidRPr="003F3728">
        <w:rPr>
          <w:szCs w:val="24"/>
        </w:rPr>
        <w:t xml:space="preserve">is not </w:t>
      </w:r>
      <w:r w:rsidR="003F6A7F" w:rsidRPr="003F3728">
        <w:rPr>
          <w:szCs w:val="24"/>
        </w:rPr>
        <w:t xml:space="preserve">property which might be sold </w:t>
      </w:r>
      <w:r w:rsidR="003F3728" w:rsidRPr="003F3728">
        <w:rPr>
          <w:szCs w:val="24"/>
        </w:rPr>
        <w:t xml:space="preserve">so as to produce </w:t>
      </w:r>
      <w:r w:rsidR="003B6537" w:rsidRPr="003F3728">
        <w:rPr>
          <w:szCs w:val="24"/>
        </w:rPr>
        <w:t>“</w:t>
      </w:r>
      <w:r w:rsidR="003F6A7F" w:rsidRPr="003F3728">
        <w:rPr>
          <w:szCs w:val="24"/>
        </w:rPr>
        <w:t>proceeds</w:t>
      </w:r>
      <w:r w:rsidR="003B6537" w:rsidRPr="003F3728">
        <w:rPr>
          <w:szCs w:val="24"/>
        </w:rPr>
        <w:t>”</w:t>
      </w:r>
      <w:r w:rsidR="003F6A7F" w:rsidRPr="003F3728">
        <w:rPr>
          <w:szCs w:val="24"/>
        </w:rPr>
        <w:t xml:space="preserve"> </w:t>
      </w:r>
      <w:r w:rsidR="003F3728" w:rsidRPr="003F3728">
        <w:rPr>
          <w:szCs w:val="24"/>
        </w:rPr>
        <w:t xml:space="preserve">which </w:t>
      </w:r>
      <w:r w:rsidR="003B6537" w:rsidRPr="003F3728">
        <w:rPr>
          <w:szCs w:val="24"/>
        </w:rPr>
        <w:t xml:space="preserve">can be </w:t>
      </w:r>
      <w:r w:rsidR="0051271D" w:rsidRPr="003F3728">
        <w:rPr>
          <w:szCs w:val="24"/>
        </w:rPr>
        <w:t xml:space="preserve">applied </w:t>
      </w:r>
      <w:r w:rsidR="003B6537" w:rsidRPr="003F3728">
        <w:rPr>
          <w:szCs w:val="24"/>
        </w:rPr>
        <w:t xml:space="preserve">as </w:t>
      </w:r>
      <w:r w:rsidR="0051271D" w:rsidRPr="003F3728">
        <w:rPr>
          <w:szCs w:val="24"/>
        </w:rPr>
        <w:t xml:space="preserve">prescribed </w:t>
      </w:r>
      <w:r w:rsidR="003B6537" w:rsidRPr="003F3728">
        <w:rPr>
          <w:szCs w:val="24"/>
        </w:rPr>
        <w:t xml:space="preserve">by </w:t>
      </w:r>
      <w:r w:rsidR="003B6537" w:rsidRPr="003D072A">
        <w:rPr>
          <w:szCs w:val="24"/>
        </w:rPr>
        <w:t>s 109</w:t>
      </w:r>
      <w:r w:rsidR="003B6537" w:rsidRPr="003F3728">
        <w:rPr>
          <w:szCs w:val="24"/>
        </w:rPr>
        <w:t xml:space="preserve">.  </w:t>
      </w:r>
      <w:r w:rsidR="00653CE5" w:rsidRPr="003F3728">
        <w:rPr>
          <w:szCs w:val="24"/>
        </w:rPr>
        <w:t xml:space="preserve">Nor can it be logically said that the trust funds to be applied to the discharge of the trust debts are, themselves, “proceeds” of the right of indemnity.  The trust funds are not derived from the </w:t>
      </w:r>
      <w:r w:rsidR="003F3728" w:rsidRPr="003F3728">
        <w:rPr>
          <w:szCs w:val="24"/>
        </w:rPr>
        <w:t xml:space="preserve">sale or disposal of the </w:t>
      </w:r>
      <w:r w:rsidR="00653CE5" w:rsidRPr="003F3728">
        <w:rPr>
          <w:szCs w:val="24"/>
        </w:rPr>
        <w:t xml:space="preserve">right of indemnity.  They are, until they are utilised by the exercise of the right of exoneration, trust assets which </w:t>
      </w:r>
      <w:r w:rsidR="00653CE5" w:rsidRPr="003D072A">
        <w:rPr>
          <w:szCs w:val="24"/>
        </w:rPr>
        <w:t>s 116(2)</w:t>
      </w:r>
      <w:r w:rsidR="00653CE5" w:rsidRPr="003F3728">
        <w:rPr>
          <w:szCs w:val="24"/>
        </w:rPr>
        <w:t xml:space="preserve"> provides are not within the description of </w:t>
      </w:r>
      <w:r>
        <w:rPr>
          <w:szCs w:val="24"/>
        </w:rPr>
        <w:t xml:space="preserve">the </w:t>
      </w:r>
      <w:r w:rsidR="00653CE5" w:rsidRPr="003F3728">
        <w:rPr>
          <w:szCs w:val="24"/>
        </w:rPr>
        <w:t>“property of the bankrupt”.</w:t>
      </w:r>
      <w:r w:rsidR="003F3728">
        <w:rPr>
          <w:szCs w:val="24"/>
        </w:rPr>
        <w:t xml:space="preserve">  It follows that </w:t>
      </w:r>
      <w:r w:rsidR="003B6537" w:rsidRPr="003F3728">
        <w:rPr>
          <w:szCs w:val="24"/>
        </w:rPr>
        <w:t xml:space="preserve">s 109 </w:t>
      </w:r>
      <w:r w:rsidR="0066282F" w:rsidRPr="003F3728">
        <w:rPr>
          <w:szCs w:val="24"/>
        </w:rPr>
        <w:t>can</w:t>
      </w:r>
      <w:r w:rsidR="003B6537" w:rsidRPr="003F3728">
        <w:rPr>
          <w:szCs w:val="24"/>
        </w:rPr>
        <w:t>not apply</w:t>
      </w:r>
      <w:r w:rsidR="00653CE5" w:rsidRPr="003F3728">
        <w:rPr>
          <w:szCs w:val="24"/>
        </w:rPr>
        <w:t xml:space="preserve"> to the exercise of the power of exoneration in the hands </w:t>
      </w:r>
      <w:r>
        <w:rPr>
          <w:szCs w:val="24"/>
        </w:rPr>
        <w:t xml:space="preserve">of </w:t>
      </w:r>
      <w:r w:rsidR="00653CE5" w:rsidRPr="003F3728">
        <w:rPr>
          <w:szCs w:val="24"/>
        </w:rPr>
        <w:t xml:space="preserve">the Bankruptcy Trustees.  </w:t>
      </w:r>
    </w:p>
    <w:p w14:paraId="2638FA8B" w14:textId="77777777" w:rsidR="0051271D" w:rsidRPr="003F3728" w:rsidRDefault="0066282F" w:rsidP="000A1439">
      <w:pPr>
        <w:pStyle w:val="ParaNumbering"/>
        <w:spacing w:before="240"/>
        <w:rPr>
          <w:szCs w:val="24"/>
        </w:rPr>
      </w:pPr>
      <w:r w:rsidRPr="003F3728">
        <w:rPr>
          <w:szCs w:val="24"/>
        </w:rPr>
        <w:t xml:space="preserve">In </w:t>
      </w:r>
      <w:r w:rsidRPr="003F3728">
        <w:rPr>
          <w:i/>
          <w:szCs w:val="24"/>
        </w:rPr>
        <w:t xml:space="preserve">Re </w:t>
      </w:r>
      <w:r w:rsidR="00557560" w:rsidRPr="003F3728">
        <w:rPr>
          <w:i/>
          <w:szCs w:val="24"/>
        </w:rPr>
        <w:t xml:space="preserve">Independent Contractor Services, </w:t>
      </w:r>
      <w:r w:rsidR="00557560" w:rsidRPr="003F3728">
        <w:rPr>
          <w:szCs w:val="24"/>
        </w:rPr>
        <w:t xml:space="preserve">Brereton J </w:t>
      </w:r>
      <w:r w:rsidR="003F3728">
        <w:rPr>
          <w:szCs w:val="24"/>
        </w:rPr>
        <w:t xml:space="preserve">reached the same conclusion by a different </w:t>
      </w:r>
      <w:r w:rsidR="005758DD">
        <w:rPr>
          <w:szCs w:val="24"/>
        </w:rPr>
        <w:t>route</w:t>
      </w:r>
      <w:r w:rsidR="003F3728">
        <w:rPr>
          <w:szCs w:val="24"/>
        </w:rPr>
        <w:t xml:space="preserve">. His Honour </w:t>
      </w:r>
      <w:r w:rsidR="00557560" w:rsidRPr="003F3728">
        <w:rPr>
          <w:szCs w:val="24"/>
        </w:rPr>
        <w:t xml:space="preserve">described the conclusion reached in </w:t>
      </w:r>
      <w:r w:rsidR="00557560" w:rsidRPr="003F3728">
        <w:rPr>
          <w:i/>
          <w:szCs w:val="24"/>
        </w:rPr>
        <w:t>Re Suco Gold</w:t>
      </w:r>
      <w:r w:rsidR="00557560" w:rsidRPr="003F3728">
        <w:rPr>
          <w:szCs w:val="24"/>
        </w:rPr>
        <w:t xml:space="preserve"> that the corporate trustee’s right of exoneration was to be applied pursuant to the priorities provisions of the </w:t>
      </w:r>
      <w:r w:rsidR="00557560" w:rsidRPr="003F3728">
        <w:rPr>
          <w:i/>
          <w:szCs w:val="24"/>
        </w:rPr>
        <w:t>Corporations Act</w:t>
      </w:r>
      <w:r w:rsidR="00557560" w:rsidRPr="003F3728">
        <w:rPr>
          <w:szCs w:val="24"/>
        </w:rPr>
        <w:t xml:space="preserve"> as “virtually universally accepted to be incorrect” </w:t>
      </w:r>
      <w:r w:rsidR="00C3424E" w:rsidRPr="003F3728">
        <w:rPr>
          <w:szCs w:val="24"/>
        </w:rPr>
        <w:t>(</w:t>
      </w:r>
      <w:r w:rsidR="008142D6">
        <w:rPr>
          <w:szCs w:val="24"/>
        </w:rPr>
        <w:t>s</w:t>
      </w:r>
      <w:r w:rsidR="00C3424E" w:rsidRPr="003F3728">
        <w:rPr>
          <w:szCs w:val="24"/>
        </w:rPr>
        <w:t xml:space="preserve">ee also the comments of Robson J in </w:t>
      </w:r>
      <w:r w:rsidR="00C3424E" w:rsidRPr="003F3728">
        <w:rPr>
          <w:i/>
          <w:szCs w:val="24"/>
        </w:rPr>
        <w:t>Re Amerind</w:t>
      </w:r>
      <w:r w:rsidR="00C3424E">
        <w:t xml:space="preserve"> at [55] – [94])</w:t>
      </w:r>
      <w:r w:rsidR="00253E7E">
        <w:t xml:space="preserve">.  </w:t>
      </w:r>
      <w:r w:rsidR="00557560" w:rsidRPr="003F3728">
        <w:rPr>
          <w:szCs w:val="24"/>
        </w:rPr>
        <w:t xml:space="preserve">His Honour </w:t>
      </w:r>
      <w:r w:rsidR="0051271D" w:rsidRPr="003F3728">
        <w:rPr>
          <w:szCs w:val="24"/>
        </w:rPr>
        <w:t xml:space="preserve">held </w:t>
      </w:r>
      <w:r w:rsidR="00557560" w:rsidRPr="003F3728">
        <w:rPr>
          <w:szCs w:val="24"/>
        </w:rPr>
        <w:t>that the priority provisions were only applicable to the distribution of assets</w:t>
      </w:r>
      <w:r w:rsidR="009969DD" w:rsidRPr="003F3728">
        <w:rPr>
          <w:szCs w:val="24"/>
        </w:rPr>
        <w:t xml:space="preserve"> which were</w:t>
      </w:r>
      <w:r w:rsidR="00557560" w:rsidRPr="003F3728">
        <w:rPr>
          <w:szCs w:val="24"/>
        </w:rPr>
        <w:t xml:space="preserve"> beneficially owned by the</w:t>
      </w:r>
      <w:r w:rsidR="00BF0AA9" w:rsidRPr="003F3728">
        <w:rPr>
          <w:szCs w:val="24"/>
        </w:rPr>
        <w:t xml:space="preserve"> insolvent trustee </w:t>
      </w:r>
      <w:r w:rsidR="009969DD">
        <w:t>and available for division between its general creditors (at pp 230-231</w:t>
      </w:r>
      <w:r w:rsidR="00610D2F">
        <w:t>,</w:t>
      </w:r>
      <w:r w:rsidR="009969DD">
        <w:t xml:space="preserve"> [23]) </w:t>
      </w:r>
      <w:r w:rsidR="00BF0AA9" w:rsidRPr="003F3728">
        <w:rPr>
          <w:szCs w:val="24"/>
        </w:rPr>
        <w:t xml:space="preserve">and </w:t>
      </w:r>
      <w:r w:rsidR="009969DD" w:rsidRPr="003F3728">
        <w:rPr>
          <w:szCs w:val="24"/>
        </w:rPr>
        <w:t xml:space="preserve">that </w:t>
      </w:r>
      <w:r w:rsidR="00BF0AA9" w:rsidRPr="003F3728">
        <w:rPr>
          <w:szCs w:val="24"/>
        </w:rPr>
        <w:t>the right of exoneration was trust property.</w:t>
      </w:r>
      <w:r w:rsidR="00557560" w:rsidRPr="003F3728">
        <w:rPr>
          <w:szCs w:val="24"/>
        </w:rPr>
        <w:t xml:space="preserve">  </w:t>
      </w:r>
      <w:r w:rsidR="00BF0AA9" w:rsidRPr="003F3728">
        <w:rPr>
          <w:szCs w:val="24"/>
        </w:rPr>
        <w:t xml:space="preserve">Whilst the first part of his Honour’s conclusion </w:t>
      </w:r>
      <w:r w:rsidR="00BF0AA9" w:rsidRPr="003F3728">
        <w:rPr>
          <w:szCs w:val="24"/>
        </w:rPr>
        <w:lastRenderedPageBreak/>
        <w:t xml:space="preserve">may be correct, the second part is more problematic.  </w:t>
      </w:r>
      <w:r w:rsidR="00402259">
        <w:rPr>
          <w:szCs w:val="24"/>
        </w:rPr>
        <w:t xml:space="preserve">As indicated earlier in these reasons, it </w:t>
      </w:r>
      <w:r w:rsidR="00557560" w:rsidRPr="003F3728">
        <w:rPr>
          <w:szCs w:val="24"/>
        </w:rPr>
        <w:t xml:space="preserve">is difficult to read the conclusions of the High Court in </w:t>
      </w:r>
      <w:r w:rsidR="00557560" w:rsidRPr="003F3728">
        <w:rPr>
          <w:i/>
          <w:szCs w:val="24"/>
        </w:rPr>
        <w:t>Octavo</w:t>
      </w:r>
      <w:r w:rsidR="00557560" w:rsidRPr="003F3728">
        <w:rPr>
          <w:szCs w:val="24"/>
        </w:rPr>
        <w:t xml:space="preserve"> as meaning </w:t>
      </w:r>
      <w:r w:rsidR="00AB1515">
        <w:rPr>
          <w:szCs w:val="24"/>
        </w:rPr>
        <w:t xml:space="preserve">anything </w:t>
      </w:r>
      <w:r w:rsidR="00557560" w:rsidRPr="003F3728">
        <w:rPr>
          <w:szCs w:val="24"/>
        </w:rPr>
        <w:t>other than that the right of exoneration is property which is beneficially owned by the</w:t>
      </w:r>
      <w:r w:rsidR="00C3424E" w:rsidRPr="003F3728">
        <w:rPr>
          <w:szCs w:val="24"/>
        </w:rPr>
        <w:t xml:space="preserve"> trustee</w:t>
      </w:r>
      <w:r w:rsidR="00AB1515">
        <w:rPr>
          <w:szCs w:val="24"/>
        </w:rPr>
        <w:t>.  T</w:t>
      </w:r>
      <w:r w:rsidR="00C3424E" w:rsidRPr="003F3728">
        <w:rPr>
          <w:szCs w:val="24"/>
        </w:rPr>
        <w:t xml:space="preserve">hat appears to be at odds with the assumptions underlying Brereton J’s conclusions.  </w:t>
      </w:r>
    </w:p>
    <w:p w14:paraId="2638FA8C" w14:textId="77777777" w:rsidR="00557560" w:rsidRDefault="00DE45E6" w:rsidP="000A1439">
      <w:pPr>
        <w:pStyle w:val="ParaNumbering"/>
        <w:spacing w:before="240"/>
        <w:rPr>
          <w:szCs w:val="24"/>
        </w:rPr>
      </w:pPr>
      <w:r>
        <w:rPr>
          <w:szCs w:val="24"/>
        </w:rPr>
        <w:t xml:space="preserve">Perhaps a different </w:t>
      </w:r>
      <w:r w:rsidR="00EC3C46">
        <w:rPr>
          <w:szCs w:val="24"/>
        </w:rPr>
        <w:t xml:space="preserve">path </w:t>
      </w:r>
      <w:r>
        <w:rPr>
          <w:szCs w:val="24"/>
        </w:rPr>
        <w:t xml:space="preserve">to the same </w:t>
      </w:r>
      <w:r w:rsidR="005758DD">
        <w:rPr>
          <w:szCs w:val="24"/>
        </w:rPr>
        <w:t xml:space="preserve">ultimate </w:t>
      </w:r>
      <w:r>
        <w:rPr>
          <w:szCs w:val="24"/>
        </w:rPr>
        <w:t>conclusion is to acknowledge</w:t>
      </w:r>
      <w:r w:rsidR="003E59E3">
        <w:rPr>
          <w:szCs w:val="24"/>
        </w:rPr>
        <w:t xml:space="preserve"> the correctness of the proposition</w:t>
      </w:r>
      <w:r w:rsidR="000A1439">
        <w:rPr>
          <w:szCs w:val="24"/>
        </w:rPr>
        <w:t xml:space="preserve"> identified so clearly by Farrell J in </w:t>
      </w:r>
      <w:r w:rsidR="000A1439">
        <w:rPr>
          <w:i/>
          <w:szCs w:val="24"/>
        </w:rPr>
        <w:t xml:space="preserve">Bell Hire Services </w:t>
      </w:r>
      <w:r w:rsidR="00402259">
        <w:rPr>
          <w:szCs w:val="24"/>
        </w:rPr>
        <w:t>at</w:t>
      </w:r>
      <w:r w:rsidR="000A1439">
        <w:rPr>
          <w:szCs w:val="24"/>
        </w:rPr>
        <w:t xml:space="preserve"> [37]</w:t>
      </w:r>
      <w:r>
        <w:rPr>
          <w:szCs w:val="24"/>
        </w:rPr>
        <w:t xml:space="preserve"> </w:t>
      </w:r>
      <w:r w:rsidR="00402259">
        <w:rPr>
          <w:szCs w:val="24"/>
        </w:rPr>
        <w:t xml:space="preserve">to the effect </w:t>
      </w:r>
      <w:r>
        <w:rPr>
          <w:szCs w:val="24"/>
        </w:rPr>
        <w:t>that the right of exoneration</w:t>
      </w:r>
      <w:r w:rsidR="003E59E3">
        <w:rPr>
          <w:szCs w:val="24"/>
        </w:rPr>
        <w:t xml:space="preserve"> is merely a</w:t>
      </w:r>
      <w:r w:rsidR="000A1439">
        <w:rPr>
          <w:szCs w:val="24"/>
        </w:rPr>
        <w:t xml:space="preserve"> limited</w:t>
      </w:r>
      <w:r>
        <w:rPr>
          <w:szCs w:val="24"/>
        </w:rPr>
        <w:t xml:space="preserve"> right</w:t>
      </w:r>
      <w:r w:rsidR="003E59E3">
        <w:rPr>
          <w:szCs w:val="24"/>
        </w:rPr>
        <w:t xml:space="preserve"> to </w:t>
      </w:r>
      <w:r w:rsidR="000A1439">
        <w:rPr>
          <w:szCs w:val="24"/>
        </w:rPr>
        <w:t>pay</w:t>
      </w:r>
      <w:r w:rsidR="003E59E3">
        <w:rPr>
          <w:szCs w:val="24"/>
        </w:rPr>
        <w:t xml:space="preserve"> trust debts from property which is not owned by the trustee; namely the trust funds.</w:t>
      </w:r>
      <w:r w:rsidR="000A1439">
        <w:rPr>
          <w:szCs w:val="24"/>
        </w:rPr>
        <w:t xml:space="preserve">  </w:t>
      </w:r>
      <w:r w:rsidR="00AB1515">
        <w:rPr>
          <w:szCs w:val="24"/>
        </w:rPr>
        <w:t xml:space="preserve">Once that point is realised it follows that </w:t>
      </w:r>
      <w:r w:rsidR="003E59E3">
        <w:rPr>
          <w:szCs w:val="24"/>
        </w:rPr>
        <w:t xml:space="preserve">the payment to the trust creditors </w:t>
      </w:r>
      <w:r w:rsidR="00AB1515">
        <w:rPr>
          <w:szCs w:val="24"/>
        </w:rPr>
        <w:t xml:space="preserve">is </w:t>
      </w:r>
      <w:r w:rsidR="003E59E3">
        <w:rPr>
          <w:szCs w:val="24"/>
        </w:rPr>
        <w:t xml:space="preserve">not a payment from the property of the company as is contemplated by </w:t>
      </w:r>
      <w:r w:rsidR="003E59E3" w:rsidRPr="003D072A">
        <w:rPr>
          <w:szCs w:val="24"/>
        </w:rPr>
        <w:t xml:space="preserve">ss 555 and 556 of the </w:t>
      </w:r>
      <w:r w:rsidR="003E59E3" w:rsidRPr="003D072A">
        <w:rPr>
          <w:i/>
          <w:szCs w:val="24"/>
        </w:rPr>
        <w:t>Corporations Act</w:t>
      </w:r>
      <w:r w:rsidR="003E59E3">
        <w:rPr>
          <w:szCs w:val="24"/>
        </w:rPr>
        <w:t xml:space="preserve">.  </w:t>
      </w:r>
    </w:p>
    <w:p w14:paraId="2638FA8D" w14:textId="77777777" w:rsidR="00223427" w:rsidRDefault="00223427" w:rsidP="00AD2EFE">
      <w:pPr>
        <w:pStyle w:val="ParaNumbering"/>
      </w:pPr>
      <w:r>
        <w:t xml:space="preserve">The </w:t>
      </w:r>
      <w:r w:rsidR="005758DD">
        <w:t xml:space="preserve">determination </w:t>
      </w:r>
      <w:r>
        <w:t xml:space="preserve">in </w:t>
      </w:r>
      <w:r>
        <w:rPr>
          <w:i/>
        </w:rPr>
        <w:t>Re Suco Gold</w:t>
      </w:r>
      <w:r>
        <w:t xml:space="preserve"> that the priority provisions appl</w:t>
      </w:r>
      <w:r w:rsidR="009969DD">
        <w:t>ied</w:t>
      </w:r>
      <w:r>
        <w:t xml:space="preserve"> in respect of the discharging of trust creditor’s claims by use of the right of exoneration</w:t>
      </w:r>
      <w:r w:rsidR="009969DD">
        <w:t>,</w:t>
      </w:r>
      <w:r>
        <w:t xml:space="preserve"> has not </w:t>
      </w:r>
      <w:r w:rsidR="00D35FC6">
        <w:t xml:space="preserve">enjoyed </w:t>
      </w:r>
      <w:r w:rsidR="00AB1515">
        <w:t>widespread support</w:t>
      </w:r>
      <w:r w:rsidR="00D35FC6">
        <w:t xml:space="preserve">.  On occasion it has been suggested that such a principle would only apply where the trustee company acted </w:t>
      </w:r>
      <w:r w:rsidR="00AB1515">
        <w:t xml:space="preserve">solely </w:t>
      </w:r>
      <w:r w:rsidR="00D35FC6">
        <w:t xml:space="preserve">as trustee and had no other liabilities of its own </w:t>
      </w:r>
      <w:r w:rsidR="00AB1515">
        <w:t>(s</w:t>
      </w:r>
      <w:r w:rsidR="00D35FC6">
        <w:t xml:space="preserve">ee the analysis of Campbell J in </w:t>
      </w:r>
      <w:r w:rsidR="00D35FC6" w:rsidRPr="003D072A">
        <w:rPr>
          <w:i/>
        </w:rPr>
        <w:t>Re French Caledonia Travel Service Pty Ltd (in liq)</w:t>
      </w:r>
      <w:r w:rsidR="00D35FC6" w:rsidRPr="003D072A">
        <w:t xml:space="preserve"> (2003) 59 NSWLR 361</w:t>
      </w:r>
      <w:r w:rsidR="005926AF">
        <w:t xml:space="preserve"> at </w:t>
      </w:r>
      <w:r w:rsidR="00D35FC6">
        <w:t>422-429</w:t>
      </w:r>
      <w:r w:rsidR="005926AF">
        <w:t>;</w:t>
      </w:r>
      <w:r w:rsidR="00D35FC6">
        <w:t xml:space="preserve"> [194]-[217], although that </w:t>
      </w:r>
      <w:r w:rsidR="003F3728">
        <w:t xml:space="preserve">approach </w:t>
      </w:r>
      <w:r w:rsidR="00D35FC6">
        <w:t xml:space="preserve">was </w:t>
      </w:r>
      <w:r w:rsidR="005758DD">
        <w:t xml:space="preserve">rightly </w:t>
      </w:r>
      <w:r w:rsidR="00D35FC6">
        <w:t xml:space="preserve">questioned by Riordan J in </w:t>
      </w:r>
      <w:r w:rsidR="00D35FC6" w:rsidRPr="003D072A">
        <w:rPr>
          <w:i/>
        </w:rPr>
        <w:t>Freelance Global v Bensted Ltd (in liq)</w:t>
      </w:r>
      <w:r w:rsidR="00D35FC6" w:rsidRPr="003D072A">
        <w:t xml:space="preserve"> [2016] VSC 181</w:t>
      </w:r>
      <w:r w:rsidR="005926AF">
        <w:t xml:space="preserve"> at </w:t>
      </w:r>
      <w:r w:rsidR="00D35FC6">
        <w:t>[82]</w:t>
      </w:r>
      <w:r w:rsidR="00AB1515">
        <w:t>)</w:t>
      </w:r>
      <w:r w:rsidR="00D35FC6">
        <w:t>.</w:t>
      </w:r>
    </w:p>
    <w:p w14:paraId="2638FA8E" w14:textId="77777777" w:rsidR="003F3728" w:rsidRDefault="00D35FC6" w:rsidP="00AD2EFE">
      <w:pPr>
        <w:pStyle w:val="ParaNumbering"/>
      </w:pPr>
      <w:r>
        <w:t xml:space="preserve">In the Full Court of this </w:t>
      </w:r>
      <w:r w:rsidR="009969DD">
        <w:t>C</w:t>
      </w:r>
      <w:r>
        <w:t xml:space="preserve">ourt in </w:t>
      </w:r>
      <w:r w:rsidRPr="003D072A">
        <w:rPr>
          <w:i/>
        </w:rPr>
        <w:t xml:space="preserve">Bruton Holdings Pty Ltd (in liq) v Federal Commissioner of Taxation </w:t>
      </w:r>
      <w:r w:rsidRPr="003D072A">
        <w:t>(2011) 193 FCR 442</w:t>
      </w:r>
      <w:r w:rsidR="005926AF">
        <w:t xml:space="preserve"> at </w:t>
      </w:r>
      <w:r>
        <w:t>449; [27]</w:t>
      </w:r>
      <w:r w:rsidR="009969DD">
        <w:t>,</w:t>
      </w:r>
      <w:r>
        <w:t xml:space="preserve"> </w:t>
      </w:r>
      <w:r w:rsidR="00B67B02">
        <w:t>it was observed</w:t>
      </w:r>
      <w:r>
        <w:t xml:space="preserve">, in the context of </w:t>
      </w:r>
      <w:r w:rsidR="005758DD">
        <w:t xml:space="preserve">the </w:t>
      </w:r>
      <w:r>
        <w:t xml:space="preserve">liquidation of a corporate trustee, </w:t>
      </w:r>
      <w:r w:rsidR="003F3728">
        <w:t xml:space="preserve">that the suggestion that </w:t>
      </w:r>
      <w:r>
        <w:t xml:space="preserve">the priority provisions would govern the distribution of trust assets where the assets were insufficient to meet the claims of all trust creditors was somewhat difficult.  Indeed, it appears that there is good reason for accepting the view that the priority provisions (of either the </w:t>
      </w:r>
      <w:r w:rsidRPr="00402259">
        <w:rPr>
          <w:i/>
        </w:rPr>
        <w:t>Corporations Act</w:t>
      </w:r>
      <w:r>
        <w:t xml:space="preserve"> or the </w:t>
      </w:r>
      <w:r w:rsidRPr="00402259">
        <w:rPr>
          <w:i/>
        </w:rPr>
        <w:t>Bankruptcy Act</w:t>
      </w:r>
      <w:r>
        <w:t xml:space="preserve">) only apply to the distribution of </w:t>
      </w:r>
      <w:r w:rsidR="00402259">
        <w:t xml:space="preserve">“proceeds” of the </w:t>
      </w:r>
      <w:r>
        <w:t>assets which are beneficially owned by the insolvent trustee</w:t>
      </w:r>
      <w:r w:rsidR="00AB1515">
        <w:t xml:space="preserve"> (s</w:t>
      </w:r>
      <w:r>
        <w:t xml:space="preserve">ee </w:t>
      </w:r>
      <w:r w:rsidRPr="00402259">
        <w:rPr>
          <w:i/>
        </w:rPr>
        <w:t>Jacobs’ Law of Trusts in Australia</w:t>
      </w:r>
      <w:r>
        <w:t xml:space="preserve">, </w:t>
      </w:r>
      <w:r w:rsidR="00AB1515">
        <w:t>8</w:t>
      </w:r>
      <w:r w:rsidRPr="00402259">
        <w:rPr>
          <w:vertAlign w:val="superscript"/>
        </w:rPr>
        <w:t>th</w:t>
      </w:r>
      <w:r>
        <w:t xml:space="preserve"> edition, Lexis Nexis Butterworths, Australia, 20</w:t>
      </w:r>
      <w:r w:rsidR="00AB1515">
        <w:t>1</w:t>
      </w:r>
      <w:r>
        <w:t>6</w:t>
      </w:r>
      <w:r w:rsidR="005926AF">
        <w:t xml:space="preserve"> at </w:t>
      </w:r>
      <w:r>
        <w:t>para [21</w:t>
      </w:r>
      <w:r w:rsidR="00AB1515">
        <w:t>.</w:t>
      </w:r>
      <w:r>
        <w:t xml:space="preserve">15]; McPherson J, </w:t>
      </w:r>
      <w:r w:rsidR="000A0E95">
        <w:t>“</w:t>
      </w:r>
      <w:r w:rsidRPr="00402259">
        <w:rPr>
          <w:i/>
        </w:rPr>
        <w:t>The Insolvent Trading Trust</w:t>
      </w:r>
      <w:r w:rsidR="000A0E95">
        <w:rPr>
          <w:i/>
        </w:rPr>
        <w:t>”</w:t>
      </w:r>
      <w:r>
        <w:t xml:space="preserve"> in </w:t>
      </w:r>
      <w:r w:rsidR="000A0E95">
        <w:t xml:space="preserve">Finn PD (ed), </w:t>
      </w:r>
      <w:r w:rsidRPr="00402259">
        <w:rPr>
          <w:i/>
        </w:rPr>
        <w:t>Essays in Equity</w:t>
      </w:r>
      <w:r>
        <w:t xml:space="preserve">, 142 at 154; </w:t>
      </w:r>
      <w:r w:rsidRPr="003D072A">
        <w:rPr>
          <w:i/>
        </w:rPr>
        <w:t>Lerinda Pty Ltd v Laertes Investments Pty Ltd</w:t>
      </w:r>
      <w:r w:rsidRPr="003D072A">
        <w:t xml:space="preserve"> [2010] 2 Qd R 312</w:t>
      </w:r>
      <w:r w:rsidR="005926AF">
        <w:t xml:space="preserve"> at </w:t>
      </w:r>
      <w:r>
        <w:t>316-317</w:t>
      </w:r>
      <w:r w:rsidR="00AB1515">
        <w:t>,</w:t>
      </w:r>
      <w:r>
        <w:t xml:space="preserve"> [14]; </w:t>
      </w:r>
      <w:r w:rsidRPr="003D072A">
        <w:rPr>
          <w:i/>
        </w:rPr>
        <w:t xml:space="preserve">Re Stansfield DIY Wealth Pty Ltd (in liq) </w:t>
      </w:r>
      <w:r w:rsidR="00402259" w:rsidRPr="003D072A">
        <w:t>(2014) 291 FLR 17</w:t>
      </w:r>
      <w:r w:rsidR="005926AF">
        <w:t xml:space="preserve"> at </w:t>
      </w:r>
      <w:r w:rsidR="00402259">
        <w:t>25</w:t>
      </w:r>
      <w:r w:rsidR="00AB1515">
        <w:t>,</w:t>
      </w:r>
      <w:r w:rsidR="00402259">
        <w:t xml:space="preserve"> [29]</w:t>
      </w:r>
      <w:r w:rsidR="00AB1515">
        <w:t>)</w:t>
      </w:r>
      <w:r w:rsidR="00402259">
        <w:t xml:space="preserve">.  However, it must be acknowledged </w:t>
      </w:r>
      <w:r w:rsidR="003F3728">
        <w:t xml:space="preserve">that the provisions of </w:t>
      </w:r>
      <w:r w:rsidR="003F3728" w:rsidRPr="003D072A">
        <w:t xml:space="preserve">ss 555 and 556 of the </w:t>
      </w:r>
      <w:r w:rsidR="003F3728" w:rsidRPr="003D072A">
        <w:rPr>
          <w:i/>
        </w:rPr>
        <w:t>Corporations Act</w:t>
      </w:r>
      <w:r w:rsidR="003F3728">
        <w:t xml:space="preserve"> do not expressly identify that </w:t>
      </w:r>
      <w:r w:rsidR="005758DD">
        <w:t xml:space="preserve">what </w:t>
      </w:r>
      <w:r w:rsidR="003F3728">
        <w:t xml:space="preserve">is distributed by the force of those sections are </w:t>
      </w:r>
      <w:r w:rsidR="005758DD">
        <w:t xml:space="preserve">the </w:t>
      </w:r>
      <w:r w:rsidR="003F3728">
        <w:t xml:space="preserve">“proceeds” of the property of the company.  The provisions of ss 108 and 109 of the </w:t>
      </w:r>
      <w:r w:rsidR="003F3728" w:rsidRPr="00402259">
        <w:rPr>
          <w:i/>
        </w:rPr>
        <w:t xml:space="preserve">Bankruptcy Act </w:t>
      </w:r>
      <w:r w:rsidR="003F3728">
        <w:t xml:space="preserve">are more explicit and </w:t>
      </w:r>
      <w:r w:rsidR="00AB1515">
        <w:t xml:space="preserve">easily </w:t>
      </w:r>
      <w:r w:rsidR="003F3728">
        <w:t xml:space="preserve">allow for the conclusion that </w:t>
      </w:r>
      <w:r w:rsidR="003F3728">
        <w:lastRenderedPageBreak/>
        <w:t>property which cannot be turned into proceeds is not within their scope.  Nevertheless, it would appear that ss 555 and 556 do contemplate the payment of debts by use of the company’s property.  That can only occur if that property is realised by s</w:t>
      </w:r>
      <w:r w:rsidR="005758DD">
        <w:t xml:space="preserve">ale or otherwise and “proceeds”, in the form of money, are </w:t>
      </w:r>
      <w:r w:rsidR="003F3728">
        <w:t>produced.  It would seem to follow that if the property in question was not capable of being realised, it would not be within the scope of ss 555 and 556.  A trustee’s right of exoneration is such property.</w:t>
      </w:r>
    </w:p>
    <w:p w14:paraId="2638FA8F" w14:textId="77777777" w:rsidR="0010432F" w:rsidRPr="004713C5" w:rsidRDefault="0010432F" w:rsidP="00585E30">
      <w:pPr>
        <w:pStyle w:val="ParaNumbering"/>
        <w:rPr>
          <w:i/>
        </w:rPr>
      </w:pPr>
      <w:r w:rsidRPr="000A1439">
        <w:t xml:space="preserve">The question of whether or not the priority provisions applied to the disbursement of trust funds to trust creditors was considered at length by Robson J in </w:t>
      </w:r>
      <w:r w:rsidRPr="00585E30">
        <w:rPr>
          <w:i/>
        </w:rPr>
        <w:t>Re Amerind</w:t>
      </w:r>
      <w:r w:rsidRPr="000A1439">
        <w:t xml:space="preserve"> (see paragraph [94ff]).  His Honour adopted the view that the right of indemnity was a “trust asset” and, for that reason, the priority provisions</w:t>
      </w:r>
      <w:r w:rsidR="004713C5">
        <w:t xml:space="preserve"> of the </w:t>
      </w:r>
      <w:r w:rsidR="004713C5">
        <w:rPr>
          <w:i/>
        </w:rPr>
        <w:t>Corporations Act</w:t>
      </w:r>
      <w:r w:rsidRPr="000A1439">
        <w:t xml:space="preserve"> would not apply and the funds ought to be </w:t>
      </w:r>
      <w:r w:rsidR="006D4EB4">
        <w:t>distributed</w:t>
      </w:r>
      <w:r w:rsidRPr="000A1439">
        <w:t xml:space="preserve"> </w:t>
      </w:r>
      <w:r w:rsidRPr="00585E30">
        <w:rPr>
          <w:i/>
        </w:rPr>
        <w:t xml:space="preserve">pari passu </w:t>
      </w:r>
      <w:r w:rsidRPr="000A1439">
        <w:t xml:space="preserve">amongst trust creditors.  He did so in reliance upon the decision of Brereton J in </w:t>
      </w:r>
      <w:r w:rsidRPr="00585E30">
        <w:rPr>
          <w:i/>
        </w:rPr>
        <w:t>Re Independent Contractors</w:t>
      </w:r>
      <w:r w:rsidRPr="000A1439">
        <w:t xml:space="preserve"> and on the </w:t>
      </w:r>
      <w:r w:rsidR="00EF6B1B" w:rsidRPr="000A1439">
        <w:t>basis</w:t>
      </w:r>
      <w:r w:rsidRPr="000A1439">
        <w:t xml:space="preserve"> that he was not bound by </w:t>
      </w:r>
      <w:r w:rsidRPr="00585E30">
        <w:rPr>
          <w:i/>
        </w:rPr>
        <w:t>Re Enhill</w:t>
      </w:r>
      <w:r w:rsidRPr="000A1439">
        <w:t xml:space="preserve"> or </w:t>
      </w:r>
      <w:r w:rsidRPr="00585E30">
        <w:rPr>
          <w:i/>
        </w:rPr>
        <w:t>Re Suco Gold</w:t>
      </w:r>
      <w:r w:rsidRPr="000A1439">
        <w:t xml:space="preserve">.  </w:t>
      </w:r>
      <w:r w:rsidR="00585E30">
        <w:t xml:space="preserve">This approach was subsequently adopted by </w:t>
      </w:r>
      <w:r w:rsidR="00585E30" w:rsidRPr="00585E30">
        <w:t xml:space="preserve">Markovic J, in </w:t>
      </w:r>
      <w:r w:rsidR="004713C5" w:rsidRPr="003D072A">
        <w:rPr>
          <w:i/>
        </w:rPr>
        <w:t>Mooney’</w:t>
      </w:r>
      <w:r w:rsidR="00585E30" w:rsidRPr="003D072A">
        <w:rPr>
          <w:i/>
        </w:rPr>
        <w:t>s Contractors Pty Ltd</w:t>
      </w:r>
      <w:r w:rsidR="004713C5" w:rsidRPr="003D072A">
        <w:rPr>
          <w:i/>
        </w:rPr>
        <w:t xml:space="preserve"> </w:t>
      </w:r>
      <w:r w:rsidR="00AB1515" w:rsidRPr="003D072A">
        <w:t>(2017) FCA 653</w:t>
      </w:r>
      <w:r w:rsidR="005926AF">
        <w:t xml:space="preserve"> at</w:t>
      </w:r>
      <w:r w:rsidR="00AB1515">
        <w:t xml:space="preserve"> </w:t>
      </w:r>
      <w:r w:rsidR="004713C5">
        <w:t>[140</w:t>
      </w:r>
      <w:r w:rsidR="0051271D">
        <w:t>]</w:t>
      </w:r>
      <w:r w:rsidR="004713C5">
        <w:t xml:space="preserve">.  </w:t>
      </w:r>
    </w:p>
    <w:p w14:paraId="2638FA90" w14:textId="77777777" w:rsidR="009969DD" w:rsidRPr="004713C5" w:rsidRDefault="00EF6B1B" w:rsidP="009969DD">
      <w:pPr>
        <w:pStyle w:val="ParaNumbering"/>
        <w:rPr>
          <w:szCs w:val="24"/>
        </w:rPr>
      </w:pPr>
      <w:r w:rsidRPr="004713C5">
        <w:rPr>
          <w:szCs w:val="24"/>
        </w:rPr>
        <w:t>A crucial</w:t>
      </w:r>
      <w:r w:rsidR="004713C5">
        <w:rPr>
          <w:szCs w:val="24"/>
        </w:rPr>
        <w:t>, albeit implicit,</w:t>
      </w:r>
      <w:r w:rsidRPr="004713C5">
        <w:rPr>
          <w:szCs w:val="24"/>
        </w:rPr>
        <w:t xml:space="preserve"> foundation of the decisions in </w:t>
      </w:r>
      <w:r w:rsidRPr="004713C5">
        <w:rPr>
          <w:i/>
        </w:rPr>
        <w:t>Independent Contractor Services</w:t>
      </w:r>
      <w:r w:rsidRPr="004713C5">
        <w:t xml:space="preserve"> and </w:t>
      </w:r>
      <w:r w:rsidRPr="004713C5">
        <w:rPr>
          <w:i/>
        </w:rPr>
        <w:t>Re Amerind</w:t>
      </w:r>
      <w:r w:rsidRPr="004713C5">
        <w:t xml:space="preserve">, is that the decision of the High Court in </w:t>
      </w:r>
      <w:r w:rsidRPr="004713C5">
        <w:rPr>
          <w:i/>
        </w:rPr>
        <w:t>Octavo</w:t>
      </w:r>
      <w:r w:rsidRPr="004713C5">
        <w:t xml:space="preserve"> does not preclude the conclusion that </w:t>
      </w:r>
      <w:r w:rsidR="00253E7E">
        <w:t xml:space="preserve">a </w:t>
      </w:r>
      <w:r w:rsidRPr="004713C5">
        <w:t xml:space="preserve">trustee’s right of indemnity is </w:t>
      </w:r>
      <w:r w:rsidR="004713C5">
        <w:t>“trust property”</w:t>
      </w:r>
      <w:r w:rsidR="00AB1515">
        <w:t>,</w:t>
      </w:r>
      <w:r w:rsidR="004713C5">
        <w:t xml:space="preserve"> as opposed to </w:t>
      </w:r>
      <w:r w:rsidRPr="004713C5">
        <w:t>property of the company.  As the passages</w:t>
      </w:r>
      <w:r w:rsidR="003F675B" w:rsidRPr="004713C5">
        <w:t xml:space="preserve"> from </w:t>
      </w:r>
      <w:r w:rsidR="003F675B" w:rsidRPr="004713C5">
        <w:rPr>
          <w:i/>
        </w:rPr>
        <w:t>Octavo</w:t>
      </w:r>
      <w:r w:rsidR="003F675B" w:rsidRPr="004713C5">
        <w:t xml:space="preserve"> which have been</w:t>
      </w:r>
      <w:r w:rsidRPr="004713C5">
        <w:t xml:space="preserve"> cited </w:t>
      </w:r>
      <w:r w:rsidR="003F675B" w:rsidRPr="004713C5">
        <w:t>earlier in these reasons reveal</w:t>
      </w:r>
      <w:r w:rsidR="000D4EA1" w:rsidRPr="004713C5">
        <w:t xml:space="preserve">, that is </w:t>
      </w:r>
      <w:r w:rsidR="005758DD">
        <w:t xml:space="preserve">not terribly easy </w:t>
      </w:r>
      <w:r w:rsidR="000D4EA1" w:rsidRPr="004713C5">
        <w:t xml:space="preserve">to </w:t>
      </w:r>
      <w:r w:rsidR="007606B1" w:rsidRPr="004713C5">
        <w:t>sustain</w:t>
      </w:r>
      <w:r w:rsidR="000D4EA1" w:rsidRPr="004713C5">
        <w:t xml:space="preserve">.  When </w:t>
      </w:r>
      <w:r w:rsidR="003F3728">
        <w:t xml:space="preserve">the </w:t>
      </w:r>
      <w:r w:rsidR="000D4EA1" w:rsidRPr="004713C5">
        <w:t xml:space="preserve">majority of the High Court in </w:t>
      </w:r>
      <w:r w:rsidR="000D4EA1" w:rsidRPr="004713C5">
        <w:rPr>
          <w:i/>
        </w:rPr>
        <w:t>Octavo</w:t>
      </w:r>
      <w:r w:rsidR="000D4EA1" w:rsidRPr="004713C5">
        <w:t xml:space="preserve"> identified (at the top of p 370) that the trustee’s right of exoneration “will pass to the trustee in bankruptcy for the benefit of creditors of the trust trading operation”, they could not have meant </w:t>
      </w:r>
      <w:r w:rsidR="00AB1515">
        <w:t xml:space="preserve">anything </w:t>
      </w:r>
      <w:r w:rsidR="000D4EA1" w:rsidRPr="004713C5">
        <w:t>other than that the right was property divisible amongs</w:t>
      </w:r>
      <w:r w:rsidR="003F675B" w:rsidRPr="004713C5">
        <w:t>t the creditors of the bankrupt and, therefore, not trust property.</w:t>
      </w:r>
      <w:r w:rsidR="000D4EA1" w:rsidRPr="004713C5">
        <w:t xml:space="preserve">  </w:t>
      </w:r>
      <w:r w:rsidR="005758DD">
        <w:t xml:space="preserve">If the right of exoneration were trust property, it would not pass to the trustee in bankruptcy.  </w:t>
      </w:r>
      <w:r w:rsidR="007606B1" w:rsidRPr="004713C5">
        <w:t>It is</w:t>
      </w:r>
      <w:r w:rsidR="003F3728">
        <w:t xml:space="preserve">, with respect, </w:t>
      </w:r>
      <w:r w:rsidR="004713C5">
        <w:t>sufficiently</w:t>
      </w:r>
      <w:r w:rsidR="007606B1" w:rsidRPr="004713C5">
        <w:t xml:space="preserve"> clear that the High Court accepted that as the right of exoneration is exercisable for the purposes of relieving the personal liability of the trustee, it is not held solely </w:t>
      </w:r>
      <w:r w:rsidR="00AB1515">
        <w:t xml:space="preserve">for </w:t>
      </w:r>
      <w:r w:rsidR="007606B1" w:rsidRPr="004713C5">
        <w:t>the interests of the beneficiaries and, therefore, it is not properly characterised as “trust property”.</w:t>
      </w:r>
      <w:r w:rsidR="001041DE">
        <w:t xml:space="preserve">  </w:t>
      </w:r>
      <w:r w:rsidR="007606B1" w:rsidRPr="004713C5">
        <w:t xml:space="preserve">As </w:t>
      </w:r>
      <w:r w:rsidR="000D4EA1" w:rsidRPr="004713C5">
        <w:t xml:space="preserve">that decision concerned the construction of the </w:t>
      </w:r>
      <w:r w:rsidR="000D4EA1" w:rsidRPr="004713C5">
        <w:rPr>
          <w:i/>
        </w:rPr>
        <w:t>Bankruptcy Act,</w:t>
      </w:r>
      <w:r w:rsidR="000D4EA1" w:rsidRPr="004713C5">
        <w:t xml:space="preserve"> this court is bound by it in relation to the matters under consideration.  </w:t>
      </w:r>
    </w:p>
    <w:p w14:paraId="2638FA91" w14:textId="77777777" w:rsidR="00B0110B" w:rsidRPr="006D4EB4" w:rsidRDefault="00AB1515" w:rsidP="006D4EB4">
      <w:pPr>
        <w:pStyle w:val="ParaNumbering"/>
        <w:rPr>
          <w:szCs w:val="24"/>
        </w:rPr>
      </w:pPr>
      <w:r>
        <w:rPr>
          <w:szCs w:val="24"/>
        </w:rPr>
        <w:t xml:space="preserve">The only conclusion which is open is that </w:t>
      </w:r>
      <w:r w:rsidR="003F3728">
        <w:rPr>
          <w:szCs w:val="24"/>
        </w:rPr>
        <w:t>although t</w:t>
      </w:r>
      <w:r w:rsidR="0051271D">
        <w:rPr>
          <w:szCs w:val="24"/>
        </w:rPr>
        <w:t xml:space="preserve">he right of exoneration is not trust property and it </w:t>
      </w:r>
      <w:r w:rsidR="003B0848" w:rsidRPr="004713C5">
        <w:rPr>
          <w:szCs w:val="24"/>
        </w:rPr>
        <w:t xml:space="preserve">passes to the bankruptcy trustee </w:t>
      </w:r>
      <w:r w:rsidR="0051271D">
        <w:rPr>
          <w:szCs w:val="24"/>
        </w:rPr>
        <w:t>on the making of the sequestration</w:t>
      </w:r>
      <w:r w:rsidR="003F3728">
        <w:rPr>
          <w:szCs w:val="24"/>
        </w:rPr>
        <w:t xml:space="preserve">, it </w:t>
      </w:r>
      <w:r w:rsidR="0051271D">
        <w:rPr>
          <w:szCs w:val="24"/>
        </w:rPr>
        <w:t xml:space="preserve">can only be </w:t>
      </w:r>
      <w:r w:rsidR="003B0848" w:rsidRPr="004713C5">
        <w:rPr>
          <w:szCs w:val="24"/>
        </w:rPr>
        <w:t>used in the administration of the bankrupt’s estate by requiring the discharge of the debts owing to the trust creditors to</w:t>
      </w:r>
      <w:r>
        <w:rPr>
          <w:szCs w:val="24"/>
        </w:rPr>
        <w:t xml:space="preserve"> be paid from the trust funds.  </w:t>
      </w:r>
      <w:r w:rsidR="003B0848" w:rsidRPr="004713C5">
        <w:rPr>
          <w:szCs w:val="24"/>
        </w:rPr>
        <w:t>Moreover, regardless of</w:t>
      </w:r>
      <w:r w:rsidR="009969DD" w:rsidRPr="004713C5">
        <w:rPr>
          <w:szCs w:val="24"/>
        </w:rPr>
        <w:t xml:space="preserve"> </w:t>
      </w:r>
      <w:r w:rsidR="009969DD" w:rsidRPr="004713C5">
        <w:rPr>
          <w:szCs w:val="24"/>
        </w:rPr>
        <w:lastRenderedPageBreak/>
        <w:t xml:space="preserve">what the position might be in the corporate insolvency context pursuant to ss 555 and 556 of the </w:t>
      </w:r>
      <w:r w:rsidR="009969DD" w:rsidRPr="004713C5">
        <w:rPr>
          <w:i/>
          <w:szCs w:val="24"/>
        </w:rPr>
        <w:t>Corporations Act</w:t>
      </w:r>
      <w:r w:rsidR="009969DD" w:rsidRPr="004713C5">
        <w:rPr>
          <w:szCs w:val="24"/>
        </w:rPr>
        <w:t xml:space="preserve">, under the Act the priority provisions of ss 108 and 109 apply only to the “proceeds of the property of the bankrupt”.  </w:t>
      </w:r>
      <w:r w:rsidR="0051271D">
        <w:rPr>
          <w:szCs w:val="24"/>
        </w:rPr>
        <w:t>T</w:t>
      </w:r>
      <w:r w:rsidR="009969DD" w:rsidRPr="004713C5">
        <w:rPr>
          <w:szCs w:val="24"/>
        </w:rPr>
        <w:t>he right of exoneration is incapable of producing “proceeds” within the meaning of those sections</w:t>
      </w:r>
      <w:r w:rsidR="00614275">
        <w:rPr>
          <w:szCs w:val="24"/>
        </w:rPr>
        <w:t xml:space="preserve"> such that, whilst it may</w:t>
      </w:r>
      <w:r w:rsidR="00B0110B">
        <w:t xml:space="preserve"> be property of the bankrupt, it is not property which is capable of being turned into “proceeds” for distribution pursuant to s 108 and s 109 of the Act.</w:t>
      </w:r>
    </w:p>
    <w:p w14:paraId="2638FA92" w14:textId="77777777" w:rsidR="00B0110B" w:rsidRDefault="00B0110B" w:rsidP="00035145">
      <w:pPr>
        <w:pStyle w:val="ParaNumbering"/>
      </w:pPr>
      <w:r>
        <w:t xml:space="preserve">It follows that </w:t>
      </w:r>
      <w:r w:rsidR="00614275">
        <w:t xml:space="preserve">the answer to the Bankruptcy Trustees’ question in this respect is that </w:t>
      </w:r>
      <w:r>
        <w:t>s 109 of the Act does not control the manner in which the Bankruptcy Trustees are entitled to utilise the right of exoneration in discharg</w:t>
      </w:r>
      <w:r w:rsidR="00614275">
        <w:t>ing</w:t>
      </w:r>
      <w:r>
        <w:t xml:space="preserve"> the claims of the trust creditors.</w:t>
      </w:r>
      <w:r w:rsidR="006D4EB4">
        <w:t xml:space="preserve">  </w:t>
      </w:r>
    </w:p>
    <w:p w14:paraId="2638FA93" w14:textId="77777777" w:rsidR="00B0110B" w:rsidRDefault="00B0110B" w:rsidP="00B0110B">
      <w:pPr>
        <w:pStyle w:val="Heading3"/>
      </w:pPr>
      <w:r>
        <w:t>Whether the trust creditors take pari passu</w:t>
      </w:r>
    </w:p>
    <w:p w14:paraId="2638FA94" w14:textId="77777777" w:rsidR="00C8351C" w:rsidRDefault="00B0110B" w:rsidP="00035145">
      <w:pPr>
        <w:pStyle w:val="ParaNumbering"/>
      </w:pPr>
      <w:r>
        <w:t xml:space="preserve">Counsel for the Bankruptcy Trustees made the </w:t>
      </w:r>
      <w:r w:rsidR="0051271D">
        <w:t xml:space="preserve">further </w:t>
      </w:r>
      <w:r>
        <w:t>submission that</w:t>
      </w:r>
      <w:r w:rsidR="00626D7C">
        <w:t>,</w:t>
      </w:r>
      <w:r>
        <w:t xml:space="preserve"> if s 109 did not apply to the exercise of the right of exoneration</w:t>
      </w:r>
      <w:r w:rsidR="00626D7C">
        <w:t>,</w:t>
      </w:r>
      <w:r>
        <w:t xml:space="preserve"> then </w:t>
      </w:r>
      <w:r w:rsidR="00B10210">
        <w:t>it</w:t>
      </w:r>
      <w:r>
        <w:t xml:space="preserve"> ought to be applied in such a manner that </w:t>
      </w:r>
      <w:r w:rsidR="005758DD">
        <w:t xml:space="preserve">each of </w:t>
      </w:r>
      <w:r>
        <w:t xml:space="preserve">the trust creditors </w:t>
      </w:r>
      <w:r w:rsidR="005758DD">
        <w:t xml:space="preserve">should be </w:t>
      </w:r>
      <w:r>
        <w:t xml:space="preserve">paid an amount which is proportionate to the amount </w:t>
      </w:r>
      <w:r w:rsidR="005758DD">
        <w:t xml:space="preserve">which </w:t>
      </w:r>
      <w:r>
        <w:t xml:space="preserve">their debt </w:t>
      </w:r>
      <w:r w:rsidR="005758DD">
        <w:t xml:space="preserve">compares </w:t>
      </w:r>
      <w:r w:rsidR="00C8351C">
        <w:t xml:space="preserve">to the totality of trust debts; that is </w:t>
      </w:r>
      <w:r w:rsidR="00C8351C">
        <w:rPr>
          <w:i/>
        </w:rPr>
        <w:t>pari passu</w:t>
      </w:r>
      <w:r w:rsidR="00C8351C">
        <w:t>.</w:t>
      </w:r>
      <w:r w:rsidR="005758DD">
        <w:t xml:space="preserve">  </w:t>
      </w:r>
      <w:r>
        <w:t xml:space="preserve">Such an approach is one which is adopted by the learned authors of </w:t>
      </w:r>
      <w:r>
        <w:rPr>
          <w:i/>
        </w:rPr>
        <w:t>Jacob’s Law of Trusts in Australia</w:t>
      </w:r>
      <w:r>
        <w:t xml:space="preserve"> (Lexis Nexis Butterworths, 8</w:t>
      </w:r>
      <w:r w:rsidRPr="00B0110B">
        <w:rPr>
          <w:vertAlign w:val="superscript"/>
        </w:rPr>
        <w:t>th</w:t>
      </w:r>
      <w:r>
        <w:t xml:space="preserve"> edition, 2016) at 523, [21-15]</w:t>
      </w:r>
      <w:r w:rsidR="00614275">
        <w:t xml:space="preserve"> and is </w:t>
      </w:r>
      <w:r>
        <w:t xml:space="preserve">consistent with the general </w:t>
      </w:r>
      <w:r w:rsidR="00B67B02">
        <w:t xml:space="preserve">equitable </w:t>
      </w:r>
      <w:r>
        <w:t xml:space="preserve">principle </w:t>
      </w:r>
      <w:r w:rsidR="00614275">
        <w:t>that the</w:t>
      </w:r>
      <w:r>
        <w:t xml:space="preserve"> distribution of </w:t>
      </w:r>
      <w:r w:rsidR="00614275">
        <w:t xml:space="preserve">an </w:t>
      </w:r>
      <w:r>
        <w:t>insolvent</w:t>
      </w:r>
      <w:r w:rsidR="00614275">
        <w:t>’s</w:t>
      </w:r>
      <w:r>
        <w:t xml:space="preserve"> property </w:t>
      </w:r>
      <w:r w:rsidR="00614275">
        <w:t>should</w:t>
      </w:r>
      <w:r>
        <w:t xml:space="preserve"> </w:t>
      </w:r>
      <w:r w:rsidR="00B67B02">
        <w:t>proceed</w:t>
      </w:r>
      <w:r>
        <w:t xml:space="preserve"> on the footing of equality amongst creditors of equal degree.  </w:t>
      </w:r>
    </w:p>
    <w:p w14:paraId="2638FA95" w14:textId="77777777" w:rsidR="006D2708" w:rsidRDefault="00626D7C" w:rsidP="004E5648">
      <w:pPr>
        <w:pStyle w:val="ParaNumbering"/>
      </w:pPr>
      <w:r>
        <w:t xml:space="preserve">An </w:t>
      </w:r>
      <w:r w:rsidR="00C8351C">
        <w:t>alternative approach</w:t>
      </w:r>
      <w:r w:rsidR="005758DD">
        <w:t>,</w:t>
      </w:r>
      <w:r w:rsidR="00C8351C">
        <w:t xml:space="preserve"> </w:t>
      </w:r>
      <w:r>
        <w:t xml:space="preserve">which </w:t>
      </w:r>
      <w:r w:rsidR="00C8351C">
        <w:t xml:space="preserve">was identified </w:t>
      </w:r>
      <w:r>
        <w:t>in the course of submissions</w:t>
      </w:r>
      <w:r w:rsidR="005758DD">
        <w:t>,</w:t>
      </w:r>
      <w:r>
        <w:t xml:space="preserve"> </w:t>
      </w:r>
      <w:r w:rsidR="005758DD">
        <w:t xml:space="preserve">is </w:t>
      </w:r>
      <w:r w:rsidR="00C8351C">
        <w:t xml:space="preserve">that priority ought to be given to the </w:t>
      </w:r>
      <w:r w:rsidR="00B10210">
        <w:t xml:space="preserve">trust </w:t>
      </w:r>
      <w:r w:rsidR="00C8351C">
        <w:t xml:space="preserve">creditors in the order in which their debts arose.  </w:t>
      </w:r>
      <w:r w:rsidR="00646E9B">
        <w:t xml:space="preserve">That </w:t>
      </w:r>
      <w:r w:rsidR="005758DD">
        <w:t>v</w:t>
      </w:r>
      <w:r w:rsidR="00646E9B">
        <w:t xml:space="preserve">iew </w:t>
      </w:r>
      <w:r w:rsidR="005758DD">
        <w:t xml:space="preserve">was </w:t>
      </w:r>
      <w:r w:rsidR="00B10210">
        <w:t>advanced</w:t>
      </w:r>
      <w:r w:rsidR="00646E9B">
        <w:t xml:space="preserve"> by Williams QC in an article, </w:t>
      </w:r>
      <w:r w:rsidR="000A0E95">
        <w:t>“</w:t>
      </w:r>
      <w:r w:rsidR="00646E9B">
        <w:rPr>
          <w:i/>
        </w:rPr>
        <w:t>Winding Up of Trading Trusts: Rights of Creditors and Beneficiaries</w:t>
      </w:r>
      <w:r w:rsidR="000A0E95">
        <w:rPr>
          <w:i/>
        </w:rPr>
        <w:t>”</w:t>
      </w:r>
      <w:r w:rsidR="005926AF">
        <w:rPr>
          <w:i/>
        </w:rPr>
        <w:t xml:space="preserve"> </w:t>
      </w:r>
      <w:r w:rsidR="00646E9B">
        <w:t xml:space="preserve">(1983) </w:t>
      </w:r>
      <w:r w:rsidR="00AB1515">
        <w:t xml:space="preserve">57 </w:t>
      </w:r>
      <w:r w:rsidR="00646E9B">
        <w:t>AL</w:t>
      </w:r>
      <w:r w:rsidR="00AB1515">
        <w:t>J</w:t>
      </w:r>
      <w:r w:rsidR="00646E9B">
        <w:t>R 273, 277</w:t>
      </w:r>
      <w:r w:rsidR="005758DD">
        <w:t>,</w:t>
      </w:r>
      <w:r w:rsidR="00646E9B">
        <w:t xml:space="preserve"> although it </w:t>
      </w:r>
      <w:r w:rsidR="0051271D">
        <w:t xml:space="preserve">is not one which </w:t>
      </w:r>
      <w:r w:rsidR="00646E9B">
        <w:t xml:space="preserve">has attracted any judicial support.  Needless to say, the temporal fortuity of the incurring of debts to creditors does not </w:t>
      </w:r>
      <w:r w:rsidR="0051271D">
        <w:t xml:space="preserve">appear </w:t>
      </w:r>
      <w:r w:rsidR="00646E9B">
        <w:t xml:space="preserve">to be </w:t>
      </w:r>
      <w:r w:rsidR="0051271D">
        <w:t xml:space="preserve">a </w:t>
      </w:r>
      <w:r w:rsidR="008D2807">
        <w:t>sound basis</w:t>
      </w:r>
      <w:r w:rsidR="00646E9B">
        <w:t xml:space="preserve"> for prioritising the</w:t>
      </w:r>
      <w:r w:rsidR="00AB1515">
        <w:t>ir</w:t>
      </w:r>
      <w:r w:rsidR="00646E9B">
        <w:t xml:space="preserve"> repayment where, as between the trustee and the creditors</w:t>
      </w:r>
      <w:r w:rsidR="00B10210">
        <w:t xml:space="preserve"> or those creditors </w:t>
      </w:r>
      <w:r w:rsidR="00B10210" w:rsidRPr="00B10210">
        <w:rPr>
          <w:i/>
        </w:rPr>
        <w:t>inter se</w:t>
      </w:r>
      <w:r w:rsidR="00646E9B">
        <w:t xml:space="preserve">, no </w:t>
      </w:r>
      <w:r w:rsidR="008D2807">
        <w:t>relevant competing equitable interests</w:t>
      </w:r>
      <w:r w:rsidR="00C46F14">
        <w:t xml:space="preserve"> arise</w:t>
      </w:r>
      <w:r w:rsidR="00646E9B">
        <w:t>.</w:t>
      </w:r>
      <w:r w:rsidR="00C8351C">
        <w:t xml:space="preserve"> </w:t>
      </w:r>
      <w:r w:rsidR="00AB1515">
        <w:t xml:space="preserve">At the time such </w:t>
      </w:r>
      <w:r w:rsidR="00C46F14">
        <w:t xml:space="preserve">trust </w:t>
      </w:r>
      <w:r w:rsidR="005758DD">
        <w:t xml:space="preserve">debts are incurred </w:t>
      </w:r>
      <w:r w:rsidR="00AB1515">
        <w:t xml:space="preserve">(being </w:t>
      </w:r>
      <w:r w:rsidR="005758DD">
        <w:t>prior to the trustee’s insolvency</w:t>
      </w:r>
      <w:r w:rsidR="00AB1515">
        <w:t>)</w:t>
      </w:r>
      <w:r w:rsidR="005758DD">
        <w:t xml:space="preserve"> the trust creditors merely have the rights of creditors at common law, neither more nor less.  A </w:t>
      </w:r>
      <w:r w:rsidR="00B0110B">
        <w:t>creditor who may be “</w:t>
      </w:r>
      <w:r w:rsidR="00394A42">
        <w:t xml:space="preserve">first in time” does not </w:t>
      </w:r>
      <w:r w:rsidR="00C46F14">
        <w:t xml:space="preserve">then </w:t>
      </w:r>
      <w:r w:rsidR="00394A42">
        <w:t xml:space="preserve">obtain </w:t>
      </w:r>
      <w:r w:rsidR="005758DD">
        <w:t xml:space="preserve">any </w:t>
      </w:r>
      <w:r w:rsidR="00C46F14">
        <w:t>entitlement to be subrogated</w:t>
      </w:r>
      <w:r w:rsidR="00394A42">
        <w:t xml:space="preserve"> to </w:t>
      </w:r>
      <w:r w:rsidR="005758DD">
        <w:t xml:space="preserve">the right of exoneration and </w:t>
      </w:r>
      <w:r w:rsidR="00C46F14">
        <w:t>supporting</w:t>
      </w:r>
      <w:r w:rsidR="00394A42">
        <w:t xml:space="preserve"> lien.  </w:t>
      </w:r>
      <w:r w:rsidR="008D2807">
        <w:t>T</w:t>
      </w:r>
      <w:r w:rsidR="00394A42">
        <w:t>h</w:t>
      </w:r>
      <w:r w:rsidR="00A21EEC">
        <w:t>at</w:t>
      </w:r>
      <w:r w:rsidR="00394A42">
        <w:t xml:space="preserve"> right of subrogation is </w:t>
      </w:r>
      <w:r w:rsidR="003756D8">
        <w:t>inchoate</w:t>
      </w:r>
      <w:r w:rsidR="00394A42">
        <w:t xml:space="preserve"> until the trustee has been shown to be unable to pay the debt or becomes insolvent.  </w:t>
      </w:r>
      <w:r w:rsidR="00C46F14">
        <w:t xml:space="preserve">It is only </w:t>
      </w:r>
      <w:r w:rsidR="00AB1515">
        <w:t>then t</w:t>
      </w:r>
      <w:r w:rsidR="00C46F14">
        <w:t>hat the trust creditors’ rights crystallise</w:t>
      </w:r>
      <w:r w:rsidR="00A21EEC">
        <w:t xml:space="preserve"> and they do so simultaneously</w:t>
      </w:r>
      <w:r w:rsidR="00C46F14">
        <w:t xml:space="preserve">.  The right of each of the trust creditors is in respect of the undifferentiated whole of the trust assets irrespective of </w:t>
      </w:r>
      <w:r w:rsidR="00C46F14">
        <w:lastRenderedPageBreak/>
        <w:t>when the assets were acquired or when the debts were incurred</w:t>
      </w:r>
      <w:r w:rsidR="00A21EEC">
        <w:t>.  In other words, apart from differences in value, the nature and content of their rights of subrogation are identical</w:t>
      </w:r>
      <w:r w:rsidR="004E5648">
        <w:t xml:space="preserve"> with the </w:t>
      </w:r>
      <w:r w:rsidR="00A21EEC">
        <w:t>consequence being that none can claim any superior entitlement to the trust assets.</w:t>
      </w:r>
      <w:r w:rsidR="004E5648">
        <w:t xml:space="preserve">  That being so</w:t>
      </w:r>
      <w:r w:rsidR="006D2708">
        <w:t>,</w:t>
      </w:r>
      <w:r w:rsidR="004E5648">
        <w:t xml:space="preserve"> it naturally follows that any distribution of the fund available to meet the right of exoneration </w:t>
      </w:r>
      <w:r w:rsidR="006D2708">
        <w:t>must</w:t>
      </w:r>
      <w:r w:rsidR="004E5648">
        <w:t xml:space="preserve"> occur </w:t>
      </w:r>
      <w:r w:rsidRPr="004E5648">
        <w:rPr>
          <w:i/>
        </w:rPr>
        <w:t>pari passu</w:t>
      </w:r>
      <w:r>
        <w:t xml:space="preserve">.  </w:t>
      </w:r>
    </w:p>
    <w:p w14:paraId="2638FA96" w14:textId="77777777" w:rsidR="00626D7C" w:rsidRDefault="00EC3C46" w:rsidP="004E5648">
      <w:pPr>
        <w:pStyle w:val="ParaNumbering"/>
      </w:pPr>
      <w:r>
        <w:t>It is appropriate at this juncture to observe that i</w:t>
      </w:r>
      <w:r w:rsidR="00626D7C">
        <w:t xml:space="preserve">t </w:t>
      </w:r>
      <w:r w:rsidR="0051271D">
        <w:t xml:space="preserve">may be </w:t>
      </w:r>
      <w:r w:rsidR="00394A42">
        <w:t xml:space="preserve">that the </w:t>
      </w:r>
      <w:r w:rsidR="006D2708">
        <w:t xml:space="preserve">crystallisation of the </w:t>
      </w:r>
      <w:r w:rsidR="00394A42">
        <w:t xml:space="preserve">right </w:t>
      </w:r>
      <w:r w:rsidR="006D2708">
        <w:t>of</w:t>
      </w:r>
      <w:r w:rsidR="00394A42">
        <w:t xml:space="preserve"> subrogation is deferred </w:t>
      </w:r>
      <w:r w:rsidR="005758DD">
        <w:t xml:space="preserve">to an </w:t>
      </w:r>
      <w:r w:rsidR="00394A42">
        <w:t xml:space="preserve">even </w:t>
      </w:r>
      <w:r w:rsidR="005758DD">
        <w:t xml:space="preserve">later </w:t>
      </w:r>
      <w:r w:rsidR="00394A42">
        <w:t xml:space="preserve">point in time where, upon the taking of accounts, it transpires that there is a balance on the account as between the trustee and the beneficiary in favour of the trustee </w:t>
      </w:r>
      <w:r w:rsidR="005758DD">
        <w:t>(</w:t>
      </w:r>
      <w:r w:rsidR="005758DD" w:rsidRPr="004E5648">
        <w:rPr>
          <w:i/>
        </w:rPr>
        <w:t xml:space="preserve">Jacob’s Law of Trusts </w:t>
      </w:r>
      <w:r w:rsidR="005758DD">
        <w:t>(</w:t>
      </w:r>
      <w:r w:rsidR="00AB1515">
        <w:t>8</w:t>
      </w:r>
      <w:r w:rsidR="005758DD" w:rsidRPr="004E5648">
        <w:rPr>
          <w:vertAlign w:val="superscript"/>
        </w:rPr>
        <w:t>th</w:t>
      </w:r>
      <w:r w:rsidR="005758DD">
        <w:t xml:space="preserve"> ed), 20</w:t>
      </w:r>
      <w:r w:rsidR="00AB1515">
        <w:t>1</w:t>
      </w:r>
      <w:r w:rsidR="005758DD">
        <w:t>6; para [21</w:t>
      </w:r>
      <w:r w:rsidR="00AB1515">
        <w:t>.</w:t>
      </w:r>
      <w:r w:rsidR="005758DD">
        <w:t xml:space="preserve">15]).  </w:t>
      </w:r>
      <w:r w:rsidR="006B21C0" w:rsidRPr="005758DD">
        <w:t>If</w:t>
      </w:r>
      <w:r w:rsidR="006B21C0">
        <w:t xml:space="preserve"> that is the relevant occasion for identifying </w:t>
      </w:r>
      <w:r w:rsidR="008D2807">
        <w:t>when</w:t>
      </w:r>
      <w:r w:rsidR="006B21C0">
        <w:t xml:space="preserve"> the right of subrogation arises, any</w:t>
      </w:r>
      <w:r w:rsidR="009D246E">
        <w:t xml:space="preserve"> trust</w:t>
      </w:r>
      <w:r w:rsidR="006B21C0">
        <w:t xml:space="preserve"> creditor existing at that</w:t>
      </w:r>
      <w:r w:rsidR="006D2708">
        <w:t xml:space="preserve"> point in</w:t>
      </w:r>
      <w:r w:rsidR="006B21C0">
        <w:t xml:space="preserve"> time would be entitled to </w:t>
      </w:r>
      <w:r w:rsidR="0051271D">
        <w:t xml:space="preserve">participate in </w:t>
      </w:r>
      <w:r w:rsidR="008D2807">
        <w:t>it</w:t>
      </w:r>
      <w:r w:rsidR="006B21C0">
        <w:t xml:space="preserve">.  </w:t>
      </w:r>
    </w:p>
    <w:p w14:paraId="2638FA97" w14:textId="77777777" w:rsidR="00B0110B" w:rsidRDefault="009D246E" w:rsidP="00035145">
      <w:pPr>
        <w:pStyle w:val="ParaNumbering"/>
      </w:pPr>
      <w:r>
        <w:t xml:space="preserve">A practical reason for rejecting </w:t>
      </w:r>
      <w:r w:rsidR="00AB1515">
        <w:t xml:space="preserve">the prioritisation </w:t>
      </w:r>
      <w:r>
        <w:t xml:space="preserve">of trust debts on a temporal basis is that it is likely to </w:t>
      </w:r>
      <w:r w:rsidR="00AB1515">
        <w:t xml:space="preserve">result in </w:t>
      </w:r>
      <w:r w:rsidR="00EC3C46">
        <w:t xml:space="preserve">significant </w:t>
      </w:r>
      <w:r w:rsidR="00394A42">
        <w:t xml:space="preserve">administrative difficulty where, as between the trustee and </w:t>
      </w:r>
      <w:r w:rsidR="005758DD">
        <w:t xml:space="preserve">a </w:t>
      </w:r>
      <w:r w:rsidR="00394A42">
        <w:t>trust creditor</w:t>
      </w:r>
      <w:r>
        <w:t>,</w:t>
      </w:r>
      <w:r w:rsidR="00394A42">
        <w:t xml:space="preserve"> the ultimate liability is the end product of a running account.  That may well be the position in relation to </w:t>
      </w:r>
      <w:r w:rsidR="00EC3C46">
        <w:t xml:space="preserve">a </w:t>
      </w:r>
      <w:r w:rsidR="00394A42">
        <w:t>debt</w:t>
      </w:r>
      <w:r w:rsidR="008D2807">
        <w:t xml:space="preserve"> owed</w:t>
      </w:r>
      <w:r w:rsidR="00394A42">
        <w:t xml:space="preserve"> to the Deputy Commissioner of Taxation in respect of the superannuation guarantee charge.  </w:t>
      </w:r>
      <w:r w:rsidR="006B21C0">
        <w:t>In such circumstances</w:t>
      </w:r>
      <w:r w:rsidR="005758DD">
        <w:t xml:space="preserve">, there would be great difficulty in ascertaining, when, </w:t>
      </w:r>
      <w:r w:rsidR="00394A42">
        <w:t>as between the various creditors</w:t>
      </w:r>
      <w:r w:rsidR="008D2807">
        <w:t>,</w:t>
      </w:r>
      <w:r w:rsidR="00394A42">
        <w:t xml:space="preserve"> the </w:t>
      </w:r>
      <w:r w:rsidR="005758DD">
        <w:t xml:space="preserve">respective </w:t>
      </w:r>
      <w:r w:rsidR="00394A42">
        <w:t>liabilit</w:t>
      </w:r>
      <w:r w:rsidR="005758DD">
        <w:t>ies</w:t>
      </w:r>
      <w:r w:rsidR="00394A42">
        <w:t xml:space="preserve"> actually arose.</w:t>
      </w:r>
      <w:r w:rsidR="008D2807">
        <w:t xml:space="preserve"> </w:t>
      </w:r>
    </w:p>
    <w:p w14:paraId="2638FA98" w14:textId="77777777" w:rsidR="003F3728" w:rsidRPr="003F3728" w:rsidRDefault="009D246E" w:rsidP="003F3728">
      <w:pPr>
        <w:pStyle w:val="ParaNumbering"/>
      </w:pPr>
      <w:r>
        <w:t>In</w:t>
      </w:r>
      <w:r w:rsidR="003F3728" w:rsidRPr="003F3728">
        <w:t xml:space="preserve"> </w:t>
      </w:r>
      <w:r w:rsidR="003F3728" w:rsidRPr="003F3728">
        <w:rPr>
          <w:i/>
        </w:rPr>
        <w:t>Bell Hire Services</w:t>
      </w:r>
      <w:r w:rsidR="003F3728" w:rsidRPr="003F3728">
        <w:t xml:space="preserve"> </w:t>
      </w:r>
      <w:r w:rsidRPr="003F3728">
        <w:t xml:space="preserve">Farrell J </w:t>
      </w:r>
      <w:r w:rsidR="00AB1515">
        <w:t xml:space="preserve">also </w:t>
      </w:r>
      <w:r w:rsidR="005758DD">
        <w:t xml:space="preserve">concluded that </w:t>
      </w:r>
      <w:r>
        <w:t>the exercise of the</w:t>
      </w:r>
      <w:r w:rsidR="003F3728" w:rsidRPr="003F3728">
        <w:t xml:space="preserve"> right </w:t>
      </w:r>
      <w:r>
        <w:t xml:space="preserve">of exoneration by the liquidator of </w:t>
      </w:r>
      <w:r w:rsidR="00EC3C46">
        <w:t xml:space="preserve">a </w:t>
      </w:r>
      <w:r>
        <w:t>trustee required</w:t>
      </w:r>
      <w:r w:rsidR="00FB274D">
        <w:t xml:space="preserve"> </w:t>
      </w:r>
      <w:r>
        <w:t>discharging</w:t>
      </w:r>
      <w:r w:rsidR="003F3728" w:rsidRPr="003F3728">
        <w:t xml:space="preserve"> trust creditors in a </w:t>
      </w:r>
      <w:r w:rsidR="003F3728" w:rsidRPr="003F3728">
        <w:rPr>
          <w:i/>
        </w:rPr>
        <w:t>pari passu</w:t>
      </w:r>
      <w:r w:rsidR="003F3728" w:rsidRPr="003F3728">
        <w:t xml:space="preserve"> manner given that they </w:t>
      </w:r>
      <w:r w:rsidR="00FB274D">
        <w:t xml:space="preserve">would </w:t>
      </w:r>
      <w:r w:rsidR="003F3728" w:rsidRPr="003F3728">
        <w:t xml:space="preserve">all </w:t>
      </w:r>
      <w:r>
        <w:t>have been equally</w:t>
      </w:r>
      <w:r w:rsidR="00FB274D">
        <w:t xml:space="preserve"> </w:t>
      </w:r>
      <w:r w:rsidR="003F3728" w:rsidRPr="003F3728">
        <w:t xml:space="preserve">entitled to exercise their subrogated right to a lien over the trust assets.  Whilst, as her Honour </w:t>
      </w:r>
      <w:r>
        <w:t>observed</w:t>
      </w:r>
      <w:r w:rsidR="00FB274D">
        <w:t xml:space="preserve"> (at [37])</w:t>
      </w:r>
      <w:r w:rsidR="003F3728" w:rsidRPr="003F3728">
        <w:t>, it may be unfortunate that this gives rise to two regimes for the payment of debts</w:t>
      </w:r>
      <w:r>
        <w:t xml:space="preserve"> in the administration of an insolvent trustee’s estate</w:t>
      </w:r>
      <w:r w:rsidR="003F3728" w:rsidRPr="003F3728">
        <w:t xml:space="preserve">, that </w:t>
      </w:r>
      <w:r w:rsidR="00FB274D">
        <w:t>wa</w:t>
      </w:r>
      <w:r w:rsidR="003F3728" w:rsidRPr="003F3728">
        <w:t>s the necessary consequence of recognising the now well-established, equitable entitlements of trust creditors.</w:t>
      </w:r>
    </w:p>
    <w:p w14:paraId="2638FA99" w14:textId="77777777" w:rsidR="00394A42" w:rsidRDefault="00394A42" w:rsidP="00035145">
      <w:pPr>
        <w:pStyle w:val="ParaNumbering"/>
      </w:pPr>
      <w:r>
        <w:t xml:space="preserve">In the result, the approach identified by Brereton J in </w:t>
      </w:r>
      <w:r>
        <w:rPr>
          <w:i/>
        </w:rPr>
        <w:t>Re Independent Contract Services</w:t>
      </w:r>
      <w:r>
        <w:t xml:space="preserve"> </w:t>
      </w:r>
      <w:r w:rsidR="00EC3C46">
        <w:t>(</w:t>
      </w:r>
      <w:r>
        <w:t xml:space="preserve">and by McMurdo J in </w:t>
      </w:r>
      <w:r w:rsidRPr="003D072A">
        <w:rPr>
          <w:i/>
        </w:rPr>
        <w:t>Lerinda Pty Ltd v Laertes Investments Pty Ltd</w:t>
      </w:r>
      <w:r w:rsidRPr="003D072A">
        <w:t xml:space="preserve"> [2010] 2 Qd R 312</w:t>
      </w:r>
      <w:r w:rsidR="005926AF">
        <w:t xml:space="preserve"> at </w:t>
      </w:r>
      <w:r>
        <w:t>315</w:t>
      </w:r>
      <w:r w:rsidR="00EC3C46">
        <w:t>)</w:t>
      </w:r>
      <w:r w:rsidR="0051271D">
        <w:t xml:space="preserve"> </w:t>
      </w:r>
      <w:r w:rsidR="00FB274D">
        <w:t xml:space="preserve">to the effect that there should be equality amongst all creditors of equal degree, </w:t>
      </w:r>
      <w:r w:rsidR="0051271D">
        <w:t>should be adopted</w:t>
      </w:r>
      <w:r w:rsidR="008D2807">
        <w:t>,</w:t>
      </w:r>
      <w:r>
        <w:t xml:space="preserve"> such that the</w:t>
      </w:r>
      <w:r w:rsidR="009D246E">
        <w:t xml:space="preserve"> discharging of trust debts by the</w:t>
      </w:r>
      <w:r>
        <w:t xml:space="preserve"> application of the right of exoneration </w:t>
      </w:r>
      <w:r w:rsidR="009D246E">
        <w:t>should occur</w:t>
      </w:r>
      <w:r w:rsidR="006B21C0">
        <w:t xml:space="preserve"> </w:t>
      </w:r>
      <w:r w:rsidRPr="00394A42">
        <w:rPr>
          <w:i/>
        </w:rPr>
        <w:t>pari passu</w:t>
      </w:r>
      <w:r>
        <w:t>.</w:t>
      </w:r>
      <w:r w:rsidR="008D2807">
        <w:t xml:space="preserve">  </w:t>
      </w:r>
    </w:p>
    <w:p w14:paraId="2638FA9A" w14:textId="77777777" w:rsidR="009044AC" w:rsidRPr="009044AC" w:rsidRDefault="009044AC" w:rsidP="00FB274D">
      <w:pPr>
        <w:pStyle w:val="Heading2"/>
      </w:pPr>
      <w:r>
        <w:lastRenderedPageBreak/>
        <w:t>Trust creditors bringing payment from trust assets to account</w:t>
      </w:r>
    </w:p>
    <w:p w14:paraId="2638FA9B" w14:textId="77777777" w:rsidR="009044AC" w:rsidRDefault="009951E3" w:rsidP="00035145">
      <w:pPr>
        <w:pStyle w:val="ParaNumbering"/>
      </w:pPr>
      <w:r>
        <w:t xml:space="preserve">The Bankruptcy Trustees also seek directions as to the manner in which the personal estate of the bankrupt </w:t>
      </w:r>
      <w:r w:rsidR="00BE39D5">
        <w:t>should</w:t>
      </w:r>
      <w:r>
        <w:t xml:space="preserve"> be distributed </w:t>
      </w:r>
      <w:r w:rsidR="006B21C0">
        <w:t xml:space="preserve">as </w:t>
      </w:r>
      <w:r>
        <w:t xml:space="preserve">between trust creditors and non-trust creditors.  </w:t>
      </w:r>
      <w:r w:rsidR="00AB1515">
        <w:t xml:space="preserve">Submissions on this </w:t>
      </w:r>
      <w:r w:rsidR="00BE39D5">
        <w:t xml:space="preserve">issue </w:t>
      </w:r>
      <w:r w:rsidR="00AB1515">
        <w:t xml:space="preserve">were </w:t>
      </w:r>
      <w:r>
        <w:t xml:space="preserve">predicated upon the basis that the trust creditors have been entitled to the application of the right of exoneration to the exclusion of non-trust creditors.  The question </w:t>
      </w:r>
      <w:r w:rsidR="00626D7C">
        <w:t xml:space="preserve">which </w:t>
      </w:r>
      <w:r w:rsidR="00FB274D">
        <w:t xml:space="preserve">then </w:t>
      </w:r>
      <w:r w:rsidR="00626D7C">
        <w:t xml:space="preserve">arises </w:t>
      </w:r>
      <w:r>
        <w:t xml:space="preserve">is whether the rights of trust creditors to benefit from </w:t>
      </w:r>
      <w:r w:rsidR="00BE39D5">
        <w:t>the</w:t>
      </w:r>
      <w:r>
        <w:t xml:space="preserve"> personal </w:t>
      </w:r>
      <w:r w:rsidR="0016316B">
        <w:t>e</w:t>
      </w:r>
      <w:r>
        <w:t>state of the bankrupt</w:t>
      </w:r>
      <w:r w:rsidR="00BE39D5">
        <w:t xml:space="preserve"> trustee</w:t>
      </w:r>
      <w:r>
        <w:t xml:space="preserve"> </w:t>
      </w:r>
      <w:r w:rsidR="00FB274D">
        <w:t xml:space="preserve">are </w:t>
      </w:r>
      <w:r w:rsidR="006B21C0">
        <w:t xml:space="preserve">to </w:t>
      </w:r>
      <w:r>
        <w:t xml:space="preserve">be deferred until the non-trust creditors have received the same proportionate payment as the trust creditors have from the right of exoneration?  In </w:t>
      </w:r>
      <w:r w:rsidR="0016316B">
        <w:t xml:space="preserve">other words, ought the </w:t>
      </w:r>
      <w:r>
        <w:t>trust creditors</w:t>
      </w:r>
      <w:r w:rsidR="0016316B">
        <w:t>, when participating in the distribution of the proceeds of the bankrupt’s personal estate,</w:t>
      </w:r>
      <w:r>
        <w:t xml:space="preserve"> bring into </w:t>
      </w:r>
      <w:r w:rsidR="006B21C0">
        <w:t>“</w:t>
      </w:r>
      <w:r w:rsidR="00385257">
        <w:t>hotchpot</w:t>
      </w:r>
      <w:r w:rsidR="006B21C0">
        <w:t>”</w:t>
      </w:r>
      <w:r>
        <w:t xml:space="preserve"> the amount which they have received by use of the trustee’s right of exoneration.</w:t>
      </w:r>
    </w:p>
    <w:p w14:paraId="2638FA9C" w14:textId="77777777" w:rsidR="009951E3" w:rsidRDefault="009951E3" w:rsidP="00035145">
      <w:pPr>
        <w:pStyle w:val="ParaNumbering"/>
      </w:pPr>
      <w:r>
        <w:t>The Bankruptcy Trustees identified this to be yet another diff</w:t>
      </w:r>
      <w:r w:rsidR="0016316B">
        <w:t>icult issue in this application.  They</w:t>
      </w:r>
      <w:r w:rsidR="00FB274D">
        <w:t xml:space="preserve"> </w:t>
      </w:r>
      <w:r w:rsidR="00EC3C46">
        <w:t xml:space="preserve">submitted </w:t>
      </w:r>
      <w:r>
        <w:t xml:space="preserve">that the better view </w:t>
      </w:r>
      <w:r w:rsidR="00FB274D">
        <w:t>wa</w:t>
      </w:r>
      <w:r>
        <w:t>s that the trust creditors are not required to bring into account any payment received from the right of indemnity when participating in the distribution of the proceeds of the property of the bankrupt.</w:t>
      </w:r>
      <w:r w:rsidR="0016316B">
        <w:t xml:space="preserve">  The foundation of this submission was that the right of exoneration was trust property and, therefore, not part of a “common fund” for the purposes of the hotchpot principle.</w:t>
      </w:r>
    </w:p>
    <w:p w14:paraId="2638FA9D" w14:textId="77777777" w:rsidR="009951E3" w:rsidRDefault="009951E3" w:rsidP="00035145">
      <w:pPr>
        <w:pStyle w:val="ParaNumbering"/>
      </w:pPr>
      <w:r>
        <w:t xml:space="preserve">There is relatively little authority on this topic, but the weight of it supports the view that the </w:t>
      </w:r>
      <w:r w:rsidR="006B21C0">
        <w:t>“</w:t>
      </w:r>
      <w:r w:rsidR="00385257">
        <w:t>hotchpot</w:t>
      </w:r>
      <w:r w:rsidR="006B21C0">
        <w:t>”</w:t>
      </w:r>
      <w:r>
        <w:t xml:space="preserve"> principle should apply</w:t>
      </w:r>
      <w:r w:rsidR="00FB274D">
        <w:t xml:space="preserve"> where trust creditors </w:t>
      </w:r>
      <w:r w:rsidR="0016316B">
        <w:t>have been</w:t>
      </w:r>
      <w:r w:rsidR="00FB274D">
        <w:t xml:space="preserve"> able to benefit from </w:t>
      </w:r>
      <w:r w:rsidR="0016316B">
        <w:t xml:space="preserve">the </w:t>
      </w:r>
      <w:r w:rsidR="00FB274D">
        <w:t xml:space="preserve">property of the bankrupt </w:t>
      </w:r>
      <w:r w:rsidR="0016316B">
        <w:t>to the exclusion of</w:t>
      </w:r>
      <w:r w:rsidR="00FB274D">
        <w:t xml:space="preserve"> non-trust creditors</w:t>
      </w:r>
      <w:r>
        <w:t>.  In relation to its application in the winding up of an insolvent trading trust</w:t>
      </w:r>
      <w:r w:rsidR="00AB1515">
        <w:t>;</w:t>
      </w:r>
      <w:r>
        <w:t xml:space="preserve"> McPherson J, writing extrajudicially in </w:t>
      </w:r>
      <w:r w:rsidR="000A0E95">
        <w:t>“</w:t>
      </w:r>
      <w:r>
        <w:rPr>
          <w:i/>
        </w:rPr>
        <w:t>The Insolvent Trading Trust</w:t>
      </w:r>
      <w:r w:rsidR="000A0E95">
        <w:rPr>
          <w:i/>
        </w:rPr>
        <w:t xml:space="preserve">” </w:t>
      </w:r>
      <w:r w:rsidR="000A0E95">
        <w:t xml:space="preserve">in </w:t>
      </w:r>
      <w:r>
        <w:t xml:space="preserve">Finn </w:t>
      </w:r>
      <w:r w:rsidR="000A0E95">
        <w:t>PD (e</w:t>
      </w:r>
      <w:r>
        <w:t xml:space="preserve">d), </w:t>
      </w:r>
      <w:r>
        <w:rPr>
          <w:i/>
        </w:rPr>
        <w:t>Essays in Equity</w:t>
      </w:r>
      <w:r>
        <w:t xml:space="preserve"> (Law Book Co, 1985, 142 at 158)</w:t>
      </w:r>
      <w:r w:rsidR="0016316B">
        <w:t>,</w:t>
      </w:r>
      <w:r>
        <w:t xml:space="preserve"> said:</w:t>
      </w:r>
    </w:p>
    <w:p w14:paraId="2638FA9E" w14:textId="77777777" w:rsidR="009951E3" w:rsidRDefault="00930FD6" w:rsidP="00930FD6">
      <w:pPr>
        <w:pStyle w:val="Quote1"/>
      </w:pPr>
      <w:r>
        <w:t>Hence, a person who is a creditor of the company in consequence of its activities as a trading trustee is entitled to prove in the winding-up together with the private creditors of the company; but he is not entitled to receive a dividend from the private assets of the company until the dividend paid to other creditors at least equals that paid to the trust creditors out of the trust funds.  (</w:t>
      </w:r>
      <w:r>
        <w:rPr>
          <w:i/>
        </w:rPr>
        <w:t>Re Oriental Inland Steam Co.</w:t>
      </w:r>
      <w:r>
        <w:t xml:space="preserve"> (1874) 30 LT 317; affd 9 Ch App 557; </w:t>
      </w:r>
      <w:r>
        <w:rPr>
          <w:i/>
        </w:rPr>
        <w:t xml:space="preserve">Re Standard Insurance </w:t>
      </w:r>
      <w:r w:rsidRPr="00930FD6">
        <w:t>Co</w:t>
      </w:r>
      <w:r>
        <w:t xml:space="preserve"> [1968] Qd R 118, applying </w:t>
      </w:r>
      <w:r>
        <w:rPr>
          <w:i/>
        </w:rPr>
        <w:t xml:space="preserve">Banco de Portugal v Waddell </w:t>
      </w:r>
      <w:r>
        <w:t xml:space="preserve">(1880) 5 App Cas 161 at 168.  Cf also the Rule in </w:t>
      </w:r>
      <w:r>
        <w:rPr>
          <w:i/>
        </w:rPr>
        <w:t xml:space="preserve">Cherry v Boultbee </w:t>
      </w:r>
      <w:r>
        <w:t xml:space="preserve">(1839) 4 My &amp; Cr 442, discussed McPherson, op cit pp 366-367).  </w:t>
      </w:r>
      <w:r w:rsidRPr="00930FD6">
        <w:t>That</w:t>
      </w:r>
      <w:r>
        <w:t>, in the end, is what is meant by saying that it is only by the “lucky accident” (</w:t>
      </w:r>
      <w:r>
        <w:rPr>
          <w:i/>
        </w:rPr>
        <w:t xml:space="preserve">Re Johnson </w:t>
      </w:r>
      <w:r>
        <w:t xml:space="preserve">(1880) 15 Ch D 548 at 552-553, per Jessell MR) of there being a trust that a trust creditor is put in a better position than any other creditor of the company.  In practice it will confer on him no advantage unless in the end the assets of the trust produce a dividend that amounts to more than that payable out of the private assets to the general private creditors of the insolvent company. </w:t>
      </w:r>
    </w:p>
    <w:p w14:paraId="2638FA9F" w14:textId="77777777" w:rsidR="009044AC" w:rsidRDefault="0098255E" w:rsidP="00035145">
      <w:pPr>
        <w:pStyle w:val="ParaNumbering"/>
      </w:pPr>
      <w:r>
        <w:lastRenderedPageBreak/>
        <w:t>Such an approach accord</w:t>
      </w:r>
      <w:r w:rsidR="00595865">
        <w:t>s</w:t>
      </w:r>
      <w:r>
        <w:t xml:space="preserve"> with the maxim that “equity is equality” </w:t>
      </w:r>
      <w:r w:rsidR="00FB274D">
        <w:t>(</w:t>
      </w:r>
      <w:r w:rsidR="00FB274D" w:rsidRPr="003D072A">
        <w:rPr>
          <w:i/>
        </w:rPr>
        <w:t xml:space="preserve">Akers v Deputy Commissioner of Taxation </w:t>
      </w:r>
      <w:r w:rsidR="00FB274D" w:rsidRPr="003D072A">
        <w:t>(2014) 223 FCR 8</w:t>
      </w:r>
      <w:r w:rsidR="005926AF">
        <w:t xml:space="preserve"> at </w:t>
      </w:r>
      <w:r w:rsidR="00FB274D">
        <w:t xml:space="preserve">[135]) </w:t>
      </w:r>
      <w:r>
        <w:t xml:space="preserve">and the general </w:t>
      </w:r>
      <w:r w:rsidR="008A463F">
        <w:t xml:space="preserve">insolvency </w:t>
      </w:r>
      <w:r>
        <w:t xml:space="preserve">principle that, to the extent possible, all creditors of a bankrupt are to be treated equally in the administration </w:t>
      </w:r>
      <w:r w:rsidR="006B21C0">
        <w:t xml:space="preserve">and distribution </w:t>
      </w:r>
      <w:r>
        <w:t xml:space="preserve">of the </w:t>
      </w:r>
      <w:r w:rsidR="006B21C0">
        <w:t xml:space="preserve">bankrupt’s </w:t>
      </w:r>
      <w:r>
        <w:t>estate.</w:t>
      </w:r>
    </w:p>
    <w:p w14:paraId="2638FAA0" w14:textId="77777777" w:rsidR="0098255E" w:rsidRDefault="00595865" w:rsidP="00035145">
      <w:pPr>
        <w:pStyle w:val="ParaNumbering"/>
      </w:pPr>
      <w:r>
        <w:t>Both t</w:t>
      </w:r>
      <w:r w:rsidR="0098255E">
        <w:t xml:space="preserve">he application of </w:t>
      </w:r>
      <w:r w:rsidR="006B21C0">
        <w:t>“</w:t>
      </w:r>
      <w:r w:rsidR="00385257">
        <w:t>hotchpot</w:t>
      </w:r>
      <w:r w:rsidR="006B21C0">
        <w:t>”</w:t>
      </w:r>
      <w:r w:rsidR="0098255E">
        <w:t xml:space="preserve"> principle and </w:t>
      </w:r>
      <w:r>
        <w:t xml:space="preserve">its </w:t>
      </w:r>
      <w:r w:rsidR="0098255E">
        <w:t xml:space="preserve">historical </w:t>
      </w:r>
      <w:r>
        <w:t xml:space="preserve">development </w:t>
      </w:r>
      <w:r w:rsidR="0098255E">
        <w:t>w</w:t>
      </w:r>
      <w:r w:rsidR="006B21C0">
        <w:t>ere</w:t>
      </w:r>
      <w:r w:rsidR="0098255E">
        <w:t xml:space="preserve"> considered by the Privy Council in </w:t>
      </w:r>
      <w:r w:rsidR="0098255E" w:rsidRPr="003D072A">
        <w:rPr>
          <w:i/>
        </w:rPr>
        <w:t xml:space="preserve">Cleaver v Delta American Reinsurance Company (in liq) </w:t>
      </w:r>
      <w:r w:rsidR="0098255E" w:rsidRPr="003D072A">
        <w:t>[2001] 2 AC 328</w:t>
      </w:r>
      <w:r w:rsidR="0098255E">
        <w:t xml:space="preserve">.  That case concerned the liquidation </w:t>
      </w:r>
      <w:r w:rsidR="00CC772E">
        <w:t>in the United Kingdom of a foreign</w:t>
      </w:r>
      <w:r w:rsidR="00FB274D">
        <w:t xml:space="preserve"> corporation</w:t>
      </w:r>
      <w:r w:rsidR="00CC772E">
        <w:t xml:space="preserve"> which was also </w:t>
      </w:r>
      <w:r>
        <w:t xml:space="preserve">in the process of </w:t>
      </w:r>
      <w:r w:rsidR="00CC772E">
        <w:t xml:space="preserve">being liquidated elsewhere.  It is fair to say that the transaction </w:t>
      </w:r>
      <w:r w:rsidR="00626D7C">
        <w:t xml:space="preserve">which was </w:t>
      </w:r>
      <w:r w:rsidR="00CC772E">
        <w:t xml:space="preserve">the subject of the litigation had a moderate degree of complexity to it.  However, the </w:t>
      </w:r>
      <w:r>
        <w:t>“</w:t>
      </w:r>
      <w:r w:rsidR="00385257">
        <w:t>hotchpot</w:t>
      </w:r>
      <w:r>
        <w:t>”</w:t>
      </w:r>
      <w:r w:rsidR="0016316B">
        <w:t xml:space="preserve"> principles relating to cross-</w:t>
      </w:r>
      <w:r w:rsidR="00CC772E">
        <w:t xml:space="preserve">border insolvencies </w:t>
      </w:r>
      <w:r w:rsidR="00AB1515">
        <w:t xml:space="preserve">are </w:t>
      </w:r>
      <w:r w:rsidR="00CC772E">
        <w:t xml:space="preserve">relatively easy to identify.  </w:t>
      </w:r>
      <w:r w:rsidR="00FB274D">
        <w:t>T</w:t>
      </w:r>
      <w:r w:rsidR="00CC772E">
        <w:t>h</w:t>
      </w:r>
      <w:r w:rsidR="0016316B">
        <w:t>ey</w:t>
      </w:r>
      <w:r w:rsidR="00CC772E">
        <w:t xml:space="preserve"> </w:t>
      </w:r>
      <w:r w:rsidR="00AB1515">
        <w:t xml:space="preserve">provide </w:t>
      </w:r>
      <w:r w:rsidR="00CC772E">
        <w:t>that a creditor who ha</w:t>
      </w:r>
      <w:r w:rsidR="00AB1515">
        <w:t>s</w:t>
      </w:r>
      <w:r w:rsidR="00CC772E">
        <w:t xml:space="preserve"> obtained a benefit from </w:t>
      </w:r>
      <w:r w:rsidR="00AB1515">
        <w:t xml:space="preserve">the distribution of the property of </w:t>
      </w:r>
      <w:r w:rsidR="00EC3C46">
        <w:t xml:space="preserve">an </w:t>
      </w:r>
      <w:r w:rsidR="00CC772E">
        <w:t>insolvent company</w:t>
      </w:r>
      <w:r w:rsidR="00AB1515">
        <w:t xml:space="preserve"> </w:t>
      </w:r>
      <w:r w:rsidR="00CC772E">
        <w:t>in a foreign jurisdiction</w:t>
      </w:r>
      <w:r w:rsidR="00F72050">
        <w:t>,</w:t>
      </w:r>
      <w:r w:rsidR="00CC772E">
        <w:t xml:space="preserve"> </w:t>
      </w:r>
      <w:r w:rsidR="00AB1515">
        <w:t>i</w:t>
      </w:r>
      <w:r w:rsidR="00FB274D">
        <w:t xml:space="preserve">s not entitled to </w:t>
      </w:r>
      <w:r w:rsidR="00CC772E">
        <w:t xml:space="preserve">receive a dividend </w:t>
      </w:r>
      <w:r>
        <w:t xml:space="preserve">from </w:t>
      </w:r>
      <w:r w:rsidR="00CC772E">
        <w:t xml:space="preserve">the English liquidation </w:t>
      </w:r>
      <w:r w:rsidR="00FB274D">
        <w:t xml:space="preserve">of the same company </w:t>
      </w:r>
      <w:r w:rsidR="00CC772E">
        <w:t xml:space="preserve">unless </w:t>
      </w:r>
      <w:r>
        <w:t xml:space="preserve">it </w:t>
      </w:r>
      <w:r w:rsidR="00CC772E">
        <w:t xml:space="preserve">brought into </w:t>
      </w:r>
      <w:r w:rsidR="00385257">
        <w:t>hotchpot</w:t>
      </w:r>
      <w:r w:rsidR="00CC772E">
        <w:t xml:space="preserve"> </w:t>
      </w:r>
      <w:r w:rsidR="008A463F">
        <w:t>their</w:t>
      </w:r>
      <w:r w:rsidR="00626D7C">
        <w:t xml:space="preserve"> foreign dividend. It was observed t</w:t>
      </w:r>
      <w:r w:rsidR="00CC772E">
        <w:t xml:space="preserve">hat </w:t>
      </w:r>
      <w:r w:rsidR="00626D7C">
        <w:t xml:space="preserve">the </w:t>
      </w:r>
      <w:r w:rsidR="00CC772E">
        <w:t xml:space="preserve">rule only applied where the foreign benefit </w:t>
      </w:r>
      <w:r w:rsidR="00626D7C">
        <w:t xml:space="preserve">had been </w:t>
      </w:r>
      <w:r w:rsidR="00CC772E">
        <w:t>derived from a “common fund”</w:t>
      </w:r>
      <w:r w:rsidR="00626D7C">
        <w:t xml:space="preserve"> as was the situation in that case</w:t>
      </w:r>
      <w:r w:rsidR="00CC772E">
        <w:t xml:space="preserve">.  If the benefit </w:t>
      </w:r>
      <w:r w:rsidR="00FB274D">
        <w:t xml:space="preserve">had been </w:t>
      </w:r>
      <w:r w:rsidR="00CC772E">
        <w:t xml:space="preserve">obtained from assets which were not otherwise available to the “common fund”, the rule had no application.  That </w:t>
      </w:r>
      <w:r w:rsidR="00FB274D">
        <w:t xml:space="preserve">principle </w:t>
      </w:r>
      <w:r w:rsidR="00CC772E">
        <w:t xml:space="preserve">is </w:t>
      </w:r>
      <w:r w:rsidR="00FB274D">
        <w:t xml:space="preserve">often </w:t>
      </w:r>
      <w:r w:rsidR="00CC772E">
        <w:t xml:space="preserve">reflected in the fact that secured creditors </w:t>
      </w:r>
      <w:r w:rsidR="00FB274D">
        <w:t xml:space="preserve">are </w:t>
      </w:r>
      <w:r w:rsidR="00CC772E">
        <w:t xml:space="preserve">not subject to the </w:t>
      </w:r>
      <w:r w:rsidR="00385257">
        <w:t>hotchpot</w:t>
      </w:r>
      <w:r w:rsidR="00CC772E">
        <w:t xml:space="preserve"> </w:t>
      </w:r>
      <w:r w:rsidR="00F72050">
        <w:t>principle</w:t>
      </w:r>
      <w:r w:rsidR="006B21C0">
        <w:t xml:space="preserve"> </w:t>
      </w:r>
      <w:r w:rsidR="00FB274D">
        <w:t xml:space="preserve">in </w:t>
      </w:r>
      <w:r w:rsidR="00F72050">
        <w:t>an</w:t>
      </w:r>
      <w:r w:rsidR="00FB274D">
        <w:t xml:space="preserve"> insolvency context </w:t>
      </w:r>
      <w:r w:rsidR="006B21C0">
        <w:t xml:space="preserve">as </w:t>
      </w:r>
      <w:r w:rsidR="00CC772E">
        <w:t xml:space="preserve">property </w:t>
      </w:r>
      <w:r>
        <w:t xml:space="preserve">which is </w:t>
      </w:r>
      <w:r w:rsidR="00CC772E">
        <w:t xml:space="preserve">the subject of security </w:t>
      </w:r>
      <w:r>
        <w:t xml:space="preserve">has </w:t>
      </w:r>
      <w:r w:rsidR="00CC772E">
        <w:t xml:space="preserve">never </w:t>
      </w:r>
      <w:r w:rsidR="00626D7C">
        <w:t xml:space="preserve">been </w:t>
      </w:r>
      <w:r w:rsidR="00CC772E">
        <w:t xml:space="preserve">regarded as being part of </w:t>
      </w:r>
      <w:r w:rsidR="00F72050">
        <w:t>a</w:t>
      </w:r>
      <w:r w:rsidR="00CC772E">
        <w:t xml:space="preserve"> “common fund”</w:t>
      </w:r>
      <w:r w:rsidR="00F72050">
        <w:t xml:space="preserve"> which is distributable amongst all creditors</w:t>
      </w:r>
      <w:r w:rsidR="00CC772E">
        <w:t xml:space="preserve">.  For that reason, </w:t>
      </w:r>
      <w:r w:rsidR="00FB274D">
        <w:t xml:space="preserve">a </w:t>
      </w:r>
      <w:r w:rsidR="00CC772E">
        <w:t xml:space="preserve">secured creditor might estimate the value of </w:t>
      </w:r>
      <w:r w:rsidR="00FB274D">
        <w:t xml:space="preserve">their </w:t>
      </w:r>
      <w:r w:rsidR="00CC772E">
        <w:t>security and prove</w:t>
      </w:r>
      <w:r w:rsidR="00FB274D">
        <w:t>, unimpeded,</w:t>
      </w:r>
      <w:r w:rsidR="00CC772E">
        <w:t xml:space="preserve"> in the liquidation or insolvency for any balance owing (</w:t>
      </w:r>
      <w:r w:rsidR="00AB1515">
        <w:t>s</w:t>
      </w:r>
      <w:r w:rsidR="00CC772E">
        <w:t xml:space="preserve">ee </w:t>
      </w:r>
      <w:r w:rsidR="005926AF">
        <w:rPr>
          <w:i/>
        </w:rPr>
        <w:t xml:space="preserve">Cleaver </w:t>
      </w:r>
      <w:r w:rsidR="00CC772E">
        <w:t xml:space="preserve">esp at p 340; [26]).  </w:t>
      </w:r>
    </w:p>
    <w:p w14:paraId="2638FAA1" w14:textId="77777777" w:rsidR="00CC772E" w:rsidRDefault="00CC772E" w:rsidP="00035145">
      <w:pPr>
        <w:pStyle w:val="ParaNumbering"/>
      </w:pPr>
      <w:r>
        <w:t xml:space="preserve">An adumbrated history of </w:t>
      </w:r>
      <w:r w:rsidR="00FB274D">
        <w:t xml:space="preserve">the </w:t>
      </w:r>
      <w:r w:rsidR="00385257">
        <w:t>hotchpot</w:t>
      </w:r>
      <w:r>
        <w:t xml:space="preserve"> </w:t>
      </w:r>
      <w:r w:rsidR="00FB274D">
        <w:t xml:space="preserve">principle </w:t>
      </w:r>
      <w:r>
        <w:t xml:space="preserve">can be found in the decision of Barrett J in </w:t>
      </w:r>
      <w:r w:rsidRPr="003D072A">
        <w:rPr>
          <w:i/>
        </w:rPr>
        <w:t>Australian Securities and Investments Commission v Idylic Solutions</w:t>
      </w:r>
      <w:r w:rsidR="00385257" w:rsidRPr="003D072A">
        <w:rPr>
          <w:i/>
        </w:rPr>
        <w:t xml:space="preserve"> Ltd</w:t>
      </w:r>
      <w:r w:rsidR="00385257" w:rsidRPr="003D072A">
        <w:t xml:space="preserve"> (2009) 76 ACSR 129</w:t>
      </w:r>
      <w:r w:rsidR="005926AF">
        <w:t xml:space="preserve"> at </w:t>
      </w:r>
      <w:r w:rsidR="00385257">
        <w:t>138-139.  Relevantly</w:t>
      </w:r>
      <w:r w:rsidR="006B21C0">
        <w:t>,</w:t>
      </w:r>
      <w:r w:rsidR="00385257">
        <w:t xml:space="preserve"> for present purposes</w:t>
      </w:r>
      <w:r w:rsidR="006B21C0">
        <w:t>,</w:t>
      </w:r>
      <w:r w:rsidR="00385257">
        <w:t xml:space="preserve"> it is </w:t>
      </w:r>
      <w:r w:rsidR="00626D7C">
        <w:t xml:space="preserve">only necessary </w:t>
      </w:r>
      <w:r w:rsidR="00385257">
        <w:t xml:space="preserve">to refer to paragraph </w:t>
      </w:r>
      <w:r w:rsidR="00AB1515">
        <w:t>[</w:t>
      </w:r>
      <w:r w:rsidR="00385257">
        <w:t>60</w:t>
      </w:r>
      <w:r w:rsidR="00AB1515">
        <w:t>]</w:t>
      </w:r>
      <w:r w:rsidR="00385257">
        <w:t xml:space="preserve"> of his Honour’s reasons:</w:t>
      </w:r>
    </w:p>
    <w:p w14:paraId="2638FAA2" w14:textId="77777777" w:rsidR="00385257" w:rsidRDefault="00385257" w:rsidP="008A463F">
      <w:pPr>
        <w:pStyle w:val="Quote1"/>
        <w:tabs>
          <w:tab w:val="left" w:pos="3276"/>
        </w:tabs>
        <w:ind w:left="1134" w:hanging="567"/>
      </w:pPr>
      <w:r>
        <w:t>[60]</w:t>
      </w:r>
      <w:r>
        <w:tab/>
      </w:r>
      <w:r w:rsidR="007250D9">
        <w:t>The hotchpot concept is a reflection of the maxim “equality is equity” (with “equality”, in an appropriate case, understood as proportionate equality), supplemented by the maxim “he who seeks equity must do equity”.  The equality (or proportionate equality) that equity in general will promote can only be struck after a person seeking the benefit of it has, as a preliminary, borne whatever burden equity demands be borne in order to ensure that the ultimate equality (or proportionate equality) is not distorted by the effects of unconscientious retention of separately received benefit.</w:t>
      </w:r>
    </w:p>
    <w:p w14:paraId="2638FAA3" w14:textId="77777777" w:rsidR="00626D7C" w:rsidRDefault="00626D7C" w:rsidP="00035145">
      <w:pPr>
        <w:pStyle w:val="ParaNumbering"/>
      </w:pPr>
      <w:r w:rsidRPr="00626D7C">
        <w:lastRenderedPageBreak/>
        <w:t xml:space="preserve">The Bankruptcy Trustees </w:t>
      </w:r>
      <w:r>
        <w:t>submitted</w:t>
      </w:r>
      <w:r w:rsidRPr="00626D7C">
        <w:t xml:space="preserve"> that the hotchpot principle did not apply </w:t>
      </w:r>
      <w:r w:rsidR="00FB274D">
        <w:t xml:space="preserve">in the present case </w:t>
      </w:r>
      <w:r w:rsidRPr="00626D7C">
        <w:t xml:space="preserve">because the right of exoneration was not property which formed part of the personal estate of the bankrupt such that </w:t>
      </w:r>
      <w:r w:rsidR="00FB274D">
        <w:t xml:space="preserve">the trust creditors </w:t>
      </w:r>
      <w:r w:rsidRPr="00626D7C">
        <w:t xml:space="preserve">were not benefiting from the "common fund" which is distributed under ss 108 and 109.  However, </w:t>
      </w:r>
      <w:r w:rsidR="00FB274D">
        <w:t>for the reasons which have been stated above</w:t>
      </w:r>
      <w:r w:rsidRPr="00626D7C">
        <w:t>, that submission also cannot be accepted.</w:t>
      </w:r>
      <w:r w:rsidR="00FB274D">
        <w:t xml:space="preserve">  </w:t>
      </w:r>
      <w:r>
        <w:t xml:space="preserve">The </w:t>
      </w:r>
      <w:r w:rsidR="007250D9">
        <w:t xml:space="preserve">right of exoneration </w:t>
      </w:r>
      <w:r w:rsidR="00FB274D">
        <w:t xml:space="preserve">is </w:t>
      </w:r>
      <w:r w:rsidR="007250D9">
        <w:t xml:space="preserve">part of the bankrupt’s </w:t>
      </w:r>
      <w:r w:rsidR="00AB1515">
        <w:t xml:space="preserve">personal </w:t>
      </w:r>
      <w:r w:rsidR="007250D9">
        <w:t xml:space="preserve">property which </w:t>
      </w:r>
      <w:r w:rsidR="00595865">
        <w:t>wa</w:t>
      </w:r>
      <w:r w:rsidR="007250D9">
        <w:t>s divisible amongst the creditors</w:t>
      </w:r>
      <w:r w:rsidR="00595865">
        <w:t xml:space="preserve"> </w:t>
      </w:r>
      <w:r>
        <w:t>and which vested in the Bankruptcy Trustees on the making of the sequestration order</w:t>
      </w:r>
      <w:r w:rsidR="007250D9">
        <w:t xml:space="preserve">.  </w:t>
      </w:r>
      <w:r>
        <w:t xml:space="preserve">The payments to the trust creditors via the right of exoneration </w:t>
      </w:r>
      <w:r w:rsidR="00FB274D">
        <w:t xml:space="preserve">are, </w:t>
      </w:r>
      <w:r>
        <w:t>therefore</w:t>
      </w:r>
      <w:r w:rsidR="00FB274D">
        <w:t>,</w:t>
      </w:r>
      <w:r>
        <w:t xml:space="preserve"> </w:t>
      </w:r>
      <w:r w:rsidR="00FB274D">
        <w:t xml:space="preserve">payments </w:t>
      </w:r>
      <w:r>
        <w:t xml:space="preserve">out of </w:t>
      </w:r>
      <w:r w:rsidR="00F72050">
        <w:t>a</w:t>
      </w:r>
      <w:r>
        <w:t xml:space="preserve"> “common fund”</w:t>
      </w:r>
      <w:r w:rsidR="00F72050">
        <w:t>.</w:t>
      </w:r>
      <w:r>
        <w:t xml:space="preserve">  That remains so, even though the debts to trust creditors are discharged in part by the use of trust funds</w:t>
      </w:r>
      <w:r w:rsidR="00FB274D">
        <w:t>.</w:t>
      </w:r>
      <w:r>
        <w:t xml:space="preserve"> </w:t>
      </w:r>
    </w:p>
    <w:p w14:paraId="2638FAA4" w14:textId="77777777" w:rsidR="00096C69" w:rsidRDefault="00096C69" w:rsidP="00035145">
      <w:pPr>
        <w:pStyle w:val="ParaNumbering"/>
      </w:pPr>
      <w:r>
        <w:t>Although t</w:t>
      </w:r>
      <w:r w:rsidR="007250D9">
        <w:t>he Bankruptcy Trustees submit</w:t>
      </w:r>
      <w:r>
        <w:t>ted</w:t>
      </w:r>
      <w:r w:rsidR="007250D9">
        <w:t xml:space="preserve"> that the trust creditors were </w:t>
      </w:r>
      <w:r w:rsidR="006B21C0">
        <w:t>“</w:t>
      </w:r>
      <w:r w:rsidR="007250D9">
        <w:t>secured creditors</w:t>
      </w:r>
      <w:r w:rsidR="006B21C0">
        <w:t>”</w:t>
      </w:r>
      <w:r w:rsidR="007250D9">
        <w:t xml:space="preserve"> for the purposes of the </w:t>
      </w:r>
      <w:r w:rsidR="007250D9">
        <w:rPr>
          <w:i/>
        </w:rPr>
        <w:t>Bankruptcy Act</w:t>
      </w:r>
      <w:r w:rsidR="007250D9">
        <w:t xml:space="preserve">, </w:t>
      </w:r>
      <w:r w:rsidR="00FB274D">
        <w:t xml:space="preserve">the authorities are to the contrary </w:t>
      </w:r>
      <w:r w:rsidR="005926AF">
        <w:t>(s</w:t>
      </w:r>
      <w:r w:rsidR="00FB274D">
        <w:t xml:space="preserve">ee </w:t>
      </w:r>
      <w:r w:rsidR="00FB274D">
        <w:rPr>
          <w:i/>
        </w:rPr>
        <w:t xml:space="preserve">Buckle </w:t>
      </w:r>
      <w:r w:rsidR="00FB274D">
        <w:t xml:space="preserve">at 247; </w:t>
      </w:r>
      <w:r w:rsidR="00FB274D" w:rsidRPr="003D072A">
        <w:rPr>
          <w:i/>
        </w:rPr>
        <w:t xml:space="preserve">Lerinda Pty Ltd v Laertes Investments Pty Ltd </w:t>
      </w:r>
      <w:r w:rsidR="00FB274D" w:rsidRPr="003D072A">
        <w:t>[2010] 2 Qd R 312</w:t>
      </w:r>
      <w:r w:rsidR="005926AF">
        <w:t>)</w:t>
      </w:r>
      <w:r w:rsidR="00FB274D">
        <w:t xml:space="preserve">.  </w:t>
      </w:r>
      <w:r>
        <w:t>I</w:t>
      </w:r>
      <w:r w:rsidR="001F0299">
        <w:t>ndeed, i</w:t>
      </w:r>
      <w:r>
        <w:t xml:space="preserve">t can be remarked that if they were secured creditors, the fifty or so </w:t>
      </w:r>
      <w:r w:rsidR="00595865">
        <w:t xml:space="preserve">authorities </w:t>
      </w:r>
      <w:r>
        <w:t xml:space="preserve">cited </w:t>
      </w:r>
      <w:r w:rsidR="00595865">
        <w:t xml:space="preserve">by the </w:t>
      </w:r>
      <w:r w:rsidR="00FB274D">
        <w:t>B</w:t>
      </w:r>
      <w:r w:rsidR="00595865">
        <w:t xml:space="preserve">ankruptcy </w:t>
      </w:r>
      <w:r w:rsidR="00FB274D">
        <w:t>T</w:t>
      </w:r>
      <w:r w:rsidR="00595865">
        <w:t xml:space="preserve">rustees </w:t>
      </w:r>
      <w:r>
        <w:t xml:space="preserve">for the purposes of the application would </w:t>
      </w:r>
      <w:r w:rsidR="00F72050">
        <w:t>have been</w:t>
      </w:r>
      <w:r>
        <w:t xml:space="preserve"> otiose as there </w:t>
      </w:r>
      <w:r w:rsidR="00F72050">
        <w:t>c</w:t>
      </w:r>
      <w:r>
        <w:t xml:space="preserve">ould </w:t>
      </w:r>
      <w:r w:rsidR="00F72050">
        <w:t>have been</w:t>
      </w:r>
      <w:r>
        <w:t xml:space="preserve"> no argument as to which creditors were entitled to priority. </w:t>
      </w:r>
    </w:p>
    <w:p w14:paraId="2638FAA5" w14:textId="77777777" w:rsidR="007250D9" w:rsidRDefault="007250D9" w:rsidP="00035145">
      <w:pPr>
        <w:pStyle w:val="ParaNumbering"/>
      </w:pPr>
      <w:r>
        <w:t>Th</w:t>
      </w:r>
      <w:r w:rsidR="00FB274D">
        <w:t xml:space="preserve">e same result </w:t>
      </w:r>
      <w:r w:rsidR="00EC3C46">
        <w:t xml:space="preserve">is </w:t>
      </w:r>
      <w:r w:rsidR="00FB274D">
        <w:t xml:space="preserve">reached </w:t>
      </w:r>
      <w:r>
        <w:t xml:space="preserve">by an application of </w:t>
      </w:r>
      <w:r w:rsidRPr="003D072A">
        <w:t>s 108 of the Act</w:t>
      </w:r>
      <w:r>
        <w:t xml:space="preserve">. That section </w:t>
      </w:r>
      <w:r w:rsidR="00626D7C">
        <w:t xml:space="preserve">has two aspects to it.  First, </w:t>
      </w:r>
      <w:r>
        <w:t>that all debts proved in a bankruptcy must rank equally</w:t>
      </w:r>
      <w:r w:rsidR="00626D7C">
        <w:t xml:space="preserve">.  The second is </w:t>
      </w:r>
      <w:r w:rsidR="00595865">
        <w:t xml:space="preserve">the </w:t>
      </w:r>
      <w:r>
        <w:t xml:space="preserve">legislative direction to </w:t>
      </w:r>
      <w:r w:rsidR="00732C75">
        <w:t xml:space="preserve">discharge </w:t>
      </w:r>
      <w:r>
        <w:t xml:space="preserve">the debts of the bankrupt proportionately if the proceeds of the property of the bankrupt are insufficient to meet them in full.  It follows that when the Bankruptcy Trustees attend to the distribution of the </w:t>
      </w:r>
      <w:r w:rsidR="00732C75">
        <w:t>“</w:t>
      </w:r>
      <w:r>
        <w:t>proceeds</w:t>
      </w:r>
      <w:r w:rsidR="00732C75">
        <w:t>”</w:t>
      </w:r>
      <w:r>
        <w:t xml:space="preserve"> of the property of the bankrupt they are required, to the best of their ability, to </w:t>
      </w:r>
      <w:r w:rsidR="00732C75">
        <w:t>ensure</w:t>
      </w:r>
      <w:r>
        <w:t xml:space="preserve"> that the debts proved in the bankruptcy are paid proportionately and, unless otherwise provided for, equally.  Where</w:t>
      </w:r>
      <w:r w:rsidR="00F72050">
        <w:t>, in the course of the administration</w:t>
      </w:r>
      <w:r>
        <w:t xml:space="preserve"> </w:t>
      </w:r>
      <w:r w:rsidR="00F72050">
        <w:t>the</w:t>
      </w:r>
      <w:r>
        <w:t xml:space="preserve"> trust creditor</w:t>
      </w:r>
      <w:r w:rsidR="00F72050">
        <w:t>s</w:t>
      </w:r>
      <w:r>
        <w:t xml:space="preserve"> ha</w:t>
      </w:r>
      <w:r w:rsidR="00F72050">
        <w:t>ve</w:t>
      </w:r>
      <w:r>
        <w:t xml:space="preserve"> received partial payment of their debt</w:t>
      </w:r>
      <w:r w:rsidR="00F72050">
        <w:t>s</w:t>
      </w:r>
      <w:r>
        <w:t xml:space="preserve"> by use of the right of exoneration</w:t>
      </w:r>
      <w:r w:rsidR="00586366">
        <w:t>,</w:t>
      </w:r>
      <w:r>
        <w:t xml:space="preserve"> </w:t>
      </w:r>
      <w:r w:rsidR="00FB274D">
        <w:t xml:space="preserve">the legislative direction </w:t>
      </w:r>
      <w:r w:rsidR="00586366">
        <w:t xml:space="preserve">necessarily </w:t>
      </w:r>
      <w:r w:rsidR="00A73A46">
        <w:t xml:space="preserve">requires </w:t>
      </w:r>
      <w:r>
        <w:t xml:space="preserve">that the </w:t>
      </w:r>
      <w:r w:rsidR="00732C75">
        <w:t>“</w:t>
      </w:r>
      <w:r>
        <w:t>proceeds</w:t>
      </w:r>
      <w:r w:rsidR="00732C75">
        <w:t xml:space="preserve">” </w:t>
      </w:r>
      <w:r>
        <w:t xml:space="preserve">are to be applied in favour of the non-trust creditors until that point </w:t>
      </w:r>
      <w:r w:rsidR="0001143F">
        <w:t xml:space="preserve">is reached </w:t>
      </w:r>
      <w:r>
        <w:t>where their debts have been paid in the same proportion as the trust creditors’ debts.  Thereafter</w:t>
      </w:r>
      <w:r w:rsidR="00626D7C">
        <w:t>,</w:t>
      </w:r>
      <w:r>
        <w:t xml:space="preserve"> the remainder of the proceeds</w:t>
      </w:r>
      <w:r w:rsidR="00626D7C">
        <w:t>, if any,</w:t>
      </w:r>
      <w:r>
        <w:t xml:space="preserve"> are to be applied proportionately across all debts.</w:t>
      </w:r>
      <w:r w:rsidR="00732C75">
        <w:t xml:space="preserve">  This </w:t>
      </w:r>
      <w:r>
        <w:t>application of s 108 of the Act to the circumstances of a</w:t>
      </w:r>
      <w:r w:rsidR="0001143F">
        <w:t>n insolvent t</w:t>
      </w:r>
      <w:r>
        <w:t xml:space="preserve">rustee reflects both the hotchpot principle and the overriding scheme of the </w:t>
      </w:r>
      <w:r w:rsidRPr="00732C75">
        <w:rPr>
          <w:i/>
        </w:rPr>
        <w:t>Bankruptcy Act</w:t>
      </w:r>
      <w:r>
        <w:t xml:space="preserve"> that the bankrupt</w:t>
      </w:r>
      <w:r w:rsidR="0001143F">
        <w:t>’s</w:t>
      </w:r>
      <w:r>
        <w:t xml:space="preserve"> creditors are to be treated equally.</w:t>
      </w:r>
      <w:r w:rsidR="006F048E">
        <w:t xml:space="preserve">  </w:t>
      </w:r>
    </w:p>
    <w:p w14:paraId="2638FAA6" w14:textId="77777777" w:rsidR="006F59A4" w:rsidRPr="00EB299F" w:rsidRDefault="006F59A4" w:rsidP="006F59A4">
      <w:pPr>
        <w:pStyle w:val="Heading2"/>
      </w:pPr>
      <w:r>
        <w:lastRenderedPageBreak/>
        <w:t xml:space="preserve">Use of the right of indemnity to meet the </w:t>
      </w:r>
      <w:r w:rsidR="00626D7C">
        <w:t>costs, expenses and remuneration of the Bankruptcy Trustees</w:t>
      </w:r>
    </w:p>
    <w:p w14:paraId="2638FAA7" w14:textId="77777777" w:rsidR="00F41D18" w:rsidRDefault="00F72050" w:rsidP="00F41D18">
      <w:pPr>
        <w:pStyle w:val="ParaNumbering"/>
      </w:pPr>
      <w:r>
        <w:t>Yet a f</w:t>
      </w:r>
      <w:r w:rsidR="00636C62">
        <w:t>urther direction sought by the a</w:t>
      </w:r>
      <w:r>
        <w:t>pplicants is that they be entitled to</w:t>
      </w:r>
      <w:r w:rsidR="00F41D18">
        <w:t xml:space="preserve"> be paid their costs, expenses and remuneration of the </w:t>
      </w:r>
      <w:r w:rsidR="00084671">
        <w:t xml:space="preserve">bankruptcy </w:t>
      </w:r>
      <w:r w:rsidR="00F41D18">
        <w:t>administration</w:t>
      </w:r>
      <w:r>
        <w:t xml:space="preserve"> from the </w:t>
      </w:r>
      <w:r w:rsidR="00916F6E">
        <w:t xml:space="preserve">proceeds of the </w:t>
      </w:r>
      <w:r>
        <w:t xml:space="preserve">right of exoneration or </w:t>
      </w:r>
      <w:r w:rsidR="00916F6E">
        <w:t xml:space="preserve">directly from </w:t>
      </w:r>
      <w:r>
        <w:t>the trust assets</w:t>
      </w:r>
      <w:r w:rsidR="00F41D18">
        <w:t>.  They seek approval for the payment of:</w:t>
      </w:r>
    </w:p>
    <w:p w14:paraId="1559D7B6" w14:textId="77777777" w:rsidR="00614222" w:rsidRDefault="00F41D18" w:rsidP="00B02C13">
      <w:pPr>
        <w:pStyle w:val="ListNo2"/>
        <w:numPr>
          <w:ilvl w:val="1"/>
          <w:numId w:val="47"/>
        </w:numPr>
      </w:pPr>
      <w:r>
        <w:t>$139,137.04 (being an amount already paid pursuant to creditors’ approval);</w:t>
      </w:r>
    </w:p>
    <w:p w14:paraId="3655F25A" w14:textId="77777777" w:rsidR="00614222" w:rsidRDefault="00F41D18" w:rsidP="00B02C13">
      <w:pPr>
        <w:pStyle w:val="ListNo2"/>
        <w:numPr>
          <w:ilvl w:val="1"/>
          <w:numId w:val="47"/>
        </w:numPr>
      </w:pPr>
      <w:r>
        <w:t>$36,894.96 (the amount incurred to date but unpaid); and</w:t>
      </w:r>
    </w:p>
    <w:p w14:paraId="2638FAAA" w14:textId="1A3F342C" w:rsidR="00F41D18" w:rsidRDefault="00F41D18" w:rsidP="00B02C13">
      <w:pPr>
        <w:pStyle w:val="ListNo2"/>
        <w:numPr>
          <w:ilvl w:val="1"/>
          <w:numId w:val="47"/>
        </w:numPr>
      </w:pPr>
      <w:r>
        <w:t xml:space="preserve">$15,000 (in respect of future remuneration until </w:t>
      </w:r>
      <w:r w:rsidR="00916F6E">
        <w:t xml:space="preserve">the </w:t>
      </w:r>
      <w:r>
        <w:t>finalisation of the bankruptcy).</w:t>
      </w:r>
    </w:p>
    <w:p w14:paraId="2638FAAB" w14:textId="77777777" w:rsidR="00666B5E" w:rsidRDefault="00666B5E" w:rsidP="00F41D18">
      <w:pPr>
        <w:pStyle w:val="ParaNumbering"/>
      </w:pPr>
      <w:r>
        <w:t xml:space="preserve">Whilst there may be a question about whether approval is required for the payment of the costs, expenses and remuneration of the </w:t>
      </w:r>
      <w:r w:rsidR="00A73A46">
        <w:t>B</w:t>
      </w:r>
      <w:r>
        <w:t xml:space="preserve">ankruptcy </w:t>
      </w:r>
      <w:r w:rsidR="00A73A46">
        <w:t>T</w:t>
      </w:r>
      <w:r>
        <w:t>rustees, given that the intention is to util</w:t>
      </w:r>
      <w:r w:rsidR="00520317">
        <w:t>ise the trust assets to meet tho</w:t>
      </w:r>
      <w:r>
        <w:t>se financial imposts</w:t>
      </w:r>
      <w:r w:rsidR="0001143F">
        <w:t>,</w:t>
      </w:r>
      <w:r>
        <w:t xml:space="preserve"> it is an appropriate subject </w:t>
      </w:r>
      <w:r w:rsidR="00916F6E">
        <w:t xml:space="preserve">for this Court to consider </w:t>
      </w:r>
      <w:r>
        <w:t xml:space="preserve">pursuant to the power granted to the Court by </w:t>
      </w:r>
      <w:r w:rsidRPr="003D072A">
        <w:t xml:space="preserve">ss 90-15 and 90-20(1)(a) of the </w:t>
      </w:r>
      <w:r w:rsidRPr="003D072A">
        <w:rPr>
          <w:i/>
        </w:rPr>
        <w:t>Insolvency Practice Schedule</w:t>
      </w:r>
      <w:r>
        <w:t>.</w:t>
      </w:r>
    </w:p>
    <w:p w14:paraId="2638FAAC" w14:textId="77777777" w:rsidR="006F59A4" w:rsidRDefault="00F41D18" w:rsidP="006F59A4">
      <w:pPr>
        <w:pStyle w:val="ParaNumbering"/>
      </w:pPr>
      <w:r>
        <w:t xml:space="preserve">The entitlement of a </w:t>
      </w:r>
      <w:r w:rsidR="008E0391">
        <w:t>b</w:t>
      </w:r>
      <w:r>
        <w:t xml:space="preserve">ankruptcy </w:t>
      </w:r>
      <w:r w:rsidR="008E0391">
        <w:t>t</w:t>
      </w:r>
      <w:r>
        <w:t xml:space="preserve">rustee to </w:t>
      </w:r>
      <w:r w:rsidR="008E0391">
        <w:t xml:space="preserve">recover the reasonable </w:t>
      </w:r>
      <w:r>
        <w:t>cost</w:t>
      </w:r>
      <w:r w:rsidR="008E0391">
        <w:t xml:space="preserve">s and </w:t>
      </w:r>
      <w:r>
        <w:t>expenses</w:t>
      </w:r>
      <w:r w:rsidR="008E0391">
        <w:t xml:space="preserve"> of their administration of </w:t>
      </w:r>
      <w:r w:rsidR="00520317">
        <w:t xml:space="preserve">a </w:t>
      </w:r>
      <w:r w:rsidR="008E0391">
        <w:t>bankrupt estate as well as a reasonable remuneration</w:t>
      </w:r>
      <w:r w:rsidR="00A73A46">
        <w:t xml:space="preserve"> </w:t>
      </w:r>
      <w:r w:rsidR="008E0391">
        <w:t>arises under the general law</w:t>
      </w:r>
      <w:r w:rsidR="00916F6E">
        <w:t xml:space="preserve"> (s</w:t>
      </w:r>
      <w:r w:rsidR="008E0391">
        <w:t xml:space="preserve">ee </w:t>
      </w:r>
      <w:r w:rsidR="008E0391" w:rsidRPr="003D072A">
        <w:rPr>
          <w:i/>
        </w:rPr>
        <w:t>McDonald v Young</w:t>
      </w:r>
      <w:r w:rsidR="008E0391" w:rsidRPr="003D072A">
        <w:t xml:space="preserve"> [2012] FCAFC 127</w:t>
      </w:r>
      <w:r w:rsidR="008E0391">
        <w:t xml:space="preserve"> at [67]-</w:t>
      </w:r>
      <w:r w:rsidR="00916F6E">
        <w:t>[</w:t>
      </w:r>
      <w:r w:rsidR="008E0391">
        <w:t xml:space="preserve">68]; </w:t>
      </w:r>
      <w:r w:rsidR="008E0391" w:rsidRPr="003D072A">
        <w:rPr>
          <w:i/>
        </w:rPr>
        <w:t>Wilson v Official Trustee in Bankruptcy</w:t>
      </w:r>
      <w:r w:rsidR="008E0391" w:rsidRPr="003D072A">
        <w:t xml:space="preserve"> [2000] FCA 1251</w:t>
      </w:r>
      <w:r w:rsidR="00916F6E">
        <w:t>)</w:t>
      </w:r>
      <w:r w:rsidR="008E0391">
        <w:t xml:space="preserve">.  Those entitlements are </w:t>
      </w:r>
      <w:r w:rsidR="00B72D34">
        <w:t xml:space="preserve">accorded </w:t>
      </w:r>
      <w:r w:rsidR="008E0391">
        <w:t xml:space="preserve">priority to the claims of the bankrupt’s creditors by </w:t>
      </w:r>
      <w:r w:rsidR="008E0391" w:rsidRPr="003D072A">
        <w:t>s 109(1)(a) of the Act</w:t>
      </w:r>
      <w:r w:rsidR="00664C66">
        <w:t xml:space="preserve"> but only in respect of the </w:t>
      </w:r>
      <w:r w:rsidR="008E0391">
        <w:t xml:space="preserve">distribution of the “proceeds of the property of the bankrupt”.  </w:t>
      </w:r>
      <w:r w:rsidR="006F59A4">
        <w:t>In this application</w:t>
      </w:r>
      <w:r w:rsidR="00916F6E">
        <w:t>,</w:t>
      </w:r>
      <w:r w:rsidR="006F59A4">
        <w:t xml:space="preserve"> the </w:t>
      </w:r>
      <w:r w:rsidR="008E0391">
        <w:t>B</w:t>
      </w:r>
      <w:r w:rsidR="006F59A4">
        <w:t xml:space="preserve">ankruptcy Trustees </w:t>
      </w:r>
      <w:r w:rsidR="00B72D34">
        <w:t xml:space="preserve">seek </w:t>
      </w:r>
      <w:r w:rsidR="006F59A4">
        <w:t xml:space="preserve">an order </w:t>
      </w:r>
      <w:r w:rsidR="00A73A46">
        <w:t xml:space="preserve">or direction </w:t>
      </w:r>
      <w:r w:rsidR="006F59A4">
        <w:t>that they be entitled to meet the</w:t>
      </w:r>
      <w:r w:rsidR="00A73A46">
        <w:t xml:space="preserve">ir costs, </w:t>
      </w:r>
      <w:r w:rsidR="006F59A4">
        <w:t>expenses and their remuneration from the money which was, or is to be, obtained from the sale of the trust asset</w:t>
      </w:r>
      <w:r w:rsidR="0001143F">
        <w:t>s</w:t>
      </w:r>
      <w:r w:rsidR="008E0391">
        <w:t>;</w:t>
      </w:r>
      <w:r w:rsidR="006F59A4">
        <w:t xml:space="preserve"> being </w:t>
      </w:r>
      <w:r w:rsidR="00084671">
        <w:t xml:space="preserve">the </w:t>
      </w:r>
      <w:r w:rsidR="006F59A4">
        <w:t xml:space="preserve">Subway franchise.  They submit that those funds, which are held in their accounts, are the proceeds of Mr Lee’s right of exoneration and </w:t>
      </w:r>
      <w:r w:rsidR="00916F6E">
        <w:t xml:space="preserve">should </w:t>
      </w:r>
      <w:r w:rsidR="006F59A4">
        <w:t>be used to discharge the</w:t>
      </w:r>
      <w:r w:rsidR="00664C66">
        <w:t>ir</w:t>
      </w:r>
      <w:r w:rsidR="006F59A4">
        <w:t xml:space="preserve"> </w:t>
      </w:r>
      <w:r w:rsidR="0001143F">
        <w:t>claim</w:t>
      </w:r>
      <w:r w:rsidR="00B72D34">
        <w:t>ed entitlements.</w:t>
      </w:r>
      <w:r w:rsidR="006F59A4">
        <w:t xml:space="preserve"> </w:t>
      </w:r>
    </w:p>
    <w:p w14:paraId="2638FAAD" w14:textId="77777777" w:rsidR="008E0391" w:rsidRDefault="008E0391" w:rsidP="006F59A4">
      <w:pPr>
        <w:pStyle w:val="ParaNumbering"/>
      </w:pPr>
      <w:r>
        <w:t>As is apparent from the earlier discussions in these reasons, the right of exoneration is not property from which a bankruptcy trustee is able to obtain “proceeds”</w:t>
      </w:r>
      <w:r w:rsidR="00520317">
        <w:t xml:space="preserve"> which can be distributed under s 109</w:t>
      </w:r>
      <w:r>
        <w:t xml:space="preserve">.  </w:t>
      </w:r>
      <w:r w:rsidR="00520317">
        <w:t>Whilst s</w:t>
      </w:r>
      <w:r w:rsidR="00084671">
        <w:t>ome authorities have held that the right is a trust asset</w:t>
      </w:r>
      <w:r w:rsidR="00A73A46">
        <w:t>,</w:t>
      </w:r>
      <w:r w:rsidR="00664C66">
        <w:t xml:space="preserve"> the better view is that it is</w:t>
      </w:r>
      <w:r w:rsidR="00520317">
        <w:t xml:space="preserve"> property of the trustee</w:t>
      </w:r>
      <w:r w:rsidR="00664C66">
        <w:t>,</w:t>
      </w:r>
      <w:r w:rsidR="00520317">
        <w:t xml:space="preserve"> albeit of a limited nature</w:t>
      </w:r>
      <w:r w:rsidR="00084671">
        <w:t xml:space="preserve">.  </w:t>
      </w:r>
      <w:r w:rsidR="00916F6E">
        <w:t xml:space="preserve">That being said, </w:t>
      </w:r>
      <w:r w:rsidR="00520317">
        <w:t>t</w:t>
      </w:r>
      <w:r w:rsidR="0001143F">
        <w:t>he nature of that right</w:t>
      </w:r>
      <w:r w:rsidR="00664C66">
        <w:t xml:space="preserve"> is</w:t>
      </w:r>
      <w:r w:rsidR="0001143F">
        <w:t xml:space="preserve"> uncertain and</w:t>
      </w:r>
      <w:r w:rsidR="00520317">
        <w:t>,</w:t>
      </w:r>
      <w:r w:rsidR="0001143F">
        <w:t xml:space="preserve"> for that reason</w:t>
      </w:r>
      <w:r w:rsidR="00520317">
        <w:t>,</w:t>
      </w:r>
      <w:r w:rsidR="0001143F">
        <w:t xml:space="preserve"> </w:t>
      </w:r>
      <w:r w:rsidR="00593F60">
        <w:t>the Courts have experienced some difficulty in identifying a principled path by which the</w:t>
      </w:r>
      <w:r w:rsidR="00B72D34">
        <w:t xml:space="preserve"> entitlements </w:t>
      </w:r>
      <w:r w:rsidR="00593F60">
        <w:t xml:space="preserve">of bankruptcy trustees and liquidators might be met when the only available </w:t>
      </w:r>
      <w:r w:rsidR="00084671">
        <w:t xml:space="preserve">asset </w:t>
      </w:r>
      <w:r w:rsidR="00593F60">
        <w:t xml:space="preserve">is </w:t>
      </w:r>
      <w:r w:rsidR="00664C66">
        <w:t>a</w:t>
      </w:r>
      <w:r w:rsidR="0001143F">
        <w:t xml:space="preserve"> </w:t>
      </w:r>
      <w:r w:rsidR="00593F60">
        <w:t xml:space="preserve">trustee’s right of exoneration.  </w:t>
      </w:r>
    </w:p>
    <w:p w14:paraId="2638FAAE" w14:textId="77777777" w:rsidR="006F59A4" w:rsidRDefault="00593F60" w:rsidP="006F59A4">
      <w:pPr>
        <w:pStyle w:val="ParaNumbering"/>
      </w:pPr>
      <w:r>
        <w:lastRenderedPageBreak/>
        <w:t xml:space="preserve">Before considering the authorities, it is appropriate to </w:t>
      </w:r>
      <w:r w:rsidR="0001143F">
        <w:t xml:space="preserve">acknowledge </w:t>
      </w:r>
      <w:r>
        <w:t>that the</w:t>
      </w:r>
      <w:r w:rsidR="006F59A4">
        <w:t xml:space="preserve"> payment to insolvency practitioners of their cost</w:t>
      </w:r>
      <w:r w:rsidR="0001143F">
        <w:t xml:space="preserve">s, </w:t>
      </w:r>
      <w:r w:rsidR="006F59A4">
        <w:t>expenses</w:t>
      </w:r>
      <w:r w:rsidR="0001143F">
        <w:t xml:space="preserve"> and</w:t>
      </w:r>
      <w:r w:rsidR="006F59A4">
        <w:t xml:space="preserve"> remuneration </w:t>
      </w:r>
      <w:r w:rsidR="00520317">
        <w:t>with respect to i</w:t>
      </w:r>
      <w:r w:rsidR="006F59A4">
        <w:t>nsolvency administrations is</w:t>
      </w:r>
      <w:r w:rsidR="00F4474C">
        <w:t xml:space="preserve">, </w:t>
      </w:r>
      <w:r w:rsidR="006F048E">
        <w:t>unq</w:t>
      </w:r>
      <w:r w:rsidR="00F4474C">
        <w:t>u</w:t>
      </w:r>
      <w:r w:rsidR="006F048E">
        <w:t>estionably,</w:t>
      </w:r>
      <w:r w:rsidR="006F59A4">
        <w:t xml:space="preserve"> a most </w:t>
      </w:r>
      <w:r w:rsidR="0001143F">
        <w:t xml:space="preserve">significant </w:t>
      </w:r>
      <w:r w:rsidR="006F59A4">
        <w:t>matter.  Although bankruptcy trustees no doubt undertake the</w:t>
      </w:r>
      <w:r w:rsidR="00664C66">
        <w:t>ir</w:t>
      </w:r>
      <w:r w:rsidR="006F59A4">
        <w:t xml:space="preserve"> work as part of </w:t>
      </w:r>
      <w:r w:rsidR="00916F6E">
        <w:t>their professional practice</w:t>
      </w:r>
      <w:r w:rsidR="006F59A4">
        <w:t>, it is work which has an important public interest element</w:t>
      </w:r>
      <w:r w:rsidR="00520317">
        <w:t xml:space="preserve">.  It </w:t>
      </w:r>
      <w:r w:rsidR="006F59A4">
        <w:t>is in the interest</w:t>
      </w:r>
      <w:r w:rsidR="0001143F">
        <w:t>s</w:t>
      </w:r>
      <w:r w:rsidR="006F59A4">
        <w:t xml:space="preserve"> of </w:t>
      </w:r>
      <w:r w:rsidR="00520317">
        <w:t xml:space="preserve">both </w:t>
      </w:r>
      <w:r w:rsidR="006F59A4">
        <w:t>society as a whole</w:t>
      </w:r>
      <w:r w:rsidR="00916F6E">
        <w:t>,</w:t>
      </w:r>
      <w:r w:rsidR="006F59A4">
        <w:t xml:space="preserve"> and of the economy</w:t>
      </w:r>
      <w:r w:rsidR="00916F6E">
        <w:t>,</w:t>
      </w:r>
      <w:r w:rsidR="006F59A4">
        <w:t xml:space="preserve"> that insolvent estates be properly administered in a way that is economically efficient for the creditors and the bankrupt.</w:t>
      </w:r>
      <w:r w:rsidR="00BE75DC">
        <w:t xml:space="preserve">  </w:t>
      </w:r>
      <w:r w:rsidR="006F59A4">
        <w:t>That is true whether the bankrupt is a trustee or otherwise.  The importance attached to the payment of the bankruptcy trustees</w:t>
      </w:r>
      <w:r w:rsidR="00B72D34">
        <w:t>’ entitlements</w:t>
      </w:r>
      <w:r w:rsidR="006F59A4">
        <w:t xml:space="preserve"> by the </w:t>
      </w:r>
      <w:r w:rsidR="0001143F">
        <w:t>L</w:t>
      </w:r>
      <w:r w:rsidR="006F59A4">
        <w:t>egislature is manifest</w:t>
      </w:r>
      <w:r w:rsidR="00916F6E">
        <w:t xml:space="preserve"> in the priority that </w:t>
      </w:r>
      <w:r w:rsidR="00B72D34">
        <w:t xml:space="preserve">they </w:t>
      </w:r>
      <w:r w:rsidR="00916F6E">
        <w:t xml:space="preserve">have </w:t>
      </w:r>
      <w:r w:rsidR="006F59A4">
        <w:t>in the application of the proceeds of the property of the bankrupt</w:t>
      </w:r>
      <w:r w:rsidR="00520317">
        <w:t xml:space="preserve"> </w:t>
      </w:r>
      <w:r w:rsidR="00664C66">
        <w:t>pursuant to</w:t>
      </w:r>
      <w:r w:rsidR="00520317">
        <w:t xml:space="preserve"> s 109</w:t>
      </w:r>
      <w:r w:rsidR="006F59A4">
        <w:t xml:space="preserve">.  In </w:t>
      </w:r>
      <w:r w:rsidR="00916F6E">
        <w:t xml:space="preserve">the </w:t>
      </w:r>
      <w:r w:rsidR="006F59A4">
        <w:t xml:space="preserve">circumstances where the bankrupt </w:t>
      </w:r>
      <w:r w:rsidR="00916F6E">
        <w:t xml:space="preserve">is </w:t>
      </w:r>
      <w:r w:rsidR="006F59A4">
        <w:t>a trustee</w:t>
      </w:r>
      <w:r w:rsidR="00520317">
        <w:t xml:space="preserve">, however, </w:t>
      </w:r>
      <w:r w:rsidR="006F59A4">
        <w:t xml:space="preserve">particular difficulties arise.  </w:t>
      </w:r>
      <w:r w:rsidR="00766256">
        <w:t xml:space="preserve">Under the </w:t>
      </w:r>
      <w:r w:rsidR="00916F6E">
        <w:t>Act</w:t>
      </w:r>
      <w:r w:rsidR="005926AF">
        <w:t>,</w:t>
      </w:r>
      <w:r w:rsidR="00916F6E">
        <w:t xml:space="preserve"> </w:t>
      </w:r>
      <w:r w:rsidR="006F59A4">
        <w:t xml:space="preserve">property which the bankrupt held on trust is </w:t>
      </w:r>
      <w:r w:rsidR="00766256">
        <w:t xml:space="preserve">not </w:t>
      </w:r>
      <w:r w:rsidR="006F59A4">
        <w:t xml:space="preserve">property divisible amongst the creditors </w:t>
      </w:r>
      <w:r w:rsidR="00766256">
        <w:t xml:space="preserve">nor </w:t>
      </w:r>
      <w:r w:rsidR="00520317">
        <w:t xml:space="preserve">can </w:t>
      </w:r>
      <w:r w:rsidR="005926AF">
        <w:t xml:space="preserve">it </w:t>
      </w:r>
      <w:r w:rsidR="00520317">
        <w:t>be used t</w:t>
      </w:r>
      <w:r w:rsidR="00916F6E">
        <w:t xml:space="preserve">o pay the bankruptcy trustees. </w:t>
      </w:r>
      <w:r w:rsidR="006F59A4">
        <w:t>Nevertheless, the importance attached to the work of bankruptcy trustees</w:t>
      </w:r>
      <w:r w:rsidR="00F4474C">
        <w:t xml:space="preserve"> and liquidators</w:t>
      </w:r>
      <w:r w:rsidR="006F59A4">
        <w:t xml:space="preserve">, has seemingly encouraged successive courts to ascertain ways </w:t>
      </w:r>
      <w:r w:rsidR="00B72D34">
        <w:t xml:space="preserve">and means </w:t>
      </w:r>
      <w:r w:rsidR="006F59A4">
        <w:t xml:space="preserve">of </w:t>
      </w:r>
      <w:r w:rsidR="00F4474C">
        <w:t>ensuring that</w:t>
      </w:r>
      <w:r w:rsidR="00B72D34">
        <w:t>,</w:t>
      </w:r>
      <w:r w:rsidR="006F59A4">
        <w:t xml:space="preserve"> </w:t>
      </w:r>
      <w:r w:rsidR="00916F6E">
        <w:t>to some extent</w:t>
      </w:r>
      <w:r w:rsidR="00B72D34">
        <w:t>,</w:t>
      </w:r>
      <w:r w:rsidR="00916F6E">
        <w:t xml:space="preserve"> </w:t>
      </w:r>
      <w:r w:rsidR="006F59A4">
        <w:t>the</w:t>
      </w:r>
      <w:r w:rsidR="00B72D34">
        <w:t xml:space="preserve"> entitlements </w:t>
      </w:r>
      <w:r w:rsidR="006F59A4">
        <w:t xml:space="preserve">of bankruptcy trustees or liquidators </w:t>
      </w:r>
      <w:r w:rsidR="00F4474C">
        <w:t xml:space="preserve">are paid </w:t>
      </w:r>
      <w:r w:rsidR="006F59A4">
        <w:t>from trust assets or from the right of exoneration.</w:t>
      </w:r>
      <w:r w:rsidR="00520317">
        <w:t xml:space="preserve">  There is, however, no consistency in how this </w:t>
      </w:r>
      <w:r w:rsidR="00B72D34">
        <w:t xml:space="preserve">is </w:t>
      </w:r>
      <w:r w:rsidR="00520317">
        <w:t>achieved.</w:t>
      </w:r>
    </w:p>
    <w:p w14:paraId="2638FAAF" w14:textId="77777777" w:rsidR="00A73A46" w:rsidRDefault="00664C66" w:rsidP="006F59A4">
      <w:pPr>
        <w:pStyle w:val="ParaNumbering"/>
      </w:pPr>
      <w:r>
        <w:t>Despite the above</w:t>
      </w:r>
      <w:r w:rsidR="00A73A46">
        <w:t>, it must also be accepted that, from time to time, an insolvency administration may not result in a bankruptcy trustee or liquidator being paid the</w:t>
      </w:r>
      <w:r w:rsidR="00B72D34">
        <w:t>ir</w:t>
      </w:r>
      <w:r w:rsidR="00A73A46">
        <w:t xml:space="preserve"> full</w:t>
      </w:r>
      <w:r w:rsidR="00B72D34">
        <w:t xml:space="preserve"> entitlements</w:t>
      </w:r>
      <w:r w:rsidR="00A73A46">
        <w:t xml:space="preserve">. </w:t>
      </w:r>
      <w:r>
        <w:t xml:space="preserve"> That is an inherent hazard of the nature of their </w:t>
      </w:r>
      <w:r w:rsidR="00916F6E">
        <w:t>undertaking</w:t>
      </w:r>
      <w:r>
        <w:t xml:space="preserve">. </w:t>
      </w:r>
      <w:r w:rsidR="00A73A46">
        <w:t xml:space="preserve"> </w:t>
      </w:r>
      <w:r w:rsidR="004040A3">
        <w:t>Often, the extent to which an insolvency practitioner will recover a suitable return from an administration</w:t>
      </w:r>
      <w:r w:rsidR="00A73A46">
        <w:t xml:space="preserve"> will depend upon the structure</w:t>
      </w:r>
      <w:r w:rsidR="004040A3">
        <w:t xml:space="preserve"> and value</w:t>
      </w:r>
      <w:r w:rsidR="00A73A46">
        <w:t xml:space="preserve"> of </w:t>
      </w:r>
      <w:r w:rsidR="00916F6E">
        <w:t xml:space="preserve">the </w:t>
      </w:r>
      <w:r w:rsidR="00A73A46">
        <w:t xml:space="preserve">estate or company being administered and, on occasion, no amount of due diligence will protect the insolvency </w:t>
      </w:r>
      <w:r w:rsidR="004040A3">
        <w:t>practitioner from loss</w:t>
      </w:r>
      <w:r w:rsidR="0062125D">
        <w:t xml:space="preserve">.  </w:t>
      </w:r>
      <w:r w:rsidR="00A73A46">
        <w:t xml:space="preserve">That is an unfortunate risk, but it is not the role of the court to remediate that if it cannot be </w:t>
      </w:r>
      <w:r w:rsidR="004040A3">
        <w:t>achieved</w:t>
      </w:r>
      <w:r w:rsidR="00A73A46">
        <w:t xml:space="preserve"> within established principles.</w:t>
      </w:r>
    </w:p>
    <w:p w14:paraId="2638FAB0" w14:textId="77777777" w:rsidR="0001143F" w:rsidRDefault="0048044B" w:rsidP="00520317">
      <w:pPr>
        <w:pStyle w:val="ParaNumbering"/>
      </w:pPr>
      <w:r>
        <w:t>A</w:t>
      </w:r>
      <w:r w:rsidR="00A73A46">
        <w:t xml:space="preserve"> t</w:t>
      </w:r>
      <w:r w:rsidR="00780C5C">
        <w:t>r</w:t>
      </w:r>
      <w:r w:rsidR="007047ED">
        <w:t>ichotomy</w:t>
      </w:r>
      <w:r>
        <w:t xml:space="preserve"> has formed</w:t>
      </w:r>
      <w:r w:rsidR="007047ED">
        <w:t xml:space="preserve"> in the various authorities</w:t>
      </w:r>
      <w:r w:rsidR="00520317">
        <w:t xml:space="preserve"> concerning the rights of insolvency administrators to recover their costs, expenses and remuneration from trust assets</w:t>
      </w:r>
      <w:r w:rsidR="007047ED">
        <w:t xml:space="preserve">.  </w:t>
      </w:r>
      <w:r w:rsidR="00D43E80">
        <w:t xml:space="preserve">The first category of cases are those which </w:t>
      </w:r>
      <w:r w:rsidR="007047ED">
        <w:t xml:space="preserve">attempt to discern </w:t>
      </w:r>
      <w:r w:rsidR="00766256">
        <w:t xml:space="preserve">something </w:t>
      </w:r>
      <w:r w:rsidR="004040A3">
        <w:t>with</w:t>
      </w:r>
      <w:r w:rsidR="005226F8">
        <w:t xml:space="preserve">in the relevant insolvency regime </w:t>
      </w:r>
      <w:r w:rsidR="00520317">
        <w:t xml:space="preserve">which might </w:t>
      </w:r>
      <w:r w:rsidR="00766256">
        <w:t xml:space="preserve">permit </w:t>
      </w:r>
      <w:r w:rsidR="007047ED">
        <w:t xml:space="preserve">the use of trust property </w:t>
      </w:r>
      <w:r w:rsidR="00A73A46">
        <w:t xml:space="preserve">or </w:t>
      </w:r>
      <w:r w:rsidR="00A45140">
        <w:t xml:space="preserve">the </w:t>
      </w:r>
      <w:r w:rsidR="00A73A46">
        <w:t xml:space="preserve">right of exoneration </w:t>
      </w:r>
      <w:r w:rsidR="007047ED">
        <w:t xml:space="preserve">to </w:t>
      </w:r>
      <w:r w:rsidR="00A45140">
        <w:t>satisfy</w:t>
      </w:r>
      <w:r w:rsidR="007047ED">
        <w:t xml:space="preserve"> </w:t>
      </w:r>
      <w:r w:rsidR="0001143F">
        <w:t xml:space="preserve">the </w:t>
      </w:r>
      <w:r w:rsidR="00B72D34">
        <w:t xml:space="preserve">entitlements </w:t>
      </w:r>
      <w:r w:rsidR="0001143F">
        <w:t xml:space="preserve">of </w:t>
      </w:r>
      <w:r w:rsidR="007047ED">
        <w:t>the liquidators or bankrup</w:t>
      </w:r>
      <w:r w:rsidR="005669AA">
        <w:t xml:space="preserve">tcy trustees </w:t>
      </w:r>
      <w:r w:rsidR="005226F8">
        <w:t>in priority to other creditors</w:t>
      </w:r>
      <w:r w:rsidR="005669AA">
        <w:t>.</w:t>
      </w:r>
      <w:r w:rsidR="005226F8">
        <w:t xml:space="preserve">  </w:t>
      </w:r>
      <w:r w:rsidR="005669AA">
        <w:t>The decision</w:t>
      </w:r>
      <w:r w:rsidR="00D43E80">
        <w:t xml:space="preserve"> of King CJ</w:t>
      </w:r>
      <w:r w:rsidR="005669AA">
        <w:t xml:space="preserve"> in </w:t>
      </w:r>
      <w:r w:rsidR="005669AA">
        <w:rPr>
          <w:i/>
        </w:rPr>
        <w:t xml:space="preserve">Re Suco Gold </w:t>
      </w:r>
      <w:r w:rsidR="00D43E80">
        <w:t>falls into that category</w:t>
      </w:r>
      <w:r w:rsidR="005669AA">
        <w:t>.</w:t>
      </w:r>
      <w:r w:rsidR="00D43E80">
        <w:t xml:space="preserve"> </w:t>
      </w:r>
      <w:r w:rsidR="005669AA">
        <w:t xml:space="preserve"> </w:t>
      </w:r>
      <w:r w:rsidR="005226F8">
        <w:t>There, the Chief Justice held that s</w:t>
      </w:r>
      <w:r w:rsidR="005226F8" w:rsidRPr="003D072A">
        <w:t xml:space="preserve"> 292 of the </w:t>
      </w:r>
      <w:r w:rsidR="005226F8" w:rsidRPr="003D072A">
        <w:rPr>
          <w:i/>
        </w:rPr>
        <w:t xml:space="preserve">Companies </w:t>
      </w:r>
      <w:r w:rsidR="00114432">
        <w:rPr>
          <w:i/>
        </w:rPr>
        <w:t xml:space="preserve">Act 1962 (SA) </w:t>
      </w:r>
      <w:r w:rsidR="00916F6E">
        <w:t xml:space="preserve">gave </w:t>
      </w:r>
      <w:r w:rsidR="005226F8">
        <w:t>the liquidator’s costs, expenses and remuneration priority by</w:t>
      </w:r>
      <w:r w:rsidR="00520317">
        <w:t>,</w:t>
      </w:r>
      <w:r w:rsidR="005226F8">
        <w:t xml:space="preserve"> </w:t>
      </w:r>
      <w:r w:rsidR="00520317">
        <w:t xml:space="preserve">first, </w:t>
      </w:r>
      <w:r w:rsidR="005226F8">
        <w:t>“regarding” them as trust debts</w:t>
      </w:r>
      <w:r w:rsidR="00520317">
        <w:t xml:space="preserve"> and, second, by holding that s </w:t>
      </w:r>
      <w:r w:rsidR="00520317">
        <w:lastRenderedPageBreak/>
        <w:t>292 applied to the payment of trust debts</w:t>
      </w:r>
      <w:r w:rsidR="005226F8">
        <w:t>.</w:t>
      </w:r>
      <w:r w:rsidR="00520317">
        <w:t xml:space="preserve">  Other cases have found alternat</w:t>
      </w:r>
      <w:r w:rsidR="00916F6E">
        <w:t>iv</w:t>
      </w:r>
      <w:r w:rsidR="00520317">
        <w:t xml:space="preserve">e justifications in the statutory regimes.  </w:t>
      </w:r>
      <w:r w:rsidR="00520317" w:rsidRPr="00520317">
        <w:t xml:space="preserve">Exemplars of that </w:t>
      </w:r>
      <w:r w:rsidR="00A45140">
        <w:t>include the</w:t>
      </w:r>
      <w:r w:rsidR="00520317" w:rsidRPr="00520317">
        <w:t xml:space="preserve"> judgment of Jacobs J in </w:t>
      </w:r>
      <w:r w:rsidR="00520317" w:rsidRPr="00A73A46">
        <w:rPr>
          <w:i/>
        </w:rPr>
        <w:t>Re Suco Gold</w:t>
      </w:r>
      <w:r w:rsidR="00520317" w:rsidRPr="00520317">
        <w:t xml:space="preserve"> and those of Lush J in </w:t>
      </w:r>
      <w:r w:rsidR="00520317" w:rsidRPr="00A73A46">
        <w:rPr>
          <w:i/>
        </w:rPr>
        <w:t>Re Enhill</w:t>
      </w:r>
      <w:r w:rsidR="00520317" w:rsidRPr="00520317">
        <w:t xml:space="preserve">. Some cases, of which </w:t>
      </w:r>
      <w:r w:rsidR="00520317" w:rsidRPr="00A73A46">
        <w:rPr>
          <w:i/>
        </w:rPr>
        <w:t>Bell Hire Services</w:t>
      </w:r>
      <w:r w:rsidR="00520317" w:rsidRPr="00520317">
        <w:t xml:space="preserve"> is one, have reached the conclusion that </w:t>
      </w:r>
      <w:r w:rsidR="00916F6E">
        <w:t xml:space="preserve">there is nothing in the legislation which affords any </w:t>
      </w:r>
      <w:r w:rsidR="00520317" w:rsidRPr="00520317">
        <w:t>priority to the claims of the liquidators.</w:t>
      </w:r>
      <w:r w:rsidR="00520317">
        <w:t xml:space="preserve">  </w:t>
      </w:r>
      <w:r w:rsidR="00BC6184">
        <w:t xml:space="preserve">In the decisions of Needham J in </w:t>
      </w:r>
      <w:r w:rsidR="00BC6184" w:rsidRPr="00520317">
        <w:rPr>
          <w:i/>
          <w:szCs w:val="24"/>
        </w:rPr>
        <w:t xml:space="preserve">Re Byrne Australia Pty Ltd </w:t>
      </w:r>
      <w:r w:rsidR="00BC6184" w:rsidRPr="00520317">
        <w:rPr>
          <w:szCs w:val="24"/>
        </w:rPr>
        <w:t xml:space="preserve">and </w:t>
      </w:r>
      <w:r w:rsidR="00BC6184" w:rsidRPr="00520317">
        <w:rPr>
          <w:i/>
          <w:szCs w:val="24"/>
        </w:rPr>
        <w:t>Re Byrne Australia Pty Ltd (No 2)</w:t>
      </w:r>
      <w:r w:rsidR="00BC6184" w:rsidRPr="00520317">
        <w:rPr>
          <w:szCs w:val="24"/>
        </w:rPr>
        <w:t xml:space="preserve"> </w:t>
      </w:r>
      <w:r w:rsidR="00A73A46">
        <w:rPr>
          <w:szCs w:val="24"/>
        </w:rPr>
        <w:t xml:space="preserve">his Honour </w:t>
      </w:r>
      <w:r w:rsidR="00EF4D2D">
        <w:rPr>
          <w:szCs w:val="24"/>
        </w:rPr>
        <w:t xml:space="preserve">considered </w:t>
      </w:r>
      <w:r w:rsidR="00A73A46">
        <w:rPr>
          <w:szCs w:val="24"/>
        </w:rPr>
        <w:t>t</w:t>
      </w:r>
      <w:r w:rsidR="00BC6184" w:rsidRPr="00520317">
        <w:rPr>
          <w:szCs w:val="24"/>
        </w:rPr>
        <w:t xml:space="preserve">he </w:t>
      </w:r>
      <w:r w:rsidR="00A73A46">
        <w:rPr>
          <w:szCs w:val="24"/>
        </w:rPr>
        <w:t xml:space="preserve">statutory regime </w:t>
      </w:r>
      <w:r w:rsidR="00EF4D2D">
        <w:rPr>
          <w:szCs w:val="24"/>
        </w:rPr>
        <w:t xml:space="preserve">in detail but ultimately concluded that it </w:t>
      </w:r>
      <w:r w:rsidR="00A73A46">
        <w:rPr>
          <w:szCs w:val="24"/>
        </w:rPr>
        <w:t xml:space="preserve">did not permit the </w:t>
      </w:r>
      <w:r w:rsidR="00BC6184" w:rsidRPr="00520317">
        <w:rPr>
          <w:szCs w:val="24"/>
        </w:rPr>
        <w:t xml:space="preserve">expenses of the administration </w:t>
      </w:r>
      <w:r w:rsidR="00A73A46">
        <w:rPr>
          <w:szCs w:val="24"/>
        </w:rPr>
        <w:t xml:space="preserve">to </w:t>
      </w:r>
      <w:r w:rsidR="00BC6184" w:rsidRPr="00520317">
        <w:rPr>
          <w:szCs w:val="24"/>
        </w:rPr>
        <w:t xml:space="preserve">be met </w:t>
      </w:r>
      <w:r w:rsidR="00A45140">
        <w:rPr>
          <w:szCs w:val="24"/>
        </w:rPr>
        <w:t>from the trust assets at all.</w:t>
      </w:r>
    </w:p>
    <w:p w14:paraId="2638FAB1" w14:textId="77777777" w:rsidR="00137DE8" w:rsidRDefault="00BC6184" w:rsidP="00E57636">
      <w:pPr>
        <w:pStyle w:val="ParaNumbering"/>
      </w:pPr>
      <w:r>
        <w:t xml:space="preserve">The second category of cases rely upon </w:t>
      </w:r>
      <w:r w:rsidR="00766256">
        <w:t xml:space="preserve">the </w:t>
      </w:r>
      <w:r w:rsidR="005233BD">
        <w:t>inherent or statutory</w:t>
      </w:r>
      <w:r>
        <w:t xml:space="preserve"> supervisory power of the courts over trustees and trusts</w:t>
      </w:r>
      <w:r w:rsidR="00E35524">
        <w:t xml:space="preserve"> to justify the payment of costs, expenses and remuneration to the insolvency administrator</w:t>
      </w:r>
      <w:r>
        <w:t>.  Th</w:t>
      </w:r>
      <w:r w:rsidR="00E35524">
        <w:t>e power relied upon is said to arise</w:t>
      </w:r>
      <w:r>
        <w:t xml:space="preserve"> f</w:t>
      </w:r>
      <w:r w:rsidR="00E35524">
        <w:t>rom the general law of equity which enabled the courts to vary the rigid principle that trustees were to act voluntarily where the circumstances warranted the paying of remuneration; (</w:t>
      </w:r>
      <w:r w:rsidR="00E35524" w:rsidRPr="003D072A">
        <w:rPr>
          <w:i/>
        </w:rPr>
        <w:t xml:space="preserve">Re Freeman’s Settlement Trusts </w:t>
      </w:r>
      <w:r w:rsidR="00E35524" w:rsidRPr="003D072A">
        <w:t>(1887) 37 Ch D 148</w:t>
      </w:r>
      <w:r w:rsidR="00E35524" w:rsidRPr="00E35524">
        <w:t>;</w:t>
      </w:r>
      <w:r w:rsidR="00E35524">
        <w:t xml:space="preserve"> </w:t>
      </w:r>
      <w:r w:rsidR="00E35524" w:rsidRPr="003D072A">
        <w:rPr>
          <w:i/>
        </w:rPr>
        <w:t>Nissen v Grunden</w:t>
      </w:r>
      <w:r w:rsidR="00E35524" w:rsidRPr="003D072A">
        <w:t xml:space="preserve"> (1912) 14 CLR 297</w:t>
      </w:r>
      <w:r w:rsidR="00E35524">
        <w:t xml:space="preserve">); or from the powers in various State statutes conferring a similar </w:t>
      </w:r>
      <w:r w:rsidR="005233BD">
        <w:t>authority</w:t>
      </w:r>
      <w:r w:rsidR="00E35524">
        <w:t xml:space="preserve"> (</w:t>
      </w:r>
      <w:r w:rsidR="00E35524" w:rsidRPr="003D072A">
        <w:t xml:space="preserve">s 101 of the </w:t>
      </w:r>
      <w:r w:rsidR="00E35524" w:rsidRPr="003D072A">
        <w:rPr>
          <w:i/>
        </w:rPr>
        <w:t xml:space="preserve">Trusts Act </w:t>
      </w:r>
      <w:r w:rsidR="00EF4D2D" w:rsidRPr="003D072A">
        <w:rPr>
          <w:i/>
        </w:rPr>
        <w:t xml:space="preserve">1974 </w:t>
      </w:r>
      <w:r w:rsidR="00E35524" w:rsidRPr="003D072A">
        <w:rPr>
          <w:i/>
        </w:rPr>
        <w:t>(Qld)</w:t>
      </w:r>
      <w:r w:rsidR="00E35524">
        <w:rPr>
          <w:i/>
        </w:rPr>
        <w:t xml:space="preserve"> </w:t>
      </w:r>
      <w:r w:rsidR="00E35524">
        <w:t>is relevant in this particular case).</w:t>
      </w:r>
      <w:r w:rsidR="00FB747F">
        <w:t xml:space="preserve">  </w:t>
      </w:r>
      <w:r w:rsidR="00A471EC">
        <w:t xml:space="preserve">The decision of Black J in </w:t>
      </w:r>
      <w:r w:rsidR="00A471EC" w:rsidRPr="003D072A">
        <w:rPr>
          <w:i/>
        </w:rPr>
        <w:t xml:space="preserve">MF Global Limited (in liq) (No 2) </w:t>
      </w:r>
      <w:r w:rsidR="00A471EC" w:rsidRPr="003D072A">
        <w:t>[2012] NSWSC 1426</w:t>
      </w:r>
      <w:r w:rsidR="00A471EC">
        <w:t xml:space="preserve"> is an example of this as is the decision of Campbell J in </w:t>
      </w:r>
      <w:r w:rsidR="00A471EC" w:rsidRPr="003D072A">
        <w:rPr>
          <w:i/>
        </w:rPr>
        <w:t xml:space="preserve">Re Application of Sutherland </w:t>
      </w:r>
      <w:r w:rsidR="00A471EC" w:rsidRPr="003D072A">
        <w:t>(2004) 50 ACSR 297</w:t>
      </w:r>
      <w:r w:rsidR="00A471EC">
        <w:t>.</w:t>
      </w:r>
      <w:r w:rsidR="00520317">
        <w:t xml:space="preserve">  </w:t>
      </w:r>
      <w:r w:rsidR="00A471EC">
        <w:t xml:space="preserve">Whilst, that general </w:t>
      </w:r>
      <w:r w:rsidR="005233BD">
        <w:t>power</w:t>
      </w:r>
      <w:r w:rsidR="00A471EC">
        <w:t xml:space="preserve"> </w:t>
      </w:r>
      <w:r w:rsidR="00520317">
        <w:t xml:space="preserve">to authorise the payment of remuneration </w:t>
      </w:r>
      <w:r w:rsidR="0001143F">
        <w:t xml:space="preserve">may be </w:t>
      </w:r>
      <w:r w:rsidR="00A471EC">
        <w:t xml:space="preserve">appropriate </w:t>
      </w:r>
      <w:r w:rsidR="00F80E4D">
        <w:t xml:space="preserve">in the regulation of the rights of trustees and beneficiaries </w:t>
      </w:r>
      <w:r w:rsidR="00F80E4D" w:rsidRPr="00F80E4D">
        <w:rPr>
          <w:i/>
        </w:rPr>
        <w:t>inter se</w:t>
      </w:r>
      <w:r w:rsidR="00F80E4D">
        <w:t xml:space="preserve"> on the basis that it would be unconscientious for the beneficiaries to obtain the benefit of any exceptional voluntary exertions of the trustee, the same cannot be said of the alteration of rights as between the liquidator of a trustee and creditors of th</w:t>
      </w:r>
      <w:r w:rsidR="005233BD">
        <w:t>at</w:t>
      </w:r>
      <w:r w:rsidR="00F80E4D">
        <w:t xml:space="preserve"> trustee.  </w:t>
      </w:r>
      <w:r w:rsidR="005233BD">
        <w:t>An</w:t>
      </w:r>
      <w:r w:rsidR="00A73A46">
        <w:t>other difficulty with this approach is that it directs the payment of costs, expenses and remuneration to the insolvency administrator rather than to the trustee of the trust.  This tends to significantly broaden the scope of power purportedly being exercised.  In such cases, t</w:t>
      </w:r>
      <w:r w:rsidR="00D85BCC">
        <w:t xml:space="preserve">he exercise of power is not the mere approval of the reasonableness of payments, the validity of which is accepted.  It is the exercise of </w:t>
      </w:r>
      <w:r w:rsidR="00A73A46">
        <w:t xml:space="preserve">a </w:t>
      </w:r>
      <w:r w:rsidR="00D85BCC">
        <w:t>power which depends upon the circumstances of the case and which impacts upon trust and non-trust creditors alike</w:t>
      </w:r>
      <w:r w:rsidR="005233BD">
        <w:t>,</w:t>
      </w:r>
      <w:r w:rsidR="00A73A46">
        <w:t xml:space="preserve"> all of whom are not usually represented at the hearing of </w:t>
      </w:r>
      <w:r w:rsidR="00766256">
        <w:t xml:space="preserve">an </w:t>
      </w:r>
      <w:r w:rsidR="00A73A46">
        <w:t>application</w:t>
      </w:r>
      <w:r w:rsidR="00D85BCC">
        <w:t xml:space="preserve">.  </w:t>
      </w:r>
      <w:r w:rsidR="00780C5C">
        <w:t xml:space="preserve">Whilst the pragmatism of such an approach cannot be doubted, especially in the case of relatively small administrations, the underlying </w:t>
      </w:r>
      <w:r w:rsidR="00D85BCC">
        <w:t xml:space="preserve">doctrinal </w:t>
      </w:r>
      <w:r w:rsidR="00780C5C">
        <w:t xml:space="preserve">justification is more obscure.  </w:t>
      </w:r>
    </w:p>
    <w:p w14:paraId="2638FAB2" w14:textId="77777777" w:rsidR="00137DE8" w:rsidRPr="00137DE8" w:rsidRDefault="00780C5C" w:rsidP="00E57636">
      <w:pPr>
        <w:pStyle w:val="ParaNumbering"/>
      </w:pPr>
      <w:r>
        <w:t>The third category of cases are those which justify the appropriation to the liquidator or bankruptcy trustee of trust funds to meet their</w:t>
      </w:r>
      <w:r w:rsidR="00B72D34">
        <w:t xml:space="preserve"> entitlements </w:t>
      </w:r>
      <w:r w:rsidR="00D85BCC">
        <w:t xml:space="preserve">by reason of </w:t>
      </w:r>
      <w:r>
        <w:t xml:space="preserve">the benefit derived </w:t>
      </w:r>
      <w:r>
        <w:lastRenderedPageBreak/>
        <w:t xml:space="preserve">by the trust creditors from the </w:t>
      </w:r>
      <w:r w:rsidR="00EF4D2D">
        <w:t xml:space="preserve">exertions </w:t>
      </w:r>
      <w:r>
        <w:t>of the insolvency administrators.  The cases in this category include</w:t>
      </w:r>
      <w:r w:rsidR="00E57636">
        <w:t>,</w:t>
      </w:r>
      <w:r>
        <w:t xml:space="preserve"> </w:t>
      </w:r>
      <w:r w:rsidRPr="00780C5C">
        <w:rPr>
          <w:i/>
        </w:rPr>
        <w:t>Berkeley Applegate</w:t>
      </w:r>
      <w:r>
        <w:t xml:space="preserve"> and </w:t>
      </w:r>
      <w:r>
        <w:rPr>
          <w:rStyle w:val="italic1"/>
          <w:color w:val="000000"/>
          <w:lang w:val="en"/>
        </w:rPr>
        <w:t>Re Universal Distributing</w:t>
      </w:r>
      <w:r w:rsidR="005233BD">
        <w:rPr>
          <w:rStyle w:val="italic1"/>
          <w:color w:val="000000"/>
          <w:lang w:val="en"/>
        </w:rPr>
        <w:t xml:space="preserve"> </w:t>
      </w:r>
      <w:r w:rsidR="005233BD">
        <w:rPr>
          <w:rStyle w:val="italic1"/>
          <w:i w:val="0"/>
          <w:color w:val="000000"/>
          <w:lang w:val="en"/>
        </w:rPr>
        <w:t xml:space="preserve">and </w:t>
      </w:r>
      <w:r>
        <w:rPr>
          <w:color w:val="000000"/>
          <w:lang w:val="en"/>
        </w:rPr>
        <w:t xml:space="preserve"> those which have followed them</w:t>
      </w:r>
      <w:r w:rsidR="00E57636">
        <w:rPr>
          <w:color w:val="000000"/>
          <w:lang w:val="en"/>
        </w:rPr>
        <w:t xml:space="preserve">, not in the least of which are the decisions of Black J in </w:t>
      </w:r>
      <w:r w:rsidR="00E57636" w:rsidRPr="003D072A">
        <w:rPr>
          <w:i/>
          <w:color w:val="000000"/>
          <w:lang w:val="en"/>
        </w:rPr>
        <w:t>Re Trio Capital Ltd (in liq)</w:t>
      </w:r>
      <w:r w:rsidR="00E57636" w:rsidRPr="003D072A">
        <w:rPr>
          <w:color w:val="000000"/>
          <w:lang w:val="en"/>
        </w:rPr>
        <w:t xml:space="preserve"> (2012) 88 ACSR 700</w:t>
      </w:r>
      <w:r w:rsidR="00E57636">
        <w:rPr>
          <w:color w:val="000000"/>
          <w:lang w:val="en"/>
        </w:rPr>
        <w:t xml:space="preserve"> and </w:t>
      </w:r>
      <w:r w:rsidR="00E57636" w:rsidRPr="003D072A">
        <w:rPr>
          <w:i/>
          <w:color w:val="000000"/>
          <w:lang w:val="en"/>
        </w:rPr>
        <w:t>Re Dungowan Manly Pty Ltd (in liq)</w:t>
      </w:r>
      <w:r w:rsidR="00E57636" w:rsidRPr="003D072A">
        <w:rPr>
          <w:color w:val="000000"/>
          <w:lang w:val="en"/>
        </w:rPr>
        <w:t xml:space="preserve"> (2015) 105 ACSR 648</w:t>
      </w:r>
      <w:r w:rsidR="00E57636">
        <w:rPr>
          <w:color w:val="000000"/>
          <w:lang w:val="en"/>
        </w:rPr>
        <w:t xml:space="preserve">.  </w:t>
      </w:r>
      <w:r w:rsidR="00A73A46">
        <w:rPr>
          <w:color w:val="000000"/>
          <w:lang w:val="en"/>
        </w:rPr>
        <w:t>It can be readily accepted that this category cons</w:t>
      </w:r>
      <w:r w:rsidR="005233BD">
        <w:rPr>
          <w:color w:val="000000"/>
          <w:lang w:val="en"/>
        </w:rPr>
        <w:t>ists of two parallel principles, o</w:t>
      </w:r>
      <w:r w:rsidR="00A73A46">
        <w:rPr>
          <w:color w:val="000000"/>
          <w:lang w:val="en"/>
        </w:rPr>
        <w:t xml:space="preserve">ne being equitable </w:t>
      </w:r>
      <w:r w:rsidR="00EF4D2D">
        <w:rPr>
          <w:color w:val="000000"/>
          <w:lang w:val="en"/>
        </w:rPr>
        <w:t>(</w:t>
      </w:r>
      <w:r w:rsidR="00EF4D2D" w:rsidRPr="00EF4D2D">
        <w:rPr>
          <w:i/>
          <w:color w:val="000000"/>
          <w:lang w:val="en"/>
        </w:rPr>
        <w:t>Berkeley Applegate</w:t>
      </w:r>
      <w:r w:rsidR="00EF4D2D">
        <w:rPr>
          <w:color w:val="000000"/>
          <w:lang w:val="en"/>
        </w:rPr>
        <w:t xml:space="preserve">) </w:t>
      </w:r>
      <w:r w:rsidR="00A73A46" w:rsidRPr="00EF4D2D">
        <w:rPr>
          <w:color w:val="000000"/>
          <w:lang w:val="en"/>
        </w:rPr>
        <w:t>and</w:t>
      </w:r>
      <w:r w:rsidR="00A73A46">
        <w:rPr>
          <w:color w:val="000000"/>
          <w:lang w:val="en"/>
        </w:rPr>
        <w:t xml:space="preserve"> </w:t>
      </w:r>
      <w:r w:rsidR="00167FF2">
        <w:rPr>
          <w:color w:val="000000"/>
          <w:lang w:val="en"/>
        </w:rPr>
        <w:t xml:space="preserve">the </w:t>
      </w:r>
      <w:r w:rsidR="00EF4D2D">
        <w:rPr>
          <w:color w:val="000000"/>
          <w:lang w:val="en"/>
        </w:rPr>
        <w:t>other (</w:t>
      </w:r>
      <w:r w:rsidR="00EF4D2D">
        <w:rPr>
          <w:i/>
          <w:color w:val="000000"/>
          <w:lang w:val="en"/>
        </w:rPr>
        <w:t>Re Universal Distributing</w:t>
      </w:r>
      <w:r w:rsidR="00EF4D2D">
        <w:rPr>
          <w:color w:val="000000"/>
          <w:lang w:val="en"/>
        </w:rPr>
        <w:t xml:space="preserve">) </w:t>
      </w:r>
      <w:r w:rsidR="00167FF2">
        <w:rPr>
          <w:color w:val="000000"/>
          <w:lang w:val="en"/>
        </w:rPr>
        <w:t>probably originating at common law.</w:t>
      </w:r>
      <w:r w:rsidR="00FB747F">
        <w:rPr>
          <w:color w:val="000000"/>
          <w:lang w:val="en"/>
        </w:rPr>
        <w:t xml:space="preserve">  </w:t>
      </w:r>
      <w:r w:rsidR="00766256">
        <w:rPr>
          <w:color w:val="000000"/>
          <w:lang w:val="en"/>
        </w:rPr>
        <w:t xml:space="preserve">(Cf </w:t>
      </w:r>
      <w:r w:rsidR="00167FF2">
        <w:rPr>
          <w:color w:val="000000"/>
          <w:lang w:val="en"/>
        </w:rPr>
        <w:t xml:space="preserve">the treatment of the </w:t>
      </w:r>
      <w:r w:rsidR="00167FF2">
        <w:rPr>
          <w:rStyle w:val="italic1"/>
          <w:color w:val="000000"/>
          <w:lang w:val="en"/>
        </w:rPr>
        <w:t xml:space="preserve">Re Universal Distributing </w:t>
      </w:r>
      <w:r w:rsidR="00167FF2">
        <w:rPr>
          <w:rStyle w:val="italic1"/>
          <w:i w:val="0"/>
          <w:color w:val="000000"/>
          <w:lang w:val="en"/>
        </w:rPr>
        <w:t xml:space="preserve">principle </w:t>
      </w:r>
      <w:r w:rsidR="00EF4D2D">
        <w:rPr>
          <w:rStyle w:val="italic1"/>
          <w:i w:val="0"/>
          <w:color w:val="000000"/>
          <w:lang w:val="en"/>
        </w:rPr>
        <w:t xml:space="preserve">by </w:t>
      </w:r>
      <w:r w:rsidR="00167FF2">
        <w:rPr>
          <w:rStyle w:val="italic1"/>
          <w:i w:val="0"/>
          <w:color w:val="000000"/>
          <w:lang w:val="en"/>
        </w:rPr>
        <w:t xml:space="preserve">the High Court in </w:t>
      </w:r>
      <w:r w:rsidR="00167FF2" w:rsidRPr="003D072A">
        <w:rPr>
          <w:rStyle w:val="italic1"/>
          <w:color w:val="000000"/>
          <w:lang w:val="en"/>
        </w:rPr>
        <w:t>Stewart v Atco Controls Pty Ltd (in liq)</w:t>
      </w:r>
      <w:r w:rsidR="00167FF2" w:rsidRPr="003D072A">
        <w:rPr>
          <w:rStyle w:val="italic1"/>
          <w:i w:val="0"/>
          <w:color w:val="000000"/>
          <w:lang w:val="en"/>
        </w:rPr>
        <w:t xml:space="preserve"> (2014) 252 CLR 307</w:t>
      </w:r>
      <w:r w:rsidR="00167FF2">
        <w:rPr>
          <w:rStyle w:val="italic1"/>
          <w:i w:val="0"/>
          <w:color w:val="000000"/>
          <w:lang w:val="en"/>
        </w:rPr>
        <w:t xml:space="preserve"> </w:t>
      </w:r>
      <w:r w:rsidR="00B72D34">
        <w:rPr>
          <w:rStyle w:val="italic1"/>
          <w:i w:val="0"/>
          <w:color w:val="000000"/>
          <w:lang w:val="en"/>
        </w:rPr>
        <w:t xml:space="preserve">although that consideration </w:t>
      </w:r>
      <w:r w:rsidR="00167FF2">
        <w:rPr>
          <w:rStyle w:val="italic1"/>
          <w:i w:val="0"/>
          <w:color w:val="000000"/>
          <w:lang w:val="en"/>
        </w:rPr>
        <w:t xml:space="preserve">tended to focus on the equitable charge which arose to protect the entitlement rather than the salvage principles from which the </w:t>
      </w:r>
      <w:r w:rsidR="00954DA2">
        <w:rPr>
          <w:rStyle w:val="italic1"/>
          <w:i w:val="0"/>
          <w:color w:val="000000"/>
          <w:lang w:val="en"/>
        </w:rPr>
        <w:t>entitlement</w:t>
      </w:r>
      <w:r w:rsidR="00167FF2">
        <w:rPr>
          <w:rStyle w:val="italic1"/>
          <w:i w:val="0"/>
          <w:color w:val="000000"/>
          <w:lang w:val="en"/>
        </w:rPr>
        <w:t xml:space="preserve"> originated</w:t>
      </w:r>
      <w:r w:rsidR="00766256">
        <w:rPr>
          <w:rStyle w:val="italic1"/>
          <w:i w:val="0"/>
          <w:color w:val="000000"/>
          <w:lang w:val="en"/>
        </w:rPr>
        <w:t>)</w:t>
      </w:r>
      <w:r w:rsidR="00167FF2">
        <w:rPr>
          <w:rStyle w:val="italic1"/>
          <w:i w:val="0"/>
          <w:color w:val="000000"/>
          <w:lang w:val="en"/>
        </w:rPr>
        <w:t>.</w:t>
      </w:r>
    </w:p>
    <w:p w14:paraId="2638FAB3" w14:textId="77777777" w:rsidR="007047ED" w:rsidRPr="000F207B" w:rsidRDefault="002E3061" w:rsidP="00E57636">
      <w:pPr>
        <w:pStyle w:val="ParaNumbering"/>
      </w:pPr>
      <w:r>
        <w:rPr>
          <w:color w:val="000000"/>
          <w:lang w:val="en"/>
        </w:rPr>
        <w:t>Whilst these three disparate strands of reasoning appear in the authorities</w:t>
      </w:r>
      <w:r w:rsidR="00A73A46">
        <w:rPr>
          <w:color w:val="000000"/>
          <w:lang w:val="en"/>
        </w:rPr>
        <w:t xml:space="preserve">, </w:t>
      </w:r>
      <w:r w:rsidR="00E57636">
        <w:rPr>
          <w:color w:val="000000"/>
          <w:lang w:val="en"/>
        </w:rPr>
        <w:t>it is not infrequently the case that the difference</w:t>
      </w:r>
      <w:r w:rsidR="00766256">
        <w:rPr>
          <w:color w:val="000000"/>
          <w:lang w:val="en"/>
        </w:rPr>
        <w:t>s</w:t>
      </w:r>
      <w:r w:rsidR="00E57636">
        <w:rPr>
          <w:color w:val="000000"/>
          <w:lang w:val="en"/>
        </w:rPr>
        <w:t xml:space="preserve"> between </w:t>
      </w:r>
      <w:r w:rsidR="00A73A46">
        <w:rPr>
          <w:color w:val="000000"/>
          <w:lang w:val="en"/>
        </w:rPr>
        <w:t xml:space="preserve">them, and in particular, between </w:t>
      </w:r>
      <w:r w:rsidR="00E57636">
        <w:rPr>
          <w:color w:val="000000"/>
          <w:lang w:val="en"/>
        </w:rPr>
        <w:t xml:space="preserve">the second and third categories </w:t>
      </w:r>
      <w:r w:rsidR="000F207B">
        <w:rPr>
          <w:color w:val="000000"/>
          <w:lang w:val="en"/>
        </w:rPr>
        <w:t>is</w:t>
      </w:r>
      <w:r w:rsidR="00E57636">
        <w:rPr>
          <w:color w:val="000000"/>
          <w:lang w:val="en"/>
        </w:rPr>
        <w:t xml:space="preserve"> not always maintained</w:t>
      </w:r>
      <w:r>
        <w:rPr>
          <w:color w:val="000000"/>
          <w:lang w:val="en"/>
        </w:rPr>
        <w:t>.  In</w:t>
      </w:r>
      <w:r w:rsidR="00E57636">
        <w:rPr>
          <w:color w:val="000000"/>
          <w:lang w:val="en"/>
        </w:rPr>
        <w:t xml:space="preserve">deed, resort is often had to the </w:t>
      </w:r>
      <w:r>
        <w:rPr>
          <w:color w:val="000000"/>
          <w:lang w:val="en"/>
        </w:rPr>
        <w:t>principles in</w:t>
      </w:r>
      <w:r w:rsidR="000F207B">
        <w:rPr>
          <w:color w:val="000000"/>
          <w:lang w:val="en"/>
        </w:rPr>
        <w:t xml:space="preserve"> </w:t>
      </w:r>
      <w:r w:rsidR="000F207B">
        <w:rPr>
          <w:i/>
          <w:color w:val="000000"/>
          <w:lang w:val="en"/>
        </w:rPr>
        <w:t xml:space="preserve">Berkeley Applegate </w:t>
      </w:r>
      <w:r w:rsidR="000F207B">
        <w:rPr>
          <w:color w:val="000000"/>
          <w:lang w:val="en"/>
        </w:rPr>
        <w:t xml:space="preserve">and </w:t>
      </w:r>
      <w:r w:rsidR="005233BD">
        <w:rPr>
          <w:i/>
          <w:color w:val="000000"/>
          <w:lang w:val="en"/>
        </w:rPr>
        <w:t xml:space="preserve">Re </w:t>
      </w:r>
      <w:r w:rsidR="000F207B">
        <w:rPr>
          <w:i/>
          <w:color w:val="000000"/>
          <w:lang w:val="en"/>
        </w:rPr>
        <w:t xml:space="preserve">Universal Distributors </w:t>
      </w:r>
      <w:r w:rsidR="000F207B">
        <w:rPr>
          <w:color w:val="000000"/>
          <w:lang w:val="en"/>
        </w:rPr>
        <w:t>to support conclusions which are primarily</w:t>
      </w:r>
      <w:r>
        <w:rPr>
          <w:color w:val="000000"/>
          <w:lang w:val="en"/>
        </w:rPr>
        <w:t xml:space="preserve"> reached on basis of the </w:t>
      </w:r>
      <w:r w:rsidR="00A73A46">
        <w:rPr>
          <w:color w:val="000000"/>
          <w:lang w:val="en"/>
        </w:rPr>
        <w:t xml:space="preserve">first and </w:t>
      </w:r>
      <w:r>
        <w:rPr>
          <w:color w:val="000000"/>
          <w:lang w:val="en"/>
        </w:rPr>
        <w:t>second categories.</w:t>
      </w:r>
    </w:p>
    <w:p w14:paraId="2638FAB4" w14:textId="77777777" w:rsidR="000F207B" w:rsidRDefault="000F207B" w:rsidP="000F207B">
      <w:pPr>
        <w:pStyle w:val="Heading3"/>
      </w:pPr>
      <w:r>
        <w:t xml:space="preserve">Some </w:t>
      </w:r>
      <w:r w:rsidR="002E3061">
        <w:t xml:space="preserve">authorities concerning </w:t>
      </w:r>
      <w:r>
        <w:t>the right to recover costs, expenses and remuneration</w:t>
      </w:r>
    </w:p>
    <w:p w14:paraId="2638FAB5" w14:textId="77777777" w:rsidR="006F59A4" w:rsidRDefault="002E3061" w:rsidP="006F59A4">
      <w:pPr>
        <w:pStyle w:val="ParaNumbering"/>
      </w:pPr>
      <w:r>
        <w:t xml:space="preserve">The following authorities provide an </w:t>
      </w:r>
      <w:r w:rsidR="00EF4D2D">
        <w:t xml:space="preserve">illustration </w:t>
      </w:r>
      <w:r>
        <w:t xml:space="preserve">of the various </w:t>
      </w:r>
      <w:r w:rsidR="00A73A46">
        <w:t xml:space="preserve">and diverse </w:t>
      </w:r>
      <w:r>
        <w:t xml:space="preserve">approaches to the </w:t>
      </w:r>
      <w:r w:rsidR="00511A26">
        <w:t>justifications for</w:t>
      </w:r>
      <w:r>
        <w:t xml:space="preserve"> payment of an insolvency administrator’s costs, expenses and remuneration from trust assets</w:t>
      </w:r>
      <w:r w:rsidR="006F59A4">
        <w:t>.</w:t>
      </w:r>
      <w:r w:rsidR="00780C5C">
        <w:t xml:space="preserve"> </w:t>
      </w:r>
    </w:p>
    <w:p w14:paraId="2638FAB6" w14:textId="77777777" w:rsidR="006F59A4" w:rsidRDefault="006F59A4" w:rsidP="006F59A4">
      <w:pPr>
        <w:pStyle w:val="ParaNumbering"/>
      </w:pPr>
      <w:r>
        <w:t xml:space="preserve">The decision in </w:t>
      </w:r>
      <w:r>
        <w:rPr>
          <w:i/>
        </w:rPr>
        <w:t>Re Enhill Pty Ltd</w:t>
      </w:r>
      <w:r>
        <w:t xml:space="preserve"> has been </w:t>
      </w:r>
      <w:r w:rsidR="002E3061">
        <w:t xml:space="preserve">briefly </w:t>
      </w:r>
      <w:r>
        <w:t xml:space="preserve">considered above.  There the Court dealt with the winding up of an insolvent corporate trustee </w:t>
      </w:r>
      <w:r w:rsidR="00137DE8">
        <w:t xml:space="preserve">pursuant to </w:t>
      </w:r>
      <w:r>
        <w:t xml:space="preserve">the provisions of the </w:t>
      </w:r>
      <w:r w:rsidRPr="003D072A">
        <w:rPr>
          <w:i/>
        </w:rPr>
        <w:t>Companies Ac</w:t>
      </w:r>
      <w:r w:rsidR="00EF4D2D" w:rsidRPr="003D072A">
        <w:rPr>
          <w:i/>
        </w:rPr>
        <w:t>t 1961</w:t>
      </w:r>
      <w:r w:rsidR="005926AF" w:rsidRPr="003D072A">
        <w:rPr>
          <w:i/>
        </w:rPr>
        <w:t xml:space="preserve"> </w:t>
      </w:r>
      <w:r w:rsidR="00EF4D2D" w:rsidRPr="003D072A">
        <w:t>(Vic)</w:t>
      </w:r>
      <w:r>
        <w:t xml:space="preserve">.  It took the view that the “proceeds of the trustee’s lien are available for division amongst the bankrupt’s creditors generally, not only among creditors of the trust business, and in the case of a company in liquidation are subject to the control of the liquidator under s.292” (at 564 </w:t>
      </w:r>
      <w:r w:rsidRPr="00D32868">
        <w:t>per</w:t>
      </w:r>
      <w:r w:rsidR="00511A26">
        <w:t xml:space="preserve"> Young CJ; see also</w:t>
      </w:r>
      <w:r>
        <w:t xml:space="preserve"> 569 </w:t>
      </w:r>
      <w:r w:rsidRPr="00D32868">
        <w:t>per</w:t>
      </w:r>
      <w:r>
        <w:t xml:space="preserve"> Lush J).  The approach in </w:t>
      </w:r>
      <w:r>
        <w:rPr>
          <w:i/>
        </w:rPr>
        <w:t>Re Enhill</w:t>
      </w:r>
      <w:r>
        <w:t xml:space="preserve"> was to regard the right of exoneration as a right in the trustee to beneficially appropriate trust funds to </w:t>
      </w:r>
      <w:r w:rsidR="00137DE8">
        <w:t xml:space="preserve">itself </w:t>
      </w:r>
      <w:r>
        <w:t xml:space="preserve">in an amount equal to </w:t>
      </w:r>
      <w:r w:rsidR="00A73A46">
        <w:t xml:space="preserve">the </w:t>
      </w:r>
      <w:r>
        <w:t xml:space="preserve">liabilities incurred in the performance of the trust regardless of whether or not the funds would be used to discharge those liabilities.  </w:t>
      </w:r>
      <w:r w:rsidR="00137DE8">
        <w:t>I</w:t>
      </w:r>
      <w:r w:rsidR="00F4474C">
        <w:t xml:space="preserve">t was </w:t>
      </w:r>
      <w:r w:rsidR="00137DE8">
        <w:t xml:space="preserve">a </w:t>
      </w:r>
      <w:r w:rsidR="00F4474C">
        <w:t xml:space="preserve">logical </w:t>
      </w:r>
      <w:r w:rsidR="00137DE8">
        <w:t xml:space="preserve">extension </w:t>
      </w:r>
      <w:r w:rsidR="00511A26">
        <w:t>of</w:t>
      </w:r>
      <w:r w:rsidR="00137DE8">
        <w:t xml:space="preserve"> </w:t>
      </w:r>
      <w:r w:rsidR="00F4474C">
        <w:t>that</w:t>
      </w:r>
      <w:r>
        <w:t xml:space="preserve"> conclusion that such funds </w:t>
      </w:r>
      <w:r w:rsidR="00F4474C">
        <w:t>were</w:t>
      </w:r>
      <w:r>
        <w:t xml:space="preserve"> property divisible amongst all </w:t>
      </w:r>
      <w:r w:rsidR="00137DE8">
        <w:t xml:space="preserve">of </w:t>
      </w:r>
      <w:r>
        <w:t>the trustee’s creditors and, indeed, property from which the liquidator’s priority claim for remuneration and expenses might be paid</w:t>
      </w:r>
      <w:r w:rsidR="002E3061">
        <w:t xml:space="preserve"> under the </w:t>
      </w:r>
      <w:r w:rsidR="00EF4D2D">
        <w:rPr>
          <w:i/>
        </w:rPr>
        <w:t>Companies Ac</w:t>
      </w:r>
      <w:r w:rsidR="002E3061">
        <w:rPr>
          <w:i/>
        </w:rPr>
        <w:t>t</w:t>
      </w:r>
      <w:r w:rsidR="00EF4D2D">
        <w:rPr>
          <w:i/>
        </w:rPr>
        <w:t xml:space="preserve"> 1961 </w:t>
      </w:r>
      <w:r w:rsidR="00EF4D2D">
        <w:t>(Vic)</w:t>
      </w:r>
      <w:r w:rsidR="002E3061">
        <w:t xml:space="preserve">.  </w:t>
      </w:r>
      <w:r w:rsidR="005926AF">
        <w:t>As explained earlier in these reasons, t</w:t>
      </w:r>
      <w:r w:rsidR="002E3061">
        <w:t xml:space="preserve">he foundation of the decision has </w:t>
      </w:r>
      <w:r w:rsidR="002E3061">
        <w:lastRenderedPageBreak/>
        <w:t xml:space="preserve">subsequently </w:t>
      </w:r>
      <w:r w:rsidR="00EF4D2D">
        <w:t xml:space="preserve">been </w:t>
      </w:r>
      <w:r w:rsidR="005859B4">
        <w:t xml:space="preserve">shown to be in error by McLelland J in </w:t>
      </w:r>
      <w:r w:rsidR="005859B4" w:rsidRPr="003D072A">
        <w:rPr>
          <w:i/>
        </w:rPr>
        <w:t xml:space="preserve">Re ADM Franchise Pty Ltd </w:t>
      </w:r>
      <w:r w:rsidR="005859B4" w:rsidRPr="003D072A">
        <w:t>(1983) 7 ACLR 987</w:t>
      </w:r>
      <w:r w:rsidR="005859B4">
        <w:t>.</w:t>
      </w:r>
      <w:r w:rsidR="002E3061">
        <w:t xml:space="preserve">  </w:t>
      </w:r>
    </w:p>
    <w:p w14:paraId="2638FAB7" w14:textId="77777777" w:rsidR="006F59A4" w:rsidRDefault="006F59A4" w:rsidP="006F59A4">
      <w:pPr>
        <w:pStyle w:val="ParaNumbering"/>
      </w:pPr>
      <w:r>
        <w:t xml:space="preserve">The decision in </w:t>
      </w:r>
      <w:r>
        <w:rPr>
          <w:i/>
        </w:rPr>
        <w:t>Re Suco Gold</w:t>
      </w:r>
      <w:r>
        <w:t xml:space="preserve"> provides a </w:t>
      </w:r>
      <w:r w:rsidR="00EF4D2D">
        <w:t xml:space="preserve">stark </w:t>
      </w:r>
      <w:r>
        <w:t xml:space="preserve">exemplar of the difficulty encountered when the court accurately identifies the </w:t>
      </w:r>
      <w:r w:rsidR="002E3061">
        <w:t xml:space="preserve">limited </w:t>
      </w:r>
      <w:r>
        <w:t>nature of the right of exoneration, but then attempts to meet the claims of the external administrators of the insolvent trustee</w:t>
      </w:r>
      <w:r w:rsidR="002E3061">
        <w:t xml:space="preserve"> from that right</w:t>
      </w:r>
      <w:r>
        <w:t xml:space="preserve">.  </w:t>
      </w:r>
      <w:r w:rsidR="00137DE8">
        <w:t xml:space="preserve">There, </w:t>
      </w:r>
      <w:r w:rsidR="00511A26">
        <w:t xml:space="preserve">the </w:t>
      </w:r>
      <w:r w:rsidR="00137DE8">
        <w:t>C</w:t>
      </w:r>
      <w:r>
        <w:t>ourt correctly identified the right of exoneration as being the entitlement to discharge trus</w:t>
      </w:r>
      <w:r w:rsidR="00137DE8">
        <w:t>t</w:t>
      </w:r>
      <w:r>
        <w:t xml:space="preserve"> liabilities by use of trust funds (at 105, </w:t>
      </w:r>
      <w:r w:rsidRPr="00D32868">
        <w:t>per</w:t>
      </w:r>
      <w:r>
        <w:t xml:space="preserve"> King CJ), with the consequence that the trustee had no right to use or apply the trust property </w:t>
      </w:r>
      <w:r w:rsidR="00137DE8">
        <w:t xml:space="preserve">for any other </w:t>
      </w:r>
      <w:r>
        <w:t xml:space="preserve">purpose.  At 107-108, King CJ </w:t>
      </w:r>
      <w:r w:rsidR="00137DE8">
        <w:t>said</w:t>
      </w:r>
      <w:r>
        <w:t>:</w:t>
      </w:r>
    </w:p>
    <w:p w14:paraId="2638FAB8" w14:textId="77777777" w:rsidR="006F59A4" w:rsidRDefault="006F59A4" w:rsidP="006F59A4">
      <w:pPr>
        <w:pStyle w:val="Quote1"/>
      </w:pPr>
      <w:r>
        <w:t xml:space="preserve">It seems to me, however, that the right of indemnity can only produce proceeds for division among the creditors generally if the trustee has discharged the liabilities incurred in the performance of the trust and is therefore entitled to recoup himself out of the trust property.  If he has not discharged the liabilities, the right of indemnity entitles him to resort to the trust property only for the purposes of discharging those liabilities.  He may apply the trust monies directly to payment of the trust creditors or he may take it into his own possession for that purpose.  If he takes the trust property into his possession to satisfy his right to be indemnified in respect of unpaid trust liabilities, it seems to me that the property retains its character as trust property and may be used only for the purpose of discharging the liabilities incurred in the performance of the trust.  </w:t>
      </w:r>
    </w:p>
    <w:p w14:paraId="2638FAB9" w14:textId="77777777" w:rsidR="006F59A4" w:rsidRDefault="006F59A4" w:rsidP="006F59A4">
      <w:pPr>
        <w:pStyle w:val="NoNum"/>
      </w:pPr>
      <w:r>
        <w:t xml:space="preserve">Given that conclusion, it is surprising that the </w:t>
      </w:r>
      <w:r w:rsidR="005859B4">
        <w:t>C</w:t>
      </w:r>
      <w:r>
        <w:t xml:space="preserve">ourt allowed </w:t>
      </w:r>
      <w:r w:rsidR="00EF4D2D">
        <w:t xml:space="preserve">the </w:t>
      </w:r>
      <w:r>
        <w:t xml:space="preserve">liquidator’s costs, expenses and remuneration to be paid </w:t>
      </w:r>
      <w:r w:rsidR="00445714">
        <w:t>from funds which could be used “only” for the purposes of discharging trust creditors</w:t>
      </w:r>
      <w:r>
        <w:t xml:space="preserve">.  Somewhat incongruously, after rejecting the decision in </w:t>
      </w:r>
      <w:r>
        <w:rPr>
          <w:i/>
        </w:rPr>
        <w:t>Re Enhill</w:t>
      </w:r>
      <w:r>
        <w:t xml:space="preserve"> in so far as it held that the right of exoneration was property which was able to be used to meet the claims of all creditors,</w:t>
      </w:r>
      <w:r>
        <w:rPr>
          <w:i/>
        </w:rPr>
        <w:t xml:space="preserve"> </w:t>
      </w:r>
      <w:r>
        <w:t xml:space="preserve">King CJ relied upon it as </w:t>
      </w:r>
      <w:r w:rsidR="00137DE8">
        <w:t xml:space="preserve">being </w:t>
      </w:r>
      <w:r>
        <w:t xml:space="preserve">“highly persuasive authority for the proposition that the liquidator’s costs, expenses and remuneration may be paid out of the trust property”.  That was </w:t>
      </w:r>
      <w:r w:rsidR="00511A26">
        <w:t xml:space="preserve">particularly </w:t>
      </w:r>
      <w:r>
        <w:t xml:space="preserve">unusual given that the conclusion in </w:t>
      </w:r>
      <w:r>
        <w:rPr>
          <w:i/>
        </w:rPr>
        <w:t>Re Enhill</w:t>
      </w:r>
      <w:r w:rsidR="002E3061">
        <w:t>,</w:t>
      </w:r>
      <w:r>
        <w:t xml:space="preserve"> that the trust assets might be used to meet the liquidator’s costs, expenses and remuneration, was only reached </w:t>
      </w:r>
      <w:r w:rsidR="00511A26">
        <w:t>as a consequence of</w:t>
      </w:r>
      <w:r>
        <w:t xml:space="preserve"> the determination that the right of exoneration beneficially placed trust funds at the disposal of the trustee.  That </w:t>
      </w:r>
      <w:r w:rsidR="00EF4D2D">
        <w:t xml:space="preserve">point of principle </w:t>
      </w:r>
      <w:r w:rsidR="005859B4">
        <w:t xml:space="preserve">had been </w:t>
      </w:r>
      <w:r w:rsidR="002E3061">
        <w:t xml:space="preserve">expressly </w:t>
      </w:r>
      <w:r>
        <w:t>rejected by King CJ and the other members of the Court</w:t>
      </w:r>
      <w:r w:rsidR="00445714">
        <w:t>.  Nevertheless, a</w:t>
      </w:r>
      <w:r>
        <w:t xml:space="preserve">fter stating that there </w:t>
      </w:r>
      <w:r w:rsidR="00445714">
        <w:t>were</w:t>
      </w:r>
      <w:r>
        <w:t xml:space="preserve"> strong practical considerations in favour of allowing the use of trust funds to meet the liquidator’s expenses and remuneration, King CJ held that it could be “justified by reference to the obligations of the trustee company arising out of the carrying on of the business authorised by the trusts” and that on winding up the company’s debts may only be paid in accordance with the provisions of the </w:t>
      </w:r>
      <w:r>
        <w:rPr>
          <w:i/>
        </w:rPr>
        <w:t>Companies Act</w:t>
      </w:r>
      <w:r w:rsidR="00EF4D2D">
        <w:rPr>
          <w:i/>
        </w:rPr>
        <w:t xml:space="preserve"> 1961 </w:t>
      </w:r>
      <w:r w:rsidR="00EF4D2D">
        <w:t>(Vic)</w:t>
      </w:r>
      <w:r>
        <w:t xml:space="preserve">.  That necessarily required a liquidator to incur costs and expenses and be paid remuneration.  The </w:t>
      </w:r>
      <w:r w:rsidR="002E3061">
        <w:t xml:space="preserve">learned </w:t>
      </w:r>
      <w:r>
        <w:t xml:space="preserve">Chief Justice </w:t>
      </w:r>
      <w:r>
        <w:lastRenderedPageBreak/>
        <w:t xml:space="preserve">then referred to the existing provision of the </w:t>
      </w:r>
      <w:r w:rsidRPr="003D072A">
        <w:rPr>
          <w:i/>
        </w:rPr>
        <w:t>Companies Act</w:t>
      </w:r>
      <w:r w:rsidRPr="003D072A">
        <w:t>, s 292</w:t>
      </w:r>
      <w:r>
        <w:t xml:space="preserve"> which provided for the payment of the expenses and remuneration of the liquidator in priority to other unsecured debts</w:t>
      </w:r>
      <w:r w:rsidR="002E3061">
        <w:t xml:space="preserve"> and said</w:t>
      </w:r>
      <w:r w:rsidR="005859B4">
        <w:t xml:space="preserve"> (at p 110):</w:t>
      </w:r>
      <w:r w:rsidR="002E3061" w:rsidRPr="00E35A92">
        <w:t xml:space="preserve"> </w:t>
      </w:r>
    </w:p>
    <w:p w14:paraId="2638FABA" w14:textId="77777777" w:rsidR="00766256" w:rsidRDefault="006F59A4" w:rsidP="00766256">
      <w:pPr>
        <w:pStyle w:val="Quote1"/>
        <w:spacing w:after="0"/>
      </w:pPr>
      <w:r>
        <w:t xml:space="preserve">As the company’s obligation as trustee to pay the trust debts incurred in carrying out the trust cannot be performed unless the liquidation proceeds, it seems to me to be reasonable </w:t>
      </w:r>
      <w:r w:rsidRPr="00C33C38">
        <w:rPr>
          <w:u w:val="single"/>
        </w:rPr>
        <w:t>to regard the expenses mentioned above as debts</w:t>
      </w:r>
      <w:r>
        <w:t xml:space="preserve"> of the company incurred in discharging the duties imposed by the trust and as covered by the trustee’s right of indemnity.  </w:t>
      </w:r>
    </w:p>
    <w:p w14:paraId="2638FABB" w14:textId="77777777" w:rsidR="006F59A4" w:rsidRDefault="006F59A4" w:rsidP="006F59A4">
      <w:pPr>
        <w:pStyle w:val="Quote1"/>
      </w:pPr>
      <w:r>
        <w:t>(</w:t>
      </w:r>
      <w:r w:rsidR="00766256">
        <w:t>E</w:t>
      </w:r>
      <w:r>
        <w:t>mphasis added)</w:t>
      </w:r>
    </w:p>
    <w:p w14:paraId="2638FABC" w14:textId="77777777" w:rsidR="005859B4" w:rsidRDefault="00511A26" w:rsidP="00EF4D2D">
      <w:pPr>
        <w:pStyle w:val="NoNum"/>
      </w:pPr>
      <w:r>
        <w:t xml:space="preserve">The learned Chief Justice was, no doubt, troubled </w:t>
      </w:r>
      <w:r w:rsidR="005859B4">
        <w:t>by the approach of effectively “deeming” liabilities to be “trust debts”,</w:t>
      </w:r>
      <w:r>
        <w:t xml:space="preserve"> with the consequence that he</w:t>
      </w:r>
      <w:r w:rsidR="005859B4">
        <w:t xml:space="preserve"> identified an alternative basis upon which the trust funds could be used to meet the liquidator’s </w:t>
      </w:r>
      <w:r>
        <w:t>claims</w:t>
      </w:r>
      <w:r w:rsidR="005859B4">
        <w:t xml:space="preserve">: </w:t>
      </w:r>
    </w:p>
    <w:p w14:paraId="2638FABD" w14:textId="77777777" w:rsidR="00766256" w:rsidRDefault="005859B4" w:rsidP="00766256">
      <w:pPr>
        <w:pStyle w:val="Quote1"/>
        <w:spacing w:after="0"/>
      </w:pPr>
      <w:r>
        <w:t xml:space="preserve">If the reasoning is wrong I would, like Lush J in </w:t>
      </w:r>
      <w:r w:rsidRPr="005859B4">
        <w:rPr>
          <w:i/>
        </w:rPr>
        <w:t>Enhill Pty Ltd</w:t>
      </w:r>
      <w:r>
        <w:t xml:space="preserve"> be prepared to rely on the principle enunciated by Dixon J in </w:t>
      </w:r>
      <w:r w:rsidRPr="005859B4">
        <w:rPr>
          <w:i/>
        </w:rPr>
        <w:t>Re Universal Distributing Co Ltd (in liquidation)</w:t>
      </w:r>
      <w:r>
        <w:t>.</w:t>
      </w:r>
      <w:r w:rsidR="00766256">
        <w:t xml:space="preserve">  </w:t>
      </w:r>
    </w:p>
    <w:p w14:paraId="2638FABE" w14:textId="77777777" w:rsidR="004C4F58" w:rsidRDefault="00766256" w:rsidP="005859B4">
      <w:pPr>
        <w:pStyle w:val="Quote1"/>
      </w:pPr>
      <w:r>
        <w:t>(Citations omitted)</w:t>
      </w:r>
    </w:p>
    <w:p w14:paraId="2638FABF" w14:textId="77777777" w:rsidR="002F3795" w:rsidRPr="000A35E2" w:rsidRDefault="008E3AB4" w:rsidP="00511A26">
      <w:pPr>
        <w:pStyle w:val="ParaNumbering"/>
        <w:numPr>
          <w:ilvl w:val="0"/>
          <w:numId w:val="0"/>
        </w:numPr>
      </w:pPr>
      <w:r w:rsidRPr="000A35E2">
        <w:t>As appear</w:t>
      </w:r>
      <w:r w:rsidR="005859B4" w:rsidRPr="000A35E2">
        <w:t>s</w:t>
      </w:r>
      <w:r w:rsidRPr="000A35E2">
        <w:t xml:space="preserve"> from the </w:t>
      </w:r>
      <w:r w:rsidR="00511A26" w:rsidRPr="000A35E2">
        <w:t xml:space="preserve">discussion which </w:t>
      </w:r>
      <w:r w:rsidR="005859B4" w:rsidRPr="000A35E2">
        <w:t>follow</w:t>
      </w:r>
      <w:r w:rsidR="00511A26" w:rsidRPr="000A35E2">
        <w:t>s</w:t>
      </w:r>
      <w:r w:rsidRPr="000A35E2">
        <w:t xml:space="preserve">, recent authorities have identified </w:t>
      </w:r>
      <w:r w:rsidR="005859B4" w:rsidRPr="000A35E2">
        <w:t xml:space="preserve">the twin principles in </w:t>
      </w:r>
      <w:r w:rsidR="005859B4" w:rsidRPr="000A35E2">
        <w:rPr>
          <w:i/>
        </w:rPr>
        <w:t xml:space="preserve">Re Universal Distributing Co </w:t>
      </w:r>
      <w:r w:rsidR="005859B4" w:rsidRPr="000A35E2">
        <w:t xml:space="preserve">and </w:t>
      </w:r>
      <w:r w:rsidR="005859B4" w:rsidRPr="000A35E2">
        <w:rPr>
          <w:i/>
        </w:rPr>
        <w:t xml:space="preserve">Berkeley Applegate </w:t>
      </w:r>
      <w:r w:rsidR="005859B4" w:rsidRPr="000A35E2">
        <w:t xml:space="preserve">as providing a more solid foundation for granting relief to insolvency distributors.  </w:t>
      </w:r>
      <w:r w:rsidR="00F41D18" w:rsidRPr="000A35E2">
        <w:t xml:space="preserve"> </w:t>
      </w:r>
    </w:p>
    <w:p w14:paraId="2638FAC0" w14:textId="77777777" w:rsidR="00511A26" w:rsidRDefault="00511A26" w:rsidP="00511A26">
      <w:pPr>
        <w:pStyle w:val="ParaNumbering"/>
      </w:pPr>
      <w:r>
        <w:t xml:space="preserve">The orders made by the Court in </w:t>
      </w:r>
      <w:r>
        <w:rPr>
          <w:i/>
        </w:rPr>
        <w:t xml:space="preserve">Re Suco Gold </w:t>
      </w:r>
      <w:r>
        <w:t>(see p 111) were to the effect that the cost, expenses and remuneration of the liquidators and the costs of the winding up application were to be paid in priority to the trust creditors.  Unfortunately, the primary basis on which the Court held that the liquidator’s costs, expenses and remuneration were to be paid from the trust assets; being that they were to be “regarded” as trust debts; does not adequately explain how it is that they were to be accorded priority over the other trust creditors.  If it were the case that the liquidator’s</w:t>
      </w:r>
      <w:r w:rsidRPr="008E3AB4">
        <w:t xml:space="preserve"> </w:t>
      </w:r>
      <w:r>
        <w:t xml:space="preserve">costs, expenses and remuneration were trust debts, it would necessarily follow that they would rank </w:t>
      </w:r>
      <w:r w:rsidRPr="008E3AB4">
        <w:rPr>
          <w:i/>
        </w:rPr>
        <w:t>pari passu</w:t>
      </w:r>
      <w:r>
        <w:t xml:space="preserve"> with all other trust debts.  </w:t>
      </w:r>
    </w:p>
    <w:p w14:paraId="2638FAC1" w14:textId="77777777" w:rsidR="006F59A4" w:rsidRDefault="00137DE8" w:rsidP="006F59A4">
      <w:pPr>
        <w:pStyle w:val="ParaNumbering"/>
      </w:pPr>
      <w:r>
        <w:t xml:space="preserve">In </w:t>
      </w:r>
      <w:r w:rsidR="005859B4">
        <w:rPr>
          <w:i/>
        </w:rPr>
        <w:t xml:space="preserve">Re </w:t>
      </w:r>
      <w:r>
        <w:rPr>
          <w:i/>
        </w:rPr>
        <w:t>Suco Gold</w:t>
      </w:r>
      <w:r w:rsidR="004C4F58">
        <w:t>,</w:t>
      </w:r>
      <w:r>
        <w:rPr>
          <w:i/>
        </w:rPr>
        <w:t xml:space="preserve"> </w:t>
      </w:r>
      <w:r w:rsidR="006F59A4">
        <w:t xml:space="preserve">Jacobs </w:t>
      </w:r>
      <w:r>
        <w:t xml:space="preserve">J </w:t>
      </w:r>
      <w:r w:rsidR="006F59A4">
        <w:t xml:space="preserve">agreed with the Chief Justice as to the entitlement of the liquidators to be paid </w:t>
      </w:r>
      <w:r w:rsidR="002E3061">
        <w:t>from the trust asset</w:t>
      </w:r>
      <w:r w:rsidR="004C4F58">
        <w:t>s</w:t>
      </w:r>
      <w:r w:rsidR="002E3061">
        <w:t xml:space="preserve"> or right of exoneration</w:t>
      </w:r>
      <w:r w:rsidR="006F59A4">
        <w:t xml:space="preserve">.  His Honour relied upon a construction of </w:t>
      </w:r>
      <w:r w:rsidR="006F59A4" w:rsidRPr="003D072A">
        <w:t xml:space="preserve">s 292 of the </w:t>
      </w:r>
      <w:r w:rsidR="006F59A4" w:rsidRPr="003D072A">
        <w:rPr>
          <w:i/>
        </w:rPr>
        <w:t>Companies Act</w:t>
      </w:r>
      <w:r w:rsidR="004C4F58" w:rsidRPr="003D072A">
        <w:rPr>
          <w:i/>
        </w:rPr>
        <w:t xml:space="preserve"> 1962</w:t>
      </w:r>
      <w:r w:rsidR="004C4F58" w:rsidRPr="003D072A">
        <w:t xml:space="preserve"> (SA)</w:t>
      </w:r>
      <w:r w:rsidR="006F59A4">
        <w:t xml:space="preserve"> as permitting the use of trust assets for the meeting of those expenses.  He </w:t>
      </w:r>
      <w:r w:rsidR="005859B4">
        <w:t xml:space="preserve">held (at p 113) </w:t>
      </w:r>
      <w:r w:rsidR="006F59A4">
        <w:t xml:space="preserve">that the right of trust creditors to prove in the liquidation was specifically identified in the provisions of the </w:t>
      </w:r>
      <w:r w:rsidR="006F59A4">
        <w:rPr>
          <w:i/>
        </w:rPr>
        <w:t>Companies Act</w:t>
      </w:r>
      <w:r w:rsidR="006F59A4">
        <w:t xml:space="preserve"> to be subject to the priority regime:</w:t>
      </w:r>
    </w:p>
    <w:p w14:paraId="2638FAC2" w14:textId="77777777" w:rsidR="006F59A4" w:rsidRDefault="006F59A4" w:rsidP="006F59A4">
      <w:pPr>
        <w:pStyle w:val="Quote1"/>
      </w:pPr>
      <w:r w:rsidRPr="00AD2EFE">
        <w:t xml:space="preserve">Looking at the whole legislative scheme, therefore, I can find nothing in the language or structure of the legislation to deny the proposition that, in a case such as this, s 292 </w:t>
      </w:r>
      <w:r w:rsidRPr="00AD2EFE">
        <w:lastRenderedPageBreak/>
        <w:t xml:space="preserve">can operate upon the trust assets to provide for the remuneration of the liquidator in priority to other claims, more particularly as the other provisions of s 292 would seem clearly to be available to regulate the rights of creditors </w:t>
      </w:r>
      <w:r w:rsidRPr="009B4DD8">
        <w:rPr>
          <w:i/>
        </w:rPr>
        <w:t>inter se</w:t>
      </w:r>
      <w:r w:rsidRPr="00AD2EFE">
        <w:t>. To hold otherwise would defeat, or at least frustrate, the legislation. The liquidator is appointed by the Court, and is answerable to the Court, and is clearly entitled to remuneration for his services whether fixed by the Court or by the creditors whose proofs have been admitted. He would not be available to act at all unless the Act is allowed to speak according to its tenor; and indeed, unless the Act so speaks, the Court itself would be in no better position to recover the costs and expenses of the winding up, if the winding up were undertaken by the Court without the intervention of a liquidator. I cannot think that the legislature intended such a result, and I am not persuaded that the language of the Act, or the general law, compels such a result.</w:t>
      </w:r>
    </w:p>
    <w:p w14:paraId="2638FAC3" w14:textId="77777777" w:rsidR="006F59A4" w:rsidRDefault="006F59A4" w:rsidP="006F59A4">
      <w:pPr>
        <w:pStyle w:val="NoNum"/>
      </w:pPr>
      <w:r>
        <w:t xml:space="preserve">His Honour </w:t>
      </w:r>
      <w:r w:rsidR="00137DE8">
        <w:t xml:space="preserve">concluded </w:t>
      </w:r>
      <w:r w:rsidR="005859B4">
        <w:t xml:space="preserve">(at p 115) </w:t>
      </w:r>
      <w:r>
        <w:t xml:space="preserve">that the priority regime in the </w:t>
      </w:r>
      <w:r>
        <w:rPr>
          <w:i/>
        </w:rPr>
        <w:t>Companies Act</w:t>
      </w:r>
      <w:r>
        <w:t xml:space="preserve"> applied to the insolvent trustee’s right of exoneration </w:t>
      </w:r>
      <w:r w:rsidR="00137DE8">
        <w:t>and, therefore, it was a</w:t>
      </w:r>
      <w:r>
        <w:t xml:space="preserve">vailable for meeting the liquidator’s </w:t>
      </w:r>
      <w:r w:rsidR="00ED383A">
        <w:t>claims</w:t>
      </w:r>
      <w:r>
        <w:t xml:space="preserve">.  Whilst it is difficult to discern in his Honour’s reasons how it might be that the trustee’s right to apply trust funds </w:t>
      </w:r>
      <w:r w:rsidR="00445714">
        <w:rPr>
          <w:i/>
        </w:rPr>
        <w:t xml:space="preserve">only </w:t>
      </w:r>
      <w:r>
        <w:t xml:space="preserve">in discharge of the trust creditor’s debts </w:t>
      </w:r>
      <w:r w:rsidR="00445714">
        <w:t xml:space="preserve">might be reformulated into a right to use trust money </w:t>
      </w:r>
      <w:r>
        <w:t xml:space="preserve">for other purposes, perhaps the answer is in </w:t>
      </w:r>
      <w:r w:rsidR="00ED383A">
        <w:t>Lush J</w:t>
      </w:r>
      <w:r>
        <w:t xml:space="preserve">’s observations </w:t>
      </w:r>
      <w:r w:rsidR="005859B4">
        <w:t xml:space="preserve">(ibid) </w:t>
      </w:r>
      <w:r>
        <w:t>that</w:t>
      </w:r>
      <w:r w:rsidR="00ED383A">
        <w:t>,</w:t>
      </w:r>
      <w:r>
        <w:t xml:space="preserve"> “I prefer to rest my decision upon what appears to me to be the manifest intention of the legislation, derived from the structure and language of the Act”.  </w:t>
      </w:r>
    </w:p>
    <w:p w14:paraId="2638FAC4" w14:textId="77777777" w:rsidR="006F59A4" w:rsidRDefault="006F59A4" w:rsidP="006F59A4">
      <w:pPr>
        <w:pStyle w:val="ParaNumbering"/>
      </w:pPr>
      <w:r>
        <w:t xml:space="preserve">Whilst the outcome in </w:t>
      </w:r>
      <w:r>
        <w:rPr>
          <w:i/>
        </w:rPr>
        <w:t>Re Suco Gold</w:t>
      </w:r>
      <w:r>
        <w:t xml:space="preserve"> in relation to the costs, expenses and remuneration of the liquidator is pragmatic, undoubted tension remain</w:t>
      </w:r>
      <w:r w:rsidR="004C4F58">
        <w:t>ed</w:t>
      </w:r>
      <w:r>
        <w:t xml:space="preserve"> between the nature of the right of exoneration and the ability to use it for those purposes.  </w:t>
      </w:r>
      <w:r w:rsidR="005859B4">
        <w:t xml:space="preserve">The conclusion of Jacobs J </w:t>
      </w:r>
      <w:r>
        <w:t xml:space="preserve">appears to come perilously close to contravening the prescription </w:t>
      </w:r>
      <w:r w:rsidR="002E3061">
        <w:t xml:space="preserve">which exists in the statutory </w:t>
      </w:r>
      <w:r w:rsidR="003C58F0">
        <w:t>insolvency</w:t>
      </w:r>
      <w:r w:rsidR="002E3061">
        <w:t xml:space="preserve"> regimes </w:t>
      </w:r>
      <w:r w:rsidR="00314FC0">
        <w:t xml:space="preserve">(albeit implicitly in the </w:t>
      </w:r>
      <w:r w:rsidR="00314FC0" w:rsidRPr="00314FC0">
        <w:rPr>
          <w:i/>
        </w:rPr>
        <w:t>Corporations Law</w:t>
      </w:r>
      <w:r w:rsidR="00314FC0">
        <w:t xml:space="preserve">) </w:t>
      </w:r>
      <w:r w:rsidRPr="00314FC0">
        <w:t>that</w:t>
      </w:r>
      <w:r>
        <w:t xml:space="preserve"> trust assets are not to be used to meet the claims of ordinary creditors and the costs and expenses of the administration of the insolvency.  </w:t>
      </w:r>
      <w:r w:rsidR="00445714">
        <w:t xml:space="preserve"> </w:t>
      </w:r>
    </w:p>
    <w:p w14:paraId="2638FAC5" w14:textId="77777777" w:rsidR="006F59A4" w:rsidRDefault="00593F60" w:rsidP="00314FC0">
      <w:pPr>
        <w:pStyle w:val="ParaNumbering"/>
      </w:pPr>
      <w:r>
        <w:t xml:space="preserve">An important decision in this context </w:t>
      </w:r>
      <w:r w:rsidR="006F59A4">
        <w:t xml:space="preserve">is that of Brereton J in </w:t>
      </w:r>
      <w:r w:rsidR="006F59A4" w:rsidRPr="003D072A">
        <w:rPr>
          <w:i/>
        </w:rPr>
        <w:t xml:space="preserve">Re Independent Contractor Services (Aust) Pty Ltd (in liq) </w:t>
      </w:r>
      <w:r w:rsidR="006F59A4" w:rsidRPr="003D072A">
        <w:t>(2016) 305 FLR 222</w:t>
      </w:r>
      <w:r w:rsidR="00ED383A">
        <w:t xml:space="preserve">.  It </w:t>
      </w:r>
      <w:r w:rsidR="00314FC0">
        <w:t xml:space="preserve">has been discussed above and, it will be recalled, </w:t>
      </w:r>
      <w:r w:rsidR="00ED383A">
        <w:t xml:space="preserve">in it </w:t>
      </w:r>
      <w:r w:rsidR="00314FC0">
        <w:t xml:space="preserve">his Honour determined that the right of exoneration was a trust asset to which s 556 of the </w:t>
      </w:r>
      <w:r w:rsidR="00314FC0">
        <w:rPr>
          <w:i/>
        </w:rPr>
        <w:t xml:space="preserve">Corporations Act </w:t>
      </w:r>
      <w:r w:rsidR="00314FC0">
        <w:t xml:space="preserve">did not apply.  </w:t>
      </w:r>
      <w:r w:rsidR="006F59A4">
        <w:t>The further question considered by Brereton J concerned the ability to utilise the assets of the trust to</w:t>
      </w:r>
      <w:r w:rsidR="00314FC0">
        <w:t xml:space="preserve"> </w:t>
      </w:r>
      <w:r w:rsidR="006F59A4">
        <w:t xml:space="preserve">meet the </w:t>
      </w:r>
      <w:r w:rsidR="00ED383A">
        <w:t xml:space="preserve">liquidator’s </w:t>
      </w:r>
      <w:r w:rsidR="006F59A4">
        <w:t>cost</w:t>
      </w:r>
      <w:r w:rsidR="00ED383A">
        <w:t>s</w:t>
      </w:r>
      <w:r w:rsidR="006F59A4">
        <w:t>, expenses and r</w:t>
      </w:r>
      <w:r w:rsidR="00314FC0">
        <w:t xml:space="preserve">emuneration.  </w:t>
      </w:r>
      <w:r w:rsidR="00137DE8">
        <w:t>G</w:t>
      </w:r>
      <w:r w:rsidR="006F59A4">
        <w:t>iven</w:t>
      </w:r>
      <w:r w:rsidR="00DE4F7B">
        <w:t xml:space="preserve"> that </w:t>
      </w:r>
      <w:r w:rsidR="00137DE8">
        <w:t xml:space="preserve">his Honour accepted </w:t>
      </w:r>
      <w:r w:rsidR="00DE4F7B">
        <w:t>that property which is not beneficially owned by a company is not available to meet the claims of its creditors (</w:t>
      </w:r>
      <w:r w:rsidR="00DE4F7B" w:rsidRPr="003D072A">
        <w:rPr>
          <w:i/>
        </w:rPr>
        <w:t>Re Australian Home Finance Pty Ltd</w:t>
      </w:r>
      <w:r w:rsidR="00DE4F7B" w:rsidRPr="003D072A">
        <w:t xml:space="preserve"> [1956] VLR 1; (1955) 63 Arg LR 247</w:t>
      </w:r>
      <w:r w:rsidR="00DE4F7B" w:rsidRPr="00DE4F7B">
        <w:t xml:space="preserve">; </w:t>
      </w:r>
      <w:r w:rsidR="00DE4F7B" w:rsidRPr="003D072A">
        <w:rPr>
          <w:i/>
        </w:rPr>
        <w:t>Re Kayford Ltd</w:t>
      </w:r>
      <w:r w:rsidR="00DE4F7B" w:rsidRPr="003D072A">
        <w:t xml:space="preserve"> [1975] 1 </w:t>
      </w:r>
      <w:r w:rsidR="004C4F58" w:rsidRPr="003D072A">
        <w:t>All ER 604</w:t>
      </w:r>
      <w:r w:rsidR="00494516">
        <w:t>)</w:t>
      </w:r>
      <w:r w:rsidR="006F59A4">
        <w:t xml:space="preserve">, </w:t>
      </w:r>
      <w:r w:rsidR="00137DE8">
        <w:t xml:space="preserve">it is somewhat counter intuitive that </w:t>
      </w:r>
      <w:r w:rsidR="00314FC0">
        <w:t xml:space="preserve">he </w:t>
      </w:r>
      <w:r w:rsidR="006F59A4">
        <w:t xml:space="preserve">determined that the funds might be used to meet the liquidator’s claims.  </w:t>
      </w:r>
      <w:r w:rsidR="00766336">
        <w:t>In this respect h</w:t>
      </w:r>
      <w:r w:rsidR="006F59A4">
        <w:t>is Honour</w:t>
      </w:r>
      <w:r w:rsidR="00137DE8">
        <w:t xml:space="preserve"> made the rather </w:t>
      </w:r>
      <w:r w:rsidR="002E3061">
        <w:t xml:space="preserve">broad </w:t>
      </w:r>
      <w:r w:rsidR="00137DE8">
        <w:t>statement that</w:t>
      </w:r>
      <w:r w:rsidR="006F59A4">
        <w:t>:</w:t>
      </w:r>
    </w:p>
    <w:p w14:paraId="2638FAC6" w14:textId="77777777" w:rsidR="006F59A4" w:rsidRDefault="006F59A4" w:rsidP="006F59A4">
      <w:pPr>
        <w:pStyle w:val="Quote1"/>
        <w:ind w:left="1440" w:hanging="703"/>
      </w:pPr>
      <w:r>
        <w:lastRenderedPageBreak/>
        <w:t>[27]</w:t>
      </w:r>
      <w:r>
        <w:tab/>
        <w:t xml:space="preserve">The liquidators of a company which is the trustee of  the trading trust and has no other activities, are entitled to be paid their costs and expenses, whether for administering the trust or for “general liquidation work”, out of the trust assets.  </w:t>
      </w:r>
    </w:p>
    <w:p w14:paraId="2638FAC7" w14:textId="77777777" w:rsidR="006C3194" w:rsidRDefault="006F59A4" w:rsidP="006C3194">
      <w:pPr>
        <w:pStyle w:val="NoNum"/>
      </w:pPr>
      <w:r>
        <w:t xml:space="preserve">His Honour referenced the following cases as supporting that proposition:  </w:t>
      </w:r>
      <w:r w:rsidRPr="003D072A">
        <w:rPr>
          <w:i/>
        </w:rPr>
        <w:t xml:space="preserve">Re Suco Gold Pty Ltd (In Liq) </w:t>
      </w:r>
      <w:r w:rsidRPr="003D072A">
        <w:t>(1983) 33 SASR 99</w:t>
      </w:r>
      <w:r>
        <w:t xml:space="preserve">; </w:t>
      </w:r>
      <w:r w:rsidRPr="003D072A">
        <w:rPr>
          <w:i/>
        </w:rPr>
        <w:t>Grime Carter &amp; Co Pty Ltd v Whytes Furniture (Dubbo) Pty Ltd</w:t>
      </w:r>
      <w:r w:rsidRPr="003D072A">
        <w:t xml:space="preserve"> [1983] 1 NSWLR 158</w:t>
      </w:r>
      <w:r>
        <w:t xml:space="preserve">; </w:t>
      </w:r>
      <w:r w:rsidRPr="003D072A">
        <w:rPr>
          <w:i/>
        </w:rPr>
        <w:t>Re French Caledonia Travel Service Pty Ltd (in liq)</w:t>
      </w:r>
      <w:r w:rsidRPr="003D072A">
        <w:t xml:space="preserve"> (2003) 59 NSWLR 361; 184 FLR 280</w:t>
      </w:r>
      <w:r w:rsidR="005926AF">
        <w:t xml:space="preserve"> at </w:t>
      </w:r>
      <w:r>
        <w:t xml:space="preserve">[201]; </w:t>
      </w:r>
      <w:r w:rsidRPr="003D072A">
        <w:rPr>
          <w:i/>
        </w:rPr>
        <w:t>Bastion v Gideon Investments Pty Ltd (in liq)</w:t>
      </w:r>
      <w:r w:rsidRPr="003D072A">
        <w:t xml:space="preserve"> (2000) 35 ACSR 466</w:t>
      </w:r>
      <w:r w:rsidR="005926AF">
        <w:t xml:space="preserve"> at </w:t>
      </w:r>
      <w:r>
        <w:t xml:space="preserve">[70]; </w:t>
      </w:r>
      <w:r w:rsidRPr="003D072A">
        <w:rPr>
          <w:i/>
        </w:rPr>
        <w:t>In the matter of North Food Catering Pty Ltd</w:t>
      </w:r>
      <w:r w:rsidRPr="003D072A">
        <w:t xml:space="preserve"> (2014) 32 ACLC 14-049</w:t>
      </w:r>
      <w:r>
        <w:t xml:space="preserve">; </w:t>
      </w:r>
      <w:r w:rsidRPr="003D072A">
        <w:rPr>
          <w:i/>
        </w:rPr>
        <w:t>Re AAA Financial Intelligence Ltd (in liq) ACN 093 616 445 (in liq)</w:t>
      </w:r>
      <w:r w:rsidRPr="003D072A">
        <w:t xml:space="preserve"> [2014] NSWSC 1004</w:t>
      </w:r>
      <w:r w:rsidR="005926AF">
        <w:t xml:space="preserve"> at </w:t>
      </w:r>
      <w:r>
        <w:t xml:space="preserve">[13]. </w:t>
      </w:r>
      <w:r w:rsidR="00ED383A">
        <w:t xml:space="preserve">  His Honour had made </w:t>
      </w:r>
      <w:r w:rsidR="004C4F58">
        <w:t xml:space="preserve">an almost identical </w:t>
      </w:r>
      <w:r w:rsidR="00ED383A">
        <w:t xml:space="preserve">comment in the last of these cases where he had described the statement as being the </w:t>
      </w:r>
      <w:r w:rsidR="006C3194">
        <w:t>“</w:t>
      </w:r>
      <w:r w:rsidR="00ED383A">
        <w:t>first principle</w:t>
      </w:r>
      <w:r w:rsidR="006C3194">
        <w:t>”</w:t>
      </w:r>
      <w:r w:rsidR="00ED383A">
        <w:t xml:space="preserve"> to be applied when considering claims by liquidators for their costs, expenses and remuneration from trust assets held by </w:t>
      </w:r>
      <w:r w:rsidR="00766336">
        <w:t xml:space="preserve">an insolvent </w:t>
      </w:r>
      <w:r w:rsidR="00ED383A">
        <w:t>trustee company.</w:t>
      </w:r>
      <w:r w:rsidR="006C3194">
        <w:t xml:space="preserve"> </w:t>
      </w:r>
      <w:r w:rsidR="00E12109">
        <w:t xml:space="preserve">It </w:t>
      </w:r>
      <w:r w:rsidR="00314FC0">
        <w:t xml:space="preserve">seems </w:t>
      </w:r>
      <w:r w:rsidR="006C3194">
        <w:t xml:space="preserve">to be implicit in his Honour’s statement of principle that </w:t>
      </w:r>
      <w:r w:rsidR="00E12109">
        <w:t xml:space="preserve">the </w:t>
      </w:r>
      <w:r w:rsidR="006C3194">
        <w:t xml:space="preserve">insolvent </w:t>
      </w:r>
      <w:r w:rsidR="00E12109">
        <w:t xml:space="preserve">trustee company </w:t>
      </w:r>
      <w:r w:rsidR="006C3194">
        <w:t xml:space="preserve">has </w:t>
      </w:r>
      <w:r w:rsidR="00E12109">
        <w:t xml:space="preserve">remained as trustee despite the winding up order and </w:t>
      </w:r>
      <w:r w:rsidR="006C3194">
        <w:t xml:space="preserve">has </w:t>
      </w:r>
      <w:r w:rsidR="00E12109">
        <w:t xml:space="preserve">retained ownership of the assets which were the subject of the trust.  </w:t>
      </w:r>
    </w:p>
    <w:p w14:paraId="2638FAC8" w14:textId="77777777" w:rsidR="006C3194" w:rsidRDefault="006C3194" w:rsidP="00224B2E">
      <w:pPr>
        <w:pStyle w:val="ParaNumbering"/>
      </w:pPr>
      <w:r>
        <w:t xml:space="preserve">The reliance by his Honour on </w:t>
      </w:r>
      <w:r>
        <w:rPr>
          <w:i/>
        </w:rPr>
        <w:t xml:space="preserve">Re Suco Gold </w:t>
      </w:r>
      <w:r>
        <w:t xml:space="preserve">as supporting that </w:t>
      </w:r>
      <w:r w:rsidR="004C4F58">
        <w:t>“</w:t>
      </w:r>
      <w:r>
        <w:t>first principle</w:t>
      </w:r>
      <w:r w:rsidR="004C4F58">
        <w:t>”</w:t>
      </w:r>
      <w:r>
        <w:t xml:space="preserve"> </w:t>
      </w:r>
      <w:r w:rsidR="00906150">
        <w:t>necessarily</w:t>
      </w:r>
      <w:r>
        <w:t xml:space="preserve"> suggests that it should be more accurately stated as being that the cost</w:t>
      </w:r>
      <w:r w:rsidR="005926AF">
        <w:t>s</w:t>
      </w:r>
      <w:r>
        <w:t xml:space="preserve">, expenses and liability for remuneration arising out of the liquidation are trust debts of the trustee and must be met </w:t>
      </w:r>
      <w:r w:rsidRPr="004C4F58">
        <w:rPr>
          <w:i/>
        </w:rPr>
        <w:t>by the exercise of the right of exoneration from the trust assets</w:t>
      </w:r>
      <w:r>
        <w:t>.</w:t>
      </w:r>
      <w:r w:rsidR="00FB747F">
        <w:t xml:space="preserve">  </w:t>
      </w:r>
      <w:r>
        <w:t xml:space="preserve">The difficulty with this is that the approach in </w:t>
      </w:r>
      <w:r>
        <w:rPr>
          <w:i/>
        </w:rPr>
        <w:t xml:space="preserve">Re Suco Gold </w:t>
      </w:r>
      <w:r>
        <w:t xml:space="preserve">which deems the liquidator’s imposts to be “trust debts”, does not afford any sound basis for according the payments to the liquidator any priority over the other trust creditors.  In fact, in his subsequent decision in </w:t>
      </w:r>
      <w:r>
        <w:rPr>
          <w:i/>
        </w:rPr>
        <w:t>Re Independent Contractor Services</w:t>
      </w:r>
      <w:r>
        <w:t xml:space="preserve">, Brereton J himself asserted that </w:t>
      </w:r>
      <w:r w:rsidRPr="0097267A">
        <w:rPr>
          <w:i/>
        </w:rPr>
        <w:t>Re Suco Gold</w:t>
      </w:r>
      <w:r>
        <w:t xml:space="preserve"> was in error in applying the priority provisions of the </w:t>
      </w:r>
      <w:r>
        <w:rPr>
          <w:i/>
        </w:rPr>
        <w:t>Corporations Act</w:t>
      </w:r>
      <w:r w:rsidR="004C4F58">
        <w:rPr>
          <w:i/>
        </w:rPr>
        <w:t xml:space="preserve"> 2001 </w:t>
      </w:r>
      <w:r w:rsidR="004C4F58">
        <w:t>(Cth)</w:t>
      </w:r>
      <w:r>
        <w:t xml:space="preserve"> to payments out of the assets of the trust.  Despite all of that, it seems to be implicit in the comments of Brereton J in </w:t>
      </w:r>
      <w:r w:rsidRPr="00223427">
        <w:rPr>
          <w:i/>
        </w:rPr>
        <w:t xml:space="preserve">Re AAA Financial </w:t>
      </w:r>
      <w:r>
        <w:t>above that, not only are the assets of the trust available to meet the costs, expenses and remuneration of the liquidator, but that the liquidator is entitled to priority over the other trust creditors.</w:t>
      </w:r>
    </w:p>
    <w:p w14:paraId="2638FAC9" w14:textId="77777777" w:rsidR="003153EE" w:rsidRDefault="00314FC0" w:rsidP="003153EE">
      <w:pPr>
        <w:pStyle w:val="ParaNumbering"/>
      </w:pPr>
      <w:r>
        <w:t xml:space="preserve">Justice </w:t>
      </w:r>
      <w:r w:rsidR="003153EE">
        <w:t xml:space="preserve">Brereton </w:t>
      </w:r>
      <w:r>
        <w:t xml:space="preserve">also </w:t>
      </w:r>
      <w:r w:rsidR="003153EE">
        <w:t xml:space="preserve">specifically cited </w:t>
      </w:r>
      <w:r w:rsidR="003153EE" w:rsidRPr="003D072A">
        <w:rPr>
          <w:i/>
        </w:rPr>
        <w:t>Grime Carter and Co v Whytes Furniture (Dubbo) Pty Ltd</w:t>
      </w:r>
      <w:r w:rsidR="003153EE" w:rsidRPr="003D072A">
        <w:t xml:space="preserve"> [1983] 1 NSWLR 158</w:t>
      </w:r>
      <w:r w:rsidR="003153EE">
        <w:t xml:space="preserve">, a decision of McLelland J, in support of the proposition that the liquidator was entitled to recover amounts in relation to the costs, expenses and remuneration from the trust assets.  However, </w:t>
      </w:r>
      <w:r w:rsidR="000269EC">
        <w:t xml:space="preserve">that </w:t>
      </w:r>
      <w:r w:rsidR="003153EE">
        <w:t xml:space="preserve">decision and its reasoning must be doubted given McLelland J’s subsequent </w:t>
      </w:r>
      <w:r w:rsidR="00224B2E">
        <w:t>judgment</w:t>
      </w:r>
      <w:r w:rsidR="003153EE">
        <w:t xml:space="preserve"> in </w:t>
      </w:r>
      <w:r w:rsidR="003153EE" w:rsidRPr="003D072A">
        <w:rPr>
          <w:i/>
        </w:rPr>
        <w:t xml:space="preserve">Re ADM Franchise Pty Ltd </w:t>
      </w:r>
      <w:r w:rsidR="003153EE" w:rsidRPr="003D072A">
        <w:t>(1983) 7 ACLR 987</w:t>
      </w:r>
      <w:r w:rsidR="003153EE">
        <w:t xml:space="preserve">, </w:t>
      </w:r>
      <w:r w:rsidR="003153EE">
        <w:lastRenderedPageBreak/>
        <w:t xml:space="preserve">where he repudiated the underlying reasoning which led him to the conclusion </w:t>
      </w:r>
      <w:r>
        <w:t xml:space="preserve">in </w:t>
      </w:r>
      <w:r>
        <w:rPr>
          <w:i/>
        </w:rPr>
        <w:t xml:space="preserve">Grime Carter &amp; Co </w:t>
      </w:r>
      <w:r w:rsidR="003153EE">
        <w:t>that the trust assets were available to meet the costs, expenses and remuneration of a liquidator.</w:t>
      </w:r>
    </w:p>
    <w:p w14:paraId="2638FACA" w14:textId="77777777" w:rsidR="00193DC7" w:rsidRDefault="00314FC0" w:rsidP="006F59A4">
      <w:pPr>
        <w:pStyle w:val="ParaNumbering"/>
      </w:pPr>
      <w:r>
        <w:t xml:space="preserve">His Honour further </w:t>
      </w:r>
      <w:r w:rsidR="006F59A4">
        <w:t xml:space="preserve">relied upon the decision of Campbell J in </w:t>
      </w:r>
      <w:r w:rsidR="006F59A4" w:rsidRPr="003D072A">
        <w:rPr>
          <w:i/>
        </w:rPr>
        <w:t xml:space="preserve">Re French Caledonia Travel Services Pty Ltd (in liq) </w:t>
      </w:r>
      <w:r w:rsidR="00193DC7" w:rsidRPr="003D072A">
        <w:t>(2003) 59 NSWLR 361</w:t>
      </w:r>
      <w:r w:rsidR="00193DC7">
        <w:t xml:space="preserve">; [201] in </w:t>
      </w:r>
      <w:r>
        <w:t>support of his first principle</w:t>
      </w:r>
      <w:r w:rsidR="00193DC7">
        <w:t>.</w:t>
      </w:r>
      <w:r>
        <w:t xml:space="preserve">  </w:t>
      </w:r>
      <w:r w:rsidR="006F59A4">
        <w:t>That decision</w:t>
      </w:r>
      <w:r>
        <w:t>,</w:t>
      </w:r>
      <w:r w:rsidR="006F59A4">
        <w:t xml:space="preserve"> however, merely relied upon the approach </w:t>
      </w:r>
      <w:r w:rsidR="00494516">
        <w:t>of</w:t>
      </w:r>
      <w:r w:rsidR="006F59A4">
        <w:t xml:space="preserve"> King CJ in </w:t>
      </w:r>
      <w:r w:rsidR="006F59A4">
        <w:rPr>
          <w:i/>
        </w:rPr>
        <w:t>Re Suco Gold</w:t>
      </w:r>
      <w:r w:rsidR="006F59A4">
        <w:t xml:space="preserve"> to the effect that the costs and expenses in the liquidation process should be “regarded” as debts of the trustee incurred in discharging the trustee’s duties</w:t>
      </w:r>
      <w:r>
        <w:t>.  T</w:t>
      </w:r>
      <w:r w:rsidR="00193DC7">
        <w:t xml:space="preserve">he decision of Austin J in </w:t>
      </w:r>
      <w:r w:rsidR="00193DC7" w:rsidRPr="003D072A">
        <w:rPr>
          <w:i/>
        </w:rPr>
        <w:t>Bastion v Gideon Investments Pty Ltd (in liq)</w:t>
      </w:r>
      <w:r w:rsidR="00193DC7" w:rsidRPr="003D072A">
        <w:t xml:space="preserve"> (2000) 35 ACSR 466</w:t>
      </w:r>
      <w:r w:rsidR="00193DC7">
        <w:t>, [70]</w:t>
      </w:r>
      <w:r>
        <w:t xml:space="preserve"> was also </w:t>
      </w:r>
      <w:r w:rsidR="00766336">
        <w:t xml:space="preserve">cited </w:t>
      </w:r>
      <w:r>
        <w:t>by Brereton J in support of his first principle</w:t>
      </w:r>
      <w:r w:rsidR="00193DC7">
        <w:t xml:space="preserve">.  Again, there is some inconsistency in </w:t>
      </w:r>
      <w:r w:rsidR="00137DE8">
        <w:t xml:space="preserve">that </w:t>
      </w:r>
      <w:r w:rsidR="00193DC7">
        <w:t xml:space="preserve">Austin J purported to follow the inconsistent decisions of </w:t>
      </w:r>
      <w:r w:rsidR="00193DC7">
        <w:rPr>
          <w:i/>
        </w:rPr>
        <w:t>Enhill</w:t>
      </w:r>
      <w:r w:rsidR="00193DC7">
        <w:t xml:space="preserve"> and </w:t>
      </w:r>
      <w:r w:rsidR="00193DC7">
        <w:rPr>
          <w:i/>
        </w:rPr>
        <w:t>Suco Gold</w:t>
      </w:r>
      <w:r>
        <w:t>,</w:t>
      </w:r>
      <w:r w:rsidR="00193DC7">
        <w:rPr>
          <w:i/>
        </w:rPr>
        <w:t xml:space="preserve"> </w:t>
      </w:r>
      <w:r w:rsidR="00193DC7">
        <w:t>neither of which formed the basis of Brereton J’s conclusion that the right of exoneration was a trust asset.</w:t>
      </w:r>
      <w:r w:rsidR="006D19DF">
        <w:t xml:space="preserve"> </w:t>
      </w:r>
    </w:p>
    <w:p w14:paraId="2638FACB" w14:textId="77777777" w:rsidR="00763991" w:rsidRDefault="003153EE" w:rsidP="006F59A4">
      <w:pPr>
        <w:pStyle w:val="ParaNumbering"/>
      </w:pPr>
      <w:r>
        <w:t xml:space="preserve">Lastly, </w:t>
      </w:r>
      <w:r w:rsidR="00763991">
        <w:t xml:space="preserve">Brereton J relied upon his earlier decision in </w:t>
      </w:r>
      <w:r w:rsidR="00763991" w:rsidRPr="003D072A">
        <w:rPr>
          <w:i/>
        </w:rPr>
        <w:t>In the matter of North Food Catering Pty Ltd</w:t>
      </w:r>
      <w:r w:rsidR="00763991" w:rsidRPr="003D072A">
        <w:t xml:space="preserve"> (2014) 32 ACLC 14-049</w:t>
      </w:r>
      <w:r w:rsidR="004C4F58">
        <w:t>.  T</w:t>
      </w:r>
      <w:r w:rsidR="00763991">
        <w:t xml:space="preserve">here he referred to a number of authorities which </w:t>
      </w:r>
      <w:r w:rsidR="00137DE8">
        <w:t xml:space="preserve">had </w:t>
      </w:r>
      <w:r w:rsidR="00763991">
        <w:t>adopted a variety of approaches to support the payment of the costs, expenses and remuneration of liquidators of trustee companies and said:</w:t>
      </w:r>
    </w:p>
    <w:p w14:paraId="2638FACC" w14:textId="77777777" w:rsidR="00763991" w:rsidRDefault="00763991" w:rsidP="00763991">
      <w:pPr>
        <w:pStyle w:val="Quote1"/>
        <w:ind w:left="1134" w:hanging="567"/>
      </w:pPr>
      <w:r>
        <w:t>17</w:t>
      </w:r>
      <w:r>
        <w:tab/>
        <w:t xml:space="preserve">Those cases </w:t>
      </w:r>
      <w:r w:rsidRPr="00763991">
        <w:t>appear to me to establish clearly enough that in the present case the liquidators are entitled to be paid their remuneration, whether for administering the trust assets or for general liquidation work, out of the trust assets, since the company has no assets other than trust assets.</w:t>
      </w:r>
    </w:p>
    <w:p w14:paraId="2638FACD" w14:textId="77777777" w:rsidR="00357757" w:rsidRPr="000A35E2" w:rsidRDefault="00763991" w:rsidP="000A35E2">
      <w:pPr>
        <w:pStyle w:val="NoNum"/>
        <w:rPr>
          <w:szCs w:val="24"/>
          <w:lang w:val="en"/>
        </w:rPr>
      </w:pPr>
      <w:r w:rsidRPr="000A35E2">
        <w:t>Unfortunately, his Honour did not identify which of the various foundational principles caused hi</w:t>
      </w:r>
      <w:r w:rsidR="00314FC0" w:rsidRPr="000A35E2">
        <w:t>m to reach that conclusion.  H</w:t>
      </w:r>
      <w:r w:rsidRPr="000A35E2">
        <w:t xml:space="preserve">is Honour did refer to the decision of Black J in </w:t>
      </w:r>
      <w:r w:rsidRPr="000A35E2">
        <w:rPr>
          <w:i/>
        </w:rPr>
        <w:t xml:space="preserve">Re MF Global </w:t>
      </w:r>
      <w:r w:rsidRPr="000A35E2">
        <w:rPr>
          <w:i/>
          <w:szCs w:val="24"/>
        </w:rPr>
        <w:t>Australia Ltd (in liq) (No</w:t>
      </w:r>
      <w:r w:rsidR="00357757" w:rsidRPr="000A35E2">
        <w:rPr>
          <w:i/>
          <w:szCs w:val="24"/>
        </w:rPr>
        <w:t xml:space="preserve"> </w:t>
      </w:r>
      <w:r w:rsidRPr="000A35E2">
        <w:rPr>
          <w:i/>
          <w:szCs w:val="24"/>
        </w:rPr>
        <w:t>2)</w:t>
      </w:r>
      <w:r w:rsidRPr="000A35E2">
        <w:rPr>
          <w:szCs w:val="24"/>
        </w:rPr>
        <w:t xml:space="preserve"> [2012] NSWSC 1426</w:t>
      </w:r>
      <w:r w:rsidR="00357757" w:rsidRPr="000A35E2">
        <w:rPr>
          <w:szCs w:val="24"/>
        </w:rPr>
        <w:t xml:space="preserve">, which, in part, adopted the approach of Campbell J in </w:t>
      </w:r>
      <w:r w:rsidR="00357757" w:rsidRPr="000A35E2">
        <w:rPr>
          <w:i/>
          <w:iCs/>
          <w:color w:val="000000"/>
          <w:szCs w:val="24"/>
          <w:lang w:val="en"/>
        </w:rPr>
        <w:t>Re Appl</w:t>
      </w:r>
      <w:r w:rsidR="004C4F58" w:rsidRPr="000A35E2">
        <w:rPr>
          <w:i/>
          <w:iCs/>
          <w:color w:val="000000"/>
          <w:szCs w:val="24"/>
          <w:lang w:val="en"/>
        </w:rPr>
        <w:t>icatio</w:t>
      </w:r>
      <w:r w:rsidR="00357757" w:rsidRPr="000A35E2">
        <w:rPr>
          <w:i/>
          <w:iCs/>
          <w:color w:val="000000"/>
          <w:szCs w:val="24"/>
          <w:lang w:val="en"/>
        </w:rPr>
        <w:t>n of Sutherland</w:t>
      </w:r>
      <w:r w:rsidR="00357757" w:rsidRPr="000A35E2">
        <w:rPr>
          <w:color w:val="000000"/>
          <w:szCs w:val="24"/>
          <w:lang w:val="en"/>
        </w:rPr>
        <w:t xml:space="preserve"> </w:t>
      </w:r>
      <w:r w:rsidR="00357757" w:rsidRPr="000A35E2">
        <w:rPr>
          <w:szCs w:val="24"/>
          <w:lang w:val="en"/>
        </w:rPr>
        <w:t>(2004) 50 ACSR 297, which</w:t>
      </w:r>
      <w:r w:rsidR="00583747" w:rsidRPr="000A35E2">
        <w:rPr>
          <w:szCs w:val="24"/>
          <w:lang w:val="en"/>
        </w:rPr>
        <w:t>, itself,</w:t>
      </w:r>
      <w:r w:rsidR="00357757" w:rsidRPr="000A35E2">
        <w:rPr>
          <w:szCs w:val="24"/>
          <w:lang w:val="en"/>
        </w:rPr>
        <w:t xml:space="preserve"> </w:t>
      </w:r>
      <w:r w:rsidR="00137DE8" w:rsidRPr="000A35E2">
        <w:rPr>
          <w:szCs w:val="24"/>
          <w:lang w:val="en"/>
        </w:rPr>
        <w:t>relied upon t</w:t>
      </w:r>
      <w:r w:rsidR="00357757" w:rsidRPr="000A35E2">
        <w:rPr>
          <w:szCs w:val="24"/>
          <w:lang w:val="en"/>
        </w:rPr>
        <w:t>he inherent power of a Court to allow a trustee</w:t>
      </w:r>
      <w:r w:rsidR="00D057A0" w:rsidRPr="000A35E2">
        <w:rPr>
          <w:szCs w:val="24"/>
          <w:lang w:val="en"/>
        </w:rPr>
        <w:t>’s</w:t>
      </w:r>
      <w:r w:rsidR="00357757" w:rsidRPr="000A35E2">
        <w:rPr>
          <w:szCs w:val="24"/>
          <w:lang w:val="en"/>
        </w:rPr>
        <w:t xml:space="preserve"> costs, expenses and remuneration out of the assets of a trust.   </w:t>
      </w:r>
    </w:p>
    <w:p w14:paraId="2638FACE" w14:textId="77777777" w:rsidR="00583747" w:rsidRPr="00357757" w:rsidRDefault="00583747" w:rsidP="00583747">
      <w:pPr>
        <w:pStyle w:val="ParaNumbering"/>
        <w:rPr>
          <w:lang w:val="en"/>
        </w:rPr>
      </w:pPr>
      <w:r>
        <w:rPr>
          <w:lang w:val="en"/>
        </w:rPr>
        <w:t xml:space="preserve">From this brief review of the </w:t>
      </w:r>
      <w:r w:rsidR="00766336">
        <w:rPr>
          <w:lang w:val="en"/>
        </w:rPr>
        <w:t>“</w:t>
      </w:r>
      <w:r>
        <w:rPr>
          <w:lang w:val="en"/>
        </w:rPr>
        <w:t>first principle</w:t>
      </w:r>
      <w:r w:rsidR="00766336">
        <w:rPr>
          <w:lang w:val="en"/>
        </w:rPr>
        <w:t>”</w:t>
      </w:r>
      <w:r>
        <w:rPr>
          <w:lang w:val="en"/>
        </w:rPr>
        <w:t xml:space="preserve"> </w:t>
      </w:r>
      <w:r w:rsidR="00766336">
        <w:rPr>
          <w:lang w:val="en"/>
        </w:rPr>
        <w:t xml:space="preserve">of </w:t>
      </w:r>
      <w:r>
        <w:rPr>
          <w:lang w:val="en"/>
        </w:rPr>
        <w:t xml:space="preserve">Brereton J in </w:t>
      </w:r>
      <w:r w:rsidR="00766336">
        <w:rPr>
          <w:i/>
          <w:lang w:val="en"/>
        </w:rPr>
        <w:t>AAA Financial</w:t>
      </w:r>
      <w:r w:rsidR="007310CE">
        <w:rPr>
          <w:i/>
          <w:lang w:val="en"/>
        </w:rPr>
        <w:t xml:space="preserve"> </w:t>
      </w:r>
      <w:r w:rsidR="007310CE">
        <w:rPr>
          <w:lang w:val="en"/>
        </w:rPr>
        <w:t xml:space="preserve">(which was repeated in </w:t>
      </w:r>
      <w:r w:rsidR="007310CE">
        <w:rPr>
          <w:i/>
          <w:lang w:val="en"/>
        </w:rPr>
        <w:t>Re Independent Contractors</w:t>
      </w:r>
      <w:r w:rsidR="007310CE">
        <w:rPr>
          <w:lang w:val="en"/>
        </w:rPr>
        <w:t>)</w:t>
      </w:r>
      <w:r>
        <w:rPr>
          <w:lang w:val="en"/>
        </w:rPr>
        <w:t xml:space="preserve">, it </w:t>
      </w:r>
      <w:r w:rsidR="00314FC0">
        <w:rPr>
          <w:lang w:val="en"/>
        </w:rPr>
        <w:t xml:space="preserve">is apparent </w:t>
      </w:r>
      <w:r>
        <w:rPr>
          <w:lang w:val="en"/>
        </w:rPr>
        <w:t xml:space="preserve">that the authorities on which his Honour relied are, themselves, based upon a variety of inconsistent foundations.  That is not to say that his Honour’s </w:t>
      </w:r>
      <w:r w:rsidR="00314FC0">
        <w:rPr>
          <w:lang w:val="en"/>
        </w:rPr>
        <w:t xml:space="preserve">first </w:t>
      </w:r>
      <w:r>
        <w:rPr>
          <w:lang w:val="en"/>
        </w:rPr>
        <w:t xml:space="preserve">principle is not broadly correct.  However, a more precise focus upon the underlying rationale for the principle might </w:t>
      </w:r>
      <w:r w:rsidR="004C4F58">
        <w:rPr>
          <w:lang w:val="en"/>
        </w:rPr>
        <w:t xml:space="preserve">assist in elucidating </w:t>
      </w:r>
      <w:r>
        <w:rPr>
          <w:lang w:val="en"/>
        </w:rPr>
        <w:t>its boundaries.</w:t>
      </w:r>
      <w:r w:rsidR="00224B2E">
        <w:rPr>
          <w:lang w:val="en"/>
        </w:rPr>
        <w:t xml:space="preserve">  In particular, an understanding of its juridical basis would disclose whether liquidators </w:t>
      </w:r>
      <w:r w:rsidR="00F23B4E">
        <w:rPr>
          <w:lang w:val="en"/>
        </w:rPr>
        <w:t>should be</w:t>
      </w:r>
      <w:r w:rsidR="00224B2E">
        <w:rPr>
          <w:lang w:val="en"/>
        </w:rPr>
        <w:t xml:space="preserve"> entitled to be paid out of the trust assets </w:t>
      </w:r>
      <w:r w:rsidR="00224B2E" w:rsidRPr="00224B2E">
        <w:rPr>
          <w:i/>
          <w:lang w:val="en"/>
        </w:rPr>
        <w:t>per se</w:t>
      </w:r>
      <w:r w:rsidR="00224B2E">
        <w:rPr>
          <w:lang w:val="en"/>
        </w:rPr>
        <w:t xml:space="preserve"> or only those</w:t>
      </w:r>
      <w:r w:rsidR="00F23B4E">
        <w:rPr>
          <w:lang w:val="en"/>
        </w:rPr>
        <w:t xml:space="preserve"> assets</w:t>
      </w:r>
      <w:r w:rsidR="00224B2E">
        <w:rPr>
          <w:lang w:val="en"/>
        </w:rPr>
        <w:t xml:space="preserve"> in respect of which the </w:t>
      </w:r>
      <w:r w:rsidR="00224B2E">
        <w:rPr>
          <w:lang w:val="en"/>
        </w:rPr>
        <w:lastRenderedPageBreak/>
        <w:t xml:space="preserve">insolvent trustee has a right of exoneration. </w:t>
      </w:r>
      <w:r w:rsidR="00F23B4E">
        <w:rPr>
          <w:lang w:val="en"/>
        </w:rPr>
        <w:t xml:space="preserve"> </w:t>
      </w:r>
      <w:r w:rsidR="00C618AE">
        <w:rPr>
          <w:lang w:val="en"/>
        </w:rPr>
        <w:t>T</w:t>
      </w:r>
      <w:r w:rsidR="00F23B4E">
        <w:rPr>
          <w:lang w:val="en"/>
        </w:rPr>
        <w:t xml:space="preserve">he terms in which the first principle </w:t>
      </w:r>
      <w:r w:rsidR="004C4F58">
        <w:rPr>
          <w:lang w:val="en"/>
        </w:rPr>
        <w:t xml:space="preserve">are </w:t>
      </w:r>
      <w:r w:rsidR="00F23B4E">
        <w:rPr>
          <w:lang w:val="en"/>
        </w:rPr>
        <w:t xml:space="preserve">stated suggest that liquidators of a trustee company which had no right of exoneration would, nevertheless, be entitled to recover their claims for their work in </w:t>
      </w:r>
      <w:r w:rsidR="00C618AE">
        <w:rPr>
          <w:lang w:val="en"/>
        </w:rPr>
        <w:t xml:space="preserve">the </w:t>
      </w:r>
      <w:r w:rsidR="00F23B4E">
        <w:rPr>
          <w:lang w:val="en"/>
        </w:rPr>
        <w:t xml:space="preserve">winding up </w:t>
      </w:r>
      <w:r w:rsidR="00C618AE">
        <w:rPr>
          <w:lang w:val="en"/>
        </w:rPr>
        <w:t xml:space="preserve">out </w:t>
      </w:r>
      <w:r w:rsidR="00F23B4E">
        <w:rPr>
          <w:lang w:val="en"/>
        </w:rPr>
        <w:t xml:space="preserve">of the trust assets.  It would be most unusual were the first principle to extend that far and no case suggests that the beneficial interest of beneficiaries in trust </w:t>
      </w:r>
      <w:r w:rsidR="00766336">
        <w:rPr>
          <w:lang w:val="en"/>
        </w:rPr>
        <w:t>assets ought to be applied in this manner</w:t>
      </w:r>
      <w:r w:rsidR="00F23B4E">
        <w:rPr>
          <w:lang w:val="en"/>
        </w:rPr>
        <w:t>.</w:t>
      </w:r>
    </w:p>
    <w:p w14:paraId="2638FACF" w14:textId="77777777" w:rsidR="00137DE8" w:rsidRDefault="00137DE8" w:rsidP="00137DE8">
      <w:pPr>
        <w:pStyle w:val="ParaNumbering"/>
      </w:pPr>
      <w:r>
        <w:t xml:space="preserve">The decision of Farrell J in </w:t>
      </w:r>
      <w:r w:rsidRPr="00583747">
        <w:rPr>
          <w:i/>
        </w:rPr>
        <w:t>Bell Hire Services</w:t>
      </w:r>
      <w:r>
        <w:t xml:space="preserve"> is </w:t>
      </w:r>
      <w:r w:rsidR="00314FC0">
        <w:t xml:space="preserve">also </w:t>
      </w:r>
      <w:r>
        <w:t>important in this context and particularly so given that her Honour identified that the insolvent trustee</w:t>
      </w:r>
      <w:r w:rsidR="00583747">
        <w:t>’s</w:t>
      </w:r>
      <w:r>
        <w:t xml:space="preserve"> right of exoneration was merely the right to cause the trust assets to be applied to discharg</w:t>
      </w:r>
      <w:r w:rsidR="00C618AE">
        <w:t>e</w:t>
      </w:r>
      <w:r>
        <w:t xml:space="preserve"> trust debts.  However, it appears that her Honour </w:t>
      </w:r>
      <w:r w:rsidR="00766336">
        <w:t xml:space="preserve">adopted </w:t>
      </w:r>
      <w:r>
        <w:t xml:space="preserve">the view that the power to order that the liquidators be paid their costs, expenses and remuneration was unconnected with the right of exoneration and that the discretion of the Court </w:t>
      </w:r>
      <w:r w:rsidR="00314FC0">
        <w:t xml:space="preserve">to make an order in this respect </w:t>
      </w:r>
      <w:r>
        <w:t>was at large. At para</w:t>
      </w:r>
      <w:r w:rsidR="004C4F58">
        <w:t>graph</w:t>
      </w:r>
      <w:r w:rsidR="00D057A0">
        <w:t xml:space="preserve"> </w:t>
      </w:r>
      <w:r>
        <w:t>[22] her Honour said:</w:t>
      </w:r>
    </w:p>
    <w:p w14:paraId="2638FAD0" w14:textId="77777777" w:rsidR="00583747" w:rsidRDefault="00583747" w:rsidP="00583747">
      <w:pPr>
        <w:pStyle w:val="Quote1"/>
      </w:pPr>
      <w:r>
        <w:t>[22]</w:t>
      </w:r>
      <w:r>
        <w:tab/>
      </w:r>
      <w:r w:rsidRPr="00583747">
        <w:t xml:space="preserve">The liquidator's remuneration and expenses in respect of work relating to trust assets which is properly done for the purpose of winding up the company's affairs should be paid out of non-trust property of a trustee company to the extent that such property is available. However, if non-trust property is not available and a liquidator would not otherwise be required to undertake that work, it would normally be appropriate for the cost of the work to be paid from trust assets: see </w:t>
      </w:r>
      <w:r w:rsidRPr="00583747">
        <w:rPr>
          <w:i/>
        </w:rPr>
        <w:t>Re AAA Financial Intelligence Ltd (in liq ACN 093 616 445)</w:t>
      </w:r>
      <w:r w:rsidRPr="00583747">
        <w:t xml:space="preserve"> [2014] NSWSC 1004 (AAA) per Brereton J at [13].</w:t>
      </w:r>
    </w:p>
    <w:p w14:paraId="2638FAD1" w14:textId="77777777" w:rsidR="00137DE8" w:rsidRDefault="00314FC0" w:rsidP="00137DE8">
      <w:pPr>
        <w:pStyle w:val="NoNum"/>
      </w:pPr>
      <w:r>
        <w:t>T</w:t>
      </w:r>
      <w:r w:rsidR="00137DE8">
        <w:t xml:space="preserve">his approach </w:t>
      </w:r>
      <w:r>
        <w:t xml:space="preserve">appears to be </w:t>
      </w:r>
      <w:r w:rsidR="00137DE8">
        <w:t xml:space="preserve">inconsistent with her Honour's consideration of how the costs of the winding up </w:t>
      </w:r>
      <w:r w:rsidR="00583747">
        <w:t xml:space="preserve">application </w:t>
      </w:r>
      <w:r w:rsidR="00137DE8">
        <w:t xml:space="preserve">ought to be dealt with.  Her Honour </w:t>
      </w:r>
      <w:r>
        <w:t xml:space="preserve">held </w:t>
      </w:r>
      <w:r w:rsidR="00137DE8">
        <w:t xml:space="preserve">that those costs had to be treated as trust debts in accordance with the decision in </w:t>
      </w:r>
      <w:r>
        <w:rPr>
          <w:i/>
        </w:rPr>
        <w:t xml:space="preserve">Re </w:t>
      </w:r>
      <w:r w:rsidR="00137DE8" w:rsidRPr="00583747">
        <w:rPr>
          <w:i/>
        </w:rPr>
        <w:t>Suco Gold</w:t>
      </w:r>
      <w:r w:rsidR="00C618AE">
        <w:rPr>
          <w:i/>
        </w:rPr>
        <w:t>,</w:t>
      </w:r>
      <w:r w:rsidR="00137DE8">
        <w:t xml:space="preserve"> but that they did not enjoy any priority over other trust debts such that they ranked </w:t>
      </w:r>
      <w:r w:rsidR="00137DE8" w:rsidRPr="00314FC0">
        <w:rPr>
          <w:i/>
        </w:rPr>
        <w:t>pari passu</w:t>
      </w:r>
      <w:r w:rsidR="00137DE8">
        <w:t xml:space="preserve"> with other trust creditors. </w:t>
      </w:r>
    </w:p>
    <w:p w14:paraId="2638FAD2" w14:textId="77777777" w:rsidR="00406866" w:rsidRDefault="00406866" w:rsidP="006F59A4">
      <w:pPr>
        <w:pStyle w:val="ParaNumbering"/>
      </w:pPr>
      <w:r>
        <w:t xml:space="preserve">A careful review of the </w:t>
      </w:r>
      <w:r w:rsidR="00583747">
        <w:t xml:space="preserve">significant </w:t>
      </w:r>
      <w:r>
        <w:t xml:space="preserve">authorities </w:t>
      </w:r>
      <w:r w:rsidR="00314FC0">
        <w:t>concerning</w:t>
      </w:r>
      <w:r w:rsidR="00583747">
        <w:t xml:space="preserve"> </w:t>
      </w:r>
      <w:r>
        <w:t xml:space="preserve">the entitlement of </w:t>
      </w:r>
      <w:r w:rsidR="00C618AE">
        <w:t>a</w:t>
      </w:r>
      <w:r>
        <w:t xml:space="preserve"> liquidator of a corporate trustee to be paid </w:t>
      </w:r>
      <w:r w:rsidR="00C618AE">
        <w:t>their</w:t>
      </w:r>
      <w:r>
        <w:t xml:space="preserve"> costs, expenses and remuneration from </w:t>
      </w:r>
      <w:r w:rsidR="00C618AE">
        <w:t xml:space="preserve">trust </w:t>
      </w:r>
      <w:r>
        <w:t xml:space="preserve">assets was </w:t>
      </w:r>
      <w:r w:rsidR="00766336">
        <w:t xml:space="preserve">recently </w:t>
      </w:r>
      <w:r>
        <w:t xml:space="preserve">undertaken by Robson J in </w:t>
      </w:r>
      <w:r w:rsidRPr="003D072A">
        <w:rPr>
          <w:i/>
        </w:rPr>
        <w:t>Re Mamounia Pty Ltd (in liq)</w:t>
      </w:r>
      <w:r w:rsidRPr="003D072A">
        <w:t xml:space="preserve"> [2017] VSC 230</w:t>
      </w:r>
      <w:r w:rsidR="004C4F58">
        <w:t xml:space="preserve"> at</w:t>
      </w:r>
      <w:r>
        <w:t xml:space="preserve"> [111] – [162].  There is no need for that discussion to be repeated here.  Importantly, his Honour </w:t>
      </w:r>
      <w:r w:rsidR="00C618AE">
        <w:t xml:space="preserve">ultimately </w:t>
      </w:r>
      <w:r>
        <w:t xml:space="preserve">determined at [169] that the correct approach was to apply the principles established in </w:t>
      </w:r>
      <w:r>
        <w:rPr>
          <w:i/>
        </w:rPr>
        <w:t xml:space="preserve">Re Universal Distributing </w:t>
      </w:r>
      <w:r>
        <w:t xml:space="preserve">which entitled the liquidator of a trustee company </w:t>
      </w:r>
      <w:r w:rsidRPr="00F94333">
        <w:rPr>
          <w:szCs w:val="24"/>
        </w:rPr>
        <w:t xml:space="preserve">to access trust assets for </w:t>
      </w:r>
      <w:r w:rsidR="0071762E">
        <w:rPr>
          <w:szCs w:val="24"/>
        </w:rPr>
        <w:t xml:space="preserve">his </w:t>
      </w:r>
      <w:r w:rsidRPr="00F94333">
        <w:rPr>
          <w:szCs w:val="24"/>
        </w:rPr>
        <w:t xml:space="preserve">reasonable expenses </w:t>
      </w:r>
      <w:r w:rsidR="0071762E">
        <w:rPr>
          <w:szCs w:val="24"/>
        </w:rPr>
        <w:t xml:space="preserve">and remuneration </w:t>
      </w:r>
      <w:r w:rsidRPr="00F94333">
        <w:rPr>
          <w:szCs w:val="24"/>
        </w:rPr>
        <w:t xml:space="preserve">incurred in taking steps to investigate and conduct </w:t>
      </w:r>
      <w:r>
        <w:rPr>
          <w:szCs w:val="24"/>
        </w:rPr>
        <w:t xml:space="preserve">certain public </w:t>
      </w:r>
      <w:r w:rsidRPr="00F94333">
        <w:rPr>
          <w:szCs w:val="24"/>
        </w:rPr>
        <w:t xml:space="preserve">examinations to ascertain and assess the validity of the claims by </w:t>
      </w:r>
      <w:r>
        <w:rPr>
          <w:szCs w:val="24"/>
        </w:rPr>
        <w:t>certain creditors</w:t>
      </w:r>
      <w:r w:rsidRPr="00F94333">
        <w:rPr>
          <w:szCs w:val="24"/>
        </w:rPr>
        <w:t xml:space="preserve"> and the related pa</w:t>
      </w:r>
      <w:r>
        <w:rPr>
          <w:szCs w:val="24"/>
        </w:rPr>
        <w:t xml:space="preserve">rties against the trust assets as well as the </w:t>
      </w:r>
      <w:r>
        <w:rPr>
          <w:szCs w:val="24"/>
        </w:rPr>
        <w:lastRenderedPageBreak/>
        <w:t xml:space="preserve">existence of </w:t>
      </w:r>
      <w:r w:rsidRPr="00F94333">
        <w:rPr>
          <w:szCs w:val="24"/>
        </w:rPr>
        <w:t xml:space="preserve">any claims against </w:t>
      </w:r>
      <w:r>
        <w:rPr>
          <w:szCs w:val="24"/>
        </w:rPr>
        <w:t xml:space="preserve">various </w:t>
      </w:r>
      <w:r w:rsidR="0071762E">
        <w:rPr>
          <w:szCs w:val="24"/>
        </w:rPr>
        <w:t>entities</w:t>
      </w:r>
      <w:r w:rsidR="00756F48">
        <w:rPr>
          <w:szCs w:val="24"/>
        </w:rPr>
        <w:t xml:space="preserve">.  This was founded upon his Honour’s earlier identification (at [111]) that the principle to be derived from </w:t>
      </w:r>
      <w:r w:rsidR="00756F48">
        <w:rPr>
          <w:i/>
        </w:rPr>
        <w:t>Re Universal Distributing</w:t>
      </w:r>
      <w:r w:rsidR="00756F48">
        <w:t xml:space="preserve"> permitted payment from the fund</w:t>
      </w:r>
      <w:r w:rsidR="00C618AE">
        <w:t xml:space="preserve"> of money</w:t>
      </w:r>
      <w:r w:rsidR="00756F48">
        <w:t xml:space="preserve"> created by the liquidator of so much of the remuneration </w:t>
      </w:r>
      <w:r w:rsidR="004C4F58">
        <w:t>“</w:t>
      </w:r>
      <w:r w:rsidR="00756F48">
        <w:t>fixed for work done in the winding up which was referable to the calling in and conversion of the assets producing the fund</w:t>
      </w:r>
      <w:r w:rsidR="004C4F58">
        <w:t>”</w:t>
      </w:r>
      <w:r w:rsidR="00C618AE">
        <w:t xml:space="preserve"> and</w:t>
      </w:r>
      <w:r w:rsidR="00756F48">
        <w:t xml:space="preserve"> which would include expenses reasonably incurred in the care, preservation and realisation of the property.  </w:t>
      </w:r>
    </w:p>
    <w:p w14:paraId="2638FAD3" w14:textId="77777777" w:rsidR="000F207B" w:rsidRDefault="000F207B" w:rsidP="000F207B">
      <w:pPr>
        <w:pStyle w:val="ParaNumbering"/>
      </w:pPr>
      <w:r>
        <w:t xml:space="preserve">The exact nature of the principles which underlie the Court’s power to permit the external administrator of an insolvent trustee to recover </w:t>
      </w:r>
      <w:r w:rsidR="00C618AE">
        <w:t xml:space="preserve">from trust assets </w:t>
      </w:r>
      <w:r>
        <w:t xml:space="preserve">its costs, expenses and remuneration in priority to the </w:t>
      </w:r>
      <w:r w:rsidR="00C618AE">
        <w:t xml:space="preserve">trust </w:t>
      </w:r>
      <w:r>
        <w:t>creditors</w:t>
      </w:r>
      <w:r w:rsidR="00C618AE">
        <w:t>,</w:t>
      </w:r>
      <w:r>
        <w:t xml:space="preserve"> does not emerge from the disparate authorities on this topic.  That is not surprising given that the antecedent question of what are the rights of the insolvency administrator to access the </w:t>
      </w:r>
      <w:r w:rsidR="0071762E">
        <w:t xml:space="preserve">right of exoneration or the </w:t>
      </w:r>
      <w:r>
        <w:t>trust assets is, itself, uncertain.</w:t>
      </w:r>
      <w:r w:rsidR="006F0FC5">
        <w:t xml:space="preserve">  Nevertheless, </w:t>
      </w:r>
      <w:r w:rsidR="00583747">
        <w:t xml:space="preserve">what </w:t>
      </w:r>
      <w:r w:rsidR="004C4F58">
        <w:t xml:space="preserve">is clear </w:t>
      </w:r>
      <w:r w:rsidR="00583747">
        <w:t xml:space="preserve">is the appreciation that the administration in </w:t>
      </w:r>
      <w:r w:rsidR="005926AF">
        <w:t xml:space="preserve">the </w:t>
      </w:r>
      <w:r w:rsidR="00583747">
        <w:t xml:space="preserve">insolvency of a trustee necessarily has the consequence that trust creditors will have their claims met </w:t>
      </w:r>
      <w:r w:rsidR="00C618AE">
        <w:t xml:space="preserve">or dealt with </w:t>
      </w:r>
      <w:r w:rsidR="00583747">
        <w:t xml:space="preserve">in one way or another.  </w:t>
      </w:r>
      <w:r w:rsidR="00314FC0">
        <w:t xml:space="preserve">In </w:t>
      </w:r>
      <w:r w:rsidR="004C4F58">
        <w:t xml:space="preserve">the </w:t>
      </w:r>
      <w:r w:rsidR="00314FC0">
        <w:t>circumstances where no new trustee is appointed</w:t>
      </w:r>
      <w:r w:rsidR="00C618AE">
        <w:t>,</w:t>
      </w:r>
      <w:r w:rsidR="00314FC0">
        <w:t xml:space="preserve"> t</w:t>
      </w:r>
      <w:r w:rsidR="00583747">
        <w:t xml:space="preserve">he discharging of such debts can only occur through the </w:t>
      </w:r>
      <w:r w:rsidR="00741B3A">
        <w:t xml:space="preserve">liquidation </w:t>
      </w:r>
      <w:r w:rsidR="00583747">
        <w:t xml:space="preserve">process which, in itself, will often involve substantial </w:t>
      </w:r>
      <w:r w:rsidR="00741B3A">
        <w:t>work in administering the trust.  The net result is that trust creditors will be paid</w:t>
      </w:r>
      <w:r w:rsidR="00652D08">
        <w:t>, in whole or in part,</w:t>
      </w:r>
      <w:r w:rsidR="00741B3A">
        <w:t xml:space="preserve"> as a </w:t>
      </w:r>
      <w:r w:rsidR="00652D08">
        <w:t>consequence</w:t>
      </w:r>
      <w:r w:rsidR="00741B3A">
        <w:t xml:space="preserve"> of the work undertaken by the insolvency administrator.</w:t>
      </w:r>
    </w:p>
    <w:p w14:paraId="2638FAD4" w14:textId="77777777" w:rsidR="006F0FC5" w:rsidRDefault="006F0FC5" w:rsidP="000F207B">
      <w:pPr>
        <w:pStyle w:val="ParaNumbering"/>
      </w:pPr>
      <w:r>
        <w:t xml:space="preserve">In </w:t>
      </w:r>
      <w:r w:rsidR="00652D08">
        <w:rPr>
          <w:i/>
        </w:rPr>
        <w:t>Re U</w:t>
      </w:r>
      <w:r>
        <w:rPr>
          <w:i/>
        </w:rPr>
        <w:t xml:space="preserve">niversal Distributing </w:t>
      </w:r>
      <w:r w:rsidR="00314FC0">
        <w:t xml:space="preserve">the </w:t>
      </w:r>
      <w:r>
        <w:t xml:space="preserve">company being wound up had issued debentures which were secured by a floating charge over all of its undertaking.  </w:t>
      </w:r>
      <w:r w:rsidR="00314FC0">
        <w:t>I</w:t>
      </w:r>
      <w:r w:rsidR="006D2E15">
        <w:t>ts</w:t>
      </w:r>
      <w:r w:rsidR="00314FC0">
        <w:t xml:space="preserve"> </w:t>
      </w:r>
      <w:r>
        <w:t>assets were insufficient to meet the claims of the debenture holders</w:t>
      </w:r>
      <w:r w:rsidR="00652D08">
        <w:t>,</w:t>
      </w:r>
      <w:r>
        <w:t xml:space="preserve"> </w:t>
      </w:r>
      <w:r w:rsidR="00192AD5">
        <w:t xml:space="preserve">yet the liquidator sought to be allowed his remuneration and disbursements from the proceeds realised </w:t>
      </w:r>
      <w:r w:rsidR="00652D08">
        <w:t>in</w:t>
      </w:r>
      <w:r w:rsidR="00192AD5">
        <w:t xml:space="preserve"> the sale of th</w:t>
      </w:r>
      <w:r w:rsidR="00314FC0">
        <w:t>ose a</w:t>
      </w:r>
      <w:r w:rsidR="00192AD5">
        <w:t xml:space="preserve">ssets.  The debenture holders objected to the granting of this priority to the liquidator at the expense of their secured entitlements.  Central to the decision of Dixon J </w:t>
      </w:r>
      <w:r w:rsidR="006D2E15">
        <w:t xml:space="preserve">was </w:t>
      </w:r>
      <w:r w:rsidR="00192AD5">
        <w:t xml:space="preserve">the notion that, regardless of how the assets were realised, the cost of </w:t>
      </w:r>
      <w:r w:rsidR="006D2E15">
        <w:t xml:space="preserve">doing so </w:t>
      </w:r>
      <w:r w:rsidR="00192AD5">
        <w:t xml:space="preserve">would </w:t>
      </w:r>
      <w:r w:rsidR="006D2E15">
        <w:t xml:space="preserve">inevitably </w:t>
      </w:r>
      <w:r w:rsidR="00192AD5">
        <w:t xml:space="preserve">be borne by the debenture holders. If they were realised at the suit of the holders themselves, they would bear the </w:t>
      </w:r>
      <w:r w:rsidR="006D2E15">
        <w:t xml:space="preserve">realisation </w:t>
      </w:r>
      <w:r w:rsidR="00192AD5">
        <w:t xml:space="preserve">costs </w:t>
      </w:r>
      <w:r w:rsidR="00652D08">
        <w:t>as</w:t>
      </w:r>
      <w:r w:rsidR="006D2E15">
        <w:t xml:space="preserve"> they </w:t>
      </w:r>
      <w:r w:rsidR="00652D08">
        <w:t>c</w:t>
      </w:r>
      <w:r w:rsidR="006D2E15">
        <w:t>ould only</w:t>
      </w:r>
      <w:r w:rsidR="00652D08">
        <w:t xml:space="preserve"> ever</w:t>
      </w:r>
      <w:r w:rsidR="006D2E15">
        <w:t xml:space="preserve"> receive the net proceeds of sale after the Court appointed receivers’ costs had been deducted</w:t>
      </w:r>
      <w:r w:rsidR="00192AD5">
        <w:t>.</w:t>
      </w:r>
      <w:r w:rsidR="007F0A4F">
        <w:t xml:space="preserve">  N</w:t>
      </w:r>
      <w:r w:rsidR="00192AD5">
        <w:t xml:space="preserve">ecessarily, that foundational conclusion </w:t>
      </w:r>
      <w:r w:rsidR="004C4F58">
        <w:t xml:space="preserve">resulted in a </w:t>
      </w:r>
      <w:r w:rsidR="00192AD5">
        <w:t xml:space="preserve">distinction </w:t>
      </w:r>
      <w:r w:rsidR="004C4F58">
        <w:t xml:space="preserve">being </w:t>
      </w:r>
      <w:r w:rsidR="00652D08">
        <w:t>drawn</w:t>
      </w:r>
      <w:r w:rsidR="00192AD5">
        <w:t xml:space="preserve"> between the work which was necessary to be carried out in the preservation and realisation of the secured assets </w:t>
      </w:r>
      <w:r w:rsidR="006D2E15">
        <w:t>on the one hand</w:t>
      </w:r>
      <w:r w:rsidR="004C4F58">
        <w:t>,</w:t>
      </w:r>
      <w:r w:rsidR="006D2E15">
        <w:t xml:space="preserve"> </w:t>
      </w:r>
      <w:r w:rsidR="00192AD5">
        <w:t xml:space="preserve">and the conduct of the winding up </w:t>
      </w:r>
      <w:r w:rsidR="006D2E15">
        <w:t>on the other</w:t>
      </w:r>
      <w:r w:rsidR="00192AD5">
        <w:t>.  In this respect Dixon J concluded</w:t>
      </w:r>
      <w:r w:rsidR="00C20540">
        <w:t xml:space="preserve"> at pp 174 - 175</w:t>
      </w:r>
      <w:r w:rsidR="00192AD5">
        <w:t>:</w:t>
      </w:r>
    </w:p>
    <w:p w14:paraId="2638FAD5" w14:textId="77777777" w:rsidR="00192AD5" w:rsidRDefault="00192AD5" w:rsidP="00192AD5">
      <w:pPr>
        <w:pStyle w:val="Quote1"/>
        <w:ind w:left="567"/>
      </w:pPr>
      <w:r w:rsidRPr="00192AD5">
        <w:t xml:space="preserve">In applying this principle, only those expenses appear to have been thrown against the fund belonging to the debenture-holders which have been reasonably incurred in the </w:t>
      </w:r>
      <w:r w:rsidRPr="00192AD5">
        <w:lastRenderedPageBreak/>
        <w:t>care, preservation and realisation of the property. In the present case the liquidator has employed a material part of his time and energies in recovering moneys, both uncalled capital and debts, which enure for the debenture-holder, and in so far as these services increase the remuneration which he receives, I see no reason why the burden should not be thrown upon the proceeds. The question is not whether moneys available for unsecured creditors should be relieved at the expense of the security. In such a case it may be said that the service of collecting enough to discharge the debenture must in any event be performed in order that a surplus may then arise in which the unsecured creditors may participate. The question in the present case is whether the liquidator can charge against the fund passing through his hands, as between himself and the person to whom it is payable, so much of the remuneration fixed for work done in the winding up as is referable to the calling in and conversion of the assets producing the fund. I see no reason why remuneration for work done for the exclusive purpose of raising the fund should not be charged upon it.</w:t>
      </w:r>
    </w:p>
    <w:p w14:paraId="2638FAD6" w14:textId="77777777" w:rsidR="00A136A4" w:rsidRPr="006D2E15" w:rsidRDefault="00C20540" w:rsidP="00CD723E">
      <w:pPr>
        <w:pStyle w:val="ParaNumbering"/>
      </w:pPr>
      <w:r w:rsidRPr="006D2E15">
        <w:t xml:space="preserve">The principle in </w:t>
      </w:r>
      <w:r w:rsidR="00652D08">
        <w:rPr>
          <w:i/>
        </w:rPr>
        <w:t xml:space="preserve">Re </w:t>
      </w:r>
      <w:r w:rsidRPr="006D2E15">
        <w:rPr>
          <w:i/>
        </w:rPr>
        <w:t>Universal Distributing</w:t>
      </w:r>
      <w:r w:rsidRPr="006D2E15">
        <w:t xml:space="preserve"> has been applied in a variety of cases </w:t>
      </w:r>
      <w:r w:rsidR="00652D08">
        <w:t xml:space="preserve">to justify the payment to </w:t>
      </w:r>
      <w:r w:rsidRPr="006D2E15">
        <w:t>a liquidator or a bankruptcy trustee their costs, expenses and remuneration in relation to the realisation of trust funds which are otherwise subject to the subrogated lien of trust creditors.</w:t>
      </w:r>
      <w:r w:rsidR="00024D20" w:rsidRPr="006D2E15">
        <w:t xml:space="preserve">  In</w:t>
      </w:r>
      <w:r w:rsidRPr="006D2E15">
        <w:t xml:space="preserve"> </w:t>
      </w:r>
      <w:r w:rsidR="00CD723E" w:rsidRPr="003D072A">
        <w:rPr>
          <w:i/>
        </w:rPr>
        <w:t>Re Dungowan Manly Pty Ltd (in liq)</w:t>
      </w:r>
      <w:r w:rsidR="00CD723E" w:rsidRPr="003D072A">
        <w:t xml:space="preserve"> (2015) 105 ACSR 648</w:t>
      </w:r>
      <w:r w:rsidR="004C4F58">
        <w:t xml:space="preserve"> at </w:t>
      </w:r>
      <w:r w:rsidR="00CD723E" w:rsidRPr="006D2E15">
        <w:t>[</w:t>
      </w:r>
      <w:r w:rsidR="006D2E15">
        <w:t>85</w:t>
      </w:r>
      <w:r w:rsidR="00CD723E" w:rsidRPr="006D2E15">
        <w:t>]</w:t>
      </w:r>
      <w:r w:rsidR="00024D20" w:rsidRPr="006D2E15">
        <w:t xml:space="preserve"> Black J </w:t>
      </w:r>
      <w:r w:rsidR="00741B3A" w:rsidRPr="006D2E15">
        <w:t xml:space="preserve">suggested that </w:t>
      </w:r>
      <w:r w:rsidR="00652D08">
        <w:t xml:space="preserve">the </w:t>
      </w:r>
      <w:r w:rsidR="00652D08">
        <w:rPr>
          <w:i/>
        </w:rPr>
        <w:t xml:space="preserve">Re </w:t>
      </w:r>
      <w:r w:rsidR="00652D08" w:rsidRPr="006D2E15">
        <w:rPr>
          <w:i/>
        </w:rPr>
        <w:t>Universal Distributing</w:t>
      </w:r>
      <w:r w:rsidR="00652D08">
        <w:t xml:space="preserve"> principle</w:t>
      </w:r>
      <w:r w:rsidR="00741B3A" w:rsidRPr="006D2E15">
        <w:t xml:space="preserve"> extended </w:t>
      </w:r>
      <w:r w:rsidR="00652D08">
        <w:t xml:space="preserve">the liquidators entitlement to recover expenses for work performed for the purpose of </w:t>
      </w:r>
      <w:r w:rsidR="00CD723E" w:rsidRPr="006D2E15">
        <w:t>“identifying or attempting to identify trust assets; recovering or attempting to recover trust assets; realising or attempting to realise trust assets; protecting or attempting to protect trust assets; distributing trust assets to the persons beneficially entitled to them”</w:t>
      </w:r>
      <w:r w:rsidR="00024D20" w:rsidRPr="006D2E15">
        <w:t xml:space="preserve">.  He did so by reference to the comments of </w:t>
      </w:r>
      <w:r w:rsidR="005926AF" w:rsidRPr="006D2E15">
        <w:t>Fink</w:t>
      </w:r>
      <w:r w:rsidR="005926AF">
        <w:t>el</w:t>
      </w:r>
      <w:r w:rsidR="005926AF" w:rsidRPr="006D2E15">
        <w:t xml:space="preserve">stein </w:t>
      </w:r>
      <w:r w:rsidR="00CD723E" w:rsidRPr="006D2E15">
        <w:t xml:space="preserve">J in </w:t>
      </w:r>
      <w:r w:rsidR="00CD723E" w:rsidRPr="003D072A">
        <w:rPr>
          <w:i/>
          <w:iCs/>
          <w:szCs w:val="24"/>
          <w:lang w:val="en"/>
        </w:rPr>
        <w:t xml:space="preserve">13 Coromandel Place Pty Ltd v CL Custodians Pty Ltd (in liq) </w:t>
      </w:r>
      <w:r w:rsidR="00CD723E" w:rsidRPr="003D072A">
        <w:rPr>
          <w:szCs w:val="24"/>
          <w:lang w:val="en"/>
        </w:rPr>
        <w:t>(1999) 30 ACSR 377</w:t>
      </w:r>
      <w:r w:rsidR="005926AF">
        <w:rPr>
          <w:szCs w:val="24"/>
          <w:lang w:val="en"/>
        </w:rPr>
        <w:t xml:space="preserve"> at</w:t>
      </w:r>
      <w:r w:rsidR="005926AF" w:rsidRPr="006D2E15">
        <w:rPr>
          <w:szCs w:val="24"/>
          <w:lang w:val="en"/>
        </w:rPr>
        <w:t xml:space="preserve"> </w:t>
      </w:r>
      <w:r w:rsidR="00CD723E" w:rsidRPr="006D2E15">
        <w:rPr>
          <w:szCs w:val="24"/>
          <w:lang w:val="en"/>
        </w:rPr>
        <w:t>[34]</w:t>
      </w:r>
      <w:r w:rsidR="00CD723E" w:rsidRPr="006D2E15">
        <w:rPr>
          <w:szCs w:val="24"/>
        </w:rPr>
        <w:t>.</w:t>
      </w:r>
      <w:r w:rsidR="00447239" w:rsidRPr="006D2E15">
        <w:rPr>
          <w:szCs w:val="24"/>
        </w:rPr>
        <w:t xml:space="preserve"> </w:t>
      </w:r>
      <w:r w:rsidR="00024D20" w:rsidRPr="006D2E15">
        <w:rPr>
          <w:szCs w:val="24"/>
        </w:rPr>
        <w:t xml:space="preserve"> It is, perhaps, arguable that </w:t>
      </w:r>
      <w:r w:rsidR="00A136A4" w:rsidRPr="006D2E15">
        <w:rPr>
          <w:szCs w:val="24"/>
        </w:rPr>
        <w:t>the comments of</w:t>
      </w:r>
      <w:r w:rsidR="00024D20" w:rsidRPr="006D2E15">
        <w:rPr>
          <w:szCs w:val="24"/>
        </w:rPr>
        <w:t xml:space="preserve"> Finkelstein J</w:t>
      </w:r>
      <w:r w:rsidR="00A136A4" w:rsidRPr="006D2E15">
        <w:rPr>
          <w:szCs w:val="24"/>
        </w:rPr>
        <w:t xml:space="preserve"> were</w:t>
      </w:r>
      <w:r w:rsidR="00024D20" w:rsidRPr="006D2E15">
        <w:rPr>
          <w:szCs w:val="24"/>
        </w:rPr>
        <w:t xml:space="preserve"> actually </w:t>
      </w:r>
      <w:r w:rsidR="0021004E">
        <w:rPr>
          <w:szCs w:val="24"/>
        </w:rPr>
        <w:t>directed</w:t>
      </w:r>
      <w:r w:rsidR="006D2E15">
        <w:rPr>
          <w:szCs w:val="24"/>
        </w:rPr>
        <w:t xml:space="preserve"> to </w:t>
      </w:r>
      <w:r w:rsidR="00024D20" w:rsidRPr="006D2E15">
        <w:rPr>
          <w:szCs w:val="24"/>
        </w:rPr>
        <w:t xml:space="preserve">the </w:t>
      </w:r>
      <w:r w:rsidR="0021004E">
        <w:rPr>
          <w:szCs w:val="24"/>
        </w:rPr>
        <w:t xml:space="preserve">related </w:t>
      </w:r>
      <w:r w:rsidR="00024D20" w:rsidRPr="006D2E15">
        <w:rPr>
          <w:szCs w:val="24"/>
        </w:rPr>
        <w:t xml:space="preserve">principle in </w:t>
      </w:r>
      <w:r w:rsidR="00024D20" w:rsidRPr="006D2E15">
        <w:rPr>
          <w:i/>
          <w:szCs w:val="24"/>
        </w:rPr>
        <w:t>Berkeley Applegate</w:t>
      </w:r>
      <w:r w:rsidR="0021004E">
        <w:rPr>
          <w:i/>
        </w:rPr>
        <w:t xml:space="preserve"> </w:t>
      </w:r>
      <w:r w:rsidR="0021004E">
        <w:t xml:space="preserve">rather than that in </w:t>
      </w:r>
      <w:r w:rsidR="0021004E">
        <w:rPr>
          <w:i/>
        </w:rPr>
        <w:t>Re Universal Distributing</w:t>
      </w:r>
      <w:r w:rsidR="0021004E">
        <w:t xml:space="preserve">, although </w:t>
      </w:r>
      <w:r w:rsidR="00A136A4" w:rsidRPr="006D2E15">
        <w:t>Finkelstein J</w:t>
      </w:r>
      <w:r w:rsidR="0021004E">
        <w:t>,</w:t>
      </w:r>
      <w:r w:rsidR="00A136A4" w:rsidRPr="006D2E15">
        <w:t xml:space="preserve"> </w:t>
      </w:r>
      <w:r w:rsidR="00965DD4" w:rsidRPr="006D2E15">
        <w:t>himself</w:t>
      </w:r>
      <w:r w:rsidR="0021004E">
        <w:t>,</w:t>
      </w:r>
      <w:r w:rsidR="00965DD4" w:rsidRPr="006D2E15">
        <w:t xml:space="preserve"> </w:t>
      </w:r>
      <w:r w:rsidR="00A136A4" w:rsidRPr="006D2E15">
        <w:t xml:space="preserve">may not have differentiated between them.  </w:t>
      </w:r>
      <w:r w:rsidR="00024D20" w:rsidRPr="006D2E15">
        <w:t xml:space="preserve">Whether or not that is so may not matter given that any difference in the range of activities </w:t>
      </w:r>
      <w:r w:rsidR="0021004E">
        <w:t xml:space="preserve">for which compensation might be allowed </w:t>
      </w:r>
      <w:r w:rsidR="00024D20" w:rsidRPr="006D2E15">
        <w:t>within the scope each principle</w:t>
      </w:r>
      <w:r w:rsidR="00A136A4" w:rsidRPr="006D2E15">
        <w:t xml:space="preserve"> is probably insignificant</w:t>
      </w:r>
      <w:r w:rsidR="006D2E15">
        <w:t>.</w:t>
      </w:r>
      <w:r w:rsidR="00024D20" w:rsidRPr="006D2E15">
        <w:rPr>
          <w:i/>
        </w:rPr>
        <w:t xml:space="preserve"> </w:t>
      </w:r>
      <w:r w:rsidR="00024D20" w:rsidRPr="006D2E15">
        <w:rPr>
          <w:szCs w:val="24"/>
        </w:rPr>
        <w:t xml:space="preserve"> </w:t>
      </w:r>
      <w:r w:rsidR="00447239" w:rsidRPr="006D2E15">
        <w:rPr>
          <w:szCs w:val="24"/>
        </w:rPr>
        <w:t xml:space="preserve"> </w:t>
      </w:r>
    </w:p>
    <w:p w14:paraId="2638FAD7" w14:textId="77777777" w:rsidR="00F850E1" w:rsidRPr="00F850E1" w:rsidRDefault="00447239" w:rsidP="00CD723E">
      <w:pPr>
        <w:pStyle w:val="ParaNumbering"/>
      </w:pPr>
      <w:r w:rsidRPr="0071762E">
        <w:rPr>
          <w:szCs w:val="24"/>
        </w:rPr>
        <w:t xml:space="preserve">In the recent decision </w:t>
      </w:r>
      <w:r w:rsidR="0021004E">
        <w:rPr>
          <w:szCs w:val="24"/>
        </w:rPr>
        <w:t>of</w:t>
      </w:r>
      <w:r w:rsidRPr="0071762E">
        <w:rPr>
          <w:szCs w:val="24"/>
        </w:rPr>
        <w:t xml:space="preserve"> </w:t>
      </w:r>
      <w:r w:rsidRPr="003D072A">
        <w:rPr>
          <w:i/>
        </w:rPr>
        <w:t>Freelance Global v Bensted</w:t>
      </w:r>
      <w:r w:rsidR="00114432">
        <w:rPr>
          <w:i/>
        </w:rPr>
        <w:t xml:space="preserve"> Ltd (in liq)</w:t>
      </w:r>
      <w:r w:rsidRPr="003D072A">
        <w:t xml:space="preserve"> [2016] VSC 181</w:t>
      </w:r>
      <w:r w:rsidR="005926AF">
        <w:t xml:space="preserve"> at</w:t>
      </w:r>
      <w:r w:rsidR="005926AF" w:rsidRPr="0071762E">
        <w:t xml:space="preserve"> </w:t>
      </w:r>
      <w:r w:rsidR="008C0E3B" w:rsidRPr="0071762E">
        <w:t>[64]</w:t>
      </w:r>
      <w:r w:rsidRPr="0071762E">
        <w:t xml:space="preserve">, Riordan J considered that the </w:t>
      </w:r>
      <w:r w:rsidRPr="0071762E">
        <w:rPr>
          <w:i/>
        </w:rPr>
        <w:t>Universal Distributing</w:t>
      </w:r>
      <w:r w:rsidRPr="0071762E">
        <w:t xml:space="preserve"> principle </w:t>
      </w:r>
      <w:r w:rsidR="008C0E3B" w:rsidRPr="0071762E">
        <w:t>entitled a liquidator of a trust company who has acted reasonably</w:t>
      </w:r>
      <w:r w:rsidR="006D2E15">
        <w:t>,</w:t>
      </w:r>
      <w:r w:rsidR="008C0E3B" w:rsidRPr="0071762E">
        <w:t xml:space="preserve"> to be indemnified out of the trust assets for </w:t>
      </w:r>
      <w:r w:rsidR="0021004E">
        <w:t>their</w:t>
      </w:r>
      <w:r w:rsidR="008C0E3B" w:rsidRPr="0071762E">
        <w:t xml:space="preserve"> costs and expenses in “identifying or attempting to identify trust assets; recovering or attempting to recover trust assets; realising or attempting to realise trust assets; protecting or attempting to protect trust assets; and distributing trust assets to the persons beneficially entitled to them”</w:t>
      </w:r>
      <w:r w:rsidR="005926AF">
        <w:t xml:space="preserve"> (s</w:t>
      </w:r>
      <w:r w:rsidR="008C0E3B" w:rsidRPr="0071762E">
        <w:t xml:space="preserve">ee also the discussion by Markovic J in </w:t>
      </w:r>
      <w:r w:rsidR="008C0E3B" w:rsidRPr="0071762E">
        <w:rPr>
          <w:i/>
        </w:rPr>
        <w:t xml:space="preserve">Kite v Mooney (No 2) </w:t>
      </w:r>
      <w:r w:rsidR="004C4F58">
        <w:t xml:space="preserve">at </w:t>
      </w:r>
      <w:r w:rsidR="008C0E3B" w:rsidRPr="0071762E">
        <w:t>[142]ff</w:t>
      </w:r>
      <w:r w:rsidR="005926AF">
        <w:t>)</w:t>
      </w:r>
      <w:r w:rsidR="008C0E3B" w:rsidRPr="0071762E">
        <w:t xml:space="preserve">.  </w:t>
      </w:r>
      <w:r w:rsidRPr="0071762E">
        <w:rPr>
          <w:szCs w:val="24"/>
        </w:rPr>
        <w:t xml:space="preserve">In </w:t>
      </w:r>
      <w:r w:rsidRPr="003D072A">
        <w:rPr>
          <w:i/>
          <w:szCs w:val="24"/>
        </w:rPr>
        <w:t>Dixon v Wieselm</w:t>
      </w:r>
      <w:r w:rsidR="00084671" w:rsidRPr="003D072A">
        <w:rPr>
          <w:i/>
          <w:szCs w:val="24"/>
        </w:rPr>
        <w:t>a</w:t>
      </w:r>
      <w:r w:rsidRPr="003D072A">
        <w:rPr>
          <w:i/>
          <w:szCs w:val="24"/>
        </w:rPr>
        <w:t xml:space="preserve">nn </w:t>
      </w:r>
      <w:r w:rsidR="0071762E" w:rsidRPr="003D072A">
        <w:rPr>
          <w:szCs w:val="24"/>
        </w:rPr>
        <w:t>(</w:t>
      </w:r>
      <w:r w:rsidR="00965DD4" w:rsidRPr="003D072A">
        <w:rPr>
          <w:szCs w:val="24"/>
        </w:rPr>
        <w:t>2013</w:t>
      </w:r>
      <w:r w:rsidR="0071762E" w:rsidRPr="003D072A">
        <w:rPr>
          <w:szCs w:val="24"/>
        </w:rPr>
        <w:t xml:space="preserve">) </w:t>
      </w:r>
      <w:r w:rsidRPr="003D072A">
        <w:rPr>
          <w:szCs w:val="24"/>
        </w:rPr>
        <w:t>93 ACSR 576</w:t>
      </w:r>
      <w:r w:rsidRPr="0071762E">
        <w:rPr>
          <w:szCs w:val="24"/>
        </w:rPr>
        <w:t xml:space="preserve"> </w:t>
      </w:r>
      <w:r w:rsidR="004C4F58">
        <w:rPr>
          <w:szCs w:val="24"/>
        </w:rPr>
        <w:t xml:space="preserve">at </w:t>
      </w:r>
      <w:r w:rsidRPr="0071762E">
        <w:rPr>
          <w:szCs w:val="24"/>
        </w:rPr>
        <w:t>588</w:t>
      </w:r>
      <w:r w:rsidR="005926AF">
        <w:rPr>
          <w:szCs w:val="24"/>
        </w:rPr>
        <w:t>;</w:t>
      </w:r>
      <w:r w:rsidR="005926AF" w:rsidRPr="0071762E">
        <w:rPr>
          <w:szCs w:val="24"/>
        </w:rPr>
        <w:t xml:space="preserve"> </w:t>
      </w:r>
      <w:r w:rsidRPr="0071762E">
        <w:rPr>
          <w:szCs w:val="24"/>
        </w:rPr>
        <w:t xml:space="preserve">[41], Robson J identified that it was not necessary to demonstrate that the work and expenses actually had the consequence of adding value or </w:t>
      </w:r>
      <w:r w:rsidRPr="0071762E">
        <w:rPr>
          <w:szCs w:val="24"/>
        </w:rPr>
        <w:lastRenderedPageBreak/>
        <w:t xml:space="preserve">benefiting the persons interested in the property.  What was necessary </w:t>
      </w:r>
      <w:r w:rsidR="0021004E">
        <w:rPr>
          <w:szCs w:val="24"/>
        </w:rPr>
        <w:t xml:space="preserve">in order </w:t>
      </w:r>
      <w:r w:rsidRPr="0071762E">
        <w:rPr>
          <w:szCs w:val="24"/>
        </w:rPr>
        <w:t>to establish the entitlement to remuneration and the recovery of costs was that the work was necessary</w:t>
      </w:r>
      <w:r w:rsidR="0071762E" w:rsidRPr="0071762E">
        <w:rPr>
          <w:szCs w:val="24"/>
        </w:rPr>
        <w:t>,</w:t>
      </w:r>
      <w:r w:rsidRPr="0071762E">
        <w:rPr>
          <w:szCs w:val="24"/>
        </w:rPr>
        <w:t xml:space="preserve"> that the costs were reasonably incurred</w:t>
      </w:r>
      <w:r w:rsidR="0071762E" w:rsidRPr="0071762E">
        <w:rPr>
          <w:szCs w:val="24"/>
        </w:rPr>
        <w:t>,</w:t>
      </w:r>
      <w:r w:rsidRPr="0071762E">
        <w:rPr>
          <w:szCs w:val="24"/>
        </w:rPr>
        <w:t xml:space="preserve"> and that there was a sufficient nexus with the </w:t>
      </w:r>
      <w:r w:rsidR="0071762E" w:rsidRPr="0071762E">
        <w:rPr>
          <w:szCs w:val="24"/>
        </w:rPr>
        <w:t>“</w:t>
      </w:r>
      <w:r w:rsidRPr="0071762E">
        <w:rPr>
          <w:szCs w:val="24"/>
        </w:rPr>
        <w:t>salvage objective</w:t>
      </w:r>
      <w:r w:rsidR="0071762E" w:rsidRPr="0071762E">
        <w:rPr>
          <w:szCs w:val="24"/>
        </w:rPr>
        <w:t>”</w:t>
      </w:r>
      <w:r w:rsidRPr="0071762E">
        <w:rPr>
          <w:szCs w:val="24"/>
        </w:rPr>
        <w:t>.</w:t>
      </w:r>
      <w:r w:rsidR="008C0E3B" w:rsidRPr="0071762E">
        <w:rPr>
          <w:szCs w:val="24"/>
        </w:rPr>
        <w:t xml:space="preserve">  </w:t>
      </w:r>
    </w:p>
    <w:p w14:paraId="2638FAD8" w14:textId="77777777" w:rsidR="000F207B" w:rsidRPr="0071762E" w:rsidRDefault="00C20540" w:rsidP="00CD723E">
      <w:pPr>
        <w:pStyle w:val="ParaNumbering"/>
      </w:pPr>
      <w:r w:rsidRPr="0071762E">
        <w:t xml:space="preserve">It has been </w:t>
      </w:r>
      <w:r w:rsidR="00CD723E" w:rsidRPr="0071762E">
        <w:t>observed</w:t>
      </w:r>
      <w:r w:rsidRPr="0071762E">
        <w:t xml:space="preserve"> that the right created by the </w:t>
      </w:r>
      <w:r w:rsidRPr="0071762E">
        <w:rPr>
          <w:i/>
        </w:rPr>
        <w:t xml:space="preserve">Universal Distributing </w:t>
      </w:r>
      <w:r w:rsidRPr="0071762E">
        <w:t>principles gives the entity undertaking the work in the realisation of the assets a charge over the proceeds derived by their work</w:t>
      </w:r>
      <w:r w:rsidR="004C4F58">
        <w:t xml:space="preserve"> (</w:t>
      </w:r>
      <w:r w:rsidR="00C8694D" w:rsidRPr="00F7277D">
        <w:rPr>
          <w:rStyle w:val="italic1"/>
          <w:color w:val="000000"/>
          <w:lang w:val="en"/>
        </w:rPr>
        <w:t>Stewart v Atco Controls Pty Ltd (in liq)</w:t>
      </w:r>
      <w:r w:rsidR="00C8694D" w:rsidRPr="00F7277D">
        <w:rPr>
          <w:rStyle w:val="italic1"/>
          <w:i w:val="0"/>
          <w:color w:val="000000"/>
          <w:lang w:val="en"/>
        </w:rPr>
        <w:t xml:space="preserve"> (2014) 252 CLR 307</w:t>
      </w:r>
      <w:r w:rsidR="00CD723E" w:rsidRPr="0071762E">
        <w:t>;</w:t>
      </w:r>
      <w:r w:rsidRPr="0071762E">
        <w:t xml:space="preserve"> </w:t>
      </w:r>
      <w:r w:rsidRPr="003D072A">
        <w:rPr>
          <w:i/>
        </w:rPr>
        <w:t>Coumanios v Giunti</w:t>
      </w:r>
      <w:r w:rsidRPr="003D072A">
        <w:t xml:space="preserve"> [2017] FCA 678</w:t>
      </w:r>
      <w:r w:rsidR="005926AF">
        <w:t xml:space="preserve"> at</w:t>
      </w:r>
      <w:r w:rsidR="005926AF" w:rsidRPr="0071762E">
        <w:t xml:space="preserve"> </w:t>
      </w:r>
      <w:r w:rsidR="00CD723E" w:rsidRPr="0071762E">
        <w:t>[75]</w:t>
      </w:r>
      <w:r w:rsidR="004C4F58">
        <w:t>)</w:t>
      </w:r>
      <w:r w:rsidR="00CD723E" w:rsidRPr="0071762E">
        <w:t>.</w:t>
      </w:r>
      <w:r w:rsidR="00F850E1">
        <w:t xml:space="preserve">  </w:t>
      </w:r>
    </w:p>
    <w:p w14:paraId="2638FAD9" w14:textId="77777777" w:rsidR="00BC0280" w:rsidRDefault="008C0E3B" w:rsidP="00550419">
      <w:pPr>
        <w:pStyle w:val="ParaNumbering"/>
      </w:pPr>
      <w:r>
        <w:t xml:space="preserve">Many of the cases to which reference has been made have also relied upon the </w:t>
      </w:r>
      <w:r w:rsidR="00965DD4">
        <w:t xml:space="preserve">somewhat </w:t>
      </w:r>
      <w:r>
        <w:t xml:space="preserve">parallel </w:t>
      </w:r>
      <w:r w:rsidR="00965DD4">
        <w:t xml:space="preserve">equitable </w:t>
      </w:r>
      <w:r>
        <w:t xml:space="preserve">principle which was </w:t>
      </w:r>
      <w:r w:rsidR="006D2E15">
        <w:t>applied b</w:t>
      </w:r>
      <w:r>
        <w:t xml:space="preserve">y </w:t>
      </w:r>
      <w:r w:rsidR="00F850E1">
        <w:t xml:space="preserve">Mr </w:t>
      </w:r>
      <w:r>
        <w:t xml:space="preserve">Edward Nugee QC sitting as a Deputy High Court Judge in </w:t>
      </w:r>
      <w:r w:rsidRPr="003D072A">
        <w:rPr>
          <w:i/>
        </w:rPr>
        <w:t xml:space="preserve">Re Berkeley Applegate (Investment Consultants) Ltd (in liq) </w:t>
      </w:r>
      <w:r w:rsidRPr="003D072A">
        <w:t>[1989] Ch 32</w:t>
      </w:r>
      <w:r>
        <w:t xml:space="preserve">.  </w:t>
      </w:r>
      <w:r w:rsidR="00B47513">
        <w:t xml:space="preserve">In that matter the liquidator of an insolvent trustee company, before incurring substantial expenses, took the precautionary step of seeking advice from the </w:t>
      </w:r>
      <w:r w:rsidR="006D2E15">
        <w:t>C</w:t>
      </w:r>
      <w:r w:rsidR="00B47513">
        <w:t xml:space="preserve">ourt as to </w:t>
      </w:r>
      <w:r w:rsidR="00F850E1">
        <w:t>his</w:t>
      </w:r>
      <w:r w:rsidR="00B47513">
        <w:t xml:space="preserve"> e</w:t>
      </w:r>
      <w:r w:rsidR="00F850E1">
        <w:t xml:space="preserve">ntitlement to </w:t>
      </w:r>
      <w:r w:rsidR="005926AF">
        <w:t xml:space="preserve">an </w:t>
      </w:r>
      <w:r w:rsidR="00F850E1">
        <w:t xml:space="preserve">indemnity </w:t>
      </w:r>
      <w:r w:rsidR="00B47513">
        <w:t xml:space="preserve">out of the assets held on trust for his costs, expenses and remuneration. </w:t>
      </w:r>
      <w:r w:rsidR="0005312C">
        <w:t>In his reasons,</w:t>
      </w:r>
      <w:r w:rsidR="00BC0280">
        <w:t xml:space="preserve"> at pp 49 – 50,</w:t>
      </w:r>
      <w:r w:rsidR="0005312C">
        <w:t xml:space="preserve"> </w:t>
      </w:r>
      <w:r w:rsidR="00F850E1">
        <w:t>His Honour</w:t>
      </w:r>
      <w:r w:rsidR="00B47513">
        <w:t xml:space="preserve"> </w:t>
      </w:r>
      <w:r w:rsidR="0005312C">
        <w:t>considered a number of authorities concerning the application of the maxim that “he who seeks equity must do equity”</w:t>
      </w:r>
      <w:r w:rsidR="00965DD4">
        <w:t xml:space="preserve">.  He regarded that maxim as meaning </w:t>
      </w:r>
      <w:r w:rsidR="00550419">
        <w:t>that “</w:t>
      </w:r>
      <w:r w:rsidR="00550419" w:rsidRPr="00550419">
        <w:t>a person who comes to seek the aid of a court of equity to enforce a claim must be prepared to submit in such proceedings to any directions which the known principles of a court of equity may make it proper to give</w:t>
      </w:r>
      <w:r w:rsidR="00550419">
        <w:t>” (</w:t>
      </w:r>
      <w:r w:rsidR="00550419">
        <w:rPr>
          <w:i/>
        </w:rPr>
        <w:t>Halsbury’s Laws of England</w:t>
      </w:r>
      <w:r w:rsidR="00550419">
        <w:t>, “Equitab</w:t>
      </w:r>
      <w:r w:rsidR="004C4F58">
        <w:t>le Jurisdiction” Vol 47(2), paragraph [</w:t>
      </w:r>
      <w:r w:rsidR="00550419">
        <w:t>110</w:t>
      </w:r>
      <w:r w:rsidR="004C4F58">
        <w:t>]</w:t>
      </w:r>
      <w:r w:rsidR="00550419">
        <w:t>).</w:t>
      </w:r>
      <w:r w:rsidR="00BC0280">
        <w:t xml:space="preserve"> </w:t>
      </w:r>
      <w:r w:rsidR="00550419">
        <w:t>He</w:t>
      </w:r>
      <w:r w:rsidR="00BC0280">
        <w:t xml:space="preserve"> identified that, in the case before him, the </w:t>
      </w:r>
      <w:r w:rsidR="00F850E1">
        <w:t>debenture holders</w:t>
      </w:r>
      <w:r w:rsidR="00BC0280">
        <w:t xml:space="preserve"> required the assistance of </w:t>
      </w:r>
      <w:r w:rsidR="00F850E1">
        <w:t>a c</w:t>
      </w:r>
      <w:r w:rsidR="00BC0280">
        <w:t>ourt of equity to secure their rights</w:t>
      </w:r>
      <w:r w:rsidR="006D2E15">
        <w:t xml:space="preserve"> and, on </w:t>
      </w:r>
      <w:r w:rsidR="00965DD4">
        <w:t>that basis</w:t>
      </w:r>
      <w:r w:rsidR="006D2E15">
        <w:t>,</w:t>
      </w:r>
      <w:r w:rsidR="00965DD4">
        <w:t xml:space="preserve"> he said </w:t>
      </w:r>
      <w:r w:rsidR="00BC0280">
        <w:t>(at p 50):</w:t>
      </w:r>
    </w:p>
    <w:p w14:paraId="2638FADA" w14:textId="77777777" w:rsidR="000F207B" w:rsidRDefault="00BC0280" w:rsidP="00BC0280">
      <w:pPr>
        <w:pStyle w:val="Quote1"/>
        <w:ind w:left="567"/>
      </w:pPr>
      <w:r>
        <w:t xml:space="preserve">“As a condition of giving effect to their equitable rights, the court has in my judgment a discretion to ensure that a proper allowance is made to the liquidator.  His skill and labour may not have added directly to the value of the underlying assets in which the investors have equitable interests; but he has added to the to the estate in the sense of carrying out the work which was necessary before the estate could be realised for the benefit of the investors.  </w:t>
      </w:r>
      <w:r w:rsidRPr="00BC0280">
        <w:t xml:space="preserve">As was the case in </w:t>
      </w:r>
      <w:r w:rsidRPr="00BC0280">
        <w:rPr>
          <w:i/>
        </w:rPr>
        <w:t>Scott v Nesbitt</w:t>
      </w:r>
      <w:r w:rsidRPr="00BC0280">
        <w:t xml:space="preserve"> (1808) 14 Ves 438, [1803–13] All ER Rep 216, if the liquidator had not done this work it is inevitable that the work, or at all events a great deal of it, would have had to be done by someone else, and on an application to the court a receiver would have been appointed whose expenses and fees would necessarily have had to be borne by the trust assets. On the evidence before me, the beneficial interests of the investors could not have been established without some such investigation as has been carried out by the liquidator.</w:t>
      </w:r>
    </w:p>
    <w:p w14:paraId="2638FADB" w14:textId="77777777" w:rsidR="000F207B" w:rsidRPr="000A35E2" w:rsidRDefault="00BC0280" w:rsidP="000A35E2">
      <w:pPr>
        <w:pStyle w:val="NoNum"/>
      </w:pPr>
      <w:r w:rsidRPr="000A35E2">
        <w:lastRenderedPageBreak/>
        <w:t>His Honour then stated that the allowing of a fair compensation to the liquidator was a proper application of the rule that</w:t>
      </w:r>
      <w:r w:rsidR="0071762E" w:rsidRPr="000A35E2">
        <w:t>,</w:t>
      </w:r>
      <w:r w:rsidRPr="000A35E2">
        <w:t xml:space="preserve"> </w:t>
      </w:r>
      <w:r w:rsidR="0071762E" w:rsidRPr="000A35E2">
        <w:t>“</w:t>
      </w:r>
      <w:r w:rsidRPr="000A35E2">
        <w:t>he who seeks equity must do equity</w:t>
      </w:r>
      <w:r w:rsidR="0071762E" w:rsidRPr="000A35E2">
        <w:t>”</w:t>
      </w:r>
      <w:r w:rsidRPr="000A35E2">
        <w:t>.</w:t>
      </w:r>
      <w:r w:rsidR="002D283E" w:rsidRPr="000A35E2">
        <w:t xml:space="preserve">  H</w:t>
      </w:r>
      <w:r w:rsidR="00441591" w:rsidRPr="000A35E2">
        <w:t xml:space="preserve">is Honour </w:t>
      </w:r>
      <w:r w:rsidR="002D283E" w:rsidRPr="000A35E2">
        <w:t>continued (at pp 50 – 51):</w:t>
      </w:r>
    </w:p>
    <w:p w14:paraId="2638FADC" w14:textId="77777777" w:rsidR="002D283E" w:rsidRDefault="002D283E" w:rsidP="002D283E">
      <w:pPr>
        <w:pStyle w:val="Quote1"/>
        <w:ind w:left="567"/>
      </w:pPr>
      <w:r w:rsidRPr="002D283E">
        <w:t>The authorities establish, in my judgment, a general principle that where a person seeks to enforce a claim to an equitable interest in property, the court has a discretion to require as a condition of giving effect to that equitable interest that an allowance be made for costs incurred and for skill and labour expended in connection with the administration of the property. It is a discretion</w:t>
      </w:r>
      <w:r>
        <w:t xml:space="preserve"> </w:t>
      </w:r>
      <w:r w:rsidRPr="002D283E">
        <w:t xml:space="preserve">which will be sparingly exercised; but factors which will operate in favour of its being exercised include the fact that if the work had not been done by the person to whom the allowance is sought to be made, it would have had to be done either by the person entitled to the equitable interest (as in </w:t>
      </w:r>
      <w:r w:rsidRPr="002D283E">
        <w:rPr>
          <w:i/>
        </w:rPr>
        <w:t>Re Marine Mansions Co</w:t>
      </w:r>
      <w:r w:rsidRPr="002D283E">
        <w:t xml:space="preserve"> (1867) LR 4 Eq 601 and similar cases) or by a receiver appointed by the court whose fees would have been borne by the trust property (as in </w:t>
      </w:r>
      <w:r w:rsidRPr="002D283E">
        <w:rPr>
          <w:i/>
        </w:rPr>
        <w:t>Scott v Nesbitt</w:t>
      </w:r>
      <w:r w:rsidRPr="002D283E">
        <w:t xml:space="preserve"> (1808) 14 Ves 438, [1803–13] All ER Rep 216), and the fact that the work has been of substantial benefit to the trust property and to the persons interested in it in equity (as in </w:t>
      </w:r>
      <w:r w:rsidRPr="002D283E">
        <w:rPr>
          <w:i/>
        </w:rPr>
        <w:t>Boardman v Phipps</w:t>
      </w:r>
      <w:r w:rsidRPr="002D283E">
        <w:t xml:space="preserve"> [1966] 3 All ER 721, [1967] 2 AC 46). In my judgment this is a case in which the jurisdiction can properly be exercised.</w:t>
      </w:r>
    </w:p>
    <w:p w14:paraId="2638FADD" w14:textId="77777777" w:rsidR="006F59A4" w:rsidRDefault="00441591" w:rsidP="006F59A4">
      <w:pPr>
        <w:pStyle w:val="ParaNumbering"/>
      </w:pPr>
      <w:r>
        <w:t xml:space="preserve">His Honour </w:t>
      </w:r>
      <w:r w:rsidR="00F850E1">
        <w:t>observed</w:t>
      </w:r>
      <w:r>
        <w:t xml:space="preserve"> that this principle had a variety of applications and was akin to the salvage doctrine.  In this respect the underlying </w:t>
      </w:r>
      <w:r w:rsidR="00766336">
        <w:t xml:space="preserve">rationale </w:t>
      </w:r>
      <w:r>
        <w:t xml:space="preserve">was similar to that </w:t>
      </w:r>
      <w:r w:rsidR="00F850E1">
        <w:t>relied upon</w:t>
      </w:r>
      <w:r>
        <w:t xml:space="preserve"> by Dixon J in </w:t>
      </w:r>
      <w:r w:rsidR="00F850E1">
        <w:rPr>
          <w:i/>
        </w:rPr>
        <w:t xml:space="preserve">Re </w:t>
      </w:r>
      <w:r>
        <w:rPr>
          <w:i/>
        </w:rPr>
        <w:t>Universal Distributing</w:t>
      </w:r>
      <w:r>
        <w:t>.  His Honour also noted that the principle applied so as to afford to the person actually undertaking the work in question the benefit of the entitlement to reimbursement and remuneration.  That overc</w:t>
      </w:r>
      <w:r w:rsidR="00C359DF">
        <w:t>ame</w:t>
      </w:r>
      <w:r>
        <w:t xml:space="preserve"> the difficulty that</w:t>
      </w:r>
      <w:r w:rsidR="006D2E15">
        <w:t>,</w:t>
      </w:r>
      <w:r>
        <w:t xml:space="preserve"> if the </w:t>
      </w:r>
      <w:r w:rsidR="00965DD4">
        <w:t xml:space="preserve">amount of the costs and remuneration was paid </w:t>
      </w:r>
      <w:r>
        <w:t>to the insolvent corporate trustee</w:t>
      </w:r>
      <w:r w:rsidR="006D2E15">
        <w:t>,</w:t>
      </w:r>
      <w:r>
        <w:t xml:space="preserve"> they would have to be applied in accordance with the requirements of the </w:t>
      </w:r>
      <w:r w:rsidR="00F850E1">
        <w:t>insolvency</w:t>
      </w:r>
      <w:r>
        <w:t xml:space="preserve"> provisions.</w:t>
      </w:r>
      <w:r w:rsidR="00C359DF">
        <w:t xml:space="preserve">  In the result, </w:t>
      </w:r>
      <w:r w:rsidR="00F850E1">
        <w:t>his Honour</w:t>
      </w:r>
      <w:r w:rsidR="00C359DF">
        <w:t xml:space="preserve"> allowed the liquidator his proper expenses and remuneration out of the </w:t>
      </w:r>
      <w:r w:rsidR="00F850E1">
        <w:t>fund which had been created.</w:t>
      </w:r>
    </w:p>
    <w:p w14:paraId="2638FADE" w14:textId="77777777" w:rsidR="00452CC5" w:rsidRDefault="000B529E" w:rsidP="006F59A4">
      <w:pPr>
        <w:pStyle w:val="ParaNumbering"/>
      </w:pPr>
      <w:r>
        <w:t>M</w:t>
      </w:r>
      <w:r w:rsidR="00AE25C1">
        <w:t>any of the authorities on which Mr Nugee QC relied concerned the rights of debenture holders in the context of a corporate liquidation</w:t>
      </w:r>
      <w:r w:rsidR="004C4F58">
        <w:t>,</w:t>
      </w:r>
      <w:r w:rsidR="00AE25C1">
        <w:t xml:space="preserve"> and the competing claims of liquidators who had undertaken work in the realisation of the company’s property including that covered by securi</w:t>
      </w:r>
      <w:r w:rsidR="004C4F58">
        <w:t>ties</w:t>
      </w:r>
      <w:r w:rsidR="00AE25C1">
        <w:t xml:space="preserve">.  (See </w:t>
      </w:r>
      <w:r w:rsidR="00AE25C1" w:rsidRPr="003D072A">
        <w:rPr>
          <w:i/>
        </w:rPr>
        <w:t xml:space="preserve">In re Marine Mansions Co </w:t>
      </w:r>
      <w:r w:rsidR="00AE25C1" w:rsidRPr="003D072A">
        <w:t>(1867) LR 4 Eq 601</w:t>
      </w:r>
      <w:r w:rsidR="00AE25C1">
        <w:t xml:space="preserve">; </w:t>
      </w:r>
      <w:r w:rsidR="00AE25C1" w:rsidRPr="003D072A">
        <w:rPr>
          <w:i/>
        </w:rPr>
        <w:t xml:space="preserve">In re Oriental Hotels Co </w:t>
      </w:r>
      <w:r w:rsidR="00AE25C1" w:rsidRPr="003D072A">
        <w:t>(1871) LR 12 Eq 126</w:t>
      </w:r>
      <w:r w:rsidR="00F6131B">
        <w:t>;</w:t>
      </w:r>
      <w:r w:rsidR="00AE25C1">
        <w:t xml:space="preserve"> </w:t>
      </w:r>
      <w:r w:rsidR="00AE25C1" w:rsidRPr="003D072A">
        <w:rPr>
          <w:i/>
        </w:rPr>
        <w:t xml:space="preserve">In Re Regent’s Canal Ironworks Co </w:t>
      </w:r>
      <w:r w:rsidR="00AE25C1" w:rsidRPr="003D072A">
        <w:t>(1875) 3 CH D 411</w:t>
      </w:r>
      <w:r w:rsidR="00AE25C1">
        <w:t xml:space="preserve"> amongst others).  Needless to say, in such situations the secured creditors are interested to be paid their debts out of the realisations obtained by the liquidator and, to that extent</w:t>
      </w:r>
      <w:r>
        <w:t>,</w:t>
      </w:r>
      <w:r w:rsidR="00AE25C1">
        <w:t xml:space="preserve"> it </w:t>
      </w:r>
      <w:r w:rsidR="00F850E1">
        <w:t>is undeniable</w:t>
      </w:r>
      <w:r w:rsidR="00AE25C1">
        <w:t xml:space="preserve"> that the actions of the liquidators </w:t>
      </w:r>
      <w:r w:rsidR="00E87C17">
        <w:t xml:space="preserve">enure for their benefit.  However, the same clarity in </w:t>
      </w:r>
      <w:r>
        <w:t xml:space="preserve">respect of </w:t>
      </w:r>
      <w:r w:rsidR="00E87C17">
        <w:t xml:space="preserve">the receipt of </w:t>
      </w:r>
      <w:r w:rsidR="006D2E15">
        <w:t xml:space="preserve">a </w:t>
      </w:r>
      <w:r w:rsidR="00E87C17">
        <w:t xml:space="preserve">benefit by the </w:t>
      </w:r>
      <w:r>
        <w:t xml:space="preserve">trust creditors </w:t>
      </w:r>
      <w:r w:rsidR="00E87C17">
        <w:t xml:space="preserve">does not always translate to the tripartite situation of a trust </w:t>
      </w:r>
      <w:r w:rsidR="004C4F58">
        <w:t xml:space="preserve">(trustee, beneficiary and creditor) </w:t>
      </w:r>
      <w:r w:rsidR="00E87C17">
        <w:t xml:space="preserve">where </w:t>
      </w:r>
      <w:r w:rsidR="006D2E15">
        <w:t xml:space="preserve">a corporate </w:t>
      </w:r>
      <w:r w:rsidR="00E87C17">
        <w:t xml:space="preserve">trustee is being wound up or </w:t>
      </w:r>
      <w:r w:rsidR="006D2E15">
        <w:t xml:space="preserve">an individual trustee’s </w:t>
      </w:r>
      <w:r w:rsidR="00E87C17">
        <w:t>affairs are being administered in bankruptcy</w:t>
      </w:r>
      <w:r w:rsidR="00B94F95">
        <w:t xml:space="preserve">.  In </w:t>
      </w:r>
      <w:r w:rsidR="00B94F95">
        <w:rPr>
          <w:i/>
        </w:rPr>
        <w:t>Berkeley Applegate</w:t>
      </w:r>
      <w:r w:rsidR="00B94F95">
        <w:t xml:space="preserve"> the trust</w:t>
      </w:r>
      <w:r>
        <w:t>ee</w:t>
      </w:r>
      <w:r w:rsidR="00F850E1">
        <w:t>,</w:t>
      </w:r>
      <w:r w:rsidR="00B94F95">
        <w:t xml:space="preserve"> along with the trust</w:t>
      </w:r>
      <w:r w:rsidR="00F850E1">
        <w:t>,</w:t>
      </w:r>
      <w:r w:rsidR="00B94F95">
        <w:t xml:space="preserve"> was being wound up for the benefit of the </w:t>
      </w:r>
      <w:r w:rsidR="00B94F95" w:rsidRPr="003D072A">
        <w:t xml:space="preserve">investor </w:t>
      </w:r>
      <w:r w:rsidR="00B94F95" w:rsidRPr="003D072A">
        <w:lastRenderedPageBreak/>
        <w:t>/ beneficiaries</w:t>
      </w:r>
      <w:r w:rsidR="00B94F95">
        <w:t xml:space="preserve"> in </w:t>
      </w:r>
      <w:r w:rsidR="00F850E1">
        <w:t>the</w:t>
      </w:r>
      <w:r w:rsidR="00B94F95">
        <w:t xml:space="preserve"> mortgage scheme.  The expenses incurred in the winding up of the trust were necessarily </w:t>
      </w:r>
      <w:r w:rsidR="006D2E15">
        <w:t xml:space="preserve">incurred as </w:t>
      </w:r>
      <w:r w:rsidR="00B94F95">
        <w:t xml:space="preserve">part of </w:t>
      </w:r>
      <w:r w:rsidR="006D2E15">
        <w:t xml:space="preserve">its </w:t>
      </w:r>
      <w:r w:rsidR="00B94F95">
        <w:t xml:space="preserve">administration and it was appropriate that the liquidators </w:t>
      </w:r>
      <w:r w:rsidR="006D2E15">
        <w:t xml:space="preserve">received </w:t>
      </w:r>
      <w:r w:rsidR="00B94F95">
        <w:t xml:space="preserve">their costs, expenses and remuneration out of the trust assets </w:t>
      </w:r>
      <w:r>
        <w:t xml:space="preserve">such </w:t>
      </w:r>
      <w:r w:rsidR="00B94F95">
        <w:t xml:space="preserve">that the burden appropriately fell </w:t>
      </w:r>
      <w:r w:rsidR="00F850E1">
        <w:t>up</w:t>
      </w:r>
      <w:r w:rsidR="00B94F95">
        <w:t>on the beneficiaries.  The position is quite different when the trustee is being wound up or their estate is being administered, yet the trust</w:t>
      </w:r>
      <w:r w:rsidR="00C95260">
        <w:t>, itself, remains solvent and</w:t>
      </w:r>
      <w:r w:rsidR="00B94F95">
        <w:t xml:space="preserve"> is </w:t>
      </w:r>
      <w:r>
        <w:t xml:space="preserve">intended </w:t>
      </w:r>
      <w:r w:rsidR="00B94F95">
        <w:t xml:space="preserve">to continue in existence.  In </w:t>
      </w:r>
      <w:r w:rsidR="00F850E1">
        <w:t>that scenario,</w:t>
      </w:r>
      <w:r w:rsidR="00B94F95">
        <w:t xml:space="preserve"> the identification of assets, their realisation for the purposes of creating a fund from which the right of exoneration might be used</w:t>
      </w:r>
      <w:r>
        <w:t>,</w:t>
      </w:r>
      <w:r w:rsidR="00B94F95">
        <w:t xml:space="preserve"> and the payment of creditors is primarily for the benefit of the trust creditors rather than the beneficiaries.  </w:t>
      </w:r>
      <w:r w:rsidR="00C95260">
        <w:t>It would follow from the general principles identified by Mr Nugee QC that the liquidators</w:t>
      </w:r>
      <w:r w:rsidR="00F6131B">
        <w:t>’</w:t>
      </w:r>
      <w:r w:rsidR="00C95260">
        <w:t xml:space="preserve"> costs, expenses and remuneration should be borne by the trust creditors who will benefit from being paid from the right of exoneration</w:t>
      </w:r>
      <w:r w:rsidR="004C4F58">
        <w:t>,</w:t>
      </w:r>
      <w:r w:rsidR="00C95260">
        <w:t xml:space="preserve"> rather than permitting the liquidators to take additional funds from the trust assets.</w:t>
      </w:r>
      <w:r w:rsidR="00F6131B">
        <w:t xml:space="preserve">  </w:t>
      </w:r>
      <w:r w:rsidR="00C95260">
        <w:t xml:space="preserve">That said, it is foreseeable that arguments might be made in a </w:t>
      </w:r>
      <w:r w:rsidR="004C4F58">
        <w:t xml:space="preserve">converse </w:t>
      </w:r>
      <w:r w:rsidR="00C95260">
        <w:t xml:space="preserve">scenario </w:t>
      </w:r>
      <w:r w:rsidR="004C4F58">
        <w:t xml:space="preserve">that </w:t>
      </w:r>
      <w:r w:rsidR="00766336">
        <w:t xml:space="preserve">the payment of </w:t>
      </w:r>
      <w:r w:rsidR="004C4F58">
        <w:t xml:space="preserve">trust creditors might </w:t>
      </w:r>
      <w:r w:rsidR="00C95260">
        <w:t xml:space="preserve">advance the interests of the </w:t>
      </w:r>
      <w:r w:rsidR="00766336">
        <w:t xml:space="preserve">both </w:t>
      </w:r>
      <w:r w:rsidR="00C95260">
        <w:t>beneficiaries and the trust creditors</w:t>
      </w:r>
      <w:r w:rsidR="00766336">
        <w:t>,</w:t>
      </w:r>
      <w:r w:rsidR="00452CC5">
        <w:t xml:space="preserve"> depending upon the circumstances of the case.  </w:t>
      </w:r>
    </w:p>
    <w:p w14:paraId="2638FADF" w14:textId="77777777" w:rsidR="00452CC5" w:rsidRDefault="00452CC5" w:rsidP="006F59A4">
      <w:pPr>
        <w:pStyle w:val="ParaNumbering"/>
      </w:pPr>
      <w:r>
        <w:t xml:space="preserve">In </w:t>
      </w:r>
      <w:r w:rsidRPr="003D072A">
        <w:rPr>
          <w:i/>
        </w:rPr>
        <w:t xml:space="preserve">13 Coromandel Place Pty Ltd v CL Custodians Pty Ltd (in liq) </w:t>
      </w:r>
      <w:r w:rsidRPr="003D072A">
        <w:t>(1999) 30 ACSR 377</w:t>
      </w:r>
      <w:r w:rsidRPr="00452CC5">
        <w:t>, Finkelstein J</w:t>
      </w:r>
      <w:r w:rsidR="00363DAC">
        <w:t xml:space="preserve"> considered the scenario where </w:t>
      </w:r>
      <w:r w:rsidR="006D2E15">
        <w:t xml:space="preserve">a </w:t>
      </w:r>
      <w:r w:rsidR="00363DAC">
        <w:t xml:space="preserve">trustee and </w:t>
      </w:r>
      <w:r w:rsidR="006D2E15">
        <w:t xml:space="preserve">its </w:t>
      </w:r>
      <w:r w:rsidR="00363DAC">
        <w:t xml:space="preserve">trusts were being wound up for the benefit of the beneficiaries as well as the creditors.  </w:t>
      </w:r>
      <w:r w:rsidR="00A136A4">
        <w:t>H</w:t>
      </w:r>
      <w:r w:rsidR="00363DAC">
        <w:t xml:space="preserve">is Honour noted that the </w:t>
      </w:r>
      <w:r w:rsidR="000A73C9">
        <w:t>principles in</w:t>
      </w:r>
      <w:r w:rsidR="00363DAC">
        <w:t xml:space="preserve"> </w:t>
      </w:r>
      <w:r w:rsidR="00363DAC" w:rsidRPr="00F850E1">
        <w:rPr>
          <w:i/>
        </w:rPr>
        <w:t>Berkeley Applegate</w:t>
      </w:r>
      <w:r w:rsidR="00363DAC">
        <w:t xml:space="preserve"> </w:t>
      </w:r>
      <w:r w:rsidR="000A73C9">
        <w:t>and</w:t>
      </w:r>
      <w:r w:rsidR="00363DAC">
        <w:t xml:space="preserve"> </w:t>
      </w:r>
      <w:r w:rsidR="000A73C9">
        <w:rPr>
          <w:i/>
        </w:rPr>
        <w:t xml:space="preserve">Re </w:t>
      </w:r>
      <w:r w:rsidR="00363DAC">
        <w:rPr>
          <w:i/>
        </w:rPr>
        <w:t>Universal Distributing</w:t>
      </w:r>
      <w:r w:rsidR="00363DAC">
        <w:t xml:space="preserve"> required that attention be </w:t>
      </w:r>
      <w:r w:rsidR="006D2E15">
        <w:t xml:space="preserve">directed </w:t>
      </w:r>
      <w:r w:rsidR="00363DAC">
        <w:t xml:space="preserve">to </w:t>
      </w:r>
      <w:r w:rsidR="006D2E15">
        <w:t xml:space="preserve">identifying </w:t>
      </w:r>
      <w:r w:rsidR="00363DAC">
        <w:t>the entities for who</w:t>
      </w:r>
      <w:r w:rsidR="000A73C9">
        <w:t>se benefit</w:t>
      </w:r>
      <w:r w:rsidR="00363DAC">
        <w:t xml:space="preserve"> the work by the liquidator </w:t>
      </w:r>
      <w:r w:rsidR="000A73C9">
        <w:t>was</w:t>
      </w:r>
      <w:r w:rsidR="00363DAC">
        <w:t xml:space="preserve"> conducted.  In that case, it was held that to the extent to which the work was done by the liquidator in what was, effectively, the administration of the trust, the costs, expenses and remuneration were to be paid out of the trust assets</w:t>
      </w:r>
      <w:r w:rsidR="00FF55FD">
        <w:t xml:space="preserve"> (at p 385)</w:t>
      </w:r>
      <w:r w:rsidR="00363DAC">
        <w:t xml:space="preserve">. </w:t>
      </w:r>
      <w:r w:rsidR="00F6131B">
        <w:t xml:space="preserve"> </w:t>
      </w:r>
      <w:r w:rsidR="00363DAC">
        <w:t xml:space="preserve">To the extent to which the work done was </w:t>
      </w:r>
      <w:r w:rsidR="000A73C9">
        <w:t>in</w:t>
      </w:r>
      <w:r w:rsidR="00363DAC">
        <w:t xml:space="preserve"> the ordinary winding up of the company, referred to by his Honour as “general liquidation matters”, it was to be paid </w:t>
      </w:r>
      <w:r w:rsidR="000A73C9">
        <w:t xml:space="preserve">for </w:t>
      </w:r>
      <w:r w:rsidR="00363DAC">
        <w:t>out of the assets beneficially owned by the company.  Where the company in liquidation only acted as a trustee of the relevant trust</w:t>
      </w:r>
      <w:r w:rsidR="000A73C9">
        <w:t>,</w:t>
      </w:r>
      <w:r w:rsidR="00363DAC">
        <w:t xml:space="preserve"> </w:t>
      </w:r>
      <w:r w:rsidR="00FF55FD">
        <w:rPr>
          <w:i/>
        </w:rPr>
        <w:t xml:space="preserve">and </w:t>
      </w:r>
      <w:r w:rsidR="00FF55FD">
        <w:t xml:space="preserve">the trust itself is insolvent, </w:t>
      </w:r>
      <w:r w:rsidR="00363DAC">
        <w:t xml:space="preserve">it might be that much of the work involved in </w:t>
      </w:r>
      <w:r w:rsidR="000A73C9">
        <w:t>“general</w:t>
      </w:r>
      <w:r w:rsidR="00363DAC">
        <w:t xml:space="preserve"> liquidation </w:t>
      </w:r>
      <w:r w:rsidR="000A73C9">
        <w:t xml:space="preserve">matters” </w:t>
      </w:r>
      <w:r w:rsidR="00363DAC">
        <w:t>was necessary in the proper administration of the trust and, therefore, chargeable against the trust assets.</w:t>
      </w:r>
      <w:r w:rsidR="008D0BFD">
        <w:t xml:space="preserve"> On the other hand, where the insolvent trustee has only non-trust creditors but insufficient assets of its own to meet the costs, expenses and remuneration of a liquidator or bankruptcy trustee, it is difficult to identify any basis on which an order might be made permitting recourse to the trust assets </w:t>
      </w:r>
      <w:r w:rsidR="00504563">
        <w:t xml:space="preserve">or the right of exoneration </w:t>
      </w:r>
      <w:r w:rsidR="008D0BFD">
        <w:t>to satisfy the shortfall.</w:t>
      </w:r>
    </w:p>
    <w:p w14:paraId="2638FAE0" w14:textId="77777777" w:rsidR="000B529E" w:rsidRDefault="00504563" w:rsidP="00504563">
      <w:pPr>
        <w:pStyle w:val="ParaNumbering"/>
      </w:pPr>
      <w:r>
        <w:lastRenderedPageBreak/>
        <w:t xml:space="preserve">The parallel principles found in </w:t>
      </w:r>
      <w:r>
        <w:rPr>
          <w:i/>
        </w:rPr>
        <w:t>Berkeley Applegate</w:t>
      </w:r>
      <w:r w:rsidR="000A73C9">
        <w:t xml:space="preserve"> and</w:t>
      </w:r>
      <w:r>
        <w:t xml:space="preserve"> </w:t>
      </w:r>
      <w:r w:rsidR="000A73C9">
        <w:rPr>
          <w:i/>
        </w:rPr>
        <w:t>Re</w:t>
      </w:r>
      <w:r>
        <w:rPr>
          <w:i/>
        </w:rPr>
        <w:t xml:space="preserve"> Universal Distributing</w:t>
      </w:r>
      <w:r>
        <w:t xml:space="preserve"> provide a much surer foundation to support an order that an insolvency administrator have recourse to </w:t>
      </w:r>
      <w:r w:rsidR="004C4F58">
        <w:t xml:space="preserve">trust assets </w:t>
      </w:r>
      <w:r>
        <w:t xml:space="preserve">or to the right of exoneration to meet the costs, expenses and remuneration </w:t>
      </w:r>
      <w:r w:rsidR="000A73C9">
        <w:t>of</w:t>
      </w:r>
      <w:r>
        <w:t xml:space="preserve"> their administration.  </w:t>
      </w:r>
      <w:r w:rsidR="000A73C9">
        <w:t xml:space="preserve">Generally, </w:t>
      </w:r>
      <w:r>
        <w:t xml:space="preserve">there </w:t>
      </w:r>
      <w:r w:rsidR="000A73C9">
        <w:t xml:space="preserve">will be </w:t>
      </w:r>
      <w:r>
        <w:t xml:space="preserve">no need to distinguish between the two principles as they each cover the relevant expenses under consideration.  It should, however, be kept in mind that </w:t>
      </w:r>
      <w:r w:rsidR="000A73C9">
        <w:t>m</w:t>
      </w:r>
      <w:r>
        <w:t xml:space="preserve">uch will depend upon the circumstances of </w:t>
      </w:r>
      <w:r w:rsidR="004C4F58">
        <w:t xml:space="preserve">the </w:t>
      </w:r>
      <w:r>
        <w:t>case.  In most cases where the trust, itself, is insolvent in the sense that the right of exoneration overwhelms the beneficiaries’ interests in the assets held on trust, no great difficulty arises.  The inso</w:t>
      </w:r>
      <w:r w:rsidR="000A73C9">
        <w:t>lvency regimes require that th</w:t>
      </w:r>
      <w:r>
        <w:t xml:space="preserve">e </w:t>
      </w:r>
      <w:r w:rsidR="000A73C9">
        <w:t xml:space="preserve">trust </w:t>
      </w:r>
      <w:r>
        <w:t>creditors be paid in the course of the liquidation or administration and, for that to occur</w:t>
      </w:r>
      <w:r w:rsidR="000A73C9">
        <w:t>,</w:t>
      </w:r>
      <w:r>
        <w:t xml:space="preserve"> the trust itself needs to be wound up.  Consequently, the insolvency administrators are entitled to be paid from the fund they create for the purposes of applying the right of exoneration.  Where, in such a case, the only business of the trustee was to operate the trust</w:t>
      </w:r>
      <w:r w:rsidR="004C4F58">
        <w:t>,</w:t>
      </w:r>
      <w:r>
        <w:t xml:space="preserve"> there are good arguments in favour of the view that all the costs of the administration can be paid out of the fund created to meet the right of exoneration</w:t>
      </w:r>
      <w:r w:rsidR="005D0572">
        <w:t xml:space="preserve"> (</w:t>
      </w:r>
      <w:r w:rsidR="000A73C9" w:rsidRPr="003D072A">
        <w:rPr>
          <w:i/>
        </w:rPr>
        <w:t>Combis in the matter of Reehal Holdings Pty Ltd (in liq)</w:t>
      </w:r>
      <w:r w:rsidR="000A73C9" w:rsidRPr="003D072A">
        <w:t xml:space="preserve"> [2017] FCA 793</w:t>
      </w:r>
      <w:r w:rsidR="005926AF">
        <w:t xml:space="preserve"> at </w:t>
      </w:r>
      <w:r w:rsidR="000A73C9">
        <w:t>[29]</w:t>
      </w:r>
      <w:r w:rsidR="005D0572">
        <w:t>)</w:t>
      </w:r>
      <w:r w:rsidR="000A73C9">
        <w:t xml:space="preserve">.  </w:t>
      </w:r>
      <w:r>
        <w:t xml:space="preserve">Where, however, the insolvent trustee has other non-trust creditors, only those amounts referable to the creation of a fund and the payment of trust creditors might be met from the fund so created.  </w:t>
      </w:r>
      <w:r w:rsidR="00DF1497">
        <w:t>Further, where a right of exoneration does not exist at all, there are likely to be strong arguments to the effect that the liquidators will not be entitled to access any trust funds to meet their costs, expenses and remuneration of the administration.</w:t>
      </w:r>
    </w:p>
    <w:p w14:paraId="2638FAE1" w14:textId="77777777" w:rsidR="000B529E" w:rsidRPr="000B529E" w:rsidRDefault="000B529E" w:rsidP="000B529E">
      <w:pPr>
        <w:pStyle w:val="Heading3"/>
      </w:pPr>
      <w:r>
        <w:t>The application of the Berkeley Applegate/Universal Distributing principles in the present matter</w:t>
      </w:r>
    </w:p>
    <w:p w14:paraId="2638FAE2" w14:textId="77777777" w:rsidR="008D0BFD" w:rsidRDefault="00766336" w:rsidP="006F59A4">
      <w:pPr>
        <w:pStyle w:val="ParaNumbering"/>
      </w:pPr>
      <w:r>
        <w:t xml:space="preserve">Here </w:t>
      </w:r>
      <w:r w:rsidR="00452CC5">
        <w:t xml:space="preserve">the </w:t>
      </w:r>
      <w:r w:rsidR="00C95260">
        <w:t xml:space="preserve">question </w:t>
      </w:r>
      <w:r w:rsidR="00163C00">
        <w:t>as to whether the burden</w:t>
      </w:r>
      <w:r w:rsidR="00DF1497">
        <w:t xml:space="preserve"> of the Bankruptcy Trustees’ imposts</w:t>
      </w:r>
      <w:r w:rsidR="00163C00">
        <w:t xml:space="preserve"> ought to fall on the trust creditors or the beneficiaries </w:t>
      </w:r>
      <w:r w:rsidR="00C95260">
        <w:t xml:space="preserve">does not need </w:t>
      </w:r>
      <w:r w:rsidR="00452CC5">
        <w:t>to be decided</w:t>
      </w:r>
      <w:r w:rsidR="00DF1497">
        <w:t>.  T</w:t>
      </w:r>
      <w:r w:rsidR="00C95260">
        <w:t xml:space="preserve">he right of exoneration overwhelms the value of any property held </w:t>
      </w:r>
      <w:r w:rsidR="00452CC5">
        <w:t>up</w:t>
      </w:r>
      <w:r w:rsidR="00C95260">
        <w:t xml:space="preserve">on the terms of the trust with the consequence that </w:t>
      </w:r>
      <w:r w:rsidR="00FF55FD">
        <w:t>there are no remaining “</w:t>
      </w:r>
      <w:r w:rsidR="00C95260">
        <w:t>trust assets</w:t>
      </w:r>
      <w:r w:rsidR="00FF55FD">
        <w:t>”</w:t>
      </w:r>
      <w:r w:rsidR="00C95260">
        <w:t xml:space="preserve"> </w:t>
      </w:r>
      <w:r w:rsidR="00FF55FD">
        <w:t>in which any beneficiary has an interest</w:t>
      </w:r>
      <w:r w:rsidR="00C95260">
        <w:t xml:space="preserve">. </w:t>
      </w:r>
      <w:r w:rsidR="00452CC5">
        <w:t xml:space="preserve">That being so, the only property </w:t>
      </w:r>
      <w:r>
        <w:t xml:space="preserve">relevant </w:t>
      </w:r>
      <w:r w:rsidR="00452CC5">
        <w:t xml:space="preserve">to the work </w:t>
      </w:r>
      <w:r w:rsidR="00DF1497">
        <w:t>undertaken for the purposes of meeting</w:t>
      </w:r>
      <w:r w:rsidR="00452CC5">
        <w:t xml:space="preserve"> </w:t>
      </w:r>
      <w:r w:rsidR="005D0572">
        <w:t xml:space="preserve">the </w:t>
      </w:r>
      <w:r w:rsidR="00452CC5">
        <w:t>trust creditors</w:t>
      </w:r>
      <w:r w:rsidR="005D0572">
        <w:t>’</w:t>
      </w:r>
      <w:r w:rsidR="00DF1497">
        <w:t xml:space="preserve"> claims</w:t>
      </w:r>
      <w:r w:rsidR="00452CC5">
        <w:t xml:space="preserve"> is the right of exoneration</w:t>
      </w:r>
      <w:r w:rsidR="00163C00">
        <w:t xml:space="preserve"> and </w:t>
      </w:r>
      <w:r w:rsidR="00504563">
        <w:t xml:space="preserve">the </w:t>
      </w:r>
      <w:r>
        <w:t>“</w:t>
      </w:r>
      <w:r w:rsidR="00504563">
        <w:t>fund</w:t>
      </w:r>
      <w:r>
        <w:t>”</w:t>
      </w:r>
      <w:r w:rsidR="00504563">
        <w:t xml:space="preserve"> of money created </w:t>
      </w:r>
      <w:r w:rsidR="00DF1497">
        <w:t>pursuant to that right</w:t>
      </w:r>
      <w:r w:rsidR="00452CC5">
        <w:t>.</w:t>
      </w:r>
      <w:r w:rsidR="006A37C4">
        <w:t xml:space="preserve">  </w:t>
      </w:r>
      <w:r w:rsidR="00FF55FD">
        <w:t xml:space="preserve">It follows that </w:t>
      </w:r>
      <w:r w:rsidR="00DF1497">
        <w:t>the burden of meeting the Bankruptcy Trustee’s imposts will fall on the trust creditors for whose benefit th</w:t>
      </w:r>
      <w:r>
        <w:t>at</w:t>
      </w:r>
      <w:r w:rsidR="00DF1497">
        <w:t xml:space="preserve"> work will enure.</w:t>
      </w:r>
      <w:r w:rsidR="002C56E0">
        <w:t xml:space="preserve"> </w:t>
      </w:r>
    </w:p>
    <w:p w14:paraId="2638FAE3" w14:textId="77777777" w:rsidR="000B529E" w:rsidRDefault="006010BB" w:rsidP="006010BB">
      <w:pPr>
        <w:pStyle w:val="ParaNumbering"/>
      </w:pPr>
      <w:r>
        <w:t>Necessarily</w:t>
      </w:r>
      <w:r w:rsidR="000B529E">
        <w:t xml:space="preserve">, the scope and value of the right of exoneration and the use to which it might be put can only be known after substantial work is </w:t>
      </w:r>
      <w:r>
        <w:t>completed</w:t>
      </w:r>
      <w:r w:rsidR="000B529E">
        <w:t xml:space="preserve"> in relation to the insolvent trustee’s affairs.  Such work, includes identifying the assets of </w:t>
      </w:r>
      <w:r w:rsidR="005D0572">
        <w:t xml:space="preserve">the </w:t>
      </w:r>
      <w:r w:rsidR="000B529E">
        <w:t>trustee</w:t>
      </w:r>
      <w:r>
        <w:t xml:space="preserve"> and distinguishing </w:t>
      </w:r>
      <w:r>
        <w:lastRenderedPageBreak/>
        <w:t>between</w:t>
      </w:r>
      <w:r w:rsidR="000B529E">
        <w:t xml:space="preserve"> </w:t>
      </w:r>
      <w:r w:rsidR="005D0572">
        <w:t xml:space="preserve">those </w:t>
      </w:r>
      <w:r w:rsidR="000B529E">
        <w:t xml:space="preserve">which are </w:t>
      </w:r>
      <w:r>
        <w:t xml:space="preserve">beneficially </w:t>
      </w:r>
      <w:r w:rsidR="000B529E">
        <w:t xml:space="preserve">owned and </w:t>
      </w:r>
      <w:r w:rsidR="005D0572">
        <w:t xml:space="preserve">those </w:t>
      </w:r>
      <w:r w:rsidR="000B529E">
        <w:t xml:space="preserve">which are held on trust; identifying the liabilities of the trustee and distinguishing </w:t>
      </w:r>
      <w:r>
        <w:t xml:space="preserve">between </w:t>
      </w:r>
      <w:r w:rsidR="000B529E">
        <w:t xml:space="preserve">the trust </w:t>
      </w:r>
      <w:r>
        <w:t xml:space="preserve">and non-trust </w:t>
      </w:r>
      <w:r w:rsidR="000B529E">
        <w:t>liabilities</w:t>
      </w:r>
      <w:r w:rsidR="005D0572">
        <w:t>;</w:t>
      </w:r>
      <w:r w:rsidR="000B529E">
        <w:t xml:space="preserve"> recovering the trust assets which are sufficient to meet the right of exoneration</w:t>
      </w:r>
      <w:r>
        <w:t>;</w:t>
      </w:r>
      <w:r w:rsidR="000B529E">
        <w:t xml:space="preserve"> realising or attempting to realise trust assets</w:t>
      </w:r>
      <w:r>
        <w:t>;</w:t>
      </w:r>
      <w:r w:rsidR="000B529E">
        <w:t xml:space="preserve"> ascertaining the state of account as between the trustee and the beneficiaries</w:t>
      </w:r>
      <w:r>
        <w:t>;</w:t>
      </w:r>
      <w:r w:rsidR="000B529E">
        <w:t xml:space="preserve"> and</w:t>
      </w:r>
      <w:r>
        <w:t>,</w:t>
      </w:r>
      <w:r w:rsidR="000B529E">
        <w:t xml:space="preserve"> if there is a balance in favour of the trustee</w:t>
      </w:r>
      <w:r>
        <w:t>,</w:t>
      </w:r>
      <w:r w:rsidR="000B529E">
        <w:t xml:space="preserve"> exercising the right of exoneration </w:t>
      </w:r>
      <w:r w:rsidR="00504563">
        <w:t>from the fund of money created.</w:t>
      </w:r>
      <w:r>
        <w:t xml:space="preserve">  Unless this work is undertaken </w:t>
      </w:r>
      <w:r w:rsidR="00573A29">
        <w:t xml:space="preserve">the right of exoneration </w:t>
      </w:r>
      <w:r w:rsidR="00504563">
        <w:t>can</w:t>
      </w:r>
      <w:r>
        <w:t>not</w:t>
      </w:r>
      <w:r w:rsidR="00504563">
        <w:t xml:space="preserve"> </w:t>
      </w:r>
      <w:r w:rsidR="00573A29">
        <w:t xml:space="preserve">be applied in favour of the trust creditors.  Any receiver appointed by the Court </w:t>
      </w:r>
      <w:r>
        <w:t xml:space="preserve">at the suit of the trust creditors </w:t>
      </w:r>
      <w:r w:rsidR="00573A29">
        <w:t xml:space="preserve">would need to </w:t>
      </w:r>
      <w:r>
        <w:t>perform</w:t>
      </w:r>
      <w:r w:rsidR="00573A29">
        <w:t xml:space="preserve"> those tasks in order to </w:t>
      </w:r>
      <w:r>
        <w:t>secure</w:t>
      </w:r>
      <w:r w:rsidR="00573A29">
        <w:t xml:space="preserve"> payment to </w:t>
      </w:r>
      <w:r>
        <w:t>those entitled</w:t>
      </w:r>
      <w:r w:rsidR="00573A29">
        <w:t xml:space="preserve">.  In cases such as the present, </w:t>
      </w:r>
      <w:r w:rsidR="007D05DC">
        <w:t xml:space="preserve">the intervention of </w:t>
      </w:r>
      <w:r w:rsidR="008956F6">
        <w:t xml:space="preserve">the </w:t>
      </w:r>
      <w:r w:rsidR="00573A29">
        <w:t xml:space="preserve">trustee’s insolvency has prevented the trustee from being able to </w:t>
      </w:r>
      <w:r>
        <w:t>discharge the trust debts</w:t>
      </w:r>
      <w:r w:rsidR="00573A29">
        <w:t xml:space="preserve"> and the Act obliges the Bankruptcy Trustees </w:t>
      </w:r>
      <w:r w:rsidR="008956F6">
        <w:t>to assume the trustee’s responsibility and discharge the trust debts</w:t>
      </w:r>
      <w:r w:rsidR="00573A29">
        <w:t xml:space="preserve">.  </w:t>
      </w:r>
      <w:r>
        <w:t xml:space="preserve">Regardless of how the matter is viewed, the work identified </w:t>
      </w:r>
      <w:r w:rsidR="00B4257E">
        <w:t xml:space="preserve">had to be completed and </w:t>
      </w:r>
      <w:r>
        <w:t>paid for in order that the trust creditors</w:t>
      </w:r>
      <w:r w:rsidR="00766336">
        <w:t>’</w:t>
      </w:r>
      <w:r>
        <w:t xml:space="preserve"> </w:t>
      </w:r>
      <w:r w:rsidR="00766336">
        <w:t>claims are met</w:t>
      </w:r>
      <w:r w:rsidR="00B4257E">
        <w:t xml:space="preserve">.  </w:t>
      </w:r>
    </w:p>
    <w:p w14:paraId="2638FAE4" w14:textId="77777777" w:rsidR="00A136A4" w:rsidRDefault="008D0BFD" w:rsidP="008D0BFD">
      <w:pPr>
        <w:pStyle w:val="ParaNumbering"/>
      </w:pPr>
      <w:r>
        <w:t>This is also a case where</w:t>
      </w:r>
      <w:r w:rsidR="00F76AF7">
        <w:t xml:space="preserve"> the trust creditors require the assistance of the Court to secure their rights to the extent to which they assert that they are entitled to payment from the trust assets by use of the right of indemnity.  In their capacity as creditors they may claim </w:t>
      </w:r>
      <w:r>
        <w:t xml:space="preserve">in the bankruptcy </w:t>
      </w:r>
      <w:r w:rsidR="00B4257E">
        <w:t>in the usual way</w:t>
      </w:r>
      <w:r w:rsidR="00573A29">
        <w:t>.  However,</w:t>
      </w:r>
      <w:r w:rsidR="00F76AF7">
        <w:t xml:space="preserve"> in order to secure the</w:t>
      </w:r>
      <w:r w:rsidR="00B4257E">
        <w:t>ir</w:t>
      </w:r>
      <w:r w:rsidR="00F76AF7">
        <w:t xml:space="preserve"> advantage </w:t>
      </w:r>
      <w:r w:rsidR="007D05DC">
        <w:t xml:space="preserve">as </w:t>
      </w:r>
      <w:r w:rsidR="00F76AF7">
        <w:t>trust creditor</w:t>
      </w:r>
      <w:r w:rsidR="007D05DC">
        <w:t>s</w:t>
      </w:r>
      <w:r w:rsidR="00F76AF7">
        <w:t xml:space="preserve"> they need to rely upon the trustee’s equitable </w:t>
      </w:r>
      <w:r w:rsidR="00F6131B">
        <w:t xml:space="preserve">right </w:t>
      </w:r>
      <w:r w:rsidR="00B4257E">
        <w:t>of</w:t>
      </w:r>
      <w:r w:rsidR="00F76AF7">
        <w:t xml:space="preserve"> exoneration and the additional equitable </w:t>
      </w:r>
      <w:r w:rsidR="008956F6">
        <w:t xml:space="preserve">entitlement </w:t>
      </w:r>
      <w:r w:rsidR="00F76AF7">
        <w:t xml:space="preserve">to be subrogated to that </w:t>
      </w:r>
      <w:r w:rsidR="008956F6">
        <w:t>right</w:t>
      </w:r>
      <w:r w:rsidR="00F76AF7">
        <w:t xml:space="preserve">. </w:t>
      </w:r>
      <w:r w:rsidR="005374EC">
        <w:t xml:space="preserve"> It </w:t>
      </w:r>
      <w:r w:rsidR="005D0572">
        <w:t xml:space="preserve">should </w:t>
      </w:r>
      <w:r w:rsidR="005374EC">
        <w:t xml:space="preserve">be kept in mind that the right of subrogation is more </w:t>
      </w:r>
      <w:r w:rsidR="005D0572">
        <w:t xml:space="preserve">of </w:t>
      </w:r>
      <w:r w:rsidR="005374EC">
        <w:t>a remedy than it is a right and, being a remedy available in equity, it is only granted where the court considers appropriate</w:t>
      </w:r>
      <w:r w:rsidR="005D0572">
        <w:t xml:space="preserve"> (</w:t>
      </w:r>
      <w:r w:rsidR="005374EC" w:rsidRPr="003D072A">
        <w:rPr>
          <w:i/>
        </w:rPr>
        <w:t xml:space="preserve">Lerinda Pty Ltd v Laertes Investments Pty Ltd </w:t>
      </w:r>
      <w:r w:rsidR="005374EC" w:rsidRPr="003D072A">
        <w:t>[2010] 2 Qd R 312</w:t>
      </w:r>
      <w:r w:rsidR="005D0572">
        <w:t xml:space="preserve"> at</w:t>
      </w:r>
      <w:r w:rsidR="005374EC">
        <w:t xml:space="preserve"> [7]</w:t>
      </w:r>
      <w:r w:rsidR="005D0572">
        <w:t>)</w:t>
      </w:r>
      <w:r w:rsidR="005374EC">
        <w:t xml:space="preserve">. </w:t>
      </w:r>
      <w:r w:rsidR="00F76AF7">
        <w:t xml:space="preserve"> Although the process </w:t>
      </w:r>
      <w:r w:rsidR="005D0572">
        <w:t xml:space="preserve">of obtaining the </w:t>
      </w:r>
      <w:r w:rsidR="00F76AF7">
        <w:t>court</w:t>
      </w:r>
      <w:r w:rsidR="005D0572">
        <w:t>’s</w:t>
      </w:r>
      <w:r w:rsidR="00F76AF7">
        <w:t xml:space="preserve"> assistance</w:t>
      </w:r>
      <w:r w:rsidR="00A136A4">
        <w:t xml:space="preserve"> in the enforcement of their rights</w:t>
      </w:r>
      <w:r w:rsidR="00F76AF7">
        <w:t xml:space="preserve"> is </w:t>
      </w:r>
      <w:r w:rsidR="00B4257E">
        <w:t>modified</w:t>
      </w:r>
      <w:r w:rsidR="00F76AF7">
        <w:t xml:space="preserve"> by the </w:t>
      </w:r>
      <w:r>
        <w:t xml:space="preserve">statutory </w:t>
      </w:r>
      <w:r w:rsidR="00F76AF7">
        <w:t xml:space="preserve">bankruptcy </w:t>
      </w:r>
      <w:r>
        <w:t>regime</w:t>
      </w:r>
      <w:r w:rsidR="00B4257E">
        <w:t xml:space="preserve"> for proving debts</w:t>
      </w:r>
      <w:r w:rsidR="00F76AF7">
        <w:t xml:space="preserve">, </w:t>
      </w:r>
      <w:r w:rsidR="00573A29">
        <w:t xml:space="preserve">the </w:t>
      </w:r>
      <w:r w:rsidR="005D0572">
        <w:t xml:space="preserve">trust creditors </w:t>
      </w:r>
      <w:r w:rsidR="00573A29">
        <w:t xml:space="preserve">are still </w:t>
      </w:r>
      <w:r w:rsidR="00F76AF7">
        <w:t xml:space="preserve">required to assert their entitlements in equity to </w:t>
      </w:r>
      <w:r w:rsidR="00573A29">
        <w:t xml:space="preserve">achieve their </w:t>
      </w:r>
      <w:r w:rsidR="00F76AF7">
        <w:t xml:space="preserve">preferential treatment. </w:t>
      </w:r>
      <w:r>
        <w:t xml:space="preserve"> </w:t>
      </w:r>
      <w:r w:rsidR="00A136A4">
        <w:t xml:space="preserve">Additionally, </w:t>
      </w:r>
      <w:r w:rsidR="00233FDD">
        <w:t xml:space="preserve">outside of the proving of debts in bankruptcy, </w:t>
      </w:r>
      <w:r w:rsidR="00A136A4">
        <w:t>the enforcement of the lien over the trust assets</w:t>
      </w:r>
      <w:r w:rsidR="00233FDD">
        <w:t>,</w:t>
      </w:r>
      <w:r w:rsidR="00A136A4">
        <w:t xml:space="preserve"> on which the trust creditors necessarily rely, would require the assistance of the Court</w:t>
      </w:r>
      <w:r w:rsidR="00233FDD">
        <w:t xml:space="preserve">. </w:t>
      </w:r>
    </w:p>
    <w:p w14:paraId="2638FAE5" w14:textId="77777777" w:rsidR="008D0BFD" w:rsidRDefault="001A2C94" w:rsidP="008D0BFD">
      <w:pPr>
        <w:pStyle w:val="ParaNumbering"/>
      </w:pPr>
      <w:r>
        <w:t>From the facts just identified it is apparent that</w:t>
      </w:r>
      <w:r w:rsidR="008D0BFD">
        <w:t xml:space="preserve"> the </w:t>
      </w:r>
      <w:r w:rsidR="008D0BFD" w:rsidRPr="00024D20">
        <w:rPr>
          <w:i/>
        </w:rPr>
        <w:t>Berkeley Applegate</w:t>
      </w:r>
      <w:r w:rsidR="008D0BFD">
        <w:t xml:space="preserve"> principle </w:t>
      </w:r>
      <w:r w:rsidR="00766336">
        <w:t xml:space="preserve">is applicable to </w:t>
      </w:r>
      <w:r w:rsidR="00573A29">
        <w:t>the present matter</w:t>
      </w:r>
      <w:r>
        <w:t>.  T</w:t>
      </w:r>
      <w:r w:rsidR="008D0BFD">
        <w:t xml:space="preserve">he Court can require, as a condition of the trust creditors being paid </w:t>
      </w:r>
      <w:r>
        <w:t>by the exercise of</w:t>
      </w:r>
      <w:r w:rsidR="008D0BFD">
        <w:t xml:space="preserve"> the right of exoneration, that the costs, expenses and remuneration of the </w:t>
      </w:r>
      <w:r>
        <w:t>B</w:t>
      </w:r>
      <w:r w:rsidR="008D0BFD">
        <w:t xml:space="preserve">ankruptcy </w:t>
      </w:r>
      <w:r>
        <w:t>T</w:t>
      </w:r>
      <w:r w:rsidR="008D0BFD">
        <w:t>rustees relating to the</w:t>
      </w:r>
      <w:r w:rsidR="005D0572">
        <w:t>ir</w:t>
      </w:r>
      <w:r w:rsidR="008D0BFD">
        <w:t xml:space="preserve"> payment be met </w:t>
      </w:r>
      <w:r>
        <w:t>from the pool of</w:t>
      </w:r>
      <w:r w:rsidR="008D0BFD">
        <w:t xml:space="preserve"> funds </w:t>
      </w:r>
      <w:r>
        <w:t>“created” by the Bankruptcy Trustees</w:t>
      </w:r>
      <w:r w:rsidR="008D0BFD">
        <w:t xml:space="preserve">.  </w:t>
      </w:r>
      <w:r>
        <w:t>T</w:t>
      </w:r>
      <w:r w:rsidR="008D0BFD">
        <w:t xml:space="preserve">hose </w:t>
      </w:r>
      <w:r>
        <w:t>imposts</w:t>
      </w:r>
      <w:r w:rsidR="008D0BFD">
        <w:t xml:space="preserve"> </w:t>
      </w:r>
      <w:r>
        <w:t>are to</w:t>
      </w:r>
      <w:r w:rsidR="008D0BFD">
        <w:t xml:space="preserve"> be </w:t>
      </w:r>
      <w:r w:rsidR="00667480">
        <w:t xml:space="preserve">paid in priority from </w:t>
      </w:r>
      <w:r w:rsidR="008D0BFD">
        <w:t xml:space="preserve">the </w:t>
      </w:r>
      <w:r w:rsidR="00667480">
        <w:t xml:space="preserve">funds </w:t>
      </w:r>
      <w:r>
        <w:t xml:space="preserve">which have been </w:t>
      </w:r>
      <w:r w:rsidR="004B5FE1">
        <w:t xml:space="preserve">made </w:t>
      </w:r>
      <w:r w:rsidR="00667480">
        <w:t xml:space="preserve">available to satisfy the </w:t>
      </w:r>
      <w:r w:rsidR="008D0BFD">
        <w:t>right of exoneration.</w:t>
      </w:r>
      <w:r w:rsidR="007D05DC">
        <w:t xml:space="preserve">  This is not to suggest that the right of </w:t>
      </w:r>
      <w:r w:rsidR="007D05DC">
        <w:lastRenderedPageBreak/>
        <w:t>exoneration can be put to an</w:t>
      </w:r>
      <w:r w:rsidR="004B5FE1">
        <w:t>y</w:t>
      </w:r>
      <w:r w:rsidR="007D05DC">
        <w:t xml:space="preserve"> unauthorised use.  However before th</w:t>
      </w:r>
      <w:r w:rsidR="004B5FE1">
        <w:t>at</w:t>
      </w:r>
      <w:r w:rsidR="007D05DC">
        <w:t xml:space="preserve"> right can be exercised</w:t>
      </w:r>
      <w:r w:rsidR="004B5FE1">
        <w:t>,</w:t>
      </w:r>
      <w:r w:rsidR="007D05DC">
        <w:t xml:space="preserve"> a pool of funds is required to be established from which the </w:t>
      </w:r>
      <w:r w:rsidR="004B5FE1">
        <w:t>payments to the trust creditors can be made</w:t>
      </w:r>
      <w:r w:rsidR="007D05DC">
        <w:t xml:space="preserve">.  The bankruptcy trustee or liquidator whose work </w:t>
      </w:r>
      <w:r w:rsidR="004B5FE1">
        <w:t xml:space="preserve">has </w:t>
      </w:r>
      <w:r w:rsidR="007D05DC">
        <w:t>create</w:t>
      </w:r>
      <w:r w:rsidR="004B5FE1">
        <w:t xml:space="preserve">d that fund </w:t>
      </w:r>
      <w:r w:rsidR="007D05DC">
        <w:t>is entitled to</w:t>
      </w:r>
      <w:r w:rsidR="004B5FE1">
        <w:t xml:space="preserve"> be paid from it the reasonable </w:t>
      </w:r>
      <w:r w:rsidR="007D05DC">
        <w:t>costs, expenses and remuneration for doing so.</w:t>
      </w:r>
      <w:r w:rsidR="004B5FE1">
        <w:t xml:space="preserve">  The fulfilment of that entitlement is imposed in equity upon the trust creditors and their right to receive payment pursuant to the subrogated right of exoneration.  </w:t>
      </w:r>
    </w:p>
    <w:p w14:paraId="2638FAE6" w14:textId="77777777" w:rsidR="005771D8" w:rsidRDefault="0044421C" w:rsidP="008D0BFD">
      <w:pPr>
        <w:pStyle w:val="ParaNumbering"/>
      </w:pPr>
      <w:r>
        <w:t>T</w:t>
      </w:r>
      <w:r w:rsidR="007D05DC">
        <w:t xml:space="preserve">he above </w:t>
      </w:r>
      <w:r>
        <w:t>analysis</w:t>
      </w:r>
      <w:r w:rsidR="007D05DC">
        <w:t xml:space="preserve"> has</w:t>
      </w:r>
      <w:r w:rsidR="004966A6">
        <w:t xml:space="preserve"> </w:t>
      </w:r>
      <w:r>
        <w:t>occurred within the scope</w:t>
      </w:r>
      <w:r w:rsidR="007D05DC">
        <w:t xml:space="preserve"> of the </w:t>
      </w:r>
      <w:r w:rsidR="007D05DC">
        <w:rPr>
          <w:i/>
        </w:rPr>
        <w:t>Berkeley Applegate</w:t>
      </w:r>
      <w:r w:rsidR="007D05DC">
        <w:t xml:space="preserve"> principles</w:t>
      </w:r>
      <w:r w:rsidR="00233FDD">
        <w:t>,</w:t>
      </w:r>
      <w:r>
        <w:t xml:space="preserve"> however,</w:t>
      </w:r>
      <w:r w:rsidR="00233FDD">
        <w:t xml:space="preserve"> the same result </w:t>
      </w:r>
      <w:r>
        <w:t>would be reached by the application of the decision in</w:t>
      </w:r>
      <w:r w:rsidR="00233FDD">
        <w:t xml:space="preserve"> </w:t>
      </w:r>
      <w:r w:rsidR="004966A6">
        <w:rPr>
          <w:i/>
        </w:rPr>
        <w:t xml:space="preserve">Re </w:t>
      </w:r>
      <w:r w:rsidR="00233FDD">
        <w:rPr>
          <w:i/>
        </w:rPr>
        <w:t>Universal Distributing.</w:t>
      </w:r>
      <w:r w:rsidR="00233FDD">
        <w:t xml:space="preserve">  The work which was done by the </w:t>
      </w:r>
      <w:r w:rsidR="004966A6">
        <w:t>B</w:t>
      </w:r>
      <w:r w:rsidR="00233FDD">
        <w:t xml:space="preserve">ankruptcy </w:t>
      </w:r>
      <w:r w:rsidR="004966A6">
        <w:t>T</w:t>
      </w:r>
      <w:r w:rsidR="00233FDD">
        <w:t xml:space="preserve">rustees was necessary to ensure that the trust creditors received the benefit of their subrogated right of exoneration.  </w:t>
      </w:r>
      <w:r w:rsidR="00573A29">
        <w:t xml:space="preserve">The appointment of the Bankruptcy Trustees </w:t>
      </w:r>
      <w:r>
        <w:t xml:space="preserve">following the intervention of the trustee’s insolvency, </w:t>
      </w:r>
      <w:r w:rsidR="00573A29">
        <w:t xml:space="preserve">created the </w:t>
      </w:r>
      <w:r>
        <w:t>relevant “</w:t>
      </w:r>
      <w:r w:rsidR="00573A29">
        <w:t>necessity</w:t>
      </w:r>
      <w:r>
        <w:t>”</w:t>
      </w:r>
      <w:r w:rsidR="00573A29">
        <w:t xml:space="preserve"> which required them to administer the trust</w:t>
      </w:r>
      <w:r w:rsidR="004966A6">
        <w:t xml:space="preserve"> </w:t>
      </w:r>
      <w:r>
        <w:t>so as</w:t>
      </w:r>
      <w:r w:rsidR="007D05DC">
        <w:t xml:space="preserve"> to create the pool</w:t>
      </w:r>
      <w:r w:rsidR="004966A6">
        <w:t xml:space="preserve"> of funds from which</w:t>
      </w:r>
      <w:r w:rsidR="007D05DC">
        <w:t xml:space="preserve"> the trust creditors’ claims</w:t>
      </w:r>
      <w:r w:rsidR="004966A6">
        <w:t xml:space="preserve"> could be met</w:t>
      </w:r>
      <w:r w:rsidR="00573A29">
        <w:t xml:space="preserve">. </w:t>
      </w:r>
      <w:r>
        <w:t xml:space="preserve"> The legislative imperatives required that work to be done, at least, for the purposes of ascertaining the assets of the bankrupt which might be used to meet the claims of creditors. </w:t>
      </w:r>
      <w:r w:rsidR="00573A29">
        <w:t xml:space="preserve"> </w:t>
      </w:r>
      <w:r w:rsidR="00233FDD">
        <w:t xml:space="preserve">If </w:t>
      </w:r>
      <w:r w:rsidR="004966A6">
        <w:t>that</w:t>
      </w:r>
      <w:r w:rsidR="00233FDD">
        <w:t xml:space="preserve"> had not been undertaken by the Bankruptcy Trustees the trust creditors would have been required to make an application to the Court for an order that their lien be enforced</w:t>
      </w:r>
      <w:r>
        <w:t>,</w:t>
      </w:r>
      <w:r w:rsidR="00233FDD">
        <w:t xml:space="preserve"> that receivers be appointed to take possession of trust property and </w:t>
      </w:r>
      <w:r>
        <w:t xml:space="preserve">that they </w:t>
      </w:r>
      <w:r w:rsidR="00233FDD">
        <w:t xml:space="preserve">sell </w:t>
      </w:r>
      <w:r w:rsidR="005D0572">
        <w:t>it</w:t>
      </w:r>
      <w:r w:rsidR="00233FDD">
        <w:t>.</w:t>
      </w:r>
      <w:r>
        <w:t xml:space="preserve">  The Court’s leave would be required to make such an application and, where there exists a bankruptcy trustee who is able and willing to act to undertake the statutory duties, it might be unusual were a Court to upset the orderly administration of the estate by granting leave.</w:t>
      </w:r>
      <w:r w:rsidR="00233FDD">
        <w:t xml:space="preserve"> </w:t>
      </w:r>
      <w:r>
        <w:t xml:space="preserve">If a receiver </w:t>
      </w:r>
      <w:r w:rsidR="005D0572">
        <w:t xml:space="preserve">was </w:t>
      </w:r>
      <w:r>
        <w:t>appointed, a</w:t>
      </w:r>
      <w:r w:rsidR="00233FDD">
        <w:t xml:space="preserve"> necessary part of </w:t>
      </w:r>
      <w:r>
        <w:t>their obligations</w:t>
      </w:r>
      <w:r w:rsidR="00233FDD">
        <w:t xml:space="preserve"> would </w:t>
      </w:r>
      <w:r>
        <w:t>be</w:t>
      </w:r>
      <w:r w:rsidR="00233FDD">
        <w:t xml:space="preserve"> the identification of all of the trustee’s creditors and distinguishing between the trust and non-trust creditors.  </w:t>
      </w:r>
      <w:r>
        <w:t>The receiver would also have to, effectively, undertake an</w:t>
      </w:r>
      <w:r w:rsidR="00233FDD">
        <w:t xml:space="preserve"> account in relation to the trust to ascertain the extent of the trustee’s </w:t>
      </w:r>
      <w:r w:rsidR="005B3B1B">
        <w:t>right of exoneration, if any.</w:t>
      </w:r>
      <w:r w:rsidR="005D0572">
        <w:t xml:space="preserve">  </w:t>
      </w:r>
      <w:r>
        <w:t xml:space="preserve">If a right of exoneration existed, the receiver would then have to realise the available trust assets so as to aggregate funds which might be used to meet the </w:t>
      </w:r>
      <w:r w:rsidR="005D0572">
        <w:t xml:space="preserve">trust creditors’ </w:t>
      </w:r>
      <w:r>
        <w:t xml:space="preserve">claims.  As the circumstances required the Bankruptcy Trustee to perform all of these tasks, </w:t>
      </w:r>
      <w:r w:rsidR="005771D8">
        <w:t xml:space="preserve">the “salvage principle” in </w:t>
      </w:r>
      <w:r w:rsidR="004966A6">
        <w:rPr>
          <w:i/>
        </w:rPr>
        <w:t xml:space="preserve">Re </w:t>
      </w:r>
      <w:r w:rsidR="005771D8">
        <w:rPr>
          <w:i/>
        </w:rPr>
        <w:t>Universal Distributing</w:t>
      </w:r>
      <w:r w:rsidR="005771D8">
        <w:t xml:space="preserve"> </w:t>
      </w:r>
      <w:r>
        <w:t xml:space="preserve">applies such </w:t>
      </w:r>
      <w:r w:rsidR="0002709D">
        <w:t>that</w:t>
      </w:r>
      <w:r w:rsidR="005771D8">
        <w:t xml:space="preserve"> the trust creditors are not entitled to receive the benefit of the right of exoneration without accounting to the Bankruptcy Trustees in </w:t>
      </w:r>
      <w:r>
        <w:t>respect of</w:t>
      </w:r>
      <w:r w:rsidR="005771D8">
        <w:t xml:space="preserve"> their costs, expenses and remuneration relating to </w:t>
      </w:r>
      <w:r w:rsidR="00D41D46">
        <w:t xml:space="preserve">that entitlement.  </w:t>
      </w:r>
      <w:r>
        <w:t>T</w:t>
      </w:r>
      <w:r w:rsidR="00D41D46">
        <w:t xml:space="preserve">he Bankruptcy Trustees are entitled to a charge on </w:t>
      </w:r>
      <w:r w:rsidR="004966A6">
        <w:t>the fund of money created</w:t>
      </w:r>
      <w:r w:rsidR="00D41D46">
        <w:t xml:space="preserve"> to preserve their entitlement as against the trust creditors.</w:t>
      </w:r>
    </w:p>
    <w:p w14:paraId="2638FAE7" w14:textId="77777777" w:rsidR="0008364E" w:rsidRDefault="0044421C" w:rsidP="00D4024F">
      <w:pPr>
        <w:pStyle w:val="ParaNumbering"/>
      </w:pPr>
      <w:r w:rsidRPr="0044421C">
        <w:lastRenderedPageBreak/>
        <w:t>The consequence of the above is that</w:t>
      </w:r>
      <w:r w:rsidR="00D41D46" w:rsidRPr="0044421C">
        <w:t xml:space="preserve"> </w:t>
      </w:r>
      <w:r w:rsidR="007D05DC" w:rsidRPr="0044421C">
        <w:t xml:space="preserve">the </w:t>
      </w:r>
      <w:r>
        <w:rPr>
          <w:i/>
        </w:rPr>
        <w:t xml:space="preserve">Re </w:t>
      </w:r>
      <w:r w:rsidR="007D05DC" w:rsidRPr="0044421C">
        <w:rPr>
          <w:i/>
        </w:rPr>
        <w:t xml:space="preserve">Berkeley Applegate </w:t>
      </w:r>
      <w:r w:rsidR="007D05DC" w:rsidRPr="0044421C">
        <w:t xml:space="preserve">and </w:t>
      </w:r>
      <w:r w:rsidR="007D05DC">
        <w:rPr>
          <w:i/>
        </w:rPr>
        <w:t>Universal Distributing</w:t>
      </w:r>
      <w:r w:rsidR="00960F20">
        <w:t xml:space="preserve"> principles provide </w:t>
      </w:r>
      <w:r w:rsidR="00D41D46">
        <w:t xml:space="preserve">similar outcomes.  Either </w:t>
      </w:r>
      <w:r>
        <w:t>provides</w:t>
      </w:r>
      <w:r w:rsidR="00D41D46">
        <w:t xml:space="preserve"> a more </w:t>
      </w:r>
      <w:r>
        <w:t>rational</w:t>
      </w:r>
      <w:r w:rsidR="00D41D46">
        <w:t xml:space="preserve"> </w:t>
      </w:r>
      <w:r>
        <w:t>path</w:t>
      </w:r>
      <w:r w:rsidR="00D41D46">
        <w:t xml:space="preserve"> to an order entitling the Bankruptcy Trustees their costs, expenses and remuneration than</w:t>
      </w:r>
      <w:r>
        <w:t xml:space="preserve"> do the approaches of</w:t>
      </w:r>
      <w:r w:rsidR="00D41D46">
        <w:t xml:space="preserve"> deeming those </w:t>
      </w:r>
      <w:r>
        <w:t xml:space="preserve">imposts to be priority trust debts or, by an expansive construction of the powers of the Court </w:t>
      </w:r>
      <w:r w:rsidR="00766336">
        <w:t>t</w:t>
      </w:r>
      <w:r w:rsidR="00D41D46">
        <w:t>o allow trustees remuneration from the trust assets.</w:t>
      </w:r>
    </w:p>
    <w:p w14:paraId="2638FAE8" w14:textId="77777777" w:rsidR="00D4024F" w:rsidRPr="00D4024F" w:rsidRDefault="00D4024F" w:rsidP="00D4024F">
      <w:pPr>
        <w:pStyle w:val="Heading3"/>
      </w:pPr>
      <w:r>
        <w:t>Scope of the work for which costs, expenses and remuneration should be allowed</w:t>
      </w:r>
    </w:p>
    <w:p w14:paraId="2638FAE9" w14:textId="77777777" w:rsidR="00D4024F" w:rsidRDefault="00FF55FD" w:rsidP="00D4024F">
      <w:pPr>
        <w:pStyle w:val="ParaNumbering"/>
      </w:pPr>
      <w:r>
        <w:t>It follows from the above discussion that t</w:t>
      </w:r>
      <w:r w:rsidR="00D4024F">
        <w:t xml:space="preserve">he work  in respect of which the </w:t>
      </w:r>
      <w:r>
        <w:t xml:space="preserve">Bankruptcy Trustees </w:t>
      </w:r>
      <w:r w:rsidR="00D4024F">
        <w:t>are entitled to their costs, expenses and remuneration in priority to the claims of the trust creditors</w:t>
      </w:r>
      <w:r w:rsidR="00E73D3C">
        <w:t>,</w:t>
      </w:r>
      <w:r w:rsidR="00D4024F">
        <w:t xml:space="preserve"> is that </w:t>
      </w:r>
      <w:r w:rsidR="00573A29">
        <w:t xml:space="preserve">which was </w:t>
      </w:r>
      <w:r w:rsidR="00D4024F">
        <w:t xml:space="preserve">undertaken to ensure that the right of exoneration </w:t>
      </w:r>
      <w:r w:rsidR="00573A29">
        <w:t xml:space="preserve">could </w:t>
      </w:r>
      <w:r w:rsidR="00D4024F">
        <w:t>be used to meet the claims of trust creditors.  It includes work concerned with:</w:t>
      </w:r>
    </w:p>
    <w:p w14:paraId="124BFBFA" w14:textId="77777777" w:rsidR="00614222" w:rsidRDefault="00D4024F" w:rsidP="00B02C13">
      <w:pPr>
        <w:pStyle w:val="ListNo2"/>
        <w:numPr>
          <w:ilvl w:val="1"/>
          <w:numId w:val="48"/>
        </w:numPr>
      </w:pPr>
      <w:r w:rsidRPr="00D4024F">
        <w:t xml:space="preserve">the identification of </w:t>
      </w:r>
      <w:r>
        <w:t xml:space="preserve">the </w:t>
      </w:r>
      <w:r w:rsidR="00573A29">
        <w:t>trustee’s</w:t>
      </w:r>
      <w:r>
        <w:t xml:space="preserve"> assets and liabilities</w:t>
      </w:r>
      <w:r w:rsidR="00573A29">
        <w:t xml:space="preserve"> and distinguishing between trust and non-trust assets</w:t>
      </w:r>
      <w:r>
        <w:t>;</w:t>
      </w:r>
    </w:p>
    <w:p w14:paraId="2273B12B" w14:textId="77777777" w:rsidR="00614222" w:rsidRDefault="00D4024F" w:rsidP="00B02C13">
      <w:pPr>
        <w:pStyle w:val="ListNo2"/>
        <w:numPr>
          <w:ilvl w:val="1"/>
          <w:numId w:val="48"/>
        </w:numPr>
      </w:pPr>
      <w:r w:rsidRPr="00D4024F">
        <w:t xml:space="preserve"> the identification of trust creditors and distinguishing </w:t>
      </w:r>
      <w:r w:rsidR="00573A29">
        <w:t xml:space="preserve">between </w:t>
      </w:r>
      <w:r>
        <w:t>the</w:t>
      </w:r>
      <w:r w:rsidR="0044421C">
        <w:t>m and</w:t>
      </w:r>
      <w:r>
        <w:t xml:space="preserve"> non-trust creditors;</w:t>
      </w:r>
    </w:p>
    <w:p w14:paraId="101146FD" w14:textId="77777777" w:rsidR="00614222" w:rsidRDefault="00D4024F" w:rsidP="00B02C13">
      <w:pPr>
        <w:pStyle w:val="ListNo2"/>
        <w:numPr>
          <w:ilvl w:val="1"/>
          <w:numId w:val="48"/>
        </w:numPr>
      </w:pPr>
      <w:r w:rsidRPr="00D4024F">
        <w:t>the ascertaining of the state of the accounts between the beneficiaries and the trustee</w:t>
      </w:r>
      <w:r>
        <w:t>;</w:t>
      </w:r>
      <w:r w:rsidRPr="00D4024F">
        <w:t xml:space="preserve"> </w:t>
      </w:r>
    </w:p>
    <w:p w14:paraId="1C8442B7" w14:textId="77777777" w:rsidR="00614222" w:rsidRDefault="00D4024F" w:rsidP="00B02C13">
      <w:pPr>
        <w:pStyle w:val="ListNo2"/>
        <w:numPr>
          <w:ilvl w:val="1"/>
          <w:numId w:val="48"/>
        </w:numPr>
      </w:pPr>
      <w:r>
        <w:t xml:space="preserve">the </w:t>
      </w:r>
      <w:r w:rsidRPr="00D4024F">
        <w:t>recovering or att</w:t>
      </w:r>
      <w:r w:rsidR="00E73D3C">
        <w:t>empts to recover trust assets;</w:t>
      </w:r>
    </w:p>
    <w:p w14:paraId="7DCBB18D" w14:textId="77777777" w:rsidR="00614222" w:rsidRDefault="00D4024F" w:rsidP="00B02C13">
      <w:pPr>
        <w:pStyle w:val="ListNo2"/>
        <w:numPr>
          <w:ilvl w:val="1"/>
          <w:numId w:val="48"/>
        </w:numPr>
      </w:pPr>
      <w:r w:rsidRPr="00D4024F">
        <w:t>the securing of trust assets (or their value)</w:t>
      </w:r>
      <w:r w:rsidR="00E73D3C">
        <w:t>;</w:t>
      </w:r>
      <w:r w:rsidR="0044421C" w:rsidRPr="0044421C">
        <w:t xml:space="preserve"> </w:t>
      </w:r>
    </w:p>
    <w:p w14:paraId="5AE0B241" w14:textId="77777777" w:rsidR="00614222" w:rsidRDefault="0044421C" w:rsidP="00B02C13">
      <w:pPr>
        <w:pStyle w:val="ListNo2"/>
        <w:numPr>
          <w:ilvl w:val="1"/>
          <w:numId w:val="48"/>
        </w:numPr>
      </w:pPr>
      <w:r>
        <w:t xml:space="preserve">the </w:t>
      </w:r>
      <w:r w:rsidRPr="00D4024F">
        <w:t>realis</w:t>
      </w:r>
      <w:r>
        <w:t>ation or the attempted realisation of</w:t>
      </w:r>
      <w:r w:rsidRPr="00D4024F">
        <w:t xml:space="preserve"> trust assets</w:t>
      </w:r>
      <w:r w:rsidRPr="0044421C">
        <w:t xml:space="preserve"> </w:t>
      </w:r>
      <w:r w:rsidRPr="00D4024F">
        <w:t xml:space="preserve">to </w:t>
      </w:r>
      <w:r>
        <w:t xml:space="preserve">create a fund to </w:t>
      </w:r>
      <w:r w:rsidRPr="00D4024F">
        <w:t>meet the right of exoneration;</w:t>
      </w:r>
    </w:p>
    <w:p w14:paraId="2FB40C8B" w14:textId="77777777" w:rsidR="00614222" w:rsidRDefault="00E73D3C" w:rsidP="00B02C13">
      <w:pPr>
        <w:pStyle w:val="ListNo2"/>
        <w:numPr>
          <w:ilvl w:val="1"/>
          <w:numId w:val="48"/>
        </w:numPr>
      </w:pPr>
      <w:r>
        <w:t>the distribution of funds which are the subject of the right of exoneration to those who are entitled to them;</w:t>
      </w:r>
    </w:p>
    <w:p w14:paraId="2638FAF1" w14:textId="29520970" w:rsidR="00E73D3C" w:rsidRDefault="00E73D3C" w:rsidP="00B02C13">
      <w:pPr>
        <w:pStyle w:val="ListNo2"/>
        <w:numPr>
          <w:ilvl w:val="1"/>
          <w:numId w:val="48"/>
        </w:numPr>
      </w:pPr>
      <w:r>
        <w:t xml:space="preserve">any matter in the administration of the trust which is ancillary to the above to the extent to which it </w:t>
      </w:r>
      <w:r w:rsidR="00960F20">
        <w:t xml:space="preserve">was reasonably necessary </w:t>
      </w:r>
      <w:r>
        <w:t>to be undertaken for the purposes of the identified tasks.</w:t>
      </w:r>
    </w:p>
    <w:p w14:paraId="2638FAF2" w14:textId="77777777" w:rsidR="0044421C" w:rsidRDefault="0044421C" w:rsidP="0044421C">
      <w:pPr>
        <w:pStyle w:val="ParaNumbering"/>
      </w:pPr>
      <w:r>
        <w:t xml:space="preserve">The benefit which the trust creditors receive from the work of the bankruptcy trustees in cases of this kind includes the ascertainment of their debts and the accumulation of funds from which the debts might be paid.  Work may well have been performed to that end which does not result in an accretion to the pool of funds.  Indeed, work may well be performed which actually results in a diminution of the value of that fund.  The reasonable pursuit of recovery action against a trustee or a third party which does not succeed is a good example.  </w:t>
      </w:r>
      <w:r>
        <w:lastRenderedPageBreak/>
        <w:t>Nevertheless, so long as the action was reasonably taken in an attempt to realise the assets so as to create funds from which the trust creditors might be paid, the associated costs, expenses and remuneration are recoverable by the insolvency administrators.</w:t>
      </w:r>
    </w:p>
    <w:p w14:paraId="2638FAF3" w14:textId="77777777" w:rsidR="0044421C" w:rsidRDefault="0044421C" w:rsidP="0044421C">
      <w:pPr>
        <w:pStyle w:val="Heading2"/>
      </w:pPr>
      <w:r>
        <w:t>Reasonableness of remuneration</w:t>
      </w:r>
    </w:p>
    <w:p w14:paraId="2638FAF4" w14:textId="77777777" w:rsidR="00D010AD" w:rsidRDefault="00D010AD" w:rsidP="00035145">
      <w:pPr>
        <w:pStyle w:val="ParaNumbering"/>
      </w:pPr>
      <w:r>
        <w:t xml:space="preserve">The Bankruptcy Trustees </w:t>
      </w:r>
      <w:r w:rsidR="0044421C">
        <w:t>also</w:t>
      </w:r>
      <w:r w:rsidR="00573A29">
        <w:t xml:space="preserve"> </w:t>
      </w:r>
      <w:r w:rsidR="00CB7D5C">
        <w:t xml:space="preserve">seek </w:t>
      </w:r>
      <w:r w:rsidR="0044421C">
        <w:t>directions</w:t>
      </w:r>
      <w:r w:rsidR="00CB7D5C">
        <w:t xml:space="preserve"> </w:t>
      </w:r>
      <w:r w:rsidR="00960F20">
        <w:t xml:space="preserve">or relief </w:t>
      </w:r>
      <w:r w:rsidR="00D4024F">
        <w:t>in relation</w:t>
      </w:r>
      <w:r>
        <w:t xml:space="preserve"> to the reasonableness of their remuneration, expenses and charges.  Given the relatively small size of this estate and the relatively modest amounts involved it is not inappropriate that the </w:t>
      </w:r>
      <w:r w:rsidR="00CB7D5C">
        <w:t>C</w:t>
      </w:r>
      <w:r>
        <w:t>ourt determine th</w:t>
      </w:r>
      <w:r w:rsidR="005D0572">
        <w:t>is</w:t>
      </w:r>
      <w:r>
        <w:t xml:space="preserve"> matter as part of the wider application.  However, a court would often be justified in refusing to </w:t>
      </w:r>
      <w:r w:rsidR="00573A29">
        <w:t xml:space="preserve">give a direction of this nature </w:t>
      </w:r>
      <w:r w:rsidR="00766336">
        <w:t xml:space="preserve">when it is sought as </w:t>
      </w:r>
      <w:r>
        <w:t xml:space="preserve">an addendum to a much more substantive </w:t>
      </w:r>
      <w:r w:rsidR="00CB7D5C">
        <w:t xml:space="preserve">and complicated </w:t>
      </w:r>
      <w:r>
        <w:t xml:space="preserve">application as is the case here.  </w:t>
      </w:r>
      <w:r w:rsidR="00CB7D5C">
        <w:t>R</w:t>
      </w:r>
      <w:r>
        <w:t xml:space="preserve">ecent authorities </w:t>
      </w:r>
      <w:r w:rsidR="0044421C">
        <w:t>mandate</w:t>
      </w:r>
      <w:r>
        <w:t xml:space="preserve"> that the courts must necessarily </w:t>
      </w:r>
      <w:r w:rsidR="00CB7D5C">
        <w:t xml:space="preserve">give careful </w:t>
      </w:r>
      <w:r w:rsidR="00573A29">
        <w:t xml:space="preserve">and complete </w:t>
      </w:r>
      <w:r>
        <w:t xml:space="preserve">consideration </w:t>
      </w:r>
      <w:r w:rsidR="00CB7D5C">
        <w:t xml:space="preserve">to any </w:t>
      </w:r>
      <w:r>
        <w:t xml:space="preserve">applications by insolvency practitioners </w:t>
      </w:r>
      <w:r w:rsidR="00573A29">
        <w:t xml:space="preserve">in respect of their </w:t>
      </w:r>
      <w:r w:rsidR="00CB7D5C">
        <w:t>remuneration and reimbursement</w:t>
      </w:r>
      <w:r>
        <w:t xml:space="preserve">.  That is so whether </w:t>
      </w:r>
      <w:r w:rsidR="0044421C">
        <w:t>the application is made</w:t>
      </w:r>
      <w:r>
        <w:t xml:space="preserve"> in a personal </w:t>
      </w:r>
      <w:r w:rsidR="0044421C">
        <w:t xml:space="preserve">or a corporate </w:t>
      </w:r>
      <w:r>
        <w:t>insolvency</w:t>
      </w:r>
      <w:r w:rsidR="0044421C">
        <w:t xml:space="preserve">.  </w:t>
      </w:r>
      <w:r>
        <w:t>Th</w:t>
      </w:r>
      <w:r w:rsidR="0044421C">
        <w:t>os</w:t>
      </w:r>
      <w:r>
        <w:t xml:space="preserve">e authorities identify that courts are now much more astute to </w:t>
      </w:r>
      <w:r w:rsidR="00CB7D5C">
        <w:t xml:space="preserve">carefully </w:t>
      </w:r>
      <w:r>
        <w:t xml:space="preserve">examine </w:t>
      </w:r>
      <w:r w:rsidR="0044421C">
        <w:t>such</w:t>
      </w:r>
      <w:r>
        <w:t xml:space="preserve"> claims</w:t>
      </w:r>
      <w:r w:rsidR="00CB7D5C">
        <w:t xml:space="preserve"> and, it follows, an appropriate amount of time is required </w:t>
      </w:r>
      <w:r w:rsidR="00960F20">
        <w:t xml:space="preserve">in any hearing </w:t>
      </w:r>
      <w:r w:rsidR="00CB7D5C">
        <w:t>to allow the applicants to justify the</w:t>
      </w:r>
      <w:r w:rsidR="005D0572">
        <w:t>m.</w:t>
      </w:r>
      <w:r>
        <w:t xml:space="preserve"> </w:t>
      </w:r>
    </w:p>
    <w:p w14:paraId="2638FAF5" w14:textId="77777777" w:rsidR="00D010AD" w:rsidRDefault="00D010AD" w:rsidP="00035145">
      <w:pPr>
        <w:pStyle w:val="ParaNumbering"/>
      </w:pPr>
      <w:r>
        <w:t xml:space="preserve">The total of the </w:t>
      </w:r>
      <w:r w:rsidR="00960F20">
        <w:t>“</w:t>
      </w:r>
      <w:r>
        <w:t>remuneration</w:t>
      </w:r>
      <w:r w:rsidR="00960F20">
        <w:t>”</w:t>
      </w:r>
      <w:r>
        <w:t xml:space="preserve"> </w:t>
      </w:r>
      <w:r w:rsidR="0044421C">
        <w:t>in respect of which directions are sought</w:t>
      </w:r>
      <w:r>
        <w:t xml:space="preserve"> is </w:t>
      </w:r>
      <w:r w:rsidR="00960F20">
        <w:t xml:space="preserve">$191,032 though it is presumed that this includes costs and expenses as well.  It seems that </w:t>
      </w:r>
      <w:r>
        <w:t xml:space="preserve">the liquidators have already met </w:t>
      </w:r>
      <w:r w:rsidR="0044421C">
        <w:t>some of their claims</w:t>
      </w:r>
      <w:r>
        <w:t xml:space="preserve"> from the funds held in the personal estate of Mr Lee or, to the extent to which they relate to the utilisation of the right of exoneration, from the </w:t>
      </w:r>
      <w:r w:rsidR="0044421C">
        <w:t>trust funds</w:t>
      </w:r>
      <w:r>
        <w:t xml:space="preserve"> in their possession.  </w:t>
      </w:r>
    </w:p>
    <w:p w14:paraId="2638FAF6" w14:textId="77777777" w:rsidR="00D010AD" w:rsidRDefault="0044421C" w:rsidP="00035145">
      <w:pPr>
        <w:pStyle w:val="ParaNumbering"/>
      </w:pPr>
      <w:r>
        <w:t xml:space="preserve">As is appropriate in the insolvency administration of a trustee or erstwhile trustee, </w:t>
      </w:r>
      <w:r w:rsidR="00D010AD">
        <w:t xml:space="preserve">the Bankruptcy Trustees have maintained two separate </w:t>
      </w:r>
      <w:r>
        <w:t>operating</w:t>
      </w:r>
      <w:r w:rsidR="00D010AD">
        <w:t xml:space="preserve"> accounts </w:t>
      </w:r>
      <w:r>
        <w:t>or ledgers in respect of their</w:t>
      </w:r>
      <w:r w:rsidR="00D010AD">
        <w:t xml:space="preserve"> remuneration</w:t>
      </w:r>
      <w:r w:rsidR="00960F20">
        <w:t>, costs</w:t>
      </w:r>
      <w:r w:rsidR="00D010AD">
        <w:t xml:space="preserve"> and expenses</w:t>
      </w:r>
      <w:r w:rsidR="00573A29">
        <w:t>.  O</w:t>
      </w:r>
      <w:r w:rsidR="00D010AD">
        <w:t xml:space="preserve">ne is attributable to </w:t>
      </w:r>
      <w:r w:rsidR="00960F20">
        <w:t xml:space="preserve">work in relation to </w:t>
      </w:r>
      <w:r w:rsidR="00D010AD">
        <w:t xml:space="preserve">the trust funds and the other to </w:t>
      </w:r>
      <w:r w:rsidR="00573A29">
        <w:t xml:space="preserve">work done on </w:t>
      </w:r>
      <w:r w:rsidR="00D010AD">
        <w:t xml:space="preserve">the bankrupt’s </w:t>
      </w:r>
      <w:r w:rsidR="00960F20">
        <w:t xml:space="preserve">personal </w:t>
      </w:r>
      <w:r w:rsidR="00D010AD">
        <w:t>estate.</w:t>
      </w:r>
      <w:r w:rsidR="00960F20">
        <w:t xml:space="preserve">  </w:t>
      </w:r>
      <w:r w:rsidR="00D010AD">
        <w:t>Costs</w:t>
      </w:r>
      <w:r>
        <w:t>, charges</w:t>
      </w:r>
      <w:r w:rsidR="00D010AD">
        <w:t xml:space="preserve"> and remuneration claims have been </w:t>
      </w:r>
      <w:r w:rsidR="00573A29">
        <w:t xml:space="preserve">appropriately </w:t>
      </w:r>
      <w:r w:rsidR="00D010AD">
        <w:t xml:space="preserve">apportioned to those accounts.  The evidence before the court discloses that </w:t>
      </w:r>
      <w:r w:rsidR="00960F20">
        <w:t>46.76</w:t>
      </w:r>
      <w:r w:rsidR="00D010AD">
        <w:t xml:space="preserve">% of the </w:t>
      </w:r>
      <w:r>
        <w:t xml:space="preserve">total </w:t>
      </w:r>
      <w:r w:rsidR="00573A29">
        <w:t xml:space="preserve">cost, expense and </w:t>
      </w:r>
      <w:r w:rsidR="00D010AD">
        <w:t xml:space="preserve">remuneration relates to the </w:t>
      </w:r>
      <w:r>
        <w:t>work done</w:t>
      </w:r>
      <w:r w:rsidR="00D010AD">
        <w:t xml:space="preserve"> in relation to the trust funds.  That apportionment </w:t>
      </w:r>
      <w:r w:rsidR="00E73D3C">
        <w:t>ought to</w:t>
      </w:r>
      <w:r w:rsidR="00D010AD">
        <w:t xml:space="preserve"> be accepted</w:t>
      </w:r>
      <w:r w:rsidR="00CB7D5C">
        <w:t xml:space="preserve"> and</w:t>
      </w:r>
      <w:r w:rsidR="00E73D3C">
        <w:t>,</w:t>
      </w:r>
      <w:r w:rsidR="00CB7D5C">
        <w:t xml:space="preserve"> on the basis </w:t>
      </w:r>
      <w:r>
        <w:t>that the percentage conforms to what has been said in</w:t>
      </w:r>
      <w:r w:rsidR="00CB7D5C">
        <w:t xml:space="preserve"> the above discussions</w:t>
      </w:r>
      <w:r w:rsidR="00E73D3C">
        <w:t>,</w:t>
      </w:r>
      <w:r w:rsidR="00CB7D5C">
        <w:t xml:space="preserve"> the relevant amount can be paid from the</w:t>
      </w:r>
      <w:r w:rsidR="00E73D3C">
        <w:t xml:space="preserve"> funds in the hands of the Bankruptcy</w:t>
      </w:r>
      <w:r>
        <w:t xml:space="preserve"> Trustees</w:t>
      </w:r>
      <w:r w:rsidR="00E73D3C">
        <w:t xml:space="preserve"> which represents the </w:t>
      </w:r>
      <w:r w:rsidR="00960F20">
        <w:t xml:space="preserve">pool of funds </w:t>
      </w:r>
      <w:r w:rsidR="00E73D3C">
        <w:t>to be used to satisfy the</w:t>
      </w:r>
      <w:r w:rsidR="00CB7D5C">
        <w:t xml:space="preserve"> right of exoneration</w:t>
      </w:r>
      <w:r w:rsidR="00D010AD">
        <w:t xml:space="preserve">.  </w:t>
      </w:r>
    </w:p>
    <w:p w14:paraId="2638FAF7" w14:textId="77777777" w:rsidR="00D010AD" w:rsidRDefault="00D010AD" w:rsidP="00035145">
      <w:pPr>
        <w:pStyle w:val="ParaNumbering"/>
      </w:pPr>
      <w:r>
        <w:lastRenderedPageBreak/>
        <w:t xml:space="preserve">The Bankruptcy Trustees have sought to calculate their remuneration on a time costing basis.  In recent years, this </w:t>
      </w:r>
      <w:r w:rsidR="00CB7D5C">
        <w:t xml:space="preserve">method </w:t>
      </w:r>
      <w:r>
        <w:t xml:space="preserve">has been the subject of some controversy with Brereton J questioning </w:t>
      </w:r>
      <w:r w:rsidR="00CB7D5C">
        <w:t xml:space="preserve">its </w:t>
      </w:r>
      <w:r>
        <w:t xml:space="preserve">appropriateness </w:t>
      </w:r>
      <w:r w:rsidR="008956F6">
        <w:t>(</w:t>
      </w:r>
      <w:r w:rsidRPr="003D072A">
        <w:rPr>
          <w:i/>
        </w:rPr>
        <w:t xml:space="preserve">Re AAA Financial Intelligence Ltd (in liq) </w:t>
      </w:r>
      <w:r w:rsidRPr="003D072A">
        <w:t xml:space="preserve">[2014] NSWSC </w:t>
      </w:r>
      <w:r w:rsidR="004D2FD0" w:rsidRPr="003D072A">
        <w:t xml:space="preserve"> 1</w:t>
      </w:r>
      <w:r w:rsidRPr="003D072A">
        <w:t>270</w:t>
      </w:r>
      <w:r w:rsidR="005D0572">
        <w:t xml:space="preserve"> at</w:t>
      </w:r>
      <w:r>
        <w:t xml:space="preserve"> [45</w:t>
      </w:r>
      <w:r w:rsidR="008956F6">
        <w:t xml:space="preserve">] at </w:t>
      </w:r>
      <w:r>
        <w:t xml:space="preserve">[53]; </w:t>
      </w:r>
      <w:r w:rsidRPr="003D072A">
        <w:rPr>
          <w:i/>
        </w:rPr>
        <w:t>Re Independent Contractor Services (Aust) Pty Ltd (in liq) (No 2)</w:t>
      </w:r>
      <w:r w:rsidR="003D479E" w:rsidRPr="003D072A">
        <w:t xml:space="preserve"> (2016) 305 FLR 222</w:t>
      </w:r>
      <w:r w:rsidR="003D479E">
        <w:t xml:space="preserve"> </w:t>
      </w:r>
      <w:r w:rsidR="005D0572">
        <w:t xml:space="preserve">at </w:t>
      </w:r>
      <w:r w:rsidR="003D479E">
        <w:t xml:space="preserve">233-234; [31]-[33] and </w:t>
      </w:r>
      <w:r w:rsidR="003D479E" w:rsidRPr="003D072A">
        <w:rPr>
          <w:i/>
        </w:rPr>
        <w:t>Re Hillion Protection Pty Ltd (in liq)</w:t>
      </w:r>
      <w:r w:rsidR="003D479E" w:rsidRPr="003D072A">
        <w:t xml:space="preserve"> [2014] NSWSC 1299</w:t>
      </w:r>
      <w:r w:rsidR="008956F6">
        <w:t>)</w:t>
      </w:r>
      <w:r w:rsidR="003D479E">
        <w:t xml:space="preserve">.  As one of Australia’s leading </w:t>
      </w:r>
      <w:r w:rsidR="0044421C">
        <w:t>c</w:t>
      </w:r>
      <w:r w:rsidR="003D479E">
        <w:t xml:space="preserve">orporations lawyers whose learning and experience in this area </w:t>
      </w:r>
      <w:r w:rsidR="0044421C">
        <w:t>is unrivalled</w:t>
      </w:r>
      <w:r w:rsidR="003D479E">
        <w:t>, his Honour’s views require the utmost respect</w:t>
      </w:r>
      <w:r w:rsidR="00CB7D5C">
        <w:t xml:space="preserve">. </w:t>
      </w:r>
      <w:r w:rsidR="0044421C">
        <w:t>Indeed, they would resonate with the views of any experienced legal or insolvency practitioner.</w:t>
      </w:r>
      <w:r w:rsidR="00CB7D5C">
        <w:t xml:space="preserve"> Recent experience has shown that </w:t>
      </w:r>
      <w:r w:rsidR="006A785D">
        <w:t xml:space="preserve">charging on a </w:t>
      </w:r>
      <w:r w:rsidR="00CB7D5C">
        <w:t>time</w:t>
      </w:r>
      <w:r w:rsidR="006A785D">
        <w:t>-</w:t>
      </w:r>
      <w:r w:rsidR="00CB7D5C">
        <w:t xml:space="preserve">costing </w:t>
      </w:r>
      <w:r w:rsidR="006A785D">
        <w:t xml:space="preserve">basis </w:t>
      </w:r>
      <w:r w:rsidR="00CB7D5C">
        <w:t xml:space="preserve">can lead to </w:t>
      </w:r>
      <w:r w:rsidR="00960F20">
        <w:t xml:space="preserve">situations </w:t>
      </w:r>
      <w:r w:rsidR="00CB7D5C">
        <w:t xml:space="preserve">where any financial benefit to </w:t>
      </w:r>
      <w:r w:rsidR="00766336">
        <w:t xml:space="preserve">a </w:t>
      </w:r>
      <w:r w:rsidR="00CB7D5C">
        <w:t>liquidation is dwarfed by</w:t>
      </w:r>
      <w:r w:rsidR="006A785D">
        <w:t xml:space="preserve"> the insolvency practitioner’s costs</w:t>
      </w:r>
      <w:r w:rsidR="00960F20">
        <w:t xml:space="preserve">.  That is not to say that such an outcome is necessarily inappropriate.  It is frequently the case that insolvency administrators are confronted with extremely complex corporate and financial arrangements which are exacerbated by poor compliance with appropriate accounting </w:t>
      </w:r>
      <w:r w:rsidR="0044421C">
        <w:t>standards</w:t>
      </w:r>
      <w:r w:rsidR="00960F20">
        <w:t>.</w:t>
      </w:r>
      <w:r w:rsidR="003D479E">
        <w:t xml:space="preserve">  </w:t>
      </w:r>
      <w:r w:rsidR="00960F20">
        <w:t xml:space="preserve">In such circumstances it is not surprising that the cost of merely ascertaining the nature, structure and financial state of the undertaking is a most expensive exercise.  </w:t>
      </w:r>
      <w:r w:rsidR="0044421C">
        <w:t>Nevertheless, the “time costing” basis of charging for such work can, and often does, lead to poor and inefficient practices within legal and accounting offices.  That being so, in order for a liquidator or bankruptcy trustee to convince a Court of the appropriateness of their time costed claims, they will necessarily be required to establish the reasonableness of the work done, the length of time that the work was done</w:t>
      </w:r>
      <w:r w:rsidR="005D0572">
        <w:t>,</w:t>
      </w:r>
      <w:r w:rsidR="0044421C">
        <w:t xml:space="preserve"> and the rates at which various staff are charged.  </w:t>
      </w:r>
      <w:r w:rsidR="005D5B33">
        <w:t>However, t</w:t>
      </w:r>
      <w:r w:rsidR="0044421C">
        <w:t>he production to the court of vast amounts of data disclosing individual entries for individual pieces of work with associated assertions of time spent and charge out rate</w:t>
      </w:r>
      <w:r w:rsidR="005D5B33">
        <w:t>s</w:t>
      </w:r>
      <w:r w:rsidR="0044421C">
        <w:t xml:space="preserve"> is unlikely to be sufficient.  More often than not, much of that information has limited meaning without an appropriate analysis of the nature of the work done and an explanation for its necessity. </w:t>
      </w:r>
    </w:p>
    <w:p w14:paraId="2638FAF8" w14:textId="77777777" w:rsidR="00577FAC" w:rsidRDefault="00CB7D5C" w:rsidP="00035145">
      <w:pPr>
        <w:pStyle w:val="ParaNumbering"/>
      </w:pPr>
      <w:r>
        <w:t>Recently</w:t>
      </w:r>
      <w:r w:rsidR="006A785D">
        <w:t>,</w:t>
      </w:r>
      <w:r>
        <w:t xml:space="preserve"> </w:t>
      </w:r>
      <w:r w:rsidR="00577FAC">
        <w:t xml:space="preserve">in </w:t>
      </w:r>
      <w:r w:rsidR="00577FAC" w:rsidRPr="003D072A">
        <w:rPr>
          <w:i/>
        </w:rPr>
        <w:t>Sanderson as liquidator of Sakr Nominees Pty Ltd (in liq) v Sakr</w:t>
      </w:r>
      <w:r w:rsidR="00577FAC" w:rsidRPr="003D072A">
        <w:t xml:space="preserve"> [2017] </w:t>
      </w:r>
      <w:r w:rsidR="005D0572" w:rsidRPr="003D072A">
        <w:t>118 ASCR 333</w:t>
      </w:r>
      <w:r w:rsidR="00577FAC">
        <w:t xml:space="preserve">, on appeal from Brereton J, </w:t>
      </w:r>
      <w:r>
        <w:t>the</w:t>
      </w:r>
      <w:r w:rsidR="005D5B33">
        <w:t xml:space="preserve"> New South Wales</w:t>
      </w:r>
      <w:r>
        <w:t xml:space="preserve"> Court of Appeal </w:t>
      </w:r>
      <w:r w:rsidR="00577FAC">
        <w:t xml:space="preserve">considered the principles to be applied on an application for </w:t>
      </w:r>
      <w:r>
        <w:t xml:space="preserve">the approval of </w:t>
      </w:r>
      <w:r w:rsidR="00577FAC">
        <w:t xml:space="preserve">liquidator’s remuneration under the </w:t>
      </w:r>
      <w:r w:rsidR="00577FAC">
        <w:rPr>
          <w:i/>
        </w:rPr>
        <w:t>Corporations Act 2001</w:t>
      </w:r>
      <w:r w:rsidR="00577FAC">
        <w:t xml:space="preserve"> (Cth).  Whilst the consideration by that </w:t>
      </w:r>
      <w:r w:rsidR="00960F20">
        <w:t>C</w:t>
      </w:r>
      <w:r w:rsidR="00577FAC">
        <w:t xml:space="preserve">ourt of </w:t>
      </w:r>
      <w:r w:rsidR="00577FAC" w:rsidRPr="003D072A">
        <w:t xml:space="preserve">s 473(3) and (10) of the </w:t>
      </w:r>
      <w:r w:rsidR="00577FAC" w:rsidRPr="003D072A">
        <w:rPr>
          <w:i/>
        </w:rPr>
        <w:t>Corporations Act</w:t>
      </w:r>
      <w:r w:rsidR="00577FAC">
        <w:rPr>
          <w:i/>
        </w:rPr>
        <w:t xml:space="preserve"> </w:t>
      </w:r>
      <w:r w:rsidR="00577FAC" w:rsidRPr="00577FAC">
        <w:t xml:space="preserve">is not directly referable to the court’s </w:t>
      </w:r>
      <w:r w:rsidR="00577FAC">
        <w:t xml:space="preserve">discretion in the present matter, the principles </w:t>
      </w:r>
      <w:r w:rsidR="00960F20">
        <w:t xml:space="preserve">there </w:t>
      </w:r>
      <w:r w:rsidR="00577FAC">
        <w:t xml:space="preserve">identified have more than </w:t>
      </w:r>
      <w:r w:rsidR="006A785D">
        <w:t xml:space="preserve">a </w:t>
      </w:r>
      <w:r w:rsidR="00577FAC">
        <w:t xml:space="preserve">passing relevance.  At first instance Brereton J favoured </w:t>
      </w:r>
      <w:r>
        <w:t xml:space="preserve">the calculation of remuneration on </w:t>
      </w:r>
      <w:r w:rsidR="00577FAC">
        <w:t xml:space="preserve">an </w:t>
      </w:r>
      <w:r w:rsidR="00577FAC">
        <w:rPr>
          <w:i/>
        </w:rPr>
        <w:t>ad valorem</w:t>
      </w:r>
      <w:r w:rsidR="00577FAC">
        <w:t xml:space="preserve"> </w:t>
      </w:r>
      <w:r>
        <w:t>basis rather than</w:t>
      </w:r>
      <w:r w:rsidR="00577FAC">
        <w:t xml:space="preserve"> </w:t>
      </w:r>
      <w:r w:rsidR="006A785D">
        <w:t xml:space="preserve">on a </w:t>
      </w:r>
      <w:r w:rsidR="00577FAC">
        <w:t xml:space="preserve">time costing </w:t>
      </w:r>
      <w:r w:rsidR="006A785D">
        <w:t>basis</w:t>
      </w:r>
      <w:r w:rsidR="00577FAC">
        <w:t xml:space="preserve">.  </w:t>
      </w:r>
      <w:r w:rsidR="005D5B33">
        <w:t xml:space="preserve">His Honour </w:t>
      </w:r>
      <w:r w:rsidR="00960F20">
        <w:t xml:space="preserve">considered </w:t>
      </w:r>
      <w:r w:rsidR="005D5B33">
        <w:t xml:space="preserve">that </w:t>
      </w:r>
      <w:r w:rsidR="00960F20">
        <w:t xml:space="preserve">to be appropriate </w:t>
      </w:r>
      <w:r w:rsidR="00577FAC">
        <w:t xml:space="preserve">in circumstances where the time </w:t>
      </w:r>
      <w:r w:rsidR="00577FAC">
        <w:lastRenderedPageBreak/>
        <w:t xml:space="preserve">costed value of the liquidator’s work was proportionately excessive when compared to the </w:t>
      </w:r>
      <w:r w:rsidR="005D5B33">
        <w:t xml:space="preserve">resulting </w:t>
      </w:r>
      <w:r w:rsidR="00577FAC">
        <w:t xml:space="preserve">benefits to the company.  </w:t>
      </w:r>
      <w:r>
        <w:t>T</w:t>
      </w:r>
      <w:r w:rsidR="00577FAC">
        <w:t xml:space="preserve">he </w:t>
      </w:r>
      <w:r>
        <w:t>C</w:t>
      </w:r>
      <w:r w:rsidR="00577FAC">
        <w:t xml:space="preserve">ourt </w:t>
      </w:r>
      <w:r w:rsidR="006A785D">
        <w:t xml:space="preserve">of Appeal </w:t>
      </w:r>
      <w:r w:rsidR="00577FAC">
        <w:t xml:space="preserve">(consisting of Bathurst CJ, Beezley P, Gleeson JA, Barrett AJA and Beach AJA) </w:t>
      </w:r>
      <w:r w:rsidR="005D5B33">
        <w:t>acknowledged</w:t>
      </w:r>
      <w:r w:rsidR="00577FAC">
        <w:t xml:space="preserve"> that it was well settled that the onus is on the liquidator to establish that the remuneration claimed is reasonable</w:t>
      </w:r>
      <w:r w:rsidR="005D5B33">
        <w:t xml:space="preserve"> and</w:t>
      </w:r>
      <w:r>
        <w:t xml:space="preserve"> </w:t>
      </w:r>
      <w:r w:rsidR="00577FAC">
        <w:t xml:space="preserve">that the court </w:t>
      </w:r>
      <w:r>
        <w:t xml:space="preserve">is to </w:t>
      </w:r>
      <w:r w:rsidR="00577FAC">
        <w:t>determine the</w:t>
      </w:r>
      <w:r w:rsidR="005D5B33">
        <w:t xml:space="preserve"> appropriateness of the</w:t>
      </w:r>
      <w:r w:rsidR="00577FAC">
        <w:t xml:space="preserve"> remuneration </w:t>
      </w:r>
      <w:r w:rsidR="00766336">
        <w:t xml:space="preserve">on a consideration of </w:t>
      </w:r>
      <w:r w:rsidR="00577FAC">
        <w:t xml:space="preserve">the material </w:t>
      </w:r>
      <w:r w:rsidR="00766336">
        <w:t xml:space="preserve">before it </w:t>
      </w:r>
      <w:r w:rsidR="00577FAC">
        <w:t>and</w:t>
      </w:r>
      <w:r w:rsidR="005D5B33">
        <w:t xml:space="preserve"> by</w:t>
      </w:r>
      <w:r w:rsidR="00577FAC">
        <w:t xml:space="preserve"> bringing an independent mind to bear on </w:t>
      </w:r>
      <w:r w:rsidR="006A785D">
        <w:t xml:space="preserve">all </w:t>
      </w:r>
      <w:r w:rsidR="00577FAC">
        <w:t xml:space="preserve">relevant issues (at [54]).  </w:t>
      </w:r>
      <w:r w:rsidR="006A785D">
        <w:t>It noted that</w:t>
      </w:r>
      <w:r w:rsidR="00960F20">
        <w:t>,</w:t>
      </w:r>
      <w:r w:rsidR="006A785D">
        <w:t xml:space="preserve"> in m</w:t>
      </w:r>
      <w:r w:rsidR="00577FAC">
        <w:t>aking that determination</w:t>
      </w:r>
      <w:r w:rsidR="00960F20">
        <w:t>,</w:t>
      </w:r>
      <w:r w:rsidR="00577FAC">
        <w:t xml:space="preserve"> </w:t>
      </w:r>
      <w:r w:rsidR="00960F20">
        <w:t>p</w:t>
      </w:r>
      <w:r w:rsidR="00577FAC">
        <w:t>roportionality is a “well recognised factor in considering the question of reasonableness” (at</w:t>
      </w:r>
      <w:r w:rsidR="00807385">
        <w:t xml:space="preserve"> </w:t>
      </w:r>
      <w:r w:rsidR="00577FAC">
        <w:t xml:space="preserve">[55]).  The question of proportionality </w:t>
      </w:r>
      <w:r w:rsidR="00960F20">
        <w:t xml:space="preserve">must be considered </w:t>
      </w:r>
      <w:r w:rsidR="00577FAC">
        <w:t>in terms of the work done when compared to the size of the property</w:t>
      </w:r>
      <w:r w:rsidR="00960F20">
        <w:t>,</w:t>
      </w:r>
      <w:r w:rsidR="00577FAC">
        <w:t xml:space="preserve"> the subject of the insolvency administration or the benefit to be obtained from that work.  Moreover, the work which has been performed must be appropriately proportionate to the difficulty and importance of the task in the context in which it is to be performed.  In considering the reasonableness of the remuneration claimed, the percentage that the remuneration constitutes</w:t>
      </w:r>
      <w:r w:rsidR="005D5B33">
        <w:t xml:space="preserve"> of</w:t>
      </w:r>
      <w:r w:rsidR="00577FAC">
        <w:t xml:space="preserve"> the </w:t>
      </w:r>
      <w:r w:rsidR="005D5B33">
        <w:t xml:space="preserve">total </w:t>
      </w:r>
      <w:r w:rsidR="00577FAC">
        <w:t xml:space="preserve">realisation in the administration is a useful objective measure.  </w:t>
      </w:r>
      <w:r w:rsidR="00960F20">
        <w:t xml:space="preserve">On the other hand the Court of Appeal </w:t>
      </w:r>
      <w:r w:rsidR="00577FAC">
        <w:t xml:space="preserve">accepted that the mere fact that work performed does not significantly, or at all, </w:t>
      </w:r>
      <w:r w:rsidR="008956F6">
        <w:t>augment</w:t>
      </w:r>
      <w:r w:rsidR="00577FAC">
        <w:t xml:space="preserve"> the funds available for distributions does not necessarily negate a liquidator’s claim to be remunerated for it.  That is particularly so in cases where it was reasonable to pursue recovery action</w:t>
      </w:r>
      <w:r w:rsidR="003B2D63">
        <w:t xml:space="preserve"> albeit </w:t>
      </w:r>
      <w:r w:rsidR="00960F20">
        <w:t>that the proceedings were not successful</w:t>
      </w:r>
      <w:r w:rsidR="003B2D63">
        <w:t xml:space="preserve"> (at [58]).  In </w:t>
      </w:r>
      <w:r w:rsidR="00766336">
        <w:t xml:space="preserve">such </w:t>
      </w:r>
      <w:r w:rsidR="003B2D63">
        <w:t xml:space="preserve">circumstances it cannot be said that a </w:t>
      </w:r>
      <w:r w:rsidR="00766336">
        <w:t>“</w:t>
      </w:r>
      <w:r w:rsidR="003B2D63">
        <w:t>time costing</w:t>
      </w:r>
      <w:r w:rsidR="00766336">
        <w:t>”</w:t>
      </w:r>
      <w:r w:rsidR="003B2D63">
        <w:t xml:space="preserve"> approach will always be inappropriate </w:t>
      </w:r>
      <w:r>
        <w:t xml:space="preserve">even though the </w:t>
      </w:r>
      <w:r w:rsidR="003B2D63">
        <w:t>criticisms of that approach must be kept in mind.</w:t>
      </w:r>
    </w:p>
    <w:p w14:paraId="2638FAF9" w14:textId="77777777" w:rsidR="00960F20" w:rsidRDefault="00960F20" w:rsidP="00035145">
      <w:pPr>
        <w:pStyle w:val="ParaNumbering"/>
      </w:pPr>
      <w:r>
        <w:t>In th</w:t>
      </w:r>
      <w:r w:rsidR="005D5B33">
        <w:t>is</w:t>
      </w:r>
      <w:r>
        <w:t xml:space="preserve"> matter </w:t>
      </w:r>
      <w:r w:rsidR="005D5B33">
        <w:t xml:space="preserve">the total amount of the </w:t>
      </w:r>
      <w:r>
        <w:t xml:space="preserve">costs, expenses and remuneration claimed by the Bankruptcy Trustees </w:t>
      </w:r>
      <w:r w:rsidR="00EA14CC">
        <w:t>are</w:t>
      </w:r>
      <w:r>
        <w:t xml:space="preserve"> large when compared to the size of the estate, although the work undertaken appears to have been necessary.  On the basis </w:t>
      </w:r>
      <w:r w:rsidR="00EA14CC">
        <w:t xml:space="preserve">that </w:t>
      </w:r>
      <w:r>
        <w:t xml:space="preserve">the calculations provided in submissions </w:t>
      </w:r>
      <w:r w:rsidR="005D5B33">
        <w:t>broadly</w:t>
      </w:r>
      <w:r>
        <w:t xml:space="preserve"> coincides with the entitlements of the Bankruptcy Trustees pursuant to the </w:t>
      </w:r>
      <w:r>
        <w:rPr>
          <w:i/>
        </w:rPr>
        <w:t>Berkeley Applegate</w:t>
      </w:r>
      <w:r>
        <w:t xml:space="preserve"> and </w:t>
      </w:r>
      <w:r>
        <w:rPr>
          <w:i/>
        </w:rPr>
        <w:t>Universal Distributing</w:t>
      </w:r>
      <w:r>
        <w:t xml:space="preserve"> principles</w:t>
      </w:r>
      <w:r w:rsidR="00EA14CC">
        <w:t>,</w:t>
      </w:r>
      <w:r>
        <w:t xml:space="preserve"> it is appropriate to </w:t>
      </w:r>
      <w:r w:rsidR="005D5B33">
        <w:t>make the direction</w:t>
      </w:r>
      <w:r>
        <w:t xml:space="preserve"> that the Bankruptcy Trustees are entitled to receive 46.76% of $191,032 or </w:t>
      </w:r>
      <w:r w:rsidR="005D5B33">
        <w:t>$</w:t>
      </w:r>
      <w:r w:rsidR="00EA14CC">
        <w:t xml:space="preserve">89,326.56 </w:t>
      </w:r>
      <w:r>
        <w:t xml:space="preserve">from the </w:t>
      </w:r>
      <w:r w:rsidR="00EA14CC">
        <w:t xml:space="preserve">proceeds of sale of the Subway business in partial discharge of their claim for costs, expenses and remuneration of the administration of the estate of Mr Lee.  The remainder of the Bankruptcy Trustees’ costs, expenses and remuneration </w:t>
      </w:r>
      <w:r w:rsidR="00766336">
        <w:t xml:space="preserve">are </w:t>
      </w:r>
      <w:r w:rsidR="00EA14CC">
        <w:t xml:space="preserve">payable from the </w:t>
      </w:r>
      <w:r w:rsidR="005D0572">
        <w:t xml:space="preserve">proceeds of the sale of the </w:t>
      </w:r>
      <w:r w:rsidR="00EA14CC">
        <w:t xml:space="preserve">assets in Mr </w:t>
      </w:r>
      <w:r w:rsidR="005D5B33">
        <w:t>L</w:t>
      </w:r>
      <w:r w:rsidR="00EA14CC">
        <w:t>ee’s personal estate.</w:t>
      </w:r>
    </w:p>
    <w:p w14:paraId="2638FAFA" w14:textId="77777777" w:rsidR="005C0010" w:rsidRPr="005C0010" w:rsidRDefault="005C0010" w:rsidP="00C5294A">
      <w:pPr>
        <w:pStyle w:val="Heading2"/>
      </w:pPr>
      <w:r>
        <w:lastRenderedPageBreak/>
        <w:t xml:space="preserve">Declaration as </w:t>
      </w:r>
      <w:r w:rsidR="005D0572">
        <w:t xml:space="preserve">to </w:t>
      </w:r>
      <w:r>
        <w:t>the reasonableness of the Bankruptcy Trustee’s conduct</w:t>
      </w:r>
    </w:p>
    <w:p w14:paraId="2638FAFB" w14:textId="77777777" w:rsidR="005C0010" w:rsidRDefault="005C0010" w:rsidP="00035145">
      <w:pPr>
        <w:pStyle w:val="ParaNumbering"/>
      </w:pPr>
      <w:r>
        <w:t>Not content with the above directions and relief, the Bankruptcy Trustees also seek</w:t>
      </w:r>
      <w:r w:rsidR="00221625">
        <w:t xml:space="preserve"> the making of declarations which will afford them</w:t>
      </w:r>
      <w:r>
        <w:t xml:space="preserve"> relief from their conduct in causing the payment of the sum of $139,137.04 to themselves from the funds which are available to meet the claims of trust creditors.  The power to </w:t>
      </w:r>
      <w:r w:rsidR="00221625">
        <w:t>make the declaration</w:t>
      </w:r>
      <w:r>
        <w:t xml:space="preserve"> arises under </w:t>
      </w:r>
      <w:r w:rsidRPr="003D072A">
        <w:t xml:space="preserve">s 76 of the </w:t>
      </w:r>
      <w:r w:rsidRPr="003D072A">
        <w:rPr>
          <w:i/>
        </w:rPr>
        <w:t xml:space="preserve">Trusts Act 1973 </w:t>
      </w:r>
      <w:r w:rsidRPr="003D072A">
        <w:t>(Qld)</w:t>
      </w:r>
      <w:r w:rsidR="00221625">
        <w:t xml:space="preserve"> although they can only be made</w:t>
      </w:r>
      <w:r>
        <w:t xml:space="preserve"> on the basis that </w:t>
      </w:r>
      <w:r w:rsidR="00221625">
        <w:t xml:space="preserve">Bankruptcy Trustees </w:t>
      </w:r>
      <w:r>
        <w:t>have acted honestly and reasonably</w:t>
      </w:r>
      <w:r w:rsidR="00221625">
        <w:t>.</w:t>
      </w:r>
    </w:p>
    <w:p w14:paraId="2638FAFC" w14:textId="77777777" w:rsidR="005C0010" w:rsidRDefault="005C0010" w:rsidP="00035145">
      <w:pPr>
        <w:pStyle w:val="ParaNumbering"/>
      </w:pPr>
      <w:r>
        <w:t xml:space="preserve">It is appropriate to make the declaration sought. </w:t>
      </w:r>
      <w:r w:rsidR="00221625">
        <w:t xml:space="preserve"> The Bankruptcy Trustees and their legal advisers have acted reasonably and honestly throughout the administration.</w:t>
      </w:r>
      <w:r>
        <w:t xml:space="preserve"> As </w:t>
      </w:r>
      <w:r w:rsidR="00221625">
        <w:t>these reasons</w:t>
      </w:r>
      <w:r>
        <w:t xml:space="preserve"> establish, the law in this area is</w:t>
      </w:r>
      <w:r w:rsidR="00221625">
        <w:t xml:space="preserve"> both</w:t>
      </w:r>
      <w:r>
        <w:t xml:space="preserve"> uncertain and complex</w:t>
      </w:r>
      <w:r w:rsidR="00221625">
        <w:t>.  Even if it was the case that</w:t>
      </w:r>
      <w:r>
        <w:t xml:space="preserve"> the </w:t>
      </w:r>
      <w:r w:rsidR="00221625">
        <w:t>wide variety of cases</w:t>
      </w:r>
      <w:r w:rsidR="00AE6699">
        <w:t xml:space="preserve"> on the various topics could not </w:t>
      </w:r>
      <w:r w:rsidR="00221625">
        <w:t>be reconciled, there</w:t>
      </w:r>
      <w:r>
        <w:t xml:space="preserve"> was certainly sufficiently strong authority which justified the payment </w:t>
      </w:r>
      <w:r w:rsidR="00221625">
        <w:t xml:space="preserve">of the sum of $139,137.04 </w:t>
      </w:r>
      <w:r w:rsidR="00AE6699">
        <w:t>for the</w:t>
      </w:r>
      <w:r w:rsidR="00221625">
        <w:t xml:space="preserve"> costs, expenses and remuneration.  That remains so despite the fact that</w:t>
      </w:r>
      <w:r w:rsidR="00AE6699">
        <w:t xml:space="preserve"> the Bankruptcy Trustees may have to return some money to the trust</w:t>
      </w:r>
      <w:r w:rsidR="00221625">
        <w:t>.  They will</w:t>
      </w:r>
      <w:r w:rsidR="00AE6699">
        <w:t>, however,</w:t>
      </w:r>
      <w:r w:rsidR="00221625">
        <w:t xml:space="preserve"> be able to obtain payment for the remaining costs, expenses and remuneration from the personal estate of Mr Lee to the extent to which there are funds available after the payment of the priority debts. </w:t>
      </w:r>
    </w:p>
    <w:p w14:paraId="2638FAFD" w14:textId="77777777" w:rsidR="00205F0D" w:rsidRDefault="00205F0D" w:rsidP="00205F0D">
      <w:pPr>
        <w:pStyle w:val="Heading2"/>
      </w:pPr>
      <w:r>
        <w:t>A question not answered</w:t>
      </w:r>
    </w:p>
    <w:p w14:paraId="2638FAFE" w14:textId="77777777" w:rsidR="00AF3D1D" w:rsidRDefault="00205F0D" w:rsidP="00AF3D1D">
      <w:pPr>
        <w:pStyle w:val="ParaNumbering"/>
      </w:pPr>
      <w:r>
        <w:t xml:space="preserve">After the oral hearing of this matter Markovic J handed down her decision in </w:t>
      </w:r>
      <w:r>
        <w:rPr>
          <w:i/>
        </w:rPr>
        <w:t xml:space="preserve">Kite v Mooney </w:t>
      </w:r>
      <w:r>
        <w:t>and</w:t>
      </w:r>
      <w:r w:rsidR="00766336">
        <w:t xml:space="preserve">, at the request of the Court, </w:t>
      </w:r>
      <w:r>
        <w:t xml:space="preserve">the parties provided written submissions in relation to the effect of that decision.  </w:t>
      </w:r>
      <w:r w:rsidR="008956F6">
        <w:t>Without leave of the</w:t>
      </w:r>
      <w:r>
        <w:t xml:space="preserve"> Court</w:t>
      </w:r>
      <w:r w:rsidR="00D11A8E">
        <w:t>,</w:t>
      </w:r>
      <w:r>
        <w:t xml:space="preserve"> the Commissioner of Taxation filed additional submissions relating to the question of the characterisation of money which was received by the Bankruptcy Trustees from the Commissioner as a void preference.  </w:t>
      </w:r>
      <w:r w:rsidR="00D11A8E">
        <w:t>The provision of those additional submissions</w:t>
      </w:r>
      <w:r>
        <w:t xml:space="preserve"> </w:t>
      </w:r>
      <w:r w:rsidR="00766336">
        <w:t xml:space="preserve">did not occur </w:t>
      </w:r>
      <w:r>
        <w:t>with the consent of the applicants.  It is</w:t>
      </w:r>
      <w:r w:rsidR="00AF3D1D">
        <w:t xml:space="preserve"> </w:t>
      </w:r>
      <w:r>
        <w:t xml:space="preserve">not appropriate for a party to make additional written submissions to the Court in such circumstances.   </w:t>
      </w:r>
      <w:r w:rsidR="00AF3D1D">
        <w:t xml:space="preserve">The practice of parties providing gratuitous written submissions to the Court in addition to those in respect of which leave is given is not to be encouraged.  As was said by </w:t>
      </w:r>
      <w:r w:rsidR="00AF3D1D" w:rsidRPr="00AF3D1D">
        <w:t>McHugh ACJ and Gummow, Callinan and Heydon JJ</w:t>
      </w:r>
      <w:r w:rsidR="00AF3D1D">
        <w:t xml:space="preserve"> in </w:t>
      </w:r>
      <w:r w:rsidR="00AF3D1D" w:rsidRPr="003D072A">
        <w:rPr>
          <w:i/>
        </w:rPr>
        <w:t>NT Power Generation Pty Ltd v Power and Water Authority</w:t>
      </w:r>
      <w:r w:rsidR="00AF3D1D" w:rsidRPr="003D072A">
        <w:t xml:space="preserve"> (2004) 219 CLR 90</w:t>
      </w:r>
      <w:r w:rsidR="00AF3D1D">
        <w:t xml:space="preserve"> at [192] in relation to such conduct:</w:t>
      </w:r>
    </w:p>
    <w:p w14:paraId="2638FAFF" w14:textId="77777777" w:rsidR="00766256" w:rsidRDefault="00AF3D1D" w:rsidP="00766256">
      <w:pPr>
        <w:pStyle w:val="Quote1"/>
        <w:spacing w:after="0"/>
        <w:ind w:left="567"/>
      </w:pPr>
      <w:r>
        <w:t xml:space="preserve">This is unsatisfactory. It is impermissible to file further submissions without leave, and this cannot be evaded by adding on to submissions filed with leave other material for which leave should have been obtained.  </w:t>
      </w:r>
    </w:p>
    <w:p w14:paraId="2638FB00" w14:textId="77777777" w:rsidR="00205F0D" w:rsidRDefault="00766256" w:rsidP="00AF3D1D">
      <w:pPr>
        <w:pStyle w:val="Quote1"/>
        <w:ind w:left="567"/>
      </w:pPr>
      <w:r>
        <w:t>(F</w:t>
      </w:r>
      <w:r w:rsidR="00AF3D1D">
        <w:t>ootnotes omitted</w:t>
      </w:r>
      <w:r>
        <w:t>)</w:t>
      </w:r>
    </w:p>
    <w:p w14:paraId="2638FB01" w14:textId="77777777" w:rsidR="00AF3D1D" w:rsidRPr="00E35A92" w:rsidRDefault="00205F0D" w:rsidP="00AF3D1D">
      <w:pPr>
        <w:pStyle w:val="ParaNumbering"/>
        <w:numPr>
          <w:ilvl w:val="0"/>
          <w:numId w:val="0"/>
        </w:numPr>
        <w:rPr>
          <w:highlight w:val="yellow"/>
        </w:rPr>
      </w:pPr>
      <w:r w:rsidRPr="00042692">
        <w:lastRenderedPageBreak/>
        <w:t>See</w:t>
      </w:r>
      <w:r w:rsidR="00AF3D1D" w:rsidRPr="00042692">
        <w:t xml:space="preserve"> also</w:t>
      </w:r>
      <w:r w:rsidRPr="00042692">
        <w:t xml:space="preserve"> </w:t>
      </w:r>
      <w:r w:rsidRPr="00042692">
        <w:rPr>
          <w:i/>
        </w:rPr>
        <w:t>Seafish Tasmania Pelagic Pty Ltd v Burke, Minister for the Sustainability, Environment, Water, Population and Communities</w:t>
      </w:r>
      <w:r w:rsidRPr="00042692">
        <w:t xml:space="preserve"> [2013] FCA 782</w:t>
      </w:r>
      <w:r w:rsidR="00AF3D1D" w:rsidRPr="00042692">
        <w:t xml:space="preserve"> at [4] where, in relation to those observations of the High Court, Logan J said:</w:t>
      </w:r>
    </w:p>
    <w:p w14:paraId="2638FB02" w14:textId="77777777" w:rsidR="00AF3D1D" w:rsidRDefault="00AF3D1D" w:rsidP="00AF3D1D">
      <w:pPr>
        <w:pStyle w:val="Quote1"/>
        <w:ind w:left="567"/>
      </w:pPr>
      <w:r w:rsidRPr="00AF3D1D">
        <w:t>[4] Those observations, though made in relation to the exercise of appellate jurisdiction, are no less pertinent in relation to the exercise of original jurisdiction. There is an important principle which underlies those observations. That is, the judicial power of the Commonwealth must be exercised in open court, save in respect of a restricted class of case (of which the trial was not one) which may truly be dealt with in chambers, and fairly.</w:t>
      </w:r>
    </w:p>
    <w:p w14:paraId="2638FB03" w14:textId="77777777" w:rsidR="00AF3D1D" w:rsidRDefault="00AF3D1D" w:rsidP="00205F0D">
      <w:pPr>
        <w:pStyle w:val="ParaNumbering"/>
      </w:pPr>
      <w:r>
        <w:t>It is not doubted that that the provision of the additional submissions was done with the best of intentions and in</w:t>
      </w:r>
      <w:r w:rsidR="00D11A8E">
        <w:t xml:space="preserve"> an attempt to</w:t>
      </w:r>
      <w:r>
        <w:t xml:space="preserve"> fully resolve all matters </w:t>
      </w:r>
      <w:r w:rsidR="00883899">
        <w:t>concerning</w:t>
      </w:r>
      <w:r>
        <w:t xml:space="preserve"> the administration of the estate of Mr Lee.  However, the point sought to be raised by the Commissioner would</w:t>
      </w:r>
      <w:r w:rsidR="001A427F">
        <w:t xml:space="preserve"> </w:t>
      </w:r>
      <w:r>
        <w:t>impact upon the rights of the trust creditors.  Those persons would not have been aware from the material served upon them</w:t>
      </w:r>
      <w:r w:rsidR="00D11A8E">
        <w:t xml:space="preserve"> for the hearing of this matter</w:t>
      </w:r>
      <w:r>
        <w:t xml:space="preserve"> that this point</w:t>
      </w:r>
      <w:r w:rsidR="001A427F">
        <w:t xml:space="preserve"> was to be agitated in the </w:t>
      </w:r>
      <w:r w:rsidR="00C445A6">
        <w:t>course of the hearing</w:t>
      </w:r>
      <w:r w:rsidR="001A427F">
        <w:t xml:space="preserve">.  </w:t>
      </w:r>
      <w:r w:rsidR="00766336">
        <w:t>They are entitled to fair notice of it.</w:t>
      </w:r>
    </w:p>
    <w:p w14:paraId="2638FB04" w14:textId="77777777" w:rsidR="001A427F" w:rsidRDefault="001A427F" w:rsidP="00205F0D">
      <w:pPr>
        <w:pStyle w:val="ParaNumbering"/>
      </w:pPr>
      <w:r>
        <w:t xml:space="preserve">In those circumstances, and in accordance with the principles referred to above, it is not appropriate for the additional question to be agitated.  The matter can be relisted for argument with respect to </w:t>
      </w:r>
      <w:r w:rsidR="00766336">
        <w:t xml:space="preserve">this further issue </w:t>
      </w:r>
      <w:r>
        <w:t>after all parties who might be affected by it are duly notified.</w:t>
      </w:r>
    </w:p>
    <w:p w14:paraId="2638FB05" w14:textId="77777777" w:rsidR="005C0010" w:rsidRPr="00E35A92" w:rsidRDefault="005C0010" w:rsidP="00221625">
      <w:pPr>
        <w:pStyle w:val="ParaNumbering"/>
        <w:numPr>
          <w:ilvl w:val="0"/>
          <w:numId w:val="0"/>
        </w:numPr>
        <w:rPr>
          <w:highlight w:val="yellow"/>
        </w:rPr>
      </w:pPr>
    </w:p>
    <w:p w14:paraId="2638FB06" w14:textId="77777777" w:rsidR="00F45AD2" w:rsidRDefault="00F45AD2" w:rsidP="00E35A92">
      <w:pPr>
        <w:pStyle w:val="BodyText"/>
      </w:pPr>
      <w:bookmarkStart w:id="24" w:name="Certification"/>
    </w:p>
    <w:tbl>
      <w:tblPr>
        <w:tblW w:w="0" w:type="auto"/>
        <w:tblLook w:val="04A0" w:firstRow="1" w:lastRow="0" w:firstColumn="1" w:lastColumn="0" w:noHBand="0" w:noVBand="1"/>
      </w:tblPr>
      <w:tblGrid>
        <w:gridCol w:w="3794"/>
      </w:tblGrid>
      <w:tr w:rsidR="00F45AD2" w:rsidRPr="00F45AD2" w14:paraId="2638FB08" w14:textId="77777777">
        <w:tc>
          <w:tcPr>
            <w:tcW w:w="3794" w:type="dxa"/>
            <w:shd w:val="clear" w:color="auto" w:fill="auto"/>
          </w:tcPr>
          <w:p w14:paraId="2638FB07" w14:textId="77777777" w:rsidR="00F45AD2" w:rsidRPr="00F45AD2" w:rsidRDefault="00F45AD2" w:rsidP="00B63B0F">
            <w:pPr>
              <w:spacing w:line="240" w:lineRule="auto"/>
            </w:pPr>
            <w:r w:rsidRPr="00F45AD2">
              <w:t xml:space="preserve">I certify that the preceding </w:t>
            </w:r>
            <w:bookmarkStart w:id="25" w:name="NumberWord"/>
            <w:r>
              <w:t>two hundred</w:t>
            </w:r>
            <w:r w:rsidR="00B63B0F">
              <w:t xml:space="preserve"> and six</w:t>
            </w:r>
            <w:bookmarkEnd w:id="25"/>
            <w:r w:rsidRPr="00F45AD2">
              <w:t xml:space="preserve"> (</w:t>
            </w:r>
            <w:bookmarkStart w:id="26" w:name="NumberNumeral"/>
            <w:r>
              <w:t>2</w:t>
            </w:r>
            <w:r w:rsidR="00B63B0F">
              <w:t>06</w:t>
            </w:r>
            <w:bookmarkEnd w:id="26"/>
            <w:r w:rsidRPr="00F45AD2">
              <w:t xml:space="preserve">) numbered </w:t>
            </w:r>
            <w:bookmarkStart w:id="27" w:name="CertPara"/>
            <w:r>
              <w:t>paragraphs are</w:t>
            </w:r>
            <w:bookmarkEnd w:id="27"/>
            <w:r w:rsidRPr="00F45AD2">
              <w:t xml:space="preserve"> a true copy of the Reasons for Judgment herein of the Honourable </w:t>
            </w:r>
            <w:bookmarkStart w:id="28" w:name="Justice"/>
            <w:r>
              <w:t>Justice Derrington</w:t>
            </w:r>
            <w:bookmarkEnd w:id="28"/>
            <w:r w:rsidRPr="00F45AD2">
              <w:t>.</w:t>
            </w:r>
          </w:p>
        </w:tc>
      </w:tr>
    </w:tbl>
    <w:p w14:paraId="7EA0602C" w14:textId="77777777" w:rsidR="007B128E" w:rsidRDefault="007B128E" w:rsidP="00E35A92">
      <w:pPr>
        <w:pStyle w:val="BodyText"/>
      </w:pPr>
    </w:p>
    <w:p w14:paraId="2638FB09" w14:textId="3835AFA7" w:rsidR="00F45AD2" w:rsidRDefault="007F0A4F" w:rsidP="00E35A92">
      <w:pPr>
        <w:pStyle w:val="BodyText"/>
      </w:pPr>
      <w:bookmarkStart w:id="29" w:name="_GoBack"/>
      <w:bookmarkEnd w:id="29"/>
      <w:r>
        <w:t>A</w:t>
      </w:r>
      <w:r w:rsidR="00F45AD2">
        <w:t>ssociate:</w:t>
      </w:r>
    </w:p>
    <w:p w14:paraId="2638FB0A" w14:textId="77777777" w:rsidR="00F45AD2" w:rsidRDefault="00F45AD2" w:rsidP="00E35A92">
      <w:pPr>
        <w:pStyle w:val="BodyText"/>
      </w:pPr>
    </w:p>
    <w:p w14:paraId="2638FB0B" w14:textId="77777777" w:rsidR="00F45AD2" w:rsidRDefault="00F45AD2" w:rsidP="00E35A92">
      <w:pPr>
        <w:pStyle w:val="BodyText"/>
        <w:tabs>
          <w:tab w:val="left" w:pos="1134"/>
        </w:tabs>
      </w:pPr>
      <w:r>
        <w:t>Dated:</w:t>
      </w:r>
      <w:r>
        <w:tab/>
      </w:r>
      <w:bookmarkStart w:id="30" w:name="CertifyDated"/>
      <w:r>
        <w:t>18 August 2017</w:t>
      </w:r>
      <w:bookmarkEnd w:id="30"/>
    </w:p>
    <w:bookmarkEnd w:id="24"/>
    <w:p w14:paraId="2638FB0C" w14:textId="77777777" w:rsidR="00F45AD2" w:rsidRDefault="00F45AD2" w:rsidP="00E35A92">
      <w:pPr>
        <w:pStyle w:val="BodyText"/>
      </w:pPr>
    </w:p>
    <w:p w14:paraId="2638FB0D" w14:textId="77777777" w:rsidR="001B15F6" w:rsidRDefault="001B15F6" w:rsidP="001B15F6">
      <w:pPr>
        <w:pStyle w:val="BodyText"/>
      </w:pPr>
    </w:p>
    <w:p w14:paraId="2638FB0E" w14:textId="77777777" w:rsidR="001B15F6" w:rsidRDefault="001B15F6" w:rsidP="001B15F6">
      <w:pPr>
        <w:pStyle w:val="BodyText"/>
        <w:sectPr w:rsidR="001B15F6">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pPr>
    </w:p>
    <w:p w14:paraId="2638FB0F" w14:textId="77777777" w:rsidR="00DE54D3" w:rsidRPr="00CD498A" w:rsidRDefault="00DE54D3" w:rsidP="00E91A0F">
      <w:pPr>
        <w:pStyle w:val="NormalHeadings"/>
        <w:spacing w:before="180" w:line="480" w:lineRule="auto"/>
        <w:jc w:val="center"/>
        <w:rPr>
          <w:sz w:val="28"/>
          <w:szCs w:val="28"/>
        </w:rPr>
      </w:pPr>
      <w:bookmarkStart w:id="31" w:name="SOP_Section"/>
      <w:r w:rsidRPr="00CD498A">
        <w:rPr>
          <w:sz w:val="28"/>
          <w:szCs w:val="28"/>
        </w:rPr>
        <w:lastRenderedPageBreak/>
        <w:t>SCHEDULE OF PARTIES</w:t>
      </w:r>
    </w:p>
    <w:p w14:paraId="2638FB10" w14:textId="77777777" w:rsidR="00DE54D3" w:rsidRPr="00663089" w:rsidRDefault="00DE54D3" w:rsidP="00D304C1">
      <w:pPr>
        <w:pStyle w:val="BodyText"/>
      </w:pPr>
    </w:p>
    <w:tbl>
      <w:tblPr>
        <w:tblW w:w="0" w:type="auto"/>
        <w:tblLayout w:type="fixed"/>
        <w:tblLook w:val="0000" w:firstRow="0" w:lastRow="0" w:firstColumn="0" w:lastColumn="0" w:noHBand="0" w:noVBand="0"/>
        <w:tblCaption w:val="SOP Table"/>
        <w:tblDescription w:val="SOP Table"/>
      </w:tblPr>
      <w:tblGrid>
        <w:gridCol w:w="3368"/>
        <w:gridCol w:w="5874"/>
      </w:tblGrid>
      <w:tr w:rsidR="00DE54D3" w14:paraId="2638FB13" w14:textId="77777777" w:rsidTr="00D304C1">
        <w:tc>
          <w:tcPr>
            <w:tcW w:w="3368" w:type="dxa"/>
          </w:tcPr>
          <w:p w14:paraId="2638FB11" w14:textId="77777777" w:rsidR="00DE54D3" w:rsidRDefault="00DE54D3" w:rsidP="00D304C1">
            <w:pPr>
              <w:pStyle w:val="NormalHeadings"/>
              <w:jc w:val="left"/>
              <w:rPr>
                <w:caps/>
                <w:szCs w:val="24"/>
              </w:rPr>
            </w:pPr>
          </w:p>
        </w:tc>
        <w:tc>
          <w:tcPr>
            <w:tcW w:w="5874" w:type="dxa"/>
          </w:tcPr>
          <w:p w14:paraId="2638FB12" w14:textId="77777777" w:rsidR="00DE54D3" w:rsidRDefault="007B128E" w:rsidP="00D304C1">
            <w:pPr>
              <w:pStyle w:val="NormalHeadings"/>
              <w:jc w:val="right"/>
            </w:pPr>
            <w:r>
              <w:fldChar w:fldCharType="begin" w:fldLock="1"/>
            </w:r>
            <w:r>
              <w:instrText xml:space="preserve"> REF  FileNo </w:instrText>
            </w:r>
            <w:r>
              <w:fldChar w:fldCharType="separate"/>
            </w:r>
            <w:r w:rsidR="00DE54D3">
              <w:t>QUD 198 of 2017</w:t>
            </w:r>
            <w:r>
              <w:fldChar w:fldCharType="end"/>
            </w:r>
          </w:p>
        </w:tc>
      </w:tr>
      <w:tr w:rsidR="00DE54D3" w14:paraId="2638FB16" w14:textId="77777777" w:rsidTr="00D304C1">
        <w:trPr>
          <w:trHeight w:val="386"/>
        </w:trPr>
        <w:tc>
          <w:tcPr>
            <w:tcW w:w="3368" w:type="dxa"/>
          </w:tcPr>
          <w:p w14:paraId="2638FB14" w14:textId="77777777" w:rsidR="00DE54D3" w:rsidRDefault="00DE54D3" w:rsidP="00D304C1">
            <w:pPr>
              <w:pStyle w:val="BodyTextBold"/>
              <w:spacing w:before="180"/>
              <w:jc w:val="left"/>
            </w:pPr>
            <w:bookmarkStart w:id="32" w:name="SOP_RespondentsRows" w:colFirst="0" w:colLast="1"/>
            <w:r>
              <w:t>Respondents</w:t>
            </w:r>
          </w:p>
        </w:tc>
        <w:tc>
          <w:tcPr>
            <w:tcW w:w="5874" w:type="dxa"/>
            <w:tcMar>
              <w:left w:w="28" w:type="dxa"/>
            </w:tcMar>
          </w:tcPr>
          <w:p w14:paraId="2638FB15" w14:textId="77777777" w:rsidR="00DE54D3" w:rsidRDefault="00DE54D3" w:rsidP="00D304C1">
            <w:pPr>
              <w:pStyle w:val="BodyText"/>
              <w:jc w:val="left"/>
            </w:pPr>
          </w:p>
        </w:tc>
      </w:tr>
      <w:tr w:rsidR="00DE54D3" w14:paraId="2638FB19" w14:textId="77777777" w:rsidTr="00D304C1">
        <w:trPr>
          <w:trHeight w:val="386"/>
        </w:trPr>
        <w:tc>
          <w:tcPr>
            <w:tcW w:w="3368" w:type="dxa"/>
          </w:tcPr>
          <w:p w14:paraId="2638FB17" w14:textId="77777777" w:rsidR="00DE54D3" w:rsidRDefault="00DE54D3" w:rsidP="00D304C1">
            <w:pPr>
              <w:pStyle w:val="BodyText"/>
              <w:spacing w:after="240" w:line="240" w:lineRule="auto"/>
              <w:jc w:val="left"/>
            </w:pPr>
            <w:bookmarkStart w:id="33" w:name="SOP_FirstRespondent"/>
            <w:bookmarkEnd w:id="33"/>
            <w:r>
              <w:t>Fourth Respondent:</w:t>
            </w:r>
          </w:p>
        </w:tc>
        <w:tc>
          <w:tcPr>
            <w:tcW w:w="5874" w:type="dxa"/>
            <w:tcMar>
              <w:left w:w="28" w:type="dxa"/>
            </w:tcMar>
          </w:tcPr>
          <w:p w14:paraId="2638FB18" w14:textId="77777777" w:rsidR="00DE54D3" w:rsidRDefault="00DE54D3" w:rsidP="00D304C1">
            <w:pPr>
              <w:pStyle w:val="BodyText"/>
              <w:spacing w:after="240" w:line="240" w:lineRule="auto"/>
              <w:jc w:val="left"/>
            </w:pPr>
            <w:r>
              <w:t>BEVMONT PTY LTD AS TRUSTEE FOR THE LEE FAMILY TRUST</w:t>
            </w:r>
          </w:p>
        </w:tc>
      </w:tr>
      <w:tr w:rsidR="00DE54D3" w14:paraId="2638FB1C" w14:textId="77777777" w:rsidTr="00D304C1">
        <w:trPr>
          <w:trHeight w:val="386"/>
        </w:trPr>
        <w:tc>
          <w:tcPr>
            <w:tcW w:w="3368" w:type="dxa"/>
          </w:tcPr>
          <w:p w14:paraId="2638FB1A" w14:textId="77777777" w:rsidR="00DE54D3" w:rsidRDefault="00DE54D3" w:rsidP="00D304C1">
            <w:pPr>
              <w:pStyle w:val="BodyText"/>
              <w:spacing w:after="240" w:line="240" w:lineRule="auto"/>
              <w:jc w:val="left"/>
            </w:pPr>
            <w:r>
              <w:t>Fifth Respondent:</w:t>
            </w:r>
          </w:p>
        </w:tc>
        <w:tc>
          <w:tcPr>
            <w:tcW w:w="5874" w:type="dxa"/>
            <w:tcMar>
              <w:left w:w="28" w:type="dxa"/>
            </w:tcMar>
          </w:tcPr>
          <w:p w14:paraId="2638FB1B" w14:textId="77777777" w:rsidR="00DE54D3" w:rsidRDefault="00DE54D3" w:rsidP="00D304C1">
            <w:pPr>
              <w:pStyle w:val="BodyText"/>
              <w:spacing w:after="240" w:line="240" w:lineRule="auto"/>
              <w:jc w:val="left"/>
            </w:pPr>
            <w:r>
              <w:t>WARWICK GORDON LEE</w:t>
            </w:r>
          </w:p>
        </w:tc>
      </w:tr>
      <w:bookmarkEnd w:id="32"/>
    </w:tbl>
    <w:p w14:paraId="2638FB1D" w14:textId="77777777" w:rsidR="00DE54D3" w:rsidRDefault="00DE54D3" w:rsidP="002B0E91">
      <w:pPr>
        <w:pStyle w:val="BodyText"/>
      </w:pPr>
    </w:p>
    <w:bookmarkEnd w:id="31"/>
    <w:p w14:paraId="2638FB1E" w14:textId="77777777" w:rsidR="001B15F6" w:rsidRDefault="001B15F6" w:rsidP="001B15F6">
      <w:pPr>
        <w:pStyle w:val="BodyText"/>
      </w:pPr>
    </w:p>
    <w:sectPr w:rsidR="001B15F6" w:rsidSect="001B15F6">
      <w:headerReference w:type="first" r:id="rId19"/>
      <w:endnotePr>
        <w:numFmt w:val="decimal"/>
      </w:endnotePr>
      <w:pgSz w:w="11907" w:h="16840" w:code="9"/>
      <w:pgMar w:top="1440" w:right="1440" w:bottom="1440" w:left="1440" w:header="851" w:footer="85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8FB27" w14:textId="77777777" w:rsidR="00D304C1" w:rsidRDefault="00D304C1">
      <w:pPr>
        <w:spacing w:line="20" w:lineRule="exact"/>
      </w:pPr>
    </w:p>
    <w:p w14:paraId="2638FB28" w14:textId="77777777" w:rsidR="00D304C1" w:rsidRDefault="00D304C1"/>
    <w:p w14:paraId="2638FB29" w14:textId="77777777" w:rsidR="00D304C1" w:rsidRDefault="00D304C1"/>
  </w:endnote>
  <w:endnote w:type="continuationSeparator" w:id="0">
    <w:p w14:paraId="2638FB2A" w14:textId="77777777" w:rsidR="00D304C1" w:rsidRDefault="00D304C1">
      <w:r>
        <w:t xml:space="preserve"> </w:t>
      </w:r>
    </w:p>
    <w:p w14:paraId="2638FB2B" w14:textId="77777777" w:rsidR="00D304C1" w:rsidRDefault="00D304C1"/>
    <w:p w14:paraId="2638FB2C" w14:textId="77777777" w:rsidR="00D304C1" w:rsidRDefault="00D304C1"/>
  </w:endnote>
  <w:endnote w:type="continuationNotice" w:id="1">
    <w:p w14:paraId="2638FB2D" w14:textId="77777777" w:rsidR="00D304C1" w:rsidRDefault="00D304C1">
      <w:r>
        <w:t xml:space="preserve"> </w:t>
      </w:r>
    </w:p>
    <w:p w14:paraId="2638FB2E" w14:textId="77777777" w:rsidR="00D304C1" w:rsidRDefault="00D304C1"/>
    <w:p w14:paraId="2638FB2F" w14:textId="77777777" w:rsidR="00D304C1" w:rsidRDefault="00D30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Io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8FB34" w14:textId="77777777" w:rsidR="00D304C1" w:rsidRPr="00FB747F" w:rsidRDefault="00D304C1" w:rsidP="00FB74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8FB36" w14:textId="77777777" w:rsidR="00D304C1" w:rsidRPr="00FB747F" w:rsidRDefault="00D304C1" w:rsidP="00FB7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8FB21" w14:textId="77777777" w:rsidR="00D304C1" w:rsidRDefault="00D304C1"/>
    <w:p w14:paraId="2638FB22" w14:textId="77777777" w:rsidR="00D304C1" w:rsidRDefault="00D304C1"/>
    <w:p w14:paraId="2638FB23" w14:textId="77777777" w:rsidR="00D304C1" w:rsidRDefault="00D304C1"/>
  </w:footnote>
  <w:footnote w:type="continuationSeparator" w:id="0">
    <w:p w14:paraId="2638FB24" w14:textId="77777777" w:rsidR="00D304C1" w:rsidRDefault="00D304C1">
      <w:r>
        <w:continuationSeparator/>
      </w:r>
    </w:p>
    <w:p w14:paraId="2638FB25" w14:textId="77777777" w:rsidR="00D304C1" w:rsidRDefault="00D304C1"/>
    <w:p w14:paraId="2638FB26" w14:textId="77777777" w:rsidR="00D304C1" w:rsidRDefault="00D304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8FB30" w14:textId="77777777" w:rsidR="00D304C1" w:rsidRDefault="00D304C1">
    <w:pPr>
      <w:tabs>
        <w:tab w:val="center" w:pos="4512"/>
      </w:tabs>
      <w:suppressAutoHyphens/>
    </w:pPr>
    <w:r>
      <w:tab/>
      <w:t xml:space="preserve">- </w:t>
    </w:r>
    <w:r>
      <w:fldChar w:fldCharType="begin"/>
    </w:r>
    <w:r>
      <w:instrText xml:space="preserve"> PAGE   \* MERGEFORMAT </w:instrText>
    </w:r>
    <w:r>
      <w:fldChar w:fldCharType="separate"/>
    </w:r>
    <w:r w:rsidR="007B128E">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8FB31" w14:textId="77777777" w:rsidR="00D304C1" w:rsidRDefault="00D304C1">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8FB32" w14:textId="77777777" w:rsidR="00D304C1" w:rsidRDefault="00D304C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8FB33" w14:textId="77777777" w:rsidR="00D304C1" w:rsidRDefault="00D304C1">
    <w:pPr>
      <w:tabs>
        <w:tab w:val="center" w:pos="4512"/>
      </w:tabs>
      <w:suppressAutoHyphens/>
    </w:pPr>
    <w:r>
      <w:tab/>
      <w:t xml:space="preserve">- </w:t>
    </w:r>
    <w:r>
      <w:fldChar w:fldCharType="begin"/>
    </w:r>
    <w:r>
      <w:instrText>page \* arabic</w:instrText>
    </w:r>
    <w:r>
      <w:fldChar w:fldCharType="separate"/>
    </w:r>
    <w:r w:rsidR="007B128E">
      <w:rPr>
        <w:noProof/>
      </w:rPr>
      <w:t>83</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8FB35" w14:textId="77777777" w:rsidR="00D304C1" w:rsidRDefault="00D304C1">
    <w:pPr>
      <w:pStyle w:val="Header"/>
      <w:tabs>
        <w:tab w:val="clear" w:pos="4320"/>
        <w:tab w:val="clear" w:pos="864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8FB37" w14:textId="77777777" w:rsidR="00D304C1" w:rsidRDefault="00D304C1" w:rsidP="00DE54D3">
    <w:pPr>
      <w:pStyle w:val="Header"/>
      <w:tabs>
        <w:tab w:val="clear" w:pos="4320"/>
        <w:tab w:val="clear" w:pos="8640"/>
      </w:tabs>
      <w:jc w:val="center"/>
    </w:pPr>
    <w:r>
      <w:t xml:space="preserve">- </w:t>
    </w:r>
    <w:r>
      <w:fldChar w:fldCharType="begin"/>
    </w:r>
    <w:r>
      <w:instrText>page \* arabic</w:instrText>
    </w:r>
    <w:r>
      <w:fldChar w:fldCharType="separate"/>
    </w:r>
    <w:r w:rsidR="007B128E">
      <w:rPr>
        <w:noProof/>
      </w:rPr>
      <w:t>84</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E153F9"/>
    <w:multiLevelType w:val="multilevel"/>
    <w:tmpl w:val="D8EC74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75121F9"/>
    <w:multiLevelType w:val="hybridMultilevel"/>
    <w:tmpl w:val="07A0D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nsid w:val="29AE3DD1"/>
    <w:multiLevelType w:val="singleLevel"/>
    <w:tmpl w:val="E1D063B2"/>
    <w:lvl w:ilvl="0">
      <w:start w:val="1"/>
      <w:numFmt w:val="decimal"/>
      <w:lvlRestart w:val="0"/>
      <w:pStyle w:val="ParaNumbering"/>
      <w:lvlText w:val="%1"/>
      <w:lvlJc w:val="left"/>
      <w:pPr>
        <w:tabs>
          <w:tab w:val="num" w:pos="720"/>
        </w:tabs>
        <w:ind w:left="0" w:hanging="720"/>
      </w:pPr>
      <w:rPr>
        <w:rFonts w:hint="default"/>
        <w:i w:val="0"/>
        <w:sz w:val="20"/>
      </w:rPr>
    </w:lvl>
  </w:abstractNum>
  <w:abstractNum w:abstractNumId="16">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nsid w:val="39D027CF"/>
    <w:multiLevelType w:val="hybridMultilevel"/>
    <w:tmpl w:val="C310AE3E"/>
    <w:lvl w:ilvl="0" w:tplc="786C4A8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3A284853"/>
    <w:multiLevelType w:val="hybridMultilevel"/>
    <w:tmpl w:val="5880A59E"/>
    <w:lvl w:ilvl="0" w:tplc="C9789E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43BD7151"/>
    <w:multiLevelType w:val="hybridMultilevel"/>
    <w:tmpl w:val="D0444840"/>
    <w:lvl w:ilvl="0" w:tplc="B10EEC1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915601F"/>
    <w:multiLevelType w:val="hybridMultilevel"/>
    <w:tmpl w:val="349EDCC6"/>
    <w:lvl w:ilvl="0" w:tplc="3024647A">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2">
    <w:nsid w:val="494817A7"/>
    <w:multiLevelType w:val="multilevel"/>
    <w:tmpl w:val="0F0EC90E"/>
    <w:numStyleLink w:val="FCListNo"/>
  </w:abstractNum>
  <w:abstractNum w:abstractNumId="23">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20262BA"/>
    <w:multiLevelType w:val="hybridMultilevel"/>
    <w:tmpl w:val="68E45E20"/>
    <w:lvl w:ilvl="0" w:tplc="1F1CDC2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nsid w:val="5C0A324B"/>
    <w:multiLevelType w:val="hybridMultilevel"/>
    <w:tmpl w:val="CEE2698C"/>
    <w:lvl w:ilvl="0" w:tplc="536CC2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E1503C3"/>
    <w:multiLevelType w:val="hybridMultilevel"/>
    <w:tmpl w:val="783CF628"/>
    <w:lvl w:ilvl="0" w:tplc="E71EFDE8">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8">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6A482B65"/>
    <w:multiLevelType w:val="hybridMultilevel"/>
    <w:tmpl w:val="C5DC1AD2"/>
    <w:lvl w:ilvl="0" w:tplc="61182B2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1">
    <w:nsid w:val="764C1649"/>
    <w:multiLevelType w:val="hybridMultilevel"/>
    <w:tmpl w:val="DEB6AB86"/>
    <w:lvl w:ilvl="0" w:tplc="E7E86AE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nsid w:val="77082CDB"/>
    <w:multiLevelType w:val="hybridMultilevel"/>
    <w:tmpl w:val="F288D386"/>
    <w:lvl w:ilvl="0" w:tplc="FC92F080">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3">
    <w:nsid w:val="77A077BB"/>
    <w:multiLevelType w:val="hybridMultilevel"/>
    <w:tmpl w:val="01487A76"/>
    <w:lvl w:ilvl="0" w:tplc="296ECE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3"/>
  </w:num>
  <w:num w:numId="15">
    <w:abstractNumId w:val="24"/>
  </w:num>
  <w:num w:numId="16">
    <w:abstractNumId w:val="34"/>
  </w:num>
  <w:num w:numId="17">
    <w:abstractNumId w:val="14"/>
  </w:num>
  <w:num w:numId="18">
    <w:abstractNumId w:val="30"/>
  </w:num>
  <w:num w:numId="19">
    <w:abstractNumId w:val="11"/>
  </w:num>
  <w:num w:numId="20">
    <w:abstractNumId w:val="17"/>
  </w:num>
  <w:num w:numId="21">
    <w:abstractNumId w:val="22"/>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2">
    <w:abstractNumId w:val="16"/>
  </w:num>
  <w:num w:numId="23">
    <w:abstractNumId w:val="16"/>
  </w:num>
  <w:num w:numId="24">
    <w:abstractNumId w:val="29"/>
  </w:num>
  <w:num w:numId="25">
    <w:abstractNumId w:val="18"/>
  </w:num>
  <w:num w:numId="26">
    <w:abstractNumId w:val="25"/>
  </w:num>
  <w:num w:numId="27">
    <w:abstractNumId w:val="32"/>
  </w:num>
  <w:num w:numId="28">
    <w:abstractNumId w:val="21"/>
  </w:num>
  <w:num w:numId="29">
    <w:abstractNumId w:val="16"/>
    <w:lvlOverride w:ilvl="0">
      <w:startOverride w:val="1"/>
    </w:lvlOverride>
    <w:lvlOverride w:ilvl="1">
      <w:startOverride w:val="1"/>
    </w:lvlOverride>
  </w:num>
  <w:num w:numId="30">
    <w:abstractNumId w:val="10"/>
  </w:num>
  <w:num w:numId="31">
    <w:abstractNumId w:val="20"/>
  </w:num>
  <w:num w:numId="32">
    <w:abstractNumId w:val="15"/>
  </w:num>
  <w:num w:numId="33">
    <w:abstractNumId w:val="15"/>
  </w:num>
  <w:num w:numId="34">
    <w:abstractNumId w:val="19"/>
  </w:num>
  <w:num w:numId="35">
    <w:abstractNumId w:val="31"/>
  </w:num>
  <w:num w:numId="36">
    <w:abstractNumId w:val="27"/>
  </w:num>
  <w:num w:numId="37">
    <w:abstractNumId w:val="26"/>
  </w:num>
  <w:num w:numId="38">
    <w:abstractNumId w:val="15"/>
  </w:num>
  <w:num w:numId="39">
    <w:abstractNumId w:val="15"/>
    <w:lvlOverride w:ilvl="0">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3"/>
  </w:num>
  <w:num w:numId="43">
    <w:abstractNumId w:val="22"/>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4">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6">
    <w:abstractNumId w:val="22"/>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7">
    <w:abstractNumId w:val="22"/>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8">
    <w:abstractNumId w:val="22"/>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9">
    <w:abstractNumId w:val="22"/>
    <w:lvlOverride w:ilvl="0">
      <w:startOverride w:val="13"/>
      <w:lvl w:ilvl="0">
        <w:start w:val="13"/>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50">
    <w:abstractNumId w:val="22"/>
    <w:lvlOverride w:ilvl="0">
      <w:startOverride w:val="13"/>
      <w:lvl w:ilvl="0">
        <w:start w:val="13"/>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64865"/>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Morgan Gerard James Lane|Rajendra Kumar Khatri"/>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EntryList" w:val="Solicitor for the Applicants"/>
    <w:docVar w:name="FileNumbers" w:val="QUD 198 of 2017"/>
    <w:docVar w:name="HearingDate" w:val="2 June 2017"/>
    <w:docVar w:name="Initiators" w:val="(and another named in the Schedule)"/>
    <w:docVar w:name="InTheMatterOf" w:val="THE BANKRUPT ESTATE OF WARWICK GORDON LEE"/>
    <w:docVar w:name="Judgdate" w:val="18 August 2017"/>
    <w:docVar w:name="Judge" w:val="Derrington"/>
    <w:docVar w:name="Justices" w:val="Justice"/>
    <w:docVar w:name="lstEntryList" w:val="1"/>
    <w:docVar w:name="myEntryList" w:val="Counsel for the Applicants=Mr M Eade|Solicitor for the Applicants=Cooper Grace Ward|Counsel for the Respondents=Ms A Wheatley|Solicitor for the Respondents=Australian Tax office"/>
    <w:docVar w:name="NSD" w:val="NSD "/>
    <w:docVar w:name="NumApps" w:val="2"/>
    <w:docVar w:name="NumApps_" w:val="5"/>
    <w:docVar w:name="NumCrossResps" w:val="0"/>
    <w:docVar w:name="NumDefs" w:val="5"/>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Commercial and Corporations"/>
    <w:docVar w:name="RESAndAnother" w:val="False"/>
    <w:docVar w:name="RESAndOthers" w:val="True"/>
    <w:docVar w:name="Respondent" w:val="Deputy Commissioner of Taxation|Janet May Lee|Westpac Banking Corporation|Bevmont Pty Ltd as Trustee for the lee Family Trust|Warwick Gordon Lee"/>
    <w:docVar w:name="ResState" w:val="Queensland"/>
    <w:docVar w:name="SubArea" w:val="General and Personal Insolvency (C &amp; C)"/>
  </w:docVars>
  <w:rsids>
    <w:rsidRoot w:val="00B328AE"/>
    <w:rsid w:val="00002E82"/>
    <w:rsid w:val="00004AB5"/>
    <w:rsid w:val="00005142"/>
    <w:rsid w:val="00006464"/>
    <w:rsid w:val="00006FAF"/>
    <w:rsid w:val="00007AF0"/>
    <w:rsid w:val="0001143F"/>
    <w:rsid w:val="00014150"/>
    <w:rsid w:val="0001469E"/>
    <w:rsid w:val="0001559E"/>
    <w:rsid w:val="00015993"/>
    <w:rsid w:val="00020896"/>
    <w:rsid w:val="00022289"/>
    <w:rsid w:val="00024D20"/>
    <w:rsid w:val="00025687"/>
    <w:rsid w:val="000269EC"/>
    <w:rsid w:val="0002709D"/>
    <w:rsid w:val="00031231"/>
    <w:rsid w:val="00032F9F"/>
    <w:rsid w:val="00033FE8"/>
    <w:rsid w:val="00034D5D"/>
    <w:rsid w:val="00035145"/>
    <w:rsid w:val="00035F1D"/>
    <w:rsid w:val="00041B92"/>
    <w:rsid w:val="00041C07"/>
    <w:rsid w:val="00042692"/>
    <w:rsid w:val="00042B82"/>
    <w:rsid w:val="00043488"/>
    <w:rsid w:val="00045BB7"/>
    <w:rsid w:val="00051CF3"/>
    <w:rsid w:val="0005312C"/>
    <w:rsid w:val="00055719"/>
    <w:rsid w:val="0005616C"/>
    <w:rsid w:val="0005641B"/>
    <w:rsid w:val="00067965"/>
    <w:rsid w:val="0007302A"/>
    <w:rsid w:val="0008125E"/>
    <w:rsid w:val="00081497"/>
    <w:rsid w:val="0008364E"/>
    <w:rsid w:val="00084671"/>
    <w:rsid w:val="00085A99"/>
    <w:rsid w:val="000945D2"/>
    <w:rsid w:val="00096C69"/>
    <w:rsid w:val="000A0E95"/>
    <w:rsid w:val="000A1439"/>
    <w:rsid w:val="000A2084"/>
    <w:rsid w:val="000A2396"/>
    <w:rsid w:val="000A2D4B"/>
    <w:rsid w:val="000A2E76"/>
    <w:rsid w:val="000A35E2"/>
    <w:rsid w:val="000A4807"/>
    <w:rsid w:val="000A4BE4"/>
    <w:rsid w:val="000A5262"/>
    <w:rsid w:val="000A73C9"/>
    <w:rsid w:val="000A79D5"/>
    <w:rsid w:val="000A7AE7"/>
    <w:rsid w:val="000B2630"/>
    <w:rsid w:val="000B529E"/>
    <w:rsid w:val="000B545B"/>
    <w:rsid w:val="000C023E"/>
    <w:rsid w:val="000C5195"/>
    <w:rsid w:val="000C54BE"/>
    <w:rsid w:val="000C62EF"/>
    <w:rsid w:val="000C6F9E"/>
    <w:rsid w:val="000D2137"/>
    <w:rsid w:val="000D3FD2"/>
    <w:rsid w:val="000D4EA1"/>
    <w:rsid w:val="000E1D23"/>
    <w:rsid w:val="000E1E2F"/>
    <w:rsid w:val="000E3D2E"/>
    <w:rsid w:val="000E5320"/>
    <w:rsid w:val="000E7BAE"/>
    <w:rsid w:val="000F051B"/>
    <w:rsid w:val="000F133D"/>
    <w:rsid w:val="000F207B"/>
    <w:rsid w:val="000F6D92"/>
    <w:rsid w:val="00103231"/>
    <w:rsid w:val="001041DE"/>
    <w:rsid w:val="0010432F"/>
    <w:rsid w:val="001043D4"/>
    <w:rsid w:val="0010536B"/>
    <w:rsid w:val="00106551"/>
    <w:rsid w:val="00106B65"/>
    <w:rsid w:val="00110BE8"/>
    <w:rsid w:val="0011145C"/>
    <w:rsid w:val="001128BD"/>
    <w:rsid w:val="0011419D"/>
    <w:rsid w:val="00114432"/>
    <w:rsid w:val="00114C4C"/>
    <w:rsid w:val="00116EBA"/>
    <w:rsid w:val="00122E13"/>
    <w:rsid w:val="00124289"/>
    <w:rsid w:val="00127670"/>
    <w:rsid w:val="001307AF"/>
    <w:rsid w:val="00132054"/>
    <w:rsid w:val="00132351"/>
    <w:rsid w:val="001362F2"/>
    <w:rsid w:val="00136D8A"/>
    <w:rsid w:val="00137CA7"/>
    <w:rsid w:val="00137DE8"/>
    <w:rsid w:val="00142E9A"/>
    <w:rsid w:val="001444AC"/>
    <w:rsid w:val="00150D28"/>
    <w:rsid w:val="00151F3A"/>
    <w:rsid w:val="00162691"/>
    <w:rsid w:val="0016316B"/>
    <w:rsid w:val="00163C00"/>
    <w:rsid w:val="00164CE3"/>
    <w:rsid w:val="0016604D"/>
    <w:rsid w:val="00167FF2"/>
    <w:rsid w:val="001727A4"/>
    <w:rsid w:val="0017376C"/>
    <w:rsid w:val="001738AB"/>
    <w:rsid w:val="001765E0"/>
    <w:rsid w:val="00177695"/>
    <w:rsid w:val="00177759"/>
    <w:rsid w:val="00181E39"/>
    <w:rsid w:val="00185E6B"/>
    <w:rsid w:val="001862B7"/>
    <w:rsid w:val="00186402"/>
    <w:rsid w:val="00186821"/>
    <w:rsid w:val="00187BBC"/>
    <w:rsid w:val="00192AD5"/>
    <w:rsid w:val="001932F3"/>
    <w:rsid w:val="00193DC7"/>
    <w:rsid w:val="001A1E79"/>
    <w:rsid w:val="001A2C94"/>
    <w:rsid w:val="001A427F"/>
    <w:rsid w:val="001A4309"/>
    <w:rsid w:val="001A45DF"/>
    <w:rsid w:val="001B1053"/>
    <w:rsid w:val="001B14AC"/>
    <w:rsid w:val="001B15F6"/>
    <w:rsid w:val="001B6167"/>
    <w:rsid w:val="001B7940"/>
    <w:rsid w:val="001C218A"/>
    <w:rsid w:val="001C37CA"/>
    <w:rsid w:val="001C4297"/>
    <w:rsid w:val="001C46EE"/>
    <w:rsid w:val="001D4303"/>
    <w:rsid w:val="001D5AB8"/>
    <w:rsid w:val="001D5EEE"/>
    <w:rsid w:val="001D6746"/>
    <w:rsid w:val="001D6C7C"/>
    <w:rsid w:val="001E3B49"/>
    <w:rsid w:val="001E7388"/>
    <w:rsid w:val="001F0299"/>
    <w:rsid w:val="001F13DD"/>
    <w:rsid w:val="001F2DBC"/>
    <w:rsid w:val="0020262C"/>
    <w:rsid w:val="00205F0D"/>
    <w:rsid w:val="0021004E"/>
    <w:rsid w:val="00210854"/>
    <w:rsid w:val="002127ED"/>
    <w:rsid w:val="002176F1"/>
    <w:rsid w:val="00221625"/>
    <w:rsid w:val="00222DEF"/>
    <w:rsid w:val="00223427"/>
    <w:rsid w:val="00224537"/>
    <w:rsid w:val="00224B2E"/>
    <w:rsid w:val="00226F85"/>
    <w:rsid w:val="00233FDD"/>
    <w:rsid w:val="00235956"/>
    <w:rsid w:val="00236A46"/>
    <w:rsid w:val="00246767"/>
    <w:rsid w:val="00247C9A"/>
    <w:rsid w:val="00250AB1"/>
    <w:rsid w:val="0025160C"/>
    <w:rsid w:val="002535D0"/>
    <w:rsid w:val="002539B3"/>
    <w:rsid w:val="00253E7E"/>
    <w:rsid w:val="00256BA5"/>
    <w:rsid w:val="00257C3E"/>
    <w:rsid w:val="002602C2"/>
    <w:rsid w:val="00263CC5"/>
    <w:rsid w:val="002666C9"/>
    <w:rsid w:val="00270136"/>
    <w:rsid w:val="00274F5B"/>
    <w:rsid w:val="00280836"/>
    <w:rsid w:val="00280B27"/>
    <w:rsid w:val="00282E1A"/>
    <w:rsid w:val="0029113B"/>
    <w:rsid w:val="002934C0"/>
    <w:rsid w:val="00294587"/>
    <w:rsid w:val="002A13D2"/>
    <w:rsid w:val="002A1B50"/>
    <w:rsid w:val="002A2832"/>
    <w:rsid w:val="002B0E91"/>
    <w:rsid w:val="002B6779"/>
    <w:rsid w:val="002B71C0"/>
    <w:rsid w:val="002B734E"/>
    <w:rsid w:val="002B7A34"/>
    <w:rsid w:val="002C31AD"/>
    <w:rsid w:val="002C56E0"/>
    <w:rsid w:val="002C7385"/>
    <w:rsid w:val="002D0CB1"/>
    <w:rsid w:val="002D1269"/>
    <w:rsid w:val="002D242A"/>
    <w:rsid w:val="002D283E"/>
    <w:rsid w:val="002D2DBB"/>
    <w:rsid w:val="002D3206"/>
    <w:rsid w:val="002D4283"/>
    <w:rsid w:val="002D54A6"/>
    <w:rsid w:val="002E0C6D"/>
    <w:rsid w:val="002E3061"/>
    <w:rsid w:val="002E31F5"/>
    <w:rsid w:val="002E3C22"/>
    <w:rsid w:val="002E42C2"/>
    <w:rsid w:val="002E6A7A"/>
    <w:rsid w:val="002F1E49"/>
    <w:rsid w:val="002F3795"/>
    <w:rsid w:val="002F4E9C"/>
    <w:rsid w:val="00300176"/>
    <w:rsid w:val="003025A7"/>
    <w:rsid w:val="0031256C"/>
    <w:rsid w:val="00314D6C"/>
    <w:rsid w:val="00314FC0"/>
    <w:rsid w:val="003153EE"/>
    <w:rsid w:val="003155ED"/>
    <w:rsid w:val="00316D2A"/>
    <w:rsid w:val="003200AD"/>
    <w:rsid w:val="00321242"/>
    <w:rsid w:val="00322A7C"/>
    <w:rsid w:val="0032664B"/>
    <w:rsid w:val="003336C2"/>
    <w:rsid w:val="00333918"/>
    <w:rsid w:val="0033437E"/>
    <w:rsid w:val="003402D3"/>
    <w:rsid w:val="00343ABC"/>
    <w:rsid w:val="00344202"/>
    <w:rsid w:val="00344F54"/>
    <w:rsid w:val="003463FE"/>
    <w:rsid w:val="00350B2D"/>
    <w:rsid w:val="00350DCA"/>
    <w:rsid w:val="003521B8"/>
    <w:rsid w:val="003521BB"/>
    <w:rsid w:val="003554B3"/>
    <w:rsid w:val="00356632"/>
    <w:rsid w:val="00357757"/>
    <w:rsid w:val="0036121B"/>
    <w:rsid w:val="00363237"/>
    <w:rsid w:val="00363DAC"/>
    <w:rsid w:val="00364437"/>
    <w:rsid w:val="00372075"/>
    <w:rsid w:val="00374596"/>
    <w:rsid w:val="003756D8"/>
    <w:rsid w:val="00375D16"/>
    <w:rsid w:val="00377482"/>
    <w:rsid w:val="00377D2F"/>
    <w:rsid w:val="003845A9"/>
    <w:rsid w:val="00385257"/>
    <w:rsid w:val="00390883"/>
    <w:rsid w:val="003922F8"/>
    <w:rsid w:val="003924DE"/>
    <w:rsid w:val="003944BB"/>
    <w:rsid w:val="00394A42"/>
    <w:rsid w:val="00395B24"/>
    <w:rsid w:val="003A2D38"/>
    <w:rsid w:val="003A3E93"/>
    <w:rsid w:val="003A4970"/>
    <w:rsid w:val="003A4CC1"/>
    <w:rsid w:val="003A7ECC"/>
    <w:rsid w:val="003B0848"/>
    <w:rsid w:val="003B2C72"/>
    <w:rsid w:val="003B2D63"/>
    <w:rsid w:val="003B6537"/>
    <w:rsid w:val="003C1333"/>
    <w:rsid w:val="003C20FF"/>
    <w:rsid w:val="003C5418"/>
    <w:rsid w:val="003C58F0"/>
    <w:rsid w:val="003D072A"/>
    <w:rsid w:val="003D2650"/>
    <w:rsid w:val="003D479E"/>
    <w:rsid w:val="003D5588"/>
    <w:rsid w:val="003D560C"/>
    <w:rsid w:val="003D72EF"/>
    <w:rsid w:val="003E181A"/>
    <w:rsid w:val="003E40FA"/>
    <w:rsid w:val="003E541A"/>
    <w:rsid w:val="003E5874"/>
    <w:rsid w:val="003E59E3"/>
    <w:rsid w:val="003E6557"/>
    <w:rsid w:val="003E6CEA"/>
    <w:rsid w:val="003E7615"/>
    <w:rsid w:val="003F193E"/>
    <w:rsid w:val="003F1CD3"/>
    <w:rsid w:val="003F2499"/>
    <w:rsid w:val="003F2711"/>
    <w:rsid w:val="003F34F1"/>
    <w:rsid w:val="003F3728"/>
    <w:rsid w:val="003F3F49"/>
    <w:rsid w:val="003F675B"/>
    <w:rsid w:val="003F6A7F"/>
    <w:rsid w:val="003F7942"/>
    <w:rsid w:val="0040064C"/>
    <w:rsid w:val="00400878"/>
    <w:rsid w:val="004015C7"/>
    <w:rsid w:val="00402259"/>
    <w:rsid w:val="004040A3"/>
    <w:rsid w:val="00405964"/>
    <w:rsid w:val="00406866"/>
    <w:rsid w:val="00411AE8"/>
    <w:rsid w:val="00411D7C"/>
    <w:rsid w:val="00413B74"/>
    <w:rsid w:val="00417940"/>
    <w:rsid w:val="00421613"/>
    <w:rsid w:val="0043255A"/>
    <w:rsid w:val="004331A9"/>
    <w:rsid w:val="0043362B"/>
    <w:rsid w:val="00435C5F"/>
    <w:rsid w:val="00435E6F"/>
    <w:rsid w:val="00436369"/>
    <w:rsid w:val="00441591"/>
    <w:rsid w:val="00441DC5"/>
    <w:rsid w:val="00441E98"/>
    <w:rsid w:val="0044421C"/>
    <w:rsid w:val="00445714"/>
    <w:rsid w:val="00445E9A"/>
    <w:rsid w:val="00446F69"/>
    <w:rsid w:val="00447239"/>
    <w:rsid w:val="00451A48"/>
    <w:rsid w:val="00452CC5"/>
    <w:rsid w:val="004532F7"/>
    <w:rsid w:val="00456052"/>
    <w:rsid w:val="00456E8B"/>
    <w:rsid w:val="00461F75"/>
    <w:rsid w:val="00463CFF"/>
    <w:rsid w:val="004713C5"/>
    <w:rsid w:val="00472027"/>
    <w:rsid w:val="00476208"/>
    <w:rsid w:val="0048044B"/>
    <w:rsid w:val="004804CF"/>
    <w:rsid w:val="00484962"/>
    <w:rsid w:val="00484F6D"/>
    <w:rsid w:val="00493073"/>
    <w:rsid w:val="0049338A"/>
    <w:rsid w:val="0049417F"/>
    <w:rsid w:val="00494516"/>
    <w:rsid w:val="004966A6"/>
    <w:rsid w:val="004976FF"/>
    <w:rsid w:val="004A20C6"/>
    <w:rsid w:val="004A68C9"/>
    <w:rsid w:val="004B053D"/>
    <w:rsid w:val="004B1C6E"/>
    <w:rsid w:val="004B1EC9"/>
    <w:rsid w:val="004B3EFA"/>
    <w:rsid w:val="004B5FE1"/>
    <w:rsid w:val="004B65DF"/>
    <w:rsid w:val="004C2A87"/>
    <w:rsid w:val="004C39B5"/>
    <w:rsid w:val="004C4154"/>
    <w:rsid w:val="004C4ED3"/>
    <w:rsid w:val="004C4F58"/>
    <w:rsid w:val="004C7215"/>
    <w:rsid w:val="004D13EE"/>
    <w:rsid w:val="004D2EA5"/>
    <w:rsid w:val="004D2FD0"/>
    <w:rsid w:val="004D32A6"/>
    <w:rsid w:val="004D3496"/>
    <w:rsid w:val="004D53E5"/>
    <w:rsid w:val="004D55BF"/>
    <w:rsid w:val="004D5D58"/>
    <w:rsid w:val="004E0564"/>
    <w:rsid w:val="004E11C0"/>
    <w:rsid w:val="004E1CCF"/>
    <w:rsid w:val="004E4531"/>
    <w:rsid w:val="004E5648"/>
    <w:rsid w:val="00501484"/>
    <w:rsid w:val="00501A12"/>
    <w:rsid w:val="00504563"/>
    <w:rsid w:val="00504C88"/>
    <w:rsid w:val="005069E4"/>
    <w:rsid w:val="00511A26"/>
    <w:rsid w:val="0051271D"/>
    <w:rsid w:val="00512772"/>
    <w:rsid w:val="0051346D"/>
    <w:rsid w:val="00513EAE"/>
    <w:rsid w:val="005142E3"/>
    <w:rsid w:val="005143AD"/>
    <w:rsid w:val="0051561C"/>
    <w:rsid w:val="00516806"/>
    <w:rsid w:val="00520080"/>
    <w:rsid w:val="00520317"/>
    <w:rsid w:val="005206A4"/>
    <w:rsid w:val="005225A0"/>
    <w:rsid w:val="005226F8"/>
    <w:rsid w:val="005233BD"/>
    <w:rsid w:val="00525A49"/>
    <w:rsid w:val="005265C5"/>
    <w:rsid w:val="0053184B"/>
    <w:rsid w:val="0053218C"/>
    <w:rsid w:val="0053324E"/>
    <w:rsid w:val="0053424D"/>
    <w:rsid w:val="00535427"/>
    <w:rsid w:val="00535613"/>
    <w:rsid w:val="005359EB"/>
    <w:rsid w:val="005374EC"/>
    <w:rsid w:val="005377C4"/>
    <w:rsid w:val="0054254A"/>
    <w:rsid w:val="00543651"/>
    <w:rsid w:val="00543CFE"/>
    <w:rsid w:val="00543E5D"/>
    <w:rsid w:val="005466B5"/>
    <w:rsid w:val="00547432"/>
    <w:rsid w:val="00550419"/>
    <w:rsid w:val="005531D2"/>
    <w:rsid w:val="00553284"/>
    <w:rsid w:val="005549DE"/>
    <w:rsid w:val="00554D61"/>
    <w:rsid w:val="00554EC3"/>
    <w:rsid w:val="00557560"/>
    <w:rsid w:val="005603A8"/>
    <w:rsid w:val="00560691"/>
    <w:rsid w:val="005629B3"/>
    <w:rsid w:val="005669AA"/>
    <w:rsid w:val="00567E2C"/>
    <w:rsid w:val="00573A29"/>
    <w:rsid w:val="00573AC4"/>
    <w:rsid w:val="00573F43"/>
    <w:rsid w:val="005758DD"/>
    <w:rsid w:val="005771D8"/>
    <w:rsid w:val="00577FAC"/>
    <w:rsid w:val="005801FC"/>
    <w:rsid w:val="00580A19"/>
    <w:rsid w:val="00580E34"/>
    <w:rsid w:val="005820E2"/>
    <w:rsid w:val="00583747"/>
    <w:rsid w:val="005859B4"/>
    <w:rsid w:val="00585E30"/>
    <w:rsid w:val="00586366"/>
    <w:rsid w:val="005867DF"/>
    <w:rsid w:val="005926AF"/>
    <w:rsid w:val="00593A6F"/>
    <w:rsid w:val="00593F60"/>
    <w:rsid w:val="00595016"/>
    <w:rsid w:val="00595865"/>
    <w:rsid w:val="00597AAE"/>
    <w:rsid w:val="005A19C8"/>
    <w:rsid w:val="005A222C"/>
    <w:rsid w:val="005A4DF8"/>
    <w:rsid w:val="005A5660"/>
    <w:rsid w:val="005A789F"/>
    <w:rsid w:val="005B1426"/>
    <w:rsid w:val="005B21D3"/>
    <w:rsid w:val="005B29AC"/>
    <w:rsid w:val="005B3B1B"/>
    <w:rsid w:val="005C0010"/>
    <w:rsid w:val="005C0A8E"/>
    <w:rsid w:val="005C1767"/>
    <w:rsid w:val="005C1ED6"/>
    <w:rsid w:val="005C42EF"/>
    <w:rsid w:val="005C52B7"/>
    <w:rsid w:val="005C611E"/>
    <w:rsid w:val="005C62D3"/>
    <w:rsid w:val="005C6D09"/>
    <w:rsid w:val="005D0572"/>
    <w:rsid w:val="005D05A4"/>
    <w:rsid w:val="005D442A"/>
    <w:rsid w:val="005D5778"/>
    <w:rsid w:val="005D5B33"/>
    <w:rsid w:val="005D6B19"/>
    <w:rsid w:val="005D6EDF"/>
    <w:rsid w:val="005E0276"/>
    <w:rsid w:val="005E02F5"/>
    <w:rsid w:val="005E0510"/>
    <w:rsid w:val="005E0706"/>
    <w:rsid w:val="005E176E"/>
    <w:rsid w:val="005E218E"/>
    <w:rsid w:val="005E35A0"/>
    <w:rsid w:val="005E5E94"/>
    <w:rsid w:val="005F0D1B"/>
    <w:rsid w:val="005F0F1C"/>
    <w:rsid w:val="005F1865"/>
    <w:rsid w:val="005F29BC"/>
    <w:rsid w:val="005F4A06"/>
    <w:rsid w:val="0060018C"/>
    <w:rsid w:val="006007BD"/>
    <w:rsid w:val="00600D45"/>
    <w:rsid w:val="006010BB"/>
    <w:rsid w:val="006013C8"/>
    <w:rsid w:val="0060270D"/>
    <w:rsid w:val="00602F43"/>
    <w:rsid w:val="00604611"/>
    <w:rsid w:val="00605C90"/>
    <w:rsid w:val="00606173"/>
    <w:rsid w:val="00610D2F"/>
    <w:rsid w:val="00611586"/>
    <w:rsid w:val="00614222"/>
    <w:rsid w:val="00614275"/>
    <w:rsid w:val="0062125D"/>
    <w:rsid w:val="00621887"/>
    <w:rsid w:val="00624520"/>
    <w:rsid w:val="00624B59"/>
    <w:rsid w:val="00626D7C"/>
    <w:rsid w:val="00632BB7"/>
    <w:rsid w:val="00635B36"/>
    <w:rsid w:val="00636871"/>
    <w:rsid w:val="00636C62"/>
    <w:rsid w:val="00640F4E"/>
    <w:rsid w:val="00642036"/>
    <w:rsid w:val="006424B3"/>
    <w:rsid w:val="00643DE0"/>
    <w:rsid w:val="00644E85"/>
    <w:rsid w:val="00646E9B"/>
    <w:rsid w:val="0064766E"/>
    <w:rsid w:val="00652D08"/>
    <w:rsid w:val="00653B9B"/>
    <w:rsid w:val="00653CE5"/>
    <w:rsid w:val="00654A17"/>
    <w:rsid w:val="00654C0F"/>
    <w:rsid w:val="0066063F"/>
    <w:rsid w:val="0066282F"/>
    <w:rsid w:val="00662BB0"/>
    <w:rsid w:val="00663878"/>
    <w:rsid w:val="00664C66"/>
    <w:rsid w:val="00666B5E"/>
    <w:rsid w:val="00667480"/>
    <w:rsid w:val="00667773"/>
    <w:rsid w:val="00670173"/>
    <w:rsid w:val="00670743"/>
    <w:rsid w:val="00673645"/>
    <w:rsid w:val="00675B4D"/>
    <w:rsid w:val="006771BB"/>
    <w:rsid w:val="00690EE2"/>
    <w:rsid w:val="006913F4"/>
    <w:rsid w:val="00696885"/>
    <w:rsid w:val="006A0E20"/>
    <w:rsid w:val="006A2E0E"/>
    <w:rsid w:val="006A2EDE"/>
    <w:rsid w:val="006A37C4"/>
    <w:rsid w:val="006A5695"/>
    <w:rsid w:val="006A5925"/>
    <w:rsid w:val="006A785D"/>
    <w:rsid w:val="006B21C0"/>
    <w:rsid w:val="006B294A"/>
    <w:rsid w:val="006B3904"/>
    <w:rsid w:val="006B5B7D"/>
    <w:rsid w:val="006B6791"/>
    <w:rsid w:val="006B6ACC"/>
    <w:rsid w:val="006B7DE0"/>
    <w:rsid w:val="006C11D7"/>
    <w:rsid w:val="006C1770"/>
    <w:rsid w:val="006C1C21"/>
    <w:rsid w:val="006C3194"/>
    <w:rsid w:val="006C3945"/>
    <w:rsid w:val="006C5AC5"/>
    <w:rsid w:val="006D0ECF"/>
    <w:rsid w:val="006D19DF"/>
    <w:rsid w:val="006D1DC0"/>
    <w:rsid w:val="006D2708"/>
    <w:rsid w:val="006D2E15"/>
    <w:rsid w:val="006D4C92"/>
    <w:rsid w:val="006D4EB4"/>
    <w:rsid w:val="006D4EB6"/>
    <w:rsid w:val="006D7E49"/>
    <w:rsid w:val="006E2939"/>
    <w:rsid w:val="006E35BF"/>
    <w:rsid w:val="006E5C95"/>
    <w:rsid w:val="006E5D47"/>
    <w:rsid w:val="006E7850"/>
    <w:rsid w:val="006F0102"/>
    <w:rsid w:val="006F048E"/>
    <w:rsid w:val="006F0FC5"/>
    <w:rsid w:val="006F21B2"/>
    <w:rsid w:val="006F59A4"/>
    <w:rsid w:val="00700964"/>
    <w:rsid w:val="007028D9"/>
    <w:rsid w:val="00703BE4"/>
    <w:rsid w:val="007047ED"/>
    <w:rsid w:val="00707218"/>
    <w:rsid w:val="00710425"/>
    <w:rsid w:val="00710FE8"/>
    <w:rsid w:val="00711BCA"/>
    <w:rsid w:val="00712B1D"/>
    <w:rsid w:val="00714C8D"/>
    <w:rsid w:val="0071717F"/>
    <w:rsid w:val="0071762E"/>
    <w:rsid w:val="00717C29"/>
    <w:rsid w:val="00720461"/>
    <w:rsid w:val="007250D9"/>
    <w:rsid w:val="007259E0"/>
    <w:rsid w:val="00726BA5"/>
    <w:rsid w:val="007310CE"/>
    <w:rsid w:val="007325D9"/>
    <w:rsid w:val="00732C75"/>
    <w:rsid w:val="00735944"/>
    <w:rsid w:val="007360CA"/>
    <w:rsid w:val="00741B3A"/>
    <w:rsid w:val="007506A7"/>
    <w:rsid w:val="0075152A"/>
    <w:rsid w:val="00751A3E"/>
    <w:rsid w:val="0075647E"/>
    <w:rsid w:val="00756F48"/>
    <w:rsid w:val="00757D93"/>
    <w:rsid w:val="007606B1"/>
    <w:rsid w:val="00763991"/>
    <w:rsid w:val="00766256"/>
    <w:rsid w:val="00766336"/>
    <w:rsid w:val="00774312"/>
    <w:rsid w:val="0077515E"/>
    <w:rsid w:val="007777C4"/>
    <w:rsid w:val="0078003A"/>
    <w:rsid w:val="00780771"/>
    <w:rsid w:val="00780C5C"/>
    <w:rsid w:val="0078313D"/>
    <w:rsid w:val="00787070"/>
    <w:rsid w:val="007875B0"/>
    <w:rsid w:val="007929CF"/>
    <w:rsid w:val="00794D7D"/>
    <w:rsid w:val="0079719C"/>
    <w:rsid w:val="00797254"/>
    <w:rsid w:val="007A0B99"/>
    <w:rsid w:val="007A2DA5"/>
    <w:rsid w:val="007A6CB2"/>
    <w:rsid w:val="007A6F28"/>
    <w:rsid w:val="007B03C6"/>
    <w:rsid w:val="007B0DB1"/>
    <w:rsid w:val="007B1098"/>
    <w:rsid w:val="007B128E"/>
    <w:rsid w:val="007B1F1D"/>
    <w:rsid w:val="007B2FF8"/>
    <w:rsid w:val="007B3F63"/>
    <w:rsid w:val="007C1251"/>
    <w:rsid w:val="007C40D5"/>
    <w:rsid w:val="007C7EAD"/>
    <w:rsid w:val="007D05DC"/>
    <w:rsid w:val="007D2EF8"/>
    <w:rsid w:val="007D561F"/>
    <w:rsid w:val="007D7FD2"/>
    <w:rsid w:val="007E13D9"/>
    <w:rsid w:val="007E2063"/>
    <w:rsid w:val="007E2352"/>
    <w:rsid w:val="007E4DB6"/>
    <w:rsid w:val="007E549D"/>
    <w:rsid w:val="007E58FE"/>
    <w:rsid w:val="007E6692"/>
    <w:rsid w:val="007E7CD4"/>
    <w:rsid w:val="007F0A4F"/>
    <w:rsid w:val="007F29F3"/>
    <w:rsid w:val="007F3CAA"/>
    <w:rsid w:val="008000F9"/>
    <w:rsid w:val="00801800"/>
    <w:rsid w:val="00801B5B"/>
    <w:rsid w:val="008068FC"/>
    <w:rsid w:val="00807385"/>
    <w:rsid w:val="00813A62"/>
    <w:rsid w:val="0081410F"/>
    <w:rsid w:val="008142D6"/>
    <w:rsid w:val="00814FE8"/>
    <w:rsid w:val="00821D2E"/>
    <w:rsid w:val="00823FAC"/>
    <w:rsid w:val="0082494C"/>
    <w:rsid w:val="00824B09"/>
    <w:rsid w:val="008276B4"/>
    <w:rsid w:val="00831927"/>
    <w:rsid w:val="00831CA3"/>
    <w:rsid w:val="00831E5A"/>
    <w:rsid w:val="00835B56"/>
    <w:rsid w:val="0083670B"/>
    <w:rsid w:val="00840632"/>
    <w:rsid w:val="00841BD3"/>
    <w:rsid w:val="0084273D"/>
    <w:rsid w:val="00843A59"/>
    <w:rsid w:val="00844E3F"/>
    <w:rsid w:val="0084553B"/>
    <w:rsid w:val="0084596F"/>
    <w:rsid w:val="00845A83"/>
    <w:rsid w:val="00850523"/>
    <w:rsid w:val="008558FB"/>
    <w:rsid w:val="00857F6F"/>
    <w:rsid w:val="00860AFA"/>
    <w:rsid w:val="0086385B"/>
    <w:rsid w:val="00863D29"/>
    <w:rsid w:val="008656EA"/>
    <w:rsid w:val="00870906"/>
    <w:rsid w:val="008712BB"/>
    <w:rsid w:val="00872346"/>
    <w:rsid w:val="00872F57"/>
    <w:rsid w:val="00874591"/>
    <w:rsid w:val="00880D75"/>
    <w:rsid w:val="00881A33"/>
    <w:rsid w:val="00883899"/>
    <w:rsid w:val="00884DEF"/>
    <w:rsid w:val="008908B4"/>
    <w:rsid w:val="00893260"/>
    <w:rsid w:val="00893BFE"/>
    <w:rsid w:val="00893D3C"/>
    <w:rsid w:val="008956F6"/>
    <w:rsid w:val="0089591B"/>
    <w:rsid w:val="00895B0F"/>
    <w:rsid w:val="00896360"/>
    <w:rsid w:val="00897760"/>
    <w:rsid w:val="00897C9B"/>
    <w:rsid w:val="008A0A80"/>
    <w:rsid w:val="008A119F"/>
    <w:rsid w:val="008A2484"/>
    <w:rsid w:val="008A2728"/>
    <w:rsid w:val="008A2A03"/>
    <w:rsid w:val="008A322B"/>
    <w:rsid w:val="008A463F"/>
    <w:rsid w:val="008A46E9"/>
    <w:rsid w:val="008A6222"/>
    <w:rsid w:val="008B2ACB"/>
    <w:rsid w:val="008B2C49"/>
    <w:rsid w:val="008B78DD"/>
    <w:rsid w:val="008C0E3B"/>
    <w:rsid w:val="008C1B52"/>
    <w:rsid w:val="008C26D9"/>
    <w:rsid w:val="008C3358"/>
    <w:rsid w:val="008C69C6"/>
    <w:rsid w:val="008C6D50"/>
    <w:rsid w:val="008C7167"/>
    <w:rsid w:val="008C7503"/>
    <w:rsid w:val="008D0BFD"/>
    <w:rsid w:val="008D1617"/>
    <w:rsid w:val="008D2807"/>
    <w:rsid w:val="008E0391"/>
    <w:rsid w:val="008E29A5"/>
    <w:rsid w:val="008E3AB4"/>
    <w:rsid w:val="008E6315"/>
    <w:rsid w:val="008F11E0"/>
    <w:rsid w:val="008F78BC"/>
    <w:rsid w:val="008F7B63"/>
    <w:rsid w:val="008F7D6A"/>
    <w:rsid w:val="00902601"/>
    <w:rsid w:val="00902DDF"/>
    <w:rsid w:val="00903F66"/>
    <w:rsid w:val="009044AC"/>
    <w:rsid w:val="009054CB"/>
    <w:rsid w:val="00906150"/>
    <w:rsid w:val="0090781D"/>
    <w:rsid w:val="009109BF"/>
    <w:rsid w:val="00911578"/>
    <w:rsid w:val="00912F94"/>
    <w:rsid w:val="009135F6"/>
    <w:rsid w:val="00914A05"/>
    <w:rsid w:val="00915187"/>
    <w:rsid w:val="00915EEE"/>
    <w:rsid w:val="00916F6E"/>
    <w:rsid w:val="00917FF3"/>
    <w:rsid w:val="00920417"/>
    <w:rsid w:val="00921E8D"/>
    <w:rsid w:val="00922C81"/>
    <w:rsid w:val="009237E0"/>
    <w:rsid w:val="00924947"/>
    <w:rsid w:val="0092590B"/>
    <w:rsid w:val="00925E60"/>
    <w:rsid w:val="009264B3"/>
    <w:rsid w:val="00930167"/>
    <w:rsid w:val="00930FD6"/>
    <w:rsid w:val="009314CE"/>
    <w:rsid w:val="0093155F"/>
    <w:rsid w:val="009316AC"/>
    <w:rsid w:val="009406B5"/>
    <w:rsid w:val="00942BA2"/>
    <w:rsid w:val="00944C86"/>
    <w:rsid w:val="00945278"/>
    <w:rsid w:val="00952681"/>
    <w:rsid w:val="00953105"/>
    <w:rsid w:val="00954DA2"/>
    <w:rsid w:val="00957DE8"/>
    <w:rsid w:val="00960214"/>
    <w:rsid w:val="00960ECB"/>
    <w:rsid w:val="00960F20"/>
    <w:rsid w:val="009615D6"/>
    <w:rsid w:val="009617B4"/>
    <w:rsid w:val="00965DD4"/>
    <w:rsid w:val="00967855"/>
    <w:rsid w:val="0097267A"/>
    <w:rsid w:val="00976A41"/>
    <w:rsid w:val="00980736"/>
    <w:rsid w:val="00981A39"/>
    <w:rsid w:val="0098255E"/>
    <w:rsid w:val="00984321"/>
    <w:rsid w:val="0098556B"/>
    <w:rsid w:val="00987097"/>
    <w:rsid w:val="00991B5A"/>
    <w:rsid w:val="009951E3"/>
    <w:rsid w:val="0099526E"/>
    <w:rsid w:val="00995827"/>
    <w:rsid w:val="00996291"/>
    <w:rsid w:val="009969DD"/>
    <w:rsid w:val="009A3349"/>
    <w:rsid w:val="009A5EEF"/>
    <w:rsid w:val="009A69BA"/>
    <w:rsid w:val="009B020E"/>
    <w:rsid w:val="009B046C"/>
    <w:rsid w:val="009B13FA"/>
    <w:rsid w:val="009B1E2D"/>
    <w:rsid w:val="009B4DD8"/>
    <w:rsid w:val="009C59FB"/>
    <w:rsid w:val="009C6F3B"/>
    <w:rsid w:val="009D246E"/>
    <w:rsid w:val="009E0324"/>
    <w:rsid w:val="009E0580"/>
    <w:rsid w:val="009E135A"/>
    <w:rsid w:val="009E41EB"/>
    <w:rsid w:val="009E45E7"/>
    <w:rsid w:val="009E4DC8"/>
    <w:rsid w:val="009E4FA6"/>
    <w:rsid w:val="009E7D93"/>
    <w:rsid w:val="009F5C33"/>
    <w:rsid w:val="00A03EAC"/>
    <w:rsid w:val="00A048EA"/>
    <w:rsid w:val="00A06F69"/>
    <w:rsid w:val="00A11A42"/>
    <w:rsid w:val="00A11CA6"/>
    <w:rsid w:val="00A136A4"/>
    <w:rsid w:val="00A178D7"/>
    <w:rsid w:val="00A20C49"/>
    <w:rsid w:val="00A21EEC"/>
    <w:rsid w:val="00A2250F"/>
    <w:rsid w:val="00A22E83"/>
    <w:rsid w:val="00A269CA"/>
    <w:rsid w:val="00A27C48"/>
    <w:rsid w:val="00A359AC"/>
    <w:rsid w:val="00A400E8"/>
    <w:rsid w:val="00A412B4"/>
    <w:rsid w:val="00A41413"/>
    <w:rsid w:val="00A41A7C"/>
    <w:rsid w:val="00A4213A"/>
    <w:rsid w:val="00A43B3A"/>
    <w:rsid w:val="00A43F48"/>
    <w:rsid w:val="00A45140"/>
    <w:rsid w:val="00A45FB1"/>
    <w:rsid w:val="00A46CCC"/>
    <w:rsid w:val="00A471EC"/>
    <w:rsid w:val="00A503CE"/>
    <w:rsid w:val="00A51CFE"/>
    <w:rsid w:val="00A54073"/>
    <w:rsid w:val="00A54961"/>
    <w:rsid w:val="00A659B8"/>
    <w:rsid w:val="00A65B07"/>
    <w:rsid w:val="00A708D2"/>
    <w:rsid w:val="00A71C78"/>
    <w:rsid w:val="00A73A46"/>
    <w:rsid w:val="00A74A17"/>
    <w:rsid w:val="00A76C13"/>
    <w:rsid w:val="00A8617A"/>
    <w:rsid w:val="00A8715B"/>
    <w:rsid w:val="00A90153"/>
    <w:rsid w:val="00A92E79"/>
    <w:rsid w:val="00A94210"/>
    <w:rsid w:val="00A950B6"/>
    <w:rsid w:val="00AA6F70"/>
    <w:rsid w:val="00AB02CF"/>
    <w:rsid w:val="00AB1515"/>
    <w:rsid w:val="00AB24EA"/>
    <w:rsid w:val="00AB41C1"/>
    <w:rsid w:val="00AB4F5B"/>
    <w:rsid w:val="00AC02FC"/>
    <w:rsid w:val="00AD12A8"/>
    <w:rsid w:val="00AD183B"/>
    <w:rsid w:val="00AD2C76"/>
    <w:rsid w:val="00AD2EFE"/>
    <w:rsid w:val="00AD319A"/>
    <w:rsid w:val="00AE25C1"/>
    <w:rsid w:val="00AE6699"/>
    <w:rsid w:val="00AF3577"/>
    <w:rsid w:val="00AF35F9"/>
    <w:rsid w:val="00AF3D1D"/>
    <w:rsid w:val="00B00AEE"/>
    <w:rsid w:val="00B0110B"/>
    <w:rsid w:val="00B02C13"/>
    <w:rsid w:val="00B02F46"/>
    <w:rsid w:val="00B03A58"/>
    <w:rsid w:val="00B05C7D"/>
    <w:rsid w:val="00B07895"/>
    <w:rsid w:val="00B10210"/>
    <w:rsid w:val="00B12B65"/>
    <w:rsid w:val="00B13144"/>
    <w:rsid w:val="00B21973"/>
    <w:rsid w:val="00B21E74"/>
    <w:rsid w:val="00B228B5"/>
    <w:rsid w:val="00B328AE"/>
    <w:rsid w:val="00B346C3"/>
    <w:rsid w:val="00B34D29"/>
    <w:rsid w:val="00B35FF8"/>
    <w:rsid w:val="00B4257E"/>
    <w:rsid w:val="00B43344"/>
    <w:rsid w:val="00B4471C"/>
    <w:rsid w:val="00B451A6"/>
    <w:rsid w:val="00B47513"/>
    <w:rsid w:val="00B50343"/>
    <w:rsid w:val="00B54944"/>
    <w:rsid w:val="00B557E0"/>
    <w:rsid w:val="00B55CB0"/>
    <w:rsid w:val="00B60D65"/>
    <w:rsid w:val="00B6272D"/>
    <w:rsid w:val="00B63B0F"/>
    <w:rsid w:val="00B650AB"/>
    <w:rsid w:val="00B66546"/>
    <w:rsid w:val="00B67B02"/>
    <w:rsid w:val="00B705F5"/>
    <w:rsid w:val="00B722DE"/>
    <w:rsid w:val="00B72D34"/>
    <w:rsid w:val="00B76C44"/>
    <w:rsid w:val="00B77F1E"/>
    <w:rsid w:val="00B803F3"/>
    <w:rsid w:val="00B80A0F"/>
    <w:rsid w:val="00B83F87"/>
    <w:rsid w:val="00B94F95"/>
    <w:rsid w:val="00B97119"/>
    <w:rsid w:val="00B97216"/>
    <w:rsid w:val="00BA061A"/>
    <w:rsid w:val="00BA0B1F"/>
    <w:rsid w:val="00BA2EFA"/>
    <w:rsid w:val="00BA3DBC"/>
    <w:rsid w:val="00BA41E3"/>
    <w:rsid w:val="00BA439B"/>
    <w:rsid w:val="00BA72A0"/>
    <w:rsid w:val="00BB05B5"/>
    <w:rsid w:val="00BB0D6A"/>
    <w:rsid w:val="00BB2DA2"/>
    <w:rsid w:val="00BB56DC"/>
    <w:rsid w:val="00BC0280"/>
    <w:rsid w:val="00BC1FCE"/>
    <w:rsid w:val="00BC2753"/>
    <w:rsid w:val="00BC6184"/>
    <w:rsid w:val="00BD1E15"/>
    <w:rsid w:val="00BD4BA9"/>
    <w:rsid w:val="00BE153E"/>
    <w:rsid w:val="00BE183D"/>
    <w:rsid w:val="00BE39D5"/>
    <w:rsid w:val="00BE3DF8"/>
    <w:rsid w:val="00BE5656"/>
    <w:rsid w:val="00BE75DC"/>
    <w:rsid w:val="00BF075F"/>
    <w:rsid w:val="00BF0AA9"/>
    <w:rsid w:val="00BF27CD"/>
    <w:rsid w:val="00BF5D7A"/>
    <w:rsid w:val="00C0352E"/>
    <w:rsid w:val="00C0621A"/>
    <w:rsid w:val="00C102CE"/>
    <w:rsid w:val="00C13C44"/>
    <w:rsid w:val="00C20540"/>
    <w:rsid w:val="00C25236"/>
    <w:rsid w:val="00C26D5B"/>
    <w:rsid w:val="00C26E4C"/>
    <w:rsid w:val="00C31F25"/>
    <w:rsid w:val="00C3339F"/>
    <w:rsid w:val="00C33C38"/>
    <w:rsid w:val="00C3424E"/>
    <w:rsid w:val="00C359DF"/>
    <w:rsid w:val="00C36442"/>
    <w:rsid w:val="00C400CE"/>
    <w:rsid w:val="00C40DF5"/>
    <w:rsid w:val="00C410FD"/>
    <w:rsid w:val="00C435BB"/>
    <w:rsid w:val="00C4436A"/>
    <w:rsid w:val="00C445A6"/>
    <w:rsid w:val="00C45932"/>
    <w:rsid w:val="00C46F14"/>
    <w:rsid w:val="00C5294A"/>
    <w:rsid w:val="00C531E9"/>
    <w:rsid w:val="00C53896"/>
    <w:rsid w:val="00C539FB"/>
    <w:rsid w:val="00C57CD2"/>
    <w:rsid w:val="00C618AE"/>
    <w:rsid w:val="00C620CB"/>
    <w:rsid w:val="00C644DE"/>
    <w:rsid w:val="00C6595A"/>
    <w:rsid w:val="00C73784"/>
    <w:rsid w:val="00C73C16"/>
    <w:rsid w:val="00C8351C"/>
    <w:rsid w:val="00C84C9F"/>
    <w:rsid w:val="00C8694D"/>
    <w:rsid w:val="00C91798"/>
    <w:rsid w:val="00C95260"/>
    <w:rsid w:val="00C96890"/>
    <w:rsid w:val="00CA246D"/>
    <w:rsid w:val="00CA3CE8"/>
    <w:rsid w:val="00CB0666"/>
    <w:rsid w:val="00CB2C30"/>
    <w:rsid w:val="00CB4136"/>
    <w:rsid w:val="00CB4E7B"/>
    <w:rsid w:val="00CB4F3B"/>
    <w:rsid w:val="00CB5636"/>
    <w:rsid w:val="00CB7D5C"/>
    <w:rsid w:val="00CC2876"/>
    <w:rsid w:val="00CC4EC0"/>
    <w:rsid w:val="00CC5528"/>
    <w:rsid w:val="00CC772E"/>
    <w:rsid w:val="00CD5FE8"/>
    <w:rsid w:val="00CD723E"/>
    <w:rsid w:val="00CE1F98"/>
    <w:rsid w:val="00CE628F"/>
    <w:rsid w:val="00CE6622"/>
    <w:rsid w:val="00CF4C27"/>
    <w:rsid w:val="00D0092D"/>
    <w:rsid w:val="00D010AD"/>
    <w:rsid w:val="00D044B7"/>
    <w:rsid w:val="00D04EEE"/>
    <w:rsid w:val="00D0519F"/>
    <w:rsid w:val="00D057A0"/>
    <w:rsid w:val="00D10F21"/>
    <w:rsid w:val="00D11A8E"/>
    <w:rsid w:val="00D1249A"/>
    <w:rsid w:val="00D139C0"/>
    <w:rsid w:val="00D13AAB"/>
    <w:rsid w:val="00D13C27"/>
    <w:rsid w:val="00D16A55"/>
    <w:rsid w:val="00D206C7"/>
    <w:rsid w:val="00D21846"/>
    <w:rsid w:val="00D304C1"/>
    <w:rsid w:val="00D32868"/>
    <w:rsid w:val="00D34040"/>
    <w:rsid w:val="00D34E69"/>
    <w:rsid w:val="00D35E23"/>
    <w:rsid w:val="00D35FC6"/>
    <w:rsid w:val="00D375EE"/>
    <w:rsid w:val="00D4024F"/>
    <w:rsid w:val="00D40281"/>
    <w:rsid w:val="00D41D46"/>
    <w:rsid w:val="00D438A0"/>
    <w:rsid w:val="00D43BBA"/>
    <w:rsid w:val="00D43E80"/>
    <w:rsid w:val="00D453A0"/>
    <w:rsid w:val="00D4603D"/>
    <w:rsid w:val="00D522B7"/>
    <w:rsid w:val="00D523EE"/>
    <w:rsid w:val="00D60C3F"/>
    <w:rsid w:val="00D62699"/>
    <w:rsid w:val="00D65004"/>
    <w:rsid w:val="00D762B9"/>
    <w:rsid w:val="00D813F1"/>
    <w:rsid w:val="00D82186"/>
    <w:rsid w:val="00D82620"/>
    <w:rsid w:val="00D84130"/>
    <w:rsid w:val="00D85BCC"/>
    <w:rsid w:val="00D87F98"/>
    <w:rsid w:val="00D90930"/>
    <w:rsid w:val="00D90FB3"/>
    <w:rsid w:val="00D9725F"/>
    <w:rsid w:val="00D97E63"/>
    <w:rsid w:val="00DA01B1"/>
    <w:rsid w:val="00DA11A2"/>
    <w:rsid w:val="00DA14ED"/>
    <w:rsid w:val="00DA245E"/>
    <w:rsid w:val="00DA2C22"/>
    <w:rsid w:val="00DA5D48"/>
    <w:rsid w:val="00DB2EF1"/>
    <w:rsid w:val="00DB3DE1"/>
    <w:rsid w:val="00DB5DA0"/>
    <w:rsid w:val="00DB716C"/>
    <w:rsid w:val="00DC00F9"/>
    <w:rsid w:val="00DC1C8C"/>
    <w:rsid w:val="00DC2A33"/>
    <w:rsid w:val="00DC2CE9"/>
    <w:rsid w:val="00DC41C7"/>
    <w:rsid w:val="00DC5A92"/>
    <w:rsid w:val="00DC5C85"/>
    <w:rsid w:val="00DC7AFB"/>
    <w:rsid w:val="00DD3B58"/>
    <w:rsid w:val="00DD4236"/>
    <w:rsid w:val="00DD44F1"/>
    <w:rsid w:val="00DD74EF"/>
    <w:rsid w:val="00DE3067"/>
    <w:rsid w:val="00DE45E6"/>
    <w:rsid w:val="00DE4F7B"/>
    <w:rsid w:val="00DE54D3"/>
    <w:rsid w:val="00DF1497"/>
    <w:rsid w:val="00DF4970"/>
    <w:rsid w:val="00DF69E4"/>
    <w:rsid w:val="00E027BC"/>
    <w:rsid w:val="00E0586A"/>
    <w:rsid w:val="00E06B04"/>
    <w:rsid w:val="00E12109"/>
    <w:rsid w:val="00E12C27"/>
    <w:rsid w:val="00E14EA5"/>
    <w:rsid w:val="00E17BE2"/>
    <w:rsid w:val="00E21133"/>
    <w:rsid w:val="00E2327E"/>
    <w:rsid w:val="00E2364C"/>
    <w:rsid w:val="00E266EF"/>
    <w:rsid w:val="00E309CF"/>
    <w:rsid w:val="00E35524"/>
    <w:rsid w:val="00E35778"/>
    <w:rsid w:val="00E35A92"/>
    <w:rsid w:val="00E35DEE"/>
    <w:rsid w:val="00E448D6"/>
    <w:rsid w:val="00E44FED"/>
    <w:rsid w:val="00E47363"/>
    <w:rsid w:val="00E47428"/>
    <w:rsid w:val="00E512FA"/>
    <w:rsid w:val="00E557A7"/>
    <w:rsid w:val="00E57636"/>
    <w:rsid w:val="00E622D7"/>
    <w:rsid w:val="00E668FD"/>
    <w:rsid w:val="00E66B9F"/>
    <w:rsid w:val="00E70AB0"/>
    <w:rsid w:val="00E710D6"/>
    <w:rsid w:val="00E73D3C"/>
    <w:rsid w:val="00E75434"/>
    <w:rsid w:val="00E76E45"/>
    <w:rsid w:val="00E777C9"/>
    <w:rsid w:val="00E81DA6"/>
    <w:rsid w:val="00E84212"/>
    <w:rsid w:val="00E84809"/>
    <w:rsid w:val="00E86DE1"/>
    <w:rsid w:val="00E87C17"/>
    <w:rsid w:val="00E9086C"/>
    <w:rsid w:val="00E91A0F"/>
    <w:rsid w:val="00E93E25"/>
    <w:rsid w:val="00E940AA"/>
    <w:rsid w:val="00E94A71"/>
    <w:rsid w:val="00EA03CE"/>
    <w:rsid w:val="00EA0B74"/>
    <w:rsid w:val="00EA14CC"/>
    <w:rsid w:val="00EA23E5"/>
    <w:rsid w:val="00EA4E2E"/>
    <w:rsid w:val="00EB2CCB"/>
    <w:rsid w:val="00EC3C46"/>
    <w:rsid w:val="00EC57A7"/>
    <w:rsid w:val="00EC7B00"/>
    <w:rsid w:val="00ED0817"/>
    <w:rsid w:val="00ED2784"/>
    <w:rsid w:val="00ED383A"/>
    <w:rsid w:val="00ED5E6C"/>
    <w:rsid w:val="00ED7DD9"/>
    <w:rsid w:val="00EE7B6F"/>
    <w:rsid w:val="00EF07A8"/>
    <w:rsid w:val="00EF3113"/>
    <w:rsid w:val="00EF3F84"/>
    <w:rsid w:val="00EF4D2D"/>
    <w:rsid w:val="00EF5467"/>
    <w:rsid w:val="00EF6B1B"/>
    <w:rsid w:val="00F016BE"/>
    <w:rsid w:val="00F05DEE"/>
    <w:rsid w:val="00F10FDB"/>
    <w:rsid w:val="00F11419"/>
    <w:rsid w:val="00F14C42"/>
    <w:rsid w:val="00F14E07"/>
    <w:rsid w:val="00F153F7"/>
    <w:rsid w:val="00F16694"/>
    <w:rsid w:val="00F176AC"/>
    <w:rsid w:val="00F23B4E"/>
    <w:rsid w:val="00F26BBD"/>
    <w:rsid w:val="00F27439"/>
    <w:rsid w:val="00F27714"/>
    <w:rsid w:val="00F320D8"/>
    <w:rsid w:val="00F32279"/>
    <w:rsid w:val="00F3276E"/>
    <w:rsid w:val="00F33D3C"/>
    <w:rsid w:val="00F35625"/>
    <w:rsid w:val="00F36F42"/>
    <w:rsid w:val="00F37A91"/>
    <w:rsid w:val="00F40E8B"/>
    <w:rsid w:val="00F419AF"/>
    <w:rsid w:val="00F41D18"/>
    <w:rsid w:val="00F4474C"/>
    <w:rsid w:val="00F45AD2"/>
    <w:rsid w:val="00F45CF5"/>
    <w:rsid w:val="00F47DB0"/>
    <w:rsid w:val="00F47E47"/>
    <w:rsid w:val="00F50E34"/>
    <w:rsid w:val="00F52D2A"/>
    <w:rsid w:val="00F53EF7"/>
    <w:rsid w:val="00F54BF2"/>
    <w:rsid w:val="00F57CD5"/>
    <w:rsid w:val="00F6131B"/>
    <w:rsid w:val="00F6227D"/>
    <w:rsid w:val="00F64A69"/>
    <w:rsid w:val="00F6596E"/>
    <w:rsid w:val="00F70516"/>
    <w:rsid w:val="00F72050"/>
    <w:rsid w:val="00F73464"/>
    <w:rsid w:val="00F76AF7"/>
    <w:rsid w:val="00F80672"/>
    <w:rsid w:val="00F80E4D"/>
    <w:rsid w:val="00F850E1"/>
    <w:rsid w:val="00F867A3"/>
    <w:rsid w:val="00F92355"/>
    <w:rsid w:val="00F93963"/>
    <w:rsid w:val="00F94291"/>
    <w:rsid w:val="00F94BE6"/>
    <w:rsid w:val="00FA306D"/>
    <w:rsid w:val="00FA30D6"/>
    <w:rsid w:val="00FA485D"/>
    <w:rsid w:val="00FB274D"/>
    <w:rsid w:val="00FB33EE"/>
    <w:rsid w:val="00FB747F"/>
    <w:rsid w:val="00FB7982"/>
    <w:rsid w:val="00FB7DB3"/>
    <w:rsid w:val="00FC0734"/>
    <w:rsid w:val="00FC0FC5"/>
    <w:rsid w:val="00FC11DF"/>
    <w:rsid w:val="00FC3C31"/>
    <w:rsid w:val="00FC588F"/>
    <w:rsid w:val="00FD0185"/>
    <w:rsid w:val="00FD3210"/>
    <w:rsid w:val="00FD717F"/>
    <w:rsid w:val="00FD7347"/>
    <w:rsid w:val="00FE1B30"/>
    <w:rsid w:val="00FE7B44"/>
    <w:rsid w:val="00FE7E0E"/>
    <w:rsid w:val="00FF55FD"/>
    <w:rsid w:val="00FF605F"/>
    <w:rsid w:val="00FF68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2638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ListParagraph">
    <w:name w:val="List Paragraph"/>
    <w:basedOn w:val="Normal"/>
    <w:uiPriority w:val="34"/>
    <w:qFormat/>
    <w:rsid w:val="00256BA5"/>
    <w:pPr>
      <w:ind w:left="720"/>
      <w:contextualSpacing/>
    </w:pPr>
  </w:style>
  <w:style w:type="character" w:customStyle="1" w:styleId="italic1">
    <w:name w:val="italic1"/>
    <w:basedOn w:val="DefaultParagraphFont"/>
    <w:rsid w:val="009314CE"/>
    <w:rPr>
      <w:i/>
      <w:iCs/>
    </w:rPr>
  </w:style>
  <w:style w:type="character" w:customStyle="1" w:styleId="blue">
    <w:name w:val="blue"/>
    <w:basedOn w:val="DefaultParagraphFont"/>
    <w:rsid w:val="00D523EE"/>
  </w:style>
  <w:style w:type="paragraph" w:customStyle="1" w:styleId="loose">
    <w:name w:val="loose"/>
    <w:basedOn w:val="Normal"/>
    <w:rsid w:val="00D523EE"/>
    <w:pPr>
      <w:spacing w:before="100" w:beforeAutospacing="1" w:after="100" w:afterAutospacing="1" w:line="240" w:lineRule="auto"/>
      <w:jc w:val="left"/>
    </w:pPr>
    <w:rPr>
      <w:rFonts w:eastAsia="Times New Roman"/>
      <w:szCs w:val="24"/>
      <w:lang w:eastAsia="en-AU"/>
    </w:rPr>
  </w:style>
  <w:style w:type="character" w:customStyle="1" w:styleId="bold0">
    <w:name w:val="bold"/>
    <w:basedOn w:val="DefaultParagraphFont"/>
    <w:rsid w:val="00D523EE"/>
  </w:style>
  <w:style w:type="character" w:customStyle="1" w:styleId="italic">
    <w:name w:val="italic"/>
    <w:basedOn w:val="DefaultParagraphFont"/>
    <w:rsid w:val="00D523EE"/>
  </w:style>
  <w:style w:type="character" w:customStyle="1" w:styleId="tightinline">
    <w:name w:val="tightinline"/>
    <w:basedOn w:val="DefaultParagraphFont"/>
    <w:rsid w:val="00D523EE"/>
  </w:style>
  <w:style w:type="character" w:customStyle="1" w:styleId="Heading3Char">
    <w:name w:val="Heading 3 Char"/>
    <w:basedOn w:val="DefaultParagraphFont"/>
    <w:link w:val="Heading3"/>
    <w:rsid w:val="00006464"/>
    <w:rPr>
      <w:b/>
      <w:i/>
      <w:sz w:val="24"/>
      <w:lang w:eastAsia="en-US"/>
    </w:rPr>
  </w:style>
  <w:style w:type="character" w:customStyle="1" w:styleId="bold1">
    <w:name w:val="bold1"/>
    <w:basedOn w:val="DefaultParagraphFont"/>
    <w:rsid w:val="00236A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ListParagraph">
    <w:name w:val="List Paragraph"/>
    <w:basedOn w:val="Normal"/>
    <w:uiPriority w:val="34"/>
    <w:qFormat/>
    <w:rsid w:val="00256BA5"/>
    <w:pPr>
      <w:ind w:left="720"/>
      <w:contextualSpacing/>
    </w:pPr>
  </w:style>
  <w:style w:type="character" w:customStyle="1" w:styleId="italic1">
    <w:name w:val="italic1"/>
    <w:basedOn w:val="DefaultParagraphFont"/>
    <w:rsid w:val="009314CE"/>
    <w:rPr>
      <w:i/>
      <w:iCs/>
    </w:rPr>
  </w:style>
  <w:style w:type="character" w:customStyle="1" w:styleId="blue">
    <w:name w:val="blue"/>
    <w:basedOn w:val="DefaultParagraphFont"/>
    <w:rsid w:val="00D523EE"/>
  </w:style>
  <w:style w:type="paragraph" w:customStyle="1" w:styleId="loose">
    <w:name w:val="loose"/>
    <w:basedOn w:val="Normal"/>
    <w:rsid w:val="00D523EE"/>
    <w:pPr>
      <w:spacing w:before="100" w:beforeAutospacing="1" w:after="100" w:afterAutospacing="1" w:line="240" w:lineRule="auto"/>
      <w:jc w:val="left"/>
    </w:pPr>
    <w:rPr>
      <w:rFonts w:eastAsia="Times New Roman"/>
      <w:szCs w:val="24"/>
      <w:lang w:eastAsia="en-AU"/>
    </w:rPr>
  </w:style>
  <w:style w:type="character" w:customStyle="1" w:styleId="bold0">
    <w:name w:val="bold"/>
    <w:basedOn w:val="DefaultParagraphFont"/>
    <w:rsid w:val="00D523EE"/>
  </w:style>
  <w:style w:type="character" w:customStyle="1" w:styleId="italic">
    <w:name w:val="italic"/>
    <w:basedOn w:val="DefaultParagraphFont"/>
    <w:rsid w:val="00D523EE"/>
  </w:style>
  <w:style w:type="character" w:customStyle="1" w:styleId="tightinline">
    <w:name w:val="tightinline"/>
    <w:basedOn w:val="DefaultParagraphFont"/>
    <w:rsid w:val="00D523EE"/>
  </w:style>
  <w:style w:type="character" w:customStyle="1" w:styleId="Heading3Char">
    <w:name w:val="Heading 3 Char"/>
    <w:basedOn w:val="DefaultParagraphFont"/>
    <w:link w:val="Heading3"/>
    <w:rsid w:val="00006464"/>
    <w:rPr>
      <w:b/>
      <w:i/>
      <w:sz w:val="24"/>
      <w:lang w:eastAsia="en-US"/>
    </w:rPr>
  </w:style>
  <w:style w:type="character" w:customStyle="1" w:styleId="bold1">
    <w:name w:val="bold1"/>
    <w:basedOn w:val="DefaultParagraphFont"/>
    <w:rsid w:val="00236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09179">
      <w:bodyDiv w:val="1"/>
      <w:marLeft w:val="0"/>
      <w:marRight w:val="0"/>
      <w:marTop w:val="0"/>
      <w:marBottom w:val="0"/>
      <w:divBdr>
        <w:top w:val="none" w:sz="0" w:space="0" w:color="auto"/>
        <w:left w:val="none" w:sz="0" w:space="0" w:color="auto"/>
        <w:bottom w:val="none" w:sz="0" w:space="0" w:color="auto"/>
        <w:right w:val="none" w:sz="0" w:space="0" w:color="auto"/>
      </w:divBdr>
    </w:div>
    <w:div w:id="1628193946">
      <w:bodyDiv w:val="1"/>
      <w:marLeft w:val="0"/>
      <w:marRight w:val="0"/>
      <w:marTop w:val="0"/>
      <w:marBottom w:val="0"/>
      <w:divBdr>
        <w:top w:val="none" w:sz="0" w:space="0" w:color="auto"/>
        <w:left w:val="none" w:sz="0" w:space="0" w:color="auto"/>
        <w:bottom w:val="none" w:sz="0" w:space="0" w:color="auto"/>
        <w:right w:val="none" w:sz="0" w:space="0" w:color="auto"/>
      </w:divBdr>
      <w:divsChild>
        <w:div w:id="89351594">
          <w:marLeft w:val="0"/>
          <w:marRight w:val="0"/>
          <w:marTop w:val="0"/>
          <w:marBottom w:val="0"/>
          <w:divBdr>
            <w:top w:val="none" w:sz="0" w:space="0" w:color="auto"/>
            <w:left w:val="none" w:sz="0" w:space="0" w:color="auto"/>
            <w:bottom w:val="none" w:sz="0" w:space="0" w:color="auto"/>
            <w:right w:val="none" w:sz="0" w:space="0" w:color="auto"/>
          </w:divBdr>
          <w:divsChild>
            <w:div w:id="674498350">
              <w:marLeft w:val="0"/>
              <w:marRight w:val="0"/>
              <w:marTop w:val="0"/>
              <w:marBottom w:val="0"/>
              <w:divBdr>
                <w:top w:val="none" w:sz="0" w:space="0" w:color="auto"/>
                <w:left w:val="single" w:sz="6" w:space="0" w:color="E4E4E4"/>
                <w:bottom w:val="none" w:sz="0" w:space="0" w:color="auto"/>
                <w:right w:val="none" w:sz="0" w:space="0" w:color="auto"/>
              </w:divBdr>
              <w:divsChild>
                <w:div w:id="409927834">
                  <w:marLeft w:val="0"/>
                  <w:marRight w:val="0"/>
                  <w:marTop w:val="0"/>
                  <w:marBottom w:val="0"/>
                  <w:divBdr>
                    <w:top w:val="none" w:sz="0" w:space="0" w:color="auto"/>
                    <w:left w:val="none" w:sz="0" w:space="0" w:color="auto"/>
                    <w:bottom w:val="none" w:sz="0" w:space="0" w:color="auto"/>
                    <w:right w:val="none" w:sz="0" w:space="0" w:color="auto"/>
                  </w:divBdr>
                  <w:divsChild>
                    <w:div w:id="1743992106">
                      <w:marLeft w:val="0"/>
                      <w:marRight w:val="0"/>
                      <w:marTop w:val="0"/>
                      <w:marBottom w:val="0"/>
                      <w:divBdr>
                        <w:top w:val="none" w:sz="0" w:space="0" w:color="auto"/>
                        <w:left w:val="none" w:sz="0" w:space="0" w:color="auto"/>
                        <w:bottom w:val="none" w:sz="0" w:space="0" w:color="auto"/>
                        <w:right w:val="none" w:sz="0" w:space="0" w:color="auto"/>
                      </w:divBdr>
                      <w:divsChild>
                        <w:div w:id="715202398">
                          <w:marLeft w:val="0"/>
                          <w:marRight w:val="0"/>
                          <w:marTop w:val="0"/>
                          <w:marBottom w:val="105"/>
                          <w:divBdr>
                            <w:top w:val="none" w:sz="0" w:space="0" w:color="auto"/>
                            <w:left w:val="none" w:sz="0" w:space="0" w:color="auto"/>
                            <w:bottom w:val="none" w:sz="0" w:space="0" w:color="auto"/>
                            <w:right w:val="none" w:sz="0" w:space="0" w:color="auto"/>
                          </w:divBdr>
                          <w:divsChild>
                            <w:div w:id="1237977607">
                              <w:marLeft w:val="0"/>
                              <w:marRight w:val="0"/>
                              <w:marTop w:val="105"/>
                              <w:marBottom w:val="0"/>
                              <w:divBdr>
                                <w:top w:val="none" w:sz="0" w:space="0" w:color="auto"/>
                                <w:left w:val="none" w:sz="0" w:space="0" w:color="auto"/>
                                <w:bottom w:val="none" w:sz="0" w:space="0" w:color="auto"/>
                                <w:right w:val="none" w:sz="0" w:space="0" w:color="auto"/>
                              </w:divBdr>
                              <w:divsChild>
                                <w:div w:id="1539969414">
                                  <w:marLeft w:val="0"/>
                                  <w:marRight w:val="0"/>
                                  <w:marTop w:val="0"/>
                                  <w:marBottom w:val="105"/>
                                  <w:divBdr>
                                    <w:top w:val="none" w:sz="0" w:space="0" w:color="auto"/>
                                    <w:left w:val="none" w:sz="0" w:space="0" w:color="auto"/>
                                    <w:bottom w:val="none" w:sz="0" w:space="0" w:color="auto"/>
                                    <w:right w:val="none" w:sz="0" w:space="0" w:color="auto"/>
                                  </w:divBdr>
                                  <w:divsChild>
                                    <w:div w:id="1158884574">
                                      <w:marLeft w:val="0"/>
                                      <w:marRight w:val="0"/>
                                      <w:marTop w:val="105"/>
                                      <w:marBottom w:val="0"/>
                                      <w:divBdr>
                                        <w:top w:val="none" w:sz="0" w:space="0" w:color="auto"/>
                                        <w:left w:val="none" w:sz="0" w:space="0" w:color="auto"/>
                                        <w:bottom w:val="none" w:sz="0" w:space="0" w:color="auto"/>
                                        <w:right w:val="none" w:sz="0" w:space="0" w:color="auto"/>
                                      </w:divBdr>
                                      <w:divsChild>
                                        <w:div w:id="1062754419">
                                          <w:marLeft w:val="0"/>
                                          <w:marRight w:val="0"/>
                                          <w:marTop w:val="0"/>
                                          <w:marBottom w:val="105"/>
                                          <w:divBdr>
                                            <w:top w:val="none" w:sz="0" w:space="0" w:color="auto"/>
                                            <w:left w:val="none" w:sz="0" w:space="0" w:color="auto"/>
                                            <w:bottom w:val="none" w:sz="0" w:space="0" w:color="auto"/>
                                            <w:right w:val="none" w:sz="0" w:space="0" w:color="auto"/>
                                          </w:divBdr>
                                          <w:divsChild>
                                            <w:div w:id="599292938">
                                              <w:marLeft w:val="0"/>
                                              <w:marRight w:val="0"/>
                                              <w:marTop w:val="105"/>
                                              <w:marBottom w:val="0"/>
                                              <w:divBdr>
                                                <w:top w:val="none" w:sz="0" w:space="0" w:color="auto"/>
                                                <w:left w:val="none" w:sz="0" w:space="0" w:color="auto"/>
                                                <w:bottom w:val="none" w:sz="0" w:space="0" w:color="auto"/>
                                                <w:right w:val="none" w:sz="0" w:space="0" w:color="auto"/>
                                              </w:divBdr>
                                              <w:divsChild>
                                                <w:div w:id="1795828696">
                                                  <w:marLeft w:val="0"/>
                                                  <w:marRight w:val="0"/>
                                                  <w:marTop w:val="0"/>
                                                  <w:marBottom w:val="105"/>
                                                  <w:divBdr>
                                                    <w:top w:val="none" w:sz="0" w:space="0" w:color="auto"/>
                                                    <w:left w:val="none" w:sz="0" w:space="0" w:color="auto"/>
                                                    <w:bottom w:val="none" w:sz="0" w:space="0" w:color="auto"/>
                                                    <w:right w:val="none" w:sz="0" w:space="0" w:color="auto"/>
                                                  </w:divBdr>
                                                  <w:divsChild>
                                                    <w:div w:id="1610502286">
                                                      <w:marLeft w:val="0"/>
                                                      <w:marRight w:val="0"/>
                                                      <w:marTop w:val="105"/>
                                                      <w:marBottom w:val="0"/>
                                                      <w:divBdr>
                                                        <w:top w:val="none" w:sz="0" w:space="0" w:color="auto"/>
                                                        <w:left w:val="none" w:sz="0" w:space="0" w:color="auto"/>
                                                        <w:bottom w:val="none" w:sz="0" w:space="0" w:color="auto"/>
                                                        <w:right w:val="none" w:sz="0" w:space="0" w:color="auto"/>
                                                      </w:divBdr>
                                                      <w:divsChild>
                                                        <w:div w:id="1368140592">
                                                          <w:marLeft w:val="0"/>
                                                          <w:marRight w:val="0"/>
                                                          <w:marTop w:val="0"/>
                                                          <w:marBottom w:val="105"/>
                                                          <w:divBdr>
                                                            <w:top w:val="none" w:sz="0" w:space="0" w:color="auto"/>
                                                            <w:left w:val="none" w:sz="0" w:space="0" w:color="auto"/>
                                                            <w:bottom w:val="none" w:sz="0" w:space="0" w:color="auto"/>
                                                            <w:right w:val="none" w:sz="0" w:space="0" w:color="auto"/>
                                                          </w:divBdr>
                                                          <w:divsChild>
                                                            <w:div w:id="178545920">
                                                              <w:marLeft w:val="0"/>
                                                              <w:marRight w:val="0"/>
                                                              <w:marTop w:val="105"/>
                                                              <w:marBottom w:val="0"/>
                                                              <w:divBdr>
                                                                <w:top w:val="none" w:sz="0" w:space="0" w:color="auto"/>
                                                                <w:left w:val="none" w:sz="0" w:space="0" w:color="auto"/>
                                                                <w:bottom w:val="none" w:sz="0" w:space="0" w:color="auto"/>
                                                                <w:right w:val="none" w:sz="0" w:space="0" w:color="auto"/>
                                                              </w:divBdr>
                                                              <w:divsChild>
                                                                <w:div w:id="1323045429">
                                                                  <w:marLeft w:val="0"/>
                                                                  <w:marRight w:val="0"/>
                                                                  <w:marTop w:val="0"/>
                                                                  <w:marBottom w:val="105"/>
                                                                  <w:divBdr>
                                                                    <w:top w:val="none" w:sz="0" w:space="0" w:color="auto"/>
                                                                    <w:left w:val="none" w:sz="0" w:space="0" w:color="auto"/>
                                                                    <w:bottom w:val="none" w:sz="0" w:space="0" w:color="auto"/>
                                                                    <w:right w:val="none" w:sz="0" w:space="0" w:color="auto"/>
                                                                  </w:divBdr>
                                                                  <w:divsChild>
                                                                    <w:div w:id="737560313">
                                                                      <w:marLeft w:val="0"/>
                                                                      <w:marRight w:val="0"/>
                                                                      <w:marTop w:val="105"/>
                                                                      <w:marBottom w:val="0"/>
                                                                      <w:divBdr>
                                                                        <w:top w:val="none" w:sz="0" w:space="0" w:color="auto"/>
                                                                        <w:left w:val="none" w:sz="0" w:space="0" w:color="auto"/>
                                                                        <w:bottom w:val="none" w:sz="0" w:space="0" w:color="auto"/>
                                                                        <w:right w:val="none" w:sz="0" w:space="0" w:color="auto"/>
                                                                      </w:divBdr>
                                                                      <w:divsChild>
                                                                        <w:div w:id="30885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469289">
                                                                              <w:marLeft w:val="300"/>
                                                                              <w:marRight w:val="0"/>
                                                                              <w:marTop w:val="0"/>
                                                                              <w:marBottom w:val="0"/>
                                                                              <w:divBdr>
                                                                                <w:top w:val="none" w:sz="0" w:space="0" w:color="auto"/>
                                                                                <w:left w:val="none" w:sz="0" w:space="0" w:color="auto"/>
                                                                                <w:bottom w:val="none" w:sz="0" w:space="0" w:color="auto"/>
                                                                                <w:right w:val="none" w:sz="0" w:space="0" w:color="auto"/>
                                                                              </w:divBdr>
                                                                              <w:divsChild>
                                                                                <w:div w:id="244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16822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620445">
      <w:bodyDiv w:val="1"/>
      <w:marLeft w:val="0"/>
      <w:marRight w:val="0"/>
      <w:marTop w:val="0"/>
      <w:marBottom w:val="0"/>
      <w:divBdr>
        <w:top w:val="none" w:sz="0" w:space="0" w:color="auto"/>
        <w:left w:val="none" w:sz="0" w:space="0" w:color="auto"/>
        <w:bottom w:val="none" w:sz="0" w:space="0" w:color="auto"/>
        <w:right w:val="none" w:sz="0" w:space="0" w:color="auto"/>
      </w:divBdr>
    </w:div>
    <w:div w:id="1869752860">
      <w:bodyDiv w:val="1"/>
      <w:marLeft w:val="0"/>
      <w:marRight w:val="0"/>
      <w:marTop w:val="0"/>
      <w:marBottom w:val="0"/>
      <w:divBdr>
        <w:top w:val="none" w:sz="0" w:space="0" w:color="auto"/>
        <w:left w:val="none" w:sz="0" w:space="0" w:color="auto"/>
        <w:bottom w:val="none" w:sz="0" w:space="0" w:color="auto"/>
        <w:right w:val="none" w:sz="0" w:space="0" w:color="auto"/>
      </w:divBdr>
      <w:divsChild>
        <w:div w:id="472059734">
          <w:marLeft w:val="0"/>
          <w:marRight w:val="0"/>
          <w:marTop w:val="0"/>
          <w:marBottom w:val="0"/>
          <w:divBdr>
            <w:top w:val="none" w:sz="0" w:space="0" w:color="auto"/>
            <w:left w:val="none" w:sz="0" w:space="0" w:color="auto"/>
            <w:bottom w:val="none" w:sz="0" w:space="0" w:color="auto"/>
            <w:right w:val="none" w:sz="0" w:space="0" w:color="auto"/>
          </w:divBdr>
          <w:divsChild>
            <w:div w:id="616105058">
              <w:marLeft w:val="0"/>
              <w:marRight w:val="0"/>
              <w:marTop w:val="0"/>
              <w:marBottom w:val="0"/>
              <w:divBdr>
                <w:top w:val="none" w:sz="0" w:space="0" w:color="auto"/>
                <w:left w:val="none" w:sz="0" w:space="0" w:color="auto"/>
                <w:bottom w:val="none" w:sz="0" w:space="0" w:color="auto"/>
                <w:right w:val="none" w:sz="0" w:space="0" w:color="auto"/>
              </w:divBdr>
              <w:divsChild>
                <w:div w:id="401366594">
                  <w:marLeft w:val="0"/>
                  <w:marRight w:val="0"/>
                  <w:marTop w:val="0"/>
                  <w:marBottom w:val="0"/>
                  <w:divBdr>
                    <w:top w:val="none" w:sz="0" w:space="0" w:color="auto"/>
                    <w:left w:val="none" w:sz="0" w:space="0" w:color="auto"/>
                    <w:bottom w:val="none" w:sz="0" w:space="0" w:color="auto"/>
                    <w:right w:val="none" w:sz="0" w:space="0" w:color="auto"/>
                  </w:divBdr>
                  <w:divsChild>
                    <w:div w:id="730931613">
                      <w:marLeft w:val="0"/>
                      <w:marRight w:val="0"/>
                      <w:marTop w:val="0"/>
                      <w:marBottom w:val="0"/>
                      <w:divBdr>
                        <w:top w:val="none" w:sz="0" w:space="0" w:color="auto"/>
                        <w:left w:val="none" w:sz="0" w:space="0" w:color="auto"/>
                        <w:bottom w:val="none" w:sz="0" w:space="0" w:color="auto"/>
                        <w:right w:val="none" w:sz="0" w:space="0" w:color="auto"/>
                      </w:divBdr>
                      <w:divsChild>
                        <w:div w:id="169682838">
                          <w:marLeft w:val="0"/>
                          <w:marRight w:val="0"/>
                          <w:marTop w:val="0"/>
                          <w:marBottom w:val="0"/>
                          <w:divBdr>
                            <w:top w:val="none" w:sz="0" w:space="0" w:color="auto"/>
                            <w:left w:val="none" w:sz="0" w:space="0" w:color="auto"/>
                            <w:bottom w:val="none" w:sz="0" w:space="0" w:color="auto"/>
                            <w:right w:val="none" w:sz="0" w:space="0" w:color="auto"/>
                          </w:divBdr>
                          <w:divsChild>
                            <w:div w:id="394472751">
                              <w:marLeft w:val="0"/>
                              <w:marRight w:val="0"/>
                              <w:marTop w:val="0"/>
                              <w:marBottom w:val="0"/>
                              <w:divBdr>
                                <w:top w:val="none" w:sz="0" w:space="0" w:color="auto"/>
                                <w:left w:val="none" w:sz="0" w:space="0" w:color="auto"/>
                                <w:bottom w:val="none" w:sz="0" w:space="0" w:color="auto"/>
                                <w:right w:val="none" w:sz="0" w:space="0" w:color="auto"/>
                              </w:divBdr>
                              <w:divsChild>
                                <w:div w:id="1148519138">
                                  <w:marLeft w:val="0"/>
                                  <w:marRight w:val="0"/>
                                  <w:marTop w:val="0"/>
                                  <w:marBottom w:val="0"/>
                                  <w:divBdr>
                                    <w:top w:val="none" w:sz="0" w:space="0" w:color="auto"/>
                                    <w:left w:val="none" w:sz="0" w:space="0" w:color="auto"/>
                                    <w:bottom w:val="none" w:sz="0" w:space="0" w:color="auto"/>
                                    <w:right w:val="none" w:sz="0" w:space="0" w:color="auto"/>
                                  </w:divBdr>
                                  <w:divsChild>
                                    <w:div w:id="45614666">
                                      <w:marLeft w:val="0"/>
                                      <w:marRight w:val="0"/>
                                      <w:marTop w:val="0"/>
                                      <w:marBottom w:val="0"/>
                                      <w:divBdr>
                                        <w:top w:val="none" w:sz="0" w:space="0" w:color="auto"/>
                                        <w:left w:val="none" w:sz="0" w:space="0" w:color="auto"/>
                                        <w:bottom w:val="none" w:sz="0" w:space="0" w:color="auto"/>
                                        <w:right w:val="none" w:sz="0" w:space="0" w:color="auto"/>
                                      </w:divBdr>
                                      <w:divsChild>
                                        <w:div w:id="808473629">
                                          <w:marLeft w:val="0"/>
                                          <w:marRight w:val="0"/>
                                          <w:marTop w:val="0"/>
                                          <w:marBottom w:val="0"/>
                                          <w:divBdr>
                                            <w:top w:val="none" w:sz="0" w:space="0" w:color="auto"/>
                                            <w:left w:val="none" w:sz="0" w:space="0" w:color="auto"/>
                                            <w:bottom w:val="none" w:sz="0" w:space="0" w:color="auto"/>
                                            <w:right w:val="none" w:sz="0" w:space="0" w:color="auto"/>
                                          </w:divBdr>
                                          <w:divsChild>
                                            <w:div w:id="1015116402">
                                              <w:marLeft w:val="0"/>
                                              <w:marRight w:val="0"/>
                                              <w:marTop w:val="0"/>
                                              <w:marBottom w:val="0"/>
                                              <w:divBdr>
                                                <w:top w:val="none" w:sz="0" w:space="0" w:color="auto"/>
                                                <w:left w:val="none" w:sz="0" w:space="0" w:color="auto"/>
                                                <w:bottom w:val="none" w:sz="0" w:space="0" w:color="auto"/>
                                                <w:right w:val="none" w:sz="0" w:space="0" w:color="auto"/>
                                              </w:divBdr>
                                              <w:divsChild>
                                                <w:div w:id="871188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Restricted</Inspection_x0020_Code>
    <Judgment_x0020_Type xmlns="85512599-8531-48e1-9b90-9215d01f2c32">Final</Judgment_x0020_Type>
    <Document_x0020_Type xmlns="85512599-8531-48e1-9b90-9215d01f2c32">Judgment</Document_x0020_Typ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CC1152861D0B49A5A1374667553C83" ma:contentTypeVersion="" ma:contentTypeDescription="Create a new document." ma:contentTypeScope="" ma:versionID="9bbe031359b7b2f759ec29e127ab20b4">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996f48de914186299c09820322c7624b"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F40B7-0CE8-4824-A34C-CE42530F4412}">
  <ds:schemaRefs>
    <ds:schemaRef ds:uri="http://schemas.microsoft.com/office/2006/documentManagement/types"/>
    <ds:schemaRef ds:uri="85512599-8531-48e1-9b90-9215d01f2c3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6BFD1207-D69B-4EEE-8DD0-EC1BA6B43874}">
  <ds:schemaRefs>
    <ds:schemaRef ds:uri="http://schemas.microsoft.com/sharepoint/v3/contenttype/forms"/>
  </ds:schemaRefs>
</ds:datastoreItem>
</file>

<file path=customXml/itemProps3.xml><?xml version="1.0" encoding="utf-8"?>
<ds:datastoreItem xmlns:ds="http://schemas.openxmlformats.org/officeDocument/2006/customXml" ds:itemID="{75740B33-DF1E-4C8F-98D9-8F4072C3E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EBD87-446A-412F-AF69-1D836D02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92</Pages>
  <Words>41573</Words>
  <Characters>202879</Characters>
  <Application>Microsoft Office Word</Application>
  <DocSecurity>0</DocSecurity>
  <Lines>3169</Lines>
  <Paragraphs>708</Paragraphs>
  <ScaleCrop>false</ScaleCrop>
  <HeadingPairs>
    <vt:vector size="2" baseType="variant">
      <vt:variant>
        <vt:lpstr>Title</vt:lpstr>
      </vt:variant>
      <vt:variant>
        <vt:i4>1</vt:i4>
      </vt:variant>
    </vt:vector>
  </HeadingPairs>
  <TitlesOfParts>
    <vt:vector size="1" baseType="lpstr">
      <vt:lpstr>Lane (Trustee), in the matter of Lee (Bankrupt) v Deputy Commissioner of Taxation [2017] FCA 953</vt:lpstr>
    </vt:vector>
  </TitlesOfParts>
  <Company>Federal Court of Australia</Company>
  <LinksUpToDate>false</LinksUpToDate>
  <CharactersWithSpaces>243744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Lane (Trustee), in the matter of Lee (Bankrupt) v Deputy Commissioner of Taxation [2017] FCA 953</dc:title>
  <dc:creator>ibuild</dc:creator>
  <cp:lastModifiedBy>Anna Masters</cp:lastModifiedBy>
  <cp:revision>3</cp:revision>
  <cp:lastPrinted>2017-08-18T01:57:00Z</cp:lastPrinted>
  <dcterms:created xsi:type="dcterms:W3CDTF">2017-09-04T23:57:00Z</dcterms:created>
  <dcterms:modified xsi:type="dcterms:W3CDTF">2017-09-04T23:57:00Z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DERRINGTON J</vt:lpwstr>
  </property>
  <property fmtid="{D5CDD505-2E9C-101B-9397-08002B2CF9AE}" pid="4" name="Judgment_dated" linkTarget="Judgment_dated">
    <vt:lpwstr>18 AUGUST 2017</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92</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Queensland</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General and Personal Insolvency</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y fmtid="{D5CDD505-2E9C-101B-9397-08002B2CF9AE}" pid="25" name="ContentTypeId">
    <vt:lpwstr>0x01010066CC1152861D0B49A5A1374667553C83</vt:lpwstr>
  </property>
</Properties>
</file>