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BAF1F" w14:textId="77777777" w:rsidR="00395B24" w:rsidRDefault="002C7385">
      <w:pPr>
        <w:pStyle w:val="NormalHeadings"/>
        <w:jc w:val="center"/>
        <w:rPr>
          <w:sz w:val="32"/>
        </w:rPr>
      </w:pPr>
      <w:r>
        <w:rPr>
          <w:sz w:val="32"/>
        </w:rPr>
        <w:t>FEDERAL COURT OF AUSTRALIA</w:t>
      </w:r>
    </w:p>
    <w:p w14:paraId="4A59E897" w14:textId="77777777" w:rsidR="00395B24" w:rsidRDefault="00395B24">
      <w:pPr>
        <w:pStyle w:val="NormalHeadings"/>
        <w:jc w:val="center"/>
        <w:rPr>
          <w:sz w:val="32"/>
        </w:rPr>
      </w:pPr>
    </w:p>
    <w:p w14:paraId="763CC8C3" w14:textId="30AA33B3" w:rsidR="00395B24" w:rsidRDefault="001B564F">
      <w:pPr>
        <w:pStyle w:val="MediaNeutralStyle"/>
      </w:pPr>
      <w:bookmarkStart w:id="0" w:name="MNC"/>
      <w:proofErr w:type="spellStart"/>
      <w:r>
        <w:t>Rok</w:t>
      </w:r>
      <w:r w:rsidR="00F22F2C">
        <w:t>t</w:t>
      </w:r>
      <w:proofErr w:type="spellEnd"/>
      <w:r w:rsidR="00F22F2C">
        <w:t xml:space="preserve"> Pte Ltd v Commissioner of Patents [2018] FCA </w:t>
      </w:r>
      <w:r w:rsidR="00782AF6">
        <w:t>1988</w:t>
      </w:r>
      <w:r w:rsidR="002C7385">
        <w:t xml:space="preserve"> </w:t>
      </w:r>
      <w:bookmarkEnd w:id="0"/>
    </w:p>
    <w:p w14:paraId="14EECDDD"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0AF6ECD" w14:textId="77777777" w:rsidTr="0069431B">
        <w:tc>
          <w:tcPr>
            <w:tcW w:w="3085" w:type="dxa"/>
            <w:shd w:val="clear" w:color="auto" w:fill="auto"/>
          </w:tcPr>
          <w:p w14:paraId="285C55DA" w14:textId="77777777" w:rsidR="00395B24" w:rsidRDefault="00F22F2C" w:rsidP="00663878">
            <w:pPr>
              <w:pStyle w:val="Normal1linespace"/>
              <w:widowControl w:val="0"/>
              <w:jc w:val="left"/>
            </w:pPr>
            <w:r>
              <w:t>File number</w:t>
            </w:r>
            <w:r w:rsidR="002C7385">
              <w:t>:</w:t>
            </w:r>
          </w:p>
        </w:tc>
        <w:tc>
          <w:tcPr>
            <w:tcW w:w="5989" w:type="dxa"/>
            <w:shd w:val="clear" w:color="auto" w:fill="auto"/>
          </w:tcPr>
          <w:p w14:paraId="7956595E" w14:textId="77777777" w:rsidR="00395B24" w:rsidRPr="00F22F2C" w:rsidRDefault="00D0326B" w:rsidP="00F22F2C">
            <w:pPr>
              <w:pStyle w:val="Normal1linespace"/>
              <w:jc w:val="left"/>
            </w:pPr>
            <w:fldSimple w:instr=" REF  FileNo  \* MERGEFORMAT " w:fldLock="1">
              <w:r w:rsidR="00F22F2C" w:rsidRPr="00F22F2C">
                <w:t>NSD 1292 of 2017</w:t>
              </w:r>
            </w:fldSimple>
          </w:p>
        </w:tc>
      </w:tr>
      <w:tr w:rsidR="00395B24" w14:paraId="1EA3830B" w14:textId="77777777" w:rsidTr="0069431B">
        <w:tc>
          <w:tcPr>
            <w:tcW w:w="3085" w:type="dxa"/>
            <w:shd w:val="clear" w:color="auto" w:fill="auto"/>
          </w:tcPr>
          <w:p w14:paraId="653A677E" w14:textId="77777777" w:rsidR="00395B24" w:rsidRDefault="00395B24" w:rsidP="00663878">
            <w:pPr>
              <w:pStyle w:val="Normal1linespace"/>
              <w:widowControl w:val="0"/>
              <w:jc w:val="left"/>
            </w:pPr>
          </w:p>
        </w:tc>
        <w:tc>
          <w:tcPr>
            <w:tcW w:w="5989" w:type="dxa"/>
            <w:shd w:val="clear" w:color="auto" w:fill="auto"/>
          </w:tcPr>
          <w:p w14:paraId="0CA12F62" w14:textId="77777777" w:rsidR="00395B24" w:rsidRDefault="00395B24" w:rsidP="00663878">
            <w:pPr>
              <w:pStyle w:val="Normal1linespace"/>
              <w:widowControl w:val="0"/>
              <w:jc w:val="left"/>
            </w:pPr>
          </w:p>
        </w:tc>
      </w:tr>
      <w:tr w:rsidR="00395B24" w14:paraId="20AC5D13" w14:textId="77777777" w:rsidTr="0069431B">
        <w:tc>
          <w:tcPr>
            <w:tcW w:w="3085" w:type="dxa"/>
            <w:shd w:val="clear" w:color="auto" w:fill="auto"/>
          </w:tcPr>
          <w:p w14:paraId="01E6F891" w14:textId="77777777" w:rsidR="00395B24" w:rsidRDefault="00F22F2C" w:rsidP="00663878">
            <w:pPr>
              <w:pStyle w:val="Normal1linespace"/>
              <w:widowControl w:val="0"/>
              <w:jc w:val="left"/>
            </w:pPr>
            <w:r>
              <w:t>Judge</w:t>
            </w:r>
            <w:r w:rsidR="002C7385">
              <w:t>:</w:t>
            </w:r>
          </w:p>
        </w:tc>
        <w:tc>
          <w:tcPr>
            <w:tcW w:w="5989" w:type="dxa"/>
            <w:shd w:val="clear" w:color="auto" w:fill="auto"/>
          </w:tcPr>
          <w:p w14:paraId="14DA95AA" w14:textId="77777777" w:rsidR="00395B24" w:rsidRDefault="002C7385" w:rsidP="00663878">
            <w:pPr>
              <w:pStyle w:val="Normal1linespace"/>
              <w:widowControl w:val="0"/>
              <w:jc w:val="left"/>
              <w:rPr>
                <w:b/>
              </w:rPr>
            </w:pPr>
            <w:r w:rsidRPr="00F22F2C">
              <w:rPr>
                <w:b/>
              </w:rPr>
              <w:fldChar w:fldCharType="begin" w:fldLock="1"/>
            </w:r>
            <w:r w:rsidRPr="00F22F2C">
              <w:rPr>
                <w:b/>
              </w:rPr>
              <w:instrText xml:space="preserve"> REF  Judge  \* MERGEFORMAT </w:instrText>
            </w:r>
            <w:r w:rsidRPr="00F22F2C">
              <w:rPr>
                <w:b/>
              </w:rPr>
              <w:fldChar w:fldCharType="separate"/>
            </w:r>
            <w:r w:rsidR="00F22F2C" w:rsidRPr="00F22F2C">
              <w:rPr>
                <w:b/>
                <w:caps/>
                <w:szCs w:val="24"/>
              </w:rPr>
              <w:t>ROBERTSON J</w:t>
            </w:r>
            <w:r w:rsidRPr="00F22F2C">
              <w:rPr>
                <w:b/>
              </w:rPr>
              <w:fldChar w:fldCharType="end"/>
            </w:r>
          </w:p>
        </w:tc>
      </w:tr>
      <w:tr w:rsidR="00395B24" w14:paraId="2D94A75B" w14:textId="77777777" w:rsidTr="0069431B">
        <w:tc>
          <w:tcPr>
            <w:tcW w:w="3085" w:type="dxa"/>
            <w:shd w:val="clear" w:color="auto" w:fill="auto"/>
          </w:tcPr>
          <w:p w14:paraId="0F7B62DE" w14:textId="77777777" w:rsidR="00395B24" w:rsidRDefault="00395B24" w:rsidP="00663878">
            <w:pPr>
              <w:pStyle w:val="Normal1linespace"/>
              <w:widowControl w:val="0"/>
              <w:jc w:val="left"/>
            </w:pPr>
          </w:p>
        </w:tc>
        <w:tc>
          <w:tcPr>
            <w:tcW w:w="5989" w:type="dxa"/>
            <w:shd w:val="clear" w:color="auto" w:fill="auto"/>
          </w:tcPr>
          <w:p w14:paraId="0B8CA4A3" w14:textId="77777777" w:rsidR="00395B24" w:rsidRDefault="00395B24" w:rsidP="00663878">
            <w:pPr>
              <w:pStyle w:val="Normal1linespace"/>
              <w:widowControl w:val="0"/>
              <w:jc w:val="left"/>
            </w:pPr>
          </w:p>
        </w:tc>
      </w:tr>
      <w:tr w:rsidR="00395B24" w14:paraId="561246F7" w14:textId="77777777" w:rsidTr="0069431B">
        <w:tc>
          <w:tcPr>
            <w:tcW w:w="3085" w:type="dxa"/>
            <w:shd w:val="clear" w:color="auto" w:fill="auto"/>
          </w:tcPr>
          <w:p w14:paraId="3AE512FE" w14:textId="77777777" w:rsidR="00395B24" w:rsidRDefault="002C7385" w:rsidP="00663878">
            <w:pPr>
              <w:pStyle w:val="Normal1linespace"/>
              <w:widowControl w:val="0"/>
              <w:jc w:val="left"/>
            </w:pPr>
            <w:r>
              <w:t>Date of judgment:</w:t>
            </w:r>
          </w:p>
        </w:tc>
        <w:tc>
          <w:tcPr>
            <w:tcW w:w="5989" w:type="dxa"/>
            <w:shd w:val="clear" w:color="auto" w:fill="auto"/>
          </w:tcPr>
          <w:p w14:paraId="01167850" w14:textId="24DDE524" w:rsidR="00395B24" w:rsidRDefault="0051045D" w:rsidP="0051045D">
            <w:pPr>
              <w:pStyle w:val="Normal1linespace"/>
              <w:widowControl w:val="0"/>
              <w:jc w:val="left"/>
            </w:pPr>
            <w:bookmarkStart w:id="1" w:name="JudgmentDate"/>
            <w:r>
              <w:t>12</w:t>
            </w:r>
            <w:r w:rsidR="00F22F2C">
              <w:t xml:space="preserve"> </w:t>
            </w:r>
            <w:r w:rsidR="007D709D">
              <w:t>Dec</w:t>
            </w:r>
            <w:r w:rsidR="00EA10FA">
              <w:t>ember</w:t>
            </w:r>
            <w:r w:rsidR="00F22F2C">
              <w:t xml:space="preserve"> 2018</w:t>
            </w:r>
            <w:bookmarkEnd w:id="1"/>
          </w:p>
        </w:tc>
      </w:tr>
      <w:tr w:rsidR="00395B24" w14:paraId="4B67AE40" w14:textId="77777777" w:rsidTr="0069431B">
        <w:tc>
          <w:tcPr>
            <w:tcW w:w="3085" w:type="dxa"/>
            <w:shd w:val="clear" w:color="auto" w:fill="auto"/>
          </w:tcPr>
          <w:p w14:paraId="16394A86" w14:textId="77777777" w:rsidR="00395B24" w:rsidRDefault="00395B24" w:rsidP="00663878">
            <w:pPr>
              <w:pStyle w:val="Normal1linespace"/>
              <w:widowControl w:val="0"/>
              <w:jc w:val="left"/>
            </w:pPr>
          </w:p>
        </w:tc>
        <w:tc>
          <w:tcPr>
            <w:tcW w:w="5989" w:type="dxa"/>
            <w:shd w:val="clear" w:color="auto" w:fill="auto"/>
          </w:tcPr>
          <w:p w14:paraId="2EECBEFD" w14:textId="77777777" w:rsidR="00395B24" w:rsidRDefault="00395B24" w:rsidP="00663878">
            <w:pPr>
              <w:pStyle w:val="Normal1linespace"/>
              <w:widowControl w:val="0"/>
              <w:jc w:val="left"/>
            </w:pPr>
          </w:p>
        </w:tc>
      </w:tr>
      <w:tr w:rsidR="00395B24" w14:paraId="73AB31EF" w14:textId="77777777" w:rsidTr="0069431B">
        <w:tc>
          <w:tcPr>
            <w:tcW w:w="3085" w:type="dxa"/>
            <w:shd w:val="clear" w:color="auto" w:fill="auto"/>
          </w:tcPr>
          <w:p w14:paraId="6394ABE2" w14:textId="77777777" w:rsidR="00395B24" w:rsidRDefault="002C7385" w:rsidP="00663878">
            <w:pPr>
              <w:pStyle w:val="Normal1linespace"/>
              <w:widowControl w:val="0"/>
              <w:jc w:val="left"/>
            </w:pPr>
            <w:r>
              <w:t>Catchwords:</w:t>
            </w:r>
          </w:p>
        </w:tc>
        <w:tc>
          <w:tcPr>
            <w:tcW w:w="5989" w:type="dxa"/>
            <w:shd w:val="clear" w:color="auto" w:fill="auto"/>
          </w:tcPr>
          <w:p w14:paraId="5992E6C0" w14:textId="18728CB5" w:rsidR="00395B24" w:rsidRDefault="00115872" w:rsidP="00543A6A">
            <w:pPr>
              <w:pStyle w:val="Normal1linespace"/>
              <w:jc w:val="left"/>
            </w:pPr>
            <w:bookmarkStart w:id="2" w:name="Catchwords"/>
            <w:r w:rsidRPr="00115872">
              <w:rPr>
                <w:b/>
              </w:rPr>
              <w:t>PATENTS</w:t>
            </w:r>
            <w:r>
              <w:t xml:space="preserve"> –</w:t>
            </w:r>
            <w:r w:rsidR="00153046">
              <w:t xml:space="preserve"> standard patent – </w:t>
            </w:r>
            <w:r w:rsidR="00153046" w:rsidRPr="00153046">
              <w:t>digital advertising system and method</w:t>
            </w:r>
            <w:r w:rsidR="00153046">
              <w:t xml:space="preserve"> </w:t>
            </w:r>
            <w:r w:rsidR="00153046" w:rsidRPr="00153046">
              <w:t>–</w:t>
            </w:r>
            <w:r w:rsidR="00543A6A">
              <w:t xml:space="preserve"> </w:t>
            </w:r>
            <w:r w:rsidR="00153046">
              <w:t xml:space="preserve">whether </w:t>
            </w:r>
            <w:r w:rsidR="00153046" w:rsidRPr="00153046">
              <w:t>claim 1 of the application disclose</w:t>
            </w:r>
            <w:r w:rsidR="00153046">
              <w:t>d</w:t>
            </w:r>
            <w:r w:rsidR="00153046" w:rsidRPr="00153046">
              <w:t xml:space="preserve"> a manner of manufacture within the meaning of s 18(1)(a) of the </w:t>
            </w:r>
            <w:r w:rsidR="00153046" w:rsidRPr="00153046">
              <w:rPr>
                <w:i/>
              </w:rPr>
              <w:t>Patents Act 1990</w:t>
            </w:r>
            <w:r w:rsidR="00153046">
              <w:t xml:space="preserve"> –</w:t>
            </w:r>
            <w:r w:rsidR="007F61D5">
              <w:t xml:space="preserve"> </w:t>
            </w:r>
            <w:r w:rsidR="00543A6A">
              <w:t xml:space="preserve">whether invention lay in computerisation </w:t>
            </w:r>
            <w:r w:rsidR="00543A6A" w:rsidRPr="00153046">
              <w:t>–</w:t>
            </w:r>
            <w:r w:rsidR="00543A6A">
              <w:t xml:space="preserve"> </w:t>
            </w:r>
            <w:r w:rsidR="007F61D5">
              <w:t xml:space="preserve">whether </w:t>
            </w:r>
            <w:r w:rsidR="007F61D5" w:rsidRPr="007F61D5">
              <w:t>a person skilled in the art</w:t>
            </w:r>
            <w:r w:rsidR="007F61D5">
              <w:t xml:space="preserve"> was </w:t>
            </w:r>
            <w:r w:rsidR="007F61D5" w:rsidRPr="007F61D5">
              <w:t>able to implement the patent base</w:t>
            </w:r>
            <w:r w:rsidR="007F61D5">
              <w:t>d</w:t>
            </w:r>
            <w:r w:rsidR="007F61D5" w:rsidRPr="007F61D5">
              <w:t xml:space="preserve"> on the specification</w:t>
            </w:r>
            <w:bookmarkEnd w:id="2"/>
          </w:p>
        </w:tc>
      </w:tr>
      <w:tr w:rsidR="00395B24" w14:paraId="3AE2434F" w14:textId="77777777" w:rsidTr="0069431B">
        <w:tc>
          <w:tcPr>
            <w:tcW w:w="3085" w:type="dxa"/>
            <w:shd w:val="clear" w:color="auto" w:fill="auto"/>
          </w:tcPr>
          <w:p w14:paraId="09A78408" w14:textId="77777777" w:rsidR="00395B24" w:rsidRDefault="00395B24" w:rsidP="00663878">
            <w:pPr>
              <w:pStyle w:val="Normal1linespace"/>
              <w:widowControl w:val="0"/>
              <w:jc w:val="left"/>
            </w:pPr>
          </w:p>
        </w:tc>
        <w:tc>
          <w:tcPr>
            <w:tcW w:w="5989" w:type="dxa"/>
            <w:shd w:val="clear" w:color="auto" w:fill="auto"/>
          </w:tcPr>
          <w:p w14:paraId="7A80D116" w14:textId="77777777" w:rsidR="00395B24" w:rsidRDefault="00395B24" w:rsidP="00663878">
            <w:pPr>
              <w:pStyle w:val="Normal1linespace"/>
              <w:widowControl w:val="0"/>
              <w:jc w:val="left"/>
            </w:pPr>
          </w:p>
        </w:tc>
      </w:tr>
      <w:tr w:rsidR="00395B24" w14:paraId="4F4888BB" w14:textId="77777777" w:rsidTr="0069431B">
        <w:tc>
          <w:tcPr>
            <w:tcW w:w="3085" w:type="dxa"/>
            <w:shd w:val="clear" w:color="auto" w:fill="auto"/>
          </w:tcPr>
          <w:p w14:paraId="153D1388" w14:textId="77777777" w:rsidR="00395B24" w:rsidRDefault="002C7385" w:rsidP="00663878">
            <w:pPr>
              <w:pStyle w:val="Normal1linespace"/>
              <w:widowControl w:val="0"/>
              <w:jc w:val="left"/>
            </w:pPr>
            <w:r>
              <w:t>Legislation:</w:t>
            </w:r>
          </w:p>
        </w:tc>
        <w:tc>
          <w:tcPr>
            <w:tcW w:w="5989" w:type="dxa"/>
            <w:shd w:val="clear" w:color="auto" w:fill="auto"/>
          </w:tcPr>
          <w:p w14:paraId="6322F61C" w14:textId="195525A4" w:rsidR="00395B24" w:rsidRDefault="00115872" w:rsidP="00115872">
            <w:pPr>
              <w:pStyle w:val="CasesLegislationAppealFrom"/>
              <w:spacing w:after="60"/>
            </w:pPr>
            <w:bookmarkStart w:id="3" w:name="Legislation"/>
            <w:r w:rsidRPr="00115872">
              <w:rPr>
                <w:i/>
              </w:rPr>
              <w:t xml:space="preserve">Patents Act 1990 </w:t>
            </w:r>
            <w:r w:rsidRPr="00115872">
              <w:t>(</w:t>
            </w:r>
            <w:proofErr w:type="spellStart"/>
            <w:r w:rsidRPr="00115872">
              <w:t>Cth</w:t>
            </w:r>
            <w:proofErr w:type="spellEnd"/>
            <w:r w:rsidRPr="00115872">
              <w:t>)</w:t>
            </w:r>
            <w:r>
              <w:t xml:space="preserve"> </w:t>
            </w:r>
            <w:proofErr w:type="spellStart"/>
            <w:r>
              <w:t>ss</w:t>
            </w:r>
            <w:proofErr w:type="spellEnd"/>
            <w:r>
              <w:t xml:space="preserve"> 18, </w:t>
            </w:r>
            <w:r w:rsidR="00153046">
              <w:t xml:space="preserve">40, </w:t>
            </w:r>
            <w:r>
              <w:t>97, 100A</w:t>
            </w:r>
            <w:r w:rsidR="002C7385">
              <w:t xml:space="preserve"> </w:t>
            </w:r>
            <w:bookmarkEnd w:id="3"/>
          </w:p>
        </w:tc>
      </w:tr>
      <w:tr w:rsidR="00395B24" w14:paraId="421B18CB" w14:textId="77777777" w:rsidTr="0069431B">
        <w:tc>
          <w:tcPr>
            <w:tcW w:w="3085" w:type="dxa"/>
            <w:shd w:val="clear" w:color="auto" w:fill="auto"/>
          </w:tcPr>
          <w:p w14:paraId="2CB251BD" w14:textId="77777777" w:rsidR="00395B24" w:rsidRDefault="00395B24" w:rsidP="00663878">
            <w:pPr>
              <w:pStyle w:val="Normal1linespace"/>
              <w:widowControl w:val="0"/>
              <w:jc w:val="left"/>
            </w:pPr>
          </w:p>
        </w:tc>
        <w:tc>
          <w:tcPr>
            <w:tcW w:w="5989" w:type="dxa"/>
            <w:shd w:val="clear" w:color="auto" w:fill="auto"/>
          </w:tcPr>
          <w:p w14:paraId="4FF69767" w14:textId="77777777" w:rsidR="00395B24" w:rsidRDefault="00395B24" w:rsidP="00663878">
            <w:pPr>
              <w:pStyle w:val="Normal1linespace"/>
              <w:widowControl w:val="0"/>
              <w:jc w:val="left"/>
            </w:pPr>
          </w:p>
        </w:tc>
      </w:tr>
      <w:tr w:rsidR="00395B24" w14:paraId="56D291DD" w14:textId="77777777" w:rsidTr="0069431B">
        <w:tc>
          <w:tcPr>
            <w:tcW w:w="3085" w:type="dxa"/>
            <w:shd w:val="clear" w:color="auto" w:fill="auto"/>
          </w:tcPr>
          <w:p w14:paraId="2492FD70" w14:textId="77777777" w:rsidR="00395B24" w:rsidRDefault="002C7385" w:rsidP="00663878">
            <w:pPr>
              <w:pStyle w:val="Normal1linespace"/>
              <w:widowControl w:val="0"/>
              <w:jc w:val="left"/>
            </w:pPr>
            <w:r>
              <w:t>Cases cited:</w:t>
            </w:r>
          </w:p>
        </w:tc>
        <w:tc>
          <w:tcPr>
            <w:tcW w:w="5989" w:type="dxa"/>
            <w:shd w:val="clear" w:color="auto" w:fill="auto"/>
          </w:tcPr>
          <w:p w14:paraId="116DFBAE" w14:textId="5E5B0336" w:rsidR="00153046" w:rsidRPr="00153046" w:rsidRDefault="00153046" w:rsidP="00153046">
            <w:pPr>
              <w:pStyle w:val="CasesLegislationAppealFrom"/>
              <w:spacing w:after="60"/>
              <w:rPr>
                <w:i/>
                <w:iCs/>
              </w:rPr>
            </w:pPr>
            <w:bookmarkStart w:id="4" w:name="Cases_Cited"/>
            <w:r>
              <w:rPr>
                <w:i/>
                <w:iCs/>
              </w:rPr>
              <w:t xml:space="preserve">Commissioner of Patents v </w:t>
            </w:r>
            <w:r w:rsidRPr="00153046">
              <w:rPr>
                <w:i/>
                <w:iCs/>
              </w:rPr>
              <w:t xml:space="preserve">RPL Central Pty Ltd </w:t>
            </w:r>
            <w:r w:rsidR="00565190">
              <w:t>[</w:t>
            </w:r>
            <w:r w:rsidRPr="00153046">
              <w:t>2015</w:t>
            </w:r>
            <w:r w:rsidR="00565190">
              <w:t>]</w:t>
            </w:r>
            <w:r w:rsidRPr="00153046">
              <w:t xml:space="preserve"> </w:t>
            </w:r>
            <w:r w:rsidR="00565190">
              <w:t xml:space="preserve">FCAFC 177; </w:t>
            </w:r>
            <w:r w:rsidRPr="00153046">
              <w:t>238 FCR 27</w:t>
            </w:r>
          </w:p>
          <w:p w14:paraId="6F377CEA" w14:textId="3F7753CF" w:rsidR="00153046" w:rsidRDefault="00153046" w:rsidP="00153046">
            <w:pPr>
              <w:pStyle w:val="CasesLegislationAppealFrom"/>
              <w:spacing w:after="60"/>
            </w:pPr>
            <w:r w:rsidRPr="00153046">
              <w:rPr>
                <w:i/>
                <w:iCs/>
              </w:rPr>
              <w:t>National Res</w:t>
            </w:r>
            <w:r>
              <w:rPr>
                <w:i/>
                <w:iCs/>
              </w:rPr>
              <w:t xml:space="preserve">earch Development Corporation v </w:t>
            </w:r>
            <w:r w:rsidRPr="00153046">
              <w:rPr>
                <w:i/>
                <w:iCs/>
              </w:rPr>
              <w:t xml:space="preserve">Commissioner of Patents </w:t>
            </w:r>
            <w:r w:rsidRPr="00153046">
              <w:t>(1959) 102 CLR 252</w:t>
            </w:r>
          </w:p>
          <w:p w14:paraId="3611756C" w14:textId="39368B03" w:rsidR="00395B24" w:rsidRPr="00153046" w:rsidRDefault="00153046" w:rsidP="00B82D73">
            <w:pPr>
              <w:pStyle w:val="CasesLegislationAppealFrom"/>
              <w:spacing w:after="60"/>
              <w:rPr>
                <w:i/>
                <w:iCs/>
              </w:rPr>
            </w:pPr>
            <w:r w:rsidRPr="00153046">
              <w:rPr>
                <w:i/>
                <w:iCs/>
              </w:rPr>
              <w:t>Research A</w:t>
            </w:r>
            <w:r>
              <w:rPr>
                <w:i/>
                <w:iCs/>
              </w:rPr>
              <w:t xml:space="preserve">ffiliates LLC v Commissioner of </w:t>
            </w:r>
            <w:r w:rsidRPr="00153046">
              <w:rPr>
                <w:i/>
                <w:iCs/>
              </w:rPr>
              <w:t xml:space="preserve">Patents </w:t>
            </w:r>
            <w:r w:rsidR="00565190">
              <w:t>[</w:t>
            </w:r>
            <w:r w:rsidRPr="00153046">
              <w:t>2014</w:t>
            </w:r>
            <w:r w:rsidR="00565190">
              <w:t>]</w:t>
            </w:r>
            <w:r w:rsidRPr="00153046">
              <w:t xml:space="preserve"> </w:t>
            </w:r>
            <w:r w:rsidR="00565190">
              <w:t xml:space="preserve">FCAFC 150; </w:t>
            </w:r>
            <w:r w:rsidRPr="00153046">
              <w:t>227 FCR 378</w:t>
            </w:r>
            <w:bookmarkEnd w:id="4"/>
          </w:p>
        </w:tc>
      </w:tr>
      <w:tr w:rsidR="00782AF6" w:rsidRPr="00782AF6" w14:paraId="096C0A52" w14:textId="77777777" w:rsidTr="0069431B">
        <w:tc>
          <w:tcPr>
            <w:tcW w:w="3085" w:type="dxa"/>
            <w:shd w:val="clear" w:color="auto" w:fill="auto"/>
          </w:tcPr>
          <w:p w14:paraId="3F7EB659" w14:textId="77777777" w:rsidR="00782AF6" w:rsidRPr="00782AF6" w:rsidRDefault="00782AF6" w:rsidP="0069431B">
            <w:pPr>
              <w:pStyle w:val="Normal1linespace"/>
              <w:jc w:val="left"/>
            </w:pPr>
            <w:bookmarkStart w:id="5" w:name="CounselTable"/>
          </w:p>
        </w:tc>
        <w:tc>
          <w:tcPr>
            <w:tcW w:w="5989" w:type="dxa"/>
            <w:shd w:val="clear" w:color="auto" w:fill="auto"/>
          </w:tcPr>
          <w:p w14:paraId="7B265A88" w14:textId="77777777" w:rsidR="00782AF6" w:rsidRPr="00782AF6" w:rsidRDefault="00782AF6" w:rsidP="0069431B">
            <w:pPr>
              <w:pStyle w:val="Normal1linespace"/>
              <w:jc w:val="left"/>
            </w:pPr>
          </w:p>
        </w:tc>
      </w:tr>
      <w:tr w:rsidR="00782AF6" w:rsidRPr="00782AF6" w14:paraId="437F0E65" w14:textId="77777777" w:rsidTr="0069431B">
        <w:tc>
          <w:tcPr>
            <w:tcW w:w="3085" w:type="dxa"/>
            <w:shd w:val="clear" w:color="auto" w:fill="auto"/>
          </w:tcPr>
          <w:p w14:paraId="10D4A975" w14:textId="77777777" w:rsidR="00782AF6" w:rsidRPr="00782AF6" w:rsidRDefault="00782AF6" w:rsidP="0069431B">
            <w:pPr>
              <w:pStyle w:val="Normal1linespace"/>
              <w:jc w:val="left"/>
            </w:pPr>
            <w:bookmarkStart w:id="6" w:name="CounselDate" w:colFirst="0" w:colLast="2"/>
            <w:r w:rsidRPr="00782AF6">
              <w:t>Date of hearing:</w:t>
            </w:r>
          </w:p>
        </w:tc>
        <w:tc>
          <w:tcPr>
            <w:tcW w:w="5989" w:type="dxa"/>
            <w:shd w:val="clear" w:color="auto" w:fill="auto"/>
          </w:tcPr>
          <w:p w14:paraId="4975B3C9" w14:textId="26D1F0E8" w:rsidR="00782AF6" w:rsidRPr="00782AF6" w:rsidRDefault="00782AF6" w:rsidP="0069431B">
            <w:pPr>
              <w:pStyle w:val="Normal1linespace"/>
              <w:jc w:val="left"/>
            </w:pPr>
            <w:bookmarkStart w:id="7" w:name="HearingDate"/>
            <w:r>
              <w:t>18, 19 and 20 July 2018</w:t>
            </w:r>
            <w:bookmarkEnd w:id="7"/>
          </w:p>
        </w:tc>
      </w:tr>
      <w:tr w:rsidR="00782AF6" w:rsidRPr="00782AF6" w14:paraId="11B4E250" w14:textId="77777777" w:rsidTr="0069431B">
        <w:tc>
          <w:tcPr>
            <w:tcW w:w="3085" w:type="dxa"/>
            <w:shd w:val="clear" w:color="auto" w:fill="auto"/>
          </w:tcPr>
          <w:p w14:paraId="7C581380" w14:textId="77777777" w:rsidR="00782AF6" w:rsidRPr="00782AF6" w:rsidRDefault="00782AF6" w:rsidP="0069431B">
            <w:pPr>
              <w:pStyle w:val="Normal1linespace"/>
              <w:jc w:val="left"/>
            </w:pPr>
          </w:p>
        </w:tc>
        <w:tc>
          <w:tcPr>
            <w:tcW w:w="5989" w:type="dxa"/>
            <w:shd w:val="clear" w:color="auto" w:fill="auto"/>
          </w:tcPr>
          <w:p w14:paraId="59F11B65" w14:textId="77777777" w:rsidR="00782AF6" w:rsidRPr="00782AF6" w:rsidRDefault="00782AF6" w:rsidP="0069431B">
            <w:pPr>
              <w:pStyle w:val="Normal1linespace"/>
              <w:jc w:val="left"/>
            </w:pPr>
          </w:p>
        </w:tc>
      </w:tr>
      <w:tr w:rsidR="00782AF6" w:rsidRPr="00782AF6" w14:paraId="796EB2E5" w14:textId="77777777" w:rsidTr="0069431B">
        <w:tc>
          <w:tcPr>
            <w:tcW w:w="3085" w:type="dxa"/>
            <w:shd w:val="clear" w:color="auto" w:fill="auto"/>
          </w:tcPr>
          <w:p w14:paraId="635ACAC3" w14:textId="77777777" w:rsidR="00782AF6" w:rsidRPr="00782AF6" w:rsidRDefault="00782AF6" w:rsidP="0069431B">
            <w:pPr>
              <w:pStyle w:val="Normal1linespace"/>
              <w:jc w:val="left"/>
            </w:pPr>
            <w:r w:rsidRPr="00782AF6">
              <w:t>Date of last submissions:</w:t>
            </w:r>
          </w:p>
        </w:tc>
        <w:tc>
          <w:tcPr>
            <w:tcW w:w="5989" w:type="dxa"/>
            <w:shd w:val="clear" w:color="auto" w:fill="auto"/>
          </w:tcPr>
          <w:p w14:paraId="2D21816B" w14:textId="538D5D5E" w:rsidR="00782AF6" w:rsidRPr="00782AF6" w:rsidRDefault="00782AF6" w:rsidP="0069431B">
            <w:pPr>
              <w:pStyle w:val="Normal1linespace"/>
              <w:jc w:val="left"/>
            </w:pPr>
            <w:r>
              <w:t>25 July 2018</w:t>
            </w:r>
          </w:p>
        </w:tc>
      </w:tr>
      <w:bookmarkEnd w:id="6"/>
      <w:tr w:rsidR="00782AF6" w14:paraId="35779A14" w14:textId="77777777" w:rsidTr="0069431B">
        <w:tc>
          <w:tcPr>
            <w:tcW w:w="3085" w:type="dxa"/>
            <w:shd w:val="clear" w:color="auto" w:fill="auto"/>
          </w:tcPr>
          <w:p w14:paraId="5F13B58B" w14:textId="77777777" w:rsidR="00782AF6" w:rsidRDefault="00782AF6" w:rsidP="0069431B">
            <w:pPr>
              <w:pStyle w:val="Normal1linespace"/>
              <w:widowControl w:val="0"/>
              <w:jc w:val="left"/>
            </w:pPr>
          </w:p>
        </w:tc>
        <w:tc>
          <w:tcPr>
            <w:tcW w:w="5989" w:type="dxa"/>
            <w:shd w:val="clear" w:color="auto" w:fill="auto"/>
          </w:tcPr>
          <w:p w14:paraId="1228775B" w14:textId="77777777" w:rsidR="00782AF6" w:rsidRDefault="00782AF6">
            <w:pPr>
              <w:pStyle w:val="Normal1linespace"/>
              <w:widowControl w:val="0"/>
              <w:jc w:val="left"/>
            </w:pPr>
          </w:p>
        </w:tc>
      </w:tr>
      <w:tr w:rsidR="00782AF6" w14:paraId="231CD265" w14:textId="77777777" w:rsidTr="0069431B">
        <w:tc>
          <w:tcPr>
            <w:tcW w:w="3085" w:type="dxa"/>
            <w:shd w:val="clear" w:color="auto" w:fill="auto"/>
          </w:tcPr>
          <w:p w14:paraId="485EB7B3" w14:textId="77777777" w:rsidR="00782AF6" w:rsidRDefault="00782AF6" w:rsidP="0069431B">
            <w:pPr>
              <w:pStyle w:val="Normal1linespace"/>
              <w:widowControl w:val="0"/>
              <w:jc w:val="left"/>
            </w:pPr>
            <w:r>
              <w:t>Registry:</w:t>
            </w:r>
          </w:p>
        </w:tc>
        <w:tc>
          <w:tcPr>
            <w:tcW w:w="5989" w:type="dxa"/>
            <w:shd w:val="clear" w:color="auto" w:fill="auto"/>
          </w:tcPr>
          <w:p w14:paraId="74BA1DF9" w14:textId="32872BC1" w:rsidR="00782AF6" w:rsidRPr="00F17599" w:rsidRDefault="00AF0518">
            <w:pPr>
              <w:pStyle w:val="Normal1linespace"/>
              <w:widowControl w:val="0"/>
              <w:jc w:val="left"/>
            </w:pPr>
            <w:r>
              <w:fldChar w:fldCharType="begin"/>
            </w:r>
            <w:r>
              <w:instrText xml:space="preserve"> DOCPROPERTY  Registry </w:instrText>
            </w:r>
            <w:r>
              <w:fldChar w:fldCharType="separate"/>
            </w:r>
            <w:r w:rsidR="00782AF6">
              <w:t>New South Wales</w:t>
            </w:r>
            <w:r>
              <w:fldChar w:fldCharType="end"/>
            </w:r>
          </w:p>
        </w:tc>
      </w:tr>
      <w:tr w:rsidR="00782AF6" w14:paraId="7EB6F403" w14:textId="77777777" w:rsidTr="0069431B">
        <w:tc>
          <w:tcPr>
            <w:tcW w:w="3085" w:type="dxa"/>
            <w:shd w:val="clear" w:color="auto" w:fill="auto"/>
          </w:tcPr>
          <w:p w14:paraId="23C026C3" w14:textId="77777777" w:rsidR="00782AF6" w:rsidRDefault="00782AF6" w:rsidP="0069431B">
            <w:pPr>
              <w:pStyle w:val="Normal1linespace"/>
              <w:widowControl w:val="0"/>
              <w:jc w:val="left"/>
            </w:pPr>
          </w:p>
        </w:tc>
        <w:tc>
          <w:tcPr>
            <w:tcW w:w="5989" w:type="dxa"/>
            <w:shd w:val="clear" w:color="auto" w:fill="auto"/>
          </w:tcPr>
          <w:p w14:paraId="1D9BD7EA" w14:textId="77777777" w:rsidR="00782AF6" w:rsidRDefault="00782AF6">
            <w:pPr>
              <w:pStyle w:val="Normal1linespace"/>
              <w:widowControl w:val="0"/>
              <w:jc w:val="left"/>
            </w:pPr>
          </w:p>
        </w:tc>
      </w:tr>
      <w:tr w:rsidR="00782AF6" w14:paraId="393A5095" w14:textId="77777777" w:rsidTr="0069431B">
        <w:tc>
          <w:tcPr>
            <w:tcW w:w="3085" w:type="dxa"/>
            <w:shd w:val="clear" w:color="auto" w:fill="auto"/>
          </w:tcPr>
          <w:p w14:paraId="4BBC0648" w14:textId="77777777" w:rsidR="00782AF6" w:rsidRDefault="00782AF6" w:rsidP="0069431B">
            <w:pPr>
              <w:pStyle w:val="Normal1linespace"/>
              <w:widowControl w:val="0"/>
              <w:jc w:val="left"/>
            </w:pPr>
            <w:r>
              <w:t>Division:</w:t>
            </w:r>
          </w:p>
        </w:tc>
        <w:tc>
          <w:tcPr>
            <w:tcW w:w="5989" w:type="dxa"/>
            <w:shd w:val="clear" w:color="auto" w:fill="auto"/>
          </w:tcPr>
          <w:p w14:paraId="0749E747" w14:textId="385C17BC" w:rsidR="00782AF6" w:rsidRPr="00F17599" w:rsidRDefault="00AF0518">
            <w:pPr>
              <w:pStyle w:val="Normal1linespace"/>
              <w:widowControl w:val="0"/>
              <w:jc w:val="left"/>
            </w:pPr>
            <w:r>
              <w:fldChar w:fldCharType="begin"/>
            </w:r>
            <w:r>
              <w:instrText xml:space="preserve"> DOCPROPERTY  Division </w:instrText>
            </w:r>
            <w:r>
              <w:fldChar w:fldCharType="separate"/>
            </w:r>
            <w:r w:rsidR="00782AF6">
              <w:t>General Division</w:t>
            </w:r>
            <w:r>
              <w:fldChar w:fldCharType="end"/>
            </w:r>
          </w:p>
        </w:tc>
      </w:tr>
      <w:tr w:rsidR="00782AF6" w14:paraId="48E545AD" w14:textId="77777777" w:rsidTr="0069431B">
        <w:tc>
          <w:tcPr>
            <w:tcW w:w="3085" w:type="dxa"/>
            <w:shd w:val="clear" w:color="auto" w:fill="auto"/>
          </w:tcPr>
          <w:p w14:paraId="0D322A0A" w14:textId="77777777" w:rsidR="00782AF6" w:rsidRDefault="00782AF6" w:rsidP="0069431B">
            <w:pPr>
              <w:pStyle w:val="Normal1linespace"/>
              <w:widowControl w:val="0"/>
              <w:jc w:val="left"/>
            </w:pPr>
          </w:p>
        </w:tc>
        <w:tc>
          <w:tcPr>
            <w:tcW w:w="5989" w:type="dxa"/>
            <w:shd w:val="clear" w:color="auto" w:fill="auto"/>
          </w:tcPr>
          <w:p w14:paraId="5883872A" w14:textId="77777777" w:rsidR="00782AF6" w:rsidRPr="00F17599" w:rsidRDefault="00782AF6">
            <w:pPr>
              <w:pStyle w:val="Normal1linespace"/>
              <w:widowControl w:val="0"/>
              <w:jc w:val="left"/>
              <w:rPr>
                <w:b/>
              </w:rPr>
            </w:pPr>
          </w:p>
        </w:tc>
      </w:tr>
      <w:tr w:rsidR="00782AF6" w14:paraId="56AFEE7C" w14:textId="77777777" w:rsidTr="0069431B">
        <w:tc>
          <w:tcPr>
            <w:tcW w:w="3085" w:type="dxa"/>
            <w:shd w:val="clear" w:color="auto" w:fill="auto"/>
          </w:tcPr>
          <w:p w14:paraId="1EAEDB83" w14:textId="77777777" w:rsidR="00782AF6" w:rsidRDefault="00782AF6" w:rsidP="0069431B">
            <w:pPr>
              <w:pStyle w:val="Normal1linespace"/>
              <w:widowControl w:val="0"/>
              <w:jc w:val="left"/>
            </w:pPr>
            <w:r>
              <w:t>National Practice Area:</w:t>
            </w:r>
          </w:p>
        </w:tc>
        <w:tc>
          <w:tcPr>
            <w:tcW w:w="5989" w:type="dxa"/>
            <w:shd w:val="clear" w:color="auto" w:fill="auto"/>
          </w:tcPr>
          <w:p w14:paraId="3527E604" w14:textId="77206222" w:rsidR="00782AF6" w:rsidRPr="00F17599" w:rsidRDefault="00AF0518">
            <w:pPr>
              <w:pStyle w:val="Normal1linespace"/>
              <w:widowControl w:val="0"/>
              <w:jc w:val="left"/>
              <w:rPr>
                <w:b/>
              </w:rPr>
            </w:pPr>
            <w:r>
              <w:fldChar w:fldCharType="begin"/>
            </w:r>
            <w:r>
              <w:instrText xml:space="preserve"> DOCPROPERTY  "Practice Area"  \* MERGEFORMAT </w:instrText>
            </w:r>
            <w:r>
              <w:fldChar w:fldCharType="separate"/>
            </w:r>
            <w:r w:rsidR="00782AF6">
              <w:t>Intellectual Property</w:t>
            </w:r>
            <w:r>
              <w:fldChar w:fldCharType="end"/>
            </w:r>
          </w:p>
        </w:tc>
      </w:tr>
      <w:tr w:rsidR="00782AF6" w14:paraId="619E372B" w14:textId="77777777" w:rsidTr="0069431B">
        <w:tc>
          <w:tcPr>
            <w:tcW w:w="3085" w:type="dxa"/>
            <w:shd w:val="clear" w:color="auto" w:fill="auto"/>
          </w:tcPr>
          <w:p w14:paraId="365CEC61" w14:textId="77777777" w:rsidR="00782AF6" w:rsidRDefault="00782AF6" w:rsidP="0069431B">
            <w:pPr>
              <w:pStyle w:val="Normal1linespace"/>
              <w:widowControl w:val="0"/>
              <w:jc w:val="left"/>
            </w:pPr>
          </w:p>
        </w:tc>
        <w:tc>
          <w:tcPr>
            <w:tcW w:w="5989" w:type="dxa"/>
            <w:shd w:val="clear" w:color="auto" w:fill="auto"/>
          </w:tcPr>
          <w:p w14:paraId="25E51D35" w14:textId="77777777" w:rsidR="00782AF6" w:rsidRDefault="00782AF6">
            <w:pPr>
              <w:pStyle w:val="Normal1linespace"/>
              <w:widowControl w:val="0"/>
              <w:jc w:val="left"/>
            </w:pPr>
          </w:p>
        </w:tc>
      </w:tr>
      <w:tr w:rsidR="00782AF6" w14:paraId="66AEB1CD" w14:textId="77777777" w:rsidTr="0069431B">
        <w:tc>
          <w:tcPr>
            <w:tcW w:w="3085" w:type="dxa"/>
            <w:shd w:val="clear" w:color="auto" w:fill="auto"/>
          </w:tcPr>
          <w:p w14:paraId="0DB76050" w14:textId="77777777" w:rsidR="00782AF6" w:rsidRDefault="00782AF6" w:rsidP="0069431B">
            <w:pPr>
              <w:pStyle w:val="Normal1linespace"/>
              <w:widowControl w:val="0"/>
              <w:jc w:val="left"/>
            </w:pPr>
            <w:r>
              <w:t>Sub-area:</w:t>
            </w:r>
          </w:p>
        </w:tc>
        <w:tc>
          <w:tcPr>
            <w:tcW w:w="5989" w:type="dxa"/>
            <w:shd w:val="clear" w:color="auto" w:fill="auto"/>
          </w:tcPr>
          <w:p w14:paraId="4EF6A1EC" w14:textId="2CFDBAED" w:rsidR="00782AF6" w:rsidRPr="00435936" w:rsidRDefault="00643AD6">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782AF6" w:rsidRPr="00782AF6">
              <w:rPr>
                <w:bCs/>
                <w:lang w:val="en-US"/>
              </w:rPr>
              <w:t>Patents and associated</w:t>
            </w:r>
            <w:r w:rsidR="00782AF6">
              <w:t xml:space="preserve"> Statutes</w:t>
            </w:r>
            <w:r>
              <w:fldChar w:fldCharType="end"/>
            </w:r>
          </w:p>
        </w:tc>
      </w:tr>
      <w:tr w:rsidR="00782AF6" w14:paraId="13CB02F9" w14:textId="77777777" w:rsidTr="0069431B">
        <w:tc>
          <w:tcPr>
            <w:tcW w:w="3085" w:type="dxa"/>
            <w:shd w:val="clear" w:color="auto" w:fill="auto"/>
          </w:tcPr>
          <w:p w14:paraId="56E7E1DC" w14:textId="77777777" w:rsidR="00782AF6" w:rsidRDefault="00782AF6" w:rsidP="0069431B">
            <w:pPr>
              <w:pStyle w:val="Normal1linespace"/>
              <w:widowControl w:val="0"/>
              <w:jc w:val="left"/>
            </w:pPr>
          </w:p>
        </w:tc>
        <w:tc>
          <w:tcPr>
            <w:tcW w:w="5989" w:type="dxa"/>
            <w:shd w:val="clear" w:color="auto" w:fill="auto"/>
          </w:tcPr>
          <w:p w14:paraId="18D08D57" w14:textId="77777777" w:rsidR="00782AF6" w:rsidRDefault="00782AF6">
            <w:pPr>
              <w:pStyle w:val="Normal1linespace"/>
              <w:widowControl w:val="0"/>
              <w:jc w:val="left"/>
              <w:rPr>
                <w:b/>
              </w:rPr>
            </w:pPr>
          </w:p>
        </w:tc>
      </w:tr>
      <w:tr w:rsidR="00782AF6" w14:paraId="4FF954F6" w14:textId="77777777" w:rsidTr="0069431B">
        <w:tc>
          <w:tcPr>
            <w:tcW w:w="3085" w:type="dxa"/>
            <w:shd w:val="clear" w:color="auto" w:fill="auto"/>
          </w:tcPr>
          <w:p w14:paraId="6E3DBF0E" w14:textId="77777777" w:rsidR="00782AF6" w:rsidRDefault="00782AF6" w:rsidP="0069431B">
            <w:pPr>
              <w:pStyle w:val="Normal1linespace"/>
              <w:widowControl w:val="0"/>
              <w:jc w:val="left"/>
            </w:pPr>
            <w:r>
              <w:t>Category:</w:t>
            </w:r>
          </w:p>
        </w:tc>
        <w:tc>
          <w:tcPr>
            <w:tcW w:w="5989" w:type="dxa"/>
            <w:shd w:val="clear" w:color="auto" w:fill="auto"/>
          </w:tcPr>
          <w:p w14:paraId="51D7698E" w14:textId="70AAE144" w:rsidR="00782AF6" w:rsidRDefault="00782AF6">
            <w:pPr>
              <w:pStyle w:val="Normal1linespace"/>
              <w:widowControl w:val="0"/>
              <w:jc w:val="left"/>
            </w:pPr>
            <w:r>
              <w:t>Catchwords</w:t>
            </w:r>
          </w:p>
        </w:tc>
      </w:tr>
      <w:tr w:rsidR="00782AF6" w14:paraId="4CBC8B11" w14:textId="77777777" w:rsidTr="0069431B">
        <w:tc>
          <w:tcPr>
            <w:tcW w:w="3085" w:type="dxa"/>
            <w:shd w:val="clear" w:color="auto" w:fill="auto"/>
          </w:tcPr>
          <w:p w14:paraId="2B3D3C2F" w14:textId="77777777" w:rsidR="00782AF6" w:rsidRDefault="00782AF6" w:rsidP="0069431B">
            <w:pPr>
              <w:pStyle w:val="Normal1linespace"/>
              <w:widowControl w:val="0"/>
              <w:jc w:val="left"/>
            </w:pPr>
          </w:p>
        </w:tc>
        <w:tc>
          <w:tcPr>
            <w:tcW w:w="5989" w:type="dxa"/>
            <w:shd w:val="clear" w:color="auto" w:fill="auto"/>
          </w:tcPr>
          <w:p w14:paraId="673A903E" w14:textId="77777777" w:rsidR="00782AF6" w:rsidRDefault="00782AF6">
            <w:pPr>
              <w:pStyle w:val="Normal1linespace"/>
              <w:widowControl w:val="0"/>
              <w:jc w:val="left"/>
            </w:pPr>
          </w:p>
        </w:tc>
      </w:tr>
      <w:tr w:rsidR="00782AF6" w14:paraId="3CBE16DB" w14:textId="77777777" w:rsidTr="0069431B">
        <w:tc>
          <w:tcPr>
            <w:tcW w:w="3085" w:type="dxa"/>
            <w:shd w:val="clear" w:color="auto" w:fill="auto"/>
          </w:tcPr>
          <w:p w14:paraId="782FDE45" w14:textId="77777777" w:rsidR="00782AF6" w:rsidRDefault="00782AF6" w:rsidP="0069431B">
            <w:pPr>
              <w:pStyle w:val="Normal1linespace"/>
              <w:widowControl w:val="0"/>
              <w:jc w:val="left"/>
            </w:pPr>
            <w:r>
              <w:t>Number of paragraphs:</w:t>
            </w:r>
          </w:p>
        </w:tc>
        <w:tc>
          <w:tcPr>
            <w:tcW w:w="5989" w:type="dxa"/>
            <w:shd w:val="clear" w:color="auto" w:fill="auto"/>
          </w:tcPr>
          <w:p w14:paraId="5F6EE7C3" w14:textId="5138E431" w:rsidR="00782AF6" w:rsidRDefault="00782AF6" w:rsidP="007D3051">
            <w:pPr>
              <w:pStyle w:val="Normal1linespace"/>
              <w:widowControl w:val="0"/>
              <w:jc w:val="left"/>
            </w:pPr>
            <w:bookmarkStart w:id="8" w:name="PlaceCategoryParagraphs"/>
            <w:r>
              <w:t>2</w:t>
            </w:r>
            <w:r w:rsidR="007D3051">
              <w:t>17</w:t>
            </w:r>
            <w:bookmarkEnd w:id="8"/>
          </w:p>
        </w:tc>
      </w:tr>
      <w:tr w:rsidR="00782AF6" w14:paraId="6251A903" w14:textId="77777777" w:rsidTr="0069431B">
        <w:tc>
          <w:tcPr>
            <w:tcW w:w="3085" w:type="dxa"/>
            <w:shd w:val="clear" w:color="auto" w:fill="auto"/>
          </w:tcPr>
          <w:p w14:paraId="54D90820" w14:textId="77777777" w:rsidR="00782AF6" w:rsidRDefault="00782AF6" w:rsidP="0069431B">
            <w:pPr>
              <w:pStyle w:val="Normal1linespace"/>
              <w:widowControl w:val="0"/>
              <w:jc w:val="left"/>
            </w:pPr>
          </w:p>
        </w:tc>
        <w:tc>
          <w:tcPr>
            <w:tcW w:w="5989" w:type="dxa"/>
            <w:shd w:val="clear" w:color="auto" w:fill="auto"/>
          </w:tcPr>
          <w:p w14:paraId="25199ABA" w14:textId="77777777" w:rsidR="00782AF6" w:rsidRDefault="00782AF6">
            <w:pPr>
              <w:pStyle w:val="Normal1linespace"/>
              <w:widowControl w:val="0"/>
              <w:jc w:val="left"/>
            </w:pPr>
          </w:p>
        </w:tc>
      </w:tr>
      <w:tr w:rsidR="00782AF6" w14:paraId="59B0963C" w14:textId="77777777" w:rsidTr="0069431B">
        <w:tc>
          <w:tcPr>
            <w:tcW w:w="3085" w:type="dxa"/>
            <w:shd w:val="clear" w:color="auto" w:fill="auto"/>
          </w:tcPr>
          <w:p w14:paraId="71CDB0F4" w14:textId="6680728E" w:rsidR="00782AF6" w:rsidRDefault="00782AF6" w:rsidP="0069431B">
            <w:pPr>
              <w:pStyle w:val="Normal1linespace"/>
              <w:widowControl w:val="0"/>
              <w:jc w:val="left"/>
            </w:pPr>
            <w:bookmarkStart w:id="9" w:name="Counsel" w:colFirst="0" w:colLast="2"/>
            <w:r>
              <w:t>Counsel for the Applicant:</w:t>
            </w:r>
          </w:p>
        </w:tc>
        <w:tc>
          <w:tcPr>
            <w:tcW w:w="5989" w:type="dxa"/>
            <w:shd w:val="clear" w:color="auto" w:fill="auto"/>
          </w:tcPr>
          <w:p w14:paraId="7B0A6AD0" w14:textId="68B7ADF7" w:rsidR="00782AF6" w:rsidRDefault="00782AF6">
            <w:pPr>
              <w:pStyle w:val="Normal1linespace"/>
              <w:widowControl w:val="0"/>
              <w:jc w:val="left"/>
            </w:pPr>
            <w:bookmarkStart w:id="10" w:name="AppCounsel"/>
            <w:bookmarkEnd w:id="10"/>
            <w:r>
              <w:t xml:space="preserve">Mr D </w:t>
            </w:r>
            <w:proofErr w:type="spellStart"/>
            <w:r>
              <w:t>Shavin</w:t>
            </w:r>
            <w:proofErr w:type="spellEnd"/>
            <w:r>
              <w:t xml:space="preserve"> QC with Dr B Kremer</w:t>
            </w:r>
          </w:p>
        </w:tc>
      </w:tr>
      <w:tr w:rsidR="00782AF6" w14:paraId="6AE890C8" w14:textId="77777777" w:rsidTr="0069431B">
        <w:tc>
          <w:tcPr>
            <w:tcW w:w="3085" w:type="dxa"/>
            <w:shd w:val="clear" w:color="auto" w:fill="auto"/>
          </w:tcPr>
          <w:p w14:paraId="3DF38A34" w14:textId="77777777" w:rsidR="00782AF6" w:rsidRDefault="00782AF6" w:rsidP="00782AF6">
            <w:pPr>
              <w:pStyle w:val="Normal1linespace"/>
              <w:widowControl w:val="0"/>
              <w:jc w:val="left"/>
            </w:pPr>
          </w:p>
        </w:tc>
        <w:tc>
          <w:tcPr>
            <w:tcW w:w="5989" w:type="dxa"/>
            <w:shd w:val="clear" w:color="auto" w:fill="auto"/>
          </w:tcPr>
          <w:p w14:paraId="4309D2CB" w14:textId="77777777" w:rsidR="00782AF6" w:rsidRDefault="00782AF6" w:rsidP="00782AF6">
            <w:pPr>
              <w:pStyle w:val="Normal1linespace"/>
              <w:widowControl w:val="0"/>
              <w:jc w:val="left"/>
            </w:pPr>
          </w:p>
        </w:tc>
      </w:tr>
      <w:tr w:rsidR="00782AF6" w14:paraId="421ABF3E" w14:textId="77777777" w:rsidTr="0069431B">
        <w:tc>
          <w:tcPr>
            <w:tcW w:w="3085" w:type="dxa"/>
            <w:shd w:val="clear" w:color="auto" w:fill="auto"/>
          </w:tcPr>
          <w:p w14:paraId="5036A56F" w14:textId="17277CBA" w:rsidR="00782AF6" w:rsidRDefault="00782AF6" w:rsidP="00782AF6">
            <w:pPr>
              <w:pStyle w:val="Normal1linespace"/>
              <w:widowControl w:val="0"/>
              <w:jc w:val="left"/>
            </w:pPr>
            <w:r>
              <w:t>Solicitor for the Applicant:</w:t>
            </w:r>
          </w:p>
        </w:tc>
        <w:tc>
          <w:tcPr>
            <w:tcW w:w="5989" w:type="dxa"/>
            <w:shd w:val="clear" w:color="auto" w:fill="auto"/>
          </w:tcPr>
          <w:p w14:paraId="5B7567C4" w14:textId="60E89ED2" w:rsidR="00782AF6" w:rsidRDefault="00782AF6" w:rsidP="00782AF6">
            <w:pPr>
              <w:pStyle w:val="Normal1linespace"/>
              <w:widowControl w:val="0"/>
              <w:jc w:val="left"/>
            </w:pPr>
            <w:r>
              <w:t>Mills Oakley</w:t>
            </w:r>
          </w:p>
        </w:tc>
      </w:tr>
      <w:tr w:rsidR="00782AF6" w14:paraId="36793A65" w14:textId="77777777" w:rsidTr="0069431B">
        <w:tc>
          <w:tcPr>
            <w:tcW w:w="3085" w:type="dxa"/>
            <w:shd w:val="clear" w:color="auto" w:fill="auto"/>
          </w:tcPr>
          <w:p w14:paraId="13F8C63B" w14:textId="77777777" w:rsidR="00782AF6" w:rsidRDefault="00782AF6" w:rsidP="00782AF6">
            <w:pPr>
              <w:pStyle w:val="Normal1linespace"/>
              <w:widowControl w:val="0"/>
              <w:jc w:val="left"/>
            </w:pPr>
          </w:p>
        </w:tc>
        <w:tc>
          <w:tcPr>
            <w:tcW w:w="5989" w:type="dxa"/>
            <w:shd w:val="clear" w:color="auto" w:fill="auto"/>
          </w:tcPr>
          <w:p w14:paraId="49D97563" w14:textId="77777777" w:rsidR="00782AF6" w:rsidRDefault="00782AF6" w:rsidP="00782AF6">
            <w:pPr>
              <w:pStyle w:val="Normal1linespace"/>
              <w:widowControl w:val="0"/>
              <w:jc w:val="left"/>
            </w:pPr>
          </w:p>
        </w:tc>
      </w:tr>
      <w:tr w:rsidR="00782AF6" w14:paraId="788ADFBD" w14:textId="77777777" w:rsidTr="0069431B">
        <w:tc>
          <w:tcPr>
            <w:tcW w:w="3085" w:type="dxa"/>
            <w:shd w:val="clear" w:color="auto" w:fill="auto"/>
          </w:tcPr>
          <w:p w14:paraId="1C9E3995" w14:textId="02B6404A" w:rsidR="00782AF6" w:rsidRDefault="00782AF6" w:rsidP="00782AF6">
            <w:pPr>
              <w:pStyle w:val="Normal1linespace"/>
              <w:widowControl w:val="0"/>
              <w:jc w:val="left"/>
            </w:pPr>
            <w:r>
              <w:t>Counsel for the Respondent:</w:t>
            </w:r>
          </w:p>
        </w:tc>
        <w:tc>
          <w:tcPr>
            <w:tcW w:w="5989" w:type="dxa"/>
            <w:shd w:val="clear" w:color="auto" w:fill="auto"/>
          </w:tcPr>
          <w:p w14:paraId="7D13B81B" w14:textId="24CCF648" w:rsidR="00782AF6" w:rsidRDefault="00782AF6" w:rsidP="00782AF6">
            <w:pPr>
              <w:pStyle w:val="Normal1linespace"/>
              <w:widowControl w:val="0"/>
              <w:jc w:val="left"/>
            </w:pPr>
            <w:r>
              <w:t xml:space="preserve">Mr C </w:t>
            </w:r>
            <w:proofErr w:type="spellStart"/>
            <w:r>
              <w:t>Dimitriadis</w:t>
            </w:r>
            <w:proofErr w:type="spellEnd"/>
            <w:r>
              <w:t xml:space="preserve"> SC with Mr C Burgess</w:t>
            </w:r>
          </w:p>
        </w:tc>
      </w:tr>
      <w:tr w:rsidR="00782AF6" w14:paraId="12C83F81" w14:textId="77777777" w:rsidTr="0069431B">
        <w:tc>
          <w:tcPr>
            <w:tcW w:w="3085" w:type="dxa"/>
            <w:shd w:val="clear" w:color="auto" w:fill="auto"/>
          </w:tcPr>
          <w:p w14:paraId="27A8D15B" w14:textId="77777777" w:rsidR="00782AF6" w:rsidRDefault="00782AF6" w:rsidP="00782AF6">
            <w:pPr>
              <w:pStyle w:val="Normal1linespace"/>
              <w:widowControl w:val="0"/>
              <w:jc w:val="left"/>
            </w:pPr>
          </w:p>
        </w:tc>
        <w:tc>
          <w:tcPr>
            <w:tcW w:w="5989" w:type="dxa"/>
            <w:shd w:val="clear" w:color="auto" w:fill="auto"/>
          </w:tcPr>
          <w:p w14:paraId="12744D5A" w14:textId="77777777" w:rsidR="00782AF6" w:rsidRDefault="00782AF6" w:rsidP="00782AF6">
            <w:pPr>
              <w:pStyle w:val="Normal1linespace"/>
              <w:widowControl w:val="0"/>
              <w:jc w:val="left"/>
            </w:pPr>
          </w:p>
        </w:tc>
      </w:tr>
      <w:tr w:rsidR="00782AF6" w14:paraId="2DD844DC" w14:textId="77777777" w:rsidTr="0069431B">
        <w:tc>
          <w:tcPr>
            <w:tcW w:w="3085" w:type="dxa"/>
            <w:shd w:val="clear" w:color="auto" w:fill="auto"/>
          </w:tcPr>
          <w:p w14:paraId="6A59C5E2" w14:textId="5CD67B92" w:rsidR="00782AF6" w:rsidRDefault="00782AF6" w:rsidP="00782AF6">
            <w:pPr>
              <w:pStyle w:val="Normal1linespace"/>
              <w:widowControl w:val="0"/>
              <w:jc w:val="left"/>
            </w:pPr>
            <w:r>
              <w:lastRenderedPageBreak/>
              <w:t>Solicitor for the Respondent:</w:t>
            </w:r>
          </w:p>
        </w:tc>
        <w:tc>
          <w:tcPr>
            <w:tcW w:w="5989" w:type="dxa"/>
            <w:shd w:val="clear" w:color="auto" w:fill="auto"/>
          </w:tcPr>
          <w:p w14:paraId="11095395" w14:textId="2B4F6D1A" w:rsidR="00782AF6" w:rsidRDefault="00782AF6" w:rsidP="00782AF6">
            <w:pPr>
              <w:pStyle w:val="Normal1linespace"/>
              <w:widowControl w:val="0"/>
              <w:jc w:val="left"/>
            </w:pPr>
            <w:r>
              <w:t>Australian Government Solicitor</w:t>
            </w:r>
          </w:p>
        </w:tc>
      </w:tr>
      <w:bookmarkEnd w:id="9"/>
      <w:bookmarkEnd w:id="5"/>
    </w:tbl>
    <w:p w14:paraId="6732BF1F" w14:textId="1332EC34" w:rsidR="00395B24" w:rsidRDefault="00395B24">
      <w:pPr>
        <w:pStyle w:val="Normal1linespace"/>
      </w:pPr>
    </w:p>
    <w:p w14:paraId="20DB016C" w14:textId="77777777" w:rsidR="0092590B" w:rsidRDefault="0092590B">
      <w:pPr>
        <w:pStyle w:val="Normal1linespace"/>
      </w:pPr>
    </w:p>
    <w:p w14:paraId="0CD25B10"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7CFC2B9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4B55DCA" w14:textId="77777777" w:rsidTr="00E81DA6">
        <w:tc>
          <w:tcPr>
            <w:tcW w:w="6912" w:type="dxa"/>
            <w:gridSpan w:val="2"/>
          </w:tcPr>
          <w:p w14:paraId="7120EADD" w14:textId="77777777" w:rsidR="00A46CCC" w:rsidRPr="001765E0" w:rsidRDefault="00A46CCC" w:rsidP="00525A49">
            <w:pPr>
              <w:pStyle w:val="NormalHeadings"/>
            </w:pPr>
          </w:p>
        </w:tc>
        <w:tc>
          <w:tcPr>
            <w:tcW w:w="2330" w:type="dxa"/>
          </w:tcPr>
          <w:p w14:paraId="16DF0451" w14:textId="77777777" w:rsidR="00A46CCC" w:rsidRDefault="00F22F2C" w:rsidP="00F92355">
            <w:pPr>
              <w:pStyle w:val="NormalHeadings"/>
              <w:jc w:val="right"/>
            </w:pPr>
            <w:bookmarkStart w:id="11" w:name="FileNo"/>
            <w:r>
              <w:t>NSD 1292 of 2017</w:t>
            </w:r>
            <w:bookmarkEnd w:id="11"/>
          </w:p>
        </w:tc>
      </w:tr>
      <w:tr w:rsidR="00A76C13" w14:paraId="532223B1" w14:textId="77777777" w:rsidTr="00B211AC">
        <w:tc>
          <w:tcPr>
            <w:tcW w:w="9242" w:type="dxa"/>
            <w:gridSpan w:val="3"/>
          </w:tcPr>
          <w:p w14:paraId="3CDBB100" w14:textId="77777777" w:rsidR="00A76C13" w:rsidRPr="00A76C13" w:rsidRDefault="00F22F2C" w:rsidP="00F22F2C">
            <w:pPr>
              <w:pStyle w:val="NormalHeadings"/>
              <w:jc w:val="left"/>
            </w:pPr>
            <w:bookmarkStart w:id="12" w:name="InTheMatterOf"/>
            <w:r>
              <w:t xml:space="preserve"> </w:t>
            </w:r>
            <w:bookmarkEnd w:id="12"/>
          </w:p>
        </w:tc>
      </w:tr>
      <w:tr w:rsidR="00A46CCC" w14:paraId="04DAD3FB" w14:textId="77777777" w:rsidTr="00B211AC">
        <w:trPr>
          <w:trHeight w:val="386"/>
        </w:trPr>
        <w:tc>
          <w:tcPr>
            <w:tcW w:w="2376" w:type="dxa"/>
          </w:tcPr>
          <w:p w14:paraId="5FC01D35" w14:textId="77777777" w:rsidR="00A46CCC" w:rsidRDefault="00A46CCC" w:rsidP="00B211AC">
            <w:pPr>
              <w:pStyle w:val="NormalHeadings"/>
              <w:jc w:val="left"/>
              <w:rPr>
                <w:caps/>
                <w:szCs w:val="24"/>
              </w:rPr>
            </w:pPr>
            <w:bookmarkStart w:id="13" w:name="Parties"/>
            <w:r>
              <w:rPr>
                <w:caps/>
                <w:szCs w:val="24"/>
              </w:rPr>
              <w:t>BETWEEN:</w:t>
            </w:r>
          </w:p>
        </w:tc>
        <w:tc>
          <w:tcPr>
            <w:tcW w:w="6866" w:type="dxa"/>
            <w:gridSpan w:val="2"/>
          </w:tcPr>
          <w:p w14:paraId="682D6746" w14:textId="77777777" w:rsidR="00F22F2C" w:rsidRDefault="00F22F2C" w:rsidP="00F22F2C">
            <w:pPr>
              <w:pStyle w:val="NormalHeadings"/>
              <w:jc w:val="left"/>
            </w:pPr>
            <w:bookmarkStart w:id="14" w:name="Applicant"/>
            <w:r>
              <w:t>ROKT PTE LTD</w:t>
            </w:r>
          </w:p>
          <w:p w14:paraId="30DFCD49" w14:textId="77777777" w:rsidR="00F22F2C" w:rsidRDefault="00F22F2C" w:rsidP="00F22F2C">
            <w:pPr>
              <w:pStyle w:val="PartyType"/>
            </w:pPr>
            <w:r>
              <w:t>Applicant</w:t>
            </w:r>
          </w:p>
          <w:bookmarkEnd w:id="14"/>
          <w:p w14:paraId="14D32FBB" w14:textId="77777777" w:rsidR="00A46CCC" w:rsidRPr="006555B4" w:rsidRDefault="00A46CCC" w:rsidP="00B211AC">
            <w:pPr>
              <w:pStyle w:val="NormalHeadings"/>
              <w:jc w:val="left"/>
            </w:pPr>
          </w:p>
        </w:tc>
      </w:tr>
      <w:tr w:rsidR="00A46CCC" w14:paraId="32BEB3C3" w14:textId="77777777" w:rsidTr="00B211AC">
        <w:trPr>
          <w:trHeight w:val="386"/>
        </w:trPr>
        <w:tc>
          <w:tcPr>
            <w:tcW w:w="2376" w:type="dxa"/>
          </w:tcPr>
          <w:p w14:paraId="5A02FCC1" w14:textId="77777777" w:rsidR="00A46CCC" w:rsidRDefault="00A46CCC" w:rsidP="00B211AC">
            <w:pPr>
              <w:pStyle w:val="NormalHeadings"/>
              <w:jc w:val="left"/>
              <w:rPr>
                <w:caps/>
                <w:szCs w:val="24"/>
              </w:rPr>
            </w:pPr>
            <w:r>
              <w:rPr>
                <w:caps/>
                <w:szCs w:val="24"/>
              </w:rPr>
              <w:t>AND:</w:t>
            </w:r>
          </w:p>
        </w:tc>
        <w:tc>
          <w:tcPr>
            <w:tcW w:w="6866" w:type="dxa"/>
            <w:gridSpan w:val="2"/>
          </w:tcPr>
          <w:p w14:paraId="3FA75746" w14:textId="77777777" w:rsidR="00F22F2C" w:rsidRDefault="00F22F2C" w:rsidP="00F22F2C">
            <w:pPr>
              <w:pStyle w:val="NormalHeadings"/>
              <w:jc w:val="left"/>
            </w:pPr>
            <w:bookmarkStart w:id="15" w:name="Respondent"/>
            <w:r>
              <w:t>COMMISSIONER OF PATENTS</w:t>
            </w:r>
          </w:p>
          <w:p w14:paraId="11CBE622" w14:textId="77777777" w:rsidR="00F22F2C" w:rsidRDefault="00F22F2C" w:rsidP="00F22F2C">
            <w:pPr>
              <w:pStyle w:val="PartyType"/>
            </w:pPr>
            <w:r>
              <w:t>Respondent</w:t>
            </w:r>
          </w:p>
          <w:bookmarkEnd w:id="15"/>
          <w:p w14:paraId="564867B0" w14:textId="77777777" w:rsidR="00A46CCC" w:rsidRPr="006555B4" w:rsidRDefault="00A46CCC" w:rsidP="00B211AC">
            <w:pPr>
              <w:pStyle w:val="NormalHeadings"/>
              <w:jc w:val="left"/>
            </w:pPr>
          </w:p>
        </w:tc>
      </w:tr>
    </w:tbl>
    <w:p w14:paraId="59031E19"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44D27F7" w14:textId="77777777">
        <w:tc>
          <w:tcPr>
            <w:tcW w:w="2376" w:type="dxa"/>
          </w:tcPr>
          <w:p w14:paraId="67A69240" w14:textId="77777777" w:rsidR="00395B24" w:rsidRDefault="00F22F2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7C459409" w14:textId="77777777" w:rsidR="00395B24" w:rsidRDefault="00F22F2C">
            <w:pPr>
              <w:pStyle w:val="NormalHeadings"/>
              <w:jc w:val="left"/>
              <w:rPr>
                <w:caps/>
                <w:szCs w:val="24"/>
              </w:rPr>
            </w:pPr>
            <w:bookmarkStart w:id="18" w:name="Judge"/>
            <w:r>
              <w:rPr>
                <w:caps/>
                <w:szCs w:val="24"/>
              </w:rPr>
              <w:t>ROBERTSON J</w:t>
            </w:r>
            <w:bookmarkEnd w:id="18"/>
          </w:p>
        </w:tc>
      </w:tr>
      <w:tr w:rsidR="00395B24" w14:paraId="2D729D65" w14:textId="77777777">
        <w:tc>
          <w:tcPr>
            <w:tcW w:w="2376" w:type="dxa"/>
          </w:tcPr>
          <w:p w14:paraId="6F02EA98" w14:textId="77777777" w:rsidR="00395B24" w:rsidRDefault="002C7385">
            <w:pPr>
              <w:pStyle w:val="NormalHeadings"/>
              <w:spacing w:after="120"/>
              <w:jc w:val="left"/>
              <w:rPr>
                <w:caps/>
                <w:szCs w:val="24"/>
              </w:rPr>
            </w:pPr>
            <w:r>
              <w:rPr>
                <w:caps/>
                <w:szCs w:val="24"/>
              </w:rPr>
              <w:t>DATE OF ORDER:</w:t>
            </w:r>
          </w:p>
        </w:tc>
        <w:tc>
          <w:tcPr>
            <w:tcW w:w="6866" w:type="dxa"/>
          </w:tcPr>
          <w:p w14:paraId="5DEECE71" w14:textId="697A9900" w:rsidR="00395B24" w:rsidRDefault="0051045D" w:rsidP="0051045D">
            <w:pPr>
              <w:pStyle w:val="NormalHeadings"/>
              <w:jc w:val="left"/>
              <w:rPr>
                <w:caps/>
                <w:szCs w:val="24"/>
              </w:rPr>
            </w:pPr>
            <w:bookmarkStart w:id="19" w:name="Judgment_Dated"/>
            <w:r>
              <w:rPr>
                <w:caps/>
                <w:szCs w:val="24"/>
              </w:rPr>
              <w:t>12</w:t>
            </w:r>
            <w:r w:rsidR="00F22F2C">
              <w:rPr>
                <w:caps/>
                <w:szCs w:val="24"/>
              </w:rPr>
              <w:t xml:space="preserve"> </w:t>
            </w:r>
            <w:r w:rsidR="007D709D">
              <w:rPr>
                <w:caps/>
                <w:szCs w:val="24"/>
              </w:rPr>
              <w:t>DEC</w:t>
            </w:r>
            <w:r w:rsidR="00EA10FA">
              <w:rPr>
                <w:caps/>
                <w:szCs w:val="24"/>
              </w:rPr>
              <w:t>EMBER</w:t>
            </w:r>
            <w:r w:rsidR="00F22F2C">
              <w:rPr>
                <w:caps/>
                <w:szCs w:val="24"/>
              </w:rPr>
              <w:t xml:space="preserve"> 2018</w:t>
            </w:r>
            <w:bookmarkEnd w:id="19"/>
          </w:p>
        </w:tc>
      </w:tr>
    </w:tbl>
    <w:p w14:paraId="210CE517" w14:textId="77777777" w:rsidR="00395B24" w:rsidRDefault="00395B24">
      <w:pPr>
        <w:pStyle w:val="NormalHeadings"/>
        <w:rPr>
          <w:b w:val="0"/>
        </w:rPr>
      </w:pPr>
    </w:p>
    <w:p w14:paraId="06BD5C14" w14:textId="77777777" w:rsidR="008D1617" w:rsidRDefault="008D1617">
      <w:pPr>
        <w:pStyle w:val="NormalHeadings"/>
        <w:rPr>
          <w:b w:val="0"/>
        </w:rPr>
      </w:pPr>
    </w:p>
    <w:p w14:paraId="29823200" w14:textId="77777777" w:rsidR="00395B24" w:rsidRDefault="002C7385">
      <w:pPr>
        <w:pStyle w:val="NormalHeadings"/>
      </w:pPr>
      <w:r>
        <w:t>THE COURT ORDERS THAT:</w:t>
      </w:r>
    </w:p>
    <w:p w14:paraId="02C4EF76" w14:textId="77777777" w:rsidR="00395B24" w:rsidRDefault="00395B24">
      <w:pPr>
        <w:pStyle w:val="NormalHeadings"/>
      </w:pPr>
    </w:p>
    <w:p w14:paraId="7D53A552" w14:textId="71D6DFE4" w:rsidR="007B4E0F" w:rsidRDefault="007B4E0F" w:rsidP="007B4E0F">
      <w:pPr>
        <w:pStyle w:val="Order1"/>
      </w:pPr>
      <w:bookmarkStart w:id="20" w:name="Order_Start_Text"/>
      <w:bookmarkEnd w:id="20"/>
      <w:r>
        <w:t>T</w:t>
      </w:r>
      <w:r w:rsidRPr="007B4E0F">
        <w:t xml:space="preserve">he appeal </w:t>
      </w:r>
      <w:r>
        <w:t>is allowed.</w:t>
      </w:r>
    </w:p>
    <w:p w14:paraId="5B5821AA" w14:textId="1C3481AB" w:rsidR="007B4E0F" w:rsidRDefault="007B4E0F" w:rsidP="007B4E0F">
      <w:pPr>
        <w:pStyle w:val="Order1"/>
      </w:pPr>
      <w:r>
        <w:t>The notice of contention is dismissed.</w:t>
      </w:r>
    </w:p>
    <w:p w14:paraId="7B4BA300" w14:textId="77777777" w:rsidR="007B4E0F" w:rsidRDefault="007B4E0F" w:rsidP="007B4E0F">
      <w:pPr>
        <w:pStyle w:val="Order1"/>
      </w:pPr>
      <w:r>
        <w:t>The</w:t>
      </w:r>
      <w:r w:rsidRPr="007B4E0F">
        <w:t xml:space="preserve"> decisions of the Commissioner given on 11 October 2016 and 11 July 2017</w:t>
      </w:r>
      <w:r>
        <w:t xml:space="preserve"> are set aside</w:t>
      </w:r>
      <w:r w:rsidRPr="007B4E0F">
        <w:t xml:space="preserve">. </w:t>
      </w:r>
    </w:p>
    <w:p w14:paraId="14F7E685" w14:textId="77777777" w:rsidR="007B4E0F" w:rsidRDefault="007B4E0F" w:rsidP="007B4E0F">
      <w:pPr>
        <w:pStyle w:val="Order1"/>
      </w:pPr>
      <w:r w:rsidRPr="007B4E0F">
        <w:t xml:space="preserve">Australian patent application No. 2013201494, in the form which includes the claims dated 11 November 2016, proceed to grant. </w:t>
      </w:r>
    </w:p>
    <w:p w14:paraId="6B7883F9" w14:textId="05533198" w:rsidR="007B4E0F" w:rsidRPr="007B4E0F" w:rsidRDefault="007B4E0F" w:rsidP="007B4E0F">
      <w:pPr>
        <w:pStyle w:val="Order1"/>
      </w:pPr>
      <w:r w:rsidRPr="007B4E0F">
        <w:t xml:space="preserve">The respondent pay the applicant’s costs, as agreed or taxed.  </w:t>
      </w:r>
    </w:p>
    <w:p w14:paraId="582343F4" w14:textId="21AFD14C" w:rsidR="00395B24" w:rsidRDefault="00395B24" w:rsidP="007B4E0F">
      <w:pPr>
        <w:pStyle w:val="Order1"/>
        <w:numPr>
          <w:ilvl w:val="0"/>
          <w:numId w:val="0"/>
        </w:numPr>
        <w:ind w:left="720"/>
      </w:pPr>
    </w:p>
    <w:p w14:paraId="5BF2C96C" w14:textId="77777777" w:rsidR="00636871" w:rsidRDefault="00636871" w:rsidP="002B0E91">
      <w:pPr>
        <w:pStyle w:val="BodyText"/>
      </w:pPr>
    </w:p>
    <w:p w14:paraId="0C2626A7" w14:textId="77777777" w:rsidR="00395B24" w:rsidRDefault="00395B24" w:rsidP="002B0E91">
      <w:pPr>
        <w:pStyle w:val="BodyText"/>
      </w:pPr>
    </w:p>
    <w:p w14:paraId="2EA59628" w14:textId="77777777" w:rsidR="00395B24" w:rsidRDefault="002C7385" w:rsidP="004D53E5">
      <w:pPr>
        <w:pStyle w:val="SingleSpace"/>
      </w:pPr>
      <w:r>
        <w:t>Note:</w:t>
      </w:r>
      <w:r>
        <w:tab/>
        <w:t xml:space="preserve">Entry of orders is dealt with in Rule 39.32 of the </w:t>
      </w:r>
      <w:r>
        <w:rPr>
          <w:i/>
        </w:rPr>
        <w:t>Federal Court Rules 2011</w:t>
      </w:r>
      <w:r>
        <w:t>.</w:t>
      </w:r>
    </w:p>
    <w:p w14:paraId="217E4CEE" w14:textId="77777777" w:rsidR="00395B24" w:rsidRDefault="00395B24" w:rsidP="002B0E91">
      <w:pPr>
        <w:pStyle w:val="BodyText"/>
      </w:pPr>
    </w:p>
    <w:p w14:paraId="055A1C7C" w14:textId="77777777" w:rsidR="00395B24" w:rsidRDefault="00395B24" w:rsidP="001F2DBC">
      <w:pPr>
        <w:pStyle w:val="BodyText"/>
      </w:pPr>
    </w:p>
    <w:p w14:paraId="6D03623D" w14:textId="77777777" w:rsidR="0092590B" w:rsidRDefault="0092590B" w:rsidP="002B0E91">
      <w:pPr>
        <w:pStyle w:val="BodyText"/>
      </w:pPr>
    </w:p>
    <w:p w14:paraId="35DCA9E8"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D6F0AE9"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5802807C" w14:textId="77777777" w:rsidR="00395B24" w:rsidRPr="00EA03CE" w:rsidRDefault="00F22F2C" w:rsidP="005E0510">
      <w:pPr>
        <w:pStyle w:val="NormalHeadings"/>
        <w:spacing w:line="360" w:lineRule="auto"/>
        <w:jc w:val="left"/>
        <w:rPr>
          <w:sz w:val="26"/>
          <w:szCs w:val="26"/>
        </w:rPr>
      </w:pPr>
      <w:r>
        <w:rPr>
          <w:sz w:val="26"/>
          <w:szCs w:val="26"/>
        </w:rPr>
        <w:t>ROBERTSON J</w:t>
      </w:r>
      <w:r w:rsidR="00484F6D" w:rsidRPr="00EA03CE">
        <w:rPr>
          <w:sz w:val="26"/>
          <w:szCs w:val="26"/>
        </w:rPr>
        <w:t>:</w:t>
      </w:r>
    </w:p>
    <w:p w14:paraId="7307E7FD" w14:textId="77777777" w:rsidR="00A109A7" w:rsidRPr="00A109A7" w:rsidRDefault="00A109A7" w:rsidP="00A06FF5">
      <w:pPr>
        <w:pStyle w:val="Heading2"/>
      </w:pPr>
      <w:r w:rsidRPr="00A109A7">
        <w:t xml:space="preserve">Introduction </w:t>
      </w:r>
    </w:p>
    <w:p w14:paraId="115BD80A" w14:textId="349DA723" w:rsidR="00D30801" w:rsidRDefault="00D30801" w:rsidP="00D30801">
      <w:pPr>
        <w:pStyle w:val="ParaNumbering"/>
      </w:pPr>
      <w:r w:rsidRPr="00D30801">
        <w:t>On</w:t>
      </w:r>
      <w:r w:rsidR="00A109A7">
        <w:t xml:space="preserve"> 13 March 2013, the </w:t>
      </w:r>
      <w:r w:rsidR="00C52E0C">
        <w:t xml:space="preserve">applicant </w:t>
      </w:r>
      <w:r w:rsidR="00A109A7">
        <w:t>(</w:t>
      </w:r>
      <w:proofErr w:type="spellStart"/>
      <w:r w:rsidR="00C52E0C" w:rsidRPr="00A109A7">
        <w:rPr>
          <w:b/>
        </w:rPr>
        <w:t>R</w:t>
      </w:r>
      <w:r w:rsidR="00C52E0C">
        <w:rPr>
          <w:b/>
        </w:rPr>
        <w:t>okt</w:t>
      </w:r>
      <w:proofErr w:type="spellEnd"/>
      <w:r w:rsidRPr="00D30801">
        <w:t>) applied for the grant of a patent entitled “A Digital Advertising System and Method” and requested exami</w:t>
      </w:r>
      <w:r>
        <w:t>nation. The application number wa</w:t>
      </w:r>
      <w:r w:rsidRPr="00D30801">
        <w:t xml:space="preserve">s 2013201494 and </w:t>
      </w:r>
      <w:proofErr w:type="gramStart"/>
      <w:r w:rsidRPr="00D30801">
        <w:t>its</w:t>
      </w:r>
      <w:proofErr w:type="gramEnd"/>
      <w:r w:rsidR="00C52E0C">
        <w:t xml:space="preserve"> claimed</w:t>
      </w:r>
      <w:r w:rsidRPr="00D30801">
        <w:t xml:space="preserve"> priority date </w:t>
      </w:r>
      <w:r w:rsidR="00C52E0C">
        <w:t>was</w:t>
      </w:r>
      <w:r w:rsidRPr="00D30801">
        <w:t xml:space="preserve"> 12 December 2012.</w:t>
      </w:r>
    </w:p>
    <w:p w14:paraId="0B7BA651" w14:textId="7F3FC407" w:rsidR="004414EC" w:rsidRDefault="00B51BFA" w:rsidP="004414EC">
      <w:pPr>
        <w:pStyle w:val="ParaNumbering"/>
      </w:pPr>
      <w:r>
        <w:t xml:space="preserve">The patent was the subject of a number of amendments and re-examinations </w:t>
      </w:r>
      <w:r w:rsidR="00870411">
        <w:t>in the period</w:t>
      </w:r>
      <w:r>
        <w:t xml:space="preserve"> 2013-2017.  Relevantly, the Commissioner, </w:t>
      </w:r>
      <w:r w:rsidR="00486C29">
        <w:t xml:space="preserve">by her delegate, </w:t>
      </w:r>
      <w:r w:rsidR="005A705F">
        <w:t>considering the patent in a</w:t>
      </w:r>
      <w:r>
        <w:t xml:space="preserve"> </w:t>
      </w:r>
      <w:r w:rsidR="00AA015A">
        <w:t>re-</w:t>
      </w:r>
      <w:r w:rsidR="004414EC">
        <w:t>examination initiated pursuant to s 97(1)</w:t>
      </w:r>
      <w:r>
        <w:t xml:space="preserve"> of the </w:t>
      </w:r>
      <w:r>
        <w:rPr>
          <w:i/>
        </w:rPr>
        <w:t xml:space="preserve">Patents Act 1990 </w:t>
      </w:r>
      <w:r>
        <w:t>(</w:t>
      </w:r>
      <w:proofErr w:type="spellStart"/>
      <w:r>
        <w:t>Cth</w:t>
      </w:r>
      <w:proofErr w:type="spellEnd"/>
      <w:r>
        <w:t>)</w:t>
      </w:r>
      <w:r w:rsidR="004414EC">
        <w:t xml:space="preserve">, </w:t>
      </w:r>
      <w:r>
        <w:t>decided on</w:t>
      </w:r>
      <w:r w:rsidR="004414EC">
        <w:t xml:space="preserve"> 11 July 2017 that the patent application should not proceed to grant:</w:t>
      </w:r>
      <w:r w:rsidR="004414EC" w:rsidRPr="00D30801">
        <w:t xml:space="preserve"> </w:t>
      </w:r>
      <w:proofErr w:type="spellStart"/>
      <w:r w:rsidR="004414EC" w:rsidRPr="00D30801">
        <w:rPr>
          <w:i/>
        </w:rPr>
        <w:t>Rokt</w:t>
      </w:r>
      <w:proofErr w:type="spellEnd"/>
      <w:r w:rsidR="004414EC" w:rsidRPr="00D30801">
        <w:rPr>
          <w:i/>
        </w:rPr>
        <w:t xml:space="preserve"> Pte Ltd</w:t>
      </w:r>
      <w:r w:rsidR="004414EC" w:rsidRPr="00D30801">
        <w:t xml:space="preserve"> [2017] APO 34</w:t>
      </w:r>
      <w:r w:rsidR="004414EC">
        <w:t>.</w:t>
      </w:r>
    </w:p>
    <w:p w14:paraId="21A82B1F" w14:textId="124A6716" w:rsidR="004414EC" w:rsidRDefault="00C0333D" w:rsidP="00A109A7">
      <w:pPr>
        <w:pStyle w:val="ParaNumbering"/>
      </w:pPr>
      <w:r>
        <w:t>The</w:t>
      </w:r>
      <w:r w:rsidR="001B2FE1">
        <w:t xml:space="preserve"> applicant </w:t>
      </w:r>
      <w:r w:rsidR="003A0A2B">
        <w:t>appeals</w:t>
      </w:r>
      <w:r>
        <w:t xml:space="preserve">, under s </w:t>
      </w:r>
      <w:proofErr w:type="gramStart"/>
      <w:r>
        <w:t>100A(</w:t>
      </w:r>
      <w:proofErr w:type="gramEnd"/>
      <w:r>
        <w:t>3)</w:t>
      </w:r>
      <w:r w:rsidR="003A0A2B">
        <w:t xml:space="preserve"> </w:t>
      </w:r>
      <w:r>
        <w:t xml:space="preserve">of the </w:t>
      </w:r>
      <w:r w:rsidRPr="00493CC9">
        <w:rPr>
          <w:i/>
        </w:rPr>
        <w:t>Patents Act</w:t>
      </w:r>
      <w:r>
        <w:t xml:space="preserve">, </w:t>
      </w:r>
      <w:r w:rsidR="003A0A2B">
        <w:t>from the</w:t>
      </w:r>
      <w:r w:rsidR="00493CC9">
        <w:t xml:space="preserve"> whole of </w:t>
      </w:r>
      <w:r w:rsidR="005A705F">
        <w:t xml:space="preserve">that </w:t>
      </w:r>
      <w:r w:rsidR="003A0A2B">
        <w:t xml:space="preserve">decision. </w:t>
      </w:r>
      <w:r w:rsidR="002972E7">
        <w:t xml:space="preserve"> </w:t>
      </w:r>
    </w:p>
    <w:p w14:paraId="4B8B18DB" w14:textId="77777777" w:rsidR="003A0A2B" w:rsidRDefault="002972E7" w:rsidP="00A109A7">
      <w:pPr>
        <w:pStyle w:val="ParaNumbering"/>
      </w:pPr>
      <w:r>
        <w:t>To the extent necessary, the</w:t>
      </w:r>
      <w:r w:rsidR="001B2FE1">
        <w:t xml:space="preserve"> applicant </w:t>
      </w:r>
      <w:r>
        <w:t>also appeals from the decision of the Commissioner</w:t>
      </w:r>
      <w:r w:rsidR="00A109A7">
        <w:t>, by her delegate,</w:t>
      </w:r>
      <w:r>
        <w:t xml:space="preserve"> given on 11 October 2016</w:t>
      </w:r>
      <w:r w:rsidR="00A109A7">
        <w:t xml:space="preserve"> providing the applicant one month</w:t>
      </w:r>
      <w:r w:rsidR="00E5212A">
        <w:t xml:space="preserve"> to </w:t>
      </w:r>
      <w:r w:rsidR="00A109A7">
        <w:t>file amendments and supporting submissions, absent which the delegate would proceed to refuse the application:</w:t>
      </w:r>
      <w:r w:rsidR="00A109A7" w:rsidRPr="00A109A7">
        <w:t xml:space="preserve"> </w:t>
      </w:r>
      <w:proofErr w:type="spellStart"/>
      <w:r w:rsidR="00A109A7" w:rsidRPr="00A109A7">
        <w:rPr>
          <w:i/>
        </w:rPr>
        <w:t>Rokt</w:t>
      </w:r>
      <w:proofErr w:type="spellEnd"/>
      <w:r w:rsidR="00A109A7" w:rsidRPr="00A109A7">
        <w:rPr>
          <w:i/>
        </w:rPr>
        <w:t xml:space="preserve"> Pte Ltd</w:t>
      </w:r>
      <w:r w:rsidR="00A109A7" w:rsidRPr="00A109A7">
        <w:t xml:space="preserve"> [2016] APO 66</w:t>
      </w:r>
      <w:r w:rsidR="00A109A7">
        <w:t>.</w:t>
      </w:r>
    </w:p>
    <w:p w14:paraId="3245662C" w14:textId="6DD8ACE2" w:rsidR="004414EC" w:rsidRDefault="004414EC" w:rsidP="00A109A7">
      <w:pPr>
        <w:pStyle w:val="ParaNumbering"/>
      </w:pPr>
      <w:r>
        <w:t>That step having been taken by the applicant, it is not necessary to consider whether</w:t>
      </w:r>
      <w:r w:rsidR="00A178EC">
        <w:t xml:space="preserve"> the applicant </w:t>
      </w:r>
      <w:r w:rsidR="00BF0120">
        <w:t xml:space="preserve">needed </w:t>
      </w:r>
      <w:r w:rsidR="00A178EC">
        <w:t>to challenge</w:t>
      </w:r>
      <w:r w:rsidR="006D6226">
        <w:t xml:space="preserve"> both</w:t>
      </w:r>
      <w:r w:rsidR="00A178EC">
        <w:t xml:space="preserve"> the Commission</w:t>
      </w:r>
      <w:r w:rsidR="00CB6348">
        <w:t>er</w:t>
      </w:r>
      <w:r w:rsidR="00A178EC">
        <w:t>’s 11 October 2016 decision</w:t>
      </w:r>
      <w:r w:rsidR="00BF0120">
        <w:t xml:space="preserve"> as well as her 11 July 2017 decision</w:t>
      </w:r>
      <w:r w:rsidR="00A178EC">
        <w:t>.</w:t>
      </w:r>
    </w:p>
    <w:p w14:paraId="2B6D6CF1" w14:textId="77777777" w:rsidR="004029A0" w:rsidRPr="004029A0" w:rsidRDefault="004029A0" w:rsidP="00A06FF5">
      <w:pPr>
        <w:pStyle w:val="Heading2"/>
      </w:pPr>
      <w:r>
        <w:t>The patent</w:t>
      </w:r>
    </w:p>
    <w:p w14:paraId="1FF933EB" w14:textId="42C6224F" w:rsidR="00493CC9" w:rsidRDefault="00493CC9" w:rsidP="003A0A2B">
      <w:pPr>
        <w:pStyle w:val="ParaNumbering"/>
      </w:pPr>
      <w:r>
        <w:t>Claim 1</w:t>
      </w:r>
      <w:r w:rsidR="00DB6AF5">
        <w:t xml:space="preserve"> of the patent</w:t>
      </w:r>
      <w:r>
        <w:t>, as amended, was as follows</w:t>
      </w:r>
      <w:r w:rsidR="001B2FE1">
        <w:t>, the applicant accepting that claim 15, the other independent claim, was somewhat similar</w:t>
      </w:r>
      <w:r>
        <w:t>:</w:t>
      </w:r>
    </w:p>
    <w:p w14:paraId="36497418" w14:textId="10D22A7F" w:rsidR="00E5212A" w:rsidRPr="00E5212A" w:rsidRDefault="00E5212A" w:rsidP="00A06FF5">
      <w:pPr>
        <w:pStyle w:val="Quote1"/>
      </w:pPr>
      <w:r w:rsidRPr="00E5212A">
        <w:t xml:space="preserve">1. A computer implemented method for linking a computer user to an advertising message by way of an </w:t>
      </w:r>
      <w:r w:rsidR="009D19C5">
        <w:t xml:space="preserve">intermediate </w:t>
      </w:r>
      <w:r w:rsidRPr="00E5212A">
        <w:t xml:space="preserve">engagement offer which is operable to drive a higher level of engagement with the advertising message </w:t>
      </w:r>
      <w:r w:rsidR="00466401">
        <w:t>than</w:t>
      </w:r>
      <w:r w:rsidRPr="00E5212A">
        <w:t xml:space="preserve"> if the advertising message was presented without the offer, the method comprising: </w:t>
      </w:r>
    </w:p>
    <w:p w14:paraId="3AF79FA0" w14:textId="77777777" w:rsidR="00E5212A" w:rsidRPr="00E5212A" w:rsidRDefault="00E5212A" w:rsidP="00A06FF5">
      <w:pPr>
        <w:pStyle w:val="Quote1"/>
        <w:ind w:firstLine="680"/>
      </w:pPr>
      <w:proofErr w:type="gramStart"/>
      <w:r w:rsidRPr="00E5212A">
        <w:t>providing</w:t>
      </w:r>
      <w:proofErr w:type="gramEnd"/>
      <w:r w:rsidRPr="00E5212A">
        <w:t xml:space="preserve"> computer program code to be delivered with publisher content to a computing device operated by the computer user and which computing device comprises an interface arranged to display the publisher content, the computer program code operable to be implemented by a processor of the computing device to perform the additional steps of: </w:t>
      </w:r>
    </w:p>
    <w:p w14:paraId="48B38DF9" w14:textId="77777777" w:rsidR="00493CC9" w:rsidRPr="00E5212A" w:rsidRDefault="00E5212A" w:rsidP="00A06FF5">
      <w:pPr>
        <w:pStyle w:val="Quote1"/>
        <w:ind w:firstLine="680"/>
      </w:pPr>
      <w:proofErr w:type="gramStart"/>
      <w:r w:rsidRPr="00E5212A">
        <w:t>gathering</w:t>
      </w:r>
      <w:proofErr w:type="gramEnd"/>
      <w:r w:rsidRPr="00E5212A">
        <w:t xml:space="preserve"> engagement data associated with the user, the engagement data derived from interactions made by the user with the interface and related to at least one of the following:</w:t>
      </w:r>
    </w:p>
    <w:p w14:paraId="2B5A62EC" w14:textId="77777777" w:rsidR="00E5212A" w:rsidRPr="00E5212A" w:rsidRDefault="00E5212A" w:rsidP="008A76CE">
      <w:pPr>
        <w:pStyle w:val="Quote3"/>
        <w:spacing w:after="120"/>
      </w:pPr>
      <w:proofErr w:type="gramStart"/>
      <w:r w:rsidRPr="00E5212A">
        <w:lastRenderedPageBreak/>
        <w:t>an</w:t>
      </w:r>
      <w:proofErr w:type="gramEnd"/>
      <w:r w:rsidRPr="00E5212A">
        <w:t xml:space="preserve"> attribute of the publisher content; </w:t>
      </w:r>
    </w:p>
    <w:p w14:paraId="056F8E19" w14:textId="3A999D0A" w:rsidR="00E5212A" w:rsidRPr="00E5212A" w:rsidRDefault="00E5212A" w:rsidP="008A76CE">
      <w:pPr>
        <w:pStyle w:val="Quote3"/>
        <w:spacing w:after="120"/>
      </w:pPr>
      <w:proofErr w:type="gramStart"/>
      <w:r w:rsidRPr="00E5212A">
        <w:t>an</w:t>
      </w:r>
      <w:proofErr w:type="gramEnd"/>
      <w:r w:rsidRPr="00E5212A">
        <w:t xml:space="preserve"> interaction with the publisher content by the computer user; and</w:t>
      </w:r>
    </w:p>
    <w:p w14:paraId="23AAFB13" w14:textId="77777777" w:rsidR="00E5212A" w:rsidRPr="00E5212A" w:rsidRDefault="00E5212A" w:rsidP="008A76CE">
      <w:pPr>
        <w:pStyle w:val="Quote3"/>
        <w:spacing w:after="120"/>
      </w:pPr>
      <w:proofErr w:type="gramStart"/>
      <w:r w:rsidRPr="00E5212A">
        <w:t>an</w:t>
      </w:r>
      <w:proofErr w:type="gramEnd"/>
      <w:r w:rsidRPr="00E5212A">
        <w:t xml:space="preserve"> attribute of the user;</w:t>
      </w:r>
    </w:p>
    <w:p w14:paraId="716EBEE6" w14:textId="77777777" w:rsidR="00A1488C" w:rsidRDefault="00E5212A" w:rsidP="00A06FF5">
      <w:pPr>
        <w:pStyle w:val="Quote1"/>
        <w:ind w:firstLine="681"/>
      </w:pPr>
      <w:proofErr w:type="gramStart"/>
      <w:r w:rsidRPr="00E5212A">
        <w:t>communicating</w:t>
      </w:r>
      <w:proofErr w:type="gramEnd"/>
      <w:r w:rsidRPr="00E5212A">
        <w:t xml:space="preserve"> the engagement data</w:t>
      </w:r>
      <w:r w:rsidR="00A1488C">
        <w:t xml:space="preserve"> as it is gathered</w:t>
      </w:r>
      <w:r w:rsidRPr="00E5212A">
        <w:t xml:space="preserve"> to a remote advertising system implementing an engagement engine, the engagement engine operable to</w:t>
      </w:r>
      <w:r w:rsidR="00A1488C">
        <w:t>:</w:t>
      </w:r>
    </w:p>
    <w:p w14:paraId="409E63D5" w14:textId="77777777" w:rsidR="00A1488C" w:rsidRDefault="00A1488C" w:rsidP="00A06FF5">
      <w:pPr>
        <w:pStyle w:val="Quote1"/>
        <w:ind w:firstLine="681"/>
      </w:pPr>
      <w:r>
        <w:t>continuously</w:t>
      </w:r>
      <w:r w:rsidR="00E5212A" w:rsidRPr="00E5212A">
        <w:t xml:space="preserve"> evaluate the engagement data </w:t>
      </w:r>
      <w:r w:rsidRPr="00A1488C">
        <w:t xml:space="preserve">to determine </w:t>
      </w:r>
      <w:r>
        <w:t>whether a predefined engagement trigger has occurred, the predefined engagement trigger being representative of a user response or action that is contextually relevant for presentation of the engagement offer;</w:t>
      </w:r>
    </w:p>
    <w:p w14:paraId="1768B9F9" w14:textId="77777777" w:rsidR="00E50504" w:rsidRDefault="00E50504" w:rsidP="00A06FF5">
      <w:pPr>
        <w:pStyle w:val="Quote1"/>
        <w:ind w:firstLine="681"/>
      </w:pPr>
      <w:r>
        <w:t>responsive to determining that the predefined engagement trigger has occurred, selecting an engagement offer from a pool of different engagement offers stored by the remote advertising system that is relevant to the evaluated engagement data and wherein, where multiple engagement offers are deemed to be relevant, the engagement engine implements a ranking algorithm operable to dynamically rank the relevant engagement offers based on at least one of:</w:t>
      </w:r>
    </w:p>
    <w:p w14:paraId="27B345E6" w14:textId="77777777" w:rsidR="00A1488C" w:rsidRDefault="00E50504" w:rsidP="00A06FF5">
      <w:pPr>
        <w:pStyle w:val="Quote3"/>
      </w:pPr>
      <w:r>
        <w:t>(a)</w:t>
      </w:r>
      <w:r w:rsidR="00D70EDB">
        <w:tab/>
      </w:r>
      <w:proofErr w:type="gramStart"/>
      <w:r>
        <w:t>an</w:t>
      </w:r>
      <w:proofErr w:type="gramEnd"/>
      <w:r>
        <w:t xml:space="preserve"> engagement score determined from one or [more] performance metrics recorded from past user interactions with the corresponding engagement offers;</w:t>
      </w:r>
    </w:p>
    <w:p w14:paraId="238D4420" w14:textId="77777777" w:rsidR="00E50504" w:rsidRDefault="00E50504" w:rsidP="00A06FF5">
      <w:pPr>
        <w:pStyle w:val="Quote3"/>
      </w:pPr>
      <w:r>
        <w:t>(b)</w:t>
      </w:r>
      <w:r w:rsidR="00D70EDB">
        <w:tab/>
      </w:r>
      <w:proofErr w:type="gramStart"/>
      <w:r>
        <w:t>a</w:t>
      </w:r>
      <w:proofErr w:type="gramEnd"/>
      <w:r>
        <w:t xml:space="preserve"> revenue score determined from one or more revenue metrics recorded from past user interactions with the corresponding engagement offers, and</w:t>
      </w:r>
    </w:p>
    <w:p w14:paraId="7D7B429C" w14:textId="713A37FC" w:rsidR="00E50504" w:rsidRDefault="00E50504" w:rsidP="00A06FF5">
      <w:pPr>
        <w:pStyle w:val="Quote1"/>
        <w:ind w:firstLine="681"/>
      </w:pPr>
      <w:proofErr w:type="gramStart"/>
      <w:r>
        <w:t>wherein</w:t>
      </w:r>
      <w:proofErr w:type="gramEnd"/>
      <w:r>
        <w:t xml:space="preserve"> the engagement engine select</w:t>
      </w:r>
      <w:r w:rsidR="00DF5FA5">
        <w:t>s</w:t>
      </w:r>
      <w:r>
        <w:t xml:space="preserve"> which engagement offer to present based [on] the rankings;</w:t>
      </w:r>
    </w:p>
    <w:p w14:paraId="7CB74358" w14:textId="77777777" w:rsidR="00E50504" w:rsidRDefault="00E50504" w:rsidP="00A06FF5">
      <w:pPr>
        <w:pStyle w:val="Quote1"/>
        <w:ind w:firstLine="681"/>
      </w:pPr>
      <w:proofErr w:type="gramStart"/>
      <w:r>
        <w:t>causing</w:t>
      </w:r>
      <w:proofErr w:type="gramEnd"/>
      <w:r>
        <w:t xml:space="preserve"> the interface to insert the selected engagement offer into the publisher content for displaying to the computer user;</w:t>
      </w:r>
    </w:p>
    <w:p w14:paraId="1D9F7DBC" w14:textId="77777777" w:rsidR="00E50504" w:rsidRDefault="00E50504" w:rsidP="00A06FF5">
      <w:pPr>
        <w:pStyle w:val="Quote1"/>
        <w:ind w:firstLine="681"/>
      </w:pPr>
      <w:proofErr w:type="gramStart"/>
      <w:r>
        <w:t>implementing</w:t>
      </w:r>
      <w:proofErr w:type="gramEnd"/>
      <w:r>
        <w:t xml:space="preserve"> the computer program code to determine an acceptance of the engagement offer by the computer user based on a user interaction with the engagement offer; and</w:t>
      </w:r>
    </w:p>
    <w:p w14:paraId="0AA74508" w14:textId="0839B3DD" w:rsidR="000156EC" w:rsidRDefault="00E5212A" w:rsidP="00A06FF5">
      <w:pPr>
        <w:pStyle w:val="Quote1"/>
        <w:ind w:firstLine="681"/>
      </w:pPr>
      <w:r w:rsidRPr="00E5212A">
        <w:t xml:space="preserve">following the determined acceptance, presenting </w:t>
      </w:r>
      <w:r w:rsidR="000E50C1">
        <w:t>an</w:t>
      </w:r>
      <w:r w:rsidR="000E50C1" w:rsidRPr="00E5212A">
        <w:t xml:space="preserve"> </w:t>
      </w:r>
      <w:r w:rsidRPr="00E5212A">
        <w:t xml:space="preserve">advertising message comprising one or more advertisements selected from a pool of different advertisements on the interface and </w:t>
      </w:r>
      <w:r w:rsidR="00E50504">
        <w:t xml:space="preserve">wherein user interactions with each of the presented advertisements are gathered by the widget script and communicated to the remote advertising system for use in selecting subsequent advertisements, and </w:t>
      </w:r>
      <w:r w:rsidRPr="00E5212A">
        <w:t xml:space="preserve">whereby the selection of </w:t>
      </w:r>
      <w:r w:rsidR="00736F81">
        <w:t xml:space="preserve">[sic] </w:t>
      </w:r>
      <w:r w:rsidRPr="00E5212A">
        <w:t>engagement offer is additionally made such that there is no direct advertising benefit to the subsequent advertisers of the selected advertisements through presentation of the selected engagement offer to the computer user other than encouraging positive engagement by the user with the advertising system prior to presentation of the advertising message.</w:t>
      </w:r>
    </w:p>
    <w:p w14:paraId="79710A0F" w14:textId="04ACFACF" w:rsidR="001F21FE" w:rsidRDefault="001F21FE" w:rsidP="00BF0120">
      <w:pPr>
        <w:pStyle w:val="NoNum"/>
      </w:pPr>
      <w:r>
        <w:t>The primary difference between claim 1 and claim 15 was that claim 1 was a computer-implemented method and claim 15 was a system for linking a user to an advertising message by way of an intermediate offer. One element of difference which counsel</w:t>
      </w:r>
      <w:r w:rsidR="00BF0120">
        <w:t xml:space="preserve"> drew to </w:t>
      </w:r>
      <w:r>
        <w:t xml:space="preserve">attention </w:t>
      </w:r>
      <w:r w:rsidR="008A1CBB">
        <w:t>was that</w:t>
      </w:r>
      <w:r>
        <w:t xml:space="preserve"> a remote advertising system implementing a database storing engagement offers and advertisements</w:t>
      </w:r>
      <w:r w:rsidR="00297C7F">
        <w:t xml:space="preserve"> was </w:t>
      </w:r>
      <w:r w:rsidR="00211A52">
        <w:t>claimed</w:t>
      </w:r>
      <w:r w:rsidR="00297C7F">
        <w:t xml:space="preserve"> in claim 15, and that was not explicitly found in claim 1.</w:t>
      </w:r>
    </w:p>
    <w:p w14:paraId="41DE9E13" w14:textId="77777777" w:rsidR="00D92167" w:rsidRDefault="003F148C" w:rsidP="003A0A2B">
      <w:pPr>
        <w:pStyle w:val="ParaNumbering"/>
      </w:pPr>
      <w:r>
        <w:lastRenderedPageBreak/>
        <w:t>Figures 1</w:t>
      </w:r>
      <w:r w:rsidR="004414EC">
        <w:t>,</w:t>
      </w:r>
      <w:r>
        <w:t xml:space="preserve"> 2 </w:t>
      </w:r>
      <w:r w:rsidR="004414EC">
        <w:t xml:space="preserve">and 3 </w:t>
      </w:r>
      <w:r>
        <w:t>were as follows:</w:t>
      </w:r>
    </w:p>
    <w:p w14:paraId="3F289EE2" w14:textId="77777777" w:rsidR="00D92167" w:rsidRDefault="00D92167" w:rsidP="00BF0120">
      <w:pPr>
        <w:pStyle w:val="NoNum"/>
      </w:pPr>
    </w:p>
    <w:p w14:paraId="4E0FEC11" w14:textId="0CDAD1CD" w:rsidR="003F148C" w:rsidRDefault="003F148C" w:rsidP="00BF0120">
      <w:pPr>
        <w:pStyle w:val="NoNum"/>
      </w:pPr>
    </w:p>
    <w:p w14:paraId="53E02FCD" w14:textId="04885A54" w:rsidR="001D63EE" w:rsidRPr="0069431B" w:rsidRDefault="00715440" w:rsidP="00EC7A20">
      <w:pPr>
        <w:pStyle w:val="ParaNumbering"/>
        <w:numPr>
          <w:ilvl w:val="0"/>
          <w:numId w:val="0"/>
        </w:numPr>
        <w:jc w:val="center"/>
        <w:rPr>
          <w:highlight w:val="yellow"/>
        </w:rPr>
      </w:pPr>
      <w:r>
        <w:rPr>
          <w:noProof/>
          <w:lang w:eastAsia="en-AU"/>
        </w:rPr>
        <w:drawing>
          <wp:inline distT="0" distB="0" distL="0" distR="0" wp14:anchorId="7DFE04D4" wp14:editId="0F847B50">
            <wp:extent cx="5732145" cy="3771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Rokt (2).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3771900"/>
                    </a:xfrm>
                    <a:prstGeom prst="rect">
                      <a:avLst/>
                    </a:prstGeom>
                  </pic:spPr>
                </pic:pic>
              </a:graphicData>
            </a:graphic>
          </wp:inline>
        </w:drawing>
      </w:r>
    </w:p>
    <w:p w14:paraId="5A96AD54" w14:textId="1223C7C8" w:rsidR="003F148C" w:rsidRDefault="003F148C" w:rsidP="00095F0D">
      <w:pPr>
        <w:pStyle w:val="NoNum"/>
      </w:pPr>
    </w:p>
    <w:p w14:paraId="01B408AB" w14:textId="76C23CA1" w:rsidR="00095F0D" w:rsidRDefault="00095F0D" w:rsidP="00095F0D">
      <w:pPr>
        <w:pStyle w:val="NoNum"/>
      </w:pPr>
    </w:p>
    <w:p w14:paraId="149CE606" w14:textId="105FE47B" w:rsidR="00095F0D" w:rsidRDefault="00095F0D" w:rsidP="00095F0D">
      <w:pPr>
        <w:pStyle w:val="NoNum"/>
      </w:pPr>
    </w:p>
    <w:p w14:paraId="49CCF110" w14:textId="365D1A3F" w:rsidR="00095F0D" w:rsidRDefault="00095F0D" w:rsidP="00095F0D">
      <w:pPr>
        <w:pStyle w:val="NoNum"/>
      </w:pPr>
    </w:p>
    <w:p w14:paraId="2CC4A487" w14:textId="6DFBFAD8" w:rsidR="00095F0D" w:rsidRDefault="00095F0D" w:rsidP="00095F0D">
      <w:pPr>
        <w:pStyle w:val="NoNum"/>
      </w:pPr>
    </w:p>
    <w:p w14:paraId="76D31758" w14:textId="391693EE" w:rsidR="00095F0D" w:rsidRDefault="00095F0D" w:rsidP="00095F0D">
      <w:pPr>
        <w:pStyle w:val="NoNum"/>
      </w:pPr>
    </w:p>
    <w:p w14:paraId="3235D68C" w14:textId="77B9D59B" w:rsidR="00095F0D" w:rsidRDefault="00095F0D" w:rsidP="00095F0D">
      <w:pPr>
        <w:pStyle w:val="NoNum"/>
      </w:pPr>
    </w:p>
    <w:p w14:paraId="2F449418" w14:textId="500625AB" w:rsidR="00095F0D" w:rsidRDefault="00095F0D" w:rsidP="00095F0D">
      <w:pPr>
        <w:pStyle w:val="NoNum"/>
      </w:pPr>
    </w:p>
    <w:p w14:paraId="16E00377" w14:textId="19A84810" w:rsidR="00095F0D" w:rsidRDefault="00095F0D" w:rsidP="00095F0D">
      <w:pPr>
        <w:pStyle w:val="NoNum"/>
      </w:pPr>
    </w:p>
    <w:p w14:paraId="67E13E70" w14:textId="77777777" w:rsidR="00095F0D" w:rsidRDefault="00095F0D" w:rsidP="00095F0D">
      <w:pPr>
        <w:pStyle w:val="NoNum"/>
      </w:pPr>
    </w:p>
    <w:p w14:paraId="618451E5" w14:textId="7C765338" w:rsidR="00041A30" w:rsidRDefault="00D92167" w:rsidP="00EC7A20">
      <w:pPr>
        <w:pStyle w:val="NoNum"/>
        <w:jc w:val="center"/>
      </w:pPr>
      <w:r>
        <w:rPr>
          <w:noProof/>
          <w:lang w:eastAsia="en-AU"/>
        </w:rPr>
        <w:lastRenderedPageBreak/>
        <w:drawing>
          <wp:inline distT="0" distB="0" distL="0" distR="0" wp14:anchorId="1A287E88" wp14:editId="0437E359">
            <wp:extent cx="3542066" cy="6417734"/>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 Rokt (2).JPG"/>
                    <pic:cNvPicPr/>
                  </pic:nvPicPr>
                  <pic:blipFill>
                    <a:blip r:embed="rId12">
                      <a:extLst>
                        <a:ext uri="{28A0092B-C50C-407E-A947-70E740481C1C}">
                          <a14:useLocalDpi xmlns:a14="http://schemas.microsoft.com/office/drawing/2010/main" val="0"/>
                        </a:ext>
                      </a:extLst>
                    </a:blip>
                    <a:stretch>
                      <a:fillRect/>
                    </a:stretch>
                  </pic:blipFill>
                  <pic:spPr>
                    <a:xfrm>
                      <a:off x="0" y="0"/>
                      <a:ext cx="3553084" cy="6437697"/>
                    </a:xfrm>
                    <a:prstGeom prst="rect">
                      <a:avLst/>
                    </a:prstGeom>
                  </pic:spPr>
                </pic:pic>
              </a:graphicData>
            </a:graphic>
          </wp:inline>
        </w:drawing>
      </w:r>
    </w:p>
    <w:p w14:paraId="2C46AAFD" w14:textId="192C74B3" w:rsidR="00483949" w:rsidRDefault="00C57F22" w:rsidP="00EC7A20">
      <w:pPr>
        <w:pStyle w:val="NoNum"/>
        <w:jc w:val="center"/>
      </w:pPr>
      <w:r>
        <w:rPr>
          <w:noProof/>
          <w:lang w:eastAsia="en-AU"/>
        </w:rPr>
        <w:lastRenderedPageBreak/>
        <w:drawing>
          <wp:inline distT="0" distB="0" distL="0" distR="0" wp14:anchorId="702F3C08" wp14:editId="5DDDE9F2">
            <wp:extent cx="5732145" cy="5219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 Rokt.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5219700"/>
                    </a:xfrm>
                    <a:prstGeom prst="rect">
                      <a:avLst/>
                    </a:prstGeom>
                  </pic:spPr>
                </pic:pic>
              </a:graphicData>
            </a:graphic>
          </wp:inline>
        </w:drawing>
      </w:r>
    </w:p>
    <w:p w14:paraId="2E1A7BDC" w14:textId="77777777" w:rsidR="003F148C" w:rsidRDefault="003F148C" w:rsidP="003F148C">
      <w:pPr>
        <w:pStyle w:val="Heading2"/>
      </w:pPr>
      <w:r>
        <w:t>The pleadings</w:t>
      </w:r>
    </w:p>
    <w:p w14:paraId="490E797E" w14:textId="07D0E382" w:rsidR="00493CC9" w:rsidRDefault="00291076" w:rsidP="003A0A2B">
      <w:pPr>
        <w:pStyle w:val="ParaNumbering"/>
      </w:pPr>
      <w:r>
        <w:t xml:space="preserve">In its </w:t>
      </w:r>
      <w:r w:rsidR="00BE7274">
        <w:t>amended notice of appeal</w:t>
      </w:r>
      <w:r w:rsidR="00B82D73">
        <w:t xml:space="preserve"> filed on 20 July 2018,</w:t>
      </w:r>
      <w:r w:rsidR="00BE7274">
        <w:t xml:space="preserve"> </w:t>
      </w:r>
      <w:r>
        <w:t xml:space="preserve">the applicant </w:t>
      </w:r>
      <w:r w:rsidR="00BE7274">
        <w:t xml:space="preserve">relied on the following </w:t>
      </w:r>
      <w:r w:rsidR="00493CC9">
        <w:t>grounds:</w:t>
      </w:r>
    </w:p>
    <w:p w14:paraId="4B57B70E" w14:textId="77777777" w:rsidR="00C0333D" w:rsidRPr="00493CC9" w:rsidRDefault="00C0333D" w:rsidP="00A06FF5">
      <w:pPr>
        <w:pStyle w:val="Quote1"/>
      </w:pPr>
      <w:r w:rsidRPr="00493CC9">
        <w:t>1.</w:t>
      </w:r>
      <w:r w:rsidRPr="00493CC9">
        <w:tab/>
        <w:t>The delegate erred in</w:t>
      </w:r>
    </w:p>
    <w:p w14:paraId="7F167D95" w14:textId="77777777" w:rsidR="00C0333D" w:rsidRPr="00493CC9" w:rsidRDefault="00C0333D" w:rsidP="00A06FF5">
      <w:pPr>
        <w:pStyle w:val="Quote2"/>
        <w:ind w:left="2160" w:hanging="720"/>
      </w:pPr>
      <w:r w:rsidRPr="00493CC9">
        <w:t>a)</w:t>
      </w:r>
      <w:r w:rsidRPr="00493CC9">
        <w:tab/>
      </w:r>
      <w:proofErr w:type="gramStart"/>
      <w:r w:rsidRPr="00493CC9">
        <w:t>holding</w:t>
      </w:r>
      <w:proofErr w:type="gramEnd"/>
      <w:r w:rsidRPr="00493CC9">
        <w:t xml:space="preserve"> that claim 1 of the application did not disclose a manner of manufacture wit</w:t>
      </w:r>
      <w:r>
        <w:t>hin the meaning of section 18(1</w:t>
      </w:r>
      <w:r w:rsidRPr="00493CC9">
        <w:t xml:space="preserve">)(a) of the </w:t>
      </w:r>
      <w:r w:rsidRPr="00493CC9">
        <w:rPr>
          <w:i/>
        </w:rPr>
        <w:t xml:space="preserve">Patents Act </w:t>
      </w:r>
      <w:r w:rsidRPr="0051045D">
        <w:t>1990</w:t>
      </w:r>
      <w:r w:rsidRPr="00493CC9">
        <w:t>;</w:t>
      </w:r>
    </w:p>
    <w:p w14:paraId="1CDCB3BE" w14:textId="77777777" w:rsidR="00C0333D" w:rsidRPr="00493CC9" w:rsidRDefault="00C0333D" w:rsidP="00A06FF5">
      <w:pPr>
        <w:pStyle w:val="Quote2"/>
        <w:ind w:left="2160" w:hanging="720"/>
      </w:pPr>
      <w:r w:rsidRPr="00493CC9">
        <w:t>b)</w:t>
      </w:r>
      <w:r w:rsidRPr="00493CC9">
        <w:tab/>
      </w:r>
      <w:proofErr w:type="gramStart"/>
      <w:r w:rsidRPr="00493CC9">
        <w:t>holding</w:t>
      </w:r>
      <w:proofErr w:type="gramEnd"/>
      <w:r w:rsidRPr="00493CC9">
        <w:t xml:space="preserve"> that the remaining claims of the application did not add any patentable subject matter to the substance of the invention; and</w:t>
      </w:r>
    </w:p>
    <w:p w14:paraId="59E8482E" w14:textId="77777777" w:rsidR="00C0333D" w:rsidRPr="00493CC9" w:rsidRDefault="00C0333D" w:rsidP="00A06FF5">
      <w:pPr>
        <w:pStyle w:val="Quote2"/>
      </w:pPr>
      <w:r w:rsidRPr="00493CC9">
        <w:t>c)</w:t>
      </w:r>
      <w:r w:rsidRPr="00493CC9">
        <w:tab/>
      </w:r>
      <w:proofErr w:type="gramStart"/>
      <w:r w:rsidRPr="00493CC9">
        <w:t>refusing</w:t>
      </w:r>
      <w:proofErr w:type="gramEnd"/>
      <w:r w:rsidRPr="00493CC9">
        <w:t xml:space="preserve"> to grant the patent.</w:t>
      </w:r>
    </w:p>
    <w:p w14:paraId="3F25E37A" w14:textId="77777777" w:rsidR="00C0333D" w:rsidRPr="00493CC9" w:rsidRDefault="00C0333D" w:rsidP="00A06FF5">
      <w:pPr>
        <w:pStyle w:val="Quote1"/>
        <w:ind w:left="1440" w:hanging="703"/>
      </w:pPr>
      <w:r w:rsidRPr="00493CC9">
        <w:t>2.</w:t>
      </w:r>
      <w:r w:rsidRPr="00493CC9">
        <w:tab/>
        <w:t>The delegate ought to have concluded that claim 1 of the application (as amended) discloses a manner of manufacture wit</w:t>
      </w:r>
      <w:r>
        <w:t>hin the meaning of section 18(1</w:t>
      </w:r>
      <w:r w:rsidRPr="00493CC9">
        <w:t xml:space="preserve">)(a) of the </w:t>
      </w:r>
      <w:r w:rsidRPr="0051045D">
        <w:rPr>
          <w:i/>
        </w:rPr>
        <w:t>Patents Act</w:t>
      </w:r>
      <w:r w:rsidRPr="00493CC9">
        <w:t xml:space="preserve"> 1990, that it and each of the remaining claims of the application contains patentable subject matter, and that the application should proceed to grant.</w:t>
      </w:r>
    </w:p>
    <w:p w14:paraId="2B94A633" w14:textId="327ED960" w:rsidR="00C0333D" w:rsidRDefault="00C0333D" w:rsidP="00C0333D">
      <w:pPr>
        <w:pStyle w:val="ParaNumbering"/>
      </w:pPr>
      <w:r>
        <w:lastRenderedPageBreak/>
        <w:t>The Commissioner filed an amended notice of contention</w:t>
      </w:r>
      <w:r w:rsidR="00206408">
        <w:t xml:space="preserve"> on 16 April 2018</w:t>
      </w:r>
      <w:r>
        <w:t>, as follows:</w:t>
      </w:r>
    </w:p>
    <w:p w14:paraId="00B8B511" w14:textId="77777777" w:rsidR="00C0333D" w:rsidRPr="00D30801" w:rsidRDefault="00C0333D" w:rsidP="00A06FF5">
      <w:pPr>
        <w:pStyle w:val="Quote1"/>
      </w:pPr>
      <w:r w:rsidRPr="00D30801">
        <w:t>The Respondent contends that if the Court finds that the invention claimed in Australian Standard Patent Application No. 2013201494 (</w:t>
      </w:r>
      <w:r w:rsidRPr="0051045D">
        <w:rPr>
          <w:b/>
        </w:rPr>
        <w:t>Application</w:t>
      </w:r>
      <w:r w:rsidRPr="00D30801">
        <w:t>) involves a manner of manufacture within the meaning of s 18(1</w:t>
      </w:r>
      <w:proofErr w:type="gramStart"/>
      <w:r w:rsidRPr="00D30801">
        <w:t>)(</w:t>
      </w:r>
      <w:proofErr w:type="gramEnd"/>
      <w:r w:rsidRPr="00D30801">
        <w:t xml:space="preserve">a) of the </w:t>
      </w:r>
      <w:r w:rsidRPr="00E5212A">
        <w:rPr>
          <w:i/>
        </w:rPr>
        <w:t>Patents Act 1990</w:t>
      </w:r>
      <w:r w:rsidRPr="00D30801">
        <w:t xml:space="preserve"> (</w:t>
      </w:r>
      <w:proofErr w:type="spellStart"/>
      <w:r w:rsidRPr="00D30801">
        <w:t>Cth</w:t>
      </w:r>
      <w:proofErr w:type="spellEnd"/>
      <w:r w:rsidRPr="00D30801">
        <w:t>) (</w:t>
      </w:r>
      <w:r w:rsidRPr="00E5212A">
        <w:rPr>
          <w:b/>
        </w:rPr>
        <w:t>Act</w:t>
      </w:r>
      <w:r w:rsidRPr="00D30801">
        <w:t>), then:</w:t>
      </w:r>
    </w:p>
    <w:p w14:paraId="49070C0A" w14:textId="77777777" w:rsidR="00C0333D" w:rsidRPr="00D30801" w:rsidRDefault="00C0333D" w:rsidP="00A06FF5">
      <w:pPr>
        <w:pStyle w:val="Quote1"/>
        <w:ind w:left="1440" w:hanging="703"/>
      </w:pPr>
      <w:r w:rsidRPr="00D30801">
        <w:t>(a)</w:t>
      </w:r>
      <w:r w:rsidRPr="00D30801">
        <w:tab/>
      </w:r>
      <w:proofErr w:type="gramStart"/>
      <w:r w:rsidRPr="00D30801">
        <w:t>the</w:t>
      </w:r>
      <w:proofErr w:type="gramEnd"/>
      <w:r w:rsidRPr="00D30801">
        <w:t xml:space="preserve"> decision of the Commissioner should be affirmed on the separate ground for refusing the grant of the Application that is stated below;</w:t>
      </w:r>
    </w:p>
    <w:p w14:paraId="2E65C4AF" w14:textId="46134495" w:rsidR="00C0333D" w:rsidRPr="00D30801" w:rsidRDefault="00C0333D" w:rsidP="00A06FF5">
      <w:pPr>
        <w:pStyle w:val="Quote1"/>
        <w:ind w:left="1440" w:hanging="703"/>
      </w:pPr>
      <w:r w:rsidRPr="00D30801">
        <w:t>(b)</w:t>
      </w:r>
      <w:r w:rsidRPr="00D30801">
        <w:tab/>
        <w:t xml:space="preserve">alternatively to sub-paragraph (a), the issue of whether the grant of a patent on the Application should be refused on the ground stated below should be remitted to the Commissioner to be dealt with </w:t>
      </w:r>
      <w:r w:rsidR="0090354F">
        <w:t>in re-examination pursuant to s </w:t>
      </w:r>
      <w:r w:rsidRPr="00D30801">
        <w:t>97(1) of the Act.</w:t>
      </w:r>
    </w:p>
    <w:p w14:paraId="113745D8" w14:textId="77777777" w:rsidR="00C0333D" w:rsidRPr="00A06FF5" w:rsidRDefault="00C0333D" w:rsidP="00A06FF5">
      <w:pPr>
        <w:pStyle w:val="Quote1"/>
        <w:rPr>
          <w:b/>
        </w:rPr>
      </w:pPr>
      <w:r w:rsidRPr="00A06FF5">
        <w:rPr>
          <w:b/>
        </w:rPr>
        <w:t>GROUND RELIED ON:</w:t>
      </w:r>
    </w:p>
    <w:p w14:paraId="107F21E6" w14:textId="6112CD19" w:rsidR="00C0333D" w:rsidRPr="00D30801" w:rsidRDefault="00C0333D" w:rsidP="00A06FF5">
      <w:pPr>
        <w:pStyle w:val="Quote1"/>
        <w:numPr>
          <w:ilvl w:val="0"/>
          <w:numId w:val="30"/>
        </w:numPr>
      </w:pPr>
      <w:r w:rsidRPr="00D30801">
        <w:t xml:space="preserve">The complete specification does not describe the invention fully, including the best method known to the applicant of performing </w:t>
      </w:r>
      <w:r w:rsidR="0051278D">
        <w:t xml:space="preserve">the invention, as required by </w:t>
      </w:r>
      <w:r w:rsidR="0051278D" w:rsidRPr="0051278D">
        <w:t>s</w:t>
      </w:r>
      <w:r w:rsidR="0090354F">
        <w:t> </w:t>
      </w:r>
      <w:r w:rsidRPr="0051278D">
        <w:t>40</w:t>
      </w:r>
      <w:r w:rsidRPr="00D30801">
        <w:t>(2</w:t>
      </w:r>
      <w:proofErr w:type="gramStart"/>
      <w:r w:rsidRPr="00D30801">
        <w:t>)(</w:t>
      </w:r>
      <w:proofErr w:type="gramEnd"/>
      <w:r w:rsidRPr="00D30801">
        <w:t>a) of the Act.</w:t>
      </w:r>
    </w:p>
    <w:p w14:paraId="78443165" w14:textId="77777777" w:rsidR="00C0333D" w:rsidRPr="00A06FF5" w:rsidRDefault="00C0333D" w:rsidP="00A06FF5">
      <w:pPr>
        <w:pStyle w:val="Quote2"/>
        <w:jc w:val="center"/>
        <w:rPr>
          <w:b/>
        </w:rPr>
      </w:pPr>
      <w:r w:rsidRPr="00A06FF5">
        <w:rPr>
          <w:b/>
        </w:rPr>
        <w:t>Particulars</w:t>
      </w:r>
    </w:p>
    <w:p w14:paraId="6B27DC69" w14:textId="77777777" w:rsidR="00C0333D" w:rsidRPr="00D30801" w:rsidRDefault="002C6E06" w:rsidP="00A06FF5">
      <w:pPr>
        <w:pStyle w:val="Quote1"/>
        <w:ind w:left="1440" w:hanging="703"/>
      </w:pPr>
      <w:r>
        <w:t>(a)</w:t>
      </w:r>
      <w:r>
        <w:tab/>
      </w:r>
      <w:r w:rsidR="00C0333D" w:rsidRPr="00D30801">
        <w:t>The complete specification does not contain sufficient information concerning the following alleged aspects of the invention to enable a person skilled in the art to produce something within each claim without new inventions, or additions, or prolonged study of matters presenting initial difficulty:</w:t>
      </w:r>
    </w:p>
    <w:p w14:paraId="733F978F" w14:textId="77777777" w:rsidR="00C0333D" w:rsidRPr="00D30801" w:rsidRDefault="002C6E06" w:rsidP="00A06FF5">
      <w:pPr>
        <w:pStyle w:val="Quote2"/>
        <w:ind w:left="2160" w:hanging="720"/>
      </w:pPr>
      <w:r>
        <w:t>(</w:t>
      </w:r>
      <w:proofErr w:type="spellStart"/>
      <w:r>
        <w:t>i</w:t>
      </w:r>
      <w:proofErr w:type="spellEnd"/>
      <w:r>
        <w:t>)</w:t>
      </w:r>
      <w:r>
        <w:tab/>
      </w:r>
      <w:proofErr w:type="gramStart"/>
      <w:r w:rsidR="00C0333D">
        <w:t>the</w:t>
      </w:r>
      <w:proofErr w:type="gramEnd"/>
      <w:r w:rsidR="00C0333D">
        <w:t xml:space="preserve"> “</w:t>
      </w:r>
      <w:r w:rsidR="00C0333D" w:rsidRPr="00D30801">
        <w:t>ranking engine</w:t>
      </w:r>
      <w:r w:rsidR="00C0333D">
        <w:t>”</w:t>
      </w:r>
      <w:r w:rsidR="00C0333D" w:rsidRPr="00D30801">
        <w:t xml:space="preserve"> that is referred to in paragraph 58 of the affidavit of Professor Karin </w:t>
      </w:r>
      <w:proofErr w:type="spellStart"/>
      <w:r w:rsidR="00C0333D" w:rsidRPr="00D30801">
        <w:t>Verspoor</w:t>
      </w:r>
      <w:proofErr w:type="spellEnd"/>
      <w:r w:rsidR="00C0333D" w:rsidRPr="00D30801">
        <w:t xml:space="preserve"> filed on 28 November 2017 (</w:t>
      </w:r>
      <w:r w:rsidR="00C0333D" w:rsidRPr="0051045D">
        <w:rPr>
          <w:b/>
        </w:rPr>
        <w:t xml:space="preserve">the </w:t>
      </w:r>
      <w:proofErr w:type="spellStart"/>
      <w:r w:rsidR="00C0333D" w:rsidRPr="0051045D">
        <w:rPr>
          <w:b/>
        </w:rPr>
        <w:t>Verspoor</w:t>
      </w:r>
      <w:proofErr w:type="spellEnd"/>
      <w:r w:rsidR="00C0333D" w:rsidRPr="0051045D">
        <w:rPr>
          <w:b/>
        </w:rPr>
        <w:t xml:space="preserve"> affidavit</w:t>
      </w:r>
      <w:r w:rsidR="00C0333D" w:rsidRPr="00D30801">
        <w:t>);</w:t>
      </w:r>
    </w:p>
    <w:p w14:paraId="69A64D0C" w14:textId="77777777" w:rsidR="00C0333D" w:rsidRPr="00D30801" w:rsidRDefault="002C6E06" w:rsidP="00A06FF5">
      <w:pPr>
        <w:pStyle w:val="Quote2"/>
        <w:ind w:left="2160" w:hanging="720"/>
      </w:pPr>
      <w:r>
        <w:t>(ii)</w:t>
      </w:r>
      <w:r>
        <w:tab/>
      </w:r>
      <w:proofErr w:type="gramStart"/>
      <w:r w:rsidR="00C0333D">
        <w:t>the</w:t>
      </w:r>
      <w:proofErr w:type="gramEnd"/>
      <w:r w:rsidR="00C0333D">
        <w:t xml:space="preserve"> “</w:t>
      </w:r>
      <w:r w:rsidR="00C0333D" w:rsidRPr="00D30801">
        <w:t>algorithm</w:t>
      </w:r>
      <w:r w:rsidR="00C0333D">
        <w:t>”</w:t>
      </w:r>
      <w:r w:rsidR="00C0333D" w:rsidRPr="00D30801">
        <w:t xml:space="preserve"> that is referred to in paragraph 60 of the </w:t>
      </w:r>
      <w:proofErr w:type="spellStart"/>
      <w:r w:rsidR="00C0333D" w:rsidRPr="00D30801">
        <w:t>Verspoor</w:t>
      </w:r>
      <w:proofErr w:type="spellEnd"/>
      <w:r w:rsidR="00C0333D" w:rsidRPr="00D30801">
        <w:t xml:space="preserve"> affidavit; </w:t>
      </w:r>
    </w:p>
    <w:p w14:paraId="2BE6A831" w14:textId="77777777" w:rsidR="00C0333D" w:rsidRPr="00D30801" w:rsidRDefault="002C6E06" w:rsidP="00A06FF5">
      <w:pPr>
        <w:pStyle w:val="Quote2"/>
        <w:ind w:left="2160" w:hanging="720"/>
      </w:pPr>
      <w:r>
        <w:t>(iii)</w:t>
      </w:r>
      <w:r>
        <w:tab/>
      </w:r>
      <w:proofErr w:type="gramStart"/>
      <w:r w:rsidR="00C0333D" w:rsidRPr="00D30801">
        <w:t>the</w:t>
      </w:r>
      <w:proofErr w:type="gramEnd"/>
      <w:r w:rsidR="00C0333D" w:rsidRPr="00D30801">
        <w:t xml:space="preserve"> combination of techniques and integration of components that is referred to in paragraphs 68 to 69 of the </w:t>
      </w:r>
      <w:proofErr w:type="spellStart"/>
      <w:r w:rsidR="00C0333D" w:rsidRPr="00D30801">
        <w:t>Verspoor</w:t>
      </w:r>
      <w:proofErr w:type="spellEnd"/>
      <w:r w:rsidR="00C0333D" w:rsidRPr="00D30801">
        <w:t xml:space="preserve"> Affidavit; or </w:t>
      </w:r>
    </w:p>
    <w:p w14:paraId="4ACF29AE" w14:textId="77777777" w:rsidR="00C0333D" w:rsidRPr="00D30801" w:rsidRDefault="002C6E06" w:rsidP="00A06FF5">
      <w:pPr>
        <w:pStyle w:val="Quote2"/>
        <w:ind w:left="2160" w:hanging="720"/>
      </w:pPr>
      <w:r>
        <w:t>(iv)</w:t>
      </w:r>
      <w:r>
        <w:tab/>
      </w:r>
      <w:proofErr w:type="gramStart"/>
      <w:r w:rsidR="00C0333D" w:rsidRPr="00D30801">
        <w:t>the</w:t>
      </w:r>
      <w:proofErr w:type="gramEnd"/>
      <w:r w:rsidR="00C0333D" w:rsidRPr="00D30801">
        <w:t xml:space="preserve"> system that is used to determine what publisher content exists on the Internet that contains content that is contextually relevant to the pool of available engagement offers.</w:t>
      </w:r>
    </w:p>
    <w:p w14:paraId="087ED5CD" w14:textId="77777777" w:rsidR="00C0333D" w:rsidRPr="00D30801" w:rsidRDefault="002C6E06" w:rsidP="00A06FF5">
      <w:pPr>
        <w:pStyle w:val="Quote1"/>
        <w:ind w:left="1440" w:hanging="703"/>
      </w:pPr>
      <w:r>
        <w:t>(b)</w:t>
      </w:r>
      <w:r>
        <w:tab/>
      </w:r>
      <w:r w:rsidR="00C0333D" w:rsidRPr="00D30801">
        <w:t>Further or alternatively, the complete specification does not describe any method of performing the invention that addresses the alleged aspects of the invention referred to in sub-paragraphs (a</w:t>
      </w:r>
      <w:proofErr w:type="gramStart"/>
      <w:r w:rsidR="00C0333D" w:rsidRPr="00D30801">
        <w:t>)(</w:t>
      </w:r>
      <w:proofErr w:type="spellStart"/>
      <w:proofErr w:type="gramEnd"/>
      <w:r w:rsidR="00C0333D" w:rsidRPr="00D30801">
        <w:t>i</w:t>
      </w:r>
      <w:proofErr w:type="spellEnd"/>
      <w:r w:rsidR="00C0333D" w:rsidRPr="00D30801">
        <w:t>)-(iv) above.</w:t>
      </w:r>
    </w:p>
    <w:p w14:paraId="04DCC7EF" w14:textId="6DB746A3" w:rsidR="00C0333D" w:rsidRPr="00D30801" w:rsidRDefault="002C6E06" w:rsidP="00A06FF5">
      <w:pPr>
        <w:pStyle w:val="Quote1"/>
        <w:ind w:left="1440" w:hanging="703"/>
      </w:pPr>
      <w:r>
        <w:t>(c)</w:t>
      </w:r>
      <w:r>
        <w:tab/>
      </w:r>
      <w:r w:rsidR="00C0333D" w:rsidRPr="00D30801">
        <w:t>If the invention is, or includes, a superior system for assessing website contextual relevance and/or a superior engine or algorithm for ranking advertising objects compared with the systems, engines and algorithms that were conventionally used in display-based advertising before December 2012</w:t>
      </w:r>
      <w:r w:rsidR="00171CBA">
        <w:t>,</w:t>
      </w:r>
      <w:r w:rsidR="00C0333D" w:rsidRPr="00D30801">
        <w:t xml:space="preserve"> then the Patent Application does not:</w:t>
      </w:r>
    </w:p>
    <w:p w14:paraId="24EEC09E" w14:textId="3ECA42D7" w:rsidR="00C0333D" w:rsidRPr="00D30801" w:rsidRDefault="002C6E06" w:rsidP="00A06FF5">
      <w:pPr>
        <w:pStyle w:val="Quote2"/>
        <w:ind w:left="2160" w:hanging="720"/>
      </w:pPr>
      <w:r>
        <w:t>(</w:t>
      </w:r>
      <w:proofErr w:type="spellStart"/>
      <w:r>
        <w:t>i</w:t>
      </w:r>
      <w:proofErr w:type="spellEnd"/>
      <w:r>
        <w:t>)</w:t>
      </w:r>
      <w:r>
        <w:tab/>
      </w:r>
      <w:r w:rsidR="00C0333D" w:rsidRPr="00D30801">
        <w:t>contain sufficient information to enable a person skilled in the art to determine without new inventions, or additions, or prolonged study of matters presenting initial difficulty (1) why the Applicant</w:t>
      </w:r>
      <w:r w:rsidR="00171CBA">
        <w:t>’</w:t>
      </w:r>
      <w:r w:rsidR="00C0333D" w:rsidRPr="00D30801">
        <w:t>s system, engine or algorithm is superior or (2) what technical features enable that superiority to be achieved</w:t>
      </w:r>
      <w:r w:rsidR="00171CBA">
        <w:t>;</w:t>
      </w:r>
      <w:r w:rsidR="00C0333D" w:rsidRPr="00D30801">
        <w:t xml:space="preserve"> or</w:t>
      </w:r>
    </w:p>
    <w:p w14:paraId="766027FD" w14:textId="77777777" w:rsidR="00C0333D" w:rsidRPr="00D30801" w:rsidRDefault="002C6E06" w:rsidP="00A06FF5">
      <w:pPr>
        <w:pStyle w:val="Quote2"/>
        <w:ind w:left="2160" w:hanging="720"/>
      </w:pPr>
      <w:r>
        <w:lastRenderedPageBreak/>
        <w:t>(ii)</w:t>
      </w:r>
      <w:r>
        <w:tab/>
      </w:r>
      <w:proofErr w:type="gramStart"/>
      <w:r w:rsidR="00C0333D" w:rsidRPr="00D30801">
        <w:t>further</w:t>
      </w:r>
      <w:proofErr w:type="gramEnd"/>
      <w:r w:rsidR="00C0333D" w:rsidRPr="00D30801">
        <w:t xml:space="preserve"> or alternatively, describe any method of performing the invention that enables that superiority to be achieved.</w:t>
      </w:r>
    </w:p>
    <w:p w14:paraId="61EB16C2" w14:textId="77777777" w:rsidR="00C0333D" w:rsidRDefault="002C6E06" w:rsidP="00A06FF5">
      <w:pPr>
        <w:pStyle w:val="Quote1"/>
        <w:ind w:left="1440" w:hanging="703"/>
      </w:pPr>
      <w:r>
        <w:t>(d)</w:t>
      </w:r>
      <w:r>
        <w:tab/>
      </w:r>
      <w:r w:rsidR="00C0333D" w:rsidRPr="00D30801">
        <w:t>The Respondent reserves her right to provide further particulars following the completion of evidence and other interlocutory steps.</w:t>
      </w:r>
    </w:p>
    <w:p w14:paraId="12D50871" w14:textId="77777777" w:rsidR="00E5212A" w:rsidRPr="00E5212A" w:rsidRDefault="00E5212A" w:rsidP="00A06FF5">
      <w:pPr>
        <w:pStyle w:val="Heading2"/>
      </w:pPr>
      <w:r>
        <w:t>The statutory provisions</w:t>
      </w:r>
    </w:p>
    <w:p w14:paraId="11B1831D" w14:textId="5B458D8B" w:rsidR="00C0333D" w:rsidRDefault="00C0333D" w:rsidP="00C0333D">
      <w:pPr>
        <w:pStyle w:val="ParaNumbering"/>
      </w:pPr>
      <w:r w:rsidRPr="00C0333D">
        <w:t xml:space="preserve">Sections 98 and 100A of the </w:t>
      </w:r>
      <w:r w:rsidR="00BF4E5E" w:rsidRPr="0051045D">
        <w:rPr>
          <w:i/>
        </w:rPr>
        <w:t xml:space="preserve">Patents </w:t>
      </w:r>
      <w:r w:rsidRPr="0051045D">
        <w:rPr>
          <w:i/>
        </w:rPr>
        <w:t>Act</w:t>
      </w:r>
      <w:r w:rsidRPr="00C0333D">
        <w:t xml:space="preserve"> were amended with effect from 15 April 2013: see items 17 and 18 of the </w:t>
      </w:r>
      <w:r w:rsidRPr="00C0333D">
        <w:rPr>
          <w:i/>
        </w:rPr>
        <w:t>Intellectual Property Laws Amendment (Raising the Bar) Act 2012</w:t>
      </w:r>
      <w:r w:rsidR="00CF1679">
        <w:rPr>
          <w:i/>
        </w:rPr>
        <w:t xml:space="preserve"> </w:t>
      </w:r>
      <w:r w:rsidR="00CF1679">
        <w:t>(</w:t>
      </w:r>
      <w:proofErr w:type="spellStart"/>
      <w:r w:rsidR="00CF1679">
        <w:t>Cth</w:t>
      </w:r>
      <w:proofErr w:type="spellEnd"/>
      <w:r w:rsidR="00CF1679">
        <w:t>)</w:t>
      </w:r>
      <w:r w:rsidRPr="00C0333D">
        <w:t xml:space="preserve">, </w:t>
      </w:r>
      <w:proofErr w:type="spellStart"/>
      <w:r w:rsidR="002C6E06">
        <w:t>S</w:t>
      </w:r>
      <w:r w:rsidRPr="00C0333D">
        <w:t>ch</w:t>
      </w:r>
      <w:proofErr w:type="spellEnd"/>
      <w:r w:rsidRPr="00C0333D">
        <w:t xml:space="preserve"> 1. However, although the amendment to s</w:t>
      </w:r>
      <w:r>
        <w:t xml:space="preserve"> </w:t>
      </w:r>
      <w:r w:rsidRPr="00C0333D">
        <w:t>98 took effect in relation to ROKT’s application (expanding the grounds that can be considered), the amendment to s</w:t>
      </w:r>
      <w:r w:rsidR="00047535">
        <w:t xml:space="preserve"> </w:t>
      </w:r>
      <w:r w:rsidRPr="00C0333D">
        <w:t>100A (which changed the standard of proof) does not apply because ROKT had requested examination on 13 March 2013, which was before the date of commencement of the amendment: see the transitional provisions in items 55(4) and 55(5)</w:t>
      </w:r>
      <w:r w:rsidR="00F72390" w:rsidRPr="00F72390">
        <w:t xml:space="preserve"> </w:t>
      </w:r>
      <w:r w:rsidR="00F72390" w:rsidRPr="00C0333D">
        <w:t>of</w:t>
      </w:r>
      <w:r w:rsidRPr="00C0333D">
        <w:t xml:space="preserve"> </w:t>
      </w:r>
      <w:proofErr w:type="spellStart"/>
      <w:r w:rsidR="00F72390">
        <w:t>S</w:t>
      </w:r>
      <w:r w:rsidR="00F72390" w:rsidRPr="00C0333D">
        <w:t>ch</w:t>
      </w:r>
      <w:proofErr w:type="spellEnd"/>
      <w:r w:rsidR="00F72390" w:rsidRPr="00C0333D">
        <w:t xml:space="preserve"> 1 </w:t>
      </w:r>
      <w:r w:rsidR="00F72390">
        <w:t xml:space="preserve">to </w:t>
      </w:r>
      <w:r w:rsidRPr="00C0333D">
        <w:t xml:space="preserve">the </w:t>
      </w:r>
      <w:r w:rsidRPr="00C0333D">
        <w:rPr>
          <w:i/>
        </w:rPr>
        <w:t xml:space="preserve">Raising the Bar Act </w:t>
      </w:r>
      <w:r w:rsidRPr="00C0333D">
        <w:t>respectively.</w:t>
      </w:r>
    </w:p>
    <w:p w14:paraId="61FF9B84" w14:textId="77777777" w:rsidR="00C0333D" w:rsidRDefault="00C0333D" w:rsidP="00C0333D">
      <w:pPr>
        <w:pStyle w:val="ParaNumbering"/>
      </w:pPr>
      <w:r>
        <w:t>The central provision, s 18</w:t>
      </w:r>
      <w:r w:rsidR="00047535">
        <w:t>,</w:t>
      </w:r>
      <w:r>
        <w:t xml:space="preserve"> was in the following form:</w:t>
      </w:r>
    </w:p>
    <w:p w14:paraId="25FE08B2" w14:textId="77777777" w:rsidR="00C0333D" w:rsidRPr="00A06FF5" w:rsidRDefault="00C0333D" w:rsidP="00A06FF5">
      <w:pPr>
        <w:pStyle w:val="Quote1"/>
        <w:rPr>
          <w:b/>
          <w:lang w:val="en-US" w:eastAsia="en-AU"/>
        </w:rPr>
      </w:pPr>
      <w:bookmarkStart w:id="22" w:name="_Toc475367203"/>
      <w:r w:rsidRPr="00A06FF5">
        <w:rPr>
          <w:b/>
          <w:lang w:eastAsia="en-AU"/>
        </w:rPr>
        <w:t>18</w:t>
      </w:r>
      <w:r w:rsidR="00BD7376" w:rsidRPr="00A06FF5">
        <w:rPr>
          <w:b/>
          <w:lang w:eastAsia="en-AU"/>
        </w:rPr>
        <w:tab/>
      </w:r>
      <w:r w:rsidRPr="00A06FF5">
        <w:rPr>
          <w:b/>
          <w:lang w:eastAsia="en-AU"/>
        </w:rPr>
        <w:t>Patentable inventions</w:t>
      </w:r>
      <w:bookmarkEnd w:id="22"/>
    </w:p>
    <w:p w14:paraId="1DA0642A" w14:textId="77777777" w:rsidR="00C0333D" w:rsidRPr="00A06FF5" w:rsidRDefault="00C0333D" w:rsidP="00A06FF5">
      <w:pPr>
        <w:pStyle w:val="Quote2"/>
        <w:rPr>
          <w:i/>
          <w:lang w:val="en-US" w:eastAsia="en-AU"/>
        </w:rPr>
      </w:pPr>
      <w:r w:rsidRPr="00A06FF5">
        <w:rPr>
          <w:i/>
          <w:lang w:eastAsia="en-AU"/>
        </w:rPr>
        <w:t>Patentable inventions for the purposes of a standard patent</w:t>
      </w:r>
    </w:p>
    <w:p w14:paraId="2D2F6E62" w14:textId="77777777" w:rsidR="00C0333D" w:rsidRPr="00BD7376" w:rsidRDefault="00C0333D" w:rsidP="00A06FF5">
      <w:pPr>
        <w:pStyle w:val="Quote1"/>
        <w:numPr>
          <w:ilvl w:val="0"/>
          <w:numId w:val="31"/>
        </w:numPr>
        <w:rPr>
          <w:lang w:val="en-US" w:eastAsia="en-AU"/>
        </w:rPr>
      </w:pPr>
      <w:r w:rsidRPr="00BD7376">
        <w:rPr>
          <w:lang w:eastAsia="en-AU"/>
        </w:rPr>
        <w:t>Subject to subsection (2), an invention is a patentable invention for the purposes of a standard patent if the invention, so far as claimed in any claim:</w:t>
      </w:r>
    </w:p>
    <w:p w14:paraId="0FAA7840" w14:textId="77777777" w:rsidR="00C0333D" w:rsidRPr="00BD7376" w:rsidRDefault="002C6E06" w:rsidP="00A06FF5">
      <w:pPr>
        <w:pStyle w:val="Quote2"/>
        <w:ind w:left="2160" w:hanging="720"/>
        <w:rPr>
          <w:lang w:val="en-US" w:eastAsia="en-AU"/>
        </w:rPr>
      </w:pPr>
      <w:r w:rsidRPr="00945ED1">
        <w:rPr>
          <w:lang w:eastAsia="en-AU"/>
        </w:rPr>
        <w:t>(a)</w:t>
      </w:r>
      <w:r w:rsidRPr="00945ED1">
        <w:rPr>
          <w:lang w:eastAsia="en-AU"/>
        </w:rPr>
        <w:tab/>
      </w:r>
      <w:proofErr w:type="gramStart"/>
      <w:r w:rsidR="00C0333D" w:rsidRPr="00945ED1">
        <w:rPr>
          <w:lang w:eastAsia="en-AU"/>
        </w:rPr>
        <w:t>is</w:t>
      </w:r>
      <w:proofErr w:type="gramEnd"/>
      <w:r w:rsidR="00C0333D" w:rsidRPr="00945ED1">
        <w:rPr>
          <w:lang w:eastAsia="en-AU"/>
        </w:rPr>
        <w:t xml:space="preserve"> a manner of manufacture within the meaning of section 6 of the Statute of Monopolies; and</w:t>
      </w:r>
    </w:p>
    <w:p w14:paraId="19D3F024" w14:textId="77777777" w:rsidR="00C0333D" w:rsidRPr="00BD7376" w:rsidRDefault="002C6E06" w:rsidP="00A06FF5">
      <w:pPr>
        <w:pStyle w:val="Quote2"/>
        <w:ind w:left="2160" w:hanging="720"/>
        <w:rPr>
          <w:lang w:val="en-US" w:eastAsia="en-AU"/>
        </w:rPr>
      </w:pPr>
      <w:r>
        <w:rPr>
          <w:lang w:eastAsia="en-AU"/>
        </w:rPr>
        <w:t>(b)</w:t>
      </w:r>
      <w:r>
        <w:rPr>
          <w:lang w:eastAsia="en-AU"/>
        </w:rPr>
        <w:tab/>
      </w:r>
      <w:proofErr w:type="gramStart"/>
      <w:r w:rsidR="00C0333D" w:rsidRPr="00BD7376">
        <w:rPr>
          <w:lang w:eastAsia="en-AU"/>
        </w:rPr>
        <w:t>when</w:t>
      </w:r>
      <w:proofErr w:type="gramEnd"/>
      <w:r w:rsidR="00C0333D" w:rsidRPr="00BD7376">
        <w:rPr>
          <w:lang w:eastAsia="en-AU"/>
        </w:rPr>
        <w:t xml:space="preserve"> compared with the prior art base as it existed before the priority date of that claim:</w:t>
      </w:r>
    </w:p>
    <w:p w14:paraId="72B05417" w14:textId="77777777" w:rsidR="00C0333D" w:rsidRPr="00C0333D" w:rsidRDefault="00C0333D" w:rsidP="00A06FF5">
      <w:pPr>
        <w:pStyle w:val="Quote3"/>
        <w:rPr>
          <w:lang w:val="en-US" w:eastAsia="en-AU"/>
        </w:rPr>
      </w:pPr>
      <w:r w:rsidRPr="00C0333D">
        <w:rPr>
          <w:lang w:eastAsia="en-AU"/>
        </w:rPr>
        <w:t>(</w:t>
      </w:r>
      <w:proofErr w:type="spellStart"/>
      <w:r w:rsidRPr="00C0333D">
        <w:rPr>
          <w:lang w:eastAsia="en-AU"/>
        </w:rPr>
        <w:t>i</w:t>
      </w:r>
      <w:proofErr w:type="spellEnd"/>
      <w:r w:rsidRPr="00C0333D">
        <w:rPr>
          <w:lang w:eastAsia="en-AU"/>
        </w:rPr>
        <w:t>)</w:t>
      </w:r>
      <w:r w:rsidR="002C6E06">
        <w:rPr>
          <w:lang w:eastAsia="en-AU"/>
        </w:rPr>
        <w:tab/>
      </w:r>
      <w:proofErr w:type="gramStart"/>
      <w:r w:rsidRPr="00C0333D">
        <w:rPr>
          <w:lang w:eastAsia="en-AU"/>
        </w:rPr>
        <w:t>is</w:t>
      </w:r>
      <w:proofErr w:type="gramEnd"/>
      <w:r w:rsidRPr="00C0333D">
        <w:rPr>
          <w:lang w:eastAsia="en-AU"/>
        </w:rPr>
        <w:t xml:space="preserve"> novel; and</w:t>
      </w:r>
    </w:p>
    <w:p w14:paraId="7196ED57" w14:textId="77777777" w:rsidR="00C0333D" w:rsidRPr="00C0333D" w:rsidRDefault="00C0333D" w:rsidP="00A06FF5">
      <w:pPr>
        <w:pStyle w:val="Quote3"/>
        <w:rPr>
          <w:lang w:val="en-US" w:eastAsia="en-AU"/>
        </w:rPr>
      </w:pPr>
      <w:r w:rsidRPr="00C0333D">
        <w:rPr>
          <w:lang w:eastAsia="en-AU"/>
        </w:rPr>
        <w:t>(ii)</w:t>
      </w:r>
      <w:r w:rsidR="002C6E06">
        <w:rPr>
          <w:lang w:eastAsia="en-AU"/>
        </w:rPr>
        <w:tab/>
      </w:r>
      <w:proofErr w:type="gramStart"/>
      <w:r w:rsidRPr="00C0333D">
        <w:rPr>
          <w:lang w:eastAsia="en-AU"/>
        </w:rPr>
        <w:t>involves</w:t>
      </w:r>
      <w:proofErr w:type="gramEnd"/>
      <w:r w:rsidRPr="00C0333D">
        <w:rPr>
          <w:lang w:eastAsia="en-AU"/>
        </w:rPr>
        <w:t xml:space="preserve"> an inventive step; and</w:t>
      </w:r>
    </w:p>
    <w:p w14:paraId="461C0D87" w14:textId="77777777" w:rsidR="00C0333D" w:rsidRPr="00BD7376" w:rsidRDefault="002C6E06" w:rsidP="00A06FF5">
      <w:pPr>
        <w:pStyle w:val="Quote2"/>
        <w:rPr>
          <w:lang w:eastAsia="en-AU"/>
        </w:rPr>
      </w:pPr>
      <w:r>
        <w:rPr>
          <w:lang w:eastAsia="en-AU"/>
        </w:rPr>
        <w:t>(</w:t>
      </w:r>
      <w:proofErr w:type="gramStart"/>
      <w:r>
        <w:rPr>
          <w:lang w:eastAsia="en-AU"/>
        </w:rPr>
        <w:t>c</w:t>
      </w:r>
      <w:proofErr w:type="gramEnd"/>
      <w:r>
        <w:rPr>
          <w:lang w:eastAsia="en-AU"/>
        </w:rPr>
        <w:t>)</w:t>
      </w:r>
      <w:r>
        <w:rPr>
          <w:lang w:eastAsia="en-AU"/>
        </w:rPr>
        <w:tab/>
      </w:r>
      <w:r w:rsidR="00C0333D" w:rsidRPr="00BD7376">
        <w:rPr>
          <w:lang w:eastAsia="en-AU"/>
        </w:rPr>
        <w:t>is useful; and</w:t>
      </w:r>
    </w:p>
    <w:p w14:paraId="3D3FD5AD" w14:textId="04002EAC" w:rsidR="00C0333D" w:rsidRDefault="002C6E06" w:rsidP="00A06FF5">
      <w:pPr>
        <w:pStyle w:val="Quote2"/>
        <w:ind w:left="2160" w:hanging="720"/>
        <w:rPr>
          <w:lang w:eastAsia="en-AU"/>
        </w:rPr>
      </w:pPr>
      <w:r>
        <w:rPr>
          <w:lang w:eastAsia="en-AU"/>
        </w:rPr>
        <w:t>(d)</w:t>
      </w:r>
      <w:r>
        <w:rPr>
          <w:lang w:eastAsia="en-AU"/>
        </w:rPr>
        <w:tab/>
      </w:r>
      <w:proofErr w:type="gramStart"/>
      <w:r w:rsidR="00C0333D" w:rsidRPr="00BD7376">
        <w:rPr>
          <w:lang w:eastAsia="en-AU"/>
        </w:rPr>
        <w:t>was</w:t>
      </w:r>
      <w:proofErr w:type="gramEnd"/>
      <w:r w:rsidR="00C0333D" w:rsidRPr="00BD7376">
        <w:rPr>
          <w:lang w:eastAsia="en-AU"/>
        </w:rPr>
        <w:t xml:space="preserve"> not secretly used in the patent area before the priority date of that claim by, or on behalf of, or with the authority of, the patentee or nominated person or the patentee’s or nominated person’s predecessor in title to the invention.</w:t>
      </w:r>
    </w:p>
    <w:p w14:paraId="160B4099" w14:textId="08DEC279" w:rsidR="000B4E41" w:rsidRDefault="000B4E41" w:rsidP="000B4E41">
      <w:pPr>
        <w:pStyle w:val="Quote2"/>
        <w:ind w:left="0"/>
        <w:rPr>
          <w:sz w:val="24"/>
          <w:szCs w:val="24"/>
          <w:lang w:eastAsia="en-AU"/>
        </w:rPr>
      </w:pPr>
      <w:r w:rsidRPr="000B4E41">
        <w:rPr>
          <w:sz w:val="24"/>
          <w:szCs w:val="24"/>
          <w:lang w:eastAsia="en-AU"/>
        </w:rPr>
        <w:t>By Schedule 1</w:t>
      </w:r>
      <w:r>
        <w:rPr>
          <w:sz w:val="24"/>
          <w:szCs w:val="24"/>
          <w:lang w:eastAsia="en-AU"/>
        </w:rPr>
        <w:t>, unless the contrary intention appears:</w:t>
      </w:r>
    </w:p>
    <w:p w14:paraId="64D748FD" w14:textId="7C153B4E" w:rsidR="000B4E41" w:rsidRPr="000B4E41" w:rsidRDefault="000B4E41" w:rsidP="000B4E41">
      <w:pPr>
        <w:pStyle w:val="Quote2"/>
        <w:tabs>
          <w:tab w:val="left" w:pos="8222"/>
        </w:tabs>
        <w:ind w:left="720"/>
        <w:rPr>
          <w:szCs w:val="22"/>
          <w:lang w:val="en-US" w:eastAsia="en-AU"/>
        </w:rPr>
      </w:pPr>
      <w:proofErr w:type="gramStart"/>
      <w:r w:rsidRPr="000B4E41">
        <w:rPr>
          <w:b/>
          <w:bCs/>
          <w:i/>
          <w:iCs/>
          <w:szCs w:val="22"/>
          <w:lang w:eastAsia="en-AU"/>
        </w:rPr>
        <w:t>invention</w:t>
      </w:r>
      <w:proofErr w:type="gramEnd"/>
      <w:r w:rsidRPr="000B4E41">
        <w:rPr>
          <w:b/>
          <w:bCs/>
          <w:i/>
          <w:iCs/>
          <w:szCs w:val="22"/>
          <w:lang w:eastAsia="en-AU"/>
        </w:rPr>
        <w:t xml:space="preserve"> </w:t>
      </w:r>
      <w:r w:rsidRPr="000B4E41">
        <w:rPr>
          <w:szCs w:val="22"/>
          <w:lang w:eastAsia="en-AU"/>
        </w:rPr>
        <w:t>means any manner of new manufacture the subject of letters patent and grant of privilege within section 6 of the Statute of Monopolies, and includes an alleged invention.</w:t>
      </w:r>
    </w:p>
    <w:p w14:paraId="54F51B53" w14:textId="77777777" w:rsidR="00BD7376" w:rsidRPr="004029A0" w:rsidRDefault="00BD7376" w:rsidP="00A06FF5">
      <w:pPr>
        <w:pStyle w:val="Heading2"/>
      </w:pPr>
      <w:r w:rsidRPr="004029A0">
        <w:t>The evidence</w:t>
      </w:r>
    </w:p>
    <w:p w14:paraId="5A2611F2" w14:textId="66841586" w:rsidR="00BD7376" w:rsidRDefault="0041174F" w:rsidP="00487039">
      <w:pPr>
        <w:pStyle w:val="ParaNumbering"/>
      </w:pPr>
      <w:proofErr w:type="spellStart"/>
      <w:r>
        <w:t>Rokt</w:t>
      </w:r>
      <w:proofErr w:type="spellEnd"/>
      <w:r w:rsidR="00D67CFC" w:rsidRPr="00D67CFC">
        <w:t xml:space="preserve"> relie</w:t>
      </w:r>
      <w:r w:rsidR="00D67CFC">
        <w:t>d</w:t>
      </w:r>
      <w:r w:rsidR="00D67CFC" w:rsidRPr="00D67CFC">
        <w:t xml:space="preserve"> on two affidavits of Professor Karin </w:t>
      </w:r>
      <w:proofErr w:type="spellStart"/>
      <w:r w:rsidR="00D67CFC" w:rsidRPr="00D67CFC">
        <w:t>Verspoor</w:t>
      </w:r>
      <w:proofErr w:type="spellEnd"/>
      <w:r w:rsidR="00D67CFC">
        <w:t>.</w:t>
      </w:r>
      <w:r w:rsidR="002C6E06">
        <w:t xml:space="preserve"> </w:t>
      </w:r>
      <w:r w:rsidR="00D67CFC">
        <w:t xml:space="preserve">Professor </w:t>
      </w:r>
      <w:proofErr w:type="spellStart"/>
      <w:r w:rsidR="00D67CFC">
        <w:t>Verspoor</w:t>
      </w:r>
      <w:proofErr w:type="spellEnd"/>
      <w:r w:rsidR="00D67CFC">
        <w:t xml:space="preserve"> </w:t>
      </w:r>
      <w:r w:rsidR="00487039">
        <w:t>i</w:t>
      </w:r>
      <w:r w:rsidR="00D67CFC" w:rsidRPr="00D67CFC">
        <w:t xml:space="preserve">s a Professor in the School of Computing </w:t>
      </w:r>
      <w:r w:rsidR="00B15853">
        <w:t xml:space="preserve">and Information Systems </w:t>
      </w:r>
      <w:r w:rsidR="00D67CFC" w:rsidRPr="00D67CFC">
        <w:t>at the University of Melbourne</w:t>
      </w:r>
      <w:r w:rsidR="00D67CFC">
        <w:t>.</w:t>
      </w:r>
      <w:r w:rsidR="00487039">
        <w:t xml:space="preserve"> Her </w:t>
      </w:r>
      <w:r w:rsidR="00487039">
        <w:lastRenderedPageBreak/>
        <w:t>academic focus</w:t>
      </w:r>
      <w:r w:rsidR="004029A0">
        <w:t xml:space="preserve"> </w:t>
      </w:r>
      <w:r w:rsidR="00487039" w:rsidRPr="00487039">
        <w:t xml:space="preserve">is on computational, algorithmic and programmatic methods for analysis of natural language text and other digitally-represented data. </w:t>
      </w:r>
      <w:r w:rsidR="004029A0">
        <w:t>The entirety of</w:t>
      </w:r>
      <w:r w:rsidR="00487039">
        <w:t xml:space="preserve"> her </w:t>
      </w:r>
      <w:r w:rsidR="004029A0">
        <w:t xml:space="preserve">first affidavit, affirmed 28 November 2017, was read. Some parts of </w:t>
      </w:r>
      <w:r w:rsidR="00BF6721">
        <w:t xml:space="preserve">her </w:t>
      </w:r>
      <w:r w:rsidR="004029A0">
        <w:t>second affidavit, affirmed 4 May 2018, were not read as they were responsive to parts of the affidavit relied on by the Commissioner</w:t>
      </w:r>
      <w:r w:rsidR="001C09C8">
        <w:t xml:space="preserve"> which were not read, as next explain</w:t>
      </w:r>
      <w:r w:rsidR="006B75E9">
        <w:t>ed.</w:t>
      </w:r>
    </w:p>
    <w:p w14:paraId="018B661B" w14:textId="0BB27555" w:rsidR="004029A0" w:rsidRDefault="00D67CFC" w:rsidP="00D67CFC">
      <w:pPr>
        <w:pStyle w:val="ParaNumbering"/>
      </w:pPr>
      <w:r w:rsidRPr="00D67CFC">
        <w:t>The Commissioner relie</w:t>
      </w:r>
      <w:r>
        <w:t>d</w:t>
      </w:r>
      <w:r w:rsidRPr="00D67CFC">
        <w:t xml:space="preserve"> on parts of an affidav</w:t>
      </w:r>
      <w:r>
        <w:t xml:space="preserve">it of Mr </w:t>
      </w:r>
      <w:r w:rsidR="00BF6721">
        <w:t xml:space="preserve">Scott </w:t>
      </w:r>
      <w:proofErr w:type="spellStart"/>
      <w:r>
        <w:t>Ries</w:t>
      </w:r>
      <w:proofErr w:type="spellEnd"/>
      <w:r w:rsidR="00BF6721">
        <w:rPr>
          <w:b/>
        </w:rPr>
        <w:t xml:space="preserve"> </w:t>
      </w:r>
      <w:r w:rsidR="00BF6721">
        <w:t xml:space="preserve">affirmed </w:t>
      </w:r>
      <w:r w:rsidR="00F53D12">
        <w:t xml:space="preserve">16 </w:t>
      </w:r>
      <w:r w:rsidR="00BF6721">
        <w:t>March 2018</w:t>
      </w:r>
      <w:r>
        <w:t>.</w:t>
      </w:r>
      <w:r w:rsidR="002C6E06">
        <w:t xml:space="preserve"> </w:t>
      </w:r>
      <w:r w:rsidRPr="00D67CFC">
        <w:t xml:space="preserve">Until recently, Mr </w:t>
      </w:r>
      <w:proofErr w:type="spellStart"/>
      <w:r w:rsidRPr="00D67CFC">
        <w:t>Rie</w:t>
      </w:r>
      <w:r>
        <w:t>s</w:t>
      </w:r>
      <w:proofErr w:type="spellEnd"/>
      <w:r>
        <w:t xml:space="preserve"> was the Director of Technical </w:t>
      </w:r>
      <w:r w:rsidRPr="00D67CFC">
        <w:t>Services at DG/</w:t>
      </w:r>
      <w:proofErr w:type="spellStart"/>
      <w:r w:rsidRPr="00D67CFC">
        <w:t>Sizmek</w:t>
      </w:r>
      <w:proofErr w:type="spellEnd"/>
      <w:r w:rsidRPr="00D67CFC">
        <w:t>, a large, independent digital advertising business.</w:t>
      </w:r>
      <w:r>
        <w:t xml:space="preserve"> Mr </w:t>
      </w:r>
      <w:proofErr w:type="spellStart"/>
      <w:r>
        <w:t>Ries</w:t>
      </w:r>
      <w:proofErr w:type="spellEnd"/>
      <w:r>
        <w:t xml:space="preserve"> wa</w:t>
      </w:r>
      <w:r w:rsidRPr="00D67CFC">
        <w:t xml:space="preserve">s unavailable </w:t>
      </w:r>
      <w:r>
        <w:t xml:space="preserve">to give </w:t>
      </w:r>
      <w:r w:rsidR="00F3329F">
        <w:t xml:space="preserve">oral </w:t>
      </w:r>
      <w:r>
        <w:t>evidence</w:t>
      </w:r>
      <w:r w:rsidR="00F3329F">
        <w:t xml:space="preserve"> at the hearing of the matter</w:t>
      </w:r>
      <w:r>
        <w:t>.</w:t>
      </w:r>
      <w:r w:rsidR="004029A0">
        <w:t xml:space="preserve"> Only parts of that affidavit were </w:t>
      </w:r>
      <w:r w:rsidR="00644A97">
        <w:t>read</w:t>
      </w:r>
      <w:r w:rsidR="004029A0">
        <w:t>. The parts that were read were [1]-[28], al</w:t>
      </w:r>
      <w:r w:rsidR="00047535">
        <w:t>l but</w:t>
      </w:r>
      <w:r w:rsidR="004029A0">
        <w:t xml:space="preserve"> the first sentence of [31], [42]-[45], [49], [53], the first sentence of [54]</w:t>
      </w:r>
      <w:r w:rsidR="00B94120">
        <w:t>,</w:t>
      </w:r>
      <w:r w:rsidR="004029A0">
        <w:t xml:space="preserve"> [60]-[61], the first sentence of [62], [69]-[71], [75]</w:t>
      </w:r>
      <w:r w:rsidR="00B94120">
        <w:t xml:space="preserve">, </w:t>
      </w:r>
      <w:r w:rsidR="004029A0">
        <w:t>[76] but omitting the words “the same” in the first line, [79], [83] but omitting the last sentence, [84]</w:t>
      </w:r>
      <w:r w:rsidR="00BF190F">
        <w:t>-[85], the fourth sentence of [86], [88]</w:t>
      </w:r>
      <w:r w:rsidR="004029A0">
        <w:t xml:space="preserve"> and [90]-[92].</w:t>
      </w:r>
    </w:p>
    <w:p w14:paraId="5BD8D094" w14:textId="67719BF3" w:rsidR="00487039" w:rsidRDefault="00D712EB" w:rsidP="00D67CFC">
      <w:pPr>
        <w:pStyle w:val="ParaNumbering"/>
      </w:pPr>
      <w:r>
        <w:t xml:space="preserve">In her first affidavit, </w:t>
      </w:r>
      <w:r w:rsidR="00487039">
        <w:t xml:space="preserve">Professor </w:t>
      </w:r>
      <w:proofErr w:type="spellStart"/>
      <w:r w:rsidR="00487039">
        <w:t>Verspoor</w:t>
      </w:r>
      <w:proofErr w:type="spellEnd"/>
      <w:r w:rsidR="00487039">
        <w:t xml:space="preserve"> was asked to give her opinion on the following questions as she would have understood the answer as at December 2012, the claimed priority date:</w:t>
      </w:r>
    </w:p>
    <w:p w14:paraId="27C6B581" w14:textId="77777777" w:rsidR="00487039" w:rsidRDefault="00487039" w:rsidP="00047535">
      <w:pPr>
        <w:pStyle w:val="Quote2"/>
        <w:ind w:left="1418" w:hanging="709"/>
      </w:pPr>
      <w:r>
        <w:t>(1)</w:t>
      </w:r>
      <w:r>
        <w:tab/>
        <w:t>What is the “substance” of the invention? In other words, what specifically lies at the heart of the invention?</w:t>
      </w:r>
    </w:p>
    <w:p w14:paraId="0D2DDED9" w14:textId="77777777" w:rsidR="00487039" w:rsidRDefault="00487039" w:rsidP="001436DE">
      <w:pPr>
        <w:pStyle w:val="Quote2"/>
        <w:ind w:left="1418" w:hanging="709"/>
      </w:pPr>
      <w:r>
        <w:t>(2)</w:t>
      </w:r>
      <w:r>
        <w:tab/>
        <w:t>Does the invention solve a technical problem?</w:t>
      </w:r>
    </w:p>
    <w:p w14:paraId="33CADB29" w14:textId="77777777" w:rsidR="00487039" w:rsidRDefault="00487039" w:rsidP="00047535">
      <w:pPr>
        <w:pStyle w:val="Quote2"/>
        <w:ind w:left="1418" w:hanging="709"/>
      </w:pPr>
      <w:r>
        <w:t>(3)</w:t>
      </w:r>
      <w:r>
        <w:tab/>
        <w:t>Is the use of a computer (or computers) integral to carrying out the invention, or could the invention be carried out in the absence of a computer (or computers)?</w:t>
      </w:r>
    </w:p>
    <w:p w14:paraId="084693CE" w14:textId="77777777" w:rsidR="00487039" w:rsidRDefault="00487039" w:rsidP="00047535">
      <w:pPr>
        <w:pStyle w:val="Quote2"/>
        <w:ind w:left="1418" w:hanging="709"/>
      </w:pPr>
      <w:r>
        <w:t>(4)</w:t>
      </w:r>
      <w:r>
        <w:tab/>
        <w:t>Does the invention involves steps that are foreign to the normal use of computers (as at December 2012)?</w:t>
      </w:r>
    </w:p>
    <w:p w14:paraId="16A10C7F" w14:textId="3CD83FC3" w:rsidR="00487039" w:rsidRDefault="00487039" w:rsidP="00D67CFC">
      <w:pPr>
        <w:pStyle w:val="ParaNumbering"/>
      </w:pPr>
      <w:r>
        <w:t xml:space="preserve">Before addressing question </w:t>
      </w:r>
      <w:r w:rsidR="001B2FE1">
        <w:t>1</w:t>
      </w:r>
      <w:r>
        <w:t xml:space="preserve">, Professor </w:t>
      </w:r>
      <w:proofErr w:type="spellStart"/>
      <w:r>
        <w:t>Verspoor</w:t>
      </w:r>
      <w:proofErr w:type="spellEnd"/>
      <w:r>
        <w:t xml:space="preserve"> first set out her interpretation of each major feature of claim 1 as she would have understood </w:t>
      </w:r>
      <w:r w:rsidR="003F4F92">
        <w:t>t</w:t>
      </w:r>
      <w:r w:rsidR="00E14D44">
        <w:t>hat</w:t>
      </w:r>
      <w:r w:rsidR="003F4F92">
        <w:t xml:space="preserve"> feature</w:t>
      </w:r>
      <w:r>
        <w:t xml:space="preserve"> as at December 2012.</w:t>
      </w:r>
      <w:r w:rsidR="00B211AC">
        <w:t xml:space="preserve"> What follows, </w:t>
      </w:r>
      <w:r w:rsidR="00C71558">
        <w:t xml:space="preserve">at </w:t>
      </w:r>
      <w:r w:rsidR="00B211AC" w:rsidRPr="00334B3B">
        <w:t>[1</w:t>
      </w:r>
      <w:r w:rsidR="00334B3B" w:rsidRPr="00334B3B">
        <w:t>6</w:t>
      </w:r>
      <w:r w:rsidR="00B211AC" w:rsidRPr="00334B3B">
        <w:t>]-[</w:t>
      </w:r>
      <w:r w:rsidR="006E6EAF" w:rsidRPr="00334B3B">
        <w:t>3</w:t>
      </w:r>
      <w:r w:rsidR="00334B3B" w:rsidRPr="00334B3B">
        <w:t>8</w:t>
      </w:r>
      <w:r w:rsidR="00B211AC" w:rsidRPr="00334B3B">
        <w:t>] below</w:t>
      </w:r>
      <w:r w:rsidR="00C71558">
        <w:t>,</w:t>
      </w:r>
      <w:r w:rsidR="00B211AC">
        <w:t xml:space="preserve"> </w:t>
      </w:r>
      <w:r w:rsidR="00C71558">
        <w:t xml:space="preserve">is </w:t>
      </w:r>
      <w:r w:rsidR="00B211AC">
        <w:t xml:space="preserve">Professor </w:t>
      </w:r>
      <w:proofErr w:type="spellStart"/>
      <w:r w:rsidR="00B211AC">
        <w:t>Ve</w:t>
      </w:r>
      <w:r w:rsidR="00041A30">
        <w:t>r</w:t>
      </w:r>
      <w:r w:rsidR="00B211AC">
        <w:t>spoor’s</w:t>
      </w:r>
      <w:proofErr w:type="spellEnd"/>
      <w:r w:rsidR="00B211AC">
        <w:t xml:space="preserve"> understanding.</w:t>
      </w:r>
    </w:p>
    <w:p w14:paraId="3B6922A1" w14:textId="77777777" w:rsidR="00487039" w:rsidRDefault="00B211AC" w:rsidP="00487039">
      <w:pPr>
        <w:pStyle w:val="ParaNumbering"/>
      </w:pPr>
      <w:r>
        <w:t xml:space="preserve">The </w:t>
      </w:r>
      <w:r w:rsidR="00487039">
        <w:t>words “A computer implemented method for linking a computer user to an advertising message”</w:t>
      </w:r>
      <w:r>
        <w:t xml:space="preserve"> meant </w:t>
      </w:r>
      <w:r w:rsidR="00487039">
        <w:t>a method that selected and presented an advertisement to a consumer through a computer-based device.</w:t>
      </w:r>
    </w:p>
    <w:p w14:paraId="4B6240B2" w14:textId="2D22C8A4" w:rsidR="00487039" w:rsidRDefault="00487039" w:rsidP="00487039">
      <w:pPr>
        <w:pStyle w:val="ParaNumbering"/>
      </w:pPr>
      <w:r>
        <w:t>“</w:t>
      </w:r>
      <w:r w:rsidR="00B211AC">
        <w:t>I</w:t>
      </w:r>
      <w:r>
        <w:t>ntermediate engagement offer”</w:t>
      </w:r>
      <w:r w:rsidR="00B211AC">
        <w:t xml:space="preserve"> referred </w:t>
      </w:r>
      <w:r>
        <w:t xml:space="preserve">to a computer-based interaction opportunity that was presented to a consumer, for example one of the forms of engagement </w:t>
      </w:r>
      <w:r w:rsidR="004F5EE5">
        <w:t>offers listed on page 9 of the p</w:t>
      </w:r>
      <w:r>
        <w:t xml:space="preserve">atent, and described pictorially in </w:t>
      </w:r>
      <w:r w:rsidR="002E2D26">
        <w:t xml:space="preserve">figures </w:t>
      </w:r>
      <w:r>
        <w:t xml:space="preserve">6 and 7. This opportunity was not an </w:t>
      </w:r>
      <w:r>
        <w:lastRenderedPageBreak/>
        <w:t>advertising message, but rather was designed to gain the consumer</w:t>
      </w:r>
      <w:r w:rsidR="000C780A">
        <w:t>’</w:t>
      </w:r>
      <w:r>
        <w:t>s attention and interest and was therefore “intermediate”. As an “intermediate” offer, an advertising message would follow only if the consumer</w:t>
      </w:r>
      <w:r w:rsidR="00AD1B77">
        <w:t>’</w:t>
      </w:r>
      <w:r>
        <w:t>s interest had been signalled through a positive response to the opportunity.</w:t>
      </w:r>
    </w:p>
    <w:p w14:paraId="1358CE13" w14:textId="69963140" w:rsidR="00525B4D" w:rsidRDefault="00525B4D" w:rsidP="00525B4D">
      <w:pPr>
        <w:pStyle w:val="ParaNumbering"/>
      </w:pPr>
      <w:r>
        <w:t>“</w:t>
      </w:r>
      <w:r w:rsidR="00B211AC">
        <w:t xml:space="preserve">Which </w:t>
      </w:r>
      <w:r w:rsidR="00487039">
        <w:t>is operable to drive a higher level of engagement with the advertising message than if the advertising message was present without the offer</w:t>
      </w:r>
      <w:r>
        <w:t>”</w:t>
      </w:r>
      <w:r w:rsidR="00B211AC">
        <w:t xml:space="preserve"> meant </w:t>
      </w:r>
      <w:r w:rsidR="00487039">
        <w:t>that the objective of introducing the intermediate step of the engagement offer</w:t>
      </w:r>
      <w:r>
        <w:t xml:space="preserve"> was </w:t>
      </w:r>
      <w:r w:rsidR="00487039">
        <w:t>to</w:t>
      </w:r>
      <w:r w:rsidRPr="00525B4D">
        <w:t xml:space="preserve"> </w:t>
      </w:r>
      <w:r>
        <w:t xml:space="preserve">increase interest in the following advertising message. The </w:t>
      </w:r>
      <w:r w:rsidR="006B75E9">
        <w:t>p</w:t>
      </w:r>
      <w:r>
        <w:t>atent indicated elsewhere (</w:t>
      </w:r>
      <w:r w:rsidR="001F5CE6">
        <w:t xml:space="preserve">line </w:t>
      </w:r>
      <w:r>
        <w:t xml:space="preserve">10, </w:t>
      </w:r>
      <w:r w:rsidR="001F5CE6">
        <w:t xml:space="preserve">page </w:t>
      </w:r>
      <w:r>
        <w:t>10) that testing had shown that this two-part strategy was indeed more effective at achieving engagement with the final advertising offers.</w:t>
      </w:r>
    </w:p>
    <w:p w14:paraId="50E66779" w14:textId="4F82CCC1" w:rsidR="00525B4D" w:rsidRDefault="00B211AC" w:rsidP="00525B4D">
      <w:pPr>
        <w:pStyle w:val="ParaNumbering"/>
      </w:pPr>
      <w:r>
        <w:t xml:space="preserve">“Providing </w:t>
      </w:r>
      <w:r w:rsidR="00525B4D">
        <w:t>computer program code to be delivered with publisher content to a computing device operated by the computer user”</w:t>
      </w:r>
      <w:r>
        <w:t xml:space="preserve"> introduced </w:t>
      </w:r>
      <w:r w:rsidR="00525B4D">
        <w:t xml:space="preserve">a piece of “computer program code”, also described in the </w:t>
      </w:r>
      <w:r w:rsidR="004B2897">
        <w:t>p</w:t>
      </w:r>
      <w:r w:rsidR="00525B4D">
        <w:t xml:space="preserve">atent as a “widget”, which was delivered to a consumer along with publisher content on the user’s device. For instance, this computer program code could be implemented as a piece of </w:t>
      </w:r>
      <w:proofErr w:type="spellStart"/>
      <w:r w:rsidR="00525B4D">
        <w:t>Javascript</w:t>
      </w:r>
      <w:proofErr w:type="spellEnd"/>
      <w:r w:rsidR="00525B4D">
        <w:t xml:space="preserve"> code which was delivered along with the publisher content on a webpage written in HTML (</w:t>
      </w:r>
      <w:proofErr w:type="spellStart"/>
      <w:r w:rsidR="00525B4D">
        <w:t>HyperText</w:t>
      </w:r>
      <w:proofErr w:type="spellEnd"/>
      <w:r w:rsidR="00525B4D">
        <w:t xml:space="preserve"> </w:t>
      </w:r>
      <w:proofErr w:type="spellStart"/>
      <w:r w:rsidR="00525B4D">
        <w:t>Markup</w:t>
      </w:r>
      <w:proofErr w:type="spellEnd"/>
      <w:r w:rsidR="00525B4D">
        <w:t xml:space="preserve"> Language) as described on line 25 of page 12 of the </w:t>
      </w:r>
      <w:r w:rsidR="004B2897">
        <w:t>p</w:t>
      </w:r>
      <w:r w:rsidR="00525B4D">
        <w:t>atent.</w:t>
      </w:r>
    </w:p>
    <w:p w14:paraId="321C6C1E" w14:textId="3FF4362F" w:rsidR="00487039" w:rsidRDefault="00B211AC" w:rsidP="00525B4D">
      <w:pPr>
        <w:pStyle w:val="ParaNumbering"/>
      </w:pPr>
      <w:r>
        <w:t xml:space="preserve">“Which </w:t>
      </w:r>
      <w:r w:rsidR="00525B4D">
        <w:t>computing device comprises an interface arranged to display the publisher content”</w:t>
      </w:r>
      <w:r>
        <w:t xml:space="preserve"> meant </w:t>
      </w:r>
      <w:r w:rsidR="003B23ED">
        <w:t>a user’</w:t>
      </w:r>
      <w:r w:rsidR="00525B4D">
        <w:t>s device that was capable of accessing and displaying content available on the internet.</w:t>
      </w:r>
      <w:r w:rsidR="00AD1B77">
        <w:t xml:space="preserve"> </w:t>
      </w:r>
      <w:r w:rsidR="00525B4D">
        <w:t xml:space="preserve">For example, a laptop or mobile phone with an internet browser, or via an “app” (application) on such a device that directly accessed and displayed internet content. This was described on </w:t>
      </w:r>
      <w:r w:rsidR="00F94A83">
        <w:t xml:space="preserve">page </w:t>
      </w:r>
      <w:r w:rsidR="00525B4D">
        <w:t xml:space="preserve">11, </w:t>
      </w:r>
      <w:r w:rsidR="00F94A83">
        <w:t>l</w:t>
      </w:r>
      <w:r w:rsidR="00525B4D">
        <w:t xml:space="preserve">ine 2 of the </w:t>
      </w:r>
      <w:r w:rsidR="00FB3270">
        <w:t>p</w:t>
      </w:r>
      <w:r w:rsidR="00525B4D">
        <w:t>atent.</w:t>
      </w:r>
    </w:p>
    <w:p w14:paraId="076C889A" w14:textId="3E065B30" w:rsidR="00525B4D" w:rsidRDefault="00B211AC" w:rsidP="00525B4D">
      <w:pPr>
        <w:pStyle w:val="ParaNumbering"/>
      </w:pPr>
      <w:r>
        <w:t xml:space="preserve">“The </w:t>
      </w:r>
      <w:r w:rsidR="00525B4D">
        <w:t>computer program code operable to be implemented by a processor of the computing device”</w:t>
      </w:r>
      <w:r>
        <w:t xml:space="preserve"> referred </w:t>
      </w:r>
      <w:r w:rsidR="00525B4D">
        <w:t>to the execution of the program code, i.e. the “widget”, on the device that the user was using to access the publisher content.</w:t>
      </w:r>
      <w:r w:rsidR="00AD1B77">
        <w:t xml:space="preserve"> </w:t>
      </w:r>
      <w:r w:rsidR="00525B4D">
        <w:t>This meant that the “widget” effectively changed the local display of the content for the specific user only, by inserting a piece of code that ran on their specific device.</w:t>
      </w:r>
    </w:p>
    <w:p w14:paraId="69C13D48" w14:textId="77777777" w:rsidR="00525B4D" w:rsidRDefault="00B211AC" w:rsidP="00525B4D">
      <w:pPr>
        <w:pStyle w:val="ParaNumbering"/>
      </w:pPr>
      <w:r>
        <w:t xml:space="preserve">“Gathering </w:t>
      </w:r>
      <w:r w:rsidR="00525B4D">
        <w:t>engagement data associated with the user” meant that the widget that was running on the user’s device was collecting the data.</w:t>
      </w:r>
    </w:p>
    <w:p w14:paraId="3558DBFB" w14:textId="7C46229D" w:rsidR="00525B4D" w:rsidRDefault="00B211AC" w:rsidP="00525B4D">
      <w:pPr>
        <w:pStyle w:val="ParaNumbering"/>
      </w:pPr>
      <w:r>
        <w:t xml:space="preserve">“The </w:t>
      </w:r>
      <w:r w:rsidR="00525B4D">
        <w:t>engagement data derived from interactions made by the user with the interface”</w:t>
      </w:r>
      <w:r>
        <w:t xml:space="preserve"> meant </w:t>
      </w:r>
      <w:r w:rsidR="00525B4D">
        <w:t xml:space="preserve">that the data that the widget </w:t>
      </w:r>
      <w:r w:rsidR="003F0C0B">
        <w:t xml:space="preserve">collected </w:t>
      </w:r>
      <w:r w:rsidR="00525B4D">
        <w:t>from the user’s device was related to at least one of:</w:t>
      </w:r>
    </w:p>
    <w:p w14:paraId="2CFC0A72" w14:textId="77777777" w:rsidR="00525B4D" w:rsidRDefault="00525B4D" w:rsidP="0051045D">
      <w:pPr>
        <w:pStyle w:val="ListNo2"/>
      </w:pPr>
      <w:r>
        <w:lastRenderedPageBreak/>
        <w:t>Data about the publisher’s content that the user was viewing: “an attribute of the publisher content” referred to characteristics of the content itself, such as the words on a webpage, the URL of the page, a product ID of a product that a user may be viewing, etc.</w:t>
      </w:r>
    </w:p>
    <w:p w14:paraId="5C297E38" w14:textId="77777777" w:rsidR="00525B4D" w:rsidRDefault="00525B4D" w:rsidP="0051045D">
      <w:pPr>
        <w:pStyle w:val="ListNo2"/>
      </w:pPr>
      <w:r>
        <w:t>Data about how the user was interacting with the publisher’s content that they were viewing: “an interaction with the publisher content by the computer user” referred to actions that the user took on a publisher webpage, including purchasing of a specific product or service, clicking on links for more information, etc.</w:t>
      </w:r>
    </w:p>
    <w:p w14:paraId="3EDC1D22" w14:textId="1F57140B" w:rsidR="00525B4D" w:rsidRDefault="00525B4D" w:rsidP="0051045D">
      <w:pPr>
        <w:pStyle w:val="ListNo2"/>
      </w:pPr>
      <w:r>
        <w:t>Data about the user: “an attribute of the user” referred to any data that could be collected from the user’s device, including the user</w:t>
      </w:r>
      <w:r w:rsidR="000C780A">
        <w:t>’</w:t>
      </w:r>
      <w:r>
        <w:t>s current physical location (GPS coordinates), or demographic information such as age or gender that might be accessible.</w:t>
      </w:r>
    </w:p>
    <w:p w14:paraId="1D5685AF" w14:textId="5CF89E05" w:rsidR="00525B4D" w:rsidRDefault="00B211AC" w:rsidP="00525B4D">
      <w:pPr>
        <w:pStyle w:val="ParaNumbering"/>
      </w:pPr>
      <w:r>
        <w:t xml:space="preserve">“Communicating </w:t>
      </w:r>
      <w:r w:rsidR="00525B4D">
        <w:t>the engagement data as it is gathered to a remote advertising system implementing an engagement engine in real time”</w:t>
      </w:r>
      <w:r>
        <w:t xml:space="preserve"> referred </w:t>
      </w:r>
      <w:r w:rsidR="00525B4D">
        <w:t xml:space="preserve">to the widget sending the engagement data from the user’s computer device to the advertising system through the computer network. The advertising system was hosted on a separate computer or computers, and </w:t>
      </w:r>
      <w:r w:rsidR="00BA6573">
        <w:t xml:space="preserve">would </w:t>
      </w:r>
      <w:r w:rsidR="00525B4D">
        <w:t>receive the data sent from the user</w:t>
      </w:r>
      <w:r w:rsidR="004A1FD1">
        <w:t>’</w:t>
      </w:r>
      <w:r w:rsidR="00525B4D">
        <w:t xml:space="preserve">s device “in real time”, e.g. as soon as it </w:t>
      </w:r>
      <w:r w:rsidR="00140BF7">
        <w:t xml:space="preserve">could </w:t>
      </w:r>
      <w:r w:rsidR="00525B4D">
        <w:t>be transmitted through the network.</w:t>
      </w:r>
    </w:p>
    <w:p w14:paraId="1B53465F" w14:textId="08296E19" w:rsidR="00525B4D" w:rsidRDefault="00B211AC" w:rsidP="00525B4D">
      <w:pPr>
        <w:pStyle w:val="ParaNumbering"/>
      </w:pPr>
      <w:r>
        <w:t xml:space="preserve">“The </w:t>
      </w:r>
      <w:r w:rsidR="00525B4D">
        <w:t>engagement engine operable to continuously evaluate the engagement data to determine whether a predefined engagement trigger has occurred”</w:t>
      </w:r>
      <w:r>
        <w:t xml:space="preserve"> referred </w:t>
      </w:r>
      <w:r w:rsidR="00525B4D">
        <w:t xml:space="preserve">to the use of the data by the engagement engine that was part of the advertising system to decide when to present an engagement offer to the consumer. In other words, there was, as part of the engagement engine, a computer program running on a server that accepted the engagement data transmitted by the widget and continuously evaluated it against pre-defined rules, to determine when to instruct the widget to display an engagement offer. This engagement engine appeared in </w:t>
      </w:r>
      <w:r w:rsidR="006A6EB0">
        <w:t xml:space="preserve">figure </w:t>
      </w:r>
      <w:r w:rsidR="00525B4D">
        <w:t>3 as object 116, and was</w:t>
      </w:r>
      <w:r w:rsidR="00525B4D" w:rsidRPr="00525B4D">
        <w:t xml:space="preserve"> described, for example, on </w:t>
      </w:r>
      <w:r w:rsidR="006A6EB0">
        <w:t>p</w:t>
      </w:r>
      <w:r w:rsidR="006A6EB0" w:rsidRPr="00525B4D">
        <w:t xml:space="preserve">age </w:t>
      </w:r>
      <w:r w:rsidR="00525B4D" w:rsidRPr="00525B4D">
        <w:t xml:space="preserve">15 </w:t>
      </w:r>
      <w:r w:rsidR="006A6EB0">
        <w:t>l</w:t>
      </w:r>
      <w:r w:rsidR="006A6EB0" w:rsidRPr="00525B4D">
        <w:t xml:space="preserve">ine </w:t>
      </w:r>
      <w:r w:rsidR="00525B4D" w:rsidRPr="00525B4D">
        <w:t xml:space="preserve">20 of the </w:t>
      </w:r>
      <w:r w:rsidR="00EB040D">
        <w:t>p</w:t>
      </w:r>
      <w:r w:rsidR="00525B4D" w:rsidRPr="00525B4D">
        <w:t xml:space="preserve">atent, as well as on </w:t>
      </w:r>
      <w:r w:rsidR="002E2D26">
        <w:t>p</w:t>
      </w:r>
      <w:r w:rsidR="002E2D26" w:rsidRPr="00525B4D">
        <w:t xml:space="preserve">age </w:t>
      </w:r>
      <w:r w:rsidR="00525B4D" w:rsidRPr="00525B4D">
        <w:t xml:space="preserve">17 </w:t>
      </w:r>
      <w:r w:rsidR="002E2D26">
        <w:t>l</w:t>
      </w:r>
      <w:r w:rsidR="002E2D26" w:rsidRPr="00525B4D">
        <w:t xml:space="preserve">ines </w:t>
      </w:r>
      <w:r w:rsidR="00525B4D" w:rsidRPr="00525B4D">
        <w:t>25-26.</w:t>
      </w:r>
    </w:p>
    <w:p w14:paraId="64BF5C0A" w14:textId="31E206CA" w:rsidR="00525B4D" w:rsidRDefault="00B211AC" w:rsidP="00525B4D">
      <w:pPr>
        <w:pStyle w:val="ParaNumbering"/>
      </w:pPr>
      <w:r>
        <w:t xml:space="preserve">“The </w:t>
      </w:r>
      <w:r w:rsidR="00525B4D">
        <w:t>predefined engagement trigger being representative of a user response or action that is contextually relevant for presentation of the engagement offer</w:t>
      </w:r>
      <w:r w:rsidR="004A1FD1">
        <w:t>”</w:t>
      </w:r>
      <w:r>
        <w:t xml:space="preserve"> indicated </w:t>
      </w:r>
      <w:r w:rsidR="00525B4D">
        <w:t>the rules defined by the engagement engine for deciding when to present an engagement offer to</w:t>
      </w:r>
      <w:r w:rsidR="005F5844">
        <w:t xml:space="preserve"> a</w:t>
      </w:r>
      <w:r w:rsidR="00525B4D">
        <w:t xml:space="preserve"> consumer on the user device, specifically whether or not the user characteristics or interactions with the </w:t>
      </w:r>
      <w:r w:rsidR="00525B4D">
        <w:lastRenderedPageBreak/>
        <w:t xml:space="preserve">publisher content </w:t>
      </w:r>
      <w:r w:rsidR="0046170F">
        <w:t xml:space="preserve">satisfied </w:t>
      </w:r>
      <w:r w:rsidR="00525B4D">
        <w:t xml:space="preserve">criteria for displaying an engagement offer. In other words, the rules </w:t>
      </w:r>
      <w:r w:rsidR="0046170F">
        <w:t xml:space="preserve">were </w:t>
      </w:r>
      <w:r w:rsidR="00525B4D">
        <w:t xml:space="preserve">set such that the engagement offer </w:t>
      </w:r>
      <w:r w:rsidR="0046170F">
        <w:t xml:space="preserve">was </w:t>
      </w:r>
      <w:r w:rsidR="00525B4D">
        <w:t xml:space="preserve">displayed at an appropriate time based on what the user </w:t>
      </w:r>
      <w:r w:rsidR="0046170F">
        <w:t xml:space="preserve">was </w:t>
      </w:r>
      <w:r w:rsidR="00525B4D">
        <w:t xml:space="preserve">doing. For example, as described on </w:t>
      </w:r>
      <w:r w:rsidR="0046170F">
        <w:t xml:space="preserve">page </w:t>
      </w:r>
      <w:r w:rsidR="00525B4D">
        <w:t xml:space="preserve">21, </w:t>
      </w:r>
      <w:r w:rsidR="0046170F">
        <w:t xml:space="preserve">lines </w:t>
      </w:r>
      <w:r w:rsidR="00525B4D">
        <w:t xml:space="preserve">27-34 of the </w:t>
      </w:r>
      <w:r w:rsidR="00122C10">
        <w:t>p</w:t>
      </w:r>
      <w:r w:rsidR="00525B4D">
        <w:t xml:space="preserve">atent, an appropriate time for displaying an engagement offer to a user who </w:t>
      </w:r>
      <w:r w:rsidR="0046170F">
        <w:t xml:space="preserve">was </w:t>
      </w:r>
      <w:r w:rsidR="00525B4D">
        <w:t xml:space="preserve">purchasing band tickets may be immediately after the purchase </w:t>
      </w:r>
      <w:r w:rsidR="00B00D30">
        <w:t xml:space="preserve">had </w:t>
      </w:r>
      <w:r w:rsidR="00525B4D">
        <w:t>been completed. The completion of the ticket purchase would be part of the engagement data transmitted by the widget to the engagement engine.</w:t>
      </w:r>
    </w:p>
    <w:p w14:paraId="1C3AC7F2" w14:textId="44578977" w:rsidR="0034138A" w:rsidRDefault="00B211AC" w:rsidP="0034138A">
      <w:pPr>
        <w:pStyle w:val="ParaNumbering"/>
      </w:pPr>
      <w:r>
        <w:t xml:space="preserve">“Responsive </w:t>
      </w:r>
      <w:r w:rsidR="00525B4D">
        <w:t>to determining that the predefined engagement trigger has occurred, selecting an engagement offer from a pool of different engagement offers stored by the remote advertising system</w:t>
      </w:r>
      <w:r>
        <w:t>” meant</w:t>
      </w:r>
      <w:r w:rsidR="00525B4D">
        <w:t xml:space="preserve"> that once the rules defined by the</w:t>
      </w:r>
      <w:r w:rsidR="0034138A">
        <w:t xml:space="preserve"> engagement engine for presenting an engagement offer </w:t>
      </w:r>
      <w:r w:rsidR="006754A1">
        <w:t xml:space="preserve">were </w:t>
      </w:r>
      <w:r w:rsidR="0034138A">
        <w:t xml:space="preserve">satisfied, then the engagement engine </w:t>
      </w:r>
      <w:r w:rsidR="006754A1">
        <w:t xml:space="preserve">would </w:t>
      </w:r>
      <w:r w:rsidR="0034138A">
        <w:t>select which engagement offer to present to the consumer from those stored in</w:t>
      </w:r>
      <w:r w:rsidR="00BD40AF">
        <w:t xml:space="preserve"> the advertising system in the objects d</w:t>
      </w:r>
      <w:r w:rsidR="0034138A">
        <w:t xml:space="preserve">atabase (item 115 in </w:t>
      </w:r>
      <w:r w:rsidR="006754A1">
        <w:t xml:space="preserve">figure </w:t>
      </w:r>
      <w:r w:rsidR="0034138A">
        <w:t>3) based on the engagement data. The data</w:t>
      </w:r>
      <w:r>
        <w:t xml:space="preserve"> had </w:t>
      </w:r>
      <w:r w:rsidR="0034138A">
        <w:t>been defined in the c</w:t>
      </w:r>
      <w:r>
        <w:t>laims as “</w:t>
      </w:r>
      <w:r w:rsidR="0034138A">
        <w:t>the evaluated engagement data</w:t>
      </w:r>
      <w:r>
        <w:t>”</w:t>
      </w:r>
      <w:r w:rsidR="0034138A">
        <w:t xml:space="preserve"> which</w:t>
      </w:r>
      <w:r>
        <w:t xml:space="preserve"> meant </w:t>
      </w:r>
      <w:r w:rsidR="0034138A">
        <w:t xml:space="preserve">the specific user data that </w:t>
      </w:r>
      <w:r w:rsidR="00D46E0A">
        <w:t xml:space="preserve">had </w:t>
      </w:r>
      <w:r w:rsidR="0034138A">
        <w:t xml:space="preserve">been sent to the </w:t>
      </w:r>
      <w:r>
        <w:t>engagement engine from the user’</w:t>
      </w:r>
      <w:r w:rsidR="0034138A">
        <w:t xml:space="preserve">s device, as described </w:t>
      </w:r>
      <w:r w:rsidR="00D46E0A">
        <w:t>in [23] above</w:t>
      </w:r>
      <w:r w:rsidR="0034138A">
        <w:t>, i.e., based on the consumer</w:t>
      </w:r>
      <w:r w:rsidR="004A1FD1">
        <w:t>’</w:t>
      </w:r>
      <w:r w:rsidR="0034138A">
        <w:t xml:space="preserve">s data previously gathered by the widget. In other words, to use the example just given, where the user </w:t>
      </w:r>
      <w:r w:rsidR="00813C81">
        <w:t xml:space="preserve">was </w:t>
      </w:r>
      <w:r w:rsidR="0034138A">
        <w:t xml:space="preserve">purchasing band tickets, relevant engagement offers </w:t>
      </w:r>
      <w:r w:rsidR="00813C81">
        <w:t xml:space="preserve">were </w:t>
      </w:r>
      <w:r w:rsidR="0034138A">
        <w:t xml:space="preserve">likely to include offers related to the band or the performance, such as the </w:t>
      </w:r>
      <w:r w:rsidR="004A1FD1">
        <w:t>“</w:t>
      </w:r>
      <w:r w:rsidR="0034138A">
        <w:t>VIP backstage pass</w:t>
      </w:r>
      <w:r w:rsidR="004A1FD1">
        <w:t>”</w:t>
      </w:r>
      <w:r w:rsidR="0034138A">
        <w:t xml:space="preserve"> promotion mentioned on </w:t>
      </w:r>
      <w:r w:rsidR="00813C81">
        <w:t xml:space="preserve">page </w:t>
      </w:r>
      <w:r w:rsidR="0034138A">
        <w:t xml:space="preserve">21 </w:t>
      </w:r>
      <w:r w:rsidR="00813C81">
        <w:t xml:space="preserve">line </w:t>
      </w:r>
      <w:r w:rsidR="0034138A">
        <w:t xml:space="preserve">34 of the </w:t>
      </w:r>
      <w:r w:rsidR="00122C10">
        <w:t>p</w:t>
      </w:r>
      <w:r w:rsidR="0034138A">
        <w:t>atent.</w:t>
      </w:r>
    </w:p>
    <w:p w14:paraId="1615605D" w14:textId="44AD0961" w:rsidR="00525B4D" w:rsidRDefault="00B211AC" w:rsidP="0034138A">
      <w:pPr>
        <w:pStyle w:val="ParaNumbering"/>
      </w:pPr>
      <w:r>
        <w:t>“Wherein</w:t>
      </w:r>
      <w:r w:rsidR="0034138A">
        <w:t>, where multiple engagement offers are deemed to be relevant, the engagement engine implements a ranking algorithm operable to dynamically rank the relevant engagement offers</w:t>
      </w:r>
      <w:r>
        <w:t xml:space="preserve">” referred </w:t>
      </w:r>
      <w:r w:rsidR="0034138A">
        <w:t xml:space="preserve">to an algorithm implemented in the engagement engine that </w:t>
      </w:r>
      <w:r w:rsidR="00560EAB">
        <w:t xml:space="preserve">used </w:t>
      </w:r>
      <w:r w:rsidR="0034138A">
        <w:t>the consumer</w:t>
      </w:r>
      <w:r w:rsidR="000C780A">
        <w:t>’</w:t>
      </w:r>
      <w:r w:rsidR="0034138A">
        <w:t>s data and other historical user-specific data stored in the tracking database to select engagement offers and order them by preference (rank). An algorithm in this sense</w:t>
      </w:r>
      <w:r>
        <w:t xml:space="preserve"> meant </w:t>
      </w:r>
      <w:r w:rsidR="0034138A">
        <w:t>a specification of a series of computational steps acting</w:t>
      </w:r>
      <w:r w:rsidR="0034138A" w:rsidRPr="0034138A">
        <w:t xml:space="preserve"> </w:t>
      </w:r>
      <w:r w:rsidR="0034138A">
        <w:t>on data involving calculation, evaluation, and modification of the data. Algorithms</w:t>
      </w:r>
      <w:r>
        <w:t xml:space="preserve"> were </w:t>
      </w:r>
      <w:r w:rsidR="0034138A">
        <w:t xml:space="preserve">usually defined in order to achieve a particular result or to solve a problem. In the case of a relevancy ranking algorithm, the result to be achieved </w:t>
      </w:r>
      <w:r w:rsidR="00923CC2">
        <w:t xml:space="preserve">was </w:t>
      </w:r>
      <w:r w:rsidR="0034138A">
        <w:t xml:space="preserve">to order a series of </w:t>
      </w:r>
      <w:r w:rsidR="004A1FD1">
        <w:t>“</w:t>
      </w:r>
      <w:r w:rsidR="0034138A">
        <w:t>objects</w:t>
      </w:r>
      <w:r w:rsidR="004A1FD1">
        <w:t>”</w:t>
      </w:r>
      <w:r w:rsidR="0034138A">
        <w:t xml:space="preserve"> (e.g., engagement offers) from most to least relevant.</w:t>
      </w:r>
    </w:p>
    <w:p w14:paraId="4D1E9445" w14:textId="4EC8208E" w:rsidR="0034138A" w:rsidRDefault="00B211AC" w:rsidP="0034138A">
      <w:pPr>
        <w:pStyle w:val="ParaNumbering"/>
      </w:pPr>
      <w:r>
        <w:t xml:space="preserve">One </w:t>
      </w:r>
      <w:r w:rsidR="0034138A">
        <w:t>set of data used by this algorithm</w:t>
      </w:r>
      <w:r>
        <w:t xml:space="preserve"> was “</w:t>
      </w:r>
      <w:r w:rsidR="0034138A">
        <w:t xml:space="preserve">an engagement score determined from one or </w:t>
      </w:r>
      <w:r w:rsidR="00721059">
        <w:t xml:space="preserve">[sic] </w:t>
      </w:r>
      <w:r w:rsidR="0034138A">
        <w:t>performance metrics recorded from past user interactions with the corresponding engagement offers;</w:t>
      </w:r>
      <w:r>
        <w:t>”</w:t>
      </w:r>
      <w:r w:rsidR="0034138A">
        <w:t xml:space="preserve">, that is, data for each engagement offer, including whether or not the target user or other consumers responded to it, as well as what actions they took in responding to it. For </w:t>
      </w:r>
      <w:r w:rsidR="0034138A">
        <w:lastRenderedPageBreak/>
        <w:t xml:space="preserve">example, as described on </w:t>
      </w:r>
      <w:r w:rsidR="00E20465">
        <w:t xml:space="preserve">page </w:t>
      </w:r>
      <w:r w:rsidR="0034138A">
        <w:t xml:space="preserve">18, from </w:t>
      </w:r>
      <w:r w:rsidR="00E20465">
        <w:t xml:space="preserve">line </w:t>
      </w:r>
      <w:r w:rsidR="0034138A">
        <w:t>22, any given consumer</w:t>
      </w:r>
      <w:r w:rsidR="004A1FD1">
        <w:t>’</w:t>
      </w:r>
      <w:r w:rsidR="0034138A">
        <w:t>s behavio</w:t>
      </w:r>
      <w:r>
        <w:t>u</w:t>
      </w:r>
      <w:r w:rsidR="0034138A">
        <w:t>r</w:t>
      </w:r>
      <w:r>
        <w:t xml:space="preserve"> could </w:t>
      </w:r>
      <w:r w:rsidR="0034138A">
        <w:t>be quantified with positive and negative points depending on how that user respond</w:t>
      </w:r>
      <w:r w:rsidR="00D9581D">
        <w:t>ed</w:t>
      </w:r>
      <w:r w:rsidR="0034138A">
        <w:t xml:space="preserve"> to an engagement offer.</w:t>
      </w:r>
    </w:p>
    <w:p w14:paraId="292AF5A8" w14:textId="32646D27" w:rsidR="0034138A" w:rsidRDefault="0034138A" w:rsidP="0034138A">
      <w:pPr>
        <w:pStyle w:val="ParaNumbering"/>
      </w:pPr>
      <w:r>
        <w:t>Another set of data used by this algorithm</w:t>
      </w:r>
      <w:r w:rsidR="00B211AC">
        <w:t xml:space="preserve"> was “</w:t>
      </w:r>
      <w:r>
        <w:t>a revenue score determined from one or more revenue metrics recorded from past user interactions with the corresponding engagement offers,</w:t>
      </w:r>
      <w:r w:rsidR="00B211AC">
        <w:t>”</w:t>
      </w:r>
      <w:r>
        <w:t xml:space="preserve"> that is, data for each engagement offer about whether or not the target user or other consumers responded to the advertising message that followed after the engagement offer. For example, as set out on </w:t>
      </w:r>
      <w:r w:rsidR="00D9581D">
        <w:t>p</w:t>
      </w:r>
      <w:r>
        <w:t xml:space="preserve">age 19, </w:t>
      </w:r>
      <w:r w:rsidR="00C47938">
        <w:t xml:space="preserve">lines </w:t>
      </w:r>
      <w:r>
        <w:t>3-11, this may include calculation of the amount of revenue earned by an advertiser resulting from a positive response to the advertising message.</w:t>
      </w:r>
    </w:p>
    <w:p w14:paraId="701EF8A8" w14:textId="313508A6" w:rsidR="0034138A" w:rsidRDefault="00B211AC" w:rsidP="0034138A">
      <w:pPr>
        <w:pStyle w:val="ParaNumbering"/>
      </w:pPr>
      <w:r>
        <w:t xml:space="preserve">“Wherein </w:t>
      </w:r>
      <w:r w:rsidR="0034138A">
        <w:t>the engagement engine selects which engagement offer to present based on the rankings</w:t>
      </w:r>
      <w:r>
        <w:t>” referred</w:t>
      </w:r>
      <w:r w:rsidR="0034138A">
        <w:t xml:space="preserve"> to the use of the preference ordering (ranking)</w:t>
      </w:r>
      <w:r w:rsidR="0034138A" w:rsidRPr="0034138A">
        <w:t xml:space="preserve"> </w:t>
      </w:r>
      <w:r w:rsidR="0034138A">
        <w:t xml:space="preserve">based on the data described in </w:t>
      </w:r>
      <w:r w:rsidR="005B00E2">
        <w:t>[</w:t>
      </w:r>
      <w:r w:rsidR="00122C10">
        <w:t>29</w:t>
      </w:r>
      <w:r w:rsidR="005B00E2">
        <w:t>]-[3</w:t>
      </w:r>
      <w:r w:rsidR="00122C10">
        <w:t>0</w:t>
      </w:r>
      <w:r w:rsidR="005B00E2">
        <w:t>]</w:t>
      </w:r>
      <w:r w:rsidR="0034138A">
        <w:t xml:space="preserve"> above to pick the engagement offer to present to the user. In other words, after applying the ranking algorithm, the engagement engine might select the highest-ranked engagement offer (the engagement offer at the </w:t>
      </w:r>
      <w:r w:rsidR="004A1FD1">
        <w:t>“</w:t>
      </w:r>
      <w:r w:rsidR="0034138A">
        <w:t>top</w:t>
      </w:r>
      <w:r w:rsidR="004A1FD1">
        <w:t>”</w:t>
      </w:r>
      <w:r w:rsidR="0034138A">
        <w:t xml:space="preserve"> of the ordered list) and send it to the widget on the user</w:t>
      </w:r>
      <w:r w:rsidR="004A1FD1">
        <w:t>’</w:t>
      </w:r>
      <w:r w:rsidR="0034138A">
        <w:t>s device for display to that user.</w:t>
      </w:r>
    </w:p>
    <w:p w14:paraId="6F3641EF" w14:textId="33301D93" w:rsidR="0034138A" w:rsidRDefault="00B211AC" w:rsidP="0034138A">
      <w:pPr>
        <w:pStyle w:val="ParaNumbering"/>
      </w:pPr>
      <w:r>
        <w:t xml:space="preserve">“Causing </w:t>
      </w:r>
      <w:r w:rsidR="0034138A">
        <w:t>the interface to insert the selected engagement offer into the publisher content for displaying to the computer user</w:t>
      </w:r>
      <w:r>
        <w:t xml:space="preserve">” referred </w:t>
      </w:r>
      <w:r w:rsidR="0034138A">
        <w:t>to the action that</w:t>
      </w:r>
      <w:r>
        <w:t xml:space="preserve"> was </w:t>
      </w:r>
      <w:r w:rsidR="0034138A">
        <w:t>taken by the computer program code (widget) on the user</w:t>
      </w:r>
      <w:r w:rsidR="000C780A">
        <w:t>’</w:t>
      </w:r>
      <w:r w:rsidR="0034138A">
        <w:t xml:space="preserve">s device after the engagement engine </w:t>
      </w:r>
      <w:r w:rsidR="00B72825">
        <w:t xml:space="preserve">had </w:t>
      </w:r>
      <w:r w:rsidR="0034138A">
        <w:t>selected which offers to present to the user.</w:t>
      </w:r>
      <w:r>
        <w:t xml:space="preserve"> This meant </w:t>
      </w:r>
      <w:r w:rsidR="0034138A">
        <w:t>that the computer program code (i.e., the widget)</w:t>
      </w:r>
      <w:r>
        <w:t xml:space="preserve"> changed </w:t>
      </w:r>
      <w:r w:rsidR="0034138A">
        <w:t>what the user</w:t>
      </w:r>
      <w:r>
        <w:t xml:space="preserve"> saw </w:t>
      </w:r>
      <w:r w:rsidR="0034138A">
        <w:t>on their device, i.e., that there</w:t>
      </w:r>
      <w:r>
        <w:t xml:space="preserve"> were </w:t>
      </w:r>
      <w:r w:rsidR="0034138A">
        <w:t>new images, text, or pop-up windows that</w:t>
      </w:r>
      <w:r>
        <w:t xml:space="preserve"> were </w:t>
      </w:r>
      <w:r w:rsidR="0034138A">
        <w:t>displayed to the user on their device when they</w:t>
      </w:r>
      <w:r>
        <w:t xml:space="preserve"> were </w:t>
      </w:r>
      <w:r w:rsidR="0034138A">
        <w:t>accessing the publisher</w:t>
      </w:r>
      <w:r w:rsidR="000C780A">
        <w:t>’</w:t>
      </w:r>
      <w:r w:rsidR="0034138A">
        <w:t>s content, such as through a web page. This</w:t>
      </w:r>
      <w:r>
        <w:t xml:space="preserve"> was </w:t>
      </w:r>
      <w:r w:rsidR="0034138A">
        <w:t xml:space="preserve">described pictorially in </w:t>
      </w:r>
      <w:r w:rsidR="00422FDE">
        <w:t xml:space="preserve">figures </w:t>
      </w:r>
      <w:r w:rsidR="0034138A">
        <w:t>4 and 6-7. The result</w:t>
      </w:r>
      <w:r>
        <w:t xml:space="preserve"> was </w:t>
      </w:r>
      <w:r w:rsidR="0034138A">
        <w:t xml:space="preserve">that after an engagement offer </w:t>
      </w:r>
      <w:r w:rsidR="00422FDE">
        <w:t xml:space="preserve">had </w:t>
      </w:r>
      <w:r w:rsidR="0034138A">
        <w:t xml:space="preserve">been selected by the engagement engine, it </w:t>
      </w:r>
      <w:r w:rsidR="00422FDE">
        <w:t xml:space="preserve">would </w:t>
      </w:r>
      <w:r w:rsidR="0034138A">
        <w:t>be transmitted over the internet to the widget and presented on the user device by the widget.</w:t>
      </w:r>
    </w:p>
    <w:p w14:paraId="0F8C663D" w14:textId="2254B3D8" w:rsidR="0034138A" w:rsidRDefault="00B211AC" w:rsidP="0034138A">
      <w:pPr>
        <w:pStyle w:val="ParaNumbering"/>
      </w:pPr>
      <w:r>
        <w:t xml:space="preserve">“Implementing </w:t>
      </w:r>
      <w:r w:rsidR="0034138A" w:rsidRPr="0034138A">
        <w:t>the computer program code to determine an acceptance of the engagement offer by the computer user based on a user interaction with the engagement offer</w:t>
      </w:r>
      <w:r>
        <w:t>” referred</w:t>
      </w:r>
      <w:r w:rsidR="0034138A" w:rsidRPr="0034138A">
        <w:t xml:space="preserve"> to the widget recording how the user responded to the presentation of the engagement offer. If the consumer clicked on a relevant link or pressed a button on their display to indicate their interest, or</w:t>
      </w:r>
      <w:r>
        <w:t xml:space="preserve"> pressed </w:t>
      </w:r>
      <w:r w:rsidR="0034138A" w:rsidRPr="0034138A">
        <w:t xml:space="preserve">a </w:t>
      </w:r>
      <w:r w:rsidR="004A1FD1">
        <w:t>“</w:t>
      </w:r>
      <w:r w:rsidR="0034138A" w:rsidRPr="0034138A">
        <w:t>skip</w:t>
      </w:r>
      <w:r w:rsidR="004A1FD1">
        <w:t>”</w:t>
      </w:r>
      <w:r w:rsidR="0034138A" w:rsidRPr="0034138A">
        <w:t xml:space="preserve"> button (recorded for example on </w:t>
      </w:r>
      <w:r w:rsidR="00254E9B">
        <w:t>p</w:t>
      </w:r>
      <w:r w:rsidR="00254E9B" w:rsidRPr="0034138A">
        <w:t xml:space="preserve">age </w:t>
      </w:r>
      <w:r w:rsidR="0034138A" w:rsidRPr="0034138A">
        <w:t xml:space="preserve">22, </w:t>
      </w:r>
      <w:r w:rsidR="00254E9B">
        <w:t>l</w:t>
      </w:r>
      <w:r w:rsidR="00254E9B" w:rsidRPr="0034138A">
        <w:t xml:space="preserve">ine </w:t>
      </w:r>
      <w:r w:rsidR="0034138A" w:rsidRPr="0034138A">
        <w:t xml:space="preserve">30 of the </w:t>
      </w:r>
      <w:r w:rsidR="00491B39">
        <w:t>p</w:t>
      </w:r>
      <w:r w:rsidR="0034138A" w:rsidRPr="0034138A">
        <w:t xml:space="preserve">atent) to express lack of interest, then the widget would record </w:t>
      </w:r>
      <w:r w:rsidR="00254E9B">
        <w:t>that</w:t>
      </w:r>
      <w:r w:rsidR="00254E9B" w:rsidRPr="0034138A">
        <w:t xml:space="preserve"> </w:t>
      </w:r>
      <w:r w:rsidR="0034138A" w:rsidRPr="0034138A">
        <w:t>action.</w:t>
      </w:r>
    </w:p>
    <w:p w14:paraId="183AE1BE" w14:textId="1F547D44" w:rsidR="0034138A" w:rsidRDefault="00B211AC" w:rsidP="0034138A">
      <w:pPr>
        <w:pStyle w:val="ParaNumbering"/>
      </w:pPr>
      <w:r>
        <w:lastRenderedPageBreak/>
        <w:t xml:space="preserve">“Following </w:t>
      </w:r>
      <w:r w:rsidR="0034138A">
        <w:t>the determined acceptance, presenting an advertising message ... on the interface</w:t>
      </w:r>
      <w:r>
        <w:t xml:space="preserve">” referred </w:t>
      </w:r>
      <w:r w:rsidR="0034138A">
        <w:t>to the action that the advertising system</w:t>
      </w:r>
      <w:r>
        <w:t xml:space="preserve"> took </w:t>
      </w:r>
      <w:r w:rsidR="0034138A">
        <w:t xml:space="preserve">when the widget </w:t>
      </w:r>
      <w:r w:rsidR="00E354AD">
        <w:t xml:space="preserve">recorded </w:t>
      </w:r>
      <w:r w:rsidR="0034138A">
        <w:t xml:space="preserve">a positive interaction from a user, specifically to display one or </w:t>
      </w:r>
      <w:r>
        <w:t>more advertisements on the user’</w:t>
      </w:r>
      <w:r w:rsidR="0034138A">
        <w:t xml:space="preserve">s computer device, again through the widget program code modifying the content of what the user </w:t>
      </w:r>
      <w:r w:rsidR="00E354AD">
        <w:t xml:space="preserve">saw </w:t>
      </w:r>
      <w:r w:rsidR="0034138A">
        <w:t>on their device.</w:t>
      </w:r>
    </w:p>
    <w:p w14:paraId="25F2F69D" w14:textId="274514AB" w:rsidR="0034138A" w:rsidRDefault="00B211AC" w:rsidP="0034138A">
      <w:pPr>
        <w:pStyle w:val="ParaNumbering"/>
      </w:pPr>
      <w:r>
        <w:t xml:space="preserve">“Comprising </w:t>
      </w:r>
      <w:r w:rsidR="0034138A">
        <w:t>one or more advertisements selected from a pool of different advertisements</w:t>
      </w:r>
      <w:r>
        <w:t xml:space="preserve">” referred </w:t>
      </w:r>
      <w:r w:rsidR="0034138A">
        <w:t xml:space="preserve">to the fact that there may be multiple advertising messages that could follow on from a given accepted engagement offer, and the advertising system </w:t>
      </w:r>
      <w:r w:rsidR="003965A1">
        <w:t xml:space="preserve">would </w:t>
      </w:r>
      <w:r w:rsidR="0034138A">
        <w:t>select one or more of these possible messages.</w:t>
      </w:r>
    </w:p>
    <w:p w14:paraId="74EBAE89" w14:textId="749B0F77" w:rsidR="0034138A" w:rsidRDefault="006E6EAF" w:rsidP="0034138A">
      <w:pPr>
        <w:pStyle w:val="ParaNumbering"/>
      </w:pPr>
      <w:r>
        <w:t xml:space="preserve">“Wherein </w:t>
      </w:r>
      <w:r w:rsidR="0034138A">
        <w:t>user interactions with each of the presented advertisements are gathered by the widget script</w:t>
      </w:r>
      <w:r>
        <w:t>” meant</w:t>
      </w:r>
      <w:r w:rsidR="0034138A">
        <w:t xml:space="preserve"> that the widget</w:t>
      </w:r>
      <w:r>
        <w:t xml:space="preserve"> monitored and recorded </w:t>
      </w:r>
      <w:r w:rsidR="0034138A">
        <w:t>the actions that the user</w:t>
      </w:r>
      <w:r>
        <w:t xml:space="preserve"> took </w:t>
      </w:r>
      <w:r w:rsidR="0034138A">
        <w:t>when each advertising message</w:t>
      </w:r>
      <w:r>
        <w:t xml:space="preserve"> was </w:t>
      </w:r>
      <w:r w:rsidR="0034138A">
        <w:t>displayed, i.e., whether or not they</w:t>
      </w:r>
      <w:r>
        <w:t xml:space="preserve"> responded </w:t>
      </w:r>
      <w:r w:rsidR="0034138A">
        <w:t xml:space="preserve">positively to the advertising message (e.g., a positive response through purchasing the advertised product or service, or a negative response through skipping or declining the advertisement as mentioned for example on </w:t>
      </w:r>
      <w:r w:rsidR="00234C48">
        <w:t xml:space="preserve">page </w:t>
      </w:r>
      <w:r w:rsidR="0034138A">
        <w:t xml:space="preserve">14 </w:t>
      </w:r>
      <w:r w:rsidR="00234C48">
        <w:t xml:space="preserve">line </w:t>
      </w:r>
      <w:r w:rsidR="0034138A">
        <w:t xml:space="preserve">3 and </w:t>
      </w:r>
      <w:r w:rsidR="00234C48">
        <w:t xml:space="preserve">page </w:t>
      </w:r>
      <w:r w:rsidR="0034138A">
        <w:t xml:space="preserve">15 </w:t>
      </w:r>
      <w:r w:rsidR="00234C48">
        <w:t xml:space="preserve">line </w:t>
      </w:r>
      <w:r w:rsidR="0034138A">
        <w:t xml:space="preserve">2 of the </w:t>
      </w:r>
      <w:r w:rsidR="00491B39">
        <w:t>p</w:t>
      </w:r>
      <w:r w:rsidR="0034138A">
        <w:t>atent). In other words, the widget</w:t>
      </w:r>
      <w:r>
        <w:t xml:space="preserve"> introduced </w:t>
      </w:r>
      <w:r w:rsidR="0034138A">
        <w:t>a user-monitoring aspect</w:t>
      </w:r>
      <w:r w:rsidR="0034138A" w:rsidRPr="0034138A">
        <w:t xml:space="preserve"> </w:t>
      </w:r>
      <w:r w:rsidR="0034138A">
        <w:t>which</w:t>
      </w:r>
      <w:r>
        <w:t xml:space="preserve"> was </w:t>
      </w:r>
      <w:r w:rsidR="0034138A">
        <w:t>not part of the standard publisher content displayed in the browser.</w:t>
      </w:r>
    </w:p>
    <w:p w14:paraId="1093C53E" w14:textId="33A46925" w:rsidR="0034138A" w:rsidRDefault="006E6EAF" w:rsidP="0034138A">
      <w:pPr>
        <w:pStyle w:val="ParaNumbering"/>
      </w:pPr>
      <w:r>
        <w:t xml:space="preserve">“Communicated </w:t>
      </w:r>
      <w:r w:rsidR="0034138A">
        <w:t>to the remote advertising system for use in selecting subsequent advertisements</w:t>
      </w:r>
      <w:r>
        <w:t xml:space="preserve">” referred </w:t>
      </w:r>
      <w:r w:rsidR="0034138A">
        <w:t>to the transmission of data captured by the widget about the user</w:t>
      </w:r>
      <w:r w:rsidR="004A1FD1">
        <w:t>’</w:t>
      </w:r>
      <w:r w:rsidR="0034138A">
        <w:t>s response to the advertisement via the compu</w:t>
      </w:r>
      <w:r w:rsidR="003B2BAC">
        <w:t>ter network for storage in the tracking d</w:t>
      </w:r>
      <w:r w:rsidR="0034138A">
        <w:t>atabase for subsequent use in</w:t>
      </w:r>
      <w:r w:rsidR="003B2BAC">
        <w:t xml:space="preserve"> selecting advertisements. The tracking d</w:t>
      </w:r>
      <w:r w:rsidR="0034138A">
        <w:t>atabase</w:t>
      </w:r>
      <w:r>
        <w:t xml:space="preserve"> was </w:t>
      </w:r>
      <w:r w:rsidR="0034138A">
        <w:t xml:space="preserve">a computer database shown as item 114 in </w:t>
      </w:r>
      <w:r w:rsidR="00625E40">
        <w:t xml:space="preserve">figure </w:t>
      </w:r>
      <w:r w:rsidR="0034138A">
        <w:t xml:space="preserve">3. For instance, as described in claim 12 of the </w:t>
      </w:r>
      <w:r w:rsidR="00491B39">
        <w:t>p</w:t>
      </w:r>
      <w:r w:rsidR="0034138A">
        <w:t xml:space="preserve">atent (page 31), this data could be used subsequently to select engagement offers to show to other users </w:t>
      </w:r>
      <w:r w:rsidR="003B2BAC">
        <w:t>who</w:t>
      </w:r>
      <w:r w:rsidR="0034138A">
        <w:t xml:space="preserve"> share</w:t>
      </w:r>
      <w:r w:rsidR="00AA015A">
        <w:t>d</w:t>
      </w:r>
      <w:r w:rsidR="0034138A">
        <w:t xml:space="preserve"> one or more attributes with this user.</w:t>
      </w:r>
    </w:p>
    <w:p w14:paraId="10029E96" w14:textId="36FE9558" w:rsidR="0034138A" w:rsidRDefault="006E6EAF" w:rsidP="0034138A">
      <w:pPr>
        <w:pStyle w:val="ParaNumbering"/>
      </w:pPr>
      <w:r>
        <w:t xml:space="preserve">“Whereby </w:t>
      </w:r>
      <w:r w:rsidR="0034138A">
        <w:t>the selection of engagement offer is additionally made such that there is no direct advertising benefit to the subsequent advertisers of the selected advertisements through presentation of the selected engagement offer to the computer user other than encouraging positive engagement by the user with the advertising system prior to presentation of the advertising message</w:t>
      </w:r>
      <w:r>
        <w:t xml:space="preserve">” referred </w:t>
      </w:r>
      <w:r w:rsidR="0034138A">
        <w:t>to the non-advertising natur</w:t>
      </w:r>
      <w:r w:rsidR="00C1161E">
        <w:t>e of the engagement offer. The t</w:t>
      </w:r>
      <w:r w:rsidR="0034138A">
        <w:t>ra</w:t>
      </w:r>
      <w:r w:rsidR="00C1161E">
        <w:t>cking d</w:t>
      </w:r>
      <w:r w:rsidR="003B23ED">
        <w:t xml:space="preserve">atabase </w:t>
      </w:r>
      <w:r w:rsidR="00623D6C">
        <w:t xml:space="preserve">recorded </w:t>
      </w:r>
      <w:r w:rsidR="003B23ED">
        <w:t>the user’</w:t>
      </w:r>
      <w:r w:rsidR="0034138A">
        <w:t>s response to</w:t>
      </w:r>
      <w:r w:rsidR="0034138A" w:rsidRPr="0034138A">
        <w:t xml:space="preserve"> each engagement offer and each advertisement that</w:t>
      </w:r>
      <w:r>
        <w:t xml:space="preserve"> was </w:t>
      </w:r>
      <w:r w:rsidR="0034138A" w:rsidRPr="0034138A">
        <w:t>presented, and that data may be used to select an engagement offer. As</w:t>
      </w:r>
      <w:r>
        <w:t xml:space="preserve"> was </w:t>
      </w:r>
      <w:r w:rsidR="0034138A" w:rsidRPr="0034138A">
        <w:t>made clear, however, the engagement offer itself</w:t>
      </w:r>
      <w:r>
        <w:t xml:space="preserve"> was </w:t>
      </w:r>
      <w:r w:rsidR="0034138A" w:rsidRPr="0034138A">
        <w:t>something that</w:t>
      </w:r>
      <w:r>
        <w:t xml:space="preserve"> was </w:t>
      </w:r>
      <w:r w:rsidR="0034138A" w:rsidRPr="0034138A">
        <w:t xml:space="preserve">not an </w:t>
      </w:r>
      <w:r w:rsidR="0034138A" w:rsidRPr="0034138A">
        <w:lastRenderedPageBreak/>
        <w:t xml:space="preserve">advertisement promoting a specific </w:t>
      </w:r>
      <w:r w:rsidR="00494B26">
        <w:t>a</w:t>
      </w:r>
      <w:r w:rsidR="00494B26" w:rsidRPr="0034138A">
        <w:t>dvertiser</w:t>
      </w:r>
      <w:r w:rsidR="0034138A" w:rsidRPr="0034138A">
        <w:t>, and it</w:t>
      </w:r>
      <w:r>
        <w:t xml:space="preserve"> did </w:t>
      </w:r>
      <w:r w:rsidR="0034138A" w:rsidRPr="0034138A">
        <w:t xml:space="preserve">not provide any direct benefit to an </w:t>
      </w:r>
      <w:r w:rsidR="00494B26">
        <w:t>a</w:t>
      </w:r>
      <w:r w:rsidR="00494B26" w:rsidRPr="0034138A">
        <w:t xml:space="preserve">dvertiser </w:t>
      </w:r>
      <w:r w:rsidR="0034138A" w:rsidRPr="0034138A">
        <w:t>whose advertisement may be subsequently displayed. In other words, it</w:t>
      </w:r>
      <w:r>
        <w:t xml:space="preserve"> would </w:t>
      </w:r>
      <w:r w:rsidR="0034138A" w:rsidRPr="0034138A">
        <w:t>not directly benefit any individual advertiser but</w:t>
      </w:r>
      <w:r>
        <w:t xml:space="preserve"> was </w:t>
      </w:r>
      <w:r w:rsidR="0034138A" w:rsidRPr="0034138A">
        <w:t>used only to attract engagement with the subsequent advertising messages.</w:t>
      </w:r>
    </w:p>
    <w:p w14:paraId="4F8AA9C5" w14:textId="0B7295D3" w:rsidR="0034138A" w:rsidRDefault="0034138A" w:rsidP="0034138A">
      <w:pPr>
        <w:pStyle w:val="ParaNumbering"/>
      </w:pPr>
      <w:r>
        <w:t xml:space="preserve">In Professor </w:t>
      </w:r>
      <w:proofErr w:type="spellStart"/>
      <w:r w:rsidRPr="004029A0">
        <w:t>Verspoor</w:t>
      </w:r>
      <w:r>
        <w:t>’s</w:t>
      </w:r>
      <w:proofErr w:type="spellEnd"/>
      <w:r>
        <w:t xml:space="preserve"> view, having regard to both the claims and the body of the specification, the substance of this invention was to introduce a dynamic, con</w:t>
      </w:r>
      <w:r w:rsidR="003B23ED">
        <w:t xml:space="preserve">text-based advertising system. </w:t>
      </w:r>
      <w:r>
        <w:t xml:space="preserve">The invention introduced a distinction between an engagement </w:t>
      </w:r>
      <w:proofErr w:type="gramStart"/>
      <w:r>
        <w:t>offer</w:t>
      </w:r>
      <w:proofErr w:type="gramEnd"/>
      <w:r>
        <w:t>, designed to capture a user’s attention but without a direct advertising benefit, and an advertisement, designed to directly lead to the sale of the product.  She referred t</w:t>
      </w:r>
      <w:r w:rsidR="003B23ED">
        <w:t>o the specification at page 10.</w:t>
      </w:r>
      <w:r>
        <w:t xml:space="preserve"> She referred to the contrast</w:t>
      </w:r>
      <w:r w:rsidR="00A73C5E">
        <w:t>,</w:t>
      </w:r>
      <w:r>
        <w:t xml:space="preserve"> in the preamble</w:t>
      </w:r>
      <w:r w:rsidR="00A73C5E">
        <w:t>,</w:t>
      </w:r>
      <w:r>
        <w:t xml:space="preserve"> with the traditional type of advertising where the actual consumer engagement levels were still very low.</w:t>
      </w:r>
    </w:p>
    <w:p w14:paraId="159FDD22" w14:textId="580DA3C3" w:rsidR="0034138A" w:rsidRDefault="0034138A" w:rsidP="0034138A">
      <w:pPr>
        <w:pStyle w:val="ParaNumbering"/>
      </w:pPr>
      <w:r>
        <w:t xml:space="preserve">She </w:t>
      </w:r>
      <w:r w:rsidR="00FB6176">
        <w:t>deposed that</w:t>
      </w:r>
      <w:r>
        <w:t xml:space="preserve"> there were four key stakeholders in the invention: the users (consumers),</w:t>
      </w:r>
      <w:r w:rsidRPr="0034138A">
        <w:t xml:space="preserve"> </w:t>
      </w:r>
      <w:r>
        <w:t xml:space="preserve">the publishers, the advertisers, and the operator of the advertising system itself. The role and participation of each of these stakeholders in the </w:t>
      </w:r>
      <w:r w:rsidR="00491B39">
        <w:t>p</w:t>
      </w:r>
      <w:r>
        <w:t>atent were set out in detail on pages 8</w:t>
      </w:r>
      <w:r w:rsidR="00870360">
        <w:t>-</w:t>
      </w:r>
      <w:r>
        <w:t>26.</w:t>
      </w:r>
      <w:r w:rsidR="004A1FD1">
        <w:t xml:space="preserve"> </w:t>
      </w:r>
      <w:r>
        <w:t xml:space="preserve">These stakeholders were shown in </w:t>
      </w:r>
      <w:r w:rsidR="00FD4CB8">
        <w:t xml:space="preserve">figure </w:t>
      </w:r>
      <w:r>
        <w:t>1 and again, in a slightly different</w:t>
      </w:r>
      <w:r w:rsidRPr="0034138A">
        <w:t xml:space="preserve"> </w:t>
      </w:r>
      <w:r>
        <w:t xml:space="preserve">configuration, in </w:t>
      </w:r>
      <w:r w:rsidR="00FD4CB8">
        <w:t xml:space="preserve">figure </w:t>
      </w:r>
      <w:r>
        <w:t xml:space="preserve">3 (although she noted that the role of the </w:t>
      </w:r>
      <w:r w:rsidR="004A1FD1">
        <w:t>“</w:t>
      </w:r>
      <w:r>
        <w:t>advertiser</w:t>
      </w:r>
      <w:r w:rsidR="004A1FD1">
        <w:t>”</w:t>
      </w:r>
      <w:r>
        <w:t xml:space="preserve"> did not explicitly appear in </w:t>
      </w:r>
      <w:r w:rsidR="00FD4CB8">
        <w:t xml:space="preserve">figure </w:t>
      </w:r>
      <w:r>
        <w:t xml:space="preserve">3, she understood that it was implicit in the reference to the </w:t>
      </w:r>
      <w:r w:rsidR="004A1FD1">
        <w:t>“</w:t>
      </w:r>
      <w:r>
        <w:t>advertising system</w:t>
      </w:r>
      <w:r w:rsidR="004A1FD1">
        <w:t>”</w:t>
      </w:r>
      <w:r>
        <w:t xml:space="preserve">). In particular, she noted that what the </w:t>
      </w:r>
      <w:r w:rsidR="00491B39">
        <w:t>p</w:t>
      </w:r>
      <w:r>
        <w:t xml:space="preserve">atent </w:t>
      </w:r>
      <w:r w:rsidR="007E3726">
        <w:t xml:space="preserve">called </w:t>
      </w:r>
      <w:r>
        <w:t xml:space="preserve">the </w:t>
      </w:r>
      <w:r w:rsidR="004A1FD1">
        <w:t>“</w:t>
      </w:r>
      <w:r>
        <w:t>basic process flow</w:t>
      </w:r>
      <w:r w:rsidR="004A1FD1">
        <w:t>”</w:t>
      </w:r>
      <w:r>
        <w:t xml:space="preserve"> was set out in </w:t>
      </w:r>
      <w:r w:rsidR="007E3726">
        <w:t xml:space="preserve">figure </w:t>
      </w:r>
      <w:r>
        <w:t xml:space="preserve">2 and the implementation of that basic process flow occurred within the overall architecture shown in </w:t>
      </w:r>
      <w:r w:rsidR="000661FE">
        <w:t xml:space="preserve">figure </w:t>
      </w:r>
      <w:r>
        <w:t>3.</w:t>
      </w:r>
      <w:r w:rsidR="00334B3B">
        <w:t xml:space="preserve">  These </w:t>
      </w:r>
      <w:r w:rsidR="000661FE">
        <w:t xml:space="preserve">figures </w:t>
      </w:r>
      <w:r w:rsidR="00334B3B">
        <w:t>are reproduced at [7] above.</w:t>
      </w:r>
    </w:p>
    <w:p w14:paraId="30F330C7" w14:textId="77777777" w:rsidR="0034138A" w:rsidRDefault="0034138A" w:rsidP="0034138A">
      <w:pPr>
        <w:pStyle w:val="ParaNumbering"/>
      </w:pPr>
      <w:r>
        <w:t xml:space="preserve">Professor </w:t>
      </w:r>
      <w:proofErr w:type="spellStart"/>
      <w:r>
        <w:t>Verspoor</w:t>
      </w:r>
      <w:proofErr w:type="spellEnd"/>
      <w:r>
        <w:t xml:space="preserve"> deposed that by providing a common platform to relate consumers visiting content on publisher websites to advertising derived from advertisers, the invention was able to make use of wide-ranging d</w:t>
      </w:r>
      <w:r w:rsidR="003B23ED">
        <w:t xml:space="preserve">ata to rank engagement offers. </w:t>
      </w:r>
      <w:r>
        <w:t>This data derived from both the target consumer as well as from other consumers interacting with the system, and resulted in the calculation of an engagement score and a revenue score used for ranking.</w:t>
      </w:r>
    </w:p>
    <w:p w14:paraId="7CA30A72" w14:textId="7B95F5EC" w:rsidR="0034138A" w:rsidRDefault="0034138A" w:rsidP="0034138A">
      <w:pPr>
        <w:pStyle w:val="ParaNumbering"/>
      </w:pPr>
      <w:r>
        <w:t xml:space="preserve">In </w:t>
      </w:r>
      <w:r w:rsidR="00450014">
        <w:t xml:space="preserve">Professor </w:t>
      </w:r>
      <w:proofErr w:type="spellStart"/>
      <w:r w:rsidR="00450014">
        <w:t>Verspoor’s</w:t>
      </w:r>
      <w:proofErr w:type="spellEnd"/>
      <w:r>
        <w:t xml:space="preserve"> opinion,</w:t>
      </w:r>
      <w:r w:rsidRPr="0034138A">
        <w:t xml:space="preserve"> </w:t>
      </w:r>
      <w:r>
        <w:t xml:space="preserve">the process which she had described and which she observed to be the substance of the </w:t>
      </w:r>
      <w:r w:rsidR="00491B39">
        <w:t>p</w:t>
      </w:r>
      <w:r>
        <w:t>atent could be described as an improvement in computer technology. The invention introduced a novel architecture for the advertising system, through the new layer of engagement offers. Through direct collaboration with the publishers, the invention involved insertion of a widget into the publisher content to serve the engagement offer.</w:t>
      </w:r>
    </w:p>
    <w:p w14:paraId="15D4B48C" w14:textId="77777777" w:rsidR="0034138A" w:rsidRDefault="0034138A" w:rsidP="0034138A">
      <w:pPr>
        <w:pStyle w:val="ParaNumbering"/>
      </w:pPr>
      <w:r>
        <w:lastRenderedPageBreak/>
        <w:t>Further, the use of a data-based scoring algorithm to decide what engagement offers to serve presented an important improvement to existing computer-based advertising.</w:t>
      </w:r>
    </w:p>
    <w:p w14:paraId="1C1F1F86" w14:textId="1404407A" w:rsidR="0034138A" w:rsidRDefault="0034138A" w:rsidP="0034138A">
      <w:pPr>
        <w:pStyle w:val="ParaNumbering"/>
      </w:pPr>
      <w:r>
        <w:t xml:space="preserve">The invention also introduced a novel architecture for an advertising system, through the recording and transmitting </w:t>
      </w:r>
      <w:r w:rsidR="00491B39">
        <w:t xml:space="preserve">of </w:t>
      </w:r>
      <w:r>
        <w:t>user interactions with advertisements and using that data to select subsequent advertisements.</w:t>
      </w:r>
    </w:p>
    <w:p w14:paraId="71092826" w14:textId="65802281" w:rsidR="0034138A" w:rsidRDefault="00B211AC" w:rsidP="0034138A">
      <w:pPr>
        <w:pStyle w:val="ParaNumbering"/>
      </w:pPr>
      <w:r>
        <w:t>She deposed that</w:t>
      </w:r>
      <w:r w:rsidR="00873DDE">
        <w:t>,</w:t>
      </w:r>
      <w:r>
        <w:t xml:space="preserve"> having </w:t>
      </w:r>
      <w:r w:rsidR="0034138A">
        <w:t>significant experience from both an academic and industry perspective in digital advertising methods,</w:t>
      </w:r>
      <w:r>
        <w:t xml:space="preserve"> she was </w:t>
      </w:r>
      <w:r w:rsidR="0034138A">
        <w:t>not aware of any similar methods of computer-based advertising models as at December 2012.</w:t>
      </w:r>
    </w:p>
    <w:p w14:paraId="07563D28" w14:textId="73CDF0F1" w:rsidR="00150382" w:rsidRPr="00150382" w:rsidRDefault="006E6EAF" w:rsidP="00150382">
      <w:pPr>
        <w:pStyle w:val="ParaNumbering"/>
      </w:pPr>
      <w:r w:rsidRPr="00150382">
        <w:t>Turning to question 2, whether the invention</w:t>
      </w:r>
      <w:r w:rsidR="00334B3B">
        <w:t xml:space="preserve"> solved </w:t>
      </w:r>
      <w:r w:rsidRPr="00150382">
        <w:t xml:space="preserve">a technical problem, Professor </w:t>
      </w:r>
      <w:proofErr w:type="spellStart"/>
      <w:r w:rsidRPr="00150382">
        <w:t>Verspoor</w:t>
      </w:r>
      <w:proofErr w:type="spellEnd"/>
      <w:r w:rsidRPr="00150382">
        <w:t xml:space="preserve"> deposed</w:t>
      </w:r>
      <w:r w:rsidR="00150382" w:rsidRPr="00150382">
        <w:t xml:space="preserve"> </w:t>
      </w:r>
      <w:r w:rsidR="00150382">
        <w:t>that the key technical problem that was addressed by the invention wa</w:t>
      </w:r>
      <w:r w:rsidR="00150382" w:rsidRPr="00150382">
        <w:t xml:space="preserve">s that of providing a single platform in which user engagement data </w:t>
      </w:r>
      <w:r w:rsidR="00C5420B">
        <w:t>could</w:t>
      </w:r>
      <w:r w:rsidR="00C5420B" w:rsidRPr="00150382">
        <w:t xml:space="preserve"> </w:t>
      </w:r>
      <w:r w:rsidR="00150382" w:rsidRPr="00150382">
        <w:t xml:space="preserve">be coupled with transactional data (for instance, as described on </w:t>
      </w:r>
      <w:r w:rsidR="007675AA">
        <w:t>p</w:t>
      </w:r>
      <w:r w:rsidR="007675AA" w:rsidRPr="00150382">
        <w:t xml:space="preserve">age </w:t>
      </w:r>
      <w:r w:rsidR="00150382" w:rsidRPr="00150382">
        <w:t xml:space="preserve">17 </w:t>
      </w:r>
      <w:r w:rsidR="00D90131">
        <w:t>l</w:t>
      </w:r>
      <w:r w:rsidR="00D90131" w:rsidRPr="00150382">
        <w:t xml:space="preserve">ine </w:t>
      </w:r>
      <w:r w:rsidR="00150382" w:rsidRPr="00150382">
        <w:t xml:space="preserve">13 of the </w:t>
      </w:r>
      <w:r w:rsidR="00F33093">
        <w:t>p</w:t>
      </w:r>
      <w:r w:rsidR="00150382" w:rsidRPr="00150382">
        <w:t>atent) and user context data</w:t>
      </w:r>
      <w:r w:rsidR="00150382">
        <w:t xml:space="preserve"> </w:t>
      </w:r>
      <w:r w:rsidR="00150382" w:rsidRPr="00150382">
        <w:t>(including real-time information based on time, location, and mode of access to publisher content as well as historical data for both the user and similar users), in order to provide a personalised ranking of engagement offers to the user.</w:t>
      </w:r>
    </w:p>
    <w:p w14:paraId="1274EB0B" w14:textId="2439080E" w:rsidR="00150382" w:rsidRPr="00150382" w:rsidRDefault="00150382" w:rsidP="00150382">
      <w:pPr>
        <w:pStyle w:val="ParaNumbering"/>
      </w:pPr>
      <w:r w:rsidRPr="00150382">
        <w:t xml:space="preserve">In </w:t>
      </w:r>
      <w:r w:rsidR="00E37D09">
        <w:t xml:space="preserve">Professor </w:t>
      </w:r>
      <w:proofErr w:type="spellStart"/>
      <w:r w:rsidR="00E37D09">
        <w:t>Ve</w:t>
      </w:r>
      <w:r w:rsidR="00C726BC">
        <w:t>r</w:t>
      </w:r>
      <w:r w:rsidR="00E37D09">
        <w:t>spoor’s</w:t>
      </w:r>
      <w:proofErr w:type="spellEnd"/>
      <w:r w:rsidR="00E37D09" w:rsidRPr="00150382">
        <w:t xml:space="preserve"> </w:t>
      </w:r>
      <w:r w:rsidRPr="00150382">
        <w:t xml:space="preserve">experience, an ever-present challenge in the context of data analytics (which </w:t>
      </w:r>
      <w:r>
        <w:t>was</w:t>
      </w:r>
      <w:r w:rsidRPr="00150382">
        <w:t xml:space="preserve"> most definitely involved in this </w:t>
      </w:r>
      <w:r w:rsidR="00F33093">
        <w:t>p</w:t>
      </w:r>
      <w:r w:rsidRPr="00150382">
        <w:t>atent, particularly withi</w:t>
      </w:r>
      <w:r>
        <w:t>n the ranking engine feature) was</w:t>
      </w:r>
      <w:r w:rsidRPr="00150382">
        <w:t xml:space="preserve"> being able to access relevant data to effectively tailor decisions or outputs</w:t>
      </w:r>
      <w:r>
        <w:t>, meaning</w:t>
      </w:r>
      <w:r w:rsidRPr="00150382">
        <w:t xml:space="preserve"> having the right data utilised in the right context to personalise the experience of the system for a user. This naturally present</w:t>
      </w:r>
      <w:r>
        <w:t>ed</w:t>
      </w:r>
      <w:r w:rsidRPr="00150382">
        <w:t xml:space="preserve"> technical difficulties when multiple stakeholders </w:t>
      </w:r>
      <w:r>
        <w:t>we</w:t>
      </w:r>
      <w:r w:rsidRPr="00150382">
        <w:t>re involved and when a system must manage each of their requirements.</w:t>
      </w:r>
    </w:p>
    <w:p w14:paraId="2A69D1B9" w14:textId="5F1C0B10" w:rsidR="00B211AC" w:rsidRPr="00150382" w:rsidRDefault="00150382" w:rsidP="00150382">
      <w:pPr>
        <w:pStyle w:val="ParaNumbering"/>
      </w:pPr>
      <w:r w:rsidRPr="00150382">
        <w:t xml:space="preserve">Having regard to the </w:t>
      </w:r>
      <w:r w:rsidR="00F33093">
        <w:t>p</w:t>
      </w:r>
      <w:r w:rsidRPr="00150382">
        <w:t xml:space="preserve">atent, in </w:t>
      </w:r>
      <w:r>
        <w:t xml:space="preserve">Professor </w:t>
      </w:r>
      <w:proofErr w:type="spellStart"/>
      <w:r>
        <w:t>Verspoor’s</w:t>
      </w:r>
      <w:proofErr w:type="spellEnd"/>
      <w:r>
        <w:t xml:space="preserve"> view this technical problem wa</w:t>
      </w:r>
      <w:r w:rsidRPr="00150382">
        <w:t>s solved by introducing two databases - the tracking database and the objects database - and designing two engines - the ranking engine and the engagement engine - which access</w:t>
      </w:r>
      <w:r>
        <w:t>ed</w:t>
      </w:r>
      <w:r w:rsidRPr="00150382">
        <w:t xml:space="preserve"> and manipulate</w:t>
      </w:r>
      <w:r>
        <w:t>d</w:t>
      </w:r>
      <w:r w:rsidRPr="00150382">
        <w:t xml:space="preserve"> the data in these databases to rank and select engagement offers.</w:t>
      </w:r>
    </w:p>
    <w:p w14:paraId="389F800C" w14:textId="4765F4F1" w:rsidR="00150382" w:rsidRDefault="00F33093" w:rsidP="00150382">
      <w:pPr>
        <w:pStyle w:val="ParaNumbering"/>
      </w:pPr>
      <w:r>
        <w:t xml:space="preserve">In </w:t>
      </w:r>
      <w:r w:rsidR="005D0F88">
        <w:t xml:space="preserve">Professor </w:t>
      </w:r>
      <w:proofErr w:type="spellStart"/>
      <w:r w:rsidR="005D0F88">
        <w:t>Verspoor</w:t>
      </w:r>
      <w:r>
        <w:t>’s</w:t>
      </w:r>
      <w:proofErr w:type="spellEnd"/>
      <w:r>
        <w:t xml:space="preserve"> opinion,</w:t>
      </w:r>
      <w:r w:rsidR="005D0F88">
        <w:t xml:space="preserve"> t</w:t>
      </w:r>
      <w:r w:rsidR="00150382">
        <w:t>he ranking engine wa</w:t>
      </w:r>
      <w:r w:rsidR="00150382" w:rsidRPr="00150382">
        <w:t xml:space="preserve">s important. Claim 1 of the </w:t>
      </w:r>
      <w:r>
        <w:t>p</w:t>
      </w:r>
      <w:r w:rsidR="00150382" w:rsidRPr="00150382">
        <w:t>atent include</w:t>
      </w:r>
      <w:r w:rsidR="00150382">
        <w:t>d</w:t>
      </w:r>
      <w:r w:rsidR="00150382" w:rsidRPr="00150382">
        <w:t xml:space="preserve"> a feature of a ranking engine which include</w:t>
      </w:r>
      <w:r w:rsidR="00150382">
        <w:t>d</w:t>
      </w:r>
      <w:r w:rsidR="00150382" w:rsidRPr="00150382">
        <w:t xml:space="preserve"> the</w:t>
      </w:r>
      <w:r w:rsidR="00150382">
        <w:t xml:space="preserve"> running of an algorithm. This wa</w:t>
      </w:r>
      <w:r w:rsidR="00150382" w:rsidRPr="00150382">
        <w:t xml:space="preserve">s further described commencing on page 18 of the </w:t>
      </w:r>
      <w:r>
        <w:t>p</w:t>
      </w:r>
      <w:r w:rsidR="00150382" w:rsidRPr="00150382">
        <w:t>atent</w:t>
      </w:r>
      <w:r w:rsidR="00547072">
        <w:t>, as follows</w:t>
      </w:r>
      <w:r w:rsidR="00150382" w:rsidRPr="00150382">
        <w:t>:</w:t>
      </w:r>
    </w:p>
    <w:p w14:paraId="5A001E08" w14:textId="77777777" w:rsidR="00150382" w:rsidRDefault="00150382" w:rsidP="00A06FF5">
      <w:pPr>
        <w:pStyle w:val="Quote1"/>
      </w:pPr>
      <w:r>
        <w:t xml:space="preserve">At step S6a, the ranking engine 118 filters the retrieved behavioural metrics such that only those metrics relevant to the retrieved objects are kept for evaluation. </w:t>
      </w:r>
    </w:p>
    <w:p w14:paraId="518CF24C" w14:textId="4357C295" w:rsidR="00150382" w:rsidRPr="00150382" w:rsidRDefault="00150382" w:rsidP="00A06FF5">
      <w:pPr>
        <w:pStyle w:val="Quote1"/>
      </w:pPr>
      <w:r>
        <w:t>At step S</w:t>
      </w:r>
      <w:r w:rsidR="00041A30">
        <w:t>7</w:t>
      </w:r>
      <w:r>
        <w:t xml:space="preserve">a, the ranking engine 118 implements a ranking algorithm which ranks the </w:t>
      </w:r>
      <w:r>
        <w:lastRenderedPageBreak/>
        <w:t xml:space="preserve">retrieved objects by a combination of an engagement score and revenue score (where applicable)... </w:t>
      </w:r>
    </w:p>
    <w:p w14:paraId="27381BD6" w14:textId="18FEF71D" w:rsidR="00150382" w:rsidRPr="00150382" w:rsidRDefault="00150382" w:rsidP="00150382">
      <w:pPr>
        <w:pStyle w:val="ParaNumbering"/>
      </w:pPr>
      <w:r w:rsidRPr="00150382">
        <w:t>In this way,</w:t>
      </w:r>
      <w:r w:rsidR="0062646D">
        <w:t xml:space="preserve"> Professor </w:t>
      </w:r>
      <w:proofErr w:type="spellStart"/>
      <w:r w:rsidR="0062646D">
        <w:t>Verspoor</w:t>
      </w:r>
      <w:proofErr w:type="spellEnd"/>
      <w:r w:rsidR="0062646D">
        <w:t xml:space="preserve"> deposed,</w:t>
      </w:r>
      <w:r w:rsidRPr="00150382">
        <w:t xml:space="preserve"> the ranking engine optimise</w:t>
      </w:r>
      <w:r>
        <w:t>d</w:t>
      </w:r>
      <w:r w:rsidRPr="00150382">
        <w:t xml:space="preserve"> the personalised output for the consumer.</w:t>
      </w:r>
    </w:p>
    <w:p w14:paraId="2E90AC7F" w14:textId="7F356F8C" w:rsidR="00150382" w:rsidRPr="00150382" w:rsidRDefault="00E16543" w:rsidP="00150382">
      <w:pPr>
        <w:pStyle w:val="ParaNumbering"/>
      </w:pPr>
      <w:r>
        <w:t xml:space="preserve">Professor </w:t>
      </w:r>
      <w:proofErr w:type="spellStart"/>
      <w:r>
        <w:t>Verspoor</w:t>
      </w:r>
      <w:proofErr w:type="spellEnd"/>
      <w:r>
        <w:t xml:space="preserve"> deposed</w:t>
      </w:r>
      <w:r w:rsidR="00643AD6">
        <w:t xml:space="preserve">, in effect, that the role of the relevant algorithm here was important </w:t>
      </w:r>
      <w:r w:rsidR="00751841">
        <w:t>because the quality of the result to the user depended on the quality of the algorithm.</w:t>
      </w:r>
    </w:p>
    <w:p w14:paraId="7F36501C" w14:textId="16473808" w:rsidR="00150382" w:rsidRPr="00150382" w:rsidRDefault="00150382" w:rsidP="00150382">
      <w:pPr>
        <w:pStyle w:val="ParaNumbering"/>
      </w:pPr>
      <w:r w:rsidRPr="00150382">
        <w:t xml:space="preserve">Based on the statements in the </w:t>
      </w:r>
      <w:r w:rsidR="004E4BC7">
        <w:t>p</w:t>
      </w:r>
      <w:r w:rsidRPr="00150382">
        <w:t>atent, the implementation of the claimed advertising method may also have the effect of increasing user engagement with subsequent advertising offers. If this improvement ha</w:t>
      </w:r>
      <w:r>
        <w:t>d</w:t>
      </w:r>
      <w:r w:rsidRPr="00150382">
        <w:t xml:space="preserve"> the effect of solving (or at least improving) the problem associated with traditionally low consumer follow-up, then the invention appear</w:t>
      </w:r>
      <w:r>
        <w:t xml:space="preserve">ed to Professor </w:t>
      </w:r>
      <w:proofErr w:type="spellStart"/>
      <w:r>
        <w:t>Verspoor</w:t>
      </w:r>
      <w:proofErr w:type="spellEnd"/>
      <w:r w:rsidRPr="00150382">
        <w:t xml:space="preserve"> to also solve that problem.</w:t>
      </w:r>
    </w:p>
    <w:p w14:paraId="61AC496A" w14:textId="43F3999C" w:rsidR="00150382" w:rsidRDefault="00150382" w:rsidP="00150382">
      <w:pPr>
        <w:pStyle w:val="ParaNumbering"/>
      </w:pPr>
      <w:r w:rsidRPr="00150382">
        <w:t xml:space="preserve">To this end, in the context of the stakeholders, </w:t>
      </w:r>
      <w:r>
        <w:t>she</w:t>
      </w:r>
      <w:r w:rsidRPr="00150382">
        <w:t xml:space="preserve"> note</w:t>
      </w:r>
      <w:r>
        <w:t>d</w:t>
      </w:r>
      <w:r w:rsidR="004E4BC7">
        <w:t xml:space="preserve"> that the p</w:t>
      </w:r>
      <w:r w:rsidRPr="00150382">
        <w:t>atent state</w:t>
      </w:r>
      <w:r>
        <w:t>d</w:t>
      </w:r>
      <w:r w:rsidRPr="00150382">
        <w:t xml:space="preserve"> the following on page 25:</w:t>
      </w:r>
    </w:p>
    <w:p w14:paraId="29896278" w14:textId="3514CEEC" w:rsidR="00150382" w:rsidRPr="00150382" w:rsidRDefault="00150382" w:rsidP="00A06FF5">
      <w:pPr>
        <w:pStyle w:val="Quote1"/>
      </w:pPr>
      <w:r w:rsidRPr="00150382">
        <w:t>Further, the ability to inter-connect stakeholders in this manner allows the advertising system 10 to provide a rich and deep pool of advertising content that can be drawn on to better match individual consumers with individual advertisers, in tu</w:t>
      </w:r>
      <w:r w:rsidR="003C79E5">
        <w:t>rn</w:t>
      </w:r>
      <w:r w:rsidRPr="00150382">
        <w:t xml:space="preserve"> increasing the likeli</w:t>
      </w:r>
      <w:r>
        <w:t>hood of a positive engagement</w:t>
      </w:r>
      <w:r w:rsidRPr="00150382">
        <w:t>.</w:t>
      </w:r>
    </w:p>
    <w:p w14:paraId="16934BD8" w14:textId="27AD5747" w:rsidR="00150382" w:rsidRPr="00833D36" w:rsidRDefault="00150382" w:rsidP="00150382">
      <w:pPr>
        <w:pStyle w:val="ParaNumbering"/>
      </w:pPr>
      <w:r w:rsidRPr="00150382">
        <w:t xml:space="preserve">Further, this solution to the technical problem </w:t>
      </w:r>
      <w:r>
        <w:t>was</w:t>
      </w:r>
      <w:r w:rsidRPr="00150382">
        <w:t xml:space="preserve"> not, in </w:t>
      </w:r>
      <w:r w:rsidR="004F3B61">
        <w:t xml:space="preserve">Professor </w:t>
      </w:r>
      <w:proofErr w:type="spellStart"/>
      <w:r w:rsidR="004F3B61">
        <w:t>Verspoor’s</w:t>
      </w:r>
      <w:proofErr w:type="spellEnd"/>
      <w:r w:rsidR="004F3B61" w:rsidRPr="00150382">
        <w:t xml:space="preserve"> </w:t>
      </w:r>
      <w:r w:rsidRPr="00150382">
        <w:t>view, limited t</w:t>
      </w:r>
      <w:r>
        <w:t xml:space="preserve">o any specific </w:t>
      </w:r>
      <w:r w:rsidRPr="00833D36">
        <w:t xml:space="preserve">content. This was a technical problem faced by all software that delivered online digital advertising. That is, </w:t>
      </w:r>
      <w:r w:rsidR="003E4916" w:rsidRPr="00833D36">
        <w:t>the claimed advertising method wa</w:t>
      </w:r>
      <w:r w:rsidRPr="00833D36">
        <w:t xml:space="preserve">s not dependent on the nature of the engagement or advertising content itself; the content could comprise any information from </w:t>
      </w:r>
      <w:r w:rsidR="003E4916" w:rsidRPr="00833D36">
        <w:t xml:space="preserve">any </w:t>
      </w:r>
      <w:r w:rsidR="00A5435F">
        <w:t>a</w:t>
      </w:r>
      <w:r w:rsidR="00A5435F" w:rsidRPr="00833D36">
        <w:t>dvertiser</w:t>
      </w:r>
      <w:r w:rsidR="003E4916" w:rsidRPr="00833D36">
        <w:t>. Similarly, the “</w:t>
      </w:r>
      <w:r w:rsidRPr="00833D36">
        <w:t>consumer</w:t>
      </w:r>
      <w:r w:rsidR="003E4916" w:rsidRPr="00833D36">
        <w:t>”</w:t>
      </w:r>
      <w:r w:rsidRPr="00833D36">
        <w:t xml:space="preserve"> (as described on page 12 and in </w:t>
      </w:r>
      <w:r w:rsidR="00FD3C86">
        <w:t>f</w:t>
      </w:r>
      <w:r w:rsidR="00FD3C86" w:rsidRPr="00833D36">
        <w:t xml:space="preserve">igure </w:t>
      </w:r>
      <w:r w:rsidRPr="00833D36">
        <w:t xml:space="preserve">3 of the </w:t>
      </w:r>
      <w:r w:rsidR="004E4BC7">
        <w:t>p</w:t>
      </w:r>
      <w:r w:rsidRPr="00833D36">
        <w:t>atent) could be any consumer, in any context.</w:t>
      </w:r>
    </w:p>
    <w:p w14:paraId="2BD1646D" w14:textId="19AAD5A7" w:rsidR="00150382" w:rsidRPr="00833D36" w:rsidRDefault="00150382" w:rsidP="00E12571">
      <w:pPr>
        <w:pStyle w:val="ParaNumbering"/>
      </w:pPr>
      <w:r w:rsidRPr="00833D36">
        <w:t xml:space="preserve">Turning to </w:t>
      </w:r>
      <w:r w:rsidR="002D5BB3">
        <w:t>q</w:t>
      </w:r>
      <w:r w:rsidR="002D5BB3" w:rsidRPr="00833D36">
        <w:t xml:space="preserve">uestion </w:t>
      </w:r>
      <w:r w:rsidRPr="00833D36">
        <w:t xml:space="preserve">3, whether the use of a computer was integral to the invention, </w:t>
      </w:r>
      <w:r w:rsidR="00FC73AC" w:rsidRPr="00833D36">
        <w:t xml:space="preserve">Professor </w:t>
      </w:r>
      <w:proofErr w:type="spellStart"/>
      <w:r w:rsidR="00FC73AC" w:rsidRPr="00833D36">
        <w:t>Verspoor</w:t>
      </w:r>
      <w:r w:rsidR="00833D36" w:rsidRPr="00833D36">
        <w:t>’s</w:t>
      </w:r>
      <w:proofErr w:type="spellEnd"/>
      <w:r w:rsidR="00833D36" w:rsidRPr="00833D36">
        <w:t xml:space="preserve"> opinion was that</w:t>
      </w:r>
      <w:r w:rsidR="00FC73AC" w:rsidRPr="00833D36">
        <w:t xml:space="preserve"> </w:t>
      </w:r>
      <w:r w:rsidR="00833D36" w:rsidRPr="00833D36">
        <w:t>the use of computers was integral to carrying out the invention. In the first instance, the data bank (</w:t>
      </w:r>
      <w:r w:rsidR="002D5BB3">
        <w:t>figure</w:t>
      </w:r>
      <w:r w:rsidR="002D5BB3" w:rsidRPr="00833D36">
        <w:t xml:space="preserve"> </w:t>
      </w:r>
      <w:r w:rsidR="00833D36" w:rsidRPr="00833D36">
        <w:t>1) that was the source of both engagement objects (</w:t>
      </w:r>
      <w:r w:rsidR="00A449C8">
        <w:t xml:space="preserve">item </w:t>
      </w:r>
      <w:r w:rsidR="00833D36" w:rsidRPr="00833D36">
        <w:t>115) and historical/tracking data (</w:t>
      </w:r>
      <w:r w:rsidR="00A449C8">
        <w:t xml:space="preserve">item </w:t>
      </w:r>
      <w:r w:rsidR="00833D36" w:rsidRPr="00833D36">
        <w:t>114) were critical components of the invention. In her experience, it was not feasible for a non-digital implementation (i.e. one which did not involve the use of computers) to: (a) store and manage large amounts of tracking data collected from real-time interactions with digital devices; and (b) manipulate large quantities of data for context-sensitive decision making.</w:t>
      </w:r>
    </w:p>
    <w:p w14:paraId="1B0683F7" w14:textId="4B940245" w:rsidR="00833D36" w:rsidRPr="00833D36" w:rsidRDefault="00833D36" w:rsidP="00833D36">
      <w:pPr>
        <w:pStyle w:val="ParaNumbering"/>
      </w:pPr>
      <w:r>
        <w:lastRenderedPageBreak/>
        <w:t xml:space="preserve">Storage and manipulation of data, including real-time, context-specific data (with which the </w:t>
      </w:r>
      <w:r w:rsidR="004E4BC7">
        <w:t>p</w:t>
      </w:r>
      <w:r>
        <w:t xml:space="preserve">atent was concerned), at the magnitude and speed that was required to implement this method, could only be done on a computer. In </w:t>
      </w:r>
      <w:r w:rsidR="0045611E">
        <w:t xml:space="preserve">Professor </w:t>
      </w:r>
      <w:proofErr w:type="spellStart"/>
      <w:r w:rsidR="0045611E">
        <w:t>Verspoor’s</w:t>
      </w:r>
      <w:proofErr w:type="spellEnd"/>
      <w:r w:rsidR="0045611E">
        <w:t xml:space="preserve"> </w:t>
      </w:r>
      <w:r>
        <w:t xml:space="preserve">view, it was infeasible to perform the type of data analysis claimed in the </w:t>
      </w:r>
      <w:r w:rsidR="004E4BC7">
        <w:t>p</w:t>
      </w:r>
      <w:r>
        <w:t xml:space="preserve">atent without a computer (indeed, without several computers). This </w:t>
      </w:r>
      <w:r w:rsidRPr="00833D36">
        <w:t>was particularly so having regard to the gathering, manipulation and subsequent use of the data by the engagement engine.</w:t>
      </w:r>
    </w:p>
    <w:p w14:paraId="64015074" w14:textId="79EB1990" w:rsidR="00833D36" w:rsidRPr="00833D36" w:rsidRDefault="00833D36" w:rsidP="00833D36">
      <w:pPr>
        <w:pStyle w:val="ParaNumbering"/>
      </w:pPr>
      <w:r w:rsidRPr="00833D36">
        <w:t>Since the user interactions took place on a computer (i.e., the user</w:t>
      </w:r>
      <w:r w:rsidR="00BC1A80">
        <w:t>’</w:t>
      </w:r>
      <w:r w:rsidRPr="00833D36">
        <w:t>s device), it was also integral to the invention that data be collected, and engagement offers be presented, through that computer. The method could not be implemented without the user’s device. The transmission and receipt of data over the internet to and from the advertising system could also only be done using computers.</w:t>
      </w:r>
    </w:p>
    <w:p w14:paraId="2178550C" w14:textId="66D9AE6F" w:rsidR="00833D36" w:rsidRPr="00BA4E4A" w:rsidRDefault="00833D36" w:rsidP="00833D36">
      <w:pPr>
        <w:pStyle w:val="ParaNumbering"/>
      </w:pPr>
      <w:r>
        <w:t>Turning to q</w:t>
      </w:r>
      <w:r w:rsidRPr="00833D36">
        <w:t>uestion 4</w:t>
      </w:r>
      <w:r w:rsidR="009D71DC">
        <w:t>,</w:t>
      </w:r>
      <w:r w:rsidRPr="00833D36">
        <w:t xml:space="preserve"> </w:t>
      </w:r>
      <w:r>
        <w:t>whether</w:t>
      </w:r>
      <w:r w:rsidRPr="00833D36">
        <w:t xml:space="preserve"> the invention involve</w:t>
      </w:r>
      <w:r>
        <w:t>d</w:t>
      </w:r>
      <w:r w:rsidRPr="00833D36">
        <w:t xml:space="preserve"> steps foreign</w:t>
      </w:r>
      <w:r>
        <w:t xml:space="preserve"> to the normal use of computers, Professor </w:t>
      </w:r>
      <w:proofErr w:type="spellStart"/>
      <w:r>
        <w:t>Verspoor’s</w:t>
      </w:r>
      <w:proofErr w:type="spellEnd"/>
      <w:r>
        <w:t xml:space="preserve"> opinion was that </w:t>
      </w:r>
      <w:r w:rsidRPr="00833D36">
        <w:t>this invention introduce</w:t>
      </w:r>
      <w:r>
        <w:t>d</w:t>
      </w:r>
      <w:r w:rsidRPr="00833D36">
        <w:t xml:space="preserve"> </w:t>
      </w:r>
      <w:r>
        <w:t>new uses of computer technology. If the phrase “foreign to the normal use of computers” was intended to mean “the use of computers in a way that they have not been used before”</w:t>
      </w:r>
      <w:r w:rsidR="00AE5076">
        <w:t>,</w:t>
      </w:r>
      <w:r>
        <w:t xml:space="preserve"> she was of the view </w:t>
      </w:r>
      <w:r w:rsidRPr="00BA4E4A">
        <w:t xml:space="preserve">that the </w:t>
      </w:r>
      <w:r w:rsidR="004E4BC7">
        <w:t>p</w:t>
      </w:r>
      <w:r w:rsidRPr="00BA4E4A">
        <w:t xml:space="preserve">atent introduced a method which was foreign to the normal use of computers. This </w:t>
      </w:r>
      <w:r w:rsidR="009D71DC" w:rsidRPr="00BA4E4A">
        <w:t>follow</w:t>
      </w:r>
      <w:r w:rsidR="009D71DC">
        <w:t>ed</w:t>
      </w:r>
      <w:r w:rsidR="009D71DC" w:rsidRPr="00BA4E4A">
        <w:t xml:space="preserve"> </w:t>
      </w:r>
      <w:r w:rsidRPr="00BA4E4A">
        <w:t>from her preceding observations about:</w:t>
      </w:r>
    </w:p>
    <w:p w14:paraId="20637E36" w14:textId="77777777" w:rsidR="00833D36" w:rsidRPr="00BA4E4A" w:rsidRDefault="00833D36" w:rsidP="0051045D">
      <w:pPr>
        <w:pStyle w:val="ListNo2"/>
        <w:numPr>
          <w:ilvl w:val="1"/>
          <w:numId w:val="41"/>
        </w:numPr>
      </w:pPr>
      <w:r w:rsidRPr="00BA4E4A">
        <w:t>the novel architecture adopted in the invention; and</w:t>
      </w:r>
    </w:p>
    <w:p w14:paraId="23ED90B8" w14:textId="77777777" w:rsidR="00833D36" w:rsidRPr="00BA4E4A" w:rsidRDefault="00833D36" w:rsidP="00D0326B">
      <w:pPr>
        <w:pStyle w:val="ListNo2"/>
        <w:numPr>
          <w:ilvl w:val="1"/>
          <w:numId w:val="41"/>
        </w:numPr>
      </w:pPr>
      <w:proofErr w:type="gramStart"/>
      <w:r w:rsidRPr="00BA4E4A">
        <w:t>the</w:t>
      </w:r>
      <w:proofErr w:type="gramEnd"/>
      <w:r w:rsidRPr="00BA4E4A">
        <w:t xml:space="preserve"> existence of the technical problem that was said to be solved by the invention.</w:t>
      </w:r>
    </w:p>
    <w:p w14:paraId="6BD5B809" w14:textId="65482B31" w:rsidR="00833D36" w:rsidRPr="00BA4E4A" w:rsidRDefault="009D19C5" w:rsidP="009D19C5">
      <w:pPr>
        <w:pStyle w:val="ParaNumbering"/>
      </w:pPr>
      <w:r w:rsidRPr="00BA4E4A">
        <w:t xml:space="preserve">In Professor </w:t>
      </w:r>
      <w:proofErr w:type="spellStart"/>
      <w:r w:rsidRPr="00BA4E4A">
        <w:t>Verspoor’s</w:t>
      </w:r>
      <w:proofErr w:type="spellEnd"/>
      <w:r w:rsidRPr="00BA4E4A">
        <w:t xml:space="preserve"> opinion</w:t>
      </w:r>
      <w:r w:rsidR="004E4BC7">
        <w:t>,</w:t>
      </w:r>
      <w:r w:rsidRPr="00BA4E4A">
        <w:t xml:space="preserve"> the </w:t>
      </w:r>
      <w:r w:rsidR="00833D36" w:rsidRPr="00BA4E4A">
        <w:t xml:space="preserve">invention the subject of the </w:t>
      </w:r>
      <w:r w:rsidR="004E4BC7">
        <w:t>p</w:t>
      </w:r>
      <w:r w:rsidR="00833D36" w:rsidRPr="00BA4E4A">
        <w:t>atent drew together different streams of information</w:t>
      </w:r>
      <w:r w:rsidR="009A2B0E">
        <w:t>,</w:t>
      </w:r>
      <w:r w:rsidR="00833D36" w:rsidRPr="00BA4E4A">
        <w:t xml:space="preserve"> put them together and worked with them in a way that was new and had not been done before. The combination of these techniques</w:t>
      </w:r>
      <w:r w:rsidRPr="00BA4E4A">
        <w:t xml:space="preserve"> was </w:t>
      </w:r>
      <w:r w:rsidR="00833D36" w:rsidRPr="00BA4E4A">
        <w:t>therefore new. Certain elements of the invention</w:t>
      </w:r>
      <w:r w:rsidRPr="00BA4E4A">
        <w:t xml:space="preserve"> were </w:t>
      </w:r>
      <w:r w:rsidR="00833D36" w:rsidRPr="00BA4E4A">
        <w:t>also new and were not known as at December 2012. The concept and implementation of an engagement offer, the use of a widget to continuously monitor the use</w:t>
      </w:r>
      <w:r w:rsidRPr="00BA4E4A">
        <w:t>r’</w:t>
      </w:r>
      <w:r w:rsidR="00833D36" w:rsidRPr="00BA4E4A">
        <w:t xml:space="preserve">s interaction with the website to determine when to display the engagement offer, the use </w:t>
      </w:r>
      <w:r w:rsidRPr="00BA4E4A">
        <w:t>of a widget to monitor the user’</w:t>
      </w:r>
      <w:r w:rsidR="00833D36" w:rsidRPr="00BA4E4A">
        <w:t>s interaction with the engagement offer, the offering of a choice to engage with or skip the engagement offer, and the monitoring of</w:t>
      </w:r>
      <w:r w:rsidRPr="00BA4E4A">
        <w:t xml:space="preserve"> the user’</w:t>
      </w:r>
      <w:r w:rsidR="00833D36" w:rsidRPr="00BA4E4A">
        <w:t>s interaction with an advertisement to determine which subsequent advertisement to show, were all new and innovative uses of computers as at December 2012.</w:t>
      </w:r>
    </w:p>
    <w:p w14:paraId="01021F45" w14:textId="79241504" w:rsidR="00833D36" w:rsidRPr="00BA4E4A" w:rsidRDefault="00833D36" w:rsidP="00833D36">
      <w:pPr>
        <w:pStyle w:val="ParaNumbering"/>
      </w:pPr>
      <w:r>
        <w:lastRenderedPageBreak/>
        <w:t xml:space="preserve">Additionally, although some other components of the advertising system claimed in the </w:t>
      </w:r>
      <w:r w:rsidR="004E4BC7">
        <w:t>p</w:t>
      </w:r>
      <w:r>
        <w:t xml:space="preserve">atent, such as a database, a client-server architecture, the running of a </w:t>
      </w:r>
      <w:proofErr w:type="spellStart"/>
      <w:r>
        <w:t>Javascript</w:t>
      </w:r>
      <w:proofErr w:type="spellEnd"/>
      <w:r>
        <w:t xml:space="preserve"> prog</w:t>
      </w:r>
      <w:r w:rsidR="009D19C5">
        <w:t>ram on a publisher’</w:t>
      </w:r>
      <w:r>
        <w:t>s website, the creation of a ranking engine to rank abstract data to achieve an ordered list, were, when taken in isolation, known as at December 2012, these components ha</w:t>
      </w:r>
      <w:r w:rsidR="009D19C5">
        <w:t>d</w:t>
      </w:r>
      <w:r>
        <w:t xml:space="preserve"> been integrated into a single system in an innovative and previously unknown way. In other words, the invention that</w:t>
      </w:r>
      <w:r w:rsidR="009D19C5">
        <w:t xml:space="preserve"> was </w:t>
      </w:r>
      <w:r>
        <w:t>the subject of claim 1</w:t>
      </w:r>
      <w:r w:rsidR="009D19C5">
        <w:t xml:space="preserve"> brought </w:t>
      </w:r>
      <w:r>
        <w:t>together some new elements and some known elements to form a working combination that</w:t>
      </w:r>
      <w:r w:rsidR="009D19C5">
        <w:t xml:space="preserve"> had </w:t>
      </w:r>
      <w:r>
        <w:t>not previously been achieved and</w:t>
      </w:r>
      <w:r w:rsidR="009D19C5">
        <w:t xml:space="preserve"> involved </w:t>
      </w:r>
      <w:r>
        <w:t xml:space="preserve">the use of computers in a way that was foreign to their normal use (as at December </w:t>
      </w:r>
      <w:r w:rsidRPr="00BA4E4A">
        <w:t>2012).</w:t>
      </w:r>
    </w:p>
    <w:p w14:paraId="4976400E" w14:textId="3279C097" w:rsidR="00833D36" w:rsidRDefault="00833D36" w:rsidP="00833D36">
      <w:pPr>
        <w:pStyle w:val="ParaNumbering"/>
      </w:pPr>
      <w:r w:rsidRPr="00BA4E4A">
        <w:t xml:space="preserve">In Professor </w:t>
      </w:r>
      <w:proofErr w:type="spellStart"/>
      <w:r w:rsidRPr="00BA4E4A">
        <w:t>Verspoor’s</w:t>
      </w:r>
      <w:proofErr w:type="spellEnd"/>
      <w:r w:rsidRPr="00BA4E4A">
        <w:t xml:space="preserve"> view, the architecture distinguishing between engagement offers and general advertising, coupled with the algorithms making use of background data for </w:t>
      </w:r>
      <w:r w:rsidR="009A1E3C" w:rsidRPr="00BA4E4A">
        <w:t>personali</w:t>
      </w:r>
      <w:r w:rsidR="009A1E3C">
        <w:t>s</w:t>
      </w:r>
      <w:r w:rsidR="009A1E3C" w:rsidRPr="00BA4E4A">
        <w:t xml:space="preserve">ation </w:t>
      </w:r>
      <w:r w:rsidRPr="00BA4E4A">
        <w:t>and ranking,</w:t>
      </w:r>
      <w:r w:rsidR="009D19C5" w:rsidRPr="00BA4E4A">
        <w:t xml:space="preserve"> represented </w:t>
      </w:r>
      <w:r w:rsidRPr="00BA4E4A">
        <w:t>a new combination of new and previously existing components and hence new use of computer technology. It therefore</w:t>
      </w:r>
      <w:r w:rsidR="009D19C5" w:rsidRPr="00BA4E4A">
        <w:t xml:space="preserve"> represented </w:t>
      </w:r>
      <w:r w:rsidRPr="00BA4E4A">
        <w:t>a contribution to the state</w:t>
      </w:r>
      <w:r w:rsidR="00494BD2">
        <w:t xml:space="preserve"> </w:t>
      </w:r>
      <w:r w:rsidRPr="00BA4E4A">
        <w:t>of</w:t>
      </w:r>
      <w:r w:rsidR="00494BD2">
        <w:t xml:space="preserve"> </w:t>
      </w:r>
      <w:r w:rsidRPr="00BA4E4A">
        <w:t>the</w:t>
      </w:r>
      <w:r w:rsidR="00494BD2">
        <w:t xml:space="preserve"> </w:t>
      </w:r>
      <w:r w:rsidRPr="00BA4E4A">
        <w:t>art for the provision of digital advertising via a computer.</w:t>
      </w:r>
    </w:p>
    <w:p w14:paraId="58843672" w14:textId="01976972" w:rsidR="00DD1C73" w:rsidRDefault="00DD1C73" w:rsidP="00833D36">
      <w:pPr>
        <w:pStyle w:val="ParaNumbering"/>
      </w:pPr>
      <w:r>
        <w:t xml:space="preserve">The paragraphs of the affidavit of Mr Scott </w:t>
      </w:r>
      <w:proofErr w:type="spellStart"/>
      <w:r>
        <w:t>Ries</w:t>
      </w:r>
      <w:proofErr w:type="spellEnd"/>
      <w:r>
        <w:t xml:space="preserve"> </w:t>
      </w:r>
      <w:r w:rsidR="004E4BC7">
        <w:t xml:space="preserve">tendered by the respondent Commissioner </w:t>
      </w:r>
      <w:r>
        <w:t>were to the following effect.</w:t>
      </w:r>
    </w:p>
    <w:p w14:paraId="6329A527" w14:textId="52C04D5E" w:rsidR="00DD1C73" w:rsidRDefault="00DD1C73" w:rsidP="00F21F9F">
      <w:pPr>
        <w:pStyle w:val="ParaNumbering"/>
      </w:pPr>
      <w:r>
        <w:t xml:space="preserve">Mr </w:t>
      </w:r>
      <w:proofErr w:type="spellStart"/>
      <w:r>
        <w:t>Ries</w:t>
      </w:r>
      <w:proofErr w:type="spellEnd"/>
      <w:r w:rsidR="00535A95">
        <w:t xml:space="preserve"> </w:t>
      </w:r>
      <w:r w:rsidR="00615BCB">
        <w:t>wrote</w:t>
      </w:r>
      <w:r w:rsidR="00286C9C">
        <w:t xml:space="preserve"> </w:t>
      </w:r>
      <w:r w:rsidR="00535A95">
        <w:t xml:space="preserve">that he had </w:t>
      </w:r>
      <w:r w:rsidR="00535A95" w:rsidRPr="00535A95">
        <w:t xml:space="preserve">specialised knowledge and experience of </w:t>
      </w:r>
      <w:r w:rsidR="00317564">
        <w:t>i</w:t>
      </w:r>
      <w:r w:rsidR="00535A95" w:rsidRPr="00535A95">
        <w:t>nternet advertising techniques and strategies, advertising formats, systems, databases, hardware and software.</w:t>
      </w:r>
      <w:r w:rsidR="00535A95">
        <w:t xml:space="preserve"> He had </w:t>
      </w:r>
      <w:r w:rsidR="00535A95" w:rsidRPr="00535A95">
        <w:t>developed this knowledge and experience through</w:t>
      </w:r>
      <w:r w:rsidR="00535A95">
        <w:t xml:space="preserve"> his </w:t>
      </w:r>
      <w:r w:rsidR="00535A95" w:rsidRPr="00535A95">
        <w:t xml:space="preserve">work for companies engaged in </w:t>
      </w:r>
      <w:r w:rsidR="00317564">
        <w:t>i</w:t>
      </w:r>
      <w:r w:rsidR="00535A95" w:rsidRPr="00535A95">
        <w:t>nternet advertising since 2006.</w:t>
      </w:r>
      <w:r w:rsidR="00F21F9F">
        <w:t xml:space="preserve"> </w:t>
      </w:r>
      <w:r w:rsidR="00535A95">
        <w:t xml:space="preserve">As a result of </w:t>
      </w:r>
      <w:r w:rsidR="00A03B0C">
        <w:t>that</w:t>
      </w:r>
      <w:r w:rsidR="00535A95">
        <w:t xml:space="preserve"> work, Mr </w:t>
      </w:r>
      <w:proofErr w:type="spellStart"/>
      <w:r w:rsidR="00535A95">
        <w:t>Ries</w:t>
      </w:r>
      <w:proofErr w:type="spellEnd"/>
      <w:r w:rsidR="00535A95">
        <w:t xml:space="preserve"> considered that he had developed a thorough understanding of the </w:t>
      </w:r>
      <w:r w:rsidR="00317564">
        <w:t>i</w:t>
      </w:r>
      <w:r w:rsidR="00535A95">
        <w:t xml:space="preserve">nternet advertising market, techniques and strategies, including the roles played by advertising firms, creative agencies, publishers, ad server providers, </w:t>
      </w:r>
      <w:r w:rsidR="00F21F9F" w:rsidRPr="00F21F9F">
        <w:t xml:space="preserve">demand side platform </w:t>
      </w:r>
      <w:r w:rsidR="00535A95">
        <w:t xml:space="preserve">providers and </w:t>
      </w:r>
      <w:r w:rsidR="00F21F9F" w:rsidRPr="00F21F9F">
        <w:t>data management platform</w:t>
      </w:r>
      <w:r w:rsidR="00535A95">
        <w:t xml:space="preserve"> providers, together with clients. He said he was also proficient in a number of computer programming languages, including HTML5, </w:t>
      </w:r>
      <w:proofErr w:type="spellStart"/>
      <w:r w:rsidR="00535A95">
        <w:t>Javascript</w:t>
      </w:r>
      <w:proofErr w:type="spellEnd"/>
      <w:r w:rsidR="00535A95">
        <w:t xml:space="preserve">, ASP and SQL.  He had used his computer programming skills to write the source code for digital advertisements and for a variety of other purposes related to </w:t>
      </w:r>
      <w:r w:rsidR="00317564">
        <w:t>i</w:t>
      </w:r>
      <w:r w:rsidR="00535A95">
        <w:t>nternet advertising.</w:t>
      </w:r>
    </w:p>
    <w:p w14:paraId="4FB1BF08" w14:textId="77777777" w:rsidR="00535A95" w:rsidRDefault="00535A95" w:rsidP="00535A95">
      <w:pPr>
        <w:pStyle w:val="ParaNumbering"/>
      </w:pPr>
      <w:r>
        <w:t xml:space="preserve">Mr </w:t>
      </w:r>
      <w:proofErr w:type="spellStart"/>
      <w:r>
        <w:t>Ries</w:t>
      </w:r>
      <w:proofErr w:type="spellEnd"/>
      <w:r>
        <w:t xml:space="preserve"> was asked </w:t>
      </w:r>
      <w:r w:rsidR="0091128E">
        <w:t>by the solicitors for the Commissioner to briefly explain</w:t>
      </w:r>
      <w:r>
        <w:t>:</w:t>
      </w:r>
    </w:p>
    <w:p w14:paraId="70FA6507" w14:textId="77777777" w:rsidR="00535A95" w:rsidRDefault="0091128E" w:rsidP="00047535">
      <w:pPr>
        <w:pStyle w:val="Quote1"/>
        <w:numPr>
          <w:ilvl w:val="0"/>
          <w:numId w:val="32"/>
        </w:numPr>
        <w:ind w:hanging="748"/>
      </w:pPr>
      <w:r>
        <w:t>In December 2012, how did Internet advertising platforms select advertisements to display to users on third party websites?</w:t>
      </w:r>
    </w:p>
    <w:p w14:paraId="5102B68D" w14:textId="77777777" w:rsidR="0091128E" w:rsidRDefault="0091128E" w:rsidP="00047535">
      <w:pPr>
        <w:pStyle w:val="Quote1"/>
        <w:numPr>
          <w:ilvl w:val="0"/>
          <w:numId w:val="32"/>
        </w:numPr>
        <w:ind w:hanging="748"/>
      </w:pPr>
      <w:r>
        <w:t>In December 2012, how were databases and engines used to combine all of the following:</w:t>
      </w:r>
    </w:p>
    <w:p w14:paraId="7022268C" w14:textId="77777777" w:rsidR="0091128E" w:rsidRDefault="0091128E" w:rsidP="00047535">
      <w:pPr>
        <w:pStyle w:val="Quote2"/>
        <w:numPr>
          <w:ilvl w:val="1"/>
          <w:numId w:val="32"/>
        </w:numPr>
        <w:ind w:hanging="742"/>
      </w:pPr>
      <w:r>
        <w:lastRenderedPageBreak/>
        <w:t>data about Internet user engagement;</w:t>
      </w:r>
    </w:p>
    <w:p w14:paraId="692DB534" w14:textId="77777777" w:rsidR="0091128E" w:rsidRDefault="0091128E" w:rsidP="00047535">
      <w:pPr>
        <w:pStyle w:val="Quote2"/>
        <w:numPr>
          <w:ilvl w:val="1"/>
          <w:numId w:val="32"/>
        </w:numPr>
        <w:ind w:hanging="742"/>
      </w:pPr>
      <w:r>
        <w:t>data about transactions conducted by Internet users, and</w:t>
      </w:r>
    </w:p>
    <w:p w14:paraId="198D7EE9" w14:textId="77777777" w:rsidR="0091128E" w:rsidRDefault="0091128E" w:rsidP="00047535">
      <w:pPr>
        <w:pStyle w:val="Quote2"/>
        <w:numPr>
          <w:ilvl w:val="1"/>
          <w:numId w:val="32"/>
        </w:numPr>
        <w:ind w:hanging="742"/>
      </w:pPr>
      <w:r>
        <w:t>data about Internet users’ location, time of access to a website, mode of access to a website, and Internet browsing history,</w:t>
      </w:r>
    </w:p>
    <w:p w14:paraId="644A5D26" w14:textId="77777777" w:rsidR="0091128E" w:rsidRDefault="0091128E" w:rsidP="001436DE">
      <w:pPr>
        <w:pStyle w:val="Quote2"/>
        <w:ind w:left="720" w:firstLine="698"/>
      </w:pPr>
      <w:proofErr w:type="gramStart"/>
      <w:r>
        <w:t>in</w:t>
      </w:r>
      <w:proofErr w:type="gramEnd"/>
      <w:r>
        <w:t xml:space="preserve"> order to select Internet advertisements to display to users?</w:t>
      </w:r>
    </w:p>
    <w:p w14:paraId="13E476F7" w14:textId="77777777" w:rsidR="0091128E" w:rsidRDefault="0091128E" w:rsidP="00047535">
      <w:pPr>
        <w:pStyle w:val="Quote1"/>
        <w:numPr>
          <w:ilvl w:val="0"/>
          <w:numId w:val="32"/>
        </w:numPr>
        <w:ind w:hanging="748"/>
      </w:pPr>
      <w:r>
        <w:t>In December 2012, how were web scripts and widget scripts used to collect data about Internet users and select advertisements to display to users on third party websites?</w:t>
      </w:r>
    </w:p>
    <w:p w14:paraId="3EB49462" w14:textId="2948997B" w:rsidR="00535A95" w:rsidRDefault="0091128E" w:rsidP="0091128E">
      <w:pPr>
        <w:pStyle w:val="ParaNumbering"/>
      </w:pPr>
      <w:r>
        <w:t xml:space="preserve">Mr </w:t>
      </w:r>
      <w:proofErr w:type="spellStart"/>
      <w:r>
        <w:t>Ries</w:t>
      </w:r>
      <w:proofErr w:type="spellEnd"/>
      <w:r>
        <w:t xml:space="preserve"> addressed these questions by first explaining, having regard only to what he knew and regarded to be well-known and generally accepted in </w:t>
      </w:r>
      <w:r w:rsidR="00047535">
        <w:t>i</w:t>
      </w:r>
      <w:r>
        <w:t>nternet advertising in December 2012,</w:t>
      </w:r>
      <w:r w:rsidRPr="0091128E">
        <w:t xml:space="preserve"> what digital display-based advertising </w:t>
      </w:r>
      <w:r w:rsidR="00253759">
        <w:t>was</w:t>
      </w:r>
      <w:r w:rsidRPr="0091128E">
        <w:t xml:space="preserve">, and how it </w:t>
      </w:r>
      <w:r w:rsidR="00253759">
        <w:t>was</w:t>
      </w:r>
      <w:r w:rsidRPr="0091128E">
        <w:t xml:space="preserve"> implemented by ad servers, demand side platforms and data management platforms, including the hardware and software involved.</w:t>
      </w:r>
    </w:p>
    <w:p w14:paraId="30AD4559" w14:textId="11B9EFB0" w:rsidR="0091128E" w:rsidRDefault="004E05B7" w:rsidP="004E05B7">
      <w:pPr>
        <w:pStyle w:val="ParaNumbering"/>
      </w:pPr>
      <w:r>
        <w:t xml:space="preserve">He </w:t>
      </w:r>
      <w:r w:rsidR="00253759">
        <w:t>wrote</w:t>
      </w:r>
      <w:r w:rsidR="001F551B">
        <w:t xml:space="preserve"> </w:t>
      </w:r>
      <w:r>
        <w:t>that</w:t>
      </w:r>
      <w:r w:rsidRPr="004E05B7">
        <w:t xml:space="preserve"> </w:t>
      </w:r>
      <w:r w:rsidR="00B3298B">
        <w:t>d</w:t>
      </w:r>
      <w:r w:rsidRPr="004E05B7">
        <w:t>igital display-based</w:t>
      </w:r>
      <w:r>
        <w:t xml:space="preserve"> advertising involved </w:t>
      </w:r>
      <w:r w:rsidRPr="004E05B7">
        <w:t>the display of advertisements on websites or mobile applications. Digital display-based advertising</w:t>
      </w:r>
      <w:r w:rsidR="00B3298B">
        <w:t xml:space="preserve"> could </w:t>
      </w:r>
      <w:r w:rsidRPr="004E05B7">
        <w:t xml:space="preserve">be targeted or </w:t>
      </w:r>
      <w:proofErr w:type="spellStart"/>
      <w:r w:rsidRPr="004E05B7">
        <w:t>non­targeted</w:t>
      </w:r>
      <w:proofErr w:type="spellEnd"/>
      <w:r w:rsidRPr="004E05B7">
        <w:t>. In non-targeted advertising, advertisements</w:t>
      </w:r>
      <w:r w:rsidR="00B3298B">
        <w:t xml:space="preserve"> were </w:t>
      </w:r>
      <w:r w:rsidRPr="004E05B7">
        <w:t>displayed without any analysis of whether the advertising content</w:t>
      </w:r>
      <w:r w:rsidR="00B3298B">
        <w:t xml:space="preserve"> was </w:t>
      </w:r>
      <w:r w:rsidRPr="004E05B7">
        <w:t>re</w:t>
      </w:r>
      <w:r w:rsidR="00B3298B">
        <w:t>levant to the particular viewer’</w:t>
      </w:r>
      <w:r w:rsidRPr="004E05B7">
        <w:t xml:space="preserve">s habit, interest or activity. </w:t>
      </w:r>
      <w:r w:rsidR="002C6A56">
        <w:t xml:space="preserve"> </w:t>
      </w:r>
      <w:r w:rsidRPr="004E05B7">
        <w:t>In targeted advertising, the advertisement</w:t>
      </w:r>
      <w:r w:rsidR="00B3298B">
        <w:t xml:space="preserve"> was </w:t>
      </w:r>
      <w:r w:rsidRPr="004E05B7">
        <w:t>selected for display based on some level of analysis of viewer engagement data. Engagement data</w:t>
      </w:r>
      <w:r w:rsidR="00B3298B">
        <w:t xml:space="preserve"> was </w:t>
      </w:r>
      <w:r w:rsidRPr="004E05B7">
        <w:t>a record of viewer habit, activity or interest based upon data points such as the viewer</w:t>
      </w:r>
      <w:r w:rsidR="00B3298B">
        <w:t>’</w:t>
      </w:r>
      <w:r w:rsidRPr="004E05B7">
        <w:t xml:space="preserve">s past or current online searches, websites visited, specific webpages visited, online purchases, videos viewed and advertising engagement (e.g. clicks, views, expansions </w:t>
      </w:r>
      <w:proofErr w:type="spellStart"/>
      <w:r w:rsidRPr="004E05B7">
        <w:t>etc</w:t>
      </w:r>
      <w:proofErr w:type="spellEnd"/>
      <w:r w:rsidRPr="004E05B7">
        <w:t>). Other data points</w:t>
      </w:r>
      <w:r w:rsidR="00B3298B">
        <w:t xml:space="preserve"> could </w:t>
      </w:r>
      <w:r w:rsidRPr="004E05B7">
        <w:t>also be used.</w:t>
      </w:r>
    </w:p>
    <w:p w14:paraId="024A47B2" w14:textId="2543C280" w:rsidR="00B3298B" w:rsidRDefault="00B3298B" w:rsidP="00B3298B">
      <w:pPr>
        <w:pStyle w:val="ParaNumbering"/>
      </w:pPr>
      <w:r>
        <w:t xml:space="preserve">He </w:t>
      </w:r>
      <w:r w:rsidR="00DC2DAF">
        <w:t>wrote</w:t>
      </w:r>
      <w:r w:rsidR="001F551B">
        <w:t xml:space="preserve"> </w:t>
      </w:r>
      <w:r>
        <w:t xml:space="preserve">that a data management platform was a </w:t>
      </w:r>
      <w:r w:rsidR="00D0049A">
        <w:t xml:space="preserve">centralised </w:t>
      </w:r>
      <w:r>
        <w:t>computing system for collecting, integrating and managing large sets of engagement data. Data management platforms obtain</w:t>
      </w:r>
      <w:r w:rsidR="00D0049A">
        <w:t>ed</w:t>
      </w:r>
      <w:r>
        <w:t xml:space="preserve"> engagement data from site interaction in large part collected using cookies. A cookie was a small text file that contained a record of the user’s browsing activity. Cookies were stored on the user’s device while the user was browsing. Data management platforms had their own computer program code that they embedded in publisher/advertiser websites to write cookies and transmit those cookies back to the data management platform. The kinds of records that cookies captured included all of the engagement data </w:t>
      </w:r>
      <w:r w:rsidR="00D0049A">
        <w:t xml:space="preserve">recorded </w:t>
      </w:r>
      <w:r>
        <w:t>in [6</w:t>
      </w:r>
      <w:r w:rsidR="00454F00">
        <w:t>6</w:t>
      </w:r>
      <w:r>
        <w:t>] above. Other sources of engagement data that data management platforms utilise</w:t>
      </w:r>
      <w:r w:rsidR="00DA3281">
        <w:t>d</w:t>
      </w:r>
      <w:r>
        <w:t xml:space="preserve"> included online or offline purchase information, historical data, rewards cards etc.</w:t>
      </w:r>
    </w:p>
    <w:p w14:paraId="76AD1B67" w14:textId="18DF3F8B" w:rsidR="00D830ED" w:rsidRDefault="00B3298B" w:rsidP="00D830ED">
      <w:pPr>
        <w:pStyle w:val="ParaNumbering"/>
      </w:pPr>
      <w:r>
        <w:t xml:space="preserve">Mr </w:t>
      </w:r>
      <w:proofErr w:type="spellStart"/>
      <w:r>
        <w:t>Ries</w:t>
      </w:r>
      <w:proofErr w:type="spellEnd"/>
      <w:r>
        <w:t xml:space="preserve"> said that a data management platform recorded engagement data about individual </w:t>
      </w:r>
      <w:r w:rsidR="0096722E">
        <w:t xml:space="preserve">internet </w:t>
      </w:r>
      <w:r>
        <w:t xml:space="preserve">users, and identified those users’ habits, interests and/or activities based on that data. </w:t>
      </w:r>
      <w:r>
        <w:lastRenderedPageBreak/>
        <w:t xml:space="preserve">Generally, this process of using engagement data to identify habits, interests and/or activities was referred to as segmentation. To carry out the process of segmentation, the data management platform would maintain a central database. A </w:t>
      </w:r>
      <w:r w:rsidR="00D830ED">
        <w:t xml:space="preserve">data management platform </w:t>
      </w:r>
      <w:r>
        <w:t xml:space="preserve">database </w:t>
      </w:r>
      <w:r w:rsidR="00D830ED">
        <w:t>could</w:t>
      </w:r>
      <w:r>
        <w:t xml:space="preserve"> be visualised as a very complex spreadsheet, where each user correspond</w:t>
      </w:r>
      <w:r w:rsidR="00D830ED">
        <w:t>ed</w:t>
      </w:r>
      <w:r>
        <w:t xml:space="preserve"> </w:t>
      </w:r>
      <w:r w:rsidR="008905B0">
        <w:t>to</w:t>
      </w:r>
      <w:r>
        <w:t xml:space="preserve"> a row</w:t>
      </w:r>
      <w:r w:rsidR="00D830ED">
        <w:t xml:space="preserve"> in the spreadsheet. Each user wa</w:t>
      </w:r>
      <w:r>
        <w:t>s allocated a unique identifier, such as a customer identification number, an Internet Protocol (IP)</w:t>
      </w:r>
      <w:r w:rsidR="00D830ED" w:rsidRPr="00D830ED">
        <w:t xml:space="preserve"> </w:t>
      </w:r>
      <w:r w:rsidR="00D830ED">
        <w:t xml:space="preserve">address associated with their </w:t>
      </w:r>
      <w:r w:rsidR="0096722E">
        <w:t xml:space="preserve">internet </w:t>
      </w:r>
      <w:r w:rsidR="00D830ED">
        <w:t>connection, a device identification number, and/or an email address.</w:t>
      </w:r>
    </w:p>
    <w:p w14:paraId="6A0130E9" w14:textId="5A2FFA2D" w:rsidR="00B3298B" w:rsidRDefault="009B4209" w:rsidP="00D830ED">
      <w:pPr>
        <w:pStyle w:val="ParaNumbering"/>
      </w:pPr>
      <w:r>
        <w:t xml:space="preserve">Mr </w:t>
      </w:r>
      <w:proofErr w:type="spellStart"/>
      <w:r>
        <w:t>Ries</w:t>
      </w:r>
      <w:proofErr w:type="spellEnd"/>
      <w:r>
        <w:t xml:space="preserve"> wrote that u</w:t>
      </w:r>
      <w:r w:rsidR="00D830ED">
        <w:t xml:space="preserve">sers could be segmented based on a range of attributes. To extend the spreadsheet analogy, each attribute would correspond </w:t>
      </w:r>
      <w:r w:rsidR="008905B0">
        <w:t>to</w:t>
      </w:r>
      <w:r w:rsidR="00D830ED">
        <w:t xml:space="preserve"> a column in the spreadsheet. A data management platform could record a large number of attributes for each user, including the user</w:t>
      </w:r>
      <w:r w:rsidR="0036767C">
        <w:t>’</w:t>
      </w:r>
      <w:r w:rsidR="00D830ED">
        <w:t>s gender, age, interests (e.g. recreational pastimes, hobbies, entertainment preferences, employment) and past purchases. These attributes were used to compare users. Where users shared attributes, a data management platform would assume that they were also likely to share habits or interests, or undertake similar activities. In this way, users were grouped into segments who may be interested in purchasing different goods or services.</w:t>
      </w:r>
    </w:p>
    <w:p w14:paraId="4ABE3A2E" w14:textId="061AA436" w:rsidR="00D830ED" w:rsidRDefault="00916287" w:rsidP="00D830ED">
      <w:pPr>
        <w:pStyle w:val="ParaNumbering"/>
      </w:pPr>
      <w:r>
        <w:t xml:space="preserve">Mr </w:t>
      </w:r>
      <w:proofErr w:type="spellStart"/>
      <w:r>
        <w:t>Ries</w:t>
      </w:r>
      <w:proofErr w:type="spellEnd"/>
      <w:r>
        <w:t xml:space="preserve"> wrote that a</w:t>
      </w:r>
      <w:r w:rsidR="00D830ED" w:rsidRPr="00D830ED">
        <w:t xml:space="preserve"> data management platform relie</w:t>
      </w:r>
      <w:r w:rsidR="00D830ED">
        <w:t>d</w:t>
      </w:r>
      <w:r w:rsidR="00D830ED" w:rsidRPr="00D830ED">
        <w:t xml:space="preserve"> on hardware, including a server and distributed computer architecture. Distributed computer architectu</w:t>
      </w:r>
      <w:r w:rsidR="00D830ED">
        <w:t>re wa</w:t>
      </w:r>
      <w:r w:rsidR="00D830ED" w:rsidRPr="00D830ED">
        <w:t>s a model in which hardware components (e.g. processors) located on networked computers communicate</w:t>
      </w:r>
      <w:r w:rsidR="00D830ED">
        <w:t>d</w:t>
      </w:r>
      <w:r w:rsidR="00D830ED" w:rsidRPr="00D830ED">
        <w:t xml:space="preserve"> and coordinate</w:t>
      </w:r>
      <w:r w:rsidR="00D830ED">
        <w:t>d</w:t>
      </w:r>
      <w:r w:rsidR="00D830ED" w:rsidRPr="00D830ED">
        <w:t xml:space="preserve"> their actions by passing messages. The components interact</w:t>
      </w:r>
      <w:r w:rsidR="00D830ED">
        <w:t>ed</w:t>
      </w:r>
      <w:r w:rsidR="00D830ED" w:rsidRPr="00D830ED">
        <w:t xml:space="preserve"> with each other in order to achieve a common goal. A data management platform also relie</w:t>
      </w:r>
      <w:r w:rsidR="00D830ED">
        <w:t>d</w:t>
      </w:r>
      <w:r w:rsidR="00D830ED" w:rsidRPr="00D830ED">
        <w:t xml:space="preserve"> on at least one database (as </w:t>
      </w:r>
      <w:r w:rsidR="00D830ED">
        <w:t xml:space="preserve">earlier </w:t>
      </w:r>
      <w:r w:rsidR="00D830ED" w:rsidRPr="00D830ED">
        <w:t>described) and software that collect</w:t>
      </w:r>
      <w:r w:rsidR="00D830ED">
        <w:t>ed</w:t>
      </w:r>
      <w:r w:rsidR="00D830ED" w:rsidRPr="00D830ED">
        <w:t xml:space="preserve"> data about users from cookies, and which cause</w:t>
      </w:r>
      <w:r w:rsidR="00D830ED">
        <w:t>d</w:t>
      </w:r>
      <w:r w:rsidR="00D830ED" w:rsidRPr="00D830ED">
        <w:t xml:space="preserve"> the processor to analy</w:t>
      </w:r>
      <w:r w:rsidR="00D830ED">
        <w:t>s</w:t>
      </w:r>
      <w:r w:rsidR="00D830ED" w:rsidRPr="00D830ED">
        <w:t>e that raw data to identify user att</w:t>
      </w:r>
      <w:r w:rsidR="00D830ED">
        <w:t>ributes and segments. The term “</w:t>
      </w:r>
      <w:r w:rsidR="00D830ED" w:rsidRPr="00D830ED">
        <w:t>engine</w:t>
      </w:r>
      <w:r w:rsidR="00D830ED">
        <w:t>”</w:t>
      </w:r>
      <w:r w:rsidR="00D830ED" w:rsidRPr="00D830ED">
        <w:t xml:space="preserve"> may be used to describe these kinds of software components.</w:t>
      </w:r>
    </w:p>
    <w:p w14:paraId="7ECAC0E3" w14:textId="7417BBA8" w:rsidR="00D830ED" w:rsidRDefault="00893AF2" w:rsidP="00D830ED">
      <w:pPr>
        <w:pStyle w:val="ParaNumbering"/>
      </w:pPr>
      <w:r>
        <w:t>He wrote that a</w:t>
      </w:r>
      <w:r w:rsidR="00D830ED" w:rsidRPr="00D830ED">
        <w:t xml:space="preserve"> demand side platform</w:t>
      </w:r>
      <w:r w:rsidR="00D830ED">
        <w:t xml:space="preserve"> was</w:t>
      </w:r>
      <w:r w:rsidR="00D830ED" w:rsidRPr="00D830ED">
        <w:t xml:space="preserve"> used to locate (track) individual users and present relevant targeted advertisements to those users. </w:t>
      </w:r>
      <w:r w:rsidR="00D830ED">
        <w:t>D</w:t>
      </w:r>
      <w:r w:rsidR="00D830ED" w:rsidRPr="00D830ED">
        <w:t>emand side platforms gather</w:t>
      </w:r>
      <w:r w:rsidR="00D830ED">
        <w:t>ed</w:t>
      </w:r>
      <w:r w:rsidR="00D830ED" w:rsidRPr="00D830ED">
        <w:t xml:space="preserve"> real time data about how and where individual users </w:t>
      </w:r>
      <w:r w:rsidR="00D830ED">
        <w:t>we</w:t>
      </w:r>
      <w:r w:rsidR="00D830ED" w:rsidRPr="00D830ED">
        <w:t>re interacting with the internet. Typically, they d</w:t>
      </w:r>
      <w:r w:rsidR="00D830ED">
        <w:t>id</w:t>
      </w:r>
      <w:r w:rsidR="00D830ED" w:rsidRPr="00D830ED">
        <w:t xml:space="preserve"> this by providing website publishers with program code that </w:t>
      </w:r>
      <w:r w:rsidR="003A0EC0">
        <w:t>would</w:t>
      </w:r>
      <w:r w:rsidR="003A0EC0" w:rsidRPr="00D830ED">
        <w:t xml:space="preserve"> </w:t>
      </w:r>
      <w:r w:rsidR="00D830ED" w:rsidRPr="00D830ED">
        <w:t xml:space="preserve">communicate to the </w:t>
      </w:r>
      <w:r w:rsidR="00D830ED" w:rsidRPr="0091128E">
        <w:t>demand side platform</w:t>
      </w:r>
      <w:r w:rsidR="00D830ED" w:rsidRPr="00D830ED">
        <w:t xml:space="preserve"> wh</w:t>
      </w:r>
      <w:r w:rsidR="00D830ED">
        <w:t>at a user visiting the website wa</w:t>
      </w:r>
      <w:r w:rsidR="00D830ED" w:rsidRPr="00D830ED">
        <w:t xml:space="preserve">s viewing and/or doing. For example, </w:t>
      </w:r>
      <w:r w:rsidR="00D830ED" w:rsidRPr="0091128E">
        <w:t>demand side platform</w:t>
      </w:r>
      <w:r w:rsidR="00D830ED">
        <w:t>s we</w:t>
      </w:r>
      <w:r w:rsidR="00D830ED" w:rsidRPr="00D830ED">
        <w:t>re a</w:t>
      </w:r>
      <w:r w:rsidR="00D830ED">
        <w:t>ble to gather data that a user wa</w:t>
      </w:r>
      <w:r w:rsidR="00D830ED" w:rsidRPr="00D830ED">
        <w:t xml:space="preserve">s visiting a particular webpage (e.g., an e-commerce site) and engaging in a particular transaction (e.g., a product purchase) while located in a particular geographic location (e.g., the Sydney CBD), at a particular time (e.g., around lunchtime on a weekday). A </w:t>
      </w:r>
      <w:r w:rsidR="00362C58" w:rsidRPr="0091128E">
        <w:t>demand side platform</w:t>
      </w:r>
      <w:r w:rsidR="00D830ED" w:rsidRPr="00D830ED">
        <w:t xml:space="preserve"> relie</w:t>
      </w:r>
      <w:r w:rsidR="00362C58">
        <w:t>d</w:t>
      </w:r>
      <w:r w:rsidR="00D830ED" w:rsidRPr="00D830ED">
        <w:t xml:space="preserve"> on similar hardware to a </w:t>
      </w:r>
      <w:r w:rsidR="00362C58" w:rsidRPr="00D830ED">
        <w:t xml:space="preserve">data </w:t>
      </w:r>
      <w:r w:rsidR="00362C58" w:rsidRPr="00D830ED">
        <w:lastRenderedPageBreak/>
        <w:t>management platform</w:t>
      </w:r>
      <w:r w:rsidR="00D830ED" w:rsidRPr="00D830ED">
        <w:t xml:space="preserve">, being a server and distributed computer architecture. Like a </w:t>
      </w:r>
      <w:r w:rsidR="00362C58" w:rsidRPr="00D830ED">
        <w:t>data management platform</w:t>
      </w:r>
      <w:r w:rsidR="00D830ED" w:rsidRPr="00D830ED">
        <w:t xml:space="preserve">, a </w:t>
      </w:r>
      <w:r w:rsidR="00362C58" w:rsidRPr="0091128E">
        <w:t>demand side platform</w:t>
      </w:r>
      <w:r w:rsidR="00362C58">
        <w:t xml:space="preserve"> also relied</w:t>
      </w:r>
      <w:r w:rsidR="00D830ED" w:rsidRPr="00D830ED">
        <w:t xml:space="preserve"> on at least one database and software that collect</w:t>
      </w:r>
      <w:r w:rsidR="00362C58">
        <w:t>ed</w:t>
      </w:r>
      <w:r w:rsidR="00D830ED" w:rsidRPr="00D830ED">
        <w:t xml:space="preserve"> data about user activity online, and which analy</w:t>
      </w:r>
      <w:r w:rsidR="00362C58">
        <w:t>s</w:t>
      </w:r>
      <w:r w:rsidR="00D830ED" w:rsidRPr="00D830ED">
        <w:t>e</w:t>
      </w:r>
      <w:r w:rsidR="00362C58">
        <w:t>d</w:t>
      </w:r>
      <w:r w:rsidR="00D830ED" w:rsidRPr="00D830ED">
        <w:t xml:space="preserve"> that raw data about users.</w:t>
      </w:r>
    </w:p>
    <w:p w14:paraId="4356BDEC" w14:textId="682F6600" w:rsidR="00362C58" w:rsidRDefault="00301194" w:rsidP="00362C58">
      <w:pPr>
        <w:pStyle w:val="ParaNumbering"/>
      </w:pPr>
      <w:r>
        <w:t xml:space="preserve">Mr </w:t>
      </w:r>
      <w:proofErr w:type="spellStart"/>
      <w:r>
        <w:t>Ries</w:t>
      </w:r>
      <w:proofErr w:type="spellEnd"/>
      <w:r>
        <w:t xml:space="preserve"> wrote that d</w:t>
      </w:r>
      <w:r w:rsidR="00362C58" w:rsidRPr="0091128E">
        <w:t>emand side platform</w:t>
      </w:r>
      <w:r w:rsidR="00362C58">
        <w:t>s</w:t>
      </w:r>
      <w:r w:rsidR="00362C58" w:rsidRPr="00362C58">
        <w:t xml:space="preserve"> also contain</w:t>
      </w:r>
      <w:r w:rsidR="00362C58">
        <w:t>ed</w:t>
      </w:r>
      <w:r w:rsidR="00362C58" w:rsidRPr="00362C58">
        <w:t xml:space="preserve"> a pool of potential advertisements. </w:t>
      </w:r>
      <w:r w:rsidR="00362C58">
        <w:t>D</w:t>
      </w:r>
      <w:r w:rsidR="00362C58" w:rsidRPr="0091128E">
        <w:t>emand side platform</w:t>
      </w:r>
      <w:r w:rsidR="00362C58">
        <w:t>s</w:t>
      </w:r>
      <w:r w:rsidR="00362C58" w:rsidRPr="00362C58">
        <w:t xml:space="preserve"> use</w:t>
      </w:r>
      <w:r w:rsidR="00362C58">
        <w:t>d</w:t>
      </w:r>
      <w:r w:rsidR="00362C58" w:rsidRPr="00362C58">
        <w:t xml:space="preserve"> algorithms to select which advertisement(s) to display to individual users. These algorithms evaluate</w:t>
      </w:r>
      <w:r w:rsidR="00362C58">
        <w:t>d</w:t>
      </w:r>
      <w:r w:rsidR="00362C58" w:rsidRPr="00362C58">
        <w:t xml:space="preserve"> engagement data concerni</w:t>
      </w:r>
      <w:r w:rsidR="00362C58">
        <w:t>ng the attributes of the user (</w:t>
      </w:r>
      <w:r w:rsidR="00362C58" w:rsidRPr="00362C58">
        <w:t xml:space="preserve">obtained from a </w:t>
      </w:r>
      <w:r w:rsidR="00362C58" w:rsidRPr="00D830ED">
        <w:t>data management platform</w:t>
      </w:r>
      <w:r w:rsidR="00362C58" w:rsidRPr="00362C58">
        <w:t xml:space="preserve">) together with the </w:t>
      </w:r>
      <w:r w:rsidR="00362C58">
        <w:t>d</w:t>
      </w:r>
      <w:r w:rsidR="0091128E" w:rsidRPr="00362C58">
        <w:t>emand side platform</w:t>
      </w:r>
      <w:r w:rsidR="00362C58">
        <w:t>’</w:t>
      </w:r>
      <w:r w:rsidR="00362C58" w:rsidRPr="00362C58">
        <w:t xml:space="preserve">s own data concerning how and where the user </w:t>
      </w:r>
      <w:r w:rsidR="003A0EC0">
        <w:t>was</w:t>
      </w:r>
      <w:r w:rsidR="003A0EC0" w:rsidRPr="00362C58">
        <w:t xml:space="preserve"> </w:t>
      </w:r>
      <w:r w:rsidR="00362C58" w:rsidRPr="00362C58">
        <w:t xml:space="preserve">interacting with the </w:t>
      </w:r>
      <w:r w:rsidR="003A0EC0">
        <w:t>i</w:t>
      </w:r>
      <w:r w:rsidR="003A0EC0" w:rsidRPr="00362C58">
        <w:t>nternet</w:t>
      </w:r>
      <w:r w:rsidR="00362C58" w:rsidRPr="00362C58">
        <w:t>. Other attributes may also be evaluated by</w:t>
      </w:r>
      <w:r w:rsidR="00362C58">
        <w:t xml:space="preserve"> demand side platform</w:t>
      </w:r>
      <w:r w:rsidR="00362C58" w:rsidRPr="00362C58">
        <w:t xml:space="preserve"> algorithms, such as the </w:t>
      </w:r>
      <w:r w:rsidR="00362C58">
        <w:t>d</w:t>
      </w:r>
      <w:r w:rsidR="00362C58" w:rsidRPr="0091128E">
        <w:t>emand side platform</w:t>
      </w:r>
      <w:r w:rsidR="00362C58" w:rsidRPr="00362C58">
        <w:t xml:space="preserve"> </w:t>
      </w:r>
      <w:r w:rsidR="00362C58">
        <w:t>provider’</w:t>
      </w:r>
      <w:r w:rsidR="00362C58" w:rsidRPr="00362C58">
        <w:t xml:space="preserve">s profit margin that </w:t>
      </w:r>
      <w:r w:rsidR="00362C58">
        <w:t>would</w:t>
      </w:r>
      <w:r w:rsidR="00362C58" w:rsidRPr="00362C58">
        <w:t xml:space="preserve"> be obtained from the particular advertising media (</w:t>
      </w:r>
      <w:r w:rsidR="00362C58">
        <w:t>d</w:t>
      </w:r>
      <w:r w:rsidR="00362C58" w:rsidRPr="0091128E">
        <w:t>emand side platform</w:t>
      </w:r>
      <w:r w:rsidR="00362C58" w:rsidRPr="00362C58">
        <w:t xml:space="preserve"> providers receive</w:t>
      </w:r>
      <w:r w:rsidR="00362C58">
        <w:t>d</w:t>
      </w:r>
      <w:r w:rsidR="00362C58" w:rsidRPr="00362C58">
        <w:t xml:space="preserve"> more advertising revenue from impressions or click-throughs of certain media, compared with other media). The </w:t>
      </w:r>
      <w:r w:rsidR="00362C58">
        <w:t>d</w:t>
      </w:r>
      <w:r w:rsidR="0091128E" w:rsidRPr="00362C58">
        <w:t>emand side platform</w:t>
      </w:r>
      <w:r w:rsidR="00362C58" w:rsidRPr="00362C58">
        <w:t xml:space="preserve"> algorithms select</w:t>
      </w:r>
      <w:r w:rsidR="00362C58">
        <w:t>ed</w:t>
      </w:r>
      <w:r w:rsidR="00362C58" w:rsidRPr="00362C58">
        <w:t xml:space="preserve"> the most relevant (targeted) advertisement to present to that user.</w:t>
      </w:r>
    </w:p>
    <w:p w14:paraId="71C0F181" w14:textId="574DB29E" w:rsidR="00362C58" w:rsidRDefault="003365BD" w:rsidP="00362C58">
      <w:pPr>
        <w:pStyle w:val="ParaNumbering"/>
      </w:pPr>
      <w:r>
        <w:t>He wrote that d</w:t>
      </w:r>
      <w:r w:rsidR="00362C58" w:rsidRPr="00362C58">
        <w:t>emand side platform algorithms typically involve</w:t>
      </w:r>
      <w:r w:rsidR="00362C58">
        <w:t>d</w:t>
      </w:r>
      <w:r w:rsidR="00362C58" w:rsidRPr="00362C58">
        <w:t xml:space="preserve"> multiple algorithm layers and sophisticated processes for attributing preferential weight to different algorithm pa</w:t>
      </w:r>
      <w:r w:rsidR="00362C58">
        <w:t>rameters. It wa</w:t>
      </w:r>
      <w:r w:rsidR="00362C58" w:rsidRPr="00362C58">
        <w:t xml:space="preserve">s industry practice for </w:t>
      </w:r>
      <w:r w:rsidR="00362C58">
        <w:t>d</w:t>
      </w:r>
      <w:r w:rsidR="00362C58" w:rsidRPr="0091128E">
        <w:t>emand side platform</w:t>
      </w:r>
      <w:r w:rsidR="00362C58" w:rsidRPr="00362C58">
        <w:t xml:space="preserve"> providers to keep their algorithms confidential from one another.</w:t>
      </w:r>
    </w:p>
    <w:p w14:paraId="11FDDBDA" w14:textId="46B11BCB" w:rsidR="00362C58" w:rsidRDefault="00362C58" w:rsidP="00D86C58">
      <w:pPr>
        <w:pStyle w:val="ParaNumbering"/>
      </w:pPr>
      <w:r>
        <w:t xml:space="preserve">Sometimes, </w:t>
      </w:r>
      <w:r w:rsidR="00D86C58">
        <w:t xml:space="preserve">Mr </w:t>
      </w:r>
      <w:proofErr w:type="spellStart"/>
      <w:r w:rsidR="00D86C58">
        <w:t>Ries</w:t>
      </w:r>
      <w:proofErr w:type="spellEnd"/>
      <w:r w:rsidR="00D86C58">
        <w:t xml:space="preserve"> </w:t>
      </w:r>
      <w:r w:rsidR="00471B05">
        <w:t>wrote</w:t>
      </w:r>
      <w:r w:rsidR="00D86C58">
        <w:t>, d</w:t>
      </w:r>
      <w:r w:rsidR="00D86C58" w:rsidRPr="0091128E">
        <w:t>emand side platform</w:t>
      </w:r>
      <w:r w:rsidR="00D86C58">
        <w:t>s</w:t>
      </w:r>
      <w:r>
        <w:t xml:space="preserve"> </w:t>
      </w:r>
      <w:r w:rsidR="00D86C58">
        <w:t>we</w:t>
      </w:r>
      <w:r>
        <w:t xml:space="preserve">re configured so that an advertisement </w:t>
      </w:r>
      <w:r w:rsidR="00D86C58">
        <w:t>wa</w:t>
      </w:r>
      <w:r>
        <w:t>s displayed at a particular point in t</w:t>
      </w:r>
      <w:r w:rsidR="00D86C58">
        <w:t>ime or activity in the user’</w:t>
      </w:r>
      <w:r>
        <w:t>s interaction with the website, for example, after completin</w:t>
      </w:r>
      <w:r w:rsidR="00D86C58">
        <w:t>g a purchase transaction. This wa</w:t>
      </w:r>
      <w:r>
        <w:t xml:space="preserve">s achieved by the </w:t>
      </w:r>
      <w:r w:rsidR="00D86C58">
        <w:t>d</w:t>
      </w:r>
      <w:r w:rsidR="00D86C58" w:rsidRPr="0091128E">
        <w:t>emand side platform</w:t>
      </w:r>
      <w:r>
        <w:t xml:space="preserve"> gathering and analy</w:t>
      </w:r>
      <w:r w:rsidR="00D86C58">
        <w:t>s</w:t>
      </w:r>
      <w:r>
        <w:t>ing data gathe</w:t>
      </w:r>
      <w:r w:rsidR="00D86C58">
        <w:t>red in real time about the user’</w:t>
      </w:r>
      <w:r>
        <w:t>s online activity. User inactivity (for example, failure to click-through advertisements) c</w:t>
      </w:r>
      <w:r w:rsidR="00D86C58">
        <w:t>ould</w:t>
      </w:r>
      <w:r>
        <w:t xml:space="preserve"> also be monitored by </w:t>
      </w:r>
      <w:r w:rsidR="00D86C58" w:rsidRPr="00D86C58">
        <w:t>demand side platforms</w:t>
      </w:r>
      <w:r w:rsidRPr="00D86C58">
        <w:t xml:space="preserve"> </w:t>
      </w:r>
      <w:r>
        <w:t xml:space="preserve">and/or </w:t>
      </w:r>
      <w:r w:rsidR="00D86C58" w:rsidRPr="00D830ED">
        <w:t>data management platform</w:t>
      </w:r>
      <w:r w:rsidR="00D86C58">
        <w:t>s</w:t>
      </w:r>
      <w:r>
        <w:t xml:space="preserve"> and used as a basis for making advertising decisions (for example, a </w:t>
      </w:r>
      <w:r w:rsidR="00D86C58">
        <w:t>d</w:t>
      </w:r>
      <w:r w:rsidR="00D86C58" w:rsidRPr="0091128E">
        <w:t>emand side platform</w:t>
      </w:r>
      <w:r w:rsidR="00D86C58">
        <w:t xml:space="preserve"> </w:t>
      </w:r>
      <w:r>
        <w:t>may decide to no longer display particular types of advertising content to a user, where that user ha</w:t>
      </w:r>
      <w:r w:rsidR="00D86C58">
        <w:t>d</w:t>
      </w:r>
      <w:r>
        <w:t xml:space="preserve"> never taken up that advertising content). In a similar way, </w:t>
      </w:r>
      <w:r w:rsidR="00D86C58">
        <w:t>d</w:t>
      </w:r>
      <w:r w:rsidR="00D86C58" w:rsidRPr="0091128E">
        <w:t>emand side platform</w:t>
      </w:r>
      <w:r w:rsidR="00D86C58">
        <w:t>s</w:t>
      </w:r>
      <w:r>
        <w:t xml:space="preserve"> and/or </w:t>
      </w:r>
      <w:r w:rsidR="00D86C58" w:rsidRPr="00D830ED">
        <w:t>data management platform</w:t>
      </w:r>
      <w:r w:rsidR="00D86C58">
        <w:t>s</w:t>
      </w:r>
      <w:r>
        <w:t xml:space="preserve"> c</w:t>
      </w:r>
      <w:r w:rsidR="00D86C58">
        <w:t>ould</w:t>
      </w:r>
      <w:r>
        <w:t xml:space="preserve"> keep a record of which advertisements individual users ha</w:t>
      </w:r>
      <w:r w:rsidR="00D86C58">
        <w:t>d</w:t>
      </w:r>
      <w:r>
        <w:t xml:space="preserve"> clicked on in the past. The </w:t>
      </w:r>
      <w:r w:rsidR="00D86C58">
        <w:t>d</w:t>
      </w:r>
      <w:r w:rsidR="00D86C58" w:rsidRPr="0091128E">
        <w:t>emand side platform</w:t>
      </w:r>
      <w:r>
        <w:t xml:space="preserve"> algorithm </w:t>
      </w:r>
      <w:r w:rsidR="00D86C58">
        <w:t>could</w:t>
      </w:r>
      <w:r>
        <w:t xml:space="preserve"> use this data to determine that the same kind of advertising media should be displayed when selecting an advertisement for the user.</w:t>
      </w:r>
    </w:p>
    <w:p w14:paraId="52E7E295" w14:textId="7E231475" w:rsidR="00362C58" w:rsidRDefault="000760D4" w:rsidP="00362C58">
      <w:pPr>
        <w:pStyle w:val="ParaNumbering"/>
      </w:pPr>
      <w:r>
        <w:t xml:space="preserve">Mr </w:t>
      </w:r>
      <w:proofErr w:type="spellStart"/>
      <w:r>
        <w:t>Ries</w:t>
      </w:r>
      <w:proofErr w:type="spellEnd"/>
      <w:r>
        <w:t xml:space="preserve"> </w:t>
      </w:r>
      <w:r w:rsidR="006E7DBE">
        <w:t>wrote</w:t>
      </w:r>
      <w:r>
        <w:t xml:space="preserve"> that a</w:t>
      </w:r>
      <w:r w:rsidR="00362C58" w:rsidRPr="00362C58">
        <w:t xml:space="preserve"> </w:t>
      </w:r>
      <w:r w:rsidR="00D86C58">
        <w:t>d</w:t>
      </w:r>
      <w:r w:rsidR="00D86C58" w:rsidRPr="0091128E">
        <w:t>emand side platform</w:t>
      </w:r>
      <w:r w:rsidR="00362C58" w:rsidRPr="00362C58">
        <w:t xml:space="preserve"> dr</w:t>
      </w:r>
      <w:r w:rsidR="00D86C58">
        <w:t>ew</w:t>
      </w:r>
      <w:r w:rsidR="00362C58" w:rsidRPr="00362C58">
        <w:t xml:space="preserve"> the content of advertisements from an ad server. An ad server contain</w:t>
      </w:r>
      <w:r w:rsidR="00D86C58">
        <w:t>ed</w:t>
      </w:r>
      <w:r w:rsidR="00362C58" w:rsidRPr="00362C58">
        <w:t xml:space="preserve"> the text, graphics and code that ma</w:t>
      </w:r>
      <w:r w:rsidR="00D86C58">
        <w:t>d</w:t>
      </w:r>
      <w:r w:rsidR="00362C58" w:rsidRPr="00362C58">
        <w:t xml:space="preserve">e up an advertisement. When a </w:t>
      </w:r>
      <w:r w:rsidR="00D86C58">
        <w:t>d</w:t>
      </w:r>
      <w:r w:rsidR="00D86C58" w:rsidRPr="0091128E">
        <w:t>emand side platform</w:t>
      </w:r>
      <w:r w:rsidR="00362C58" w:rsidRPr="00362C58">
        <w:t xml:space="preserve"> identifie</w:t>
      </w:r>
      <w:r w:rsidR="00D86C58">
        <w:t>d</w:t>
      </w:r>
      <w:r w:rsidR="00362C58" w:rsidRPr="00362C58">
        <w:t xml:space="preserve"> a user to present advertising to, it communicate</w:t>
      </w:r>
      <w:r w:rsidR="00D86C58">
        <w:t>d</w:t>
      </w:r>
      <w:r w:rsidR="00362C58" w:rsidRPr="00362C58">
        <w:t xml:space="preserve"> with the ad </w:t>
      </w:r>
      <w:r w:rsidR="00362C58" w:rsidRPr="00362C58">
        <w:lastRenderedPageBreak/>
        <w:t>server to obtain the text, graphics and code and present them to the user in the form of th</w:t>
      </w:r>
      <w:r w:rsidR="00D86C58">
        <w:t>e advertisement. The code that wa</w:t>
      </w:r>
      <w:r w:rsidR="00362C58" w:rsidRPr="00362C58">
        <w:t>s used to present the adv</w:t>
      </w:r>
      <w:r w:rsidR="00D86C58">
        <w:t>ertisement format to the user could</w:t>
      </w:r>
      <w:r w:rsidR="00362C58" w:rsidRPr="00362C58">
        <w:t xml:space="preserve"> be referred to as a widget or web scri</w:t>
      </w:r>
      <w:r w:rsidR="00D86C58">
        <w:t xml:space="preserve">pt. The terms </w:t>
      </w:r>
      <w:r w:rsidR="0036767C">
        <w:t>“</w:t>
      </w:r>
      <w:r w:rsidR="00362C58" w:rsidRPr="00362C58">
        <w:t>widget</w:t>
      </w:r>
      <w:r w:rsidR="0036767C">
        <w:t>”</w:t>
      </w:r>
      <w:r w:rsidR="00D86C58">
        <w:t xml:space="preserve"> and </w:t>
      </w:r>
      <w:r w:rsidR="0036767C">
        <w:t>“</w:t>
      </w:r>
      <w:r w:rsidR="00362C58" w:rsidRPr="00362C58">
        <w:t>web script</w:t>
      </w:r>
      <w:r w:rsidR="0036767C">
        <w:t>”</w:t>
      </w:r>
      <w:r w:rsidR="00362C58" w:rsidRPr="00362C58">
        <w:t xml:space="preserve"> ha</w:t>
      </w:r>
      <w:r w:rsidR="00D86C58">
        <w:t>d</w:t>
      </w:r>
      <w:r w:rsidR="00362C58" w:rsidRPr="00362C58">
        <w:t xml:space="preserve"> different meanings in different contexts, and c</w:t>
      </w:r>
      <w:r w:rsidR="00D86C58">
        <w:t>ould</w:t>
      </w:r>
      <w:r w:rsidR="00362C58" w:rsidRPr="00362C58">
        <w:t xml:space="preserve"> also be used to refer to the code that collect</w:t>
      </w:r>
      <w:r w:rsidR="00D86C58">
        <w:t>ed information about a user’</w:t>
      </w:r>
      <w:r w:rsidR="00362C58" w:rsidRPr="00362C58">
        <w:t xml:space="preserve">s online activity. By advertising format, </w:t>
      </w:r>
      <w:r w:rsidR="00D86C58">
        <w:t xml:space="preserve">Mr </w:t>
      </w:r>
      <w:proofErr w:type="spellStart"/>
      <w:r w:rsidR="00D86C58">
        <w:t>Ries</w:t>
      </w:r>
      <w:proofErr w:type="spellEnd"/>
      <w:r w:rsidR="00D86C58">
        <w:t xml:space="preserve"> meant</w:t>
      </w:r>
      <w:r w:rsidR="00362C58" w:rsidRPr="00362C58">
        <w:t xml:space="preserve"> the particular configuration of text, s</w:t>
      </w:r>
      <w:r w:rsidR="00D86C58">
        <w:t>tyling data and images which we</w:t>
      </w:r>
      <w:r w:rsidR="00362C58" w:rsidRPr="00362C58">
        <w:t>re displayed to the user.</w:t>
      </w:r>
    </w:p>
    <w:p w14:paraId="24EC444C" w14:textId="524F8CB3" w:rsidR="00362C58" w:rsidRDefault="00C85D16" w:rsidP="00D86C58">
      <w:pPr>
        <w:pStyle w:val="ParaNumbering"/>
      </w:pPr>
      <w:r>
        <w:t xml:space="preserve">Mr </w:t>
      </w:r>
      <w:proofErr w:type="spellStart"/>
      <w:r>
        <w:t>Ries</w:t>
      </w:r>
      <w:proofErr w:type="spellEnd"/>
      <w:r>
        <w:t xml:space="preserve"> wrote that a</w:t>
      </w:r>
      <w:r w:rsidR="00362C58">
        <w:t xml:space="preserve"> </w:t>
      </w:r>
      <w:r w:rsidR="00D86C58" w:rsidRPr="00D830ED">
        <w:t>data management platform</w:t>
      </w:r>
      <w:r w:rsidR="00362C58">
        <w:t xml:space="preserve">, a </w:t>
      </w:r>
      <w:r w:rsidR="00D86C58">
        <w:t>d</w:t>
      </w:r>
      <w:r w:rsidR="00D86C58" w:rsidRPr="0091128E">
        <w:t>emand side platform</w:t>
      </w:r>
      <w:r w:rsidR="00362C58">
        <w:t xml:space="preserve"> and an ad server communicate</w:t>
      </w:r>
      <w:r w:rsidR="00D86C58">
        <w:t>d</w:t>
      </w:r>
      <w:r w:rsidR="00362C58">
        <w:t xml:space="preserve"> with each other through an application progra</w:t>
      </w:r>
      <w:r w:rsidR="00D86C58">
        <w:t xml:space="preserve">mming interface </w:t>
      </w:r>
      <w:r w:rsidR="007732D0">
        <w:t>(</w:t>
      </w:r>
      <w:r w:rsidR="00D86C58" w:rsidRPr="0051045D">
        <w:rPr>
          <w:b/>
        </w:rPr>
        <w:t>API</w:t>
      </w:r>
      <w:r w:rsidR="007732D0">
        <w:t>)</w:t>
      </w:r>
      <w:r w:rsidR="00D86C58">
        <w:t>. An API was a software application that wa</w:t>
      </w:r>
      <w:r w:rsidR="00362C58">
        <w:t xml:space="preserve">s able to match data in a </w:t>
      </w:r>
      <w:r w:rsidR="00D86C58" w:rsidRPr="00D830ED">
        <w:t>data management platform</w:t>
      </w:r>
      <w:r w:rsidR="00362C58">
        <w:t xml:space="preserve">, </w:t>
      </w:r>
      <w:r w:rsidR="00D86C58">
        <w:t>d</w:t>
      </w:r>
      <w:r w:rsidR="00D86C58" w:rsidRPr="0091128E">
        <w:t>emand side platform</w:t>
      </w:r>
      <w:r w:rsidR="00362C58">
        <w:t xml:space="preserve"> and/or ad server so that the data in each database c</w:t>
      </w:r>
      <w:r w:rsidR="00D86C58">
        <w:t>ould</w:t>
      </w:r>
      <w:r w:rsidR="00362C58">
        <w:t xml:space="preserve"> be compared to the data in the other. This matching process enable</w:t>
      </w:r>
      <w:r w:rsidR="00D86C58">
        <w:t>d</w:t>
      </w:r>
      <w:r w:rsidR="00362C58">
        <w:t xml:space="preserve"> a </w:t>
      </w:r>
      <w:r w:rsidR="00D86C58" w:rsidRPr="00D830ED">
        <w:t>data management platform</w:t>
      </w:r>
      <w:r w:rsidR="00362C58">
        <w:t xml:space="preserve">, </w:t>
      </w:r>
      <w:r w:rsidR="00D86C58">
        <w:t>d</w:t>
      </w:r>
      <w:r w:rsidR="00D86C58" w:rsidRPr="0091128E">
        <w:t>emand side platform</w:t>
      </w:r>
      <w:r w:rsidR="00362C58">
        <w:t xml:space="preserve"> and/or ad server to work together. Segments identified by the </w:t>
      </w:r>
      <w:r w:rsidR="00D86C58" w:rsidRPr="00D830ED">
        <w:t>data management platform</w:t>
      </w:r>
      <w:r w:rsidR="00362C58">
        <w:t xml:space="preserve"> </w:t>
      </w:r>
      <w:r w:rsidR="00E12571">
        <w:t>we</w:t>
      </w:r>
      <w:r w:rsidR="00362C58">
        <w:t xml:space="preserve">re used by the </w:t>
      </w:r>
      <w:r w:rsidR="00D86C58" w:rsidRPr="00D86C58">
        <w:t>demand side platform</w:t>
      </w:r>
      <w:r w:rsidR="00362C58" w:rsidRPr="00D86C58">
        <w:t xml:space="preserve"> </w:t>
      </w:r>
      <w:r w:rsidR="00362C58">
        <w:t>to identify users who might respond positively to an advertisement.</w:t>
      </w:r>
    </w:p>
    <w:p w14:paraId="1704ED1B" w14:textId="2E4B9C55" w:rsidR="00362C58" w:rsidRPr="00362C58" w:rsidRDefault="005822F7" w:rsidP="00D86C58">
      <w:pPr>
        <w:pStyle w:val="ParaNumbering"/>
      </w:pPr>
      <w:r>
        <w:t>He wrote that b</w:t>
      </w:r>
      <w:r w:rsidR="00362C58">
        <w:t xml:space="preserve">efore December 2012, </w:t>
      </w:r>
      <w:r w:rsidR="00D86C58" w:rsidRPr="00D830ED">
        <w:t>data management platform</w:t>
      </w:r>
      <w:r w:rsidR="00D86C58">
        <w:t>s</w:t>
      </w:r>
      <w:r w:rsidR="00362C58">
        <w:t xml:space="preserve"> and </w:t>
      </w:r>
      <w:r w:rsidR="00D86C58">
        <w:t>d</w:t>
      </w:r>
      <w:r w:rsidR="00D86C58" w:rsidRPr="0091128E">
        <w:t>emand side platform</w:t>
      </w:r>
      <w:r w:rsidR="00D86C58">
        <w:t>s</w:t>
      </w:r>
      <w:r w:rsidR="00362C58">
        <w:t xml:space="preserve"> were commonly operated by separate companies </w:t>
      </w:r>
      <w:r w:rsidR="00F33267">
        <w:t>which</w:t>
      </w:r>
      <w:r w:rsidR="00362C58">
        <w:t xml:space="preserve"> co-operated with one another. However, </w:t>
      </w:r>
      <w:r w:rsidR="00E12571">
        <w:t xml:space="preserve">Mr </w:t>
      </w:r>
      <w:proofErr w:type="spellStart"/>
      <w:r w:rsidR="00E12571">
        <w:t>Ries</w:t>
      </w:r>
      <w:proofErr w:type="spellEnd"/>
      <w:r w:rsidR="00E12571">
        <w:t xml:space="preserve"> </w:t>
      </w:r>
      <w:r w:rsidR="00C561D5">
        <w:t>wrote</w:t>
      </w:r>
      <w:r w:rsidR="0003754B">
        <w:t xml:space="preserve"> </w:t>
      </w:r>
      <w:r w:rsidR="00E12571">
        <w:t>he</w:t>
      </w:r>
      <w:r w:rsidR="00362C58">
        <w:t xml:space="preserve"> was also aware, and regarded it as well-known and generally accepted before December 2012, that a dual </w:t>
      </w:r>
      <w:r w:rsidR="00D86C58" w:rsidRPr="00D830ED">
        <w:t>data management platform</w:t>
      </w:r>
      <w:r w:rsidR="00362C58">
        <w:t>/</w:t>
      </w:r>
      <w:r w:rsidR="00D86C58">
        <w:t>d</w:t>
      </w:r>
      <w:r w:rsidR="00D86C58" w:rsidRPr="0091128E">
        <w:t>emand side platform</w:t>
      </w:r>
      <w:r w:rsidR="00362C58">
        <w:t xml:space="preserve"> distributed computer architecture could be operated by a single company. For example, as part of </w:t>
      </w:r>
      <w:r w:rsidR="00D86C58">
        <w:t>his</w:t>
      </w:r>
      <w:r w:rsidR="00362C58">
        <w:t xml:space="preserve"> work at </w:t>
      </w:r>
      <w:proofErr w:type="spellStart"/>
      <w:r w:rsidR="00362C58">
        <w:t>MediaMind</w:t>
      </w:r>
      <w:proofErr w:type="spellEnd"/>
      <w:r w:rsidR="00362C58">
        <w:t>/DG/</w:t>
      </w:r>
      <w:proofErr w:type="spellStart"/>
      <w:r w:rsidR="00362C58">
        <w:t>Sizmek</w:t>
      </w:r>
      <w:proofErr w:type="spellEnd"/>
      <w:r w:rsidR="00362C58">
        <w:t xml:space="preserve"> before December 2012, </w:t>
      </w:r>
      <w:r w:rsidR="00D86C58">
        <w:t xml:space="preserve">Mr </w:t>
      </w:r>
      <w:proofErr w:type="spellStart"/>
      <w:r w:rsidR="00D86C58">
        <w:t>Ries</w:t>
      </w:r>
      <w:proofErr w:type="spellEnd"/>
      <w:r w:rsidR="00362C58">
        <w:t xml:space="preserve"> worked directly with the businesses </w:t>
      </w:r>
      <w:proofErr w:type="spellStart"/>
      <w:r w:rsidR="00362C58">
        <w:t>Lotame</w:t>
      </w:r>
      <w:proofErr w:type="spellEnd"/>
      <w:r w:rsidR="00362C58">
        <w:t xml:space="preserve"> and Radium One to present online advertising. </w:t>
      </w:r>
      <w:proofErr w:type="spellStart"/>
      <w:r w:rsidR="00362C58">
        <w:t>MediaMind</w:t>
      </w:r>
      <w:proofErr w:type="spellEnd"/>
      <w:r w:rsidR="00362C58">
        <w:t>/DG/</w:t>
      </w:r>
      <w:proofErr w:type="spellStart"/>
      <w:r w:rsidR="00362C58">
        <w:t>Sizmek</w:t>
      </w:r>
      <w:proofErr w:type="spellEnd"/>
      <w:r w:rsidR="00362C58">
        <w:t xml:space="preserve"> performed the role of the ad server provider and </w:t>
      </w:r>
      <w:proofErr w:type="spellStart"/>
      <w:r w:rsidR="00362C58">
        <w:t>Lotame</w:t>
      </w:r>
      <w:proofErr w:type="spellEnd"/>
      <w:r w:rsidR="00362C58">
        <w:t xml:space="preserve"> and Radium One each performed the dual role of a </w:t>
      </w:r>
      <w:r w:rsidR="00D86C58" w:rsidRPr="00D86C58">
        <w:t>data management platform</w:t>
      </w:r>
      <w:r w:rsidR="00362C58">
        <w:t>/</w:t>
      </w:r>
      <w:r w:rsidR="00D86C58">
        <w:t>d</w:t>
      </w:r>
      <w:r w:rsidR="00D86C58" w:rsidRPr="0091128E">
        <w:t>emand side platform</w:t>
      </w:r>
      <w:r w:rsidR="00362C58">
        <w:t xml:space="preserve"> provider. The reason why other companies focussed on performing a single </w:t>
      </w:r>
      <w:r w:rsidR="00D86C58">
        <w:t>d</w:t>
      </w:r>
      <w:r w:rsidR="00D86C58" w:rsidRPr="0091128E">
        <w:t>emand side platform</w:t>
      </w:r>
      <w:r w:rsidR="00362C58">
        <w:t xml:space="preserve"> provider role or</w:t>
      </w:r>
      <w:r w:rsidR="00362C58" w:rsidRPr="00362C58">
        <w:t xml:space="preserve"> </w:t>
      </w:r>
      <w:r w:rsidR="00D86C58" w:rsidRPr="00D830ED">
        <w:t>data management platform</w:t>
      </w:r>
      <w:r w:rsidR="00362C58" w:rsidRPr="00362C58">
        <w:t xml:space="preserve"> provider role was that this enabled them to provide highly sophisticated </w:t>
      </w:r>
      <w:r w:rsidR="00D86C58" w:rsidRPr="00D830ED">
        <w:t>data management platform</w:t>
      </w:r>
      <w:r w:rsidR="00362C58" w:rsidRPr="00362C58">
        <w:t xml:space="preserve"> or </w:t>
      </w:r>
      <w:r w:rsidR="00D86C58">
        <w:t>d</w:t>
      </w:r>
      <w:r w:rsidR="00D86C58" w:rsidRPr="0091128E">
        <w:t>emand side platform</w:t>
      </w:r>
      <w:r w:rsidR="00362C58" w:rsidRPr="00362C58">
        <w:t xml:space="preserve"> functionality (e.g., the processing in real time of many billions of items of user data).</w:t>
      </w:r>
    </w:p>
    <w:p w14:paraId="3308E1F4" w14:textId="05069D5C" w:rsidR="00362C58" w:rsidRDefault="00B91D2B" w:rsidP="00362C58">
      <w:pPr>
        <w:pStyle w:val="ParaNumbering"/>
      </w:pPr>
      <w:r>
        <w:t xml:space="preserve">Mr </w:t>
      </w:r>
      <w:proofErr w:type="spellStart"/>
      <w:r>
        <w:t>Ries</w:t>
      </w:r>
      <w:proofErr w:type="spellEnd"/>
      <w:r>
        <w:t xml:space="preserve"> </w:t>
      </w:r>
      <w:r w:rsidR="00024651">
        <w:t>wrote</w:t>
      </w:r>
      <w:r>
        <w:t xml:space="preserve"> that i</w:t>
      </w:r>
      <w:r w:rsidR="00E12571">
        <w:t>t wa</w:t>
      </w:r>
      <w:r w:rsidR="00362C58" w:rsidRPr="00362C58">
        <w:t>s very common f</w:t>
      </w:r>
      <w:r w:rsidR="00D86C58">
        <w:t>or websites to invite users to “</w:t>
      </w:r>
      <w:r w:rsidR="00362C58" w:rsidRPr="00362C58">
        <w:t>opt in</w:t>
      </w:r>
      <w:r w:rsidR="00D86C58">
        <w:t>”</w:t>
      </w:r>
      <w:r w:rsidR="00362C58" w:rsidRPr="00362C58">
        <w:t xml:space="preserve"> to an emailing list by ticking a box while making a purchase through the website, or entering their email address into a field on the website. If the user opt</w:t>
      </w:r>
      <w:r w:rsidR="00E12571">
        <w:t>ed</w:t>
      </w:r>
      <w:r w:rsidR="00362C58" w:rsidRPr="00362C58">
        <w:t xml:space="preserve"> in to the emailing list, the company that operate</w:t>
      </w:r>
      <w:r w:rsidR="00E12571">
        <w:t>d</w:t>
      </w:r>
      <w:r w:rsidR="00362C58" w:rsidRPr="00362C58">
        <w:t xml:space="preserve"> the website and/or the emailing list </w:t>
      </w:r>
      <w:r w:rsidR="00E12571">
        <w:t>would</w:t>
      </w:r>
      <w:r w:rsidR="00362C58" w:rsidRPr="00362C58">
        <w:t xml:space="preserve"> send emails to the user containing advertisem</w:t>
      </w:r>
      <w:r w:rsidR="00E12571">
        <w:t>ents. In other words,</w:t>
      </w:r>
      <w:r w:rsidR="00155A9B">
        <w:t xml:space="preserve"> advertisements were only displayed to</w:t>
      </w:r>
      <w:r w:rsidR="00E12571">
        <w:t xml:space="preserve"> the user </w:t>
      </w:r>
      <w:r w:rsidR="00362C58" w:rsidRPr="00362C58">
        <w:t xml:space="preserve">after taking up </w:t>
      </w:r>
      <w:r w:rsidR="00362C58" w:rsidRPr="00362C58">
        <w:lastRenderedPageBreak/>
        <w:t>an online offer to see those advertisements. Best practice dictate</w:t>
      </w:r>
      <w:r w:rsidR="00E12571">
        <w:t>d</w:t>
      </w:r>
      <w:r w:rsidR="00362C58" w:rsidRPr="00362C58">
        <w:t xml:space="preserve"> that each such email should allow the user the opportunity to</w:t>
      </w:r>
      <w:r w:rsidR="00E12571">
        <w:t xml:space="preserve"> leave the emailing list. This was known in the industry as “</w:t>
      </w:r>
      <w:r w:rsidR="00362C58" w:rsidRPr="00362C58">
        <w:t>opting out</w:t>
      </w:r>
      <w:r w:rsidR="00E12571">
        <w:t>”</w:t>
      </w:r>
      <w:r w:rsidR="00362C58" w:rsidRPr="00362C58">
        <w:t>.</w:t>
      </w:r>
    </w:p>
    <w:p w14:paraId="76D10981" w14:textId="4C7A22CD" w:rsidR="00362C58" w:rsidRDefault="004B58CB" w:rsidP="00362C58">
      <w:pPr>
        <w:pStyle w:val="ParaNumbering"/>
      </w:pPr>
      <w:r>
        <w:t xml:space="preserve">Mr </w:t>
      </w:r>
      <w:proofErr w:type="spellStart"/>
      <w:r>
        <w:t>Ries</w:t>
      </w:r>
      <w:proofErr w:type="spellEnd"/>
      <w:r>
        <w:t xml:space="preserve"> </w:t>
      </w:r>
      <w:r w:rsidR="006B296D">
        <w:t>wrote</w:t>
      </w:r>
      <w:r>
        <w:t xml:space="preserve"> that t</w:t>
      </w:r>
      <w:r w:rsidR="00362C58" w:rsidRPr="00362C58">
        <w:t>he</w:t>
      </w:r>
      <w:r w:rsidR="00E12571">
        <w:t xml:space="preserve"> advertising format of claim 1 wa</w:t>
      </w:r>
      <w:r w:rsidR="00362C58" w:rsidRPr="00362C58">
        <w:t>s implement</w:t>
      </w:r>
      <w:r w:rsidR="00E12571">
        <w:t>ed by way of computers (i.e. a “</w:t>
      </w:r>
      <w:r w:rsidR="00362C58" w:rsidRPr="00362C58">
        <w:t>computer implemented method</w:t>
      </w:r>
      <w:r w:rsidR="00E12571">
        <w:t>”</w:t>
      </w:r>
      <w:r w:rsidR="00362C58" w:rsidRPr="00362C58">
        <w:t xml:space="preserve">) and, more particularly, an online advertising system. All of the hardware components that </w:t>
      </w:r>
      <w:r w:rsidR="00E12571">
        <w:t>we</w:t>
      </w:r>
      <w:r w:rsidR="00362C58" w:rsidRPr="00362C58">
        <w:t xml:space="preserve">re used to implement the system (servers, processors and network components) were well known and widely used in the digital advertising industry before December 2012. </w:t>
      </w:r>
      <w:r w:rsidR="00E12571">
        <w:t xml:space="preserve">Mr </w:t>
      </w:r>
      <w:proofErr w:type="spellStart"/>
      <w:r w:rsidR="00E12571">
        <w:t>Ries</w:t>
      </w:r>
      <w:proofErr w:type="spellEnd"/>
      <w:r w:rsidR="00E12571">
        <w:t xml:space="preserve"> did</w:t>
      </w:r>
      <w:r w:rsidR="00362C58" w:rsidRPr="00362C58">
        <w:t xml:space="preserve"> not understand the invention to be any new or improved hardware technology. To the contrary, </w:t>
      </w:r>
      <w:r w:rsidR="00E12571">
        <w:t>he</w:t>
      </w:r>
      <w:r w:rsidR="00362C58" w:rsidRPr="00362C58">
        <w:t xml:space="preserve"> underst</w:t>
      </w:r>
      <w:r w:rsidR="00E12571">
        <w:t>oo</w:t>
      </w:r>
      <w:r w:rsidR="00362C58" w:rsidRPr="00362C58">
        <w:t>d the specification to teach the reader that the existing computer hardware c</w:t>
      </w:r>
      <w:r w:rsidR="00E12571">
        <w:t>ould</w:t>
      </w:r>
      <w:r w:rsidR="00362C58" w:rsidRPr="00362C58">
        <w:t xml:space="preserve"> be used to implement the advertising system. </w:t>
      </w:r>
      <w:r w:rsidR="00F01F98">
        <w:t>He directed attention</w:t>
      </w:r>
      <w:r w:rsidR="00362C58" w:rsidRPr="00362C58">
        <w:t xml:space="preserve">, in particular, </w:t>
      </w:r>
      <w:r w:rsidR="00F15B75">
        <w:t xml:space="preserve">to </w:t>
      </w:r>
      <w:r w:rsidR="00362C58" w:rsidRPr="00362C58">
        <w:t xml:space="preserve">the </w:t>
      </w:r>
      <w:r w:rsidR="00F15B75">
        <w:t>p</w:t>
      </w:r>
      <w:r w:rsidR="00F15B75" w:rsidRPr="00362C58">
        <w:t xml:space="preserve">atent </w:t>
      </w:r>
      <w:r w:rsidR="00F15B75">
        <w:t>a</w:t>
      </w:r>
      <w:r w:rsidR="00F15B75" w:rsidRPr="00362C58">
        <w:t xml:space="preserve">pplication </w:t>
      </w:r>
      <w:r w:rsidR="00362C58" w:rsidRPr="00362C58">
        <w:t>on page 25, lines 5-1</w:t>
      </w:r>
      <w:r w:rsidR="006F533D">
        <w:t>6</w:t>
      </w:r>
      <w:r w:rsidR="00362C58" w:rsidRPr="00362C58">
        <w:t>, which state</w:t>
      </w:r>
      <w:r w:rsidR="00D86C58">
        <w:t>d</w:t>
      </w:r>
      <w:r w:rsidR="00362C58" w:rsidRPr="00362C58">
        <w:t>:</w:t>
      </w:r>
    </w:p>
    <w:p w14:paraId="4C669F16" w14:textId="77777777" w:rsidR="00362C58" w:rsidRPr="00362C58" w:rsidRDefault="00362C58" w:rsidP="00A06FF5">
      <w:pPr>
        <w:pStyle w:val="Quote1"/>
      </w:pPr>
      <w:r w:rsidRPr="00362C58">
        <w:t>The server computer 112 on which the advertisement system 10 is implemented can be any form of suitable server computer that is capable of communicating with the consumer devices 106. The server 112 may include typical web server hardware including a processor, motherboard, memory, hard disk and a power supply. The server also includes an operating system which co-operates with the hardware to provide an environment in which software applications can be executed. In this regard, the hard disk of the server is loaded with a processing module which, under the control of the processor, is operable to implement the various afore-described engagement and ranking engines 116, 118 for determining engagement offers and advertisements.</w:t>
      </w:r>
    </w:p>
    <w:p w14:paraId="17F1E756" w14:textId="77777777" w:rsidR="00101A7C" w:rsidRDefault="00E12571" w:rsidP="00101A7C">
      <w:pPr>
        <w:pStyle w:val="ParaNumbering"/>
      </w:pPr>
      <w:r>
        <w:t xml:space="preserve">Mr </w:t>
      </w:r>
      <w:proofErr w:type="spellStart"/>
      <w:r>
        <w:t>Ries</w:t>
      </w:r>
      <w:proofErr w:type="spellEnd"/>
      <w:r w:rsidR="00101A7C">
        <w:t xml:space="preserve"> note</w:t>
      </w:r>
      <w:r>
        <w:t>d</w:t>
      </w:r>
      <w:r w:rsidR="00101A7C">
        <w:t xml:space="preserve"> that, while the above passage refer</w:t>
      </w:r>
      <w:r>
        <w:t>red to a (single) “</w:t>
      </w:r>
      <w:r w:rsidR="00101A7C">
        <w:t>se</w:t>
      </w:r>
      <w:r w:rsidR="00A06FF5">
        <w:t>r</w:t>
      </w:r>
      <w:r w:rsidR="00101A7C">
        <w:t>ver computer</w:t>
      </w:r>
      <w:r>
        <w:t>”</w:t>
      </w:r>
      <w:r w:rsidR="00101A7C">
        <w:t xml:space="preserve">, implementing the invention of claim 1 on a commercial scale would require a large number of computers that </w:t>
      </w:r>
      <w:r>
        <w:t>we</w:t>
      </w:r>
      <w:r w:rsidR="00101A7C">
        <w:t>re organised in a distributed architecture, because a very large volume of engagement data would need to be processed at any given time.</w:t>
      </w:r>
    </w:p>
    <w:p w14:paraId="364487A3" w14:textId="5785D2DA" w:rsidR="00362C58" w:rsidRDefault="006F533D" w:rsidP="00101A7C">
      <w:pPr>
        <w:pStyle w:val="ParaNumbering"/>
      </w:pPr>
      <w:r>
        <w:t xml:space="preserve">Mr </w:t>
      </w:r>
      <w:proofErr w:type="spellStart"/>
      <w:r>
        <w:t>Ries</w:t>
      </w:r>
      <w:proofErr w:type="spellEnd"/>
      <w:r>
        <w:t xml:space="preserve"> </w:t>
      </w:r>
      <w:r w:rsidR="00984D44">
        <w:t>wrote</w:t>
      </w:r>
      <w:r>
        <w:t xml:space="preserve"> that f</w:t>
      </w:r>
      <w:r w:rsidR="00101A7C">
        <w:t>igure 3 illustrate</w:t>
      </w:r>
      <w:r w:rsidR="00E12571">
        <w:t>d</w:t>
      </w:r>
      <w:r w:rsidR="00101A7C">
        <w:t xml:space="preserve"> the databases, software and consumer device components that c</w:t>
      </w:r>
      <w:r w:rsidR="00E12571">
        <w:t>ould</w:t>
      </w:r>
      <w:r w:rsidR="00101A7C">
        <w:t xml:space="preserve"> be used to implement the online advertising system of claim 1. The components shown include</w:t>
      </w:r>
      <w:r w:rsidR="00E12571">
        <w:t>d</w:t>
      </w:r>
      <w:r w:rsidR="00101A7C">
        <w:t>:</w:t>
      </w:r>
    </w:p>
    <w:p w14:paraId="7E14574C" w14:textId="367CD1B8" w:rsidR="00E12571" w:rsidRDefault="00E12571" w:rsidP="00091D37">
      <w:pPr>
        <w:pStyle w:val="ListNo1"/>
        <w:numPr>
          <w:ilvl w:val="0"/>
          <w:numId w:val="40"/>
        </w:numPr>
      </w:pPr>
      <w:r>
        <w:t>a tracking database 114, which wa</w:t>
      </w:r>
      <w:r w:rsidRPr="00E12571">
        <w:t>s used for storing the user engagement data and behavioural metrics (</w:t>
      </w:r>
      <w:r w:rsidR="00DF3CEA">
        <w:t>p</w:t>
      </w:r>
      <w:r w:rsidR="00DF3CEA" w:rsidRPr="00E12571">
        <w:t xml:space="preserve">atent </w:t>
      </w:r>
      <w:r w:rsidR="00DF3CEA">
        <w:t>a</w:t>
      </w:r>
      <w:r w:rsidR="00DF3CEA" w:rsidRPr="00E12571">
        <w:t>pplication</w:t>
      </w:r>
      <w:r w:rsidRPr="00E12571">
        <w:t>, page 15, lines 11-14);</w:t>
      </w:r>
    </w:p>
    <w:p w14:paraId="6D65EBB4" w14:textId="3CD4F77C" w:rsidR="00E12571" w:rsidRDefault="00E12571" w:rsidP="00091D37">
      <w:pPr>
        <w:pStyle w:val="ListNo1"/>
        <w:numPr>
          <w:ilvl w:val="0"/>
          <w:numId w:val="40"/>
        </w:numPr>
      </w:pPr>
      <w:r w:rsidRPr="00E12571">
        <w:t>an engagem</w:t>
      </w:r>
      <w:r>
        <w:t>ent object database 115, which wa</w:t>
      </w:r>
      <w:r w:rsidRPr="00E12571">
        <w:t>s used for storing the engagement offers and advertisements</w:t>
      </w:r>
      <w:r w:rsidR="0015369B">
        <w:t xml:space="preserve"> </w:t>
      </w:r>
      <w:r w:rsidRPr="00E12571">
        <w:t>(</w:t>
      </w:r>
      <w:r w:rsidR="0015369B">
        <w:t>p</w:t>
      </w:r>
      <w:r w:rsidR="0015369B" w:rsidRPr="00E12571">
        <w:t>atent</w:t>
      </w:r>
      <w:r w:rsidR="0015369B">
        <w:t xml:space="preserve"> a</w:t>
      </w:r>
      <w:r w:rsidR="0015369B" w:rsidRPr="00E12571">
        <w:t>pplication</w:t>
      </w:r>
      <w:r w:rsidRPr="00E12571">
        <w:t>, page 15, lines 14-16);</w:t>
      </w:r>
    </w:p>
    <w:p w14:paraId="7A104436" w14:textId="645CAAB6" w:rsidR="00E12571" w:rsidRDefault="00E12571" w:rsidP="00091D37">
      <w:pPr>
        <w:pStyle w:val="ListNo1"/>
        <w:numPr>
          <w:ilvl w:val="0"/>
          <w:numId w:val="40"/>
        </w:numPr>
      </w:pPr>
      <w:r w:rsidRPr="00E12571">
        <w:t>a</w:t>
      </w:r>
      <w:r>
        <w:t>n engagement engine 116, which wa</w:t>
      </w:r>
      <w:r w:rsidRPr="00E12571">
        <w:t>s used to retrieve user engagement data and behavioural metrics from the tracking database and pass that data to the ranking engine (</w:t>
      </w:r>
      <w:r w:rsidR="008555A6">
        <w:t>p</w:t>
      </w:r>
      <w:r w:rsidR="008555A6" w:rsidRPr="00E12571">
        <w:t xml:space="preserve">atent </w:t>
      </w:r>
      <w:r w:rsidR="008555A6">
        <w:t>a</w:t>
      </w:r>
      <w:r w:rsidR="008555A6" w:rsidRPr="00E12571">
        <w:t>pplication</w:t>
      </w:r>
      <w:r w:rsidRPr="00E12571">
        <w:t>, page 18, lines 4-7);</w:t>
      </w:r>
    </w:p>
    <w:p w14:paraId="5D15B424" w14:textId="7A90DAF0" w:rsidR="00E12571" w:rsidRDefault="00E12571" w:rsidP="00091D37">
      <w:pPr>
        <w:pStyle w:val="ListNo1"/>
        <w:numPr>
          <w:ilvl w:val="0"/>
          <w:numId w:val="40"/>
        </w:numPr>
      </w:pPr>
      <w:proofErr w:type="gramStart"/>
      <w:r w:rsidRPr="00E12571">
        <w:lastRenderedPageBreak/>
        <w:t>a</w:t>
      </w:r>
      <w:proofErr w:type="gramEnd"/>
      <w:r w:rsidRPr="00E12571">
        <w:t xml:space="preserve"> ranking engine </w:t>
      </w:r>
      <w:r>
        <w:t>118, which retrieved objects (</w:t>
      </w:r>
      <w:r w:rsidRPr="00E12571">
        <w:t>engagement offers and/or advertisements) from the object database. The ranking engine also applie</w:t>
      </w:r>
      <w:r>
        <w:t>d</w:t>
      </w:r>
      <w:r w:rsidRPr="00E12571">
        <w:t xml:space="preserve"> the ranking algorithm, for the purposes of selecting the object to be displayed (</w:t>
      </w:r>
      <w:r w:rsidR="00A26FDE">
        <w:t>p</w:t>
      </w:r>
      <w:r w:rsidR="00A26FDE" w:rsidRPr="00E12571">
        <w:t xml:space="preserve">atent </w:t>
      </w:r>
      <w:r w:rsidR="00A26FDE">
        <w:t>a</w:t>
      </w:r>
      <w:r w:rsidR="00A26FDE" w:rsidRPr="00E12571">
        <w:t>pplication</w:t>
      </w:r>
      <w:r w:rsidRPr="00E12571">
        <w:t>, page 18, lines 8-20);</w:t>
      </w:r>
    </w:p>
    <w:p w14:paraId="24ACB1E8" w14:textId="0AD92E59" w:rsidR="00E12571" w:rsidRDefault="00E12571" w:rsidP="00091D37">
      <w:pPr>
        <w:pStyle w:val="ListNo1"/>
        <w:numPr>
          <w:ilvl w:val="0"/>
          <w:numId w:val="40"/>
        </w:numPr>
      </w:pPr>
      <w:r w:rsidRPr="00E12571">
        <w:t>a publisher system 104, which house</w:t>
      </w:r>
      <w:r>
        <w:t>d</w:t>
      </w:r>
      <w:r w:rsidRPr="00E12571">
        <w:t xml:space="preserve"> the content on the website that the user </w:t>
      </w:r>
      <w:r w:rsidR="00A26FDE">
        <w:t>was</w:t>
      </w:r>
      <w:r w:rsidR="00A26FDE" w:rsidRPr="00E12571">
        <w:t xml:space="preserve"> </w:t>
      </w:r>
      <w:r w:rsidRPr="00E12571">
        <w:t>browsing (</w:t>
      </w:r>
      <w:r w:rsidR="00A26FDE">
        <w:t>p</w:t>
      </w:r>
      <w:r w:rsidR="00A26FDE" w:rsidRPr="00E12571">
        <w:t xml:space="preserve">atent </w:t>
      </w:r>
      <w:r w:rsidR="00A26FDE">
        <w:t>a</w:t>
      </w:r>
      <w:r w:rsidR="00A26FDE" w:rsidRPr="00E12571">
        <w:t>pplication</w:t>
      </w:r>
      <w:r w:rsidRPr="00E12571">
        <w:t>, page 12, lines 9-13);</w:t>
      </w:r>
    </w:p>
    <w:p w14:paraId="1031C92E" w14:textId="6B63621E" w:rsidR="00E12571" w:rsidRDefault="00E12571" w:rsidP="00091D37">
      <w:pPr>
        <w:pStyle w:val="ListNo1"/>
        <w:numPr>
          <w:ilvl w:val="0"/>
          <w:numId w:val="40"/>
        </w:numPr>
      </w:pPr>
      <w:r w:rsidRPr="00E12571">
        <w:t xml:space="preserve">the consumer devices 106 that </w:t>
      </w:r>
      <w:r>
        <w:t>we</w:t>
      </w:r>
      <w:r w:rsidRPr="00E12571">
        <w:t xml:space="preserve">re used for web-browsing and connected to the publisher system 104 and the advertisement system 112 over the network (e.g. </w:t>
      </w:r>
      <w:r w:rsidR="00FA5A41">
        <w:t>i</w:t>
      </w:r>
      <w:r w:rsidR="00FA5A41" w:rsidRPr="00E12571">
        <w:t>nternet</w:t>
      </w:r>
      <w:r w:rsidRPr="00E12571">
        <w:t>) 108 (</w:t>
      </w:r>
      <w:r w:rsidR="00FA5A41">
        <w:t>p</w:t>
      </w:r>
      <w:r w:rsidR="00FA5A41" w:rsidRPr="00E12571">
        <w:t xml:space="preserve">atent </w:t>
      </w:r>
      <w:r w:rsidR="00FA5A41">
        <w:t>a</w:t>
      </w:r>
      <w:r w:rsidR="00FA5A41" w:rsidRPr="00E12571">
        <w:t>pplication</w:t>
      </w:r>
      <w:r w:rsidRPr="00E12571">
        <w:t>, page 12, lines 15-21); and</w:t>
      </w:r>
    </w:p>
    <w:p w14:paraId="60FFB084" w14:textId="4CE53230" w:rsidR="00E12571" w:rsidRPr="00E12571" w:rsidRDefault="00E12571" w:rsidP="00091D37">
      <w:pPr>
        <w:pStyle w:val="ListNo1"/>
        <w:numPr>
          <w:ilvl w:val="0"/>
          <w:numId w:val="40"/>
        </w:numPr>
      </w:pPr>
      <w:r w:rsidRPr="00E12571">
        <w:t xml:space="preserve">the widget script 121, which </w:t>
      </w:r>
      <w:r w:rsidR="00E356E1">
        <w:t>was</w:t>
      </w:r>
      <w:r w:rsidR="00E356E1" w:rsidRPr="00E12571">
        <w:t xml:space="preserve"> </w:t>
      </w:r>
      <w:r w:rsidRPr="00E12571">
        <w:t>the program code that gather</w:t>
      </w:r>
      <w:r>
        <w:t>ed</w:t>
      </w:r>
      <w:r w:rsidRPr="00E12571">
        <w:t xml:space="preserve"> engagement data and behavioural metrics and </w:t>
      </w:r>
      <w:r w:rsidR="00E356E1" w:rsidRPr="00E12571">
        <w:t>present</w:t>
      </w:r>
      <w:r w:rsidR="00E356E1">
        <w:t>ed</w:t>
      </w:r>
      <w:r w:rsidR="00E356E1" w:rsidRPr="00E12571">
        <w:t xml:space="preserve"> </w:t>
      </w:r>
      <w:r w:rsidRPr="00E12571">
        <w:t>the engagement offer and (if accepted) subsequent advertisements to the user (</w:t>
      </w:r>
      <w:r w:rsidR="00E356E1">
        <w:t>p</w:t>
      </w:r>
      <w:r w:rsidR="00E356E1" w:rsidRPr="00E12571">
        <w:t xml:space="preserve">atent </w:t>
      </w:r>
      <w:r w:rsidR="00E356E1">
        <w:t>a</w:t>
      </w:r>
      <w:r w:rsidR="00E356E1" w:rsidRPr="00E12571">
        <w:t>pplication</w:t>
      </w:r>
      <w:r w:rsidRPr="00E12571">
        <w:t>, page 14, line 19 to page 15, line 4; page 16, lines 4-9).</w:t>
      </w:r>
    </w:p>
    <w:p w14:paraId="4C23AABE" w14:textId="726EAC88" w:rsidR="00E12571" w:rsidRDefault="00E12571" w:rsidP="00E12571">
      <w:pPr>
        <w:pStyle w:val="ParaNumbering"/>
      </w:pPr>
      <w:r>
        <w:t xml:space="preserve">Mr </w:t>
      </w:r>
      <w:proofErr w:type="spellStart"/>
      <w:r>
        <w:t>Ries</w:t>
      </w:r>
      <w:proofErr w:type="spellEnd"/>
      <w:r w:rsidRPr="00E12571">
        <w:t xml:space="preserve"> recognise</w:t>
      </w:r>
      <w:r>
        <w:t>d</w:t>
      </w:r>
      <w:r w:rsidRPr="00E12571">
        <w:t xml:space="preserve"> each of the databases and the software components depicted in </w:t>
      </w:r>
      <w:r w:rsidR="000D5C41">
        <w:t>f</w:t>
      </w:r>
      <w:r w:rsidR="000D5C41" w:rsidRPr="00E12571">
        <w:t xml:space="preserve">igure </w:t>
      </w:r>
      <w:r w:rsidRPr="00E12571">
        <w:t xml:space="preserve">3 to </w:t>
      </w:r>
      <w:r>
        <w:t xml:space="preserve">be standard components that were routinely used in </w:t>
      </w:r>
      <w:r w:rsidR="00317B42">
        <w:t>d</w:t>
      </w:r>
      <w:r w:rsidR="00317B42" w:rsidRPr="0091128E">
        <w:t>emand side platform</w:t>
      </w:r>
      <w:r>
        <w:t xml:space="preserve"> and </w:t>
      </w:r>
      <w:r w:rsidR="00317B42" w:rsidRPr="00D830ED">
        <w:t>data management platform</w:t>
      </w:r>
      <w:r>
        <w:t xml:space="preserve"> display-based advertising systems before December 2012. For example:</w:t>
      </w:r>
    </w:p>
    <w:p w14:paraId="0F5A1F5B" w14:textId="63FCCFD5" w:rsidR="00101A7C" w:rsidRDefault="00E12571" w:rsidP="00A06FF5">
      <w:pPr>
        <w:pStyle w:val="ListNo2"/>
        <w:numPr>
          <w:ilvl w:val="0"/>
          <w:numId w:val="34"/>
        </w:numPr>
      </w:pPr>
      <w:r>
        <w:t xml:space="preserve">user engagement data and behavioural metrics data was kept in a </w:t>
      </w:r>
      <w:r w:rsidR="00317B42" w:rsidRPr="00D830ED">
        <w:t>data management platform</w:t>
      </w:r>
      <w:r w:rsidR="00FF7C43" w:rsidRPr="00FF7C43">
        <w:t xml:space="preserve"> </w:t>
      </w:r>
      <w:r w:rsidR="00FF7C43">
        <w:t>database that wa</w:t>
      </w:r>
      <w:r w:rsidR="00FF7C43" w:rsidRPr="00FF7C43">
        <w:t xml:space="preserve">s conceptually the same as the </w:t>
      </w:r>
      <w:r w:rsidR="0036767C">
        <w:t>“</w:t>
      </w:r>
      <w:r w:rsidR="00FF7C43" w:rsidRPr="00FF7C43">
        <w:t>tracking database</w:t>
      </w:r>
      <w:r w:rsidR="0036767C">
        <w:t>”</w:t>
      </w:r>
      <w:r w:rsidR="00FF7C43" w:rsidRPr="00FF7C43">
        <w:t xml:space="preserve"> of the </w:t>
      </w:r>
      <w:r w:rsidR="004C5178">
        <w:t>p</w:t>
      </w:r>
      <w:r w:rsidR="004C5178" w:rsidRPr="00FF7C43">
        <w:t xml:space="preserve">atent </w:t>
      </w:r>
      <w:r w:rsidR="004C5178">
        <w:t>a</w:t>
      </w:r>
      <w:r w:rsidR="004C5178" w:rsidRPr="00FF7C43">
        <w:t>pplication</w:t>
      </w:r>
      <w:r w:rsidR="00FF7C43" w:rsidRPr="00FF7C43">
        <w:t>;</w:t>
      </w:r>
    </w:p>
    <w:p w14:paraId="0F71A1DB" w14:textId="52C04DDF" w:rsidR="00FF7C43" w:rsidRDefault="00FF7C43" w:rsidP="00A06FF5">
      <w:pPr>
        <w:pStyle w:val="ListNo2"/>
        <w:numPr>
          <w:ilvl w:val="0"/>
          <w:numId w:val="34"/>
        </w:numPr>
      </w:pPr>
      <w:r w:rsidRPr="00FF7C43">
        <w:t xml:space="preserve">the advertisements themselves were kept in a database maintained by a </w:t>
      </w:r>
      <w:r w:rsidR="00317B42">
        <w:t>d</w:t>
      </w:r>
      <w:r w:rsidR="00317B42" w:rsidRPr="0091128E">
        <w:t>emand side platform</w:t>
      </w:r>
      <w:r w:rsidR="00091D37">
        <w:t xml:space="preserve"> and/or ad server that </w:t>
      </w:r>
      <w:r w:rsidR="00A04F36">
        <w:t>was</w:t>
      </w:r>
      <w:r w:rsidRPr="00FF7C43">
        <w:t xml:space="preserve"> conceptually the same as the </w:t>
      </w:r>
      <w:r w:rsidR="0036767C">
        <w:t>“</w:t>
      </w:r>
      <w:r w:rsidRPr="00FF7C43">
        <w:t>object database</w:t>
      </w:r>
      <w:r w:rsidR="0036767C">
        <w:t>”</w:t>
      </w:r>
      <w:r w:rsidRPr="00FF7C43">
        <w:t xml:space="preserve"> of the </w:t>
      </w:r>
      <w:r w:rsidR="00A04F36">
        <w:t>p</w:t>
      </w:r>
      <w:r w:rsidR="00A04F36" w:rsidRPr="00FF7C43">
        <w:t xml:space="preserve">atent </w:t>
      </w:r>
      <w:r w:rsidR="0043012A">
        <w:t>a</w:t>
      </w:r>
      <w:r w:rsidR="0043012A" w:rsidRPr="00FF7C43">
        <w:t>pplication</w:t>
      </w:r>
      <w:r w:rsidRPr="00FF7C43">
        <w:t>; and</w:t>
      </w:r>
    </w:p>
    <w:p w14:paraId="155B0017" w14:textId="6D719F32" w:rsidR="00FF7C43" w:rsidRPr="00FF7C43" w:rsidRDefault="00FF7C43" w:rsidP="00A06FF5">
      <w:pPr>
        <w:pStyle w:val="ListNo2"/>
        <w:numPr>
          <w:ilvl w:val="0"/>
          <w:numId w:val="34"/>
        </w:numPr>
      </w:pPr>
      <w:proofErr w:type="gramStart"/>
      <w:r w:rsidRPr="00FF7C43">
        <w:t>program</w:t>
      </w:r>
      <w:proofErr w:type="gramEnd"/>
      <w:r w:rsidRPr="00FF7C43">
        <w:t xml:space="preserve"> code, such as widgets, </w:t>
      </w:r>
      <w:r w:rsidR="00AF1746">
        <w:t>was</w:t>
      </w:r>
      <w:r w:rsidR="00AF1746" w:rsidRPr="00FF7C43">
        <w:t xml:space="preserve"> </w:t>
      </w:r>
      <w:r w:rsidRPr="00FF7C43">
        <w:t>routinely used to gather the user engagement data (including behavioural metrics about past user interaction with advertising content) and present advertising content to the user.</w:t>
      </w:r>
    </w:p>
    <w:p w14:paraId="5F1F284D" w14:textId="2C250206" w:rsidR="00101A7C" w:rsidRDefault="00EE60E3" w:rsidP="00FF7C43">
      <w:pPr>
        <w:pStyle w:val="ParaNumbering"/>
      </w:pPr>
      <w:r>
        <w:t xml:space="preserve">Mr </w:t>
      </w:r>
      <w:proofErr w:type="spellStart"/>
      <w:r>
        <w:t>Ries</w:t>
      </w:r>
      <w:proofErr w:type="spellEnd"/>
      <w:r>
        <w:t xml:space="preserve"> </w:t>
      </w:r>
      <w:r w:rsidR="0048659A">
        <w:t>wrote</w:t>
      </w:r>
      <w:r>
        <w:t xml:space="preserve"> that, a</w:t>
      </w:r>
      <w:r w:rsidR="00FF7C43" w:rsidRPr="00FF7C43">
        <w:t xml:space="preserve">s with conventional </w:t>
      </w:r>
      <w:r w:rsidR="00317B42">
        <w:t>d</w:t>
      </w:r>
      <w:r w:rsidR="00317B42" w:rsidRPr="0091128E">
        <w:t>emand side platform</w:t>
      </w:r>
      <w:r w:rsidR="00FF7C43" w:rsidRPr="00FF7C43">
        <w:t xml:space="preserve"> and </w:t>
      </w:r>
      <w:r w:rsidR="00317B42" w:rsidRPr="00D830ED">
        <w:t>data management platform</w:t>
      </w:r>
      <w:r w:rsidR="00FF7C43" w:rsidRPr="00FF7C43">
        <w:t xml:space="preserve"> implemented digital advertising, the invention of claim 1 c</w:t>
      </w:r>
      <w:r w:rsidR="00FF7C43">
        <w:t>ould</w:t>
      </w:r>
      <w:r w:rsidR="00FF7C43" w:rsidRPr="00FF7C43">
        <w:t xml:space="preserve"> be implemented as a third party advertisement system (that is, a system that </w:t>
      </w:r>
      <w:r w:rsidR="00FF7C43">
        <w:t>wa</w:t>
      </w:r>
      <w:r w:rsidR="00FF7C43" w:rsidRPr="00FF7C43">
        <w:t>s</w:t>
      </w:r>
      <w:r w:rsidR="00FF7C43">
        <w:t xml:space="preserve"> operated by a third party who wa</w:t>
      </w:r>
      <w:r w:rsidR="00FF7C43" w:rsidRPr="00FF7C43">
        <w:t xml:space="preserve">s independent of the website publisher and advertiser). The </w:t>
      </w:r>
      <w:r w:rsidR="005A49A7">
        <w:t>p</w:t>
      </w:r>
      <w:r w:rsidR="005A49A7" w:rsidRPr="00FF7C43">
        <w:t xml:space="preserve">atent </w:t>
      </w:r>
      <w:r w:rsidR="005A49A7">
        <w:t>a</w:t>
      </w:r>
      <w:r w:rsidR="005A49A7" w:rsidRPr="00FF7C43">
        <w:t xml:space="preserve">pplication </w:t>
      </w:r>
      <w:r w:rsidR="00FF7C43" w:rsidRPr="00FF7C43">
        <w:t>refer</w:t>
      </w:r>
      <w:r w:rsidR="00FF7C43">
        <w:t>red</w:t>
      </w:r>
      <w:r w:rsidR="00FF7C43" w:rsidRPr="00FF7C43">
        <w:t xml:space="preserve">, on page 25 line 27 to page 26 line 10, to various advantages of third party advertising systems. In </w:t>
      </w:r>
      <w:r w:rsidR="00FF7C43">
        <w:t xml:space="preserve">Mr </w:t>
      </w:r>
      <w:proofErr w:type="spellStart"/>
      <w:r w:rsidR="00FF7C43">
        <w:t>Ries</w:t>
      </w:r>
      <w:proofErr w:type="spellEnd"/>
      <w:r w:rsidR="00FF7C43">
        <w:t>’ opinion</w:t>
      </w:r>
      <w:r w:rsidR="00FF7C43" w:rsidRPr="00FF7C43">
        <w:t xml:space="preserve">, the advantages of using third party systems were already well-known and generally accepted in the </w:t>
      </w:r>
      <w:r w:rsidR="00181600">
        <w:t>i</w:t>
      </w:r>
      <w:r w:rsidR="00FF7C43" w:rsidRPr="00FF7C43">
        <w:t xml:space="preserve">nternet advertising industry before December 2012. For example, a well-known </w:t>
      </w:r>
      <w:r w:rsidR="00FF7C43" w:rsidRPr="00FF7C43">
        <w:lastRenderedPageBreak/>
        <w:t xml:space="preserve">advantage of </w:t>
      </w:r>
      <w:r w:rsidR="00317B42">
        <w:t>d</w:t>
      </w:r>
      <w:r w:rsidR="00317B42" w:rsidRPr="0091128E">
        <w:t>emand side platform</w:t>
      </w:r>
      <w:r w:rsidR="00317B42">
        <w:t xml:space="preserve"> </w:t>
      </w:r>
      <w:r w:rsidR="00FF7C43" w:rsidRPr="00FF7C43">
        <w:t xml:space="preserve">and </w:t>
      </w:r>
      <w:r w:rsidR="00317B42" w:rsidRPr="00D830ED">
        <w:t>data management platform</w:t>
      </w:r>
      <w:r w:rsidR="00317B42" w:rsidRPr="00362C58">
        <w:t xml:space="preserve"> </w:t>
      </w:r>
      <w:r w:rsidR="00FF7C43" w:rsidRPr="00FF7C43">
        <w:t xml:space="preserve">advertising over </w:t>
      </w:r>
      <w:r w:rsidR="00181600">
        <w:t>customer relationship management</w:t>
      </w:r>
      <w:r w:rsidR="00181600" w:rsidRPr="00FF7C43">
        <w:t xml:space="preserve"> </w:t>
      </w:r>
      <w:r w:rsidR="00FF7C43" w:rsidRPr="00FF7C43">
        <w:t>database advertising was that even if a user had not previously accessed a publisher</w:t>
      </w:r>
      <w:r w:rsidR="0036767C">
        <w:t>’</w:t>
      </w:r>
      <w:r w:rsidR="00FF7C43" w:rsidRPr="00FF7C43">
        <w:t xml:space="preserve">s website, </w:t>
      </w:r>
      <w:r w:rsidR="00317B42" w:rsidRPr="00D830ED">
        <w:t>data management platform</w:t>
      </w:r>
      <w:r w:rsidR="00FF7C43" w:rsidRPr="00FF7C43">
        <w:t xml:space="preserve"> and </w:t>
      </w:r>
      <w:r w:rsidR="00317B42">
        <w:t>d</w:t>
      </w:r>
      <w:r w:rsidR="00317B42" w:rsidRPr="0091128E">
        <w:t>emand side platform</w:t>
      </w:r>
      <w:r w:rsidR="00FF7C43" w:rsidRPr="00FF7C43">
        <w:t xml:space="preserve"> based systems were able to provide targeted advertising the first time the user visited that website, based on engagement data gathered from the user having visited other websites: </w:t>
      </w:r>
      <w:proofErr w:type="spellStart"/>
      <w:r w:rsidR="00FF7C43" w:rsidRPr="00FF7C43">
        <w:t>cf</w:t>
      </w:r>
      <w:proofErr w:type="spellEnd"/>
      <w:r w:rsidR="00FF7C43" w:rsidRPr="00FF7C43">
        <w:t xml:space="preserve"> the</w:t>
      </w:r>
      <w:r w:rsidR="00091D37">
        <w:t xml:space="preserve"> </w:t>
      </w:r>
      <w:r w:rsidR="00EF3539">
        <w:t>p</w:t>
      </w:r>
      <w:r w:rsidR="00091D37">
        <w:t>atent</w:t>
      </w:r>
      <w:r w:rsidR="00FF7C43" w:rsidRPr="00FF7C43">
        <w:t xml:space="preserve"> </w:t>
      </w:r>
      <w:r w:rsidR="00EF3539">
        <w:t>a</w:t>
      </w:r>
      <w:r w:rsidR="00EF3539" w:rsidRPr="00FF7C43">
        <w:t>pplication</w:t>
      </w:r>
      <w:r w:rsidR="00FF7C43" w:rsidRPr="00FF7C43">
        <w:t>, page 26, lines 1-7.</w:t>
      </w:r>
    </w:p>
    <w:p w14:paraId="495A09C8" w14:textId="69476AD0" w:rsidR="00FF7C43" w:rsidRDefault="00A06FF5" w:rsidP="00A06FF5">
      <w:pPr>
        <w:pStyle w:val="ParaNumbering"/>
      </w:pPr>
      <w:r>
        <w:t xml:space="preserve">Mr </w:t>
      </w:r>
      <w:proofErr w:type="spellStart"/>
      <w:r>
        <w:t>Ries</w:t>
      </w:r>
      <w:proofErr w:type="spellEnd"/>
      <w:r>
        <w:t xml:space="preserve"> </w:t>
      </w:r>
      <w:r w:rsidR="0078791C">
        <w:t>wrote</w:t>
      </w:r>
      <w:r w:rsidR="000B3C96">
        <w:t xml:space="preserve"> </w:t>
      </w:r>
      <w:r>
        <w:t xml:space="preserve">that for the advertising system to make a determination that a user’s interaction with website (publisher) content </w:t>
      </w:r>
      <w:r w:rsidR="00565B0E">
        <w:t xml:space="preserve">was </w:t>
      </w:r>
      <w:r>
        <w:t xml:space="preserve">“contextually relevant for presentation of the engagement offer”: claim 1, page 28, line 34 and for the system to determine that the engagement offer was “relevant to the evaluated engagement data”, </w:t>
      </w:r>
      <w:r w:rsidRPr="00A06FF5">
        <w:t>the advertising system must first gather the relevant engagement data. Claim 1 state</w:t>
      </w:r>
      <w:r>
        <w:t>d</w:t>
      </w:r>
      <w:r w:rsidRPr="00A06FF5">
        <w:t xml:space="preserve"> that computer program code (a widget script) </w:t>
      </w:r>
      <w:r w:rsidR="0082714B">
        <w:t>was</w:t>
      </w:r>
      <w:r w:rsidR="0082714B" w:rsidRPr="00A06FF5">
        <w:t xml:space="preserve"> </w:t>
      </w:r>
      <w:r w:rsidRPr="00A06FF5">
        <w:t xml:space="preserve">delivered with the publisher content to gather the engagement data: claim 1, lines 14-21. Consistently with claim 1, the following passage on page 16, line 30ff of the </w:t>
      </w:r>
      <w:r w:rsidR="00350094">
        <w:t>p</w:t>
      </w:r>
      <w:r w:rsidR="00350094" w:rsidRPr="00A06FF5">
        <w:t xml:space="preserve">atent </w:t>
      </w:r>
      <w:r w:rsidR="00350094">
        <w:t>a</w:t>
      </w:r>
      <w:r w:rsidR="00350094" w:rsidRPr="00A06FF5">
        <w:t xml:space="preserve">pplication </w:t>
      </w:r>
      <w:r w:rsidRPr="00A06FF5">
        <w:t>state</w:t>
      </w:r>
      <w:r>
        <w:t>d</w:t>
      </w:r>
      <w:r w:rsidRPr="00A06FF5">
        <w:t>:</w:t>
      </w:r>
    </w:p>
    <w:p w14:paraId="1E362882" w14:textId="6A34A6F1" w:rsidR="00A06FF5" w:rsidRPr="00A06FF5" w:rsidRDefault="00A06FF5" w:rsidP="003B23ED">
      <w:pPr>
        <w:pStyle w:val="Quote1"/>
      </w:pPr>
      <w:r w:rsidRPr="00A06FF5">
        <w:t xml:space="preserve">At step S2a, the widget script 121 determines engagement data representative of the interfacing context. In a particular embodiment, the engagement data determined by the widget script 121 comprises at least one of the following: a URL for the website; a referring URL; screen content obtained through capturing the HTML of a current page for particular keywords and content (also known in the industry as </w:t>
      </w:r>
      <w:r w:rsidR="00094A53">
        <w:t>“</w:t>
      </w:r>
      <w:r w:rsidRPr="00A06FF5">
        <w:t>scraping</w:t>
      </w:r>
      <w:r w:rsidR="00094A53">
        <w:t>”</w:t>
      </w:r>
      <w:r w:rsidRPr="00A06FF5">
        <w:t xml:space="preserve">); through API (application programming interface) parameters passed directly to the widget script 121 by the publisher 102; a current location of the consumer; a time at the current location; a type of network over which the consumer is making the connection (e.g. </w:t>
      </w:r>
      <w:proofErr w:type="spellStart"/>
      <w:r w:rsidRPr="00A06FF5">
        <w:t>wi-fi</w:t>
      </w:r>
      <w:proofErr w:type="spellEnd"/>
      <w:r w:rsidRPr="00A06FF5">
        <w:t xml:space="preserve"> hotspot, cellular network, etc.); and/or any other data that can be determined in order to glean an understanding of how the consumer is interfacing with the digital content.</w:t>
      </w:r>
    </w:p>
    <w:p w14:paraId="1EBCB774" w14:textId="416911BC" w:rsidR="00A06FF5" w:rsidRDefault="00760221" w:rsidP="006D39C1">
      <w:pPr>
        <w:pStyle w:val="ParaNumbering"/>
      </w:pPr>
      <w:r>
        <w:t xml:space="preserve">Mr </w:t>
      </w:r>
      <w:proofErr w:type="spellStart"/>
      <w:r>
        <w:t>Ries</w:t>
      </w:r>
      <w:proofErr w:type="spellEnd"/>
      <w:r>
        <w:t xml:space="preserve"> wrote that t</w:t>
      </w:r>
      <w:r w:rsidR="00A06FF5" w:rsidRPr="00A06FF5">
        <w:t>h</w:t>
      </w:r>
      <w:r w:rsidR="00A06FF5">
        <w:t xml:space="preserve">is </w:t>
      </w:r>
      <w:r w:rsidR="00A06FF5" w:rsidRPr="00A06FF5">
        <w:t>passage describe</w:t>
      </w:r>
      <w:r w:rsidR="00A06FF5">
        <w:t>d</w:t>
      </w:r>
      <w:r w:rsidR="00A06FF5" w:rsidRPr="00A06FF5">
        <w:t xml:space="preserve"> techniques for gathering engagement data that </w:t>
      </w:r>
      <w:r w:rsidR="00205D74">
        <w:t>he</w:t>
      </w:r>
      <w:r w:rsidR="00A06FF5" w:rsidRPr="00A06FF5">
        <w:t xml:space="preserve"> knew</w:t>
      </w:r>
      <w:r w:rsidR="00A06FF5">
        <w:t xml:space="preserve"> and regarded as well-known and widely used in </w:t>
      </w:r>
      <w:r w:rsidR="00446663">
        <w:t>i</w:t>
      </w:r>
      <w:r w:rsidR="00A06FF5">
        <w:t>nternet advertising before</w:t>
      </w:r>
      <w:r w:rsidR="006D39C1">
        <w:t xml:space="preserve"> </w:t>
      </w:r>
      <w:r w:rsidR="00A06FF5">
        <w:t>December 2012.</w:t>
      </w:r>
    </w:p>
    <w:p w14:paraId="48D6A7C5" w14:textId="7D59E108" w:rsidR="006D39C1" w:rsidRDefault="006D39C1" w:rsidP="006D39C1">
      <w:pPr>
        <w:pStyle w:val="ParaNumbering"/>
      </w:pPr>
      <w:r>
        <w:t xml:space="preserve">Mr </w:t>
      </w:r>
      <w:proofErr w:type="spellStart"/>
      <w:r>
        <w:t>Ries</w:t>
      </w:r>
      <w:proofErr w:type="spellEnd"/>
      <w:r>
        <w:t xml:space="preserve"> </w:t>
      </w:r>
      <w:r w:rsidR="00205D74">
        <w:t>wrote</w:t>
      </w:r>
      <w:r w:rsidR="008820A6">
        <w:t xml:space="preserve"> </w:t>
      </w:r>
      <w:r>
        <w:t xml:space="preserve">that the </w:t>
      </w:r>
      <w:r w:rsidRPr="006D39C1">
        <w:t xml:space="preserve">discussion in the </w:t>
      </w:r>
      <w:r w:rsidR="00CD78F1">
        <w:t>p</w:t>
      </w:r>
      <w:r w:rsidR="00CD78F1" w:rsidRPr="006D39C1">
        <w:t xml:space="preserve">atent </w:t>
      </w:r>
      <w:r w:rsidR="00CD78F1">
        <w:t>a</w:t>
      </w:r>
      <w:r w:rsidR="00CD78F1" w:rsidRPr="006D39C1">
        <w:t xml:space="preserve">pplication </w:t>
      </w:r>
      <w:r w:rsidRPr="006D39C1">
        <w:t>of the ranking algorithm appear</w:t>
      </w:r>
      <w:r>
        <w:t>ed</w:t>
      </w:r>
      <w:r w:rsidRPr="006D39C1">
        <w:t xml:space="preserve"> on page 18, line 17 to page 20, line 18. This discussion provide</w:t>
      </w:r>
      <w:r>
        <w:t>d</w:t>
      </w:r>
      <w:r w:rsidRPr="006D39C1">
        <w:t xml:space="preserve"> an example (in </w:t>
      </w:r>
      <w:r w:rsidR="00CC729F">
        <w:t>t</w:t>
      </w:r>
      <w:r w:rsidR="00CC729F" w:rsidRPr="006D39C1">
        <w:t xml:space="preserve">able </w:t>
      </w:r>
      <w:r w:rsidRPr="006D39C1">
        <w:t xml:space="preserve">1) of how user behavioural metrics for each engagement offer </w:t>
      </w:r>
      <w:r>
        <w:t>could</w:t>
      </w:r>
      <w:r w:rsidRPr="006D39C1">
        <w:t xml:space="preserve"> be scored. The </w:t>
      </w:r>
      <w:r w:rsidR="00CC729F">
        <w:t>p</w:t>
      </w:r>
      <w:r w:rsidR="00CC729F" w:rsidRPr="006D39C1">
        <w:t xml:space="preserve">atent </w:t>
      </w:r>
      <w:r w:rsidR="00CC729F">
        <w:t>a</w:t>
      </w:r>
      <w:r w:rsidR="00CC729F" w:rsidRPr="006D39C1">
        <w:t xml:space="preserve">pplication </w:t>
      </w:r>
      <w:r w:rsidRPr="006D39C1">
        <w:t>also state</w:t>
      </w:r>
      <w:r>
        <w:t>d that the revenue score wa</w:t>
      </w:r>
      <w:r w:rsidRPr="006D39C1">
        <w:t xml:space="preserve">s </w:t>
      </w:r>
      <w:r>
        <w:t>determined by “</w:t>
      </w:r>
      <w:r w:rsidRPr="006D39C1">
        <w:t>evaluating how much revenue resulted through presentation of the engagement objects to consumers</w:t>
      </w:r>
      <w:r>
        <w:t>”</w:t>
      </w:r>
      <w:r w:rsidRPr="006D39C1">
        <w:t xml:space="preserve">: page 19, lines 3-5. The </w:t>
      </w:r>
      <w:r w:rsidR="00CE4649">
        <w:t>p</w:t>
      </w:r>
      <w:r w:rsidR="00CE4649" w:rsidRPr="006D39C1">
        <w:t xml:space="preserve">atent </w:t>
      </w:r>
      <w:r w:rsidR="00CE4649">
        <w:t>a</w:t>
      </w:r>
      <w:r w:rsidR="00CE4649" w:rsidRPr="006D39C1">
        <w:t xml:space="preserve">pplication </w:t>
      </w:r>
      <w:r w:rsidRPr="006D39C1">
        <w:t>then continue</w:t>
      </w:r>
      <w:r>
        <w:t>d</w:t>
      </w:r>
      <w:r w:rsidRPr="006D39C1">
        <w:t>, on page 19 line 16ff:</w:t>
      </w:r>
    </w:p>
    <w:p w14:paraId="6DEF071B" w14:textId="77777777" w:rsidR="006D39C1" w:rsidRPr="006D39C1" w:rsidRDefault="006D39C1" w:rsidP="003B23ED">
      <w:pPr>
        <w:pStyle w:val="Quote1"/>
      </w:pPr>
      <w:r w:rsidRPr="006D39C1">
        <w:t xml:space="preserve">It will be understood that any combination of engagement score and revenue score may be evaluated by the ranking engine and need not simply be the sum of the two scores. </w:t>
      </w:r>
      <w:r w:rsidRPr="006D39C1">
        <w:lastRenderedPageBreak/>
        <w:t>For example, the ranking algorithm implemented by the ranking engine 118 may apply a greater weighting to the determined engagement score than for the revenue score, so as to enable selection of engagement objects that are more likely to keep a consumer engaged during an engagement journey, in turn resulting in greater sustainability of the model. In this regard, the ranking engine 118 may be configured to dynamically adjust the weightings responsive to determining that levels of consumer engagement have fallen below a predefined threshold. This may be applied on an individual basis (i.e. by an evaluation of the metrics for a particular consumer) or across the consumer base as a whole (i.e. by an evaluation of the aggregated metrics).</w:t>
      </w:r>
    </w:p>
    <w:p w14:paraId="05F08F26" w14:textId="2CCDC391" w:rsidR="006D39C1" w:rsidRDefault="006D39C1" w:rsidP="006D39C1">
      <w:pPr>
        <w:pStyle w:val="ParaNumbering"/>
      </w:pPr>
      <w:r>
        <w:t xml:space="preserve">Mr </w:t>
      </w:r>
      <w:proofErr w:type="spellStart"/>
      <w:r>
        <w:t>Ries</w:t>
      </w:r>
      <w:proofErr w:type="spellEnd"/>
      <w:r>
        <w:t xml:space="preserve"> </w:t>
      </w:r>
      <w:r w:rsidR="007258ED">
        <w:t>wrote</w:t>
      </w:r>
      <w:r w:rsidR="0017798E">
        <w:t xml:space="preserve"> </w:t>
      </w:r>
      <w:r>
        <w:t>that</w:t>
      </w:r>
      <w:r w:rsidR="0017798E">
        <w:t>,</w:t>
      </w:r>
      <w:r>
        <w:t xml:space="preserve"> b</w:t>
      </w:r>
      <w:r w:rsidRPr="006D39C1">
        <w:t xml:space="preserve">efore December 2012, algorithms that ranked parameters such as engagement data (including behavioural metrics) and revenue metrics were in widespread use in </w:t>
      </w:r>
      <w:r w:rsidR="005F54BD">
        <w:t>i</w:t>
      </w:r>
      <w:r w:rsidR="005F54BD" w:rsidRPr="006D39C1">
        <w:t xml:space="preserve">nternet </w:t>
      </w:r>
      <w:r w:rsidRPr="006D39C1">
        <w:t xml:space="preserve">advertising. However, it was common practice for industry participants to keep the algorithms they used strictly confidential. For example, every demand side platform provider that </w:t>
      </w:r>
      <w:r>
        <w:t>he</w:t>
      </w:r>
      <w:r w:rsidRPr="006D39C1">
        <w:t xml:space="preserve"> was aware of before December 2012 did so. In </w:t>
      </w:r>
      <w:r w:rsidR="005F54BD">
        <w:t xml:space="preserve">Mr </w:t>
      </w:r>
      <w:proofErr w:type="spellStart"/>
      <w:r w:rsidR="005F54BD">
        <w:t>Ries</w:t>
      </w:r>
      <w:proofErr w:type="spellEnd"/>
      <w:r w:rsidR="005F54BD">
        <w:t>’</w:t>
      </w:r>
      <w:r w:rsidR="005F54BD" w:rsidRPr="006D39C1">
        <w:t xml:space="preserve"> </w:t>
      </w:r>
      <w:r w:rsidRPr="006D39C1">
        <w:t>opinion, industry participants kept their ranking algorithms confidential, because devising their algorithms involved complex, time consuming and costly work.</w:t>
      </w:r>
    </w:p>
    <w:p w14:paraId="78B04D7D" w14:textId="5CD90953" w:rsidR="006D39C1" w:rsidRDefault="006D39C1" w:rsidP="006D39C1">
      <w:pPr>
        <w:pStyle w:val="ParaNumbering"/>
      </w:pPr>
      <w:r>
        <w:t xml:space="preserve">The passages of the </w:t>
      </w:r>
      <w:r w:rsidR="007455EF">
        <w:t>p</w:t>
      </w:r>
      <w:r>
        <w:t xml:space="preserve">atent </w:t>
      </w:r>
      <w:r w:rsidR="007455EF">
        <w:t xml:space="preserve">application </w:t>
      </w:r>
      <w:r>
        <w:t>set out above indicated</w:t>
      </w:r>
      <w:r w:rsidR="0073656E">
        <w:t xml:space="preserve">, Mr </w:t>
      </w:r>
      <w:proofErr w:type="spellStart"/>
      <w:r w:rsidR="0073656E">
        <w:t>Ries</w:t>
      </w:r>
      <w:proofErr w:type="spellEnd"/>
      <w:r w:rsidR="0073656E">
        <w:t xml:space="preserve"> </w:t>
      </w:r>
      <w:r w:rsidR="00651D1F">
        <w:t>wrote</w:t>
      </w:r>
      <w:r w:rsidR="0073656E">
        <w:t>,</w:t>
      </w:r>
      <w:r>
        <w:t xml:space="preserve"> that the ranking algorithm had the same functionality of ranking content based on behavioural and revenue metrics that was routinely used to rank advertisements before December 2012.</w:t>
      </w:r>
    </w:p>
    <w:p w14:paraId="1E99A674" w14:textId="2A7AC540" w:rsidR="006D39C1" w:rsidRDefault="006D39C1" w:rsidP="00F21F9F">
      <w:pPr>
        <w:pStyle w:val="ParaNumbering"/>
      </w:pPr>
      <w:r>
        <w:t xml:space="preserve">Mr </w:t>
      </w:r>
      <w:proofErr w:type="spellStart"/>
      <w:r>
        <w:t>Ries</w:t>
      </w:r>
      <w:proofErr w:type="spellEnd"/>
      <w:r>
        <w:t xml:space="preserve"> </w:t>
      </w:r>
      <w:r w:rsidR="00C51719">
        <w:t xml:space="preserve">wrote </w:t>
      </w:r>
      <w:r>
        <w:t xml:space="preserve">that </w:t>
      </w:r>
      <w:r w:rsidRPr="006D39C1">
        <w:t xml:space="preserve">Professor </w:t>
      </w:r>
      <w:proofErr w:type="spellStart"/>
      <w:r w:rsidRPr="006D39C1">
        <w:t>Verspoor</w:t>
      </w:r>
      <w:proofErr w:type="spellEnd"/>
      <w:r w:rsidRPr="006D39C1">
        <w:t xml:space="preserve"> state</w:t>
      </w:r>
      <w:r>
        <w:t>d</w:t>
      </w:r>
      <w:r w:rsidRPr="006D39C1">
        <w:t xml:space="preserve"> that </w:t>
      </w:r>
      <w:r>
        <w:t>“</w:t>
      </w:r>
      <w:r w:rsidRPr="006D39C1">
        <w:t>the key technical problem</w:t>
      </w:r>
      <w:r>
        <w:t>” that wa</w:t>
      </w:r>
      <w:r w:rsidRPr="006D39C1">
        <w:t>s addressed by the inventio</w:t>
      </w:r>
      <w:r>
        <w:t>n was “</w:t>
      </w:r>
      <w:r w:rsidRPr="006D39C1">
        <w:t xml:space="preserve">providing a </w:t>
      </w:r>
      <w:r w:rsidRPr="006D39C1">
        <w:rPr>
          <w:u w:val="single"/>
        </w:rPr>
        <w:t>single platform</w:t>
      </w:r>
      <w:r w:rsidRPr="006D39C1">
        <w:t xml:space="preserve"> in which user engagement data can be coupled with transactional data ... and user context data ... in order to provide a personalised ranking of engagement offers to the user</w:t>
      </w:r>
      <w:r>
        <w:t>”</w:t>
      </w:r>
      <w:r w:rsidRPr="006D39C1">
        <w:t>: at [55] (underlining added</w:t>
      </w:r>
      <w:r>
        <w:t xml:space="preserve"> by Mr </w:t>
      </w:r>
      <w:proofErr w:type="spellStart"/>
      <w:r>
        <w:t>Ries</w:t>
      </w:r>
      <w:proofErr w:type="spellEnd"/>
      <w:r w:rsidRPr="006D39C1">
        <w:t xml:space="preserve">). Professor </w:t>
      </w:r>
      <w:proofErr w:type="spellStart"/>
      <w:r w:rsidRPr="006D39C1">
        <w:t>Verspoor</w:t>
      </w:r>
      <w:proofErr w:type="spellEnd"/>
      <w:r w:rsidRPr="006D39C1">
        <w:t xml:space="preserve"> state</w:t>
      </w:r>
      <w:r>
        <w:t>d</w:t>
      </w:r>
      <w:r w:rsidRPr="006D39C1">
        <w:t xml:space="preserve"> that this problem </w:t>
      </w:r>
      <w:r>
        <w:t>wa</w:t>
      </w:r>
      <w:r w:rsidRPr="006D39C1">
        <w:t xml:space="preserve">s </w:t>
      </w:r>
      <w:r>
        <w:t>“</w:t>
      </w:r>
      <w:r w:rsidRPr="006D39C1">
        <w:t>solved by introducing two databases - the tracking database and the objects database - and designing two engines - the ranking engine and the engagement engine - which access and manipulate the data in these databases to rank and select engagement offers</w:t>
      </w:r>
      <w:r>
        <w:t>”</w:t>
      </w:r>
      <w:r w:rsidRPr="006D39C1">
        <w:t>: at [57].</w:t>
      </w:r>
      <w:r>
        <w:t xml:space="preserve"> Mr </w:t>
      </w:r>
      <w:proofErr w:type="spellStart"/>
      <w:r>
        <w:t>Ries</w:t>
      </w:r>
      <w:proofErr w:type="spellEnd"/>
      <w:r>
        <w:t xml:space="preserve"> </w:t>
      </w:r>
      <w:r w:rsidR="00C51719">
        <w:t>wrote</w:t>
      </w:r>
      <w:r w:rsidR="0003003A">
        <w:t xml:space="preserve">, </w:t>
      </w:r>
      <w:r>
        <w:t>h</w:t>
      </w:r>
      <w:r w:rsidRPr="006D39C1">
        <w:t>owever</w:t>
      </w:r>
      <w:r w:rsidR="0003003A">
        <w:t>,</w:t>
      </w:r>
      <w:r>
        <w:t xml:space="preserve"> that</w:t>
      </w:r>
      <w:r w:rsidRPr="006D39C1">
        <w:t xml:space="preserve"> the ranking and selection of advertisements based upon u</w:t>
      </w:r>
      <w:r w:rsidR="00F21F9F">
        <w:t>ser engagement data (including “</w:t>
      </w:r>
      <w:r w:rsidRPr="006D39C1">
        <w:t>transactional</w:t>
      </w:r>
      <w:r w:rsidR="00F21F9F">
        <w:t>” or “</w:t>
      </w:r>
      <w:r w:rsidRPr="006D39C1">
        <w:t>context</w:t>
      </w:r>
      <w:r w:rsidR="00F21F9F">
        <w:t>”</w:t>
      </w:r>
      <w:r w:rsidRPr="006D39C1">
        <w:t xml:space="preserve"> data about the user) was routinely performed before December 2012 by </w:t>
      </w:r>
      <w:r w:rsidR="00F21F9F" w:rsidRPr="00F21F9F">
        <w:t xml:space="preserve">demand side platform </w:t>
      </w:r>
      <w:r w:rsidRPr="006D39C1">
        <w:t xml:space="preserve">and </w:t>
      </w:r>
      <w:r w:rsidR="00F21F9F" w:rsidRPr="00F21F9F">
        <w:t xml:space="preserve">data management platform </w:t>
      </w:r>
      <w:r w:rsidRPr="006D39C1">
        <w:t xml:space="preserve">systems. Moreover, </w:t>
      </w:r>
      <w:r w:rsidR="002F5211">
        <w:t xml:space="preserve">he wrote that </w:t>
      </w:r>
      <w:r w:rsidRPr="006D39C1">
        <w:t>this function was performed by using tracking databases (in which engagement data was stored) and objects databases (in which advertisements were stored).</w:t>
      </w:r>
    </w:p>
    <w:p w14:paraId="0793754E" w14:textId="7D26FB45" w:rsidR="00F21F9F" w:rsidRDefault="00F21F9F" w:rsidP="00F21F9F">
      <w:pPr>
        <w:pStyle w:val="ParaNumbering"/>
      </w:pPr>
      <w:r>
        <w:t xml:space="preserve">Mr </w:t>
      </w:r>
      <w:proofErr w:type="spellStart"/>
      <w:r>
        <w:t>Ries</w:t>
      </w:r>
      <w:proofErr w:type="spellEnd"/>
      <w:r>
        <w:t xml:space="preserve"> </w:t>
      </w:r>
      <w:r w:rsidR="00DB4EF2">
        <w:t xml:space="preserve">agreed with Professor </w:t>
      </w:r>
      <w:proofErr w:type="spellStart"/>
      <w:r w:rsidR="00DB4EF2">
        <w:t>Verspoor</w:t>
      </w:r>
      <w:proofErr w:type="spellEnd"/>
      <w:r w:rsidR="002B605C">
        <w:t xml:space="preserve"> (at [65])</w:t>
      </w:r>
      <w:r w:rsidR="00DB4EF2">
        <w:t xml:space="preserve"> that</w:t>
      </w:r>
      <w:r w:rsidR="00A905A4">
        <w:t xml:space="preserve"> </w:t>
      </w:r>
      <w:r>
        <w:t xml:space="preserve">it was </w:t>
      </w:r>
      <w:r w:rsidRPr="00F21F9F">
        <w:t xml:space="preserve">infeasible to perform the type of data analysis claimed in the </w:t>
      </w:r>
      <w:r w:rsidR="00080833">
        <w:t>p</w:t>
      </w:r>
      <w:r w:rsidR="00080833" w:rsidRPr="00F21F9F">
        <w:t xml:space="preserve">atent </w:t>
      </w:r>
      <w:r w:rsidR="00080833">
        <w:t>a</w:t>
      </w:r>
      <w:r w:rsidR="00080833" w:rsidRPr="00F21F9F">
        <w:t xml:space="preserve">pplication </w:t>
      </w:r>
      <w:r w:rsidRPr="00F21F9F">
        <w:t xml:space="preserve">without several computers. Therefore, </w:t>
      </w:r>
      <w:r w:rsidR="00E64ADC">
        <w:t xml:space="preserve">he wrote, </w:t>
      </w:r>
      <w:r w:rsidRPr="00F21F9F">
        <w:t xml:space="preserve">at least several computers (on a large commercial scale, hundreds of processors) </w:t>
      </w:r>
      <w:r w:rsidR="00847C2C">
        <w:t>would</w:t>
      </w:r>
      <w:r w:rsidR="00847C2C" w:rsidRPr="00F21F9F">
        <w:t xml:space="preserve"> </w:t>
      </w:r>
      <w:r w:rsidRPr="00F21F9F">
        <w:t xml:space="preserve">underlie </w:t>
      </w:r>
      <w:r w:rsidRPr="00F21F9F">
        <w:lastRenderedPageBreak/>
        <w:t xml:space="preserve">any </w:t>
      </w:r>
      <w:r>
        <w:t>“</w:t>
      </w:r>
      <w:r w:rsidRPr="00F21F9F">
        <w:t>single platform</w:t>
      </w:r>
      <w:r>
        <w:t>”</w:t>
      </w:r>
      <w:r w:rsidRPr="00F21F9F">
        <w:t xml:space="preserve">. These computers </w:t>
      </w:r>
      <w:r w:rsidR="00367459">
        <w:t>would</w:t>
      </w:r>
      <w:r w:rsidR="00367459" w:rsidRPr="00F21F9F">
        <w:t xml:space="preserve"> </w:t>
      </w:r>
      <w:r w:rsidRPr="00F21F9F">
        <w:t xml:space="preserve">be programmed to communicate with one another, including by extracting, communicating and evaluating the data and content that </w:t>
      </w:r>
      <w:r w:rsidR="00186D1A">
        <w:t>was</w:t>
      </w:r>
      <w:r w:rsidR="00186D1A" w:rsidRPr="00F21F9F">
        <w:t xml:space="preserve"> </w:t>
      </w:r>
      <w:r w:rsidRPr="00F21F9F">
        <w:t>stored in the tracking database and the objects database.</w:t>
      </w:r>
      <w:r>
        <w:t xml:space="preserve"> </w:t>
      </w:r>
      <w:r w:rsidR="00A26E99">
        <w:t xml:space="preserve">Mr </w:t>
      </w:r>
      <w:proofErr w:type="spellStart"/>
      <w:r w:rsidR="00A26E99">
        <w:t>Ries</w:t>
      </w:r>
      <w:proofErr w:type="spellEnd"/>
      <w:r>
        <w:t xml:space="preserve"> </w:t>
      </w:r>
      <w:r w:rsidR="00A26E99">
        <w:t xml:space="preserve">wrote </w:t>
      </w:r>
      <w:r w:rsidR="00186D1A">
        <w:t xml:space="preserve">that the </w:t>
      </w:r>
      <w:r w:rsidRPr="00F21F9F">
        <w:t xml:space="preserve">process of extracting, communicating and evaluating engagement data and objects data was routinely performed by data management platform and demand side platform systems before December 2012. The data management platform and demand side platform systems were programmed to communicate with one another using an API. Once an appropriate API </w:t>
      </w:r>
      <w:r w:rsidR="00D60AD4">
        <w:t>was</w:t>
      </w:r>
      <w:r w:rsidRPr="00F21F9F">
        <w:t xml:space="preserve"> coded, </w:t>
      </w:r>
      <w:r w:rsidR="005B2638">
        <w:t xml:space="preserve">Mr </w:t>
      </w:r>
      <w:proofErr w:type="spellStart"/>
      <w:r w:rsidR="005B2638">
        <w:t>Ries</w:t>
      </w:r>
      <w:proofErr w:type="spellEnd"/>
      <w:r w:rsidR="005B2638">
        <w:t xml:space="preserve"> </w:t>
      </w:r>
      <w:r w:rsidR="00D60AD4">
        <w:t>wrote</w:t>
      </w:r>
      <w:r w:rsidR="005B2638">
        <w:t xml:space="preserve">, </w:t>
      </w:r>
      <w:r w:rsidRPr="00F21F9F">
        <w:t xml:space="preserve">it </w:t>
      </w:r>
      <w:r w:rsidR="005B2638">
        <w:t>made</w:t>
      </w:r>
      <w:r w:rsidR="005B2638" w:rsidRPr="00F21F9F">
        <w:t xml:space="preserve"> </w:t>
      </w:r>
      <w:r w:rsidRPr="00F21F9F">
        <w:t xml:space="preserve">no difference to how the computing technology </w:t>
      </w:r>
      <w:r w:rsidR="005B2638" w:rsidRPr="00F21F9F">
        <w:t>function</w:t>
      </w:r>
      <w:r w:rsidR="005B2638">
        <w:t>ed</w:t>
      </w:r>
      <w:r w:rsidR="005B2638" w:rsidRPr="00F21F9F">
        <w:t xml:space="preserve"> </w:t>
      </w:r>
      <w:r w:rsidRPr="00F21F9F">
        <w:t xml:space="preserve">whether human instructions </w:t>
      </w:r>
      <w:r w:rsidR="005B2638">
        <w:t>were</w:t>
      </w:r>
      <w:r w:rsidR="005B2638" w:rsidRPr="00F21F9F">
        <w:t xml:space="preserve"> </w:t>
      </w:r>
      <w:r w:rsidRPr="00F21F9F">
        <w:t>received through one interface, or multiple interfaces, from a single provider or two companies. Source code that</w:t>
      </w:r>
      <w:r w:rsidR="00D60AD4">
        <w:t xml:space="preserve"> performed</w:t>
      </w:r>
      <w:r w:rsidRPr="00F21F9F">
        <w:t xml:space="preserve"> an API equivalent role </w:t>
      </w:r>
      <w:r w:rsidR="008B504F">
        <w:t>was</w:t>
      </w:r>
      <w:r w:rsidRPr="00F21F9F">
        <w:t xml:space="preserve"> needed even if the advertising system </w:t>
      </w:r>
      <w:r w:rsidR="008B504F">
        <w:t>was</w:t>
      </w:r>
      <w:r w:rsidRPr="00F21F9F">
        <w:t xml:space="preserve"> instructed using a </w:t>
      </w:r>
      <w:r w:rsidR="002C6A56">
        <w:t>“</w:t>
      </w:r>
      <w:r w:rsidRPr="00F21F9F">
        <w:t>single platform</w:t>
      </w:r>
      <w:r w:rsidR="002C6A56">
        <w:t>”</w:t>
      </w:r>
      <w:r w:rsidRPr="00F21F9F">
        <w:t xml:space="preserve"> operated by one provider (the multiple computers must always be programmed in a way than enable</w:t>
      </w:r>
      <w:r w:rsidR="00E677A3">
        <w:t>d</w:t>
      </w:r>
      <w:r w:rsidRPr="00F21F9F">
        <w:t xml:space="preserve"> them to communicate with one another).</w:t>
      </w:r>
    </w:p>
    <w:p w14:paraId="3F07D78D" w14:textId="545E06B2" w:rsidR="00F21F9F" w:rsidRDefault="00357BF7" w:rsidP="00357BF7">
      <w:pPr>
        <w:pStyle w:val="ParaNumbering"/>
      </w:pPr>
      <w:r>
        <w:t xml:space="preserve">Mr </w:t>
      </w:r>
      <w:proofErr w:type="spellStart"/>
      <w:r>
        <w:t>Ries</w:t>
      </w:r>
      <w:proofErr w:type="spellEnd"/>
      <w:r>
        <w:t xml:space="preserve"> </w:t>
      </w:r>
      <w:r w:rsidR="00F6511D">
        <w:t xml:space="preserve">wrote </w:t>
      </w:r>
      <w:r>
        <w:t xml:space="preserve">that </w:t>
      </w:r>
      <w:r w:rsidR="00317564">
        <w:t xml:space="preserve">in </w:t>
      </w:r>
      <w:r w:rsidRPr="00357BF7">
        <w:t>her affidavit</w:t>
      </w:r>
      <w:r w:rsidR="00317564">
        <w:t xml:space="preserve"> (at [47])</w:t>
      </w:r>
      <w:r w:rsidRPr="00357BF7">
        <w:t xml:space="preserve">, Professor </w:t>
      </w:r>
      <w:proofErr w:type="spellStart"/>
      <w:r w:rsidRPr="00357BF7">
        <w:t>Verspoor</w:t>
      </w:r>
      <w:proofErr w:type="spellEnd"/>
      <w:r w:rsidRPr="00357BF7">
        <w:t xml:space="preserve"> state</w:t>
      </w:r>
      <w:r w:rsidR="00317564">
        <w:t>d</w:t>
      </w:r>
      <w:r w:rsidRPr="00357BF7">
        <w:t xml:space="preserve"> that </w:t>
      </w:r>
      <w:r w:rsidR="002C6A56">
        <w:t>“</w:t>
      </w:r>
      <w:r w:rsidRPr="00357BF7">
        <w:t>the substance of the invention is to introduce a dynamic, context-based advertising system</w:t>
      </w:r>
      <w:r w:rsidR="002C6A56">
        <w:t>”</w:t>
      </w:r>
      <w:r w:rsidRPr="00357BF7">
        <w:t xml:space="preserve">. However, </w:t>
      </w:r>
      <w:proofErr w:type="spellStart"/>
      <w:r w:rsidRPr="00357BF7">
        <w:t>context­based</w:t>
      </w:r>
      <w:proofErr w:type="spellEnd"/>
      <w:r w:rsidRPr="00357BF7">
        <w:t xml:space="preserve"> advertising</w:t>
      </w:r>
      <w:r w:rsidR="00825CEA">
        <w:t>,</w:t>
      </w:r>
      <w:r w:rsidR="00F13811">
        <w:t xml:space="preserve"> Mr </w:t>
      </w:r>
      <w:proofErr w:type="spellStart"/>
      <w:r w:rsidR="00F13811">
        <w:t>Ries</w:t>
      </w:r>
      <w:proofErr w:type="spellEnd"/>
      <w:r w:rsidR="00F13811">
        <w:t xml:space="preserve"> </w:t>
      </w:r>
      <w:r w:rsidR="00F6511D">
        <w:t>wrote</w:t>
      </w:r>
      <w:r w:rsidR="00F13811">
        <w:t>, wa</w:t>
      </w:r>
      <w:r w:rsidRPr="00357BF7">
        <w:t xml:space="preserve">s very common, and was very common in December 2012. The technology that </w:t>
      </w:r>
      <w:r w:rsidR="00F13811">
        <w:t>he had earlier</w:t>
      </w:r>
      <w:r w:rsidRPr="00357BF7">
        <w:t xml:space="preserve"> described was used in dynamic, context-based systems that determined what advertisements to display based upon parameters that could include website content, user attributes, historical behaviour, their interaction with the publisher</w:t>
      </w:r>
      <w:r w:rsidR="002C6A56">
        <w:t>’</w:t>
      </w:r>
      <w:r w:rsidRPr="00357BF7">
        <w:t>s website and other websites, the user</w:t>
      </w:r>
      <w:r w:rsidR="002C6A56">
        <w:t>’</w:t>
      </w:r>
      <w:r w:rsidRPr="00357BF7">
        <w:t>s location, the time of day, and other contextual data.</w:t>
      </w:r>
    </w:p>
    <w:p w14:paraId="2AE50820" w14:textId="09361C8F" w:rsidR="00F13811" w:rsidRDefault="004B75A3" w:rsidP="00F13811">
      <w:pPr>
        <w:pStyle w:val="ParaNumbering"/>
      </w:pPr>
      <w:r>
        <w:t xml:space="preserve">Mr </w:t>
      </w:r>
      <w:proofErr w:type="spellStart"/>
      <w:r>
        <w:t>Ries</w:t>
      </w:r>
      <w:proofErr w:type="spellEnd"/>
      <w:r>
        <w:t xml:space="preserve"> </w:t>
      </w:r>
      <w:r w:rsidR="002272D4">
        <w:t xml:space="preserve">wrote </w:t>
      </w:r>
      <w:r>
        <w:t xml:space="preserve">that, for many years before December 2012, advertisements were inserted into published content by program code (sometimes referred to as a widget) that was provided by the advertising system to the website publisher. </w:t>
      </w:r>
      <w:r w:rsidR="00F13811">
        <w:t xml:space="preserve">He </w:t>
      </w:r>
      <w:r w:rsidR="002272D4">
        <w:t xml:space="preserve">wrote </w:t>
      </w:r>
      <w:r w:rsidR="00F13811">
        <w:t>that</w:t>
      </w:r>
      <w:r w:rsidR="00F81DA8">
        <w:t>,</w:t>
      </w:r>
      <w:r w:rsidR="00F13811">
        <w:t xml:space="preserve"> </w:t>
      </w:r>
      <w:r w:rsidR="00F13811" w:rsidRPr="00F13811">
        <w:t xml:space="preserve">at [52], Professor </w:t>
      </w:r>
      <w:proofErr w:type="spellStart"/>
      <w:r w:rsidR="00F13811" w:rsidRPr="00F13811">
        <w:t>Verspoor</w:t>
      </w:r>
      <w:proofErr w:type="spellEnd"/>
      <w:r w:rsidR="00F13811" w:rsidRPr="00F13811">
        <w:t xml:space="preserve"> state</w:t>
      </w:r>
      <w:r w:rsidR="00F13811">
        <w:t>d that “</w:t>
      </w:r>
      <w:r w:rsidR="00F13811" w:rsidRPr="00F13811">
        <w:t>the use of a data-based scoring algorithm to decide what engagement offers to serve represents an important improvement to existing computer-based advertising</w:t>
      </w:r>
      <w:r w:rsidR="00F13811">
        <w:t>”</w:t>
      </w:r>
      <w:r w:rsidR="00F13811" w:rsidRPr="00F13811">
        <w:t xml:space="preserve">. However, </w:t>
      </w:r>
      <w:r w:rsidR="00F13811">
        <w:t xml:space="preserve">Mr </w:t>
      </w:r>
      <w:proofErr w:type="spellStart"/>
      <w:r w:rsidR="00F13811">
        <w:t>Ries</w:t>
      </w:r>
      <w:proofErr w:type="spellEnd"/>
      <w:r w:rsidR="00F13811">
        <w:t xml:space="preserve"> </w:t>
      </w:r>
      <w:r w:rsidR="002272D4">
        <w:t>wrote</w:t>
      </w:r>
      <w:r w:rsidR="00F13811">
        <w:t xml:space="preserve">, </w:t>
      </w:r>
      <w:r w:rsidR="00F13811" w:rsidRPr="00F13811">
        <w:t xml:space="preserve">in December 2012, it was widely known and generally accepted that </w:t>
      </w:r>
      <w:r w:rsidR="00F81DA8">
        <w:t>demand side platforms</w:t>
      </w:r>
      <w:r w:rsidR="00F81DA8" w:rsidRPr="00F13811">
        <w:t xml:space="preserve"> </w:t>
      </w:r>
      <w:r w:rsidR="00F13811" w:rsidRPr="00F13811">
        <w:t xml:space="preserve">used algorithms to process engagement data and rank which advertisements should be displayed to users. </w:t>
      </w:r>
      <w:r w:rsidR="005670A5">
        <w:t>He wrote that i</w:t>
      </w:r>
      <w:r w:rsidR="00F13811" w:rsidRPr="00F13811">
        <w:t xml:space="preserve">n the invention of claim 1, the same kind of software tool (a ranking engine that </w:t>
      </w:r>
      <w:r w:rsidR="00656F4A" w:rsidRPr="00F13811">
        <w:t>applie</w:t>
      </w:r>
      <w:r w:rsidR="00656F4A">
        <w:t>d</w:t>
      </w:r>
      <w:r w:rsidR="00656F4A" w:rsidRPr="00F13811">
        <w:t xml:space="preserve"> </w:t>
      </w:r>
      <w:r w:rsidR="00F13811" w:rsidRPr="00F13811">
        <w:t xml:space="preserve">a ranking algorithm) </w:t>
      </w:r>
      <w:r w:rsidR="000D02C7">
        <w:t>was</w:t>
      </w:r>
      <w:r w:rsidR="000D02C7" w:rsidRPr="00F13811">
        <w:t xml:space="preserve"> </w:t>
      </w:r>
      <w:r w:rsidR="00F13811" w:rsidRPr="00F13811">
        <w:t>applied to different content i.e. an engagement offer.</w:t>
      </w:r>
    </w:p>
    <w:p w14:paraId="2F758D8A" w14:textId="7F245F8F" w:rsidR="00FF7C43" w:rsidRDefault="00C62F33" w:rsidP="00F13811">
      <w:pPr>
        <w:pStyle w:val="ParaNumbering"/>
      </w:pPr>
      <w:r>
        <w:lastRenderedPageBreak/>
        <w:t xml:space="preserve">Mr </w:t>
      </w:r>
      <w:proofErr w:type="spellStart"/>
      <w:r>
        <w:t>Ries</w:t>
      </w:r>
      <w:proofErr w:type="spellEnd"/>
      <w:r w:rsidR="00F13811" w:rsidRPr="00F13811">
        <w:t xml:space="preserve"> </w:t>
      </w:r>
      <w:r>
        <w:t xml:space="preserve">wrote </w:t>
      </w:r>
      <w:r w:rsidR="00F13811" w:rsidRPr="00F13811">
        <w:t>that</w:t>
      </w:r>
      <w:r w:rsidR="00D510DE">
        <w:t>,</w:t>
      </w:r>
      <w:r w:rsidR="00F13811" w:rsidRPr="00F13811">
        <w:t xml:space="preserve"> at [5</w:t>
      </w:r>
      <w:r w:rsidR="00F13811">
        <w:t>3</w:t>
      </w:r>
      <w:r w:rsidR="00F13811" w:rsidRPr="00F13811">
        <w:t xml:space="preserve">], Professor </w:t>
      </w:r>
      <w:proofErr w:type="spellStart"/>
      <w:r w:rsidR="00F13811" w:rsidRPr="00F13811">
        <w:t>Verspoor</w:t>
      </w:r>
      <w:proofErr w:type="spellEnd"/>
      <w:r w:rsidR="00F13811" w:rsidRPr="00F13811">
        <w:t xml:space="preserve"> stated</w:t>
      </w:r>
      <w:r w:rsidR="00F13811">
        <w:t xml:space="preserve"> “</w:t>
      </w:r>
      <w:r w:rsidR="00F13811" w:rsidRPr="00F13811">
        <w:t>the invention also introduces a novel architecture for an advertising system, through the recording and transmitting user interactions with advertisements and using that data to select subsequent advertisements.</w:t>
      </w:r>
      <w:r w:rsidR="00F13811">
        <w:t>”</w:t>
      </w:r>
      <w:r w:rsidR="00F13811" w:rsidRPr="00F13811">
        <w:t xml:space="preserve"> However, </w:t>
      </w:r>
      <w:r w:rsidR="00F13811">
        <w:t xml:space="preserve">Mr </w:t>
      </w:r>
      <w:proofErr w:type="spellStart"/>
      <w:r w:rsidR="00F13811">
        <w:t>Ries</w:t>
      </w:r>
      <w:proofErr w:type="spellEnd"/>
      <w:r w:rsidR="00F13811">
        <w:t xml:space="preserve"> </w:t>
      </w:r>
      <w:r>
        <w:t>wrote</w:t>
      </w:r>
      <w:r w:rsidR="00F13811">
        <w:t xml:space="preserve">, </w:t>
      </w:r>
      <w:r w:rsidR="00F13811" w:rsidRPr="00F13811">
        <w:t xml:space="preserve">in December 2012, it was very common for </w:t>
      </w:r>
      <w:r w:rsidR="004739B7">
        <w:t>data management platforms</w:t>
      </w:r>
      <w:r w:rsidR="004739B7" w:rsidRPr="00F13811">
        <w:t xml:space="preserve"> </w:t>
      </w:r>
      <w:r w:rsidR="00F13811" w:rsidRPr="00F13811">
        <w:t xml:space="preserve">and </w:t>
      </w:r>
      <w:r w:rsidR="004739B7">
        <w:t>demand side platforms</w:t>
      </w:r>
      <w:r w:rsidR="004739B7" w:rsidRPr="00F13811">
        <w:t xml:space="preserve"> </w:t>
      </w:r>
      <w:r w:rsidR="00F13811" w:rsidRPr="00F13811">
        <w:t>to record data about a user</w:t>
      </w:r>
      <w:r w:rsidR="00317564">
        <w:t>’</w:t>
      </w:r>
      <w:r w:rsidR="00F13811" w:rsidRPr="00F13811">
        <w:t xml:space="preserve">s interaction (or lack of interaction) with advertisements and use that data to decide whether or not to display an advertisement to that user, or a user with similar attributes. </w:t>
      </w:r>
    </w:p>
    <w:p w14:paraId="05C31940" w14:textId="1BD05FAB" w:rsidR="007A71C8" w:rsidRDefault="007A71C8" w:rsidP="00F13811">
      <w:pPr>
        <w:pStyle w:val="ParaNumbering"/>
      </w:pPr>
      <w:r>
        <w:t xml:space="preserve">Mr </w:t>
      </w:r>
      <w:proofErr w:type="spellStart"/>
      <w:r>
        <w:t>Ries</w:t>
      </w:r>
      <w:proofErr w:type="spellEnd"/>
      <w:r>
        <w:t xml:space="preserve"> </w:t>
      </w:r>
      <w:r w:rsidR="00C62F33">
        <w:t xml:space="preserve">wrote </w:t>
      </w:r>
      <w:r>
        <w:t>that the ability to provide contextual ranking of the website and user behaviour to select the most appropriate advertisement was routinely done by demand side platforms and data management platforms before December 2012.</w:t>
      </w:r>
    </w:p>
    <w:p w14:paraId="2FA0E433" w14:textId="77777777" w:rsidR="00F13811" w:rsidRPr="00F13811" w:rsidRDefault="00F13811" w:rsidP="00F13811">
      <w:pPr>
        <w:pStyle w:val="ParaNumbering"/>
      </w:pPr>
      <w:r>
        <w:t xml:space="preserve">At [64] to [66] of her affidavit, Professor </w:t>
      </w:r>
      <w:proofErr w:type="spellStart"/>
      <w:r>
        <w:t>Verspoor</w:t>
      </w:r>
      <w:proofErr w:type="spellEnd"/>
      <w:r>
        <w:t xml:space="preserve"> explained why it was necessary to use a computer to implement the invention. In light of the large volume of data involved, and the need to quickly retrieve and manipulate that data, Mr </w:t>
      </w:r>
      <w:proofErr w:type="spellStart"/>
      <w:r>
        <w:t>Ries</w:t>
      </w:r>
      <w:proofErr w:type="spellEnd"/>
      <w:r>
        <w:t xml:space="preserve"> agreed that it was necessary to use (at least several) computers to implement the invention.</w:t>
      </w:r>
    </w:p>
    <w:p w14:paraId="6766F500" w14:textId="1DC1D426" w:rsidR="00DC7E1D" w:rsidRDefault="00DD1C73" w:rsidP="00AF2713">
      <w:pPr>
        <w:pStyle w:val="ParaNumbering"/>
      </w:pPr>
      <w:r w:rsidRPr="00041A30">
        <w:t xml:space="preserve">In her second affidavit, Professor </w:t>
      </w:r>
      <w:proofErr w:type="spellStart"/>
      <w:r w:rsidRPr="00041A30">
        <w:t>Verspoor</w:t>
      </w:r>
      <w:proofErr w:type="spellEnd"/>
      <w:r w:rsidR="00F13811" w:rsidRPr="00041A30">
        <w:t xml:space="preserve"> responded to </w:t>
      </w:r>
      <w:r w:rsidR="00D62388">
        <w:t>the material tende</w:t>
      </w:r>
      <w:r w:rsidR="00A53076">
        <w:t>re</w:t>
      </w:r>
      <w:r w:rsidR="00D62388">
        <w:t xml:space="preserve">d from </w:t>
      </w:r>
      <w:r w:rsidR="00F13811" w:rsidRPr="00041A30">
        <w:t xml:space="preserve">Mr </w:t>
      </w:r>
      <w:proofErr w:type="spellStart"/>
      <w:r w:rsidR="00F13811" w:rsidRPr="00041A30">
        <w:t>Ries</w:t>
      </w:r>
      <w:proofErr w:type="spellEnd"/>
      <w:r w:rsidR="00F13811" w:rsidRPr="00041A30">
        <w:t xml:space="preserve">’ affidavit. </w:t>
      </w:r>
      <w:r w:rsidR="006528C1">
        <w:t xml:space="preserve">As I have said, parts of Professor </w:t>
      </w:r>
      <w:proofErr w:type="spellStart"/>
      <w:r w:rsidR="006528C1">
        <w:t>Verspoor’s</w:t>
      </w:r>
      <w:proofErr w:type="spellEnd"/>
      <w:r w:rsidR="006528C1">
        <w:t xml:space="preserve"> second affidavit were not read as they were responsive to paragraphs of Mr </w:t>
      </w:r>
      <w:proofErr w:type="spellStart"/>
      <w:r w:rsidR="006528C1">
        <w:t>Ries</w:t>
      </w:r>
      <w:proofErr w:type="spellEnd"/>
      <w:r w:rsidR="006528C1">
        <w:t xml:space="preserve">’ affidavit </w:t>
      </w:r>
      <w:r w:rsidR="00EF7BE8">
        <w:t xml:space="preserve">which were </w:t>
      </w:r>
      <w:r w:rsidR="006528C1">
        <w:t xml:space="preserve">not </w:t>
      </w:r>
      <w:r w:rsidR="00A53076">
        <w:t>tendered</w:t>
      </w:r>
      <w:r w:rsidR="006528C1">
        <w:t>.</w:t>
      </w:r>
    </w:p>
    <w:p w14:paraId="4A5F4720" w14:textId="2619FA48" w:rsidR="009D19C5" w:rsidRPr="00041A30" w:rsidRDefault="00F13811" w:rsidP="00AF2713">
      <w:pPr>
        <w:pStyle w:val="ParaNumbering"/>
      </w:pPr>
      <w:r w:rsidRPr="00041A30">
        <w:t>In summary</w:t>
      </w:r>
      <w:r w:rsidR="00AF2713" w:rsidRPr="00041A30">
        <w:t>,</w:t>
      </w:r>
      <w:r w:rsidRPr="00041A30">
        <w:t xml:space="preserve"> </w:t>
      </w:r>
      <w:r w:rsidR="00AF2713" w:rsidRPr="00041A30">
        <w:t xml:space="preserve">Professor </w:t>
      </w:r>
      <w:proofErr w:type="spellStart"/>
      <w:r w:rsidR="00AF2713" w:rsidRPr="00041A30">
        <w:t>Verspoor</w:t>
      </w:r>
      <w:proofErr w:type="spellEnd"/>
      <w:r w:rsidR="00D4088C">
        <w:t xml:space="preserve"> deposed,</w:t>
      </w:r>
      <w:r w:rsidR="00AF2713" w:rsidRPr="00041A30">
        <w:t xml:space="preserve"> none of the computer programming languages referred to by Mr </w:t>
      </w:r>
      <w:proofErr w:type="spellStart"/>
      <w:r w:rsidR="00AF2713" w:rsidRPr="00041A30">
        <w:t>Ries</w:t>
      </w:r>
      <w:proofErr w:type="spellEnd"/>
      <w:r w:rsidR="00AF2713" w:rsidRPr="00041A30">
        <w:t xml:space="preserve"> would be used on their own by software engineers to build standalone applications, such as a robust advertising system or a ranking engine.  She </w:t>
      </w:r>
      <w:r w:rsidR="00941576">
        <w:t>deposed</w:t>
      </w:r>
      <w:r w:rsidR="00941576" w:rsidRPr="00041A30">
        <w:t xml:space="preserve"> </w:t>
      </w:r>
      <w:r w:rsidR="00AF2713" w:rsidRPr="00041A30">
        <w:t xml:space="preserve">that on the basis of Mr </w:t>
      </w:r>
      <w:proofErr w:type="spellStart"/>
      <w:r w:rsidR="00AF2713" w:rsidRPr="00041A30">
        <w:t>Ries</w:t>
      </w:r>
      <w:proofErr w:type="spellEnd"/>
      <w:r w:rsidR="00AF2713" w:rsidRPr="00041A30">
        <w:t xml:space="preserve">’ statements he had no direct technical experience with implementation of large-scale software systems but was, rather, a user of the systems. In her opinion, in order to be able to comment in an informed way on the technical characteristics of a software system of the kind described in the </w:t>
      </w:r>
      <w:r w:rsidR="0092411A">
        <w:t>p</w:t>
      </w:r>
      <w:r w:rsidR="0092411A" w:rsidRPr="00041A30">
        <w:t xml:space="preserve">atent </w:t>
      </w:r>
      <w:r w:rsidR="0092411A">
        <w:t>a</w:t>
      </w:r>
      <w:r w:rsidR="0092411A" w:rsidRPr="00041A30">
        <w:t xml:space="preserve">pplication </w:t>
      </w:r>
      <w:r w:rsidR="00AF2713" w:rsidRPr="00041A30">
        <w:t xml:space="preserve">(including any technical problem it </w:t>
      </w:r>
      <w:r w:rsidR="00B1767B" w:rsidRPr="00041A30">
        <w:t>solve</w:t>
      </w:r>
      <w:r w:rsidR="00B1767B">
        <w:t>d</w:t>
      </w:r>
      <w:r w:rsidR="00B1767B" w:rsidRPr="00041A30">
        <w:t xml:space="preserve"> </w:t>
      </w:r>
      <w:r w:rsidR="00AF2713" w:rsidRPr="00041A30">
        <w:t xml:space="preserve">and how it </w:t>
      </w:r>
      <w:r w:rsidR="00B1767B" w:rsidRPr="00041A30">
        <w:t>solve</w:t>
      </w:r>
      <w:r w:rsidR="00B1767B">
        <w:t>d</w:t>
      </w:r>
      <w:r w:rsidR="00B1767B" w:rsidRPr="00041A30">
        <w:t xml:space="preserve"> </w:t>
      </w:r>
      <w:r w:rsidR="00AF2713" w:rsidRPr="00041A30">
        <w:t xml:space="preserve">that problem), it was necessary to have sufficient technical programming and system design expertise to be able </w:t>
      </w:r>
      <w:r w:rsidR="003B23ED">
        <w:t>to build such a system oneself.</w:t>
      </w:r>
      <w:r w:rsidR="00AF2713" w:rsidRPr="00041A30">
        <w:t xml:space="preserve"> For example, in order to understand the detailed flow of logic to be implemented by the system, one would need to have the experience of implementing similar logic </w:t>
      </w:r>
      <w:r w:rsidR="00F87584">
        <w:t>flows</w:t>
      </w:r>
      <w:r w:rsidR="00AF2713" w:rsidRPr="00041A30">
        <w:t xml:space="preserve"> in computer code.</w:t>
      </w:r>
      <w:r w:rsidR="00334B3B">
        <w:t xml:space="preserve"> Professor </w:t>
      </w:r>
      <w:proofErr w:type="spellStart"/>
      <w:r w:rsidR="00334B3B">
        <w:t>Verspoor</w:t>
      </w:r>
      <w:proofErr w:type="spellEnd"/>
      <w:r w:rsidR="00334B3B">
        <w:t xml:space="preserve"> </w:t>
      </w:r>
      <w:r w:rsidR="00C56100">
        <w:t>deposed</w:t>
      </w:r>
      <w:r w:rsidR="00C56100" w:rsidRPr="00041A30">
        <w:t xml:space="preserve"> </w:t>
      </w:r>
      <w:r w:rsidR="00AF2713" w:rsidRPr="00041A30">
        <w:t>that she did have that expertise: she was fluent in several a</w:t>
      </w:r>
      <w:r w:rsidR="003B23ED">
        <w:t xml:space="preserve">dvanced programming languages. </w:t>
      </w:r>
      <w:r w:rsidR="00AF2713" w:rsidRPr="00041A30">
        <w:t>In addition, she had experience developing a front-</w:t>
      </w:r>
      <w:r w:rsidR="00D23E5F">
        <w:t>e</w:t>
      </w:r>
      <w:r w:rsidR="00AF2713" w:rsidRPr="00041A30">
        <w:t xml:space="preserve">nd application (that </w:t>
      </w:r>
      <w:r w:rsidR="00436607">
        <w:t>ran</w:t>
      </w:r>
      <w:r w:rsidR="00436607" w:rsidRPr="00041A30">
        <w:t xml:space="preserve"> </w:t>
      </w:r>
      <w:r w:rsidR="00AF2713" w:rsidRPr="00041A30">
        <w:t xml:space="preserve">in a web browser) in </w:t>
      </w:r>
      <w:proofErr w:type="spellStart"/>
      <w:r w:rsidR="00AF2713" w:rsidRPr="00041A30">
        <w:t>Java</w:t>
      </w:r>
      <w:r w:rsidR="00DC7E1D">
        <w:t>s</w:t>
      </w:r>
      <w:r w:rsidR="00AF2713" w:rsidRPr="00041A30">
        <w:t>cript</w:t>
      </w:r>
      <w:proofErr w:type="spellEnd"/>
      <w:r w:rsidR="00AF2713" w:rsidRPr="00041A30">
        <w:t xml:space="preserve"> in the context of a web-based visualisation tool she d</w:t>
      </w:r>
      <w:r w:rsidR="003B23ED">
        <w:t xml:space="preserve">esigned in the last two years. </w:t>
      </w:r>
      <w:r w:rsidR="00AF2713" w:rsidRPr="00041A30">
        <w:t xml:space="preserve">She had the experience of building large software systems including the </w:t>
      </w:r>
      <w:r w:rsidR="00AF2713" w:rsidRPr="00041A30">
        <w:lastRenderedPageBreak/>
        <w:t>implementation of algorithms for retrieving data from databases and manipulating that data.</w:t>
      </w:r>
      <w:r w:rsidR="00334B3B">
        <w:t xml:space="preserve"> Her experience </w:t>
      </w:r>
      <w:r w:rsidR="00AF2713" w:rsidRPr="00041A30">
        <w:t xml:space="preserve">included writing the code to implement ranking engines of the kind described in the </w:t>
      </w:r>
      <w:r w:rsidR="00DF1642">
        <w:t>p</w:t>
      </w:r>
      <w:r w:rsidR="00DF1642" w:rsidRPr="00041A30">
        <w:t xml:space="preserve">atent </w:t>
      </w:r>
      <w:r w:rsidR="00DF1642">
        <w:t>a</w:t>
      </w:r>
      <w:r w:rsidR="00DF1642" w:rsidRPr="00041A30">
        <w:t>pplication</w:t>
      </w:r>
      <w:r w:rsidR="00AF2713" w:rsidRPr="00041A30">
        <w:t>.</w:t>
      </w:r>
    </w:p>
    <w:p w14:paraId="44388538" w14:textId="6A885501" w:rsidR="00AF2713" w:rsidRPr="006F64D8" w:rsidRDefault="00AF2713" w:rsidP="00AF2713">
      <w:pPr>
        <w:pStyle w:val="ParaNumbering"/>
      </w:pPr>
      <w:r w:rsidRPr="00041A30">
        <w:t xml:space="preserve">Professor </w:t>
      </w:r>
      <w:proofErr w:type="spellStart"/>
      <w:r w:rsidRPr="00041A30">
        <w:t>Verspoor</w:t>
      </w:r>
      <w:proofErr w:type="spellEnd"/>
      <w:r w:rsidRPr="00041A30">
        <w:t xml:space="preserve"> deposed that</w:t>
      </w:r>
      <w:r>
        <w:t xml:space="preserve"> she </w:t>
      </w:r>
      <w:r w:rsidRPr="00AF2713">
        <w:t>was one of four co-authors, along with the Principal Investigator of the IBM Watson p</w:t>
      </w:r>
      <w:r>
        <w:t xml:space="preserve">roject, David </w:t>
      </w:r>
      <w:proofErr w:type="spellStart"/>
      <w:r>
        <w:t>Ferrucci</w:t>
      </w:r>
      <w:proofErr w:type="spellEnd"/>
      <w:r>
        <w:t>, of the “</w:t>
      </w:r>
      <w:r w:rsidRPr="00AF2713">
        <w:t>Unstructured Information Management Architecture</w:t>
      </w:r>
      <w:r>
        <w:t>”</w:t>
      </w:r>
      <w:r w:rsidRPr="00AF2713">
        <w:t xml:space="preserve"> technical standard. That standard </w:t>
      </w:r>
      <w:r w:rsidR="00A60327">
        <w:t>was</w:t>
      </w:r>
      <w:r w:rsidR="00A60327" w:rsidRPr="00AF2713">
        <w:t xml:space="preserve"> </w:t>
      </w:r>
      <w:r w:rsidRPr="00AF2713">
        <w:t xml:space="preserve">promulgated by OASIS, which </w:t>
      </w:r>
      <w:r w:rsidR="000A47BB">
        <w:t>was</w:t>
      </w:r>
      <w:r w:rsidR="000A47BB" w:rsidRPr="00AF2713">
        <w:t xml:space="preserve"> </w:t>
      </w:r>
      <w:r w:rsidRPr="00AF2713">
        <w:t xml:space="preserve">an international </w:t>
      </w:r>
      <w:r w:rsidR="002C6A56">
        <w:t>“</w:t>
      </w:r>
      <w:r w:rsidRPr="00AF2713">
        <w:t xml:space="preserve">not-for-profit consortium that brings people together to agree on intelligent </w:t>
      </w:r>
      <w:r w:rsidRPr="006F64D8">
        <w:t xml:space="preserve">ways to exchange information over the </w:t>
      </w:r>
      <w:r w:rsidR="0086049A">
        <w:t>i</w:t>
      </w:r>
      <w:r w:rsidRPr="006F64D8">
        <w:t>nternet and within their organizations</w:t>
      </w:r>
      <w:r w:rsidR="002C6A56">
        <w:t>”</w:t>
      </w:r>
      <w:r w:rsidRPr="006F64D8">
        <w:t xml:space="preserve"> (per the OASIS website at https://www.oasis-open.org/) whose foundation members included IBM and Microsoft. The standard defined a protocol for building large modular systems that manipulate</w:t>
      </w:r>
      <w:r w:rsidR="00A1623E">
        <w:t>d</w:t>
      </w:r>
      <w:r w:rsidRPr="006F64D8">
        <w:t xml:space="preserve"> and analyse</w:t>
      </w:r>
      <w:r w:rsidR="00A1623E">
        <w:t>d</w:t>
      </w:r>
      <w:r w:rsidRPr="006F64D8">
        <w:t xml:space="preserve"> unstructured data such as text, by defining an interface for the integration and interoperability of analytic modules developed by various technical teams.</w:t>
      </w:r>
    </w:p>
    <w:p w14:paraId="475B9314" w14:textId="4CA4EC7C" w:rsidR="001E3EF0" w:rsidRPr="006F64D8" w:rsidRDefault="001E3EF0" w:rsidP="001E3EF0">
      <w:pPr>
        <w:pStyle w:val="ParaNumbering"/>
      </w:pPr>
      <w:r w:rsidRPr="006F64D8">
        <w:t xml:space="preserve">Professor </w:t>
      </w:r>
      <w:proofErr w:type="spellStart"/>
      <w:r w:rsidRPr="006F64D8">
        <w:t>Verspoor</w:t>
      </w:r>
      <w:proofErr w:type="spellEnd"/>
      <w:r w:rsidRPr="006F64D8">
        <w:t xml:space="preserve"> disagreed with Mr </w:t>
      </w:r>
      <w:proofErr w:type="spellStart"/>
      <w:r w:rsidRPr="006F64D8">
        <w:t>Ries</w:t>
      </w:r>
      <w:proofErr w:type="spellEnd"/>
      <w:r w:rsidRPr="006F64D8">
        <w:t xml:space="preserve">’ definition of “engagement data”. She said his use of the word </w:t>
      </w:r>
      <w:r w:rsidR="002C6A56">
        <w:t>“</w:t>
      </w:r>
      <w:r w:rsidRPr="006F64D8">
        <w:t>engagement</w:t>
      </w:r>
      <w:r w:rsidR="002C6A56">
        <w:t>”</w:t>
      </w:r>
      <w:r w:rsidRPr="006F64D8">
        <w:t xml:space="preserve"> should not be confused with the use of the word in the </w:t>
      </w:r>
      <w:r w:rsidR="00E05FAD">
        <w:t>p</w:t>
      </w:r>
      <w:r w:rsidR="00E05FAD" w:rsidRPr="006F64D8">
        <w:t xml:space="preserve">atent </w:t>
      </w:r>
      <w:r w:rsidR="00E05FAD">
        <w:t>a</w:t>
      </w:r>
      <w:r w:rsidR="00E05FAD" w:rsidRPr="006F64D8">
        <w:t xml:space="preserve">pplication </w:t>
      </w:r>
      <w:r w:rsidRPr="006F64D8">
        <w:t xml:space="preserve">in the context of the phrase “engagement offer”, where the engagement represented the objective of displaying an offer. To paraphrase, “engagement offer” in the </w:t>
      </w:r>
      <w:r w:rsidR="001E5CE7">
        <w:t>p</w:t>
      </w:r>
      <w:r w:rsidR="001E5CE7" w:rsidRPr="006F64D8">
        <w:t xml:space="preserve">atent </w:t>
      </w:r>
      <w:r w:rsidR="001E5CE7">
        <w:t>a</w:t>
      </w:r>
      <w:r w:rsidR="001E5CE7" w:rsidRPr="006F64D8">
        <w:t xml:space="preserve">pplication </w:t>
      </w:r>
      <w:r w:rsidRPr="006F64D8">
        <w:t>meant “an offer intended to engage”.</w:t>
      </w:r>
    </w:p>
    <w:p w14:paraId="1F264906" w14:textId="7489C334" w:rsidR="001E3EF0" w:rsidRPr="006F64D8" w:rsidRDefault="00ED1FB1" w:rsidP="001E3EF0">
      <w:pPr>
        <w:pStyle w:val="ParaNumbering"/>
      </w:pPr>
      <w:r>
        <w:t xml:space="preserve">Professor </w:t>
      </w:r>
      <w:proofErr w:type="spellStart"/>
      <w:r>
        <w:t>Verspoor</w:t>
      </w:r>
      <w:proofErr w:type="spellEnd"/>
      <w:r w:rsidRPr="006F64D8">
        <w:t xml:space="preserve"> </w:t>
      </w:r>
      <w:r w:rsidR="001E3EF0" w:rsidRPr="006F64D8">
        <w:t xml:space="preserve">disagreed with Mr </w:t>
      </w:r>
      <w:proofErr w:type="spellStart"/>
      <w:r w:rsidR="001E3EF0" w:rsidRPr="006F64D8">
        <w:t>Ries</w:t>
      </w:r>
      <w:proofErr w:type="spellEnd"/>
      <w:r w:rsidR="001E3EF0" w:rsidRPr="006F64D8">
        <w:t>’</w:t>
      </w:r>
      <w:r w:rsidR="006F64D8">
        <w:t xml:space="preserve"> </w:t>
      </w:r>
      <w:r w:rsidR="001E3EF0" w:rsidRPr="006F64D8">
        <w:t xml:space="preserve">statement as to whether a data management platform relied on a “distributed computer architecture”, defined as networked computers. She did not agree that a data management platform must necessarily be implemented via a distributed architecture. She </w:t>
      </w:r>
      <w:r w:rsidR="00437CF2">
        <w:t>deposed that</w:t>
      </w:r>
      <w:r w:rsidR="00437CF2" w:rsidRPr="006F64D8">
        <w:t xml:space="preserve"> </w:t>
      </w:r>
      <w:r w:rsidR="001E3EF0" w:rsidRPr="006F64D8">
        <w:t xml:space="preserve">the basic definition of a data management platform as a central hardware server with at least one software database </w:t>
      </w:r>
      <w:r w:rsidR="003C599C">
        <w:t xml:space="preserve">was </w:t>
      </w:r>
      <w:r w:rsidR="001E3EF0" w:rsidRPr="006F64D8">
        <w:t>in no way dependent on having multiple computers in a network to instantiate the data management platform.</w:t>
      </w:r>
    </w:p>
    <w:p w14:paraId="1ACC2E18" w14:textId="3E84E98D" w:rsidR="006F64D8" w:rsidRPr="006F64D8" w:rsidRDefault="001E3EF0" w:rsidP="001E3EF0">
      <w:pPr>
        <w:pStyle w:val="ParaNumbering"/>
      </w:pPr>
      <w:r w:rsidRPr="006F64D8">
        <w:t xml:space="preserve">Professor </w:t>
      </w:r>
      <w:proofErr w:type="spellStart"/>
      <w:r w:rsidRPr="006F64D8">
        <w:t>Ve</w:t>
      </w:r>
      <w:r w:rsidR="00041A30">
        <w:t>r</w:t>
      </w:r>
      <w:r w:rsidRPr="006F64D8">
        <w:t>spoor</w:t>
      </w:r>
      <w:proofErr w:type="spellEnd"/>
      <w:r w:rsidRPr="006F64D8">
        <w:t xml:space="preserve"> disagreed with Mr </w:t>
      </w:r>
      <w:proofErr w:type="spellStart"/>
      <w:r w:rsidRPr="006F64D8">
        <w:t>Ries</w:t>
      </w:r>
      <w:proofErr w:type="spellEnd"/>
      <w:r w:rsidRPr="006F64D8">
        <w:t>’ explanation of demand side platforms. Her understanding of demand side platforms as they stood in December 2012</w:t>
      </w:r>
      <w:r w:rsidR="006F64D8" w:rsidRPr="006F64D8">
        <w:t xml:space="preserve"> was that </w:t>
      </w:r>
      <w:r w:rsidRPr="006F64D8">
        <w:t xml:space="preserve">a demand side platform was a real-time bidding system that connected media buyers with data exchanges through a single interface. A demand side platform supported valuation of advertising opportunities by providing access to and utilisation of data of how and where individual users were interacting with the internet. This data </w:t>
      </w:r>
      <w:r w:rsidR="008E0741">
        <w:t>could</w:t>
      </w:r>
      <w:r w:rsidR="008E0741" w:rsidRPr="006F64D8">
        <w:t xml:space="preserve"> </w:t>
      </w:r>
      <w:r w:rsidRPr="006F64D8">
        <w:t xml:space="preserve">be collected via placing computer program code into a website.  </w:t>
      </w:r>
    </w:p>
    <w:p w14:paraId="26110A10" w14:textId="41E1CF4B" w:rsidR="001E3EF0" w:rsidRDefault="006F64D8" w:rsidP="001E3EF0">
      <w:pPr>
        <w:pStyle w:val="ParaNumbering"/>
      </w:pPr>
      <w:r w:rsidRPr="006F64D8">
        <w:lastRenderedPageBreak/>
        <w:t xml:space="preserve">As to Mr </w:t>
      </w:r>
      <w:proofErr w:type="spellStart"/>
      <w:r w:rsidRPr="006F64D8">
        <w:t>Ries</w:t>
      </w:r>
      <w:proofErr w:type="spellEnd"/>
      <w:r w:rsidRPr="006F64D8">
        <w:t>’ explanation that demand side platforms use</w:t>
      </w:r>
      <w:r w:rsidR="008E0741">
        <w:t>d</w:t>
      </w:r>
      <w:r w:rsidRPr="006F64D8">
        <w:t xml:space="preserve"> algorithms to select advertisements, using attributes including user attributes but also attributes related to the demand side platform provider’s profit margin and revenue, Professor </w:t>
      </w:r>
      <w:proofErr w:type="spellStart"/>
      <w:r w:rsidRPr="006F64D8">
        <w:t>Ve</w:t>
      </w:r>
      <w:r w:rsidR="00041A30">
        <w:t>r</w:t>
      </w:r>
      <w:r w:rsidRPr="006F64D8">
        <w:t>spoor</w:t>
      </w:r>
      <w:proofErr w:type="spellEnd"/>
      <w:r w:rsidRPr="006F64D8">
        <w:t xml:space="preserve"> </w:t>
      </w:r>
      <w:r w:rsidR="00B96038">
        <w:t>deposed</w:t>
      </w:r>
      <w:r w:rsidR="00B96038" w:rsidRPr="006F64D8">
        <w:t xml:space="preserve"> </w:t>
      </w:r>
      <w:r w:rsidR="001E3EF0" w:rsidRPr="006F64D8">
        <w:t xml:space="preserve">that Mr </w:t>
      </w:r>
      <w:proofErr w:type="spellStart"/>
      <w:r w:rsidR="001E3EF0" w:rsidRPr="006F64D8">
        <w:t>Ries</w:t>
      </w:r>
      <w:proofErr w:type="spellEnd"/>
      <w:r w:rsidR="001E3EF0" w:rsidRPr="006F64D8">
        <w:t xml:space="preserve"> did not carefully explain the competitive aspect that determined the pricing of the advertising selected by demand side platforms. He appeared to overlook the bidding aspect of the demand side platforms. He focused on the revenue to the demand side platform provider but did not describe the role of the advertisers in the system; these advertisers and their preferences and limits were not captured in Mr </w:t>
      </w:r>
      <w:proofErr w:type="spellStart"/>
      <w:r w:rsidR="001E3EF0" w:rsidRPr="006F64D8">
        <w:t>Ries</w:t>
      </w:r>
      <w:proofErr w:type="spellEnd"/>
      <w:r w:rsidR="001E3EF0" w:rsidRPr="006F64D8">
        <w:t xml:space="preserve">’ description. The “profit margin” that was associated with an advertisement was ultimately determined by what the advertiser was willing to pay for that advertisement to be displayed; this was not captured in Mr </w:t>
      </w:r>
      <w:proofErr w:type="spellStart"/>
      <w:r w:rsidR="001E3EF0" w:rsidRPr="006F64D8">
        <w:t>Ries</w:t>
      </w:r>
      <w:proofErr w:type="spellEnd"/>
      <w:r>
        <w:t>’</w:t>
      </w:r>
      <w:r w:rsidR="001E3EF0" w:rsidRPr="006F64D8">
        <w:t xml:space="preserve"> explanation.</w:t>
      </w:r>
    </w:p>
    <w:p w14:paraId="76BBDC41" w14:textId="77777777" w:rsidR="006F64D8" w:rsidRDefault="006F64D8" w:rsidP="006F64D8">
      <w:pPr>
        <w:pStyle w:val="ParaNumbering"/>
      </w:pPr>
      <w:r w:rsidRPr="006F64D8">
        <w:t xml:space="preserve">Professor </w:t>
      </w:r>
      <w:proofErr w:type="spellStart"/>
      <w:r w:rsidRPr="006F64D8">
        <w:t>Verspoor</w:t>
      </w:r>
      <w:proofErr w:type="spellEnd"/>
      <w:r>
        <w:t xml:space="preserve"> deposed that at a technical level the software that might cause advertisements to be displayed was very different from email technology.</w:t>
      </w:r>
    </w:p>
    <w:p w14:paraId="67DA2B28" w14:textId="0909A95D" w:rsidR="00074B20" w:rsidRDefault="006E5424" w:rsidP="006E5424">
      <w:pPr>
        <w:pStyle w:val="ParaNumbering"/>
      </w:pPr>
      <w:r>
        <w:t xml:space="preserve">As to whether the specification in the </w:t>
      </w:r>
      <w:r w:rsidR="001D2AE5">
        <w:t xml:space="preserve">patent application </w:t>
      </w:r>
      <w:r>
        <w:t>identified only a business problem but not a technical problem,</w:t>
      </w:r>
      <w:r w:rsidRPr="006E5424">
        <w:t xml:space="preserve"> Professor </w:t>
      </w:r>
      <w:proofErr w:type="spellStart"/>
      <w:r w:rsidRPr="006E5424">
        <w:t>Verspoor</w:t>
      </w:r>
      <w:proofErr w:type="spellEnd"/>
      <w:r>
        <w:t xml:space="preserve"> </w:t>
      </w:r>
      <w:r w:rsidR="008D4F9B">
        <w:t xml:space="preserve">deposed </w:t>
      </w:r>
      <w:r>
        <w:t xml:space="preserve">that the final paragraph of the first page of the specification did indeed identify a business problem. It was provided as motivation for the technical solution proposed in the </w:t>
      </w:r>
      <w:r w:rsidR="0058362D">
        <w:t>patent application</w:t>
      </w:r>
      <w:r>
        <w:t>, clearly indicated as such by its presentation i</w:t>
      </w:r>
      <w:r w:rsidR="00A1623E">
        <w:t>n the background of the i</w:t>
      </w:r>
      <w:r>
        <w:t>nvention. The specification then translated this business problem into the technical problem of how to utilise computer technology to address the business problem. That is, the technical challenge was how to design and implement computer programs that could work together in real time over the internet to display advertisements in such a way that a user was much more likely to engage with them voluntarily while the user was using a website for a different purpose (i.e., while visiting a publisher’s website).</w:t>
      </w:r>
    </w:p>
    <w:p w14:paraId="1FFD9EA7" w14:textId="13AF4ECA" w:rsidR="006E5424" w:rsidRDefault="006E5424" w:rsidP="00074B20">
      <w:pPr>
        <w:pStyle w:val="ParaNumbering"/>
      </w:pPr>
      <w:r>
        <w:t xml:space="preserve">As </w:t>
      </w:r>
      <w:r w:rsidR="006733F7">
        <w:t xml:space="preserve">Professor </w:t>
      </w:r>
      <w:proofErr w:type="spellStart"/>
      <w:r w:rsidR="006733F7">
        <w:t>Verspoor</w:t>
      </w:r>
      <w:proofErr w:type="spellEnd"/>
      <w:r>
        <w:t xml:space="preserve"> had said in her first affidavit when addressing the question of whether the invention solved a technical problem, this involved creating a single platform that comprised the two databases and two engines described in </w:t>
      </w:r>
      <w:r w:rsidR="00C07F43">
        <w:t>[48] above</w:t>
      </w:r>
      <w:r>
        <w:t xml:space="preserve">. The specification introduced a novel system architecture with a novel method that addressed the technical problem of how to use computer technology to more effectively engage consumers with digital advertising. She said the invention </w:t>
      </w:r>
      <w:r w:rsidR="008B2ECE">
        <w:t xml:space="preserve">in </w:t>
      </w:r>
      <w:r>
        <w:t xml:space="preserve">the </w:t>
      </w:r>
      <w:r w:rsidR="002A7CF8">
        <w:t xml:space="preserve">patent application </w:t>
      </w:r>
      <w:r>
        <w:t xml:space="preserve">was not the first attempt to solve this technical problem; engaging users with advertisements was a long-standing challenge in online advertising. However, in her opinion, the method set out in the </w:t>
      </w:r>
      <w:r w:rsidR="00BB7E18">
        <w:t xml:space="preserve">patent application </w:t>
      </w:r>
      <w:r>
        <w:t xml:space="preserve">was a new and improved way to overcome that problem. A “computer system” comprising hardware </w:t>
      </w:r>
      <w:r>
        <w:lastRenderedPageBreak/>
        <w:t xml:space="preserve">and software that implemented the method in the </w:t>
      </w:r>
      <w:r w:rsidR="00916EC0">
        <w:t xml:space="preserve">patent application </w:t>
      </w:r>
      <w:r>
        <w:t>was a new, more improved “computer system” for delivering online digital advertising.</w:t>
      </w:r>
    </w:p>
    <w:p w14:paraId="5FBC3C04" w14:textId="025D6090" w:rsidR="006E5424" w:rsidRDefault="006E5424" w:rsidP="006E5424">
      <w:pPr>
        <w:pStyle w:val="ParaNumbering"/>
      </w:pPr>
      <w:r>
        <w:t xml:space="preserve">In </w:t>
      </w:r>
      <w:r w:rsidRPr="006E5424">
        <w:t xml:space="preserve">Professor </w:t>
      </w:r>
      <w:proofErr w:type="spellStart"/>
      <w:r w:rsidRPr="006E5424">
        <w:t>Verspoor</w:t>
      </w:r>
      <w:r>
        <w:t>’s</w:t>
      </w:r>
      <w:proofErr w:type="spellEnd"/>
      <w:r>
        <w:t xml:space="preserve"> opinion,</w:t>
      </w:r>
      <w:r w:rsidRPr="006E5424">
        <w:t xml:space="preserve"> </w:t>
      </w:r>
      <w:r>
        <w:t xml:space="preserve">it was not only the structure and content of the “engagement offer” (as presented to the user) that differed from a traditional advertisement. The </w:t>
      </w:r>
      <w:r w:rsidR="00185E38">
        <w:t xml:space="preserve">patent application </w:t>
      </w:r>
      <w:r>
        <w:t xml:space="preserve">described a sequence of technical steps that were executed to select an “engagement offer”, display it, track the user’s interaction with it, and eventually select and present an advertisement to a user. These technical steps were also different as compared to the standard process of displaying advertisements to a user in </w:t>
      </w:r>
      <w:r w:rsidR="00414D15">
        <w:t>demand side platform</w:t>
      </w:r>
      <w:r w:rsidR="00D956FD">
        <w:t xml:space="preserve"> plus </w:t>
      </w:r>
      <w:r w:rsidR="00414D15">
        <w:t xml:space="preserve">data management </w:t>
      </w:r>
      <w:proofErr w:type="spellStart"/>
      <w:r w:rsidR="00414D15">
        <w:t>platform</w:t>
      </w:r>
      <w:r>
        <w:t>­based</w:t>
      </w:r>
      <w:proofErr w:type="spellEnd"/>
      <w:r>
        <w:t xml:space="preserve"> systems as at December 2012. This difference in both content and the sequence of technical steps described a technical solution using the novel concept of an “engagement offer” plus additional data sources that were then used by algorithms described in the </w:t>
      </w:r>
      <w:r w:rsidR="00E547AA">
        <w:t>patent application</w:t>
      </w:r>
      <w:r>
        <w:t>.</w:t>
      </w:r>
    </w:p>
    <w:p w14:paraId="53574D01" w14:textId="42F40F94" w:rsidR="006E5424" w:rsidRDefault="006E5424" w:rsidP="00303C0F">
      <w:pPr>
        <w:pStyle w:val="ParaNumbering"/>
      </w:pPr>
      <w:r>
        <w:t xml:space="preserve">As captured in </w:t>
      </w:r>
      <w:r w:rsidR="00990B3B">
        <w:t xml:space="preserve">figures </w:t>
      </w:r>
      <w:r>
        <w:t>1 and 2 of the specification</w:t>
      </w:r>
      <w:r w:rsidR="00325AA6">
        <w:t xml:space="preserve"> (as reproduced at [7] above)</w:t>
      </w:r>
      <w:r>
        <w:t xml:space="preserve">, </w:t>
      </w:r>
      <w:r w:rsidR="004F68A5">
        <w:t xml:space="preserve">Professor </w:t>
      </w:r>
      <w:proofErr w:type="spellStart"/>
      <w:r w:rsidR="004F68A5">
        <w:t>Verspoor</w:t>
      </w:r>
      <w:proofErr w:type="spellEnd"/>
      <w:r w:rsidR="004F68A5">
        <w:t xml:space="preserve"> deposed, </w:t>
      </w:r>
      <w:r>
        <w:t xml:space="preserve">there was an additional component of the overall architecture, the “engagement offer” itself (element 18 of </w:t>
      </w:r>
      <w:r w:rsidR="001B2670">
        <w:t xml:space="preserve">figure </w:t>
      </w:r>
      <w:r>
        <w:t>1), as well as</w:t>
      </w:r>
      <w:r w:rsidRPr="006E5424">
        <w:t xml:space="preserve"> a distinct </w:t>
      </w:r>
      <w:r>
        <w:t>“</w:t>
      </w:r>
      <w:r w:rsidRPr="006E5424">
        <w:t>engagement journey</w:t>
      </w:r>
      <w:r>
        <w:t>”</w:t>
      </w:r>
      <w:r w:rsidRPr="006E5424">
        <w:t xml:space="preserve"> (captured in </w:t>
      </w:r>
      <w:r w:rsidR="001B2670">
        <w:t>f</w:t>
      </w:r>
      <w:r w:rsidR="001B2670" w:rsidRPr="006E5424">
        <w:t xml:space="preserve">igure </w:t>
      </w:r>
      <w:r w:rsidRPr="006E5424">
        <w:t xml:space="preserve">2). Mr </w:t>
      </w:r>
      <w:proofErr w:type="spellStart"/>
      <w:r w:rsidRPr="006E5424">
        <w:t>Ries</w:t>
      </w:r>
      <w:proofErr w:type="spellEnd"/>
      <w:r w:rsidR="00303C0F">
        <w:t xml:space="preserve"> had </w:t>
      </w:r>
      <w:r w:rsidRPr="006E5424">
        <w:t>acknowledged that</w:t>
      </w:r>
      <w:r w:rsidR="00303C0F">
        <w:t xml:space="preserve"> “</w:t>
      </w:r>
      <w:r w:rsidRPr="006E5424">
        <w:t>whether or not an engagement trigger event has occurred is determined by continuously evaluating the user</w:t>
      </w:r>
      <w:r w:rsidR="00303C0F">
        <w:t>’</w:t>
      </w:r>
      <w:r w:rsidRPr="006E5424">
        <w:t>s engagement data</w:t>
      </w:r>
      <w:r w:rsidR="00303C0F">
        <w:t>”</w:t>
      </w:r>
      <w:r w:rsidRPr="006E5424">
        <w:t>.</w:t>
      </w:r>
      <w:r w:rsidR="00303C0F">
        <w:t xml:space="preserve"> In </w:t>
      </w:r>
      <w:r w:rsidR="00303C0F" w:rsidRPr="00303C0F">
        <w:t xml:space="preserve">Professor </w:t>
      </w:r>
      <w:proofErr w:type="spellStart"/>
      <w:r w:rsidR="00303C0F" w:rsidRPr="00303C0F">
        <w:t>Verspoor’s</w:t>
      </w:r>
      <w:proofErr w:type="spellEnd"/>
      <w:r w:rsidR="00303C0F" w:rsidRPr="00303C0F">
        <w:t xml:space="preserve"> opinion,</w:t>
      </w:r>
      <w:r w:rsidR="00303C0F">
        <w:t xml:space="preserve"> </w:t>
      </w:r>
      <w:r w:rsidRPr="006E5424">
        <w:t>this continuous evaluation of user engagement data require</w:t>
      </w:r>
      <w:r w:rsidR="00303C0F">
        <w:t>d</w:t>
      </w:r>
      <w:r w:rsidRPr="006E5424">
        <w:t xml:space="preserve"> the use of a computer program to collect and analyse the data. It also introduce</w:t>
      </w:r>
      <w:r w:rsidR="00303C0F">
        <w:t>d</w:t>
      </w:r>
      <w:r w:rsidRPr="006E5424">
        <w:t xml:space="preserve"> the new intermediate step </w:t>
      </w:r>
      <w:r w:rsidR="00303C0F">
        <w:t>of selecting and displaying an “engagement off</w:t>
      </w:r>
      <w:r w:rsidRPr="006E5424">
        <w:t>er</w:t>
      </w:r>
      <w:r w:rsidR="00303C0F">
        <w:t>”</w:t>
      </w:r>
      <w:r w:rsidRPr="006E5424">
        <w:t xml:space="preserve"> into the process of displaying advertising in response to user behaviour.</w:t>
      </w:r>
    </w:p>
    <w:p w14:paraId="5731FA40" w14:textId="46910033" w:rsidR="00303C0F" w:rsidRDefault="00303C0F" w:rsidP="00303C0F">
      <w:pPr>
        <w:pStyle w:val="ParaNumbering"/>
      </w:pPr>
      <w:r>
        <w:t xml:space="preserve">The purpose of the </w:t>
      </w:r>
      <w:r w:rsidR="002C6A56">
        <w:t>“</w:t>
      </w:r>
      <w:r>
        <w:t>engagement offer</w:t>
      </w:r>
      <w:r w:rsidR="002C6A56">
        <w:t>”</w:t>
      </w:r>
      <w:r w:rsidR="00A01036">
        <w:t xml:space="preserve">, Professor </w:t>
      </w:r>
      <w:proofErr w:type="spellStart"/>
      <w:r w:rsidR="00A01036">
        <w:t>Verspoor</w:t>
      </w:r>
      <w:proofErr w:type="spellEnd"/>
      <w:r w:rsidR="00A01036">
        <w:t xml:space="preserve"> deposed,</w:t>
      </w:r>
      <w:r>
        <w:t xml:space="preserve"> was to provide a user something that they </w:t>
      </w:r>
      <w:r w:rsidR="00BF64D5">
        <w:t xml:space="preserve">would </w:t>
      </w:r>
      <w:r>
        <w:t>engage with, i.e. click on or otherwise continue to interact with, such that they were more likely ultimately, after the “engagement journey”, to engage with (click on) subsequently displayed advertising (if any). This problem of attracting the attention of a user, and having the user choose to interact with the advertiser was a problem that advertisers had long been trying to solve.</w:t>
      </w:r>
    </w:p>
    <w:p w14:paraId="335A4FC1" w14:textId="464DB410" w:rsidR="00303C0F" w:rsidRDefault="00303C0F" w:rsidP="00303C0F">
      <w:pPr>
        <w:pStyle w:val="ParaNumbering"/>
      </w:pPr>
      <w:r>
        <w:t xml:space="preserve">The invention in the </w:t>
      </w:r>
      <w:r w:rsidR="001146F7">
        <w:t xml:space="preserve">patent application </w:t>
      </w:r>
      <w:r>
        <w:t xml:space="preserve">aimed to solve this problem through the introduction of the “engagement offer”, and identified what steps the software needed to execute in order to dynamically modify the website that the user was browsing, while they were browsing it, to (a) implement in the web browser or device the concept of the “engagement offer”, (b) implement in the “computer system” the necessary software for selecting “engagement offers” and </w:t>
      </w:r>
      <w:r>
        <w:lastRenderedPageBreak/>
        <w:t>advertisements for the given user based on their previous interactions with the system, and the interactions of other similar users, and (c) to have that system interact with the widget in the web browser in real time.</w:t>
      </w:r>
    </w:p>
    <w:p w14:paraId="2AB2652C" w14:textId="3173A2C8" w:rsidR="00303C0F" w:rsidRDefault="00303C0F" w:rsidP="00303C0F">
      <w:pPr>
        <w:pStyle w:val="ParaNumbering"/>
      </w:pPr>
      <w:r>
        <w:t xml:space="preserve">Professor </w:t>
      </w:r>
      <w:proofErr w:type="spellStart"/>
      <w:r w:rsidRPr="004029A0">
        <w:t>Verspoor</w:t>
      </w:r>
      <w:r>
        <w:t>’s</w:t>
      </w:r>
      <w:proofErr w:type="spellEnd"/>
      <w:r>
        <w:t xml:space="preserve"> interpretation of the description in the specification was that the “engagement offer” would not include a direct</w:t>
      </w:r>
      <w:r w:rsidR="00B95D85">
        <w:t xml:space="preserve"> request</w:t>
      </w:r>
      <w:r>
        <w:t xml:space="preserve"> related to a user’s interest in advertising from a specific source. In the </w:t>
      </w:r>
      <w:r w:rsidR="005F6067">
        <w:t>patent application</w:t>
      </w:r>
      <w:r>
        <w:t xml:space="preserve">, page 9 line 21ff, the list did </w:t>
      </w:r>
      <w:r w:rsidRPr="00303C0F">
        <w:t xml:space="preserve">not include anything of </w:t>
      </w:r>
      <w:r w:rsidR="00C562A5">
        <w:t>that</w:t>
      </w:r>
      <w:r w:rsidR="00C562A5" w:rsidRPr="00303C0F">
        <w:t xml:space="preserve"> </w:t>
      </w:r>
      <w:r w:rsidRPr="00303C0F">
        <w:t>nature. An offer for a coupon or discount</w:t>
      </w:r>
      <w:r>
        <w:t xml:space="preserve"> was </w:t>
      </w:r>
      <w:r w:rsidRPr="00303C0F">
        <w:t>perhaps the closest in the list, but it</w:t>
      </w:r>
      <w:r>
        <w:t xml:space="preserve"> was </w:t>
      </w:r>
      <w:r w:rsidRPr="00303C0F">
        <w:t>qualitatively different because the user</w:t>
      </w:r>
      <w:r>
        <w:t xml:space="preserve"> was </w:t>
      </w:r>
      <w:r w:rsidRPr="00303C0F">
        <w:t>offered an immediate opportunity within their current session interacting with the browser, rather than an offer to be put on a list to obtain unspecific benefits at some point in the future.</w:t>
      </w:r>
    </w:p>
    <w:p w14:paraId="18E01C75" w14:textId="38E4DD49" w:rsidR="00303C0F" w:rsidRDefault="00303C0F" w:rsidP="00303C0F">
      <w:pPr>
        <w:pStyle w:val="ParaNumbering"/>
      </w:pPr>
      <w:r>
        <w:t xml:space="preserve">Professor </w:t>
      </w:r>
      <w:proofErr w:type="spellStart"/>
      <w:r w:rsidRPr="004029A0">
        <w:t>Verspoor</w:t>
      </w:r>
      <w:r>
        <w:t>’s</w:t>
      </w:r>
      <w:proofErr w:type="spellEnd"/>
      <w:r>
        <w:t xml:space="preserve"> opinion was that the “engagement offer” did</w:t>
      </w:r>
      <w:r w:rsidRPr="004029A0">
        <w:t xml:space="preserve"> </w:t>
      </w:r>
      <w:r w:rsidRPr="00303C0F">
        <w:t>not have the immediate purpose of asking for permission to serve advertising, but rather</w:t>
      </w:r>
      <w:r>
        <w:t xml:space="preserve"> had </w:t>
      </w:r>
      <w:r w:rsidRPr="00303C0F">
        <w:t>the purpose of maintaining an interaction with the user. This</w:t>
      </w:r>
      <w:r>
        <w:t xml:space="preserve"> was </w:t>
      </w:r>
      <w:r w:rsidRPr="00303C0F">
        <w:t xml:space="preserve">stated directly in the </w:t>
      </w:r>
      <w:r w:rsidR="003839D1">
        <w:t>p</w:t>
      </w:r>
      <w:r w:rsidR="003839D1" w:rsidRPr="00303C0F">
        <w:t xml:space="preserve">atent </w:t>
      </w:r>
      <w:r w:rsidR="003839D1">
        <w:t>a</w:t>
      </w:r>
      <w:r w:rsidR="003839D1" w:rsidRPr="00303C0F">
        <w:t>pplication</w:t>
      </w:r>
      <w:r w:rsidRPr="00303C0F">
        <w:t>, page 9 lines 11-15. Furthermore, the</w:t>
      </w:r>
      <w:r>
        <w:t xml:space="preserve"> “engagement offer” was </w:t>
      </w:r>
      <w:r w:rsidRPr="00303C0F">
        <w:t>described as having</w:t>
      </w:r>
      <w:r>
        <w:t xml:space="preserve"> “</w:t>
      </w:r>
      <w:r w:rsidRPr="00303C0F">
        <w:t>no direct advertising benefit to the advertisers of the selected advertisements through presentation of the selected engagement offer</w:t>
      </w:r>
      <w:r>
        <w:t>”</w:t>
      </w:r>
      <w:r w:rsidRPr="00303C0F">
        <w:t xml:space="preserve"> in claim 1, page 28, lines 13-16; an opt-in process or pop-up would have direct advertising benefit for the advertiser. </w:t>
      </w:r>
    </w:p>
    <w:p w14:paraId="68B07551" w14:textId="04A6FC53" w:rsidR="00700F37" w:rsidRDefault="00700F37" w:rsidP="00700F37">
      <w:pPr>
        <w:pStyle w:val="ParaNumbering"/>
      </w:pPr>
      <w:r>
        <w:t>She deposed that</w:t>
      </w:r>
      <w:r w:rsidRPr="00700F37">
        <w:t xml:space="preserve"> the timing in which subsequent advertising would be delivered to the user</w:t>
      </w:r>
      <w:r>
        <w:t xml:space="preserve"> was </w:t>
      </w:r>
      <w:r w:rsidRPr="00700F37">
        <w:t xml:space="preserve">substantially different as described in the </w:t>
      </w:r>
      <w:r w:rsidR="00510840">
        <w:t>p</w:t>
      </w:r>
      <w:r w:rsidR="00510840" w:rsidRPr="00700F37">
        <w:t xml:space="preserve">atent </w:t>
      </w:r>
      <w:r w:rsidR="00510840">
        <w:t>a</w:t>
      </w:r>
      <w:r w:rsidR="00510840" w:rsidRPr="00700F37">
        <w:t>pplication</w:t>
      </w:r>
      <w:r w:rsidRPr="00700F37">
        <w:t>, as compared to an</w:t>
      </w:r>
      <w:r>
        <w:t xml:space="preserve"> “</w:t>
      </w:r>
      <w:r w:rsidRPr="00700F37">
        <w:t>opt-in</w:t>
      </w:r>
      <w:r>
        <w:t xml:space="preserve">” </w:t>
      </w:r>
      <w:r w:rsidRPr="00700F37">
        <w:t xml:space="preserve">for email or future advertisements. As captured in </w:t>
      </w:r>
      <w:r w:rsidR="006B2271">
        <w:t>f</w:t>
      </w:r>
      <w:r w:rsidR="006B2271" w:rsidRPr="00700F37">
        <w:t xml:space="preserve">igure </w:t>
      </w:r>
      <w:r w:rsidRPr="00700F37">
        <w:t xml:space="preserve">2, and described in the </w:t>
      </w:r>
      <w:r w:rsidR="00C408F4">
        <w:t>p</w:t>
      </w:r>
      <w:r w:rsidR="00C408F4" w:rsidRPr="00700F37">
        <w:t xml:space="preserve">atent </w:t>
      </w:r>
      <w:r w:rsidR="00C408F4">
        <w:t>a</w:t>
      </w:r>
      <w:r w:rsidR="00C408F4" w:rsidRPr="00700F37">
        <w:t xml:space="preserve">pplication </w:t>
      </w:r>
      <w:r w:rsidRPr="00700F37">
        <w:t>page 12 lines 1-3, the advertisements</w:t>
      </w:r>
      <w:r>
        <w:t xml:space="preserve"> were </w:t>
      </w:r>
      <w:r w:rsidRPr="00700F37">
        <w:t>presented to the consumer in a sequence of</w:t>
      </w:r>
      <w:r>
        <w:t xml:space="preserve"> “</w:t>
      </w:r>
      <w:r w:rsidR="00AC7579">
        <w:t>modules</w:t>
      </w:r>
      <w:r>
        <w:t xml:space="preserve">” </w:t>
      </w:r>
      <w:r w:rsidRPr="00700F37">
        <w:t>during the engagement journey, which proceed</w:t>
      </w:r>
      <w:r>
        <w:t>ed</w:t>
      </w:r>
      <w:r w:rsidRPr="00700F37">
        <w:t xml:space="preserve"> within the immediate session, that is, while the user</w:t>
      </w:r>
      <w:r>
        <w:t xml:space="preserve"> was </w:t>
      </w:r>
      <w:r w:rsidRPr="00700F37">
        <w:t xml:space="preserve">on the website. In contrast, Mr </w:t>
      </w:r>
      <w:proofErr w:type="spellStart"/>
      <w:r w:rsidRPr="00700F37">
        <w:t>Ries</w:t>
      </w:r>
      <w:proofErr w:type="spellEnd"/>
      <w:r w:rsidR="002C6A56">
        <w:t>’</w:t>
      </w:r>
      <w:r w:rsidRPr="00700F37">
        <w:t xml:space="preserve"> idea</w:t>
      </w:r>
      <w:r>
        <w:t xml:space="preserve"> was </w:t>
      </w:r>
      <w:r w:rsidRPr="00700F37">
        <w:t>that the user</w:t>
      </w:r>
      <w:r>
        <w:t xml:space="preserve"> was </w:t>
      </w:r>
      <w:r w:rsidRPr="00700F37">
        <w:t>choosing to receive advertising that would be delivered hours or days later. In</w:t>
      </w:r>
      <w:r>
        <w:t xml:space="preserve"> </w:t>
      </w:r>
      <w:r w:rsidR="00AC7579">
        <w:t xml:space="preserve">Professor </w:t>
      </w:r>
      <w:proofErr w:type="spellStart"/>
      <w:r w:rsidR="00AC7579">
        <w:t>Verspoor’s</w:t>
      </w:r>
      <w:proofErr w:type="spellEnd"/>
      <w:r w:rsidR="00AC7579">
        <w:t xml:space="preserve"> </w:t>
      </w:r>
      <w:r w:rsidRPr="00700F37">
        <w:t xml:space="preserve">opinion, Mr </w:t>
      </w:r>
      <w:proofErr w:type="spellStart"/>
      <w:r w:rsidRPr="00700F37">
        <w:t>Ries</w:t>
      </w:r>
      <w:proofErr w:type="spellEnd"/>
      <w:r w:rsidRPr="00700F37">
        <w:t xml:space="preserve"> fundamentally</w:t>
      </w:r>
      <w:r>
        <w:t xml:space="preserve"> did </w:t>
      </w:r>
      <w:r w:rsidRPr="00700F37">
        <w:t>not understand the process of the engagement journey described in the invention.</w:t>
      </w:r>
      <w:r>
        <w:t xml:space="preserve">  </w:t>
      </w:r>
    </w:p>
    <w:p w14:paraId="549182D6" w14:textId="160BD1D7" w:rsidR="00700F37" w:rsidRDefault="00700F37" w:rsidP="00700F37">
      <w:pPr>
        <w:pStyle w:val="ParaNumbering"/>
      </w:pPr>
      <w:r>
        <w:t xml:space="preserve">Professor </w:t>
      </w:r>
      <w:proofErr w:type="spellStart"/>
      <w:r w:rsidRPr="004029A0">
        <w:t>Verspoor</w:t>
      </w:r>
      <w:proofErr w:type="spellEnd"/>
      <w:r>
        <w:t xml:space="preserve"> </w:t>
      </w:r>
      <w:r w:rsidR="003200B0">
        <w:t xml:space="preserve">deposed </w:t>
      </w:r>
      <w:r>
        <w:t>further that the</w:t>
      </w:r>
      <w:r w:rsidRPr="00700F37">
        <w:t xml:space="preserve"> mechanism by which subsequent advertising would be delivered to the user</w:t>
      </w:r>
      <w:r>
        <w:t xml:space="preserve"> was </w:t>
      </w:r>
      <w:r w:rsidRPr="00700F37">
        <w:t xml:space="preserve">also substantially different as described in the </w:t>
      </w:r>
      <w:r w:rsidR="00E94319">
        <w:t>p</w:t>
      </w:r>
      <w:r w:rsidR="00E94319" w:rsidRPr="00700F37">
        <w:t xml:space="preserve">atent </w:t>
      </w:r>
      <w:r w:rsidR="00E94319">
        <w:t>a</w:t>
      </w:r>
      <w:r w:rsidR="00E94319" w:rsidRPr="00700F37">
        <w:t>pplication</w:t>
      </w:r>
      <w:r w:rsidRPr="00700F37">
        <w:t>, as compared to an</w:t>
      </w:r>
      <w:r>
        <w:t xml:space="preserve"> “</w:t>
      </w:r>
      <w:r w:rsidRPr="00700F37">
        <w:t>opt-in</w:t>
      </w:r>
      <w:r>
        <w:t xml:space="preserve">” </w:t>
      </w:r>
      <w:r w:rsidRPr="00700F37">
        <w:t xml:space="preserve">for email or future advertisements. The </w:t>
      </w:r>
      <w:r w:rsidR="004C5DF1">
        <w:t>p</w:t>
      </w:r>
      <w:r w:rsidR="004C5DF1" w:rsidRPr="00700F37">
        <w:t xml:space="preserve">atent </w:t>
      </w:r>
      <w:r w:rsidR="004C5DF1">
        <w:t>a</w:t>
      </w:r>
      <w:r w:rsidR="004C5DF1" w:rsidRPr="00700F37">
        <w:t xml:space="preserve">pplication </w:t>
      </w:r>
      <w:r w:rsidRPr="00700F37">
        <w:t>describe</w:t>
      </w:r>
      <w:r>
        <w:t>d</w:t>
      </w:r>
      <w:r w:rsidRPr="00700F37">
        <w:t xml:space="preserve"> in claims 1 (page 28, lines 13-16) and 14 (page 30, lines </w:t>
      </w:r>
      <w:r w:rsidR="00F70287" w:rsidRPr="00700F37">
        <w:t>21f</w:t>
      </w:r>
      <w:r w:rsidR="00F70287">
        <w:t>f</w:t>
      </w:r>
      <w:r w:rsidRPr="00700F37">
        <w:t>) the presentation of digital advertisements responsive to acceptance of the</w:t>
      </w:r>
      <w:r>
        <w:t xml:space="preserve"> “engagement offer” </w:t>
      </w:r>
      <w:r w:rsidRPr="00700F37">
        <w:t xml:space="preserve">via the presentation </w:t>
      </w:r>
      <w:r w:rsidR="00F70287" w:rsidRPr="00700F37">
        <w:t>inter</w:t>
      </w:r>
      <w:r w:rsidR="00F70287">
        <w:t>f</w:t>
      </w:r>
      <w:r w:rsidR="00F70287" w:rsidRPr="00700F37">
        <w:t xml:space="preserve">ace </w:t>
      </w:r>
      <w:r w:rsidRPr="00700F37">
        <w:t>(page 28, lines 7-10 and page 30, line 14). This</w:t>
      </w:r>
      <w:r>
        <w:t xml:space="preserve"> was </w:t>
      </w:r>
      <w:r w:rsidRPr="00700F37">
        <w:t xml:space="preserve">a technically </w:t>
      </w:r>
      <w:r w:rsidRPr="00700F37">
        <w:lastRenderedPageBreak/>
        <w:t xml:space="preserve">distinct process as compared with future display or provision of advertising. Additionally, the </w:t>
      </w:r>
      <w:r w:rsidR="00F70287">
        <w:t>p</w:t>
      </w:r>
      <w:r w:rsidR="00F70287" w:rsidRPr="00700F37">
        <w:t xml:space="preserve">atent </w:t>
      </w:r>
      <w:r w:rsidR="00F70287">
        <w:t>a</w:t>
      </w:r>
      <w:r w:rsidR="00F70287" w:rsidRPr="00700F37">
        <w:t xml:space="preserve">pplication </w:t>
      </w:r>
      <w:r w:rsidRPr="00700F37">
        <w:t>involve</w:t>
      </w:r>
      <w:r>
        <w:t>d</w:t>
      </w:r>
      <w:r w:rsidRPr="00700F37">
        <w:t xml:space="preserve"> a step of continuously evaluating engagement data (i.e.,</w:t>
      </w:r>
      <w:r>
        <w:t xml:space="preserve"> the data derived from the user’</w:t>
      </w:r>
      <w:r w:rsidRPr="00700F37">
        <w:t>s interaction with the interface) which</w:t>
      </w:r>
      <w:r>
        <w:t xml:space="preserve"> was </w:t>
      </w:r>
      <w:r w:rsidRPr="00700F37">
        <w:t xml:space="preserve">not present in email advertising (or indeed in a company using its </w:t>
      </w:r>
      <w:r w:rsidR="00F70287">
        <w:t>customer relationship management</w:t>
      </w:r>
      <w:r w:rsidR="00F70287" w:rsidRPr="00FF7C43">
        <w:t xml:space="preserve"> </w:t>
      </w:r>
      <w:r w:rsidRPr="00700F37">
        <w:t>database to choose users to receive targeted advertising).</w:t>
      </w:r>
    </w:p>
    <w:p w14:paraId="6D55207C" w14:textId="59B98FF8" w:rsidR="008549EF" w:rsidRDefault="008549EF" w:rsidP="008549EF">
      <w:pPr>
        <w:pStyle w:val="ParaNumbering"/>
      </w:pPr>
      <w:r>
        <w:t xml:space="preserve">Professor </w:t>
      </w:r>
      <w:proofErr w:type="spellStart"/>
      <w:r w:rsidRPr="004029A0">
        <w:t>Verspoor</w:t>
      </w:r>
      <w:proofErr w:type="spellEnd"/>
      <w:r w:rsidRPr="004029A0">
        <w:t xml:space="preserve"> </w:t>
      </w:r>
      <w:r>
        <w:t xml:space="preserve">agreed </w:t>
      </w:r>
      <w:r w:rsidRPr="008549EF">
        <w:t>that the specification</w:t>
      </w:r>
      <w:r>
        <w:t xml:space="preserve"> did </w:t>
      </w:r>
      <w:r w:rsidRPr="008549EF">
        <w:t>not present a technical contribution to hardware, that is, in the sense of disclosing new computing hardware components (e.g. circuitry, a chip). However,</w:t>
      </w:r>
      <w:r>
        <w:t xml:space="preserve"> she disagreed that this meant that there was </w:t>
      </w:r>
      <w:r w:rsidRPr="008549EF">
        <w:t xml:space="preserve">no technology improvement described in the </w:t>
      </w:r>
      <w:r w:rsidR="00DA1496">
        <w:t>p</w:t>
      </w:r>
      <w:r w:rsidR="00DA1496" w:rsidRPr="008549EF">
        <w:t xml:space="preserve">atent </w:t>
      </w:r>
      <w:r w:rsidR="00DA1496">
        <w:t>a</w:t>
      </w:r>
      <w:r w:rsidR="00DA1496" w:rsidRPr="008549EF">
        <w:t>pplication</w:t>
      </w:r>
      <w:r w:rsidRPr="008549EF">
        <w:t>.</w:t>
      </w:r>
      <w:r>
        <w:t xml:space="preserve"> She </w:t>
      </w:r>
      <w:r w:rsidR="000163A4">
        <w:t xml:space="preserve">deposed </w:t>
      </w:r>
      <w:r>
        <w:t>that computers were</w:t>
      </w:r>
      <w:r w:rsidRPr="008549EF">
        <w:t xml:space="preserve"> </w:t>
      </w:r>
      <w:r>
        <w:t xml:space="preserve">not just hardware; they were hardware plus software together. The software </w:t>
      </w:r>
      <w:r w:rsidR="00543700">
        <w:t>ran</w:t>
      </w:r>
      <w:r>
        <w:t xml:space="preserve"> (execute</w:t>
      </w:r>
      <w:r w:rsidR="00543700">
        <w:t>d</w:t>
      </w:r>
      <w:r>
        <w:t xml:space="preserve">) on hardware. A new invention that modified a computer by improving its software so that the computer performed a different function or set of functions was in effect an improvement in “the </w:t>
      </w:r>
      <w:r w:rsidR="00320925">
        <w:t>c</w:t>
      </w:r>
      <w:r>
        <w:t xml:space="preserve">omputer”. This was the sense in which the </w:t>
      </w:r>
      <w:r w:rsidR="00004526">
        <w:t xml:space="preserve">patent application </w:t>
      </w:r>
      <w:r w:rsidR="00065EA4">
        <w:t xml:space="preserve">described </w:t>
      </w:r>
      <w:r>
        <w:t>an improvement in computer technology.</w:t>
      </w:r>
    </w:p>
    <w:p w14:paraId="75CC1F98" w14:textId="5EDD8168" w:rsidR="00700F37" w:rsidRDefault="008549EF" w:rsidP="008549EF">
      <w:pPr>
        <w:pStyle w:val="ParaNumbering"/>
      </w:pPr>
      <w:r>
        <w:t xml:space="preserve">In </w:t>
      </w:r>
      <w:r w:rsidR="00F47ED5">
        <w:t xml:space="preserve">Professor </w:t>
      </w:r>
      <w:proofErr w:type="spellStart"/>
      <w:r w:rsidR="00F47ED5">
        <w:t>Verspoor’s</w:t>
      </w:r>
      <w:proofErr w:type="spellEnd"/>
      <w:r w:rsidR="00F47ED5">
        <w:t xml:space="preserve"> </w:t>
      </w:r>
      <w:r>
        <w:t xml:space="preserve">opinion, it was the invention making use of the known hardware in new ways that constituted the contribution of the </w:t>
      </w:r>
      <w:r w:rsidR="00805454">
        <w:t>patent application</w:t>
      </w:r>
      <w:r>
        <w:t>. In other words,</w:t>
      </w:r>
      <w:r w:rsidR="00106926" w:rsidRPr="00106926">
        <w:t xml:space="preserve"> </w:t>
      </w:r>
      <w:r w:rsidR="00106926">
        <w:t xml:space="preserve">Professor </w:t>
      </w:r>
      <w:proofErr w:type="spellStart"/>
      <w:r w:rsidR="00106926" w:rsidRPr="004029A0">
        <w:t>Verspoor</w:t>
      </w:r>
      <w:proofErr w:type="spellEnd"/>
      <w:r>
        <w:t xml:space="preserve"> </w:t>
      </w:r>
      <w:r w:rsidR="007F2700">
        <w:t>deposed</w:t>
      </w:r>
      <w:r w:rsidR="00106926">
        <w:t xml:space="preserve">, </w:t>
      </w:r>
      <w:r>
        <w:t xml:space="preserve">it was the overall architecture and use of the hardware, by software using computer </w:t>
      </w:r>
      <w:proofErr w:type="gramStart"/>
      <w:r>
        <w:t>code, that</w:t>
      </w:r>
      <w:proofErr w:type="gramEnd"/>
      <w:r>
        <w:t xml:space="preserve"> was novel. The invention effectively created a new advertising selection and display “computer”. Therefore, she stood by her statement </w:t>
      </w:r>
      <w:r w:rsidR="00E92C38">
        <w:t xml:space="preserve">in [55] above </w:t>
      </w:r>
      <w:r>
        <w:t xml:space="preserve">that the use of computers was integral to carrying out the invention, and her statement </w:t>
      </w:r>
      <w:r w:rsidR="001D49A8">
        <w:t>in [58] above</w:t>
      </w:r>
      <w:r w:rsidR="00106926">
        <w:t xml:space="preserve"> “</w:t>
      </w:r>
      <w:r>
        <w:t>that this invention introduces new uses of computer technology</w:t>
      </w:r>
      <w:r w:rsidR="00106926">
        <w:t>”</w:t>
      </w:r>
      <w:r>
        <w:t>.</w:t>
      </w:r>
    </w:p>
    <w:p w14:paraId="32E4EF73" w14:textId="6BA41FA8" w:rsidR="00106926" w:rsidRPr="00106926" w:rsidRDefault="00106926" w:rsidP="00106926">
      <w:pPr>
        <w:pStyle w:val="ParaNumbering"/>
      </w:pPr>
      <w:r>
        <w:t xml:space="preserve">Professor </w:t>
      </w:r>
      <w:proofErr w:type="spellStart"/>
      <w:r w:rsidRPr="004029A0">
        <w:t>Verspoor</w:t>
      </w:r>
      <w:proofErr w:type="spellEnd"/>
      <w:r w:rsidRPr="00106926">
        <w:t xml:space="preserve"> disagree</w:t>
      </w:r>
      <w:r>
        <w:t>d</w:t>
      </w:r>
      <w:r w:rsidRPr="00106926">
        <w:t xml:space="preserve"> that the components that involve</w:t>
      </w:r>
      <w:r>
        <w:t xml:space="preserve">d “engagement offers” </w:t>
      </w:r>
      <w:r w:rsidRPr="00106926">
        <w:t>and</w:t>
      </w:r>
      <w:r>
        <w:t xml:space="preserve"> “engagement objects” </w:t>
      </w:r>
      <w:r w:rsidRPr="00106926">
        <w:t xml:space="preserve">were routinely used in online advertising systems as at December 2012. As Mr </w:t>
      </w:r>
      <w:proofErr w:type="spellStart"/>
      <w:r w:rsidRPr="00106926">
        <w:t>Ries</w:t>
      </w:r>
      <w:proofErr w:type="spellEnd"/>
      <w:r w:rsidRPr="00106926">
        <w:t xml:space="preserve"> accept</w:t>
      </w:r>
      <w:r>
        <w:t xml:space="preserve">ed, “engagement offers” </w:t>
      </w:r>
      <w:r w:rsidRPr="00106926">
        <w:t xml:space="preserve">as referred to in the </w:t>
      </w:r>
      <w:r w:rsidR="00AB5E44">
        <w:t>p</w:t>
      </w:r>
      <w:r w:rsidR="00AB5E44" w:rsidRPr="00106926">
        <w:t xml:space="preserve">atent </w:t>
      </w:r>
      <w:r w:rsidR="00AB5E44">
        <w:t>a</w:t>
      </w:r>
      <w:r w:rsidR="00AB5E44" w:rsidRPr="00106926">
        <w:t xml:space="preserve">pplication </w:t>
      </w:r>
      <w:r w:rsidRPr="00106926">
        <w:t>did not exist as at December 2012 and</w:t>
      </w:r>
      <w:r>
        <w:t xml:space="preserve"> were </w:t>
      </w:r>
      <w:r w:rsidRPr="00106926">
        <w:t>therefore new. Therefore, the components</w:t>
      </w:r>
      <w:r>
        <w:t xml:space="preserve"> she had </w:t>
      </w:r>
      <w:r w:rsidRPr="00106926">
        <w:t>identified that involve</w:t>
      </w:r>
      <w:r>
        <w:t>d “</w:t>
      </w:r>
      <w:r w:rsidRPr="00106926">
        <w:t>engagement offers</w:t>
      </w:r>
      <w:r>
        <w:t xml:space="preserve">” </w:t>
      </w:r>
      <w:r w:rsidRPr="00106926">
        <w:t>or processing of data involving</w:t>
      </w:r>
      <w:r>
        <w:t xml:space="preserve"> “</w:t>
      </w:r>
      <w:r w:rsidRPr="00106926">
        <w:t>engagement offers</w:t>
      </w:r>
      <w:r>
        <w:t xml:space="preserve">” were </w:t>
      </w:r>
      <w:r w:rsidRPr="00106926">
        <w:t>also new.</w:t>
      </w:r>
    </w:p>
    <w:p w14:paraId="13C2D18B" w14:textId="26DB85B2" w:rsidR="00106926" w:rsidRDefault="00106926" w:rsidP="00106926">
      <w:pPr>
        <w:pStyle w:val="ParaNumbering"/>
      </w:pPr>
      <w:r>
        <w:t xml:space="preserve">For the same reason, Professor </w:t>
      </w:r>
      <w:proofErr w:type="spellStart"/>
      <w:r w:rsidRPr="004029A0">
        <w:t>Verspoor</w:t>
      </w:r>
      <w:proofErr w:type="spellEnd"/>
      <w:r>
        <w:t xml:space="preserve"> </w:t>
      </w:r>
      <w:r w:rsidR="00AB5E44">
        <w:t>deposed</w:t>
      </w:r>
      <w:r>
        <w:t>,</w:t>
      </w:r>
      <w:r w:rsidRPr="00106926">
        <w:t xml:space="preserve"> </w:t>
      </w:r>
      <w:r>
        <w:t xml:space="preserve">the user engagement data and behavioural metrics data and advertisements did not include “engagement offers”, engagement objects, or data about interaction with “engagement offers”. It was not possible that all of the components identified in Mr </w:t>
      </w:r>
      <w:proofErr w:type="spellStart"/>
      <w:r>
        <w:t>Ries</w:t>
      </w:r>
      <w:proofErr w:type="spellEnd"/>
      <w:r>
        <w:t xml:space="preserve">’ paragraph </w:t>
      </w:r>
      <w:r w:rsidR="00A7704B">
        <w:t>[</w:t>
      </w:r>
      <w:r>
        <w:t>44</w:t>
      </w:r>
      <w:r w:rsidR="00A7704B">
        <w:t>]</w:t>
      </w:r>
      <w:r>
        <w:t xml:space="preserve"> </w:t>
      </w:r>
      <w:r w:rsidR="00A7704B">
        <w:t>(see [81] above)</w:t>
      </w:r>
      <w:r>
        <w:t xml:space="preserve"> were conceptually the same as components identified in his paragraph </w:t>
      </w:r>
      <w:r w:rsidR="00706A24">
        <w:t>[</w:t>
      </w:r>
      <w:r>
        <w:t>45</w:t>
      </w:r>
      <w:r w:rsidR="00706A24">
        <w:t>]</w:t>
      </w:r>
      <w:r w:rsidR="003473A7">
        <w:t xml:space="preserve"> (see [82] above)</w:t>
      </w:r>
      <w:r>
        <w:t xml:space="preserve">. They explicitly involved distinct </w:t>
      </w:r>
      <w:r>
        <w:lastRenderedPageBreak/>
        <w:t xml:space="preserve">objects with distinct data types. User engagement and behavioural data were not the same as “engagement offers” or data about users’ interaction with “engagement offers”. “Engagement offers” were distinct from advertisements, as was clear in claim 1 of the </w:t>
      </w:r>
      <w:r w:rsidR="00706A24">
        <w:t>patent application</w:t>
      </w:r>
      <w:r>
        <w:t>.</w:t>
      </w:r>
    </w:p>
    <w:p w14:paraId="33ED6EE7" w14:textId="258CF442" w:rsidR="00BE243F" w:rsidRDefault="00106926" w:rsidP="00BE243F">
      <w:pPr>
        <w:pStyle w:val="ParaNumbering"/>
      </w:pPr>
      <w:r>
        <w:t xml:space="preserve">Professor </w:t>
      </w:r>
      <w:proofErr w:type="spellStart"/>
      <w:r w:rsidRPr="004029A0">
        <w:t>Verspoor</w:t>
      </w:r>
      <w:proofErr w:type="spellEnd"/>
      <w:r>
        <w:t xml:space="preserve"> </w:t>
      </w:r>
      <w:r w:rsidR="00BF0A1C">
        <w:t xml:space="preserve">deposed </w:t>
      </w:r>
      <w:r>
        <w:t xml:space="preserve">that the notion of an intermediate “engagement offer” was new as at December 2012 and hence strongly supported the novelty of the invention. She did not agree with Mr </w:t>
      </w:r>
      <w:proofErr w:type="spellStart"/>
      <w:r>
        <w:t>Ries</w:t>
      </w:r>
      <w:proofErr w:type="spellEnd"/>
      <w:r>
        <w:t xml:space="preserve"> that the presentation of an “engagement offer” was</w:t>
      </w:r>
      <w:r w:rsidR="00BE243F">
        <w:t xml:space="preserve"> the only thing that differed.</w:t>
      </w:r>
    </w:p>
    <w:p w14:paraId="36C4709B" w14:textId="2BB3CDD3" w:rsidR="00106926" w:rsidRDefault="00BE243F" w:rsidP="00BE243F">
      <w:pPr>
        <w:pStyle w:val="ParaNumbering"/>
      </w:pPr>
      <w:r w:rsidRPr="00BE243F">
        <w:t>In addition to presenting the</w:t>
      </w:r>
      <w:r>
        <w:t xml:space="preserve"> “</w:t>
      </w:r>
      <w:r w:rsidRPr="00BE243F">
        <w:t>engagement offer</w:t>
      </w:r>
      <w:r>
        <w:t>”</w:t>
      </w:r>
      <w:r w:rsidRPr="00BE243F">
        <w:t xml:space="preserve">, </w:t>
      </w:r>
      <w:r>
        <w:t xml:space="preserve">Professor </w:t>
      </w:r>
      <w:proofErr w:type="spellStart"/>
      <w:r w:rsidRPr="004029A0">
        <w:t>Verspoor</w:t>
      </w:r>
      <w:proofErr w:type="spellEnd"/>
      <w:r>
        <w:t xml:space="preserve"> </w:t>
      </w:r>
      <w:r w:rsidR="001269AD">
        <w:t>deposed</w:t>
      </w:r>
      <w:r>
        <w:t xml:space="preserve">, </w:t>
      </w:r>
      <w:r w:rsidRPr="00BE243F">
        <w:t>the invention require</w:t>
      </w:r>
      <w:r>
        <w:t>d</w:t>
      </w:r>
      <w:r w:rsidRPr="00BE243F">
        <w:t xml:space="preserve"> selecting an appropriate</w:t>
      </w:r>
      <w:r>
        <w:t xml:space="preserve"> “</w:t>
      </w:r>
      <w:r w:rsidRPr="00BE243F">
        <w:t>engagement offer</w:t>
      </w:r>
      <w:r>
        <w:t>”</w:t>
      </w:r>
      <w:r w:rsidRPr="00BE243F">
        <w:t>, c</w:t>
      </w:r>
      <w:r>
        <w:t>ontinuously evaluating the user’</w:t>
      </w:r>
      <w:r w:rsidRPr="00BE243F">
        <w:t xml:space="preserve">s interaction with the website to determine when to display the offer, at a contextually </w:t>
      </w:r>
      <w:r>
        <w:t>relevant time, causing the user’</w:t>
      </w:r>
      <w:r w:rsidRPr="00BE243F">
        <w:t>s device to display the</w:t>
      </w:r>
      <w:r>
        <w:t xml:space="preserve"> “</w:t>
      </w:r>
      <w:r w:rsidRPr="00BE243F">
        <w:t>engagement offer</w:t>
      </w:r>
      <w:r>
        <w:t>”</w:t>
      </w:r>
      <w:r w:rsidRPr="00BE243F">
        <w:t>, and monitoring the user</w:t>
      </w:r>
      <w:r>
        <w:t>’</w:t>
      </w:r>
      <w:r w:rsidRPr="00BE243F">
        <w:t>s interaction with the engagement offer. Additionally, selecting an appropriate</w:t>
      </w:r>
      <w:r>
        <w:t xml:space="preserve"> “engagement off</w:t>
      </w:r>
      <w:r w:rsidRPr="00BE243F">
        <w:t>er</w:t>
      </w:r>
      <w:r>
        <w:t>”</w:t>
      </w:r>
      <w:r w:rsidRPr="00BE243F">
        <w:t xml:space="preserve"> may involve dynamic use of the ranking algorithm in the engagement engine described in claim 1. Reducing the difference to the presentation of an</w:t>
      </w:r>
      <w:r>
        <w:t xml:space="preserve"> “</w:t>
      </w:r>
      <w:r w:rsidRPr="00BE243F">
        <w:t>engagement offer</w:t>
      </w:r>
      <w:r>
        <w:t>”</w:t>
      </w:r>
      <w:r w:rsidRPr="00BE243F">
        <w:t xml:space="preserve"> minimise</w:t>
      </w:r>
      <w:r>
        <w:t>d</w:t>
      </w:r>
      <w:r w:rsidRPr="00BE243F">
        <w:t xml:space="preserve"> the importance of that difference in a manner that belittle</w:t>
      </w:r>
      <w:r>
        <w:t>d</w:t>
      </w:r>
      <w:r w:rsidRPr="00BE243F">
        <w:t xml:space="preserve"> the value and novelty of the difference. It overlook</w:t>
      </w:r>
      <w:r>
        <w:t>ed</w:t>
      </w:r>
      <w:r w:rsidRPr="00BE243F">
        <w:t xml:space="preserve"> a large amount of the technical detail involved in the invention. The</w:t>
      </w:r>
      <w:r>
        <w:t xml:space="preserve"> “</w:t>
      </w:r>
      <w:r w:rsidRPr="00BE243F">
        <w:t>engagement offer</w:t>
      </w:r>
      <w:r>
        <w:t xml:space="preserve">” </w:t>
      </w:r>
      <w:r w:rsidRPr="00BE243F">
        <w:t>and what the advertising system</w:t>
      </w:r>
      <w:r>
        <w:t xml:space="preserve"> did </w:t>
      </w:r>
      <w:r w:rsidRPr="00BE243F">
        <w:t>in relation to choosing, pres</w:t>
      </w:r>
      <w:r>
        <w:t>enting, and monitoring the user’</w:t>
      </w:r>
      <w:r w:rsidRPr="00BE243F">
        <w:t>s interaction with the</w:t>
      </w:r>
      <w:r>
        <w:t xml:space="preserve"> “engagement offer” was </w:t>
      </w:r>
      <w:r w:rsidRPr="00BE243F">
        <w:t>in fact the critical component of the invention, and it</w:t>
      </w:r>
      <w:r>
        <w:t xml:space="preserve"> was </w:t>
      </w:r>
      <w:r w:rsidRPr="00BE243F">
        <w:t>that component that achieve</w:t>
      </w:r>
      <w:r>
        <w:t>d</w:t>
      </w:r>
      <w:r w:rsidRPr="00BE243F">
        <w:t xml:space="preserve"> the overall objective of increasing consumer engagement with advertising. It</w:t>
      </w:r>
      <w:r>
        <w:t xml:space="preserve"> was </w:t>
      </w:r>
      <w:r w:rsidRPr="00BE243F">
        <w:t>the introduction of the intermediate</w:t>
      </w:r>
      <w:r>
        <w:t xml:space="preserve"> “</w:t>
      </w:r>
      <w:r w:rsidRPr="00BE243F">
        <w:t>engagement offer</w:t>
      </w:r>
      <w:r>
        <w:t xml:space="preserve">” </w:t>
      </w:r>
      <w:r w:rsidRPr="00BE243F">
        <w:t>that provide</w:t>
      </w:r>
      <w:r>
        <w:t>d</w:t>
      </w:r>
      <w:r w:rsidRPr="00BE243F">
        <w:t xml:space="preserve"> an alternative digital advertising technique to previous systems and constitute</w:t>
      </w:r>
      <w:r>
        <w:t>d</w:t>
      </w:r>
      <w:r w:rsidRPr="00BE243F">
        <w:t xml:space="preserve"> the key feature of the invention in claim 1 of the </w:t>
      </w:r>
      <w:r w:rsidR="008E7419">
        <w:t>p</w:t>
      </w:r>
      <w:r w:rsidR="008E7419" w:rsidRPr="00BE243F">
        <w:t xml:space="preserve">atent </w:t>
      </w:r>
      <w:r w:rsidR="008E7419">
        <w:t>a</w:t>
      </w:r>
      <w:r w:rsidR="008E7419" w:rsidRPr="00BE243F">
        <w:t>pplication</w:t>
      </w:r>
      <w:r w:rsidRPr="00BE243F">
        <w:t>.</w:t>
      </w:r>
    </w:p>
    <w:p w14:paraId="2920B83C" w14:textId="792FFF31" w:rsidR="00BE243F" w:rsidRDefault="00106926" w:rsidP="00BE243F">
      <w:pPr>
        <w:pStyle w:val="ParaNumbering"/>
      </w:pPr>
      <w:r w:rsidRPr="00BE243F">
        <w:t xml:space="preserve">Professor </w:t>
      </w:r>
      <w:proofErr w:type="spellStart"/>
      <w:r w:rsidR="004029A0" w:rsidRPr="00BE243F">
        <w:t>Verspoor</w:t>
      </w:r>
      <w:proofErr w:type="spellEnd"/>
      <w:r w:rsidRPr="00BE243F">
        <w:t xml:space="preserve"> </w:t>
      </w:r>
      <w:r w:rsidR="0006453C">
        <w:t xml:space="preserve">deposed </w:t>
      </w:r>
      <w:r w:rsidR="00BE243F">
        <w:t>that data about a user’</w:t>
      </w:r>
      <w:r w:rsidR="00BE243F" w:rsidRPr="00BE243F">
        <w:t xml:space="preserve">s interaction with </w:t>
      </w:r>
      <w:r w:rsidR="00BE243F">
        <w:t>“</w:t>
      </w:r>
      <w:r w:rsidR="00BE243F" w:rsidRPr="00BE243F">
        <w:t>engagement offers</w:t>
      </w:r>
      <w:r w:rsidR="00BE243F">
        <w:t xml:space="preserve">” </w:t>
      </w:r>
      <w:r w:rsidR="00BE243F" w:rsidRPr="00BE243F">
        <w:t>as described in the invention</w:t>
      </w:r>
      <w:r w:rsidR="00BE243F">
        <w:t xml:space="preserve"> was </w:t>
      </w:r>
      <w:r w:rsidR="00BE243F" w:rsidRPr="00BE243F">
        <w:t>also something that</w:t>
      </w:r>
      <w:r w:rsidR="00BE243F">
        <w:t xml:space="preserve"> was </w:t>
      </w:r>
      <w:r w:rsidR="00BE243F" w:rsidRPr="00BE243F">
        <w:t>new. So too</w:t>
      </w:r>
      <w:r w:rsidR="00BE243F">
        <w:t xml:space="preserve"> was </w:t>
      </w:r>
      <w:r w:rsidR="00BE243F" w:rsidRPr="00BE243F">
        <w:t>manipulation or use of that data, such as the use of data about past user interactions with</w:t>
      </w:r>
      <w:r w:rsidR="00BE243F">
        <w:t xml:space="preserve"> “</w:t>
      </w:r>
      <w:r w:rsidR="00BE243F" w:rsidRPr="00BE243F">
        <w:t>engagement offers</w:t>
      </w:r>
      <w:r w:rsidR="00BE243F">
        <w:t xml:space="preserve">” </w:t>
      </w:r>
      <w:r w:rsidR="00BE243F" w:rsidRPr="00BE243F">
        <w:t>described in claim 1 (page 29, lines 5-19). As</w:t>
      </w:r>
      <w:r w:rsidR="00BE243F">
        <w:t xml:space="preserve"> was </w:t>
      </w:r>
      <w:r w:rsidR="00BE243F" w:rsidRPr="00BE243F">
        <w:t>set out on page 13 of the specification, some of the relevant data include</w:t>
      </w:r>
      <w:r w:rsidR="00BE243F">
        <w:t>d “</w:t>
      </w:r>
      <w:r w:rsidR="00BE243F" w:rsidRPr="00BE243F">
        <w:t>engagement offer take-ups</w:t>
      </w:r>
      <w:r w:rsidR="00BE243F">
        <w:t xml:space="preserve">” </w:t>
      </w:r>
      <w:r w:rsidR="00BE243F" w:rsidRPr="00BE243F">
        <w:t>and</w:t>
      </w:r>
      <w:r w:rsidR="00BE243F">
        <w:t xml:space="preserve"> “</w:t>
      </w:r>
      <w:r w:rsidR="00BE243F" w:rsidRPr="00BE243F">
        <w:t>engagement offer skips/declines</w:t>
      </w:r>
      <w:r w:rsidR="00BE243F">
        <w:t>”</w:t>
      </w:r>
      <w:r w:rsidR="00BE243F" w:rsidRPr="00BE243F">
        <w:t>. Analysis and use of that data</w:t>
      </w:r>
      <w:r w:rsidR="00BE243F">
        <w:t xml:space="preserve"> was </w:t>
      </w:r>
      <w:r w:rsidR="00BE243F" w:rsidRPr="00BE243F">
        <w:t>not the same as analysis and use of data about interactions with advertisements themselves.</w:t>
      </w:r>
    </w:p>
    <w:p w14:paraId="2AA3569E" w14:textId="32C5E1F8" w:rsidR="00F71FC2" w:rsidRPr="00BE243F" w:rsidRDefault="00F71FC2" w:rsidP="00BE243F">
      <w:pPr>
        <w:pStyle w:val="ParaNumbering"/>
      </w:pPr>
      <w:r>
        <w:t xml:space="preserve">Professor </w:t>
      </w:r>
      <w:proofErr w:type="spellStart"/>
      <w:r>
        <w:t>Verspoor</w:t>
      </w:r>
      <w:proofErr w:type="spellEnd"/>
      <w:r>
        <w:t xml:space="preserve"> deposed that the “opt-in” approach for email advertising was substantially different </w:t>
      </w:r>
      <w:r w:rsidR="00F169D8">
        <w:t>to</w:t>
      </w:r>
      <w:r>
        <w:t xml:space="preserve"> the proposed approach and did not constitute an “engagement offer” in the sense of the patent application.</w:t>
      </w:r>
    </w:p>
    <w:p w14:paraId="6748AC0A" w14:textId="5B4EB4FA" w:rsidR="00106926" w:rsidRDefault="00BE243F" w:rsidP="00BE243F">
      <w:pPr>
        <w:pStyle w:val="ParaNumbering"/>
      </w:pPr>
      <w:r>
        <w:lastRenderedPageBreak/>
        <w:t xml:space="preserve">As to whether there were any problems or difficulties in attempting to implement the invention of claim </w:t>
      </w:r>
      <w:r w:rsidR="00BE2989">
        <w:t xml:space="preserve">1 </w:t>
      </w:r>
      <w:r>
        <w:t xml:space="preserve">as at December 2012, Professor </w:t>
      </w:r>
      <w:proofErr w:type="spellStart"/>
      <w:r w:rsidRPr="004029A0">
        <w:t>Verspoor</w:t>
      </w:r>
      <w:proofErr w:type="spellEnd"/>
      <w:r>
        <w:t xml:space="preserve"> said</w:t>
      </w:r>
      <w:r w:rsidRPr="00BE243F">
        <w:t xml:space="preserve"> </w:t>
      </w:r>
      <w:r>
        <w:t>a skilled person would understand that there would be some prior commercial agreement between the website publisher and the operator of the advertising system to enable the widget script to be delivered with the publisher content. This was made explicit in the specification. Page 12, lines 24-26, specifically described the widget script “placed within the publisher content”, and “in the presently described embodiment, being communicated with the HTML page code for the website”. Additionally, the specification refer</w:t>
      </w:r>
      <w:r w:rsidR="000A2F9B">
        <w:t>red</w:t>
      </w:r>
      <w:r>
        <w:t xml:space="preserve"> to “subscribing publisher sites” (page 5, lines 23 and 28-30), “a plurality of different publisher sites subscribing to a third party advertising</w:t>
      </w:r>
      <w:r w:rsidRPr="00BE243F">
        <w:t xml:space="preserve"> system</w:t>
      </w:r>
      <w:r>
        <w:t xml:space="preserve">” </w:t>
      </w:r>
      <w:r w:rsidRPr="00BE243F">
        <w:t>that</w:t>
      </w:r>
      <w:r>
        <w:t xml:space="preserve"> “the </w:t>
      </w:r>
      <w:r w:rsidRPr="00BE243F">
        <w:t>computer user [is] interfacing with</w:t>
      </w:r>
      <w:r>
        <w:t xml:space="preserve">” </w:t>
      </w:r>
      <w:r w:rsidRPr="00BE243F">
        <w:t>(page 6, lines 8-19),</w:t>
      </w:r>
      <w:r>
        <w:t xml:space="preserve"> “</w:t>
      </w:r>
      <w:r w:rsidRPr="00BE243F">
        <w:t>a range of different subscribing publisher sites</w:t>
      </w:r>
      <w:r>
        <w:t xml:space="preserve">” </w:t>
      </w:r>
      <w:r w:rsidRPr="00BE243F">
        <w:t>(page 25, line 23) and</w:t>
      </w:r>
      <w:r>
        <w:t xml:space="preserve"> “</w:t>
      </w:r>
      <w:r w:rsidRPr="00BE243F">
        <w:t>subscribing publishing sites 12</w:t>
      </w:r>
      <w:r>
        <w:t xml:space="preserve">” </w:t>
      </w:r>
      <w:r w:rsidRPr="00BE243F">
        <w:t>(page 26, line 2). The reference to</w:t>
      </w:r>
      <w:r>
        <w:t xml:space="preserve"> “</w:t>
      </w:r>
      <w:r w:rsidRPr="00BE243F">
        <w:t>subscribing</w:t>
      </w:r>
      <w:r>
        <w:t xml:space="preserve">” </w:t>
      </w:r>
      <w:r w:rsidRPr="00BE243F">
        <w:t>in</w:t>
      </w:r>
      <w:r>
        <w:t xml:space="preserve"> </w:t>
      </w:r>
      <w:r w:rsidR="00AE646C">
        <w:t xml:space="preserve">Professor </w:t>
      </w:r>
      <w:proofErr w:type="spellStart"/>
      <w:r w:rsidR="00AE646C">
        <w:t>Verspoor’s</w:t>
      </w:r>
      <w:proofErr w:type="spellEnd"/>
      <w:r w:rsidR="00AE646C">
        <w:t xml:space="preserve"> </w:t>
      </w:r>
      <w:r w:rsidRPr="00BE243F">
        <w:t>opinion</w:t>
      </w:r>
      <w:r>
        <w:t xml:space="preserve"> made </w:t>
      </w:r>
      <w:r w:rsidRPr="00BE243F">
        <w:t>clear that there</w:t>
      </w:r>
      <w:r>
        <w:t xml:space="preserve"> was </w:t>
      </w:r>
      <w:r w:rsidRPr="00BE243F">
        <w:t>a prior relationship between the website publisher and the operator of the advertising system.</w:t>
      </w:r>
    </w:p>
    <w:p w14:paraId="69FCD818" w14:textId="6A739C4F" w:rsidR="00C81015" w:rsidRDefault="00C81015" w:rsidP="00C81015">
      <w:pPr>
        <w:pStyle w:val="ParaNumbering"/>
      </w:pPr>
      <w:r>
        <w:t xml:space="preserve">Professor </w:t>
      </w:r>
      <w:proofErr w:type="spellStart"/>
      <w:r w:rsidRPr="004029A0">
        <w:t>Verspoor</w:t>
      </w:r>
      <w:proofErr w:type="spellEnd"/>
      <w:r>
        <w:t xml:space="preserve"> </w:t>
      </w:r>
      <w:r w:rsidR="00C8769D">
        <w:t xml:space="preserve">deposed </w:t>
      </w:r>
      <w:r>
        <w:t>that the patent disclose</w:t>
      </w:r>
      <w:r w:rsidR="00086EEA">
        <w:t>d</w:t>
      </w:r>
      <w:r>
        <w:t xml:space="preserve"> the fact that the algorithm was used (“ranking engine 118”,</w:t>
      </w:r>
      <w:r w:rsidRPr="00C81015">
        <w:t xml:space="preserve"> </w:t>
      </w:r>
      <w:r>
        <w:t>described page 18, lines 17f</w:t>
      </w:r>
      <w:r w:rsidR="00C8769D">
        <w:t>f</w:t>
      </w:r>
      <w:r>
        <w:t>), the aim (page 18, lines 13-15) and structure (</w:t>
      </w:r>
      <w:r w:rsidR="00C8769D">
        <w:t xml:space="preserve">figure </w:t>
      </w:r>
      <w:r>
        <w:t>5)</w:t>
      </w:r>
      <w:r w:rsidR="00086EEA">
        <w:t xml:space="preserve"> </w:t>
      </w:r>
      <w:r>
        <w:t>of the algorithm, and the inputs to the engine including detailed metrics (page 15,</w:t>
      </w:r>
      <w:r w:rsidR="00041A30">
        <w:t xml:space="preserve"> lines </w:t>
      </w:r>
      <w:r w:rsidR="00811A3F">
        <w:t xml:space="preserve">25ff </w:t>
      </w:r>
      <w:r w:rsidR="00041A30">
        <w:t xml:space="preserve">and </w:t>
      </w:r>
      <w:r w:rsidR="009D16D8">
        <w:t xml:space="preserve">table </w:t>
      </w:r>
      <w:r w:rsidR="00041A30">
        <w:t>1</w:t>
      </w:r>
      <w:r w:rsidRPr="00C81015">
        <w:t>). It also disclose</w:t>
      </w:r>
      <w:r w:rsidR="00041A30">
        <w:t>d</w:t>
      </w:r>
      <w:r>
        <w:t xml:space="preserve"> “</w:t>
      </w:r>
      <w:r w:rsidRPr="00C81015">
        <w:t>an example metric score table</w:t>
      </w:r>
      <w:r>
        <w:t xml:space="preserve">” </w:t>
      </w:r>
      <w:r w:rsidRPr="00C81015">
        <w:t xml:space="preserve">(page 18, line 28) which </w:t>
      </w:r>
      <w:r w:rsidR="00022EC5">
        <w:t>was</w:t>
      </w:r>
      <w:r w:rsidR="00022EC5" w:rsidRPr="00C81015">
        <w:t xml:space="preserve"> </w:t>
      </w:r>
      <w:r w:rsidRPr="00C81015">
        <w:t>set out on page 19, and also how to determine the</w:t>
      </w:r>
      <w:r w:rsidR="00041A30">
        <w:t xml:space="preserve"> “</w:t>
      </w:r>
      <w:r w:rsidRPr="00C81015">
        <w:t>engagement score</w:t>
      </w:r>
      <w:r w:rsidR="00041A30">
        <w:t xml:space="preserve">” </w:t>
      </w:r>
      <w:r w:rsidRPr="00C81015">
        <w:t>(page 18, line 22-page 19, line 3) and the</w:t>
      </w:r>
      <w:r>
        <w:t xml:space="preserve"> “</w:t>
      </w:r>
      <w:r w:rsidRPr="00C81015">
        <w:t>revenue score</w:t>
      </w:r>
      <w:r>
        <w:t xml:space="preserve">” </w:t>
      </w:r>
      <w:r w:rsidRPr="00C81015">
        <w:t>(page 19, lin</w:t>
      </w:r>
      <w:r>
        <w:t>e 3-11</w:t>
      </w:r>
      <w:r w:rsidRPr="00C81015">
        <w:t>). It then describe</w:t>
      </w:r>
      <w:r>
        <w:t>d how the ranking engine “</w:t>
      </w:r>
      <w:r w:rsidRPr="00C81015">
        <w:t>sums or otherwise combines the two scores to produce a combined engagement and revenue score</w:t>
      </w:r>
      <w:r>
        <w:t>” (page 19, line 14), “</w:t>
      </w:r>
      <w:r w:rsidRPr="00C81015">
        <w:t>outputs a listing of the highest ranking objects</w:t>
      </w:r>
      <w:r>
        <w:t>”</w:t>
      </w:r>
      <w:r w:rsidRPr="00C81015">
        <w:t xml:space="preserve"> (page 19, lines 14-15), and notes that </w:t>
      </w:r>
      <w:r>
        <w:t>the combination “</w:t>
      </w:r>
      <w:r w:rsidRPr="00C81015">
        <w:t>need not simply be the sum of the two scores</w:t>
      </w:r>
      <w:r>
        <w:t>”</w:t>
      </w:r>
      <w:r w:rsidRPr="00C81015">
        <w:t xml:space="preserve"> (page 19, lines 16-18) but can apply weightings on an individual basis or across the consumer base (page 19, line 19-page 20, line 9).</w:t>
      </w:r>
    </w:p>
    <w:p w14:paraId="23FAF01B" w14:textId="5B6A312A" w:rsidR="00C81015" w:rsidRDefault="00C81015" w:rsidP="00C81015">
      <w:pPr>
        <w:pStyle w:val="ParaNumbering"/>
      </w:pPr>
      <w:r>
        <w:t xml:space="preserve">In Professor </w:t>
      </w:r>
      <w:proofErr w:type="spellStart"/>
      <w:r w:rsidRPr="004029A0">
        <w:t>Verspoor</w:t>
      </w:r>
      <w:r>
        <w:t>’s</w:t>
      </w:r>
      <w:proofErr w:type="spellEnd"/>
      <w:r>
        <w:t xml:space="preserve"> opinion, this was</w:t>
      </w:r>
      <w:r w:rsidRPr="00C81015">
        <w:t xml:space="preserve"> sufficient information for a person skilled in the art to implement a ranking algorithm that achieve</w:t>
      </w:r>
      <w:r>
        <w:t>d</w:t>
      </w:r>
      <w:r w:rsidRPr="00C81015">
        <w:t xml:space="preserve"> the stated aim.</w:t>
      </w:r>
      <w:r>
        <w:t xml:space="preserve"> She </w:t>
      </w:r>
      <w:r w:rsidR="00BB7C57">
        <w:t xml:space="preserve">deposed that </w:t>
      </w:r>
      <w:r>
        <w:t xml:space="preserve">there were many known ranking and scoring algorithms; the specific details of the algorithm were not important, as a skilled technical user was given enough information about what the algorithm had to accomplish. Further, a skilled technical user would be able to arrive at a satisfactory algorithm based on their experience. The lack of detailed specification in the </w:t>
      </w:r>
      <w:r w:rsidR="00DD3855">
        <w:t xml:space="preserve">patent application </w:t>
      </w:r>
      <w:r>
        <w:t xml:space="preserve">did not impact operational use of the concept. As Mr </w:t>
      </w:r>
      <w:proofErr w:type="spellStart"/>
      <w:r>
        <w:t>Ries</w:t>
      </w:r>
      <w:proofErr w:type="spellEnd"/>
      <w:r>
        <w:t xml:space="preserve"> had stated </w:t>
      </w:r>
      <w:r w:rsidR="00124673">
        <w:t xml:space="preserve">in the paragraph summarised </w:t>
      </w:r>
      <w:r w:rsidR="00D02DAB">
        <w:t>at [88] above</w:t>
      </w:r>
      <w:r>
        <w:t xml:space="preserve">, the </w:t>
      </w:r>
      <w:r w:rsidR="00124673">
        <w:t xml:space="preserve">patent </w:t>
      </w:r>
      <w:r w:rsidR="00A84F7E">
        <w:t>a</w:t>
      </w:r>
      <w:r w:rsidR="00124673">
        <w:t xml:space="preserve">pplication </w:t>
      </w:r>
      <w:r>
        <w:t xml:space="preserve">indicated that the ranking algorithm had the same functionality as advertisement ranking algorithms in use as at December 2012. The </w:t>
      </w:r>
      <w:r>
        <w:lastRenderedPageBreak/>
        <w:t>extension of these algorithms to consider distinct metr</w:t>
      </w:r>
      <w:r w:rsidR="007944E2">
        <w:t>ics (which were defined in the patent a</w:t>
      </w:r>
      <w:r>
        <w:t>pplication) and to rank distinct objects (as defined, “engagement offers” vs. advertisements) would be straightforward for a person skilled in the art of advertisement ranking, despite other such algorithms being proprietary.</w:t>
      </w:r>
    </w:p>
    <w:p w14:paraId="6CD9F80C" w14:textId="318423FE" w:rsidR="00C81015" w:rsidRDefault="00C81015" w:rsidP="00C81015">
      <w:pPr>
        <w:pStyle w:val="ParaNumbering"/>
      </w:pPr>
      <w:r>
        <w:t xml:space="preserve">Professor </w:t>
      </w:r>
      <w:proofErr w:type="spellStart"/>
      <w:r w:rsidR="004029A0" w:rsidRPr="00C81015">
        <w:t>Verspoor</w:t>
      </w:r>
      <w:proofErr w:type="spellEnd"/>
      <w:r w:rsidRPr="00C81015">
        <w:t xml:space="preserve"> </w:t>
      </w:r>
      <w:r w:rsidR="00C403EF">
        <w:t xml:space="preserve">deposed </w:t>
      </w:r>
      <w:r>
        <w:t>that in her opinion</w:t>
      </w:r>
      <w:r w:rsidRPr="00C81015">
        <w:t xml:space="preserve"> a theoretically possible difficulty for any advertising system</w:t>
      </w:r>
      <w:r>
        <w:t xml:space="preserve"> was </w:t>
      </w:r>
      <w:r w:rsidRPr="00C81015">
        <w:t>usually overcome in practice by devoting sufficient server resources (hard disk, memory, CPUs) and distributed architectures to handle the relevant computing load (i.e., that the system comprise</w:t>
      </w:r>
      <w:r>
        <w:t>d</w:t>
      </w:r>
      <w:r w:rsidRPr="00C81015">
        <w:t xml:space="preserve"> a</w:t>
      </w:r>
      <w:r>
        <w:t xml:space="preserve"> “</w:t>
      </w:r>
      <w:r w:rsidRPr="00C81015">
        <w:t>suitable server computer</w:t>
      </w:r>
      <w:r>
        <w:t>”</w:t>
      </w:r>
      <w:r w:rsidRPr="00C81015">
        <w:t xml:space="preserve">, page 25, line 6 of the </w:t>
      </w:r>
      <w:r w:rsidR="0035293A">
        <w:t>p</w:t>
      </w:r>
      <w:r w:rsidR="0035293A" w:rsidRPr="00C81015">
        <w:t xml:space="preserve">atent </w:t>
      </w:r>
      <w:r w:rsidR="0035293A">
        <w:t>a</w:t>
      </w:r>
      <w:r w:rsidR="0035293A" w:rsidRPr="00C81015">
        <w:t>pplication</w:t>
      </w:r>
      <w:r w:rsidRPr="00C81015">
        <w:t>). In</w:t>
      </w:r>
      <w:r>
        <w:t xml:space="preserve"> her </w:t>
      </w:r>
      <w:r w:rsidRPr="00C81015">
        <w:t xml:space="preserve">opinion, a skilled person would understand that the </w:t>
      </w:r>
      <w:r w:rsidR="002752C9">
        <w:t>p</w:t>
      </w:r>
      <w:r w:rsidR="002752C9" w:rsidRPr="00C81015">
        <w:t xml:space="preserve">atent </w:t>
      </w:r>
      <w:r w:rsidR="002752C9">
        <w:t>a</w:t>
      </w:r>
      <w:r w:rsidR="002752C9" w:rsidRPr="00C81015">
        <w:t xml:space="preserve">pplication </w:t>
      </w:r>
      <w:r w:rsidRPr="00C81015">
        <w:t>would involve using sufficient computing resources to handle the expected load. The fact that this theoretical challenge appear</w:t>
      </w:r>
      <w:r>
        <w:t>ed</w:t>
      </w:r>
      <w:r w:rsidRPr="00C81015">
        <w:t xml:space="preserve"> to have been overcome in</w:t>
      </w:r>
      <w:r>
        <w:t xml:space="preserve"> </w:t>
      </w:r>
      <w:r w:rsidR="00164A1B">
        <w:t xml:space="preserve">Professor </w:t>
      </w:r>
      <w:proofErr w:type="spellStart"/>
      <w:r w:rsidR="00164A1B">
        <w:t>Verspoor’s</w:t>
      </w:r>
      <w:proofErr w:type="spellEnd"/>
      <w:r w:rsidR="00164A1B">
        <w:t xml:space="preserve"> </w:t>
      </w:r>
      <w:r w:rsidRPr="00C81015">
        <w:t>opinion</w:t>
      </w:r>
      <w:r>
        <w:t xml:space="preserve"> was </w:t>
      </w:r>
      <w:r w:rsidRPr="00C81015">
        <w:t>evidenced by the existence of the system and its use in practice to achieve the stated business objective of improving customer engagement rates.</w:t>
      </w:r>
    </w:p>
    <w:p w14:paraId="35659DF8" w14:textId="369CCD3A" w:rsidR="00C75E79" w:rsidRDefault="00C75E79" w:rsidP="00C75E79">
      <w:pPr>
        <w:pStyle w:val="ParaNumbering"/>
      </w:pPr>
      <w:r>
        <w:t xml:space="preserve">In response to </w:t>
      </w:r>
      <w:r w:rsidRPr="00C75E79">
        <w:t xml:space="preserve">Mr </w:t>
      </w:r>
      <w:proofErr w:type="spellStart"/>
      <w:r w:rsidRPr="00C75E79">
        <w:t>Ries</w:t>
      </w:r>
      <w:proofErr w:type="spellEnd"/>
      <w:r w:rsidR="00256E61">
        <w:t>’</w:t>
      </w:r>
      <w:r w:rsidRPr="00C75E79">
        <w:t xml:space="preserve"> point</w:t>
      </w:r>
      <w:r>
        <w:t xml:space="preserve"> that</w:t>
      </w:r>
      <w:r w:rsidRPr="00C75E79">
        <w:t xml:space="preserve"> demand side platform</w:t>
      </w:r>
      <w:r>
        <w:t xml:space="preserve"> and</w:t>
      </w:r>
      <w:r w:rsidRPr="00C75E79">
        <w:t xml:space="preserve"> data </w:t>
      </w:r>
      <w:r w:rsidR="0015607E">
        <w:t>management</w:t>
      </w:r>
      <w:r w:rsidRPr="00C75E79">
        <w:t xml:space="preserve"> platform </w:t>
      </w:r>
      <w:r>
        <w:t xml:space="preserve">systems before December 2012 </w:t>
      </w:r>
      <w:r w:rsidRPr="00C75E79">
        <w:t>ranked and selecte</w:t>
      </w:r>
      <w:r>
        <w:t>d advertisements based on user “</w:t>
      </w:r>
      <w:r w:rsidRPr="00C75E79">
        <w:t>engagement data</w:t>
      </w:r>
      <w:r>
        <w:t>”,</w:t>
      </w:r>
      <w:r w:rsidRPr="00C75E79">
        <w:t xml:space="preserve"> </w:t>
      </w:r>
      <w:r>
        <w:t xml:space="preserve">Professor </w:t>
      </w:r>
      <w:proofErr w:type="spellStart"/>
      <w:r>
        <w:t>Verspoor</w:t>
      </w:r>
      <w:proofErr w:type="spellEnd"/>
      <w:r>
        <w:t xml:space="preserve"> deposed that</w:t>
      </w:r>
      <w:r w:rsidRPr="00C75E79">
        <w:t xml:space="preserve"> this d</w:t>
      </w:r>
      <w:r>
        <w:t>id</w:t>
      </w:r>
      <w:r w:rsidRPr="00C75E79">
        <w:t xml:space="preserve"> not include the use of data</w:t>
      </w:r>
      <w:r>
        <w:t xml:space="preserve"> about users’ interactions with “</w:t>
      </w:r>
      <w:r w:rsidRPr="00C75E79">
        <w:t>engagement offers</w:t>
      </w:r>
      <w:r>
        <w:t>”</w:t>
      </w:r>
      <w:r w:rsidRPr="00C75E79">
        <w:t xml:space="preserve"> which were introduced for the first tim</w:t>
      </w:r>
      <w:r>
        <w:t xml:space="preserve">e with this patent application. </w:t>
      </w:r>
      <w:r w:rsidRPr="00C75E79">
        <w:t xml:space="preserve">Therefore, in </w:t>
      </w:r>
      <w:r>
        <w:t xml:space="preserve">her view, Mr </w:t>
      </w:r>
      <w:proofErr w:type="spellStart"/>
      <w:r>
        <w:t>Ries</w:t>
      </w:r>
      <w:proofErr w:type="spellEnd"/>
      <w:r>
        <w:t>’ point wa</w:t>
      </w:r>
      <w:r w:rsidRPr="00C75E79">
        <w:t xml:space="preserve">s not a relevant </w:t>
      </w:r>
      <w:r>
        <w:t xml:space="preserve">criticism of the novelty of the </w:t>
      </w:r>
      <w:r w:rsidRPr="00C75E79">
        <w:t>invention.</w:t>
      </w:r>
      <w:r>
        <w:t xml:space="preserve"> </w:t>
      </w:r>
    </w:p>
    <w:p w14:paraId="010DE610" w14:textId="21ED8C50" w:rsidR="004707D8" w:rsidRDefault="004707D8" w:rsidP="004707D8">
      <w:pPr>
        <w:pStyle w:val="ParaNumbering"/>
      </w:pPr>
      <w:r>
        <w:t>As to her use of the words “single platform”,</w:t>
      </w:r>
      <w:r w:rsidRPr="004707D8">
        <w:t xml:space="preserve"> </w:t>
      </w:r>
      <w:r>
        <w:t xml:space="preserve">Professor </w:t>
      </w:r>
      <w:proofErr w:type="spellStart"/>
      <w:r w:rsidRPr="00C81015">
        <w:t>Verspoor</w:t>
      </w:r>
      <w:proofErr w:type="spellEnd"/>
      <w:r>
        <w:t xml:space="preserve"> </w:t>
      </w:r>
      <w:r w:rsidR="005B24EC">
        <w:t xml:space="preserve">deposed </w:t>
      </w:r>
      <w:r>
        <w:t>that in her experience the word “platform” was</w:t>
      </w:r>
      <w:r w:rsidRPr="004707D8">
        <w:t xml:space="preserve"> typically used to describe any computational environment that</w:t>
      </w:r>
      <w:r>
        <w:t xml:space="preserve"> could </w:t>
      </w:r>
      <w:r w:rsidRPr="004707D8">
        <w:t>be built upon; an underlying framework that provide</w:t>
      </w:r>
      <w:r>
        <w:t>d</w:t>
      </w:r>
      <w:r w:rsidRPr="004707D8">
        <w:t xml:space="preserve"> the foundation</w:t>
      </w:r>
      <w:r>
        <w:t xml:space="preserve"> </w:t>
      </w:r>
      <w:r w:rsidR="00BF0120">
        <w:t>f</w:t>
      </w:r>
      <w:r w:rsidR="00CA1644">
        <w:t xml:space="preserve">or the </w:t>
      </w:r>
      <w:r>
        <w:t>d</w:t>
      </w:r>
      <w:r w:rsidRPr="004707D8">
        <w:t>evelop</w:t>
      </w:r>
      <w:r w:rsidR="00CA1644">
        <w:t>ment of</w:t>
      </w:r>
      <w:r w:rsidRPr="004707D8">
        <w:t xml:space="preserve"> differentiating business applications. Platforms provide</w:t>
      </w:r>
      <w:r>
        <w:t>d</w:t>
      </w:r>
      <w:r w:rsidRPr="004707D8">
        <w:t xml:space="preserve"> the logic functions to applications, including decision logic and analytics. In this case, the architecture that</w:t>
      </w:r>
      <w:r>
        <w:t xml:space="preserve"> was </w:t>
      </w:r>
      <w:r w:rsidRPr="004707D8">
        <w:t xml:space="preserve">described in the </w:t>
      </w:r>
      <w:r w:rsidR="008A4BB8">
        <w:t>p</w:t>
      </w:r>
      <w:r w:rsidR="008A4BB8" w:rsidRPr="004707D8">
        <w:t xml:space="preserve">atent </w:t>
      </w:r>
      <w:r w:rsidR="008A4BB8">
        <w:t>a</w:t>
      </w:r>
      <w:r w:rsidR="008A4BB8" w:rsidRPr="004707D8">
        <w:t xml:space="preserve">pplication </w:t>
      </w:r>
      <w:r w:rsidRPr="004707D8">
        <w:t>provide</w:t>
      </w:r>
      <w:r>
        <w:t>d</w:t>
      </w:r>
      <w:r w:rsidRPr="004707D8">
        <w:t xml:space="preserve"> a foundation for bringing together distinct data from diverse sources (the user context, the publisher data, etc.) and manipulating that data; different specific applications</w:t>
      </w:r>
      <w:r>
        <w:t xml:space="preserve"> could </w:t>
      </w:r>
      <w:r w:rsidRPr="004707D8">
        <w:t>be built on top of this foundation, depending on how the data</w:t>
      </w:r>
      <w:r>
        <w:t xml:space="preserve"> was </w:t>
      </w:r>
      <w:r w:rsidRPr="004707D8">
        <w:t>to be used. That</w:t>
      </w:r>
      <w:r>
        <w:t xml:space="preserve"> was how she </w:t>
      </w:r>
      <w:r w:rsidRPr="004707D8">
        <w:t>understood the use of the word</w:t>
      </w:r>
      <w:r>
        <w:t xml:space="preserve"> “</w:t>
      </w:r>
      <w:r w:rsidRPr="004707D8">
        <w:t>platform</w:t>
      </w:r>
      <w:r>
        <w:t xml:space="preserve">” </w:t>
      </w:r>
      <w:r w:rsidRPr="004707D8">
        <w:t>to be intended on page 25</w:t>
      </w:r>
      <w:r w:rsidR="00406737">
        <w:t>,</w:t>
      </w:r>
      <w:r w:rsidRPr="004707D8">
        <w:t xml:space="preserve"> line 21 of the </w:t>
      </w:r>
      <w:r w:rsidR="00406737">
        <w:t>p</w:t>
      </w:r>
      <w:r w:rsidR="00406737" w:rsidRPr="004707D8">
        <w:t xml:space="preserve">atent </w:t>
      </w:r>
      <w:r w:rsidR="009F28E0">
        <w:t>a</w:t>
      </w:r>
      <w:r w:rsidR="00406737" w:rsidRPr="004707D8">
        <w:t>pplication</w:t>
      </w:r>
      <w:r w:rsidRPr="004707D8">
        <w:t>, and how</w:t>
      </w:r>
      <w:r>
        <w:t xml:space="preserve"> she </w:t>
      </w:r>
      <w:r w:rsidRPr="004707D8">
        <w:t>intended it to be interpreted in</w:t>
      </w:r>
      <w:r>
        <w:t xml:space="preserve"> her </w:t>
      </w:r>
      <w:r w:rsidRPr="004707D8">
        <w:t>first affidavit.</w:t>
      </w:r>
    </w:p>
    <w:p w14:paraId="0D3FB77A" w14:textId="6732FC6F" w:rsidR="004707D8" w:rsidRDefault="00E30EE8" w:rsidP="004707D8">
      <w:pPr>
        <w:pStyle w:val="ParaNumbering"/>
      </w:pPr>
      <w:r>
        <w:t xml:space="preserve">Professor </w:t>
      </w:r>
      <w:proofErr w:type="spellStart"/>
      <w:r>
        <w:t>Verspoor</w:t>
      </w:r>
      <w:proofErr w:type="spellEnd"/>
      <w:r>
        <w:t xml:space="preserve"> </w:t>
      </w:r>
      <w:r w:rsidR="004707D8" w:rsidRPr="004707D8">
        <w:t>did not intend to limit the interpretation of the word</w:t>
      </w:r>
      <w:r w:rsidR="004707D8">
        <w:t xml:space="preserve"> “</w:t>
      </w:r>
      <w:r w:rsidR="004707D8" w:rsidRPr="004707D8">
        <w:t>platform</w:t>
      </w:r>
      <w:r w:rsidR="004707D8">
        <w:t xml:space="preserve">” </w:t>
      </w:r>
      <w:r w:rsidR="004707D8" w:rsidRPr="004707D8">
        <w:t>to a single</w:t>
      </w:r>
      <w:r w:rsidR="004707D8">
        <w:t xml:space="preserve"> “</w:t>
      </w:r>
      <w:r w:rsidR="004707D8" w:rsidRPr="004707D8">
        <w:t>interface that enables human instructions to be input</w:t>
      </w:r>
      <w:r w:rsidR="004707D8">
        <w:t xml:space="preserve">” </w:t>
      </w:r>
      <w:r w:rsidR="004707D8" w:rsidRPr="004707D8">
        <w:t>to the system.</w:t>
      </w:r>
      <w:r w:rsidR="004707D8">
        <w:t xml:space="preserve"> She had </w:t>
      </w:r>
      <w:r w:rsidR="004707D8" w:rsidRPr="004707D8">
        <w:t>acknowledged the need for multiple computers for a practical implementation in</w:t>
      </w:r>
      <w:r w:rsidR="004707D8">
        <w:t xml:space="preserve"> her </w:t>
      </w:r>
      <w:r w:rsidR="004707D8" w:rsidRPr="004707D8">
        <w:t>first affidavit.</w:t>
      </w:r>
      <w:r w:rsidR="004707D8">
        <w:t xml:space="preserve"> She further </w:t>
      </w:r>
      <w:r w:rsidR="004707D8">
        <w:lastRenderedPageBreak/>
        <w:t xml:space="preserve">noted </w:t>
      </w:r>
      <w:r w:rsidR="004707D8" w:rsidRPr="004707D8">
        <w:t xml:space="preserve">that the terms </w:t>
      </w:r>
      <w:r w:rsidR="009B4FE1">
        <w:t xml:space="preserve">data </w:t>
      </w:r>
      <w:r w:rsidR="0015607E">
        <w:t>management</w:t>
      </w:r>
      <w:r w:rsidR="009B4FE1">
        <w:t xml:space="preserve"> platform</w:t>
      </w:r>
      <w:r w:rsidR="009B4FE1" w:rsidRPr="004707D8">
        <w:t xml:space="preserve"> </w:t>
      </w:r>
      <w:r w:rsidR="004707D8" w:rsidRPr="004707D8">
        <w:t xml:space="preserve">and </w:t>
      </w:r>
      <w:r w:rsidR="009B4FE1">
        <w:t>demand side platform</w:t>
      </w:r>
      <w:r w:rsidR="009B4FE1" w:rsidRPr="004707D8">
        <w:t xml:space="preserve"> </w:t>
      </w:r>
      <w:r w:rsidR="004707D8" w:rsidRPr="004707D8">
        <w:t>incorporate</w:t>
      </w:r>
      <w:r w:rsidR="004707D8">
        <w:t>d</w:t>
      </w:r>
      <w:r w:rsidR="004707D8" w:rsidRPr="004707D8">
        <w:t xml:space="preserve"> the word</w:t>
      </w:r>
      <w:r w:rsidR="004707D8">
        <w:t xml:space="preserve"> “</w:t>
      </w:r>
      <w:r w:rsidR="004707D8" w:rsidRPr="004707D8">
        <w:t>platform</w:t>
      </w:r>
      <w:r w:rsidR="004707D8">
        <w:t>”</w:t>
      </w:r>
      <w:r w:rsidR="004707D8" w:rsidRPr="004707D8">
        <w:t>, without limiting the interpretation of that word to one computer or one interface.</w:t>
      </w:r>
      <w:r w:rsidR="004707D8">
        <w:t xml:space="preserve"> In her </w:t>
      </w:r>
      <w:r w:rsidR="004707D8" w:rsidRPr="004707D8">
        <w:t xml:space="preserve">opinion, although Mr </w:t>
      </w:r>
      <w:proofErr w:type="spellStart"/>
      <w:r w:rsidR="004707D8" w:rsidRPr="004707D8">
        <w:t>Ries</w:t>
      </w:r>
      <w:proofErr w:type="spellEnd"/>
      <w:r w:rsidR="004707D8" w:rsidRPr="004707D8">
        <w:t xml:space="preserve"> may be correct that the word</w:t>
      </w:r>
      <w:r w:rsidR="004707D8">
        <w:t xml:space="preserve"> “platform” </w:t>
      </w:r>
      <w:r w:rsidR="004707D8" w:rsidRPr="004707D8">
        <w:t>may be used by users of advertising systems to refer to the</w:t>
      </w:r>
      <w:r w:rsidR="004707D8">
        <w:t xml:space="preserve"> “</w:t>
      </w:r>
      <w:r w:rsidR="004707D8" w:rsidRPr="004707D8">
        <w:t>interface that enables human instructions to be input</w:t>
      </w:r>
      <w:r w:rsidR="004707D8">
        <w:t xml:space="preserve">” </w:t>
      </w:r>
      <w:r w:rsidR="004707D8" w:rsidRPr="004707D8">
        <w:t>to an advertising system, the word</w:t>
      </w:r>
      <w:r w:rsidR="004707D8">
        <w:t xml:space="preserve"> “</w:t>
      </w:r>
      <w:r w:rsidR="004707D8" w:rsidRPr="004707D8">
        <w:t>platform</w:t>
      </w:r>
      <w:r w:rsidR="004707D8">
        <w:t xml:space="preserve">” was </w:t>
      </w:r>
      <w:r w:rsidR="004707D8" w:rsidRPr="004707D8">
        <w:t>used by skilled technical practitioners who develop</w:t>
      </w:r>
      <w:r w:rsidR="00FD71FE">
        <w:t>ed</w:t>
      </w:r>
      <w:r w:rsidR="004707D8" w:rsidRPr="004707D8">
        <w:t xml:space="preserve"> (i.e., design</w:t>
      </w:r>
      <w:r w:rsidR="00FD71FE">
        <w:t>ed</w:t>
      </w:r>
      <w:r w:rsidR="004707D8" w:rsidRPr="004707D8">
        <w:t xml:space="preserve"> and </w:t>
      </w:r>
      <w:r w:rsidR="00FD71FE">
        <w:t>wrote</w:t>
      </w:r>
      <w:r w:rsidR="00FD71FE" w:rsidRPr="004707D8">
        <w:t xml:space="preserve"> </w:t>
      </w:r>
      <w:r w:rsidR="004707D8" w:rsidRPr="004707D8">
        <w:t>the code to build) on-line systems in the sense that</w:t>
      </w:r>
      <w:r w:rsidR="004707D8">
        <w:t xml:space="preserve"> she had </w:t>
      </w:r>
      <w:r w:rsidR="004707D8" w:rsidRPr="004707D8">
        <w:t>set out.</w:t>
      </w:r>
    </w:p>
    <w:p w14:paraId="606E779F" w14:textId="60A99C21" w:rsidR="004707D8" w:rsidRDefault="004707D8" w:rsidP="004707D8">
      <w:pPr>
        <w:pStyle w:val="ParaNumbering"/>
      </w:pPr>
      <w:r>
        <w:t xml:space="preserve">Professor </w:t>
      </w:r>
      <w:proofErr w:type="spellStart"/>
      <w:r w:rsidRPr="004029A0">
        <w:t>Verspoor</w:t>
      </w:r>
      <w:proofErr w:type="spellEnd"/>
      <w:r>
        <w:t xml:space="preserve"> </w:t>
      </w:r>
      <w:r w:rsidR="00990802">
        <w:t>deposed that</w:t>
      </w:r>
      <w:r w:rsidR="00990802" w:rsidRPr="004707D8">
        <w:t xml:space="preserve"> </w:t>
      </w:r>
      <w:r w:rsidRPr="004707D8">
        <w:t>it</w:t>
      </w:r>
      <w:r>
        <w:t xml:space="preserve"> was </w:t>
      </w:r>
      <w:r w:rsidRPr="004707D8">
        <w:t>not necessary to have</w:t>
      </w:r>
      <w:r>
        <w:t xml:space="preserve"> “</w:t>
      </w:r>
      <w:r w:rsidRPr="004707D8">
        <w:t xml:space="preserve">a </w:t>
      </w:r>
      <w:r w:rsidRPr="004707D8">
        <w:rPr>
          <w:i/>
        </w:rPr>
        <w:t>more efficient or effective way</w:t>
      </w:r>
      <w:r w:rsidRPr="004707D8">
        <w:t xml:space="preserve"> of gathering, storing and analysing data to make advertisement decisions</w:t>
      </w:r>
      <w:r>
        <w:t xml:space="preserve">” </w:t>
      </w:r>
      <w:r w:rsidRPr="004707D8">
        <w:t>in order to have a new invention. It</w:t>
      </w:r>
      <w:r>
        <w:t xml:space="preserve"> was </w:t>
      </w:r>
      <w:r w:rsidRPr="004707D8">
        <w:t>sufficient to have a new way of using such data to achieve advertising objectives. The efficiency or efficacy of the invention</w:t>
      </w:r>
      <w:r>
        <w:t xml:space="preserve"> was </w:t>
      </w:r>
      <w:r w:rsidRPr="004707D8">
        <w:t>primarily relevant to the scalability or value of the invention in commercialisation.</w:t>
      </w:r>
      <w:r>
        <w:t xml:space="preserve"> In was her </w:t>
      </w:r>
      <w:r w:rsidRPr="004707D8">
        <w:t xml:space="preserve">opinion that the </w:t>
      </w:r>
      <w:r w:rsidR="00BD662B">
        <w:t>p</w:t>
      </w:r>
      <w:r w:rsidR="00BD662B" w:rsidRPr="004707D8">
        <w:t xml:space="preserve">atent </w:t>
      </w:r>
      <w:r w:rsidR="00BD662B">
        <w:t>a</w:t>
      </w:r>
      <w:r w:rsidR="00BD662B" w:rsidRPr="004707D8">
        <w:t>pplication</w:t>
      </w:r>
      <w:r w:rsidR="00BD662B">
        <w:t xml:space="preserve"> </w:t>
      </w:r>
      <w:r>
        <w:t xml:space="preserve">did </w:t>
      </w:r>
      <w:r w:rsidRPr="004707D8">
        <w:t>introduce a new method of advertising even without making any claims related to efficiency or efficacy. Regardless, the specification</w:t>
      </w:r>
      <w:r>
        <w:t xml:space="preserve"> did at page 10</w:t>
      </w:r>
      <w:r w:rsidRPr="004707D8">
        <w:t xml:space="preserve"> refer to user testing that support</w:t>
      </w:r>
      <w:r>
        <w:t>ed</w:t>
      </w:r>
      <w:r w:rsidRPr="004707D8">
        <w:t xml:space="preserve"> the efficacy of the introduced method.</w:t>
      </w:r>
    </w:p>
    <w:p w14:paraId="08EFEBDD" w14:textId="77777777" w:rsidR="004707D8" w:rsidRDefault="004707D8" w:rsidP="004707D8">
      <w:pPr>
        <w:pStyle w:val="ParaNumbering"/>
      </w:pPr>
      <w:r>
        <w:t>She deposed that even</w:t>
      </w:r>
      <w:r w:rsidRPr="004707D8">
        <w:t xml:space="preserve"> if context-based advertising was very common in December 2012, context-relevant</w:t>
      </w:r>
      <w:r>
        <w:t xml:space="preserve"> “</w:t>
      </w:r>
      <w:r w:rsidRPr="004707D8">
        <w:t>engagement offers</w:t>
      </w:r>
      <w:r>
        <w:t xml:space="preserve">” </w:t>
      </w:r>
      <w:r w:rsidRPr="004707D8">
        <w:t>as an intermediate step prior to delivery of advertising, were not known.</w:t>
      </w:r>
    </w:p>
    <w:p w14:paraId="77383807" w14:textId="12AFE81D" w:rsidR="003F148C" w:rsidRDefault="004707D8" w:rsidP="003F148C">
      <w:pPr>
        <w:pStyle w:val="ParaNumbering"/>
      </w:pPr>
      <w:r>
        <w:t xml:space="preserve">As to the novel architecture introduced by the invention, Professor </w:t>
      </w:r>
      <w:proofErr w:type="spellStart"/>
      <w:r>
        <w:t>Verspoor</w:t>
      </w:r>
      <w:proofErr w:type="spellEnd"/>
      <w:r>
        <w:t xml:space="preserve"> deposed</w:t>
      </w:r>
      <w:r w:rsidR="003F148C" w:rsidRPr="003F148C">
        <w:t xml:space="preserve"> </w:t>
      </w:r>
      <w:r w:rsidR="003F148C">
        <w:t xml:space="preserve">that </w:t>
      </w:r>
      <w:r w:rsidR="003F148C" w:rsidRPr="003F148C">
        <w:t>the architecture</w:t>
      </w:r>
      <w:r w:rsidR="003F148C">
        <w:t xml:space="preserve"> she </w:t>
      </w:r>
      <w:r w:rsidR="003F148C" w:rsidRPr="003F148C">
        <w:t>referred to in</w:t>
      </w:r>
      <w:r w:rsidR="003F148C">
        <w:t xml:space="preserve"> her first affidavit was </w:t>
      </w:r>
      <w:r w:rsidR="003F148C" w:rsidRPr="003F148C">
        <w:t>not the content of the widget or the</w:t>
      </w:r>
      <w:r w:rsidR="003F148C">
        <w:t xml:space="preserve"> “</w:t>
      </w:r>
      <w:r w:rsidR="003F148C" w:rsidRPr="003F148C">
        <w:t>engagement offer</w:t>
      </w:r>
      <w:r w:rsidR="003F148C">
        <w:t xml:space="preserve">” </w:t>
      </w:r>
      <w:r w:rsidR="003F148C" w:rsidRPr="003F148C">
        <w:t>itself; it</w:t>
      </w:r>
      <w:r w:rsidR="003F148C">
        <w:t xml:space="preserve"> was </w:t>
      </w:r>
      <w:r w:rsidR="003F148C" w:rsidRPr="003F148C">
        <w:t>the overall process of (steps involved with) connecting a user to an advertisement through several computer technology components, including the</w:t>
      </w:r>
      <w:r w:rsidR="003F148C">
        <w:t xml:space="preserve"> “</w:t>
      </w:r>
      <w:r w:rsidR="003F148C" w:rsidRPr="003F148C">
        <w:t>new layer</w:t>
      </w:r>
      <w:r w:rsidR="003F148C">
        <w:t xml:space="preserve">” </w:t>
      </w:r>
      <w:r w:rsidR="003F148C" w:rsidRPr="003F148C">
        <w:t>of an</w:t>
      </w:r>
      <w:r w:rsidR="003F148C">
        <w:t xml:space="preserve"> “</w:t>
      </w:r>
      <w:r w:rsidR="003F148C" w:rsidRPr="003F148C">
        <w:t>engagement offer</w:t>
      </w:r>
      <w:r w:rsidR="003F148C">
        <w:t>”</w:t>
      </w:r>
      <w:r w:rsidR="003F148C" w:rsidRPr="003F148C">
        <w:t>. This</w:t>
      </w:r>
      <w:r w:rsidR="003F148C">
        <w:t xml:space="preserve"> was </w:t>
      </w:r>
      <w:r w:rsidR="003F148C" w:rsidRPr="003F148C">
        <w:t>stated explicitly</w:t>
      </w:r>
      <w:r w:rsidR="003F148C">
        <w:t xml:space="preserve"> in her </w:t>
      </w:r>
      <w:r w:rsidR="003F148C" w:rsidRPr="003F148C">
        <w:t>first affidavit where</w:t>
      </w:r>
      <w:r w:rsidR="003F148C">
        <w:t xml:space="preserve"> she stated “</w:t>
      </w:r>
      <w:r w:rsidR="003F148C" w:rsidRPr="003F148C">
        <w:rPr>
          <w:i/>
        </w:rPr>
        <w:t>the process</w:t>
      </w:r>
      <w:r w:rsidR="003F148C" w:rsidRPr="003F148C">
        <w:t xml:space="preserve"> which I describe above</w:t>
      </w:r>
      <w:r w:rsidR="002C6A56">
        <w:t xml:space="preserve"> … </w:t>
      </w:r>
      <w:r w:rsidR="003F148C" w:rsidRPr="003F148C">
        <w:t>can be described as an improvement in computer technology</w:t>
      </w:r>
      <w:r w:rsidR="003F148C">
        <w:t>”</w:t>
      </w:r>
      <w:r w:rsidR="003F148C" w:rsidRPr="003F148C">
        <w:t xml:space="preserve">. </w:t>
      </w:r>
      <w:r w:rsidR="00D11039">
        <w:t>She deposed that t</w:t>
      </w:r>
      <w:r w:rsidR="003F148C" w:rsidRPr="003F148C">
        <w:t>here</w:t>
      </w:r>
      <w:r w:rsidR="003F148C">
        <w:t xml:space="preserve"> was </w:t>
      </w:r>
      <w:r w:rsidR="003F148C" w:rsidRPr="003F148C">
        <w:t>a change to the structure of the advertising system, in the form of the introduction of the intermediate</w:t>
      </w:r>
      <w:r w:rsidR="003F148C">
        <w:t xml:space="preserve"> “</w:t>
      </w:r>
      <w:r w:rsidR="003F148C" w:rsidRPr="003F148C">
        <w:t>engagement offer</w:t>
      </w:r>
      <w:r w:rsidR="003F148C">
        <w:t xml:space="preserve">” </w:t>
      </w:r>
      <w:r w:rsidR="003F148C" w:rsidRPr="003F148C">
        <w:t>layer.</w:t>
      </w:r>
      <w:r w:rsidR="003F148C">
        <w:t xml:space="preserve">  </w:t>
      </w:r>
    </w:p>
    <w:p w14:paraId="42CA4DF8" w14:textId="7DCDEA80" w:rsidR="004707D8" w:rsidRPr="003F148C" w:rsidRDefault="003F148C" w:rsidP="003F148C">
      <w:pPr>
        <w:pStyle w:val="ParaNumbering"/>
      </w:pPr>
      <w:r>
        <w:t xml:space="preserve">In relation to the proposition that in December 2012 it was very common </w:t>
      </w:r>
      <w:r w:rsidR="00F24856">
        <w:t xml:space="preserve">for data management platforms </w:t>
      </w:r>
      <w:r>
        <w:t xml:space="preserve">and </w:t>
      </w:r>
      <w:r w:rsidR="00F24856">
        <w:t xml:space="preserve">demand side platforms </w:t>
      </w:r>
      <w:r>
        <w:t xml:space="preserve">to record data about a user’s interaction or lack of interaction with advertisements and use that data to decide whether or not to display an advertisement to that user, or a user with similar attributes, Professor </w:t>
      </w:r>
      <w:proofErr w:type="spellStart"/>
      <w:r>
        <w:t>Verspoor</w:t>
      </w:r>
      <w:proofErr w:type="spellEnd"/>
      <w:r>
        <w:t xml:space="preserve"> </w:t>
      </w:r>
      <w:r w:rsidR="006C5EF4">
        <w:t xml:space="preserve">deposed </w:t>
      </w:r>
      <w:r>
        <w:t>that her emphasis was on a new combination of elements with a new structure and emphasising the introduction of “engagement offers” as an intermediate step, not individual elements.</w:t>
      </w:r>
    </w:p>
    <w:p w14:paraId="661DEC72" w14:textId="77777777" w:rsidR="0040080B" w:rsidRPr="00BF0120" w:rsidRDefault="004029A0" w:rsidP="00303C0F">
      <w:pPr>
        <w:pStyle w:val="ParaNumbering"/>
      </w:pPr>
      <w:r w:rsidRPr="00BF0120">
        <w:lastRenderedPageBreak/>
        <w:t xml:space="preserve">Professor </w:t>
      </w:r>
      <w:proofErr w:type="spellStart"/>
      <w:r w:rsidRPr="00BF0120">
        <w:t>Verspoor</w:t>
      </w:r>
      <w:proofErr w:type="spellEnd"/>
      <w:r w:rsidRPr="00BF0120">
        <w:t xml:space="preserve"> was cross-examined.</w:t>
      </w:r>
    </w:p>
    <w:p w14:paraId="2504CAF3" w14:textId="28A5156D" w:rsidR="0086034E" w:rsidRDefault="008B4990" w:rsidP="00BF0120">
      <w:pPr>
        <w:pStyle w:val="ParaNumbering"/>
        <w:spacing w:after="120"/>
        <w:rPr>
          <w:szCs w:val="24"/>
          <w:lang w:eastAsia="en-AU"/>
        </w:rPr>
      </w:pPr>
      <w:r w:rsidRPr="008B4990">
        <w:t xml:space="preserve">Professor </w:t>
      </w:r>
      <w:proofErr w:type="spellStart"/>
      <w:r w:rsidRPr="008B4990">
        <w:t>Verspoor</w:t>
      </w:r>
      <w:proofErr w:type="spellEnd"/>
      <w:r w:rsidR="0040080B" w:rsidRPr="008B4990">
        <w:rPr>
          <w:szCs w:val="24"/>
        </w:rPr>
        <w:t xml:space="preserve"> agreed</w:t>
      </w:r>
      <w:r w:rsidR="0040080B" w:rsidRPr="0040080B">
        <w:rPr>
          <w:szCs w:val="24"/>
          <w:lang w:eastAsia="en-AU"/>
        </w:rPr>
        <w:t xml:space="preserve"> that the background of the invention on page 2 of the patent</w:t>
      </w:r>
      <w:r w:rsidR="0040080B">
        <w:rPr>
          <w:szCs w:val="24"/>
          <w:lang w:eastAsia="en-AU"/>
        </w:rPr>
        <w:t xml:space="preserve"> </w:t>
      </w:r>
      <w:r w:rsidR="0040080B" w:rsidRPr="0040080B">
        <w:rPr>
          <w:szCs w:val="24"/>
          <w:lang w:eastAsia="en-AU"/>
        </w:rPr>
        <w:t>application d</w:t>
      </w:r>
      <w:r w:rsidR="0040080B">
        <w:rPr>
          <w:szCs w:val="24"/>
          <w:lang w:eastAsia="en-AU"/>
        </w:rPr>
        <w:t>id</w:t>
      </w:r>
      <w:r w:rsidR="0040080B" w:rsidRPr="0040080B">
        <w:rPr>
          <w:szCs w:val="24"/>
          <w:lang w:eastAsia="en-AU"/>
        </w:rPr>
        <w:t xml:space="preserve"> not identify any technical problem in the ability of the computing</w:t>
      </w:r>
      <w:r w:rsidR="0040080B">
        <w:rPr>
          <w:szCs w:val="24"/>
          <w:lang w:eastAsia="en-AU"/>
        </w:rPr>
        <w:t xml:space="preserve"> </w:t>
      </w:r>
      <w:r w:rsidR="0040080B" w:rsidRPr="0040080B">
        <w:rPr>
          <w:szCs w:val="24"/>
          <w:lang w:eastAsia="en-AU"/>
        </w:rPr>
        <w:t>technology used in digital advertising to perform computational processes</w:t>
      </w:r>
      <w:r w:rsidR="0040080B">
        <w:rPr>
          <w:szCs w:val="24"/>
          <w:lang w:eastAsia="en-AU"/>
        </w:rPr>
        <w:t xml:space="preserve">. She did not agree </w:t>
      </w:r>
      <w:r w:rsidR="0040080B" w:rsidRPr="0040080B">
        <w:rPr>
          <w:szCs w:val="24"/>
          <w:lang w:eastAsia="en-AU"/>
        </w:rPr>
        <w:t>that the remainder of the specification of the patent application</w:t>
      </w:r>
      <w:r w:rsidR="0086034E">
        <w:rPr>
          <w:szCs w:val="24"/>
          <w:lang w:eastAsia="en-AU"/>
        </w:rPr>
        <w:t xml:space="preserve"> </w:t>
      </w:r>
      <w:r w:rsidR="0040080B" w:rsidRPr="0086034E">
        <w:rPr>
          <w:szCs w:val="24"/>
          <w:lang w:eastAsia="en-AU"/>
        </w:rPr>
        <w:t>d</w:t>
      </w:r>
      <w:r w:rsidR="0086034E">
        <w:rPr>
          <w:szCs w:val="24"/>
          <w:lang w:eastAsia="en-AU"/>
        </w:rPr>
        <w:t>id</w:t>
      </w:r>
      <w:r w:rsidR="0040080B" w:rsidRPr="0086034E">
        <w:rPr>
          <w:szCs w:val="24"/>
          <w:lang w:eastAsia="en-AU"/>
        </w:rPr>
        <w:t xml:space="preserve"> not identify any </w:t>
      </w:r>
      <w:r w:rsidR="00EC2AB0">
        <w:rPr>
          <w:szCs w:val="24"/>
          <w:lang w:eastAsia="en-AU"/>
        </w:rPr>
        <w:t xml:space="preserve">such </w:t>
      </w:r>
      <w:r w:rsidR="0040080B" w:rsidRPr="0086034E">
        <w:rPr>
          <w:szCs w:val="24"/>
          <w:lang w:eastAsia="en-AU"/>
        </w:rPr>
        <w:t>technical problem</w:t>
      </w:r>
      <w:r w:rsidR="00EC2AB0">
        <w:rPr>
          <w:szCs w:val="24"/>
          <w:lang w:eastAsia="en-AU"/>
        </w:rPr>
        <w:t xml:space="preserve">. </w:t>
      </w:r>
      <w:r w:rsidR="0086034E">
        <w:rPr>
          <w:szCs w:val="24"/>
          <w:lang w:eastAsia="en-AU"/>
        </w:rPr>
        <w:t>She said that the passage on page 3</w:t>
      </w:r>
      <w:r w:rsidR="00F77154">
        <w:rPr>
          <w:szCs w:val="24"/>
          <w:lang w:eastAsia="en-AU"/>
        </w:rPr>
        <w:t xml:space="preserve"> of the patent application</w:t>
      </w:r>
      <w:r w:rsidR="00012AA6">
        <w:rPr>
          <w:szCs w:val="24"/>
          <w:lang w:eastAsia="en-AU"/>
        </w:rPr>
        <w:t xml:space="preserve">, which </w:t>
      </w:r>
      <w:r w:rsidR="00F82EE8">
        <w:rPr>
          <w:szCs w:val="24"/>
          <w:lang w:eastAsia="en-AU"/>
        </w:rPr>
        <w:t>was</w:t>
      </w:r>
      <w:r w:rsidR="00012AA6">
        <w:rPr>
          <w:szCs w:val="24"/>
          <w:lang w:eastAsia="en-AU"/>
        </w:rPr>
        <w:t xml:space="preserve"> as follow</w:t>
      </w:r>
      <w:r w:rsidR="00F82EE8">
        <w:rPr>
          <w:szCs w:val="24"/>
          <w:lang w:eastAsia="en-AU"/>
        </w:rPr>
        <w:t>s</w:t>
      </w:r>
      <w:r w:rsidR="0086034E">
        <w:rPr>
          <w:szCs w:val="24"/>
          <w:lang w:eastAsia="en-AU"/>
        </w:rPr>
        <w:t>:</w:t>
      </w:r>
    </w:p>
    <w:p w14:paraId="43EA9795" w14:textId="77777777" w:rsidR="001702AC" w:rsidRPr="001702AC" w:rsidRDefault="001702AC" w:rsidP="00BF0120">
      <w:pPr>
        <w:pStyle w:val="Quote1"/>
        <w:spacing w:after="0"/>
        <w:rPr>
          <w:lang w:eastAsia="en-AU"/>
        </w:rPr>
      </w:pPr>
      <w:r w:rsidRPr="001702AC">
        <w:rPr>
          <w:lang w:eastAsia="en-AU"/>
        </w:rPr>
        <w:t>In accordance with a first aspect of the present invention there is provided a computer implemented method for linking a computer user to an advertising message, the method comprising:</w:t>
      </w:r>
    </w:p>
    <w:p w14:paraId="19C5F7AA" w14:textId="3A431183" w:rsidR="0086034E" w:rsidRPr="001702AC" w:rsidRDefault="001702AC" w:rsidP="00EC7A20">
      <w:pPr>
        <w:pStyle w:val="Quote1"/>
        <w:rPr>
          <w:lang w:eastAsia="en-AU"/>
        </w:rPr>
      </w:pPr>
      <w:r w:rsidRPr="001702AC">
        <w:rPr>
          <w:lang w:eastAsia="en-AU"/>
        </w:rPr>
        <w:t>presenting an engagement object comprising a selected engagement offer to the computer user while interfacing with digital content via a presentation interface, and responsive to the computer user accepting the engagement offer, presenting the computer user with the advertising message which comprises a selection of digital advertisements, wherein the engagement</w:t>
      </w:r>
      <w:r>
        <w:rPr>
          <w:rFonts w:ascii="Courier" w:hAnsi="Courier" w:cs="Courier"/>
          <w:lang w:eastAsia="en-AU"/>
        </w:rPr>
        <w:t xml:space="preserve"> </w:t>
      </w:r>
      <w:r w:rsidRPr="001702AC">
        <w:rPr>
          <w:lang w:eastAsia="en-AU"/>
        </w:rPr>
        <w:t>offer is selected from a pool o</w:t>
      </w:r>
      <w:r>
        <w:rPr>
          <w:lang w:eastAsia="en-AU"/>
        </w:rPr>
        <w:t xml:space="preserve">f different offers based on one </w:t>
      </w:r>
      <w:r w:rsidRPr="001702AC">
        <w:rPr>
          <w:lang w:eastAsia="en-AU"/>
        </w:rPr>
        <w:t>or more of a determined user context and interfacing context,</w:t>
      </w:r>
      <w:r>
        <w:rPr>
          <w:lang w:eastAsia="en-AU"/>
        </w:rPr>
        <w:t xml:space="preserve"> </w:t>
      </w:r>
      <w:r w:rsidRPr="001702AC">
        <w:rPr>
          <w:lang w:eastAsia="en-AU"/>
        </w:rPr>
        <w:t>and whereby the selection of engagement offer is made such that</w:t>
      </w:r>
      <w:r>
        <w:rPr>
          <w:lang w:eastAsia="en-AU"/>
        </w:rPr>
        <w:t xml:space="preserve"> </w:t>
      </w:r>
      <w:r w:rsidRPr="001702AC">
        <w:rPr>
          <w:lang w:eastAsia="en-AU"/>
        </w:rPr>
        <w:t>there is no direct advertising benefit to the advertisers of the</w:t>
      </w:r>
      <w:r>
        <w:rPr>
          <w:lang w:eastAsia="en-AU"/>
        </w:rPr>
        <w:t xml:space="preserve"> </w:t>
      </w:r>
      <w:r w:rsidRPr="001702AC">
        <w:rPr>
          <w:lang w:eastAsia="en-AU"/>
        </w:rPr>
        <w:t>selected advertisements through presentation of the selected</w:t>
      </w:r>
      <w:r>
        <w:rPr>
          <w:lang w:eastAsia="en-AU"/>
        </w:rPr>
        <w:t xml:space="preserve"> </w:t>
      </w:r>
      <w:r w:rsidRPr="001702AC">
        <w:rPr>
          <w:lang w:eastAsia="en-AU"/>
        </w:rPr>
        <w:t>engagement offer to the computer user.</w:t>
      </w:r>
    </w:p>
    <w:p w14:paraId="5ABAE1A3" w14:textId="01F7CF7E" w:rsidR="00EC2AB0" w:rsidRDefault="001702AC" w:rsidP="00BF0120">
      <w:pPr>
        <w:pStyle w:val="NoNum"/>
        <w:rPr>
          <w:lang w:eastAsia="en-AU"/>
        </w:rPr>
      </w:pPr>
      <w:proofErr w:type="gramStart"/>
      <w:r w:rsidRPr="008B4990">
        <w:rPr>
          <w:lang w:eastAsia="en-AU"/>
        </w:rPr>
        <w:t>identified</w:t>
      </w:r>
      <w:proofErr w:type="gramEnd"/>
      <w:r w:rsidRPr="008B4990">
        <w:rPr>
          <w:lang w:eastAsia="en-AU"/>
        </w:rPr>
        <w:t xml:space="preserve"> specifically the linking of a computer user to an advertising message, and that was the description of the technical problem that they were attempting to address through the method.</w:t>
      </w:r>
      <w:r w:rsidR="008B4990" w:rsidRPr="008B4990">
        <w:rPr>
          <w:lang w:eastAsia="en-AU"/>
        </w:rPr>
        <w:t xml:space="preserve"> </w:t>
      </w:r>
    </w:p>
    <w:p w14:paraId="387B12EE" w14:textId="4DEBEAD5" w:rsidR="00EC2AB0" w:rsidRDefault="00EC2AB0" w:rsidP="00EC2AB0">
      <w:pPr>
        <w:pStyle w:val="ParaNumbering"/>
        <w:rPr>
          <w:szCs w:val="24"/>
          <w:lang w:eastAsia="en-AU"/>
        </w:rPr>
      </w:pPr>
      <w:r w:rsidRPr="008B4990">
        <w:rPr>
          <w:szCs w:val="24"/>
          <w:lang w:eastAsia="en-AU"/>
        </w:rPr>
        <w:t>She referred also to claim 1 of the patent application.</w:t>
      </w:r>
      <w:r w:rsidRPr="008B4990">
        <w:rPr>
          <w:szCs w:val="24"/>
        </w:rPr>
        <w:t xml:space="preserve"> Professor </w:t>
      </w:r>
      <w:proofErr w:type="spellStart"/>
      <w:r w:rsidRPr="008B4990">
        <w:rPr>
          <w:szCs w:val="24"/>
        </w:rPr>
        <w:t>Verspoor</w:t>
      </w:r>
      <w:proofErr w:type="spellEnd"/>
      <w:r w:rsidRPr="008B4990">
        <w:rPr>
          <w:szCs w:val="24"/>
        </w:rPr>
        <w:t xml:space="preserve"> did not agree that the specification did not identify a technical problem in the ability of the computing technology used in digital advertising to perform computational processes. She said it was implicit in the entire objective of the application, implicit in the specification. She agreed </w:t>
      </w:r>
      <w:r w:rsidRPr="008B4990">
        <w:rPr>
          <w:szCs w:val="24"/>
          <w:lang w:eastAsia="en-AU"/>
        </w:rPr>
        <w:t xml:space="preserve">the words “there is a technical problem” did not appear, but </w:t>
      </w:r>
      <w:r>
        <w:rPr>
          <w:szCs w:val="24"/>
          <w:lang w:eastAsia="en-AU"/>
        </w:rPr>
        <w:t>disagreed that no</w:t>
      </w:r>
      <w:r w:rsidRPr="008B4990">
        <w:rPr>
          <w:szCs w:val="24"/>
          <w:lang w:eastAsia="en-AU"/>
        </w:rPr>
        <w:t xml:space="preserve"> technical contribution </w:t>
      </w:r>
      <w:r>
        <w:rPr>
          <w:szCs w:val="24"/>
          <w:lang w:eastAsia="en-AU"/>
        </w:rPr>
        <w:t xml:space="preserve">was </w:t>
      </w:r>
      <w:r w:rsidRPr="008B4990">
        <w:rPr>
          <w:szCs w:val="24"/>
          <w:lang w:eastAsia="en-AU"/>
        </w:rPr>
        <w:t xml:space="preserve">claimed in the invention. </w:t>
      </w:r>
      <w:r>
        <w:rPr>
          <w:szCs w:val="24"/>
          <w:lang w:eastAsia="en-AU"/>
        </w:rPr>
        <w:t>She said it was implied by the fact that the method itself wa</w:t>
      </w:r>
      <w:r w:rsidRPr="008B4990">
        <w:rPr>
          <w:szCs w:val="24"/>
          <w:lang w:eastAsia="en-AU"/>
        </w:rPr>
        <w:t>s a technical contribution, and that it solve</w:t>
      </w:r>
      <w:r>
        <w:rPr>
          <w:szCs w:val="24"/>
          <w:lang w:eastAsia="en-AU"/>
        </w:rPr>
        <w:t>d</w:t>
      </w:r>
      <w:r w:rsidRPr="008B4990">
        <w:rPr>
          <w:szCs w:val="24"/>
          <w:lang w:eastAsia="en-AU"/>
        </w:rPr>
        <w:t xml:space="preserve"> the advertising problem</w:t>
      </w:r>
      <w:r>
        <w:rPr>
          <w:szCs w:val="24"/>
          <w:lang w:eastAsia="en-AU"/>
        </w:rPr>
        <w:t>, a</w:t>
      </w:r>
      <w:r w:rsidRPr="008B4990">
        <w:rPr>
          <w:sz w:val="23"/>
          <w:szCs w:val="23"/>
          <w:lang w:eastAsia="en-AU"/>
        </w:rPr>
        <w:t>nd more specifically, the linking of a computer user to an advertising</w:t>
      </w:r>
      <w:r>
        <w:rPr>
          <w:szCs w:val="24"/>
          <w:lang w:eastAsia="en-AU"/>
        </w:rPr>
        <w:t xml:space="preserve"> </w:t>
      </w:r>
      <w:r>
        <w:rPr>
          <w:sz w:val="23"/>
          <w:szCs w:val="23"/>
          <w:lang w:eastAsia="en-AU"/>
        </w:rPr>
        <w:t>message</w:t>
      </w:r>
      <w:r w:rsidRPr="008B4990">
        <w:rPr>
          <w:szCs w:val="24"/>
          <w:lang w:eastAsia="en-AU"/>
        </w:rPr>
        <w:t>.</w:t>
      </w:r>
    </w:p>
    <w:p w14:paraId="64920335" w14:textId="77777777" w:rsidR="001702AC" w:rsidRDefault="008B4990" w:rsidP="001702AC">
      <w:pPr>
        <w:pStyle w:val="ParaNumbering"/>
        <w:rPr>
          <w:szCs w:val="24"/>
          <w:lang w:eastAsia="en-AU"/>
        </w:rPr>
      </w:pPr>
      <w:r>
        <w:rPr>
          <w:szCs w:val="24"/>
          <w:lang w:eastAsia="en-AU"/>
        </w:rPr>
        <w:t>In relation to the statement in her second affidavit:</w:t>
      </w:r>
    </w:p>
    <w:p w14:paraId="509204C9" w14:textId="585F8D8B" w:rsidR="008B4990" w:rsidRDefault="008B4990" w:rsidP="00EC7A20">
      <w:pPr>
        <w:pStyle w:val="Quote1"/>
        <w:rPr>
          <w:lang w:eastAsia="en-AU"/>
        </w:rPr>
      </w:pPr>
      <w:r w:rsidRPr="00C843EE">
        <w:rPr>
          <w:lang w:eastAsia="en-AU"/>
        </w:rPr>
        <w:t>That is, the technical challenge is how to design and implement computer</w:t>
      </w:r>
      <w:r w:rsidR="00C843EE" w:rsidRPr="00C843EE">
        <w:rPr>
          <w:lang w:eastAsia="en-AU"/>
        </w:rPr>
        <w:t xml:space="preserve"> </w:t>
      </w:r>
      <w:r w:rsidRPr="00C843EE">
        <w:rPr>
          <w:lang w:eastAsia="en-AU"/>
        </w:rPr>
        <w:t>programs that can work together in real time over the internet to display</w:t>
      </w:r>
      <w:r w:rsidR="00C843EE" w:rsidRPr="00C843EE">
        <w:rPr>
          <w:lang w:eastAsia="en-AU"/>
        </w:rPr>
        <w:t xml:space="preserve"> </w:t>
      </w:r>
      <w:r w:rsidRPr="00C843EE">
        <w:rPr>
          <w:lang w:eastAsia="en-AU"/>
        </w:rPr>
        <w:t>advertisements in such a way that a user is much more likely to engage with</w:t>
      </w:r>
      <w:r w:rsidR="00C843EE" w:rsidRPr="00C843EE">
        <w:rPr>
          <w:lang w:eastAsia="en-AU"/>
        </w:rPr>
        <w:t xml:space="preserve"> </w:t>
      </w:r>
      <w:r w:rsidRPr="00C843EE">
        <w:rPr>
          <w:lang w:eastAsia="en-AU"/>
        </w:rPr>
        <w:t xml:space="preserve">them voluntarily while the user is using a website for a different purpose, </w:t>
      </w:r>
      <w:proofErr w:type="spellStart"/>
      <w:r w:rsidRPr="00C843EE">
        <w:rPr>
          <w:lang w:eastAsia="en-AU"/>
        </w:rPr>
        <w:t>ie</w:t>
      </w:r>
      <w:proofErr w:type="spellEnd"/>
      <w:r w:rsidRPr="00C843EE">
        <w:rPr>
          <w:lang w:eastAsia="en-AU"/>
        </w:rPr>
        <w:t>, while</w:t>
      </w:r>
      <w:r w:rsidR="00C843EE">
        <w:rPr>
          <w:lang w:eastAsia="en-AU"/>
        </w:rPr>
        <w:t xml:space="preserve"> visiting a publisher’s website</w:t>
      </w:r>
      <w:r w:rsidR="00257560">
        <w:rPr>
          <w:lang w:eastAsia="en-AU"/>
        </w:rPr>
        <w:t>…</w:t>
      </w:r>
    </w:p>
    <w:p w14:paraId="658C4D18" w14:textId="15F98AA8" w:rsidR="00C843EE" w:rsidRPr="00DE0619" w:rsidRDefault="00C843EE" w:rsidP="006C4D9F">
      <w:pPr>
        <w:pStyle w:val="NoNum"/>
        <w:rPr>
          <w:szCs w:val="24"/>
          <w:lang w:eastAsia="en-AU"/>
        </w:rPr>
      </w:pPr>
      <w:r w:rsidRPr="00DE0619">
        <w:rPr>
          <w:szCs w:val="24"/>
          <w:lang w:eastAsia="en-AU"/>
        </w:rPr>
        <w:t xml:space="preserve">Professor </w:t>
      </w:r>
      <w:proofErr w:type="spellStart"/>
      <w:r w:rsidRPr="00DE0619">
        <w:rPr>
          <w:szCs w:val="24"/>
          <w:lang w:eastAsia="en-AU"/>
        </w:rPr>
        <w:t>Verspoor</w:t>
      </w:r>
      <w:proofErr w:type="spellEnd"/>
      <w:r w:rsidRPr="00DE0619">
        <w:rPr>
          <w:szCs w:val="24"/>
          <w:lang w:eastAsia="en-AU"/>
        </w:rPr>
        <w:t xml:space="preserve"> agreed </w:t>
      </w:r>
      <w:r w:rsidR="00DE0619" w:rsidRPr="00DE0619">
        <w:rPr>
          <w:szCs w:val="24"/>
          <w:lang w:eastAsia="en-AU"/>
        </w:rPr>
        <w:t>that before December 2012 computer programs existed that worked together in real time over the internet to display advertisements</w:t>
      </w:r>
      <w:r w:rsidR="00DE0619">
        <w:rPr>
          <w:szCs w:val="24"/>
          <w:lang w:eastAsia="en-AU"/>
        </w:rPr>
        <w:t xml:space="preserve"> and</w:t>
      </w:r>
      <w:r w:rsidR="00DE0619" w:rsidRPr="00DE0619">
        <w:rPr>
          <w:szCs w:val="24"/>
          <w:lang w:eastAsia="en-AU"/>
        </w:rPr>
        <w:t xml:space="preserve"> that the patent application d</w:t>
      </w:r>
      <w:r w:rsidR="00DE0619">
        <w:rPr>
          <w:szCs w:val="24"/>
          <w:lang w:eastAsia="en-AU"/>
        </w:rPr>
        <w:t>id</w:t>
      </w:r>
      <w:r w:rsidR="00DE0619" w:rsidRPr="00DE0619">
        <w:rPr>
          <w:szCs w:val="24"/>
          <w:lang w:eastAsia="en-AU"/>
        </w:rPr>
        <w:t xml:space="preserve"> not refer to any technical</w:t>
      </w:r>
      <w:r w:rsidR="00DE0619">
        <w:rPr>
          <w:szCs w:val="24"/>
          <w:lang w:eastAsia="en-AU"/>
        </w:rPr>
        <w:t xml:space="preserve"> </w:t>
      </w:r>
      <w:r w:rsidR="00DE0619" w:rsidRPr="00DE0619">
        <w:rPr>
          <w:szCs w:val="24"/>
          <w:lang w:eastAsia="en-AU"/>
        </w:rPr>
        <w:t>challenge that existed in how to design and imple</w:t>
      </w:r>
      <w:r w:rsidR="00DE0619">
        <w:rPr>
          <w:szCs w:val="24"/>
          <w:lang w:eastAsia="en-AU"/>
        </w:rPr>
        <w:t xml:space="preserve">ment computer </w:t>
      </w:r>
      <w:r w:rsidR="00DE0619">
        <w:rPr>
          <w:szCs w:val="24"/>
          <w:lang w:eastAsia="en-AU"/>
        </w:rPr>
        <w:lastRenderedPageBreak/>
        <w:t xml:space="preserve">programs that </w:t>
      </w:r>
      <w:r w:rsidR="00C6692F">
        <w:rPr>
          <w:szCs w:val="24"/>
          <w:lang w:eastAsia="en-AU"/>
        </w:rPr>
        <w:t xml:space="preserve">could </w:t>
      </w:r>
      <w:r w:rsidR="00DE0619" w:rsidRPr="00DE0619">
        <w:rPr>
          <w:szCs w:val="24"/>
          <w:lang w:eastAsia="en-AU"/>
        </w:rPr>
        <w:t>work together in real time over the internet to display advertisements</w:t>
      </w:r>
      <w:r w:rsidR="00C6692F">
        <w:rPr>
          <w:szCs w:val="24"/>
          <w:lang w:eastAsia="en-AU"/>
        </w:rPr>
        <w:t>. She said that</w:t>
      </w:r>
      <w:r w:rsidR="00DE0619">
        <w:rPr>
          <w:szCs w:val="24"/>
          <w:lang w:eastAsia="en-AU"/>
        </w:rPr>
        <w:t xml:space="preserve"> </w:t>
      </w:r>
      <w:r w:rsidR="00DE0619" w:rsidRPr="00DE0619">
        <w:rPr>
          <w:szCs w:val="24"/>
          <w:lang w:eastAsia="en-AU"/>
        </w:rPr>
        <w:t>the basic mechanisms of using computer</w:t>
      </w:r>
      <w:r w:rsidR="00DE0619">
        <w:rPr>
          <w:szCs w:val="24"/>
          <w:lang w:eastAsia="en-AU"/>
        </w:rPr>
        <w:t xml:space="preserve">s to display advertisements was </w:t>
      </w:r>
      <w:r w:rsidR="00DE0619" w:rsidRPr="00DE0619">
        <w:rPr>
          <w:szCs w:val="24"/>
          <w:lang w:eastAsia="en-AU"/>
        </w:rPr>
        <w:t>known.</w:t>
      </w:r>
      <w:r w:rsidR="00DE0619">
        <w:rPr>
          <w:szCs w:val="24"/>
          <w:lang w:eastAsia="en-AU"/>
        </w:rPr>
        <w:t xml:space="preserve"> She agreed that t</w:t>
      </w:r>
      <w:r w:rsidR="00DE0619" w:rsidRPr="00DE0619">
        <w:rPr>
          <w:szCs w:val="24"/>
          <w:lang w:eastAsia="en-AU"/>
        </w:rPr>
        <w:t xml:space="preserve">he challenge that </w:t>
      </w:r>
      <w:r w:rsidR="00DE0619">
        <w:rPr>
          <w:szCs w:val="24"/>
          <w:lang w:eastAsia="en-AU"/>
        </w:rPr>
        <w:t>she was r</w:t>
      </w:r>
      <w:r w:rsidR="00DE0619" w:rsidRPr="00DE0619">
        <w:rPr>
          <w:szCs w:val="24"/>
          <w:lang w:eastAsia="en-AU"/>
        </w:rPr>
        <w:t xml:space="preserve">eferring to </w:t>
      </w:r>
      <w:r w:rsidR="00DE0619">
        <w:rPr>
          <w:szCs w:val="24"/>
          <w:lang w:eastAsia="en-AU"/>
        </w:rPr>
        <w:t>lay</w:t>
      </w:r>
      <w:r w:rsidR="00DE0619" w:rsidRPr="00DE0619">
        <w:rPr>
          <w:szCs w:val="24"/>
          <w:lang w:eastAsia="en-AU"/>
        </w:rPr>
        <w:t xml:space="preserve"> in the second part</w:t>
      </w:r>
      <w:r w:rsidR="00DE0619">
        <w:rPr>
          <w:szCs w:val="24"/>
          <w:lang w:eastAsia="en-AU"/>
        </w:rPr>
        <w:t>, which wa</w:t>
      </w:r>
      <w:r w:rsidR="00DE0619" w:rsidRPr="00DE0619">
        <w:rPr>
          <w:szCs w:val="24"/>
          <w:lang w:eastAsia="en-AU"/>
        </w:rPr>
        <w:t>s in such a</w:t>
      </w:r>
      <w:r w:rsidR="00DE0619">
        <w:rPr>
          <w:szCs w:val="24"/>
          <w:lang w:eastAsia="en-AU"/>
        </w:rPr>
        <w:t xml:space="preserve"> way that a user wa</w:t>
      </w:r>
      <w:r w:rsidR="00DE0619" w:rsidRPr="00DE0619">
        <w:rPr>
          <w:szCs w:val="24"/>
          <w:lang w:eastAsia="en-AU"/>
        </w:rPr>
        <w:t>s much more likely to engage with t</w:t>
      </w:r>
      <w:r w:rsidR="00DE0619">
        <w:rPr>
          <w:szCs w:val="24"/>
          <w:lang w:eastAsia="en-AU"/>
        </w:rPr>
        <w:t>hem voluntarily while the user wa</w:t>
      </w:r>
      <w:r w:rsidR="00DE0619" w:rsidRPr="00DE0619">
        <w:rPr>
          <w:szCs w:val="24"/>
          <w:lang w:eastAsia="en-AU"/>
        </w:rPr>
        <w:t>s</w:t>
      </w:r>
      <w:r w:rsidR="00DE0619">
        <w:rPr>
          <w:szCs w:val="24"/>
          <w:lang w:eastAsia="en-AU"/>
        </w:rPr>
        <w:t xml:space="preserve"> </w:t>
      </w:r>
      <w:r w:rsidR="00DE0619" w:rsidRPr="00DE0619">
        <w:rPr>
          <w:szCs w:val="24"/>
          <w:lang w:eastAsia="en-AU"/>
        </w:rPr>
        <w:t>using a website for a different purpose</w:t>
      </w:r>
      <w:r w:rsidR="00DE0619">
        <w:rPr>
          <w:szCs w:val="24"/>
          <w:lang w:eastAsia="en-AU"/>
        </w:rPr>
        <w:t>.</w:t>
      </w:r>
    </w:p>
    <w:p w14:paraId="527673F3" w14:textId="6019384B" w:rsidR="00DE0619" w:rsidRPr="00DE0619" w:rsidRDefault="00C04BB6" w:rsidP="00DE0619">
      <w:pPr>
        <w:pStyle w:val="ParaNumbering"/>
        <w:rPr>
          <w:szCs w:val="24"/>
        </w:rPr>
      </w:pPr>
      <w:r w:rsidRPr="00C04BB6">
        <w:rPr>
          <w:iCs/>
          <w:szCs w:val="24"/>
        </w:rPr>
        <w:t xml:space="preserve">Professor </w:t>
      </w:r>
      <w:proofErr w:type="spellStart"/>
      <w:r w:rsidRPr="00C04BB6">
        <w:rPr>
          <w:iCs/>
          <w:szCs w:val="24"/>
        </w:rPr>
        <w:t>Verspoor</w:t>
      </w:r>
      <w:proofErr w:type="spellEnd"/>
      <w:r w:rsidR="00DE0619" w:rsidRPr="00C04BB6">
        <w:rPr>
          <w:szCs w:val="24"/>
        </w:rPr>
        <w:t xml:space="preserve"> </w:t>
      </w:r>
      <w:r w:rsidR="00DE0619" w:rsidRPr="00DE0619">
        <w:rPr>
          <w:szCs w:val="24"/>
        </w:rPr>
        <w:t>agreed</w:t>
      </w:r>
      <w:r w:rsidR="00EC2AB0">
        <w:rPr>
          <w:szCs w:val="24"/>
        </w:rPr>
        <w:t xml:space="preserve"> </w:t>
      </w:r>
      <w:r w:rsidR="00DE0619" w:rsidRPr="00DE0619">
        <w:rPr>
          <w:szCs w:val="24"/>
        </w:rPr>
        <w:t>that whether or not a user was more likely to engage with advertising depended on what the user saw and experienced when interacting with the publisher content.</w:t>
      </w:r>
    </w:p>
    <w:p w14:paraId="254B1023" w14:textId="77777777" w:rsidR="00EC2AB0" w:rsidRDefault="00C04BB6" w:rsidP="00A87CDC">
      <w:pPr>
        <w:pStyle w:val="ParaNumbering"/>
        <w:rPr>
          <w:szCs w:val="24"/>
        </w:rPr>
      </w:pPr>
      <w:r w:rsidRPr="00C04BB6">
        <w:rPr>
          <w:iCs/>
          <w:szCs w:val="24"/>
        </w:rPr>
        <w:t xml:space="preserve">Professor </w:t>
      </w:r>
      <w:proofErr w:type="spellStart"/>
      <w:r w:rsidRPr="00C04BB6">
        <w:rPr>
          <w:iCs/>
          <w:szCs w:val="24"/>
        </w:rPr>
        <w:t>Verspoor</w:t>
      </w:r>
      <w:proofErr w:type="spellEnd"/>
      <w:r w:rsidR="00DE0619" w:rsidRPr="00C04BB6">
        <w:rPr>
          <w:szCs w:val="24"/>
        </w:rPr>
        <w:t xml:space="preserve"> </w:t>
      </w:r>
      <w:r w:rsidR="00DE0619" w:rsidRPr="003C2177">
        <w:rPr>
          <w:szCs w:val="24"/>
        </w:rPr>
        <w:t>did not agree that which of the many available computational methods was used would not affect how likely the user was to engage with the advertisement, even if the advertisement was presented at the same time, in the same way and it was the same advertisement</w:t>
      </w:r>
      <w:r w:rsidR="00EC2AB0">
        <w:rPr>
          <w:szCs w:val="24"/>
        </w:rPr>
        <w:t>,</w:t>
      </w:r>
      <w:r w:rsidR="00DE0619" w:rsidRPr="003C2177">
        <w:rPr>
          <w:szCs w:val="24"/>
        </w:rPr>
        <w:t xml:space="preserve"> because she believed that the process by which that advertisement was selected and displayed changed the overall impact of that advertisement on the user.</w:t>
      </w:r>
      <w:r w:rsidR="003C2177" w:rsidRPr="003C2177">
        <w:rPr>
          <w:szCs w:val="24"/>
        </w:rPr>
        <w:t xml:space="preserve"> </w:t>
      </w:r>
    </w:p>
    <w:p w14:paraId="4BB6E6E8" w14:textId="487746AA" w:rsidR="00C04BB6" w:rsidRDefault="003C2177" w:rsidP="00A87CDC">
      <w:pPr>
        <w:pStyle w:val="ParaNumbering"/>
        <w:rPr>
          <w:szCs w:val="24"/>
        </w:rPr>
      </w:pPr>
      <w:r w:rsidRPr="003C2177">
        <w:rPr>
          <w:szCs w:val="24"/>
        </w:rPr>
        <w:t xml:space="preserve">There was also the issue of when the advertisement was selected. In </w:t>
      </w:r>
      <w:r w:rsidR="00CF7EE8" w:rsidRPr="00C04BB6">
        <w:rPr>
          <w:iCs/>
          <w:szCs w:val="24"/>
        </w:rPr>
        <w:t xml:space="preserve">Professor </w:t>
      </w:r>
      <w:proofErr w:type="spellStart"/>
      <w:r w:rsidR="00CF7EE8" w:rsidRPr="00C04BB6">
        <w:rPr>
          <w:iCs/>
          <w:szCs w:val="24"/>
        </w:rPr>
        <w:t>Verspoor</w:t>
      </w:r>
      <w:r w:rsidR="00CF7EE8">
        <w:rPr>
          <w:szCs w:val="24"/>
        </w:rPr>
        <w:t>’s</w:t>
      </w:r>
      <w:proofErr w:type="spellEnd"/>
      <w:r w:rsidRPr="003C2177">
        <w:rPr>
          <w:szCs w:val="24"/>
        </w:rPr>
        <w:t xml:space="preserve"> view</w:t>
      </w:r>
      <w:r w:rsidR="00CF7EE8">
        <w:rPr>
          <w:szCs w:val="24"/>
        </w:rPr>
        <w:t>,</w:t>
      </w:r>
      <w:r w:rsidRPr="003C2177">
        <w:rPr>
          <w:szCs w:val="24"/>
        </w:rPr>
        <w:t xml:space="preserve"> if the methods were different for selecting the advertisement and for arriving at the advertisement, in fact the situations were not identical and c</w:t>
      </w:r>
      <w:r w:rsidR="00CF7EE8">
        <w:rPr>
          <w:szCs w:val="24"/>
        </w:rPr>
        <w:t xml:space="preserve">ould </w:t>
      </w:r>
      <w:r w:rsidRPr="003C2177">
        <w:rPr>
          <w:szCs w:val="24"/>
        </w:rPr>
        <w:t>not be identical – it was</w:t>
      </w:r>
      <w:r w:rsidRPr="003C2177">
        <w:rPr>
          <w:sz w:val="23"/>
          <w:szCs w:val="23"/>
          <w:lang w:eastAsia="en-AU"/>
        </w:rPr>
        <w:t xml:space="preserve"> </w:t>
      </w:r>
      <w:r w:rsidRPr="003C2177">
        <w:rPr>
          <w:szCs w:val="24"/>
        </w:rPr>
        <w:t>the engagement with the advertisement that had been altered, potentially, by the change in the method. The user</w:t>
      </w:r>
      <w:r>
        <w:rPr>
          <w:szCs w:val="24"/>
        </w:rPr>
        <w:t xml:space="preserve"> had </w:t>
      </w:r>
      <w:r w:rsidRPr="003C2177">
        <w:rPr>
          <w:szCs w:val="24"/>
        </w:rPr>
        <w:t>arrived at that moment in time through a different series of preceding experiences</w:t>
      </w:r>
      <w:r>
        <w:rPr>
          <w:szCs w:val="24"/>
        </w:rPr>
        <w:t xml:space="preserve"> and that was dependent on what wa</w:t>
      </w:r>
      <w:r w:rsidRPr="003C2177">
        <w:rPr>
          <w:szCs w:val="24"/>
        </w:rPr>
        <w:t>s displayed to the user and at what time</w:t>
      </w:r>
      <w:r w:rsidR="00CF7EE8">
        <w:rPr>
          <w:szCs w:val="24"/>
        </w:rPr>
        <w:t>. It was</w:t>
      </w:r>
      <w:r>
        <w:rPr>
          <w:szCs w:val="24"/>
        </w:rPr>
        <w:t xml:space="preserve"> context dependent.</w:t>
      </w:r>
      <w:r w:rsidR="008975D7" w:rsidRPr="003C2177">
        <w:rPr>
          <w:szCs w:val="24"/>
        </w:rPr>
        <w:t xml:space="preserve"> </w:t>
      </w:r>
    </w:p>
    <w:p w14:paraId="42C5241A" w14:textId="4C1CE2AD" w:rsidR="00CF7EE8" w:rsidRDefault="00CF7EE8" w:rsidP="00A87CDC">
      <w:pPr>
        <w:pStyle w:val="ParaNumbering"/>
        <w:rPr>
          <w:szCs w:val="24"/>
        </w:rPr>
      </w:pPr>
      <w:r w:rsidRPr="00BF0120">
        <w:rPr>
          <w:szCs w:val="24"/>
        </w:rPr>
        <w:t xml:space="preserve">Professor </w:t>
      </w:r>
      <w:proofErr w:type="spellStart"/>
      <w:r w:rsidRPr="00BF0120">
        <w:rPr>
          <w:szCs w:val="24"/>
        </w:rPr>
        <w:t>Verspoor</w:t>
      </w:r>
      <w:proofErr w:type="spellEnd"/>
      <w:r w:rsidRPr="00BF0120">
        <w:rPr>
          <w:szCs w:val="24"/>
        </w:rPr>
        <w:t xml:space="preserve"> agreed </w:t>
      </w:r>
      <w:r>
        <w:rPr>
          <w:szCs w:val="24"/>
        </w:rPr>
        <w:t>that the only claim to efficacy that was made in the patent application was at page 10 which stated:</w:t>
      </w:r>
    </w:p>
    <w:p w14:paraId="2006E0C6" w14:textId="77777777" w:rsidR="00CF7EE8" w:rsidRPr="00BF0120" w:rsidRDefault="00CF7EE8" w:rsidP="00BF0120">
      <w:pPr>
        <w:pStyle w:val="Quote1"/>
        <w:rPr>
          <w:lang w:eastAsia="en-AU"/>
        </w:rPr>
      </w:pPr>
      <w:r w:rsidRPr="00BF0120">
        <w:rPr>
          <w:lang w:eastAsia="en-AU"/>
        </w:rPr>
        <w:t>Through extensive testing, it has been found that initiating</w:t>
      </w:r>
      <w:r>
        <w:rPr>
          <w:lang w:eastAsia="en-AU"/>
        </w:rPr>
        <w:t xml:space="preserve"> </w:t>
      </w:r>
      <w:r w:rsidRPr="00BF0120">
        <w:rPr>
          <w:lang w:eastAsia="en-AU"/>
        </w:rPr>
        <w:t xml:space="preserve">engagement with the advertisement system </w:t>
      </w:r>
      <w:r w:rsidRPr="00BF0120">
        <w:rPr>
          <w:bCs/>
          <w:lang w:eastAsia="en-AU"/>
        </w:rPr>
        <w:t>10 by</w:t>
      </w:r>
      <w:r w:rsidRPr="00BF0120">
        <w:rPr>
          <w:b/>
          <w:bCs/>
          <w:lang w:eastAsia="en-AU"/>
        </w:rPr>
        <w:t xml:space="preserve"> </w:t>
      </w:r>
      <w:r w:rsidRPr="00CF7EE8">
        <w:rPr>
          <w:lang w:eastAsia="en-AU"/>
        </w:rPr>
        <w:t>way of an</w:t>
      </w:r>
      <w:r>
        <w:rPr>
          <w:lang w:eastAsia="en-AU"/>
        </w:rPr>
        <w:t xml:space="preserve"> </w:t>
      </w:r>
      <w:r w:rsidRPr="00BF0120">
        <w:rPr>
          <w:lang w:eastAsia="en-AU"/>
        </w:rPr>
        <w:t>engagement offer results in a more positive and deeper</w:t>
      </w:r>
      <w:r>
        <w:rPr>
          <w:lang w:eastAsia="en-AU"/>
        </w:rPr>
        <w:t xml:space="preserve"> </w:t>
      </w:r>
      <w:r w:rsidRPr="00BF0120">
        <w:rPr>
          <w:lang w:eastAsia="en-AU"/>
        </w:rPr>
        <w:t>engagement with advertisements subse</w:t>
      </w:r>
      <w:r w:rsidRPr="00CF7EE8">
        <w:rPr>
          <w:lang w:eastAsia="en-AU"/>
        </w:rPr>
        <w:t>quently presented to the</w:t>
      </w:r>
      <w:r>
        <w:rPr>
          <w:lang w:eastAsia="en-AU"/>
        </w:rPr>
        <w:t xml:space="preserve"> </w:t>
      </w:r>
      <w:r w:rsidRPr="00BF0120">
        <w:rPr>
          <w:lang w:eastAsia="en-AU"/>
        </w:rPr>
        <w:t>consumer (i.e. during the en</w:t>
      </w:r>
      <w:r w:rsidRPr="00CF7EE8">
        <w:rPr>
          <w:lang w:eastAsia="en-AU"/>
        </w:rPr>
        <w:t>gagement journey) than if those</w:t>
      </w:r>
      <w:r>
        <w:rPr>
          <w:lang w:eastAsia="en-AU"/>
        </w:rPr>
        <w:t xml:space="preserve"> </w:t>
      </w:r>
      <w:r w:rsidRPr="00BF0120">
        <w:rPr>
          <w:lang w:eastAsia="en-AU"/>
        </w:rPr>
        <w:t>advertisements were present</w:t>
      </w:r>
      <w:r w:rsidRPr="00CF7EE8">
        <w:rPr>
          <w:lang w:eastAsia="en-AU"/>
        </w:rPr>
        <w:t>ed in the traditional search or</w:t>
      </w:r>
      <w:r>
        <w:rPr>
          <w:lang w:eastAsia="en-AU"/>
        </w:rPr>
        <w:t xml:space="preserve"> </w:t>
      </w:r>
      <w:r w:rsidRPr="00BF0120">
        <w:rPr>
          <w:lang w:eastAsia="en-AU"/>
        </w:rPr>
        <w:t>display based manner, as desc</w:t>
      </w:r>
      <w:r w:rsidRPr="00CF7EE8">
        <w:rPr>
          <w:lang w:eastAsia="en-AU"/>
        </w:rPr>
        <w:t>ribed in the preamble. In turn,</w:t>
      </w:r>
      <w:r>
        <w:rPr>
          <w:lang w:eastAsia="en-AU"/>
        </w:rPr>
        <w:t xml:space="preserve"> </w:t>
      </w:r>
      <w:r w:rsidRPr="00BF0120">
        <w:rPr>
          <w:lang w:eastAsia="en-AU"/>
        </w:rPr>
        <w:t>the consumer is more likely to continue to engag</w:t>
      </w:r>
      <w:r w:rsidRPr="00CF7EE8">
        <w:rPr>
          <w:lang w:eastAsia="en-AU"/>
        </w:rPr>
        <w:t>e with the</w:t>
      </w:r>
      <w:r>
        <w:rPr>
          <w:lang w:eastAsia="en-AU"/>
        </w:rPr>
        <w:t xml:space="preserve"> </w:t>
      </w:r>
      <w:r w:rsidRPr="00BF0120">
        <w:rPr>
          <w:lang w:eastAsia="en-AU"/>
        </w:rPr>
        <w:t xml:space="preserve">advertisement system </w:t>
      </w:r>
      <w:r w:rsidRPr="00BF0120">
        <w:rPr>
          <w:bCs/>
          <w:lang w:eastAsia="en-AU"/>
        </w:rPr>
        <w:t xml:space="preserve">10, </w:t>
      </w:r>
      <w:r w:rsidRPr="00BF0120">
        <w:rPr>
          <w:lang w:eastAsia="en-AU"/>
        </w:rPr>
        <w:t>thus cre</w:t>
      </w:r>
      <w:r w:rsidRPr="00CF7EE8">
        <w:rPr>
          <w:lang w:eastAsia="en-AU"/>
        </w:rPr>
        <w:t xml:space="preserve">ating a sustainable advertising </w:t>
      </w:r>
      <w:r w:rsidRPr="00BF0120">
        <w:rPr>
          <w:lang w:eastAsia="en-AU"/>
        </w:rPr>
        <w:t>revenue module which is of benef</w:t>
      </w:r>
      <w:r w:rsidRPr="00CF7EE8">
        <w:rPr>
          <w:lang w:eastAsia="en-AU"/>
        </w:rPr>
        <w:t xml:space="preserve">it to each of the advertisement </w:t>
      </w:r>
      <w:r w:rsidRPr="00BF0120">
        <w:rPr>
          <w:lang w:eastAsia="en-AU"/>
        </w:rPr>
        <w:t xml:space="preserve">system </w:t>
      </w:r>
      <w:r w:rsidRPr="00BF0120">
        <w:rPr>
          <w:bCs/>
          <w:lang w:eastAsia="en-AU"/>
        </w:rPr>
        <w:t xml:space="preserve">10, </w:t>
      </w:r>
      <w:r w:rsidRPr="00BF0120">
        <w:rPr>
          <w:lang w:eastAsia="en-AU"/>
        </w:rPr>
        <w:t>publishers 12 and advertisers 14.</w:t>
      </w:r>
    </w:p>
    <w:p w14:paraId="42E9D1EA" w14:textId="2B009D5C" w:rsidR="00CF7EE8" w:rsidRPr="00BF0120" w:rsidRDefault="00CF7EE8" w:rsidP="00A87CDC">
      <w:pPr>
        <w:pStyle w:val="ParaNumbering"/>
        <w:rPr>
          <w:szCs w:val="24"/>
        </w:rPr>
      </w:pPr>
      <w:r>
        <w:rPr>
          <w:szCs w:val="24"/>
        </w:rPr>
        <w:t xml:space="preserve">She agreed that the efficacy claimed there was obtaining a more positive and deeper engagement of the computer user with advertisements.  </w:t>
      </w:r>
    </w:p>
    <w:p w14:paraId="1F26CA83" w14:textId="76E152E0" w:rsidR="002F1B1D" w:rsidRDefault="002F1B1D" w:rsidP="00A87CDC">
      <w:pPr>
        <w:pStyle w:val="ParaNumbering"/>
        <w:rPr>
          <w:szCs w:val="24"/>
        </w:rPr>
      </w:pPr>
      <w:r w:rsidRPr="00BF0120">
        <w:rPr>
          <w:szCs w:val="24"/>
        </w:rPr>
        <w:t xml:space="preserve">Professor </w:t>
      </w:r>
      <w:proofErr w:type="spellStart"/>
      <w:r w:rsidRPr="00BF0120">
        <w:rPr>
          <w:szCs w:val="24"/>
        </w:rPr>
        <w:t>Verspoor</w:t>
      </w:r>
      <w:proofErr w:type="spellEnd"/>
      <w:r w:rsidRPr="00BF0120">
        <w:rPr>
          <w:szCs w:val="24"/>
        </w:rPr>
        <w:t xml:space="preserve"> agreed</w:t>
      </w:r>
      <w:r>
        <w:rPr>
          <w:szCs w:val="24"/>
        </w:rPr>
        <w:t xml:space="preserve"> that an advertising object was something that was displayed to the user in digital advertising and a specific advertisement object could consist of text or graphics </w:t>
      </w:r>
      <w:r>
        <w:rPr>
          <w:szCs w:val="24"/>
        </w:rPr>
        <w:lastRenderedPageBreak/>
        <w:t>that were displayed using program code written in a language such as</w:t>
      </w:r>
      <w:r w:rsidRPr="002F1B1D">
        <w:rPr>
          <w:sz w:val="23"/>
          <w:szCs w:val="23"/>
          <w:lang w:eastAsia="en-AU"/>
        </w:rPr>
        <w:t xml:space="preserve"> </w:t>
      </w:r>
      <w:r w:rsidRPr="002F1B1D">
        <w:rPr>
          <w:szCs w:val="24"/>
        </w:rPr>
        <w:t xml:space="preserve">HTML5 or </w:t>
      </w:r>
      <w:proofErr w:type="spellStart"/>
      <w:r w:rsidRPr="002F1B1D">
        <w:rPr>
          <w:szCs w:val="24"/>
        </w:rPr>
        <w:t>Java</w:t>
      </w:r>
      <w:r w:rsidR="00DC7E1D">
        <w:rPr>
          <w:szCs w:val="24"/>
        </w:rPr>
        <w:t>s</w:t>
      </w:r>
      <w:r w:rsidRPr="002F1B1D">
        <w:rPr>
          <w:szCs w:val="24"/>
        </w:rPr>
        <w:t>cript</w:t>
      </w:r>
      <w:proofErr w:type="spellEnd"/>
      <w:r>
        <w:rPr>
          <w:szCs w:val="24"/>
        </w:rPr>
        <w:t>.  She agreed that databases were used by digital advertising platforms before December 2012 to store advertising objects and databases were used by digital advertising platforms before December 2012 to store engagement data that could relate to how users were interacting with a website or an advertisement.</w:t>
      </w:r>
    </w:p>
    <w:p w14:paraId="2E33C886" w14:textId="2D6C294D" w:rsidR="002F1B1D" w:rsidRPr="00BF0120" w:rsidRDefault="002F1B1D" w:rsidP="00A87CDC">
      <w:pPr>
        <w:pStyle w:val="ParaNumbering"/>
        <w:rPr>
          <w:b/>
          <w:szCs w:val="24"/>
        </w:rPr>
      </w:pPr>
      <w:r>
        <w:rPr>
          <w:szCs w:val="24"/>
        </w:rPr>
        <w:t xml:space="preserve">Professor </w:t>
      </w:r>
      <w:proofErr w:type="spellStart"/>
      <w:r>
        <w:rPr>
          <w:szCs w:val="24"/>
        </w:rPr>
        <w:t>Verspoor</w:t>
      </w:r>
      <w:proofErr w:type="spellEnd"/>
      <w:r>
        <w:rPr>
          <w:szCs w:val="24"/>
        </w:rPr>
        <w:t xml:space="preserve"> agreed that ranking engines were used by digital advertising platforms before December 2012 to rank and select the most appropriate advertising object to display.  She also agreed that software engines were used by digital advertising platforms before December 2012 to gather and analyse engagement data.</w:t>
      </w:r>
    </w:p>
    <w:p w14:paraId="13A09AB8" w14:textId="29726CC2" w:rsidR="002F1B1D" w:rsidRDefault="002F1B1D" w:rsidP="00A87CDC">
      <w:pPr>
        <w:pStyle w:val="ParaNumbering"/>
        <w:rPr>
          <w:szCs w:val="24"/>
        </w:rPr>
      </w:pPr>
      <w:r w:rsidRPr="00BF0120">
        <w:rPr>
          <w:szCs w:val="24"/>
        </w:rPr>
        <w:t xml:space="preserve">Professor </w:t>
      </w:r>
      <w:proofErr w:type="spellStart"/>
      <w:r w:rsidRPr="00BF0120">
        <w:rPr>
          <w:szCs w:val="24"/>
        </w:rPr>
        <w:t>Verspoor</w:t>
      </w:r>
      <w:proofErr w:type="spellEnd"/>
      <w:r w:rsidRPr="00BF0120">
        <w:rPr>
          <w:szCs w:val="24"/>
        </w:rPr>
        <w:t xml:space="preserve"> was taken to</w:t>
      </w:r>
      <w:r>
        <w:rPr>
          <w:szCs w:val="24"/>
        </w:rPr>
        <w:t xml:space="preserve"> </w:t>
      </w:r>
      <w:r w:rsidR="00591CE8">
        <w:rPr>
          <w:szCs w:val="24"/>
        </w:rPr>
        <w:t xml:space="preserve">the following passage on </w:t>
      </w:r>
      <w:r w:rsidR="00DE26B0">
        <w:rPr>
          <w:szCs w:val="24"/>
        </w:rPr>
        <w:t xml:space="preserve"> </w:t>
      </w:r>
      <w:r>
        <w:rPr>
          <w:szCs w:val="24"/>
        </w:rPr>
        <w:t>page 15 of the patent application:</w:t>
      </w:r>
    </w:p>
    <w:p w14:paraId="135C36C0" w14:textId="77777777" w:rsidR="002F1B1D" w:rsidRPr="00BF0120" w:rsidRDefault="002F1B1D" w:rsidP="00BF0120">
      <w:pPr>
        <w:pStyle w:val="Quote1"/>
        <w:rPr>
          <w:lang w:eastAsia="en-AU"/>
        </w:rPr>
      </w:pPr>
      <w:r w:rsidRPr="00BF0120">
        <w:rPr>
          <w:lang w:eastAsia="en-AU"/>
        </w:rPr>
        <w:t xml:space="preserve">Returning to Figure </w:t>
      </w:r>
      <w:r w:rsidRPr="00BF0120">
        <w:rPr>
          <w:bCs/>
          <w:lang w:eastAsia="en-AU"/>
        </w:rPr>
        <w:t xml:space="preserve">3, </w:t>
      </w:r>
      <w:r w:rsidRPr="00BF0120">
        <w:rPr>
          <w:lang w:eastAsia="en-AU"/>
        </w:rPr>
        <w:t xml:space="preserve">the advertisement system </w:t>
      </w:r>
      <w:r w:rsidRPr="00BF0120">
        <w:rPr>
          <w:bCs/>
          <w:lang w:eastAsia="en-AU"/>
        </w:rPr>
        <w:t xml:space="preserve">10 </w:t>
      </w:r>
      <w:r w:rsidRPr="00BF0120">
        <w:rPr>
          <w:lang w:eastAsia="en-AU"/>
        </w:rPr>
        <w:t xml:space="preserve">comprises a server computer 112 hosting an engagement tracking database 114 (for storing the engagement data and behavioural metrics as afore-described) and an engagement objects database </w:t>
      </w:r>
      <w:r w:rsidRPr="00BF0120">
        <w:rPr>
          <w:bCs/>
          <w:lang w:eastAsia="en-AU"/>
        </w:rPr>
        <w:t xml:space="preserve">115 </w:t>
      </w:r>
      <w:r w:rsidRPr="00BF0120">
        <w:rPr>
          <w:lang w:eastAsia="en-AU"/>
        </w:rPr>
        <w:t xml:space="preserve">storing the particular engagement objects, which can include engagement offers, assets, advertisements and modules. Each of the objects in the database 114 are stored in association with one or more relevant interfacing contexts and/or consumer user attributes. The server computer 112 additionally implements an engagement engine </w:t>
      </w:r>
      <w:r w:rsidRPr="00BF0120">
        <w:rPr>
          <w:bCs/>
          <w:lang w:eastAsia="en-AU"/>
        </w:rPr>
        <w:t xml:space="preserve">116 </w:t>
      </w:r>
      <w:r w:rsidRPr="00BF0120">
        <w:rPr>
          <w:lang w:eastAsia="en-AU"/>
        </w:rPr>
        <w:t xml:space="preserve">and ranking engine </w:t>
      </w:r>
      <w:r w:rsidRPr="00BF0120">
        <w:rPr>
          <w:bCs/>
          <w:lang w:eastAsia="en-AU"/>
        </w:rPr>
        <w:t xml:space="preserve">118 </w:t>
      </w:r>
      <w:r w:rsidRPr="00BF0120">
        <w:rPr>
          <w:lang w:eastAsia="en-AU"/>
        </w:rPr>
        <w:t xml:space="preserve">which are communicable with the respective databases 114 and </w:t>
      </w:r>
      <w:r w:rsidRPr="00BF0120">
        <w:rPr>
          <w:bCs/>
          <w:lang w:eastAsia="en-AU"/>
        </w:rPr>
        <w:t xml:space="preserve">115 </w:t>
      </w:r>
      <w:r w:rsidRPr="00BF0120">
        <w:rPr>
          <w:lang w:eastAsia="en-AU"/>
        </w:rPr>
        <w:t>for dynamically generating consumer engagement journeys, as will be described in more detail below.</w:t>
      </w:r>
    </w:p>
    <w:p w14:paraId="53AD162D" w14:textId="35655EDF" w:rsidR="002F1B1D" w:rsidRDefault="0049342F" w:rsidP="00BF0120">
      <w:pPr>
        <w:pStyle w:val="NoNum"/>
      </w:pPr>
      <w:r>
        <w:t xml:space="preserve">She agreed that the statement that the objects database stored the engagement objects, which </w:t>
      </w:r>
      <w:r w:rsidR="00200EEC">
        <w:t>could</w:t>
      </w:r>
      <w:r>
        <w:t xml:space="preserve"> include engagement offers, assets, advertisements and modules, was defined by reference to the kind of objects it stored rather than how the database was arranged or functioned.  She also agreed that the last sentence of that extract, the part referring to “for dynamically generating consumer engagement journeys” referred to the purpose of the engagement engine and the ranking engine.</w:t>
      </w:r>
    </w:p>
    <w:p w14:paraId="32389F8E" w14:textId="25CEFBD9" w:rsidR="0049342F" w:rsidRPr="00BF0120" w:rsidRDefault="0049342F" w:rsidP="00A87CDC">
      <w:pPr>
        <w:pStyle w:val="ParaNumbering"/>
        <w:rPr>
          <w:b/>
          <w:szCs w:val="24"/>
        </w:rPr>
      </w:pPr>
      <w:r>
        <w:rPr>
          <w:szCs w:val="24"/>
        </w:rPr>
        <w:t xml:space="preserve">Professor </w:t>
      </w:r>
      <w:proofErr w:type="spellStart"/>
      <w:r>
        <w:rPr>
          <w:szCs w:val="24"/>
        </w:rPr>
        <w:t>Verspoor</w:t>
      </w:r>
      <w:proofErr w:type="spellEnd"/>
      <w:r w:rsidR="00CE6C39">
        <w:rPr>
          <w:szCs w:val="24"/>
        </w:rPr>
        <w:t xml:space="preserve"> agreed it was her view that the issue of how to program a single platform to couple the three kinds of data to provide a personalised ranking of engagement offers to the user was a technical problem addressed by the patent application. She said </w:t>
      </w:r>
      <w:r w:rsidR="00CE6C39" w:rsidRPr="00BF0120">
        <w:rPr>
          <w:szCs w:val="24"/>
        </w:rPr>
        <w:t>that the overall solution that combined these multiple elements was responsive to the objectives of the advertising system as a whole and she used the phrase “single platform” to highlight how those different components were brought together. There was no specific claim that required that there be a single platform but that was her interpretation of the methods that were presented</w:t>
      </w:r>
      <w:r w:rsidR="00CE6C39">
        <w:rPr>
          <w:szCs w:val="24"/>
        </w:rPr>
        <w:t>: it was implied by the figures and the description of the overall method that was introduced in the claims.</w:t>
      </w:r>
    </w:p>
    <w:p w14:paraId="414DD0F2" w14:textId="33A8EDCD" w:rsidR="00CE6C39" w:rsidRDefault="00CE6C39" w:rsidP="00A87CDC">
      <w:pPr>
        <w:pStyle w:val="ParaNumbering"/>
        <w:rPr>
          <w:szCs w:val="24"/>
        </w:rPr>
      </w:pPr>
      <w:r w:rsidRPr="00BF0120">
        <w:rPr>
          <w:szCs w:val="24"/>
        </w:rPr>
        <w:lastRenderedPageBreak/>
        <w:t xml:space="preserve">Professor </w:t>
      </w:r>
      <w:proofErr w:type="spellStart"/>
      <w:r w:rsidRPr="00BF0120">
        <w:rPr>
          <w:szCs w:val="24"/>
        </w:rPr>
        <w:t>Verspoor</w:t>
      </w:r>
      <w:proofErr w:type="spellEnd"/>
      <w:r>
        <w:rPr>
          <w:szCs w:val="24"/>
        </w:rPr>
        <w:t xml:space="preserve"> was taken to [57] of her first affidavit </w:t>
      </w:r>
      <w:r w:rsidR="00DB0A7E">
        <w:rPr>
          <w:szCs w:val="24"/>
        </w:rPr>
        <w:t xml:space="preserve">(summarised at [48] above) </w:t>
      </w:r>
      <w:r>
        <w:rPr>
          <w:szCs w:val="24"/>
        </w:rPr>
        <w:t xml:space="preserve">and agreed that the solution </w:t>
      </w:r>
      <w:r w:rsidR="00225355">
        <w:rPr>
          <w:szCs w:val="24"/>
        </w:rPr>
        <w:t xml:space="preserve">there </w:t>
      </w:r>
      <w:r>
        <w:rPr>
          <w:szCs w:val="24"/>
        </w:rPr>
        <w:t>identified had four comp</w:t>
      </w:r>
      <w:r w:rsidR="00E5144A">
        <w:rPr>
          <w:szCs w:val="24"/>
        </w:rPr>
        <w:t>onents: a tracking database, an</w:t>
      </w:r>
      <w:r>
        <w:rPr>
          <w:szCs w:val="24"/>
        </w:rPr>
        <w:t xml:space="preserve"> objects database, a ranking engine and an engagement engine.</w:t>
      </w:r>
      <w:r w:rsidR="00A87CDC">
        <w:rPr>
          <w:szCs w:val="24"/>
        </w:rPr>
        <w:t xml:space="preserve"> She was asked whether the method defined in claim 1 used only one engine, the engagement engine. She agreed she did not find any reference to one of the four, a ranking engine, in claim 1.</w:t>
      </w:r>
    </w:p>
    <w:p w14:paraId="61559CE4" w14:textId="70454ECA" w:rsidR="00A87CDC" w:rsidRPr="007B4570" w:rsidRDefault="00A87CDC" w:rsidP="00A87CDC">
      <w:pPr>
        <w:pStyle w:val="ParaNumbering"/>
        <w:rPr>
          <w:b/>
          <w:szCs w:val="24"/>
        </w:rPr>
      </w:pPr>
      <w:r>
        <w:rPr>
          <w:szCs w:val="24"/>
        </w:rPr>
        <w:t xml:space="preserve">Professor </w:t>
      </w:r>
      <w:proofErr w:type="spellStart"/>
      <w:r>
        <w:rPr>
          <w:szCs w:val="24"/>
        </w:rPr>
        <w:t>Verspoor</w:t>
      </w:r>
      <w:proofErr w:type="spellEnd"/>
      <w:r>
        <w:rPr>
          <w:szCs w:val="24"/>
        </w:rPr>
        <w:t xml:space="preserve"> agreed that, as defined in the claim, the engagement engine that was identified was being defined as performing both the claim functions of evaluating the engagement data and implementing the ranking algorithm to rank the engagement offers.  She responded to the question </w:t>
      </w:r>
      <w:r w:rsidR="00F0237A">
        <w:rPr>
          <w:szCs w:val="24"/>
        </w:rPr>
        <w:t xml:space="preserve">whether </w:t>
      </w:r>
      <w:r>
        <w:rPr>
          <w:szCs w:val="24"/>
        </w:rPr>
        <w:t xml:space="preserve">it was not necessary to have both an engagement engine and a ranking engine to perform the method by saying that coupled with the more detailed explanation of the specific role of the two engines labelled 116 and 118, the engagement engine and the ranking engine together achieved the overall process that was described as the engagement engine in claim 1. Professor </w:t>
      </w:r>
      <w:proofErr w:type="spellStart"/>
      <w:r>
        <w:rPr>
          <w:szCs w:val="24"/>
        </w:rPr>
        <w:t>Verspoor</w:t>
      </w:r>
      <w:proofErr w:type="spellEnd"/>
      <w:r>
        <w:rPr>
          <w:szCs w:val="24"/>
        </w:rPr>
        <w:t xml:space="preserve"> said</w:t>
      </w:r>
      <w:r w:rsidRPr="00A87CDC">
        <w:rPr>
          <w:sz w:val="23"/>
          <w:szCs w:val="23"/>
          <w:lang w:eastAsia="en-AU"/>
        </w:rPr>
        <w:t xml:space="preserve"> </w:t>
      </w:r>
      <w:r>
        <w:rPr>
          <w:szCs w:val="24"/>
        </w:rPr>
        <w:t xml:space="preserve">the functions that were referred to were </w:t>
      </w:r>
      <w:r w:rsidRPr="00A87CDC">
        <w:rPr>
          <w:szCs w:val="24"/>
        </w:rPr>
        <w:t xml:space="preserve">both necessary in order to </w:t>
      </w:r>
      <w:r>
        <w:rPr>
          <w:szCs w:val="24"/>
        </w:rPr>
        <w:t xml:space="preserve">have the </w:t>
      </w:r>
      <w:r w:rsidRPr="00A87CDC">
        <w:rPr>
          <w:szCs w:val="24"/>
        </w:rPr>
        <w:t>overall effect, and whether</w:t>
      </w:r>
      <w:r>
        <w:rPr>
          <w:szCs w:val="24"/>
        </w:rPr>
        <w:t xml:space="preserve"> it was </w:t>
      </w:r>
      <w:r w:rsidRPr="00A87CDC">
        <w:rPr>
          <w:szCs w:val="24"/>
        </w:rPr>
        <w:t>implemented in two sub-engines or a single engine,</w:t>
      </w:r>
      <w:r>
        <w:rPr>
          <w:szCs w:val="24"/>
        </w:rPr>
        <w:t xml:space="preserve"> she did not think was </w:t>
      </w:r>
      <w:r w:rsidRPr="00A87CDC">
        <w:rPr>
          <w:szCs w:val="24"/>
        </w:rPr>
        <w:t>an important distinction from a technical perspective.</w:t>
      </w:r>
      <w:r>
        <w:rPr>
          <w:szCs w:val="24"/>
        </w:rPr>
        <w:t xml:space="preserve">  She agreed it would be technically possible to have one piece of software, so one engine that could perform two functions in that way.</w:t>
      </w:r>
    </w:p>
    <w:p w14:paraId="2C70D3E3" w14:textId="4CF030F6" w:rsidR="00A87CDC" w:rsidRPr="00942C52" w:rsidRDefault="00A87CDC" w:rsidP="00942C52">
      <w:pPr>
        <w:pStyle w:val="ParaNumbering"/>
        <w:rPr>
          <w:szCs w:val="24"/>
        </w:rPr>
      </w:pPr>
      <w:r>
        <w:t xml:space="preserve">Professor </w:t>
      </w:r>
      <w:proofErr w:type="spellStart"/>
      <w:r>
        <w:t>Verspoor</w:t>
      </w:r>
      <w:proofErr w:type="spellEnd"/>
      <w:r>
        <w:t xml:space="preserve"> agreed that claim 1 did not state where or how the engagement offers must be stored.</w:t>
      </w:r>
      <w:r w:rsidR="0067338D">
        <w:t xml:space="preserve">  She agreed that claim 1 did not state where or how the advertisements must be stored but added that it did not matter.  She said that the distinction between having two different databases that store</w:t>
      </w:r>
      <w:r w:rsidR="005E4550">
        <w:t>d</w:t>
      </w:r>
      <w:r w:rsidR="0067338D">
        <w:t xml:space="preserve"> the engagement offers on the one hand and the advertisements on the other</w:t>
      </w:r>
      <w:r w:rsidR="007D158A">
        <w:t>,</w:t>
      </w:r>
      <w:r w:rsidR="0067338D">
        <w:t xml:space="preserve"> as compared with storing both of those in a single objects database</w:t>
      </w:r>
      <w:r w:rsidR="007D158A">
        <w:t>,</w:t>
      </w:r>
      <w:r w:rsidR="0067338D">
        <w:t xml:space="preserve"> was not important from a technical perspective</w:t>
      </w:r>
      <w:r w:rsidR="0067338D" w:rsidRPr="0090354F">
        <w:t>.</w:t>
      </w:r>
      <w:r w:rsidR="0067338D" w:rsidRPr="007B4570">
        <w:rPr>
          <w:b/>
        </w:rPr>
        <w:t xml:space="preserve">  </w:t>
      </w:r>
      <w:r w:rsidR="00B252CC">
        <w:rPr>
          <w:szCs w:val="24"/>
        </w:rPr>
        <w:t xml:space="preserve">She said </w:t>
      </w:r>
      <w:r w:rsidR="00942C52">
        <w:rPr>
          <w:szCs w:val="24"/>
        </w:rPr>
        <w:t>we</w:t>
      </w:r>
      <w:r w:rsidR="00942C52" w:rsidRPr="00942C52">
        <w:rPr>
          <w:szCs w:val="24"/>
        </w:rPr>
        <w:t>re many ways</w:t>
      </w:r>
      <w:r w:rsidR="00942C52">
        <w:rPr>
          <w:szCs w:val="24"/>
        </w:rPr>
        <w:t xml:space="preserve"> </w:t>
      </w:r>
      <w:r w:rsidR="00942C52" w:rsidRPr="00942C52">
        <w:rPr>
          <w:szCs w:val="24"/>
        </w:rPr>
        <w:t xml:space="preserve">to implement databases and there </w:t>
      </w:r>
      <w:r w:rsidR="00A15938">
        <w:rPr>
          <w:szCs w:val="24"/>
        </w:rPr>
        <w:t>we</w:t>
      </w:r>
      <w:r w:rsidR="00942C52" w:rsidRPr="00942C52">
        <w:rPr>
          <w:szCs w:val="24"/>
        </w:rPr>
        <w:t>re many structure</w:t>
      </w:r>
      <w:r w:rsidR="00942C52">
        <w:rPr>
          <w:szCs w:val="24"/>
        </w:rPr>
        <w:t xml:space="preserve">s that </w:t>
      </w:r>
      <w:r w:rsidR="004D11FE">
        <w:rPr>
          <w:szCs w:val="24"/>
        </w:rPr>
        <w:t xml:space="preserve">could </w:t>
      </w:r>
      <w:r w:rsidR="00942C52">
        <w:rPr>
          <w:szCs w:val="24"/>
        </w:rPr>
        <w:t xml:space="preserve">be used, and they were </w:t>
      </w:r>
      <w:r w:rsidR="00942C52" w:rsidRPr="00942C52">
        <w:rPr>
          <w:szCs w:val="24"/>
        </w:rPr>
        <w:t xml:space="preserve">all different in some physical sense. However, </w:t>
      </w:r>
      <w:r w:rsidR="00942C52">
        <w:rPr>
          <w:szCs w:val="24"/>
        </w:rPr>
        <w:t xml:space="preserve">they represented the same kind of </w:t>
      </w:r>
      <w:r w:rsidR="00942C52" w:rsidRPr="00942C52">
        <w:rPr>
          <w:szCs w:val="24"/>
        </w:rPr>
        <w:t xml:space="preserve">information. </w:t>
      </w:r>
      <w:r w:rsidR="0067338D">
        <w:t>What was important in her view was that the advertisements and the engagement offers were stored, whether it was in one or more databases</w:t>
      </w:r>
      <w:r w:rsidR="00DE7DC9">
        <w:t>,</w:t>
      </w:r>
      <w:r w:rsidR="0067338D">
        <w:t xml:space="preserve"> and could be accessed for the purposes of the method.</w:t>
      </w:r>
    </w:p>
    <w:p w14:paraId="7F7D6502" w14:textId="1EA474CB" w:rsidR="007B4570" w:rsidRDefault="00942C52" w:rsidP="00942C52">
      <w:pPr>
        <w:pStyle w:val="ParaNumbering"/>
      </w:pPr>
      <w:r>
        <w:t>In answer to the question whether t</w:t>
      </w:r>
      <w:r w:rsidRPr="00942C52">
        <w:t>he details as to whether or not the advertisements and th</w:t>
      </w:r>
      <w:r>
        <w:t xml:space="preserve">e </w:t>
      </w:r>
      <w:r w:rsidRPr="00942C52">
        <w:t xml:space="preserve">engagement offers </w:t>
      </w:r>
      <w:r>
        <w:t>we</w:t>
      </w:r>
      <w:r w:rsidRPr="00942C52">
        <w:t xml:space="preserve">re stored in one or two separate databases, that could affect how </w:t>
      </w:r>
      <w:r w:rsidRPr="00942C52">
        <w:rPr>
          <w:szCs w:val="24"/>
        </w:rPr>
        <w:t>the system operate</w:t>
      </w:r>
      <w:r>
        <w:rPr>
          <w:szCs w:val="24"/>
        </w:rPr>
        <w:t>d</w:t>
      </w:r>
      <w:r w:rsidRPr="00942C52">
        <w:rPr>
          <w:szCs w:val="24"/>
        </w:rPr>
        <w:t xml:space="preserve"> at a computational level, in order to access those things</w:t>
      </w:r>
      <w:r>
        <w:rPr>
          <w:szCs w:val="24"/>
        </w:rPr>
        <w:t xml:space="preserve"> </w:t>
      </w:r>
      <w:r w:rsidRPr="00942C52">
        <w:rPr>
          <w:szCs w:val="24"/>
        </w:rPr>
        <w:t>for the method</w:t>
      </w:r>
      <w:r>
        <w:rPr>
          <w:szCs w:val="24"/>
        </w:rPr>
        <w:t>,</w:t>
      </w:r>
      <w:r w:rsidRPr="00942C52">
        <w:rPr>
          <w:szCs w:val="24"/>
        </w:rPr>
        <w:t xml:space="preserve"> </w:t>
      </w:r>
      <w:r w:rsidR="000F3218" w:rsidRPr="00942C52">
        <w:t xml:space="preserve">Professor </w:t>
      </w:r>
      <w:proofErr w:type="spellStart"/>
      <w:r w:rsidR="000F3218" w:rsidRPr="00942C52">
        <w:t>Verspoor</w:t>
      </w:r>
      <w:proofErr w:type="spellEnd"/>
      <w:r>
        <w:t xml:space="preserve"> said it would mean that different pieces of the code would be attempting to find information, or objects in this case, out of different physical locations in the storage of the </w:t>
      </w:r>
      <w:r>
        <w:lastRenderedPageBreak/>
        <w:t xml:space="preserve">computer system. She agreed that the patent application was not teaching that </w:t>
      </w:r>
      <w:proofErr w:type="spellStart"/>
      <w:r>
        <w:t>any one</w:t>
      </w:r>
      <w:proofErr w:type="spellEnd"/>
      <w:r>
        <w:t xml:space="preserve"> or other of those particular arrangements</w:t>
      </w:r>
      <w:r w:rsidRPr="00942C52">
        <w:t xml:space="preserve"> </w:t>
      </w:r>
      <w:r>
        <w:t>of the database that store</w:t>
      </w:r>
      <w:r w:rsidR="001C1AC5">
        <w:t>d</w:t>
      </w:r>
      <w:r>
        <w:t xml:space="preserve"> the advertisements and the engagement offers was the one that should be followed.</w:t>
      </w:r>
      <w:r w:rsidR="00A15938">
        <w:t xml:space="preserve"> In re-examination, Professor </w:t>
      </w:r>
      <w:proofErr w:type="spellStart"/>
      <w:r w:rsidR="00A15938">
        <w:t>Verspoor</w:t>
      </w:r>
      <w:proofErr w:type="spellEnd"/>
      <w:r w:rsidR="00A15938">
        <w:t xml:space="preserve"> said that she emphasised </w:t>
      </w:r>
      <w:r w:rsidR="00A15938" w:rsidRPr="007D158A">
        <w:rPr>
          <w:i/>
        </w:rPr>
        <w:t>how</w:t>
      </w:r>
      <w:r w:rsidR="00A15938">
        <w:t xml:space="preserve"> data was stored rather than </w:t>
      </w:r>
      <w:r w:rsidR="00A15938" w:rsidRPr="007D158A">
        <w:rPr>
          <w:i/>
        </w:rPr>
        <w:t>where</w:t>
      </w:r>
      <w:r w:rsidR="00A15938">
        <w:t xml:space="preserve"> it was stored because when thinking about storing data in computers it was necessary to consider what that information represented</w:t>
      </w:r>
      <w:r w:rsidR="00EE201F">
        <w:t xml:space="preserve"> and </w:t>
      </w:r>
      <w:r w:rsidR="00A15938">
        <w:t xml:space="preserve">the logic </w:t>
      </w:r>
      <w:r w:rsidR="00EE201F">
        <w:t xml:space="preserve">a </w:t>
      </w:r>
      <w:r w:rsidR="007D158A">
        <w:t>computer program hinged on</w:t>
      </w:r>
      <w:r w:rsidR="0004578A">
        <w:t>,</w:t>
      </w:r>
      <w:r w:rsidR="00A15938">
        <w:t xml:space="preserve"> what that information that </w:t>
      </w:r>
      <w:r w:rsidR="00EE201F">
        <w:t xml:space="preserve">it </w:t>
      </w:r>
      <w:r w:rsidR="00A15938">
        <w:t>used represented and how it was combined in different ways</w:t>
      </w:r>
      <w:r w:rsidR="00EE201F">
        <w:t>,</w:t>
      </w:r>
      <w:r w:rsidR="00A15938">
        <w:t xml:space="preserve"> so that the effect was not the technicality</w:t>
      </w:r>
      <w:r w:rsidR="00EE201F">
        <w:t xml:space="preserve"> of where </w:t>
      </w:r>
      <w:r w:rsidR="00A15938">
        <w:t>one database began or ended but rather what the information in those databases represented and h</w:t>
      </w:r>
      <w:r w:rsidR="007D158A">
        <w:t>ow it was manipulated and used.</w:t>
      </w:r>
    </w:p>
    <w:p w14:paraId="0898EAC0" w14:textId="17CB5994" w:rsidR="00942C52" w:rsidRDefault="000F3218" w:rsidP="00942C52">
      <w:pPr>
        <w:pStyle w:val="ParaNumbering"/>
      </w:pPr>
      <w:r w:rsidRPr="00942C52">
        <w:t xml:space="preserve">Professor </w:t>
      </w:r>
      <w:proofErr w:type="spellStart"/>
      <w:r w:rsidRPr="00942C52">
        <w:t>Verspoor</w:t>
      </w:r>
      <w:proofErr w:type="spellEnd"/>
      <w:r w:rsidR="008579B5">
        <w:t xml:space="preserve"> agreed that she used the term “tracking database”, coming from the description of figure 3 in the specification, to mean a database for storing engagement data and behavioural metrics. Claim 1 did not use the term “tracking database” but referred to the engagement data. She agreed</w:t>
      </w:r>
      <w:r w:rsidR="00887B65">
        <w:t xml:space="preserve"> claim </w:t>
      </w:r>
      <w:r w:rsidR="004930FF">
        <w:t xml:space="preserve">1 </w:t>
      </w:r>
      <w:r w:rsidR="00887B65">
        <w:t>did not identify where or how the engagement data must be stored and did not identify where or how the behavioural metrics data must be stored.</w:t>
      </w:r>
    </w:p>
    <w:p w14:paraId="6D728650" w14:textId="03533025" w:rsidR="00887B65" w:rsidRDefault="00887B65" w:rsidP="00942C52">
      <w:pPr>
        <w:pStyle w:val="ParaNumbering"/>
      </w:pPr>
      <w:r>
        <w:t>She agreed that in the method of claim 1, it could be possible, as one way of implementing it</w:t>
      </w:r>
      <w:r w:rsidR="006B73B1">
        <w:t>,</w:t>
      </w:r>
      <w:r>
        <w:t xml:space="preserve"> to store the engagement data in one database and the behavioural metrics in another.  She </w:t>
      </w:r>
      <w:r w:rsidR="00222D6B">
        <w:t xml:space="preserve">agreed </w:t>
      </w:r>
      <w:r>
        <w:t xml:space="preserve">that the details as to whether those two types of data were stored in one or two databases was not important although </w:t>
      </w:r>
      <w:r w:rsidR="006B73B1">
        <w:t xml:space="preserve">those details </w:t>
      </w:r>
      <w:r>
        <w:t>would affect the system operation at a computational level.</w:t>
      </w:r>
    </w:p>
    <w:p w14:paraId="1CAC5762" w14:textId="77777777" w:rsidR="00887B65" w:rsidRDefault="00887B65" w:rsidP="00942C52">
      <w:pPr>
        <w:pStyle w:val="ParaNumbering"/>
      </w:pPr>
      <w:r>
        <w:t>She agreed that one component that was used to implement the method was a remote advertising system, where she understood “remote” as referring to not necessarily at the user’s device.</w:t>
      </w:r>
    </w:p>
    <w:p w14:paraId="1AA1117D" w14:textId="141D6A7F" w:rsidR="00887B65" w:rsidRDefault="00887B65" w:rsidP="00942C52">
      <w:pPr>
        <w:pStyle w:val="ParaNumbering"/>
      </w:pPr>
      <w:r>
        <w:t xml:space="preserve">Professor </w:t>
      </w:r>
      <w:proofErr w:type="spellStart"/>
      <w:r>
        <w:t>Verspoor</w:t>
      </w:r>
      <w:proofErr w:type="spellEnd"/>
      <w:r>
        <w:t xml:space="preserve"> did not agree that before December 2012 server computers existed that were capable of performing each step done by the remote advertising system identified in </w:t>
      </w:r>
      <w:r w:rsidR="006C4D9F">
        <w:t>claim 1.</w:t>
      </w:r>
      <w:r>
        <w:t xml:space="preserve"> She did agree that a server computer that existed at December 2012 would be capable of implementing the advertisement system </w:t>
      </w:r>
      <w:r w:rsidR="00BC0939">
        <w:t xml:space="preserve">if </w:t>
      </w:r>
      <w:r>
        <w:t>it was programmed in the way that was required to implement the method</w:t>
      </w:r>
      <w:r w:rsidR="00196816">
        <w:t>, adding that</w:t>
      </w:r>
      <w:r>
        <w:t xml:space="preserve"> it would have to follow the logical structure of the method outlined in the application.</w:t>
      </w:r>
    </w:p>
    <w:p w14:paraId="30289571" w14:textId="1F8F7A6D" w:rsidR="00887B65" w:rsidRDefault="00887B65" w:rsidP="00942C52">
      <w:pPr>
        <w:pStyle w:val="ParaNumbering"/>
      </w:pPr>
      <w:r>
        <w:t xml:space="preserve">Professor </w:t>
      </w:r>
      <w:proofErr w:type="spellStart"/>
      <w:r>
        <w:t>Verspoor</w:t>
      </w:r>
      <w:proofErr w:type="spellEnd"/>
      <w:r>
        <w:t xml:space="preserve"> said any computer needed to be programmed in order to do anything</w:t>
      </w:r>
      <w:r w:rsidR="0019535B">
        <w:t xml:space="preserve"> and that in order to implement the invention of claim 1 as at December 2012, at the remote advertising system end, you would need to program a computer or a number of computers in </w:t>
      </w:r>
      <w:r w:rsidR="0019535B">
        <w:lastRenderedPageBreak/>
        <w:t>order to im</w:t>
      </w:r>
      <w:r w:rsidR="006C4D9F">
        <w:t>plement the steps of the claim.</w:t>
      </w:r>
      <w:r w:rsidR="0019535B">
        <w:t xml:space="preserve"> There were certainly existing computers as at December 2012 that could be programmed to perform the function.  </w:t>
      </w:r>
    </w:p>
    <w:p w14:paraId="1FF9F043" w14:textId="77777777" w:rsidR="0019535B" w:rsidRDefault="0019535B" w:rsidP="0019535B">
      <w:pPr>
        <w:pStyle w:val="ParaNumbering"/>
      </w:pPr>
      <w:r>
        <w:t xml:space="preserve">Professor </w:t>
      </w:r>
      <w:proofErr w:type="spellStart"/>
      <w:r>
        <w:t>Verspoor</w:t>
      </w:r>
      <w:proofErr w:type="spellEnd"/>
      <w:r>
        <w:t xml:space="preserve"> agreed that before December 2012 there were consumer devices that could display the advertising and perform each of the other steps identified in claim 1.</w:t>
      </w:r>
      <w:r w:rsidRPr="0019535B">
        <w:t xml:space="preserve"> </w:t>
      </w:r>
      <w:r>
        <w:t>The consumer devices would have had to be capable of receiving the instructions for, for instance, displaying the advertising or displaying the engagement offer. However, they were not necessarily being programmed directly in order to do that.  There were some which were capable of, for instance, displaying a web browser which would have been receiving the instructions to display an advertisement.</w:t>
      </w:r>
    </w:p>
    <w:p w14:paraId="5282F682" w14:textId="7094E4D0" w:rsidR="0019535B" w:rsidRDefault="0019535B" w:rsidP="0019535B">
      <w:pPr>
        <w:pStyle w:val="ParaNumbering"/>
      </w:pPr>
      <w:r>
        <w:t xml:space="preserve">Professor </w:t>
      </w:r>
      <w:proofErr w:type="spellStart"/>
      <w:r>
        <w:t>Verspoor</w:t>
      </w:r>
      <w:proofErr w:type="spellEnd"/>
      <w:r>
        <w:t xml:space="preserve"> agreed that in digital advertising systems before December 2012 widgets were used to deliver program code together with publisher content to a user’</w:t>
      </w:r>
      <w:r w:rsidR="006C4D9F">
        <w:t>s computing device.</w:t>
      </w:r>
      <w:r>
        <w:t xml:space="preserve"> She agreed that the widgets that existed before December 2012 could have been used to deliver the program code necessary to cause the user computer device to perform t</w:t>
      </w:r>
      <w:r w:rsidR="006C4D9F">
        <w:t>he steps identified in claim 1.</w:t>
      </w:r>
      <w:r>
        <w:t xml:space="preserve"> She agreed that the patent application did not disclose what the program code was that was delivered by the widget to the user’s computer </w:t>
      </w:r>
      <w:r w:rsidR="00786E12">
        <w:t xml:space="preserve"> nor what the program code was</w:t>
      </w:r>
      <w:r>
        <w:t xml:space="preserve"> that was used to program the remote advertising system.  </w:t>
      </w:r>
      <w:r w:rsidR="00EE201F">
        <w:t xml:space="preserve">In re-examination, Professor </w:t>
      </w:r>
      <w:proofErr w:type="spellStart"/>
      <w:r w:rsidR="00EE201F">
        <w:t>Verspoor</w:t>
      </w:r>
      <w:proofErr w:type="spellEnd"/>
      <w:r w:rsidR="00EE201F">
        <w:t xml:space="preserve"> said that by “code” she was referring to the actual computer language that was used to imp</w:t>
      </w:r>
      <w:r w:rsidR="006C4D9F">
        <w:t>lement the logic of the method.</w:t>
      </w:r>
      <w:r w:rsidR="00EE201F">
        <w:t xml:space="preserve"> There was no reference to Python code or Java code or anything of t</w:t>
      </w:r>
      <w:r w:rsidR="006C4D9F">
        <w:t>hat nature in the application.</w:t>
      </w:r>
      <w:r w:rsidR="00EE201F">
        <w:t xml:space="preserve"> </w:t>
      </w:r>
      <w:r>
        <w:t>She agreed that a software engineer, as at December 2012, would have been able to write the program code that was needed to implement the invention of claim 1 using their ordinary knowledge and skill.</w:t>
      </w:r>
    </w:p>
    <w:p w14:paraId="0537AD9A" w14:textId="3FBDD282" w:rsidR="0019535B" w:rsidRPr="0062716B" w:rsidRDefault="0062716B" w:rsidP="0019535B">
      <w:pPr>
        <w:pStyle w:val="ParaNumbering"/>
      </w:pPr>
      <w:r>
        <w:t xml:space="preserve">Professor </w:t>
      </w:r>
      <w:proofErr w:type="spellStart"/>
      <w:r>
        <w:t>Verspoor</w:t>
      </w:r>
      <w:proofErr w:type="spellEnd"/>
      <w:r>
        <w:t xml:space="preserve"> agreed that the technology for the ranking engine and the widget script 121 existed at December 2012 but said that although the database concept itself existed at December 2012</w:t>
      </w:r>
      <w:r w:rsidR="00660023">
        <w:t>,</w:t>
      </w:r>
      <w:r>
        <w:t xml:space="preserve"> the content of the engagement obje</w:t>
      </w:r>
      <w:r w:rsidR="006C4D9F">
        <w:t>ct database 115 was not in use.</w:t>
      </w:r>
      <w:r>
        <w:t xml:space="preserve"> It was the storage and use of the engagement offers that was the reason for her disagreement with [44</w:t>
      </w:r>
      <w:r w:rsidR="00A630B0">
        <w:t>.2</w:t>
      </w:r>
      <w:r>
        <w:t>]</w:t>
      </w:r>
      <w:r w:rsidR="00A630B0">
        <w:t>, [44.4] and [44.7]</w:t>
      </w:r>
      <w:r>
        <w:t xml:space="preserve"> of Mr </w:t>
      </w:r>
      <w:proofErr w:type="spellStart"/>
      <w:r>
        <w:t>Ries</w:t>
      </w:r>
      <w:proofErr w:type="spellEnd"/>
      <w:r>
        <w:t>’</w:t>
      </w:r>
      <w:r w:rsidR="006C4D9F">
        <w:t xml:space="preserve"> affidavit</w:t>
      </w:r>
      <w:r w:rsidR="00A630B0">
        <w:t>, as reproduced at [81] above</w:t>
      </w:r>
      <w:r w:rsidR="006C4D9F">
        <w:t>.</w:t>
      </w:r>
      <w:r>
        <w:t xml:space="preserve"> The subject matter of the information that had been stored was somethi</w:t>
      </w:r>
      <w:r w:rsidR="006C4D9F">
        <w:t>ng that was not routinely done.</w:t>
      </w:r>
      <w:r>
        <w:t xml:space="preserve"> She said that the notions of databases and scripts existed at December 2012 but the content did not.  </w:t>
      </w:r>
      <w:r>
        <w:rPr>
          <w:b/>
        </w:rPr>
        <w:t xml:space="preserve"> </w:t>
      </w:r>
    </w:p>
    <w:p w14:paraId="440B8E4A" w14:textId="1BA7DA15" w:rsidR="0062716B" w:rsidRDefault="0062716B" w:rsidP="0019535B">
      <w:pPr>
        <w:pStyle w:val="ParaNumbering"/>
      </w:pPr>
      <w:r>
        <w:t xml:space="preserve">Professor </w:t>
      </w:r>
      <w:proofErr w:type="spellStart"/>
      <w:r>
        <w:t>Verspoor</w:t>
      </w:r>
      <w:proofErr w:type="spellEnd"/>
      <w:r>
        <w:t xml:space="preserve"> considered engagement offers and data about how users engage</w:t>
      </w:r>
      <w:r w:rsidR="006E3999">
        <w:t>d</w:t>
      </w:r>
      <w:r>
        <w:t xml:space="preserve"> with engagement offers involved distinct objects with distinct data types.</w:t>
      </w:r>
      <w:r w:rsidR="00334FD4">
        <w:t xml:space="preserve">  What made the data distinct was not its format but the information that the binary numbers represented.  In particular, the binary numbers represented information about how the user had engaged with </w:t>
      </w:r>
      <w:r w:rsidR="00334FD4">
        <w:lastRenderedPageBreak/>
        <w:t>an engagement offer, instead of how the user had engaged with advertising and that was what made it distinct.</w:t>
      </w:r>
    </w:p>
    <w:p w14:paraId="0A5E8035" w14:textId="77777777" w:rsidR="00334FD4" w:rsidRDefault="00334FD4" w:rsidP="0019535B">
      <w:pPr>
        <w:pStyle w:val="ParaNumbering"/>
      </w:pPr>
      <w:r>
        <w:t xml:space="preserve">Professor </w:t>
      </w:r>
      <w:proofErr w:type="spellStart"/>
      <w:r>
        <w:t>Verspoor</w:t>
      </w:r>
      <w:proofErr w:type="spellEnd"/>
      <w:r>
        <w:t xml:space="preserve"> was taken to [53] of her second affidavit, as follows:</w:t>
      </w:r>
    </w:p>
    <w:p w14:paraId="66692421" w14:textId="693FB50F" w:rsidR="00334FD4" w:rsidRPr="00334FD4" w:rsidRDefault="00334FD4" w:rsidP="006C4D9F">
      <w:pPr>
        <w:pStyle w:val="Quote1"/>
        <w:rPr>
          <w:lang w:eastAsia="en-AU"/>
        </w:rPr>
      </w:pPr>
      <w:r w:rsidRPr="00334FD4">
        <w:rPr>
          <w:lang w:eastAsia="en-AU"/>
        </w:rPr>
        <w:t>Data about a user</w:t>
      </w:r>
      <w:r w:rsidR="002E354C">
        <w:rPr>
          <w:lang w:eastAsia="en-AU"/>
        </w:rPr>
        <w:t>’</w:t>
      </w:r>
      <w:r w:rsidRPr="00334FD4">
        <w:rPr>
          <w:lang w:eastAsia="en-AU"/>
        </w:rPr>
        <w:t xml:space="preserve">s interaction with </w:t>
      </w:r>
      <w:r w:rsidR="002E354C">
        <w:rPr>
          <w:lang w:eastAsia="en-AU"/>
        </w:rPr>
        <w:t>“</w:t>
      </w:r>
      <w:r w:rsidRPr="00334FD4">
        <w:rPr>
          <w:lang w:eastAsia="en-AU"/>
        </w:rPr>
        <w:t>engagement offers</w:t>
      </w:r>
      <w:r w:rsidR="002E354C">
        <w:rPr>
          <w:lang w:eastAsia="en-AU"/>
        </w:rPr>
        <w:t>”</w:t>
      </w:r>
      <w:r w:rsidRPr="00334FD4">
        <w:rPr>
          <w:lang w:eastAsia="en-AU"/>
        </w:rPr>
        <w:t xml:space="preserve"> as described in the invention is also something that is new. So too is manipulation or use of that data, such as the use of data about past user interactions with </w:t>
      </w:r>
      <w:r w:rsidR="006958FD">
        <w:rPr>
          <w:lang w:eastAsia="en-AU"/>
        </w:rPr>
        <w:t>“</w:t>
      </w:r>
      <w:r w:rsidRPr="00334FD4">
        <w:rPr>
          <w:lang w:eastAsia="en-AU"/>
        </w:rPr>
        <w:t>engagement offers</w:t>
      </w:r>
      <w:r w:rsidR="006958FD">
        <w:rPr>
          <w:lang w:eastAsia="en-AU"/>
        </w:rPr>
        <w:t>”</w:t>
      </w:r>
      <w:r w:rsidRPr="00334FD4">
        <w:rPr>
          <w:lang w:eastAsia="en-AU"/>
        </w:rPr>
        <w:t xml:space="preserve"> described in claim 1 (page 29, lines 5-19). As is set out on page 13 of the specification, some of the relevant data includes </w:t>
      </w:r>
      <w:r w:rsidR="004C6D83">
        <w:rPr>
          <w:lang w:eastAsia="en-AU"/>
        </w:rPr>
        <w:t>“</w:t>
      </w:r>
      <w:r w:rsidRPr="00334FD4">
        <w:rPr>
          <w:lang w:eastAsia="en-AU"/>
        </w:rPr>
        <w:t>engagement offer take-ups</w:t>
      </w:r>
      <w:r w:rsidR="004C6D83">
        <w:rPr>
          <w:lang w:eastAsia="en-AU"/>
        </w:rPr>
        <w:t>”</w:t>
      </w:r>
      <w:r w:rsidRPr="00334FD4">
        <w:rPr>
          <w:lang w:eastAsia="en-AU"/>
        </w:rPr>
        <w:t xml:space="preserve"> and </w:t>
      </w:r>
      <w:r w:rsidR="004C6D83">
        <w:rPr>
          <w:lang w:eastAsia="en-AU"/>
        </w:rPr>
        <w:t>“</w:t>
      </w:r>
      <w:r w:rsidRPr="00334FD4">
        <w:rPr>
          <w:lang w:eastAsia="en-AU"/>
        </w:rPr>
        <w:t>engagement offer skips/declines</w:t>
      </w:r>
      <w:r w:rsidR="004C6D83">
        <w:rPr>
          <w:lang w:eastAsia="en-AU"/>
        </w:rPr>
        <w:t>”</w:t>
      </w:r>
      <w:r w:rsidRPr="00334FD4">
        <w:rPr>
          <w:lang w:eastAsia="en-AU"/>
        </w:rPr>
        <w:t>. Analysis and use of that data is not the same as analysis and use of data about interactions with advertisements themselves.</w:t>
      </w:r>
    </w:p>
    <w:p w14:paraId="6A9BECA3" w14:textId="4C00E783" w:rsidR="00334FD4" w:rsidRDefault="005C0C40" w:rsidP="006C4D9F">
      <w:pPr>
        <w:pStyle w:val="NoNum"/>
      </w:pPr>
      <w:r>
        <w:t xml:space="preserve">Professor </w:t>
      </w:r>
      <w:proofErr w:type="spellStart"/>
      <w:r>
        <w:t>Verspoor</w:t>
      </w:r>
      <w:proofErr w:type="spellEnd"/>
      <w:r>
        <w:t xml:space="preserve"> </w:t>
      </w:r>
      <w:r w:rsidR="00311A62">
        <w:t xml:space="preserve">agreed </w:t>
      </w:r>
      <w:r>
        <w:t xml:space="preserve">that the data that was being analysed represented different information and the data was analysed for a different purpose, the purpose being to select and then present an engagement offer.  </w:t>
      </w:r>
      <w:r w:rsidR="00CB2A4D">
        <w:t xml:space="preserve">She said the </w:t>
      </w:r>
      <w:r>
        <w:t>analysis and use of the data and the analysis and use of the data about the advertisements themselves represented different kinds of information.</w:t>
      </w:r>
    </w:p>
    <w:p w14:paraId="7AD22392" w14:textId="3FD8396F" w:rsidR="005C0C40" w:rsidRPr="005C0C40" w:rsidRDefault="005C0C40" w:rsidP="005C0C40">
      <w:pPr>
        <w:pStyle w:val="ParaNumbering"/>
      </w:pPr>
      <w:r>
        <w:t xml:space="preserve">Professor </w:t>
      </w:r>
      <w:proofErr w:type="spellStart"/>
      <w:r>
        <w:t>Verspoor</w:t>
      </w:r>
      <w:proofErr w:type="spellEnd"/>
      <w:r>
        <w:t xml:space="preserve"> agreed that, like advertisements, engagement offers were text and graphics that the user’s computer was programmed to display and, like advertisements, an engagement offer was programmed using a language such as</w:t>
      </w:r>
      <w:r w:rsidRPr="005C0C40">
        <w:t xml:space="preserve"> HTML5 or </w:t>
      </w:r>
      <w:proofErr w:type="spellStart"/>
      <w:r w:rsidRPr="005C0C40">
        <w:t>Java</w:t>
      </w:r>
      <w:r w:rsidR="00DC7E1D">
        <w:t>s</w:t>
      </w:r>
      <w:r w:rsidRPr="005C0C40">
        <w:t>cript</w:t>
      </w:r>
      <w:proofErr w:type="spellEnd"/>
      <w:r w:rsidR="006C4D9F">
        <w:t xml:space="preserve"> among other languages. </w:t>
      </w:r>
      <w:r>
        <w:t>Advertisements could a</w:t>
      </w:r>
      <w:r w:rsidR="006C4D9F">
        <w:t>lso be done in other languages.</w:t>
      </w:r>
      <w:r>
        <w:t xml:space="preserve"> She said that things like images were not exactly programmed but were a digital representation of something which was external to the computer. It was not programmed specifically but was displayed by the user’</w:t>
      </w:r>
      <w:r w:rsidR="006C4D9F">
        <w:t xml:space="preserve">s device. </w:t>
      </w:r>
      <w:r>
        <w:t xml:space="preserve">That would be the same whether it was an image in an advertisement or an engagement offer.  </w:t>
      </w:r>
    </w:p>
    <w:p w14:paraId="6AAB89A1" w14:textId="77777777" w:rsidR="005C0C40" w:rsidRDefault="005C0C40" w:rsidP="005C0C40">
      <w:pPr>
        <w:pStyle w:val="ParaNumbering"/>
      </w:pPr>
      <w:r>
        <w:t xml:space="preserve">Professor </w:t>
      </w:r>
      <w:proofErr w:type="spellStart"/>
      <w:r>
        <w:t>Verspoor</w:t>
      </w:r>
      <w:proofErr w:type="spellEnd"/>
      <w:r>
        <w:t xml:space="preserve"> was taken to page 9 of the patent application, as follows:</w:t>
      </w:r>
    </w:p>
    <w:p w14:paraId="51CBCD6A" w14:textId="77777777" w:rsidR="005C0C40" w:rsidRDefault="005C0C40" w:rsidP="006C4D9F">
      <w:pPr>
        <w:pStyle w:val="Quote1"/>
        <w:rPr>
          <w:u w:val="single"/>
          <w:lang w:eastAsia="en-AU"/>
        </w:rPr>
      </w:pPr>
      <w:r w:rsidRPr="005C0C40">
        <w:rPr>
          <w:lang w:eastAsia="en-AU"/>
        </w:rPr>
        <w:t>Key to the four dimen</w:t>
      </w:r>
      <w:r>
        <w:rPr>
          <w:lang w:eastAsia="en-AU"/>
        </w:rPr>
        <w:t>sional advertising model is an “</w:t>
      </w:r>
      <w:r w:rsidRPr="005C0C40">
        <w:rPr>
          <w:lang w:eastAsia="en-AU"/>
        </w:rPr>
        <w:t>engagement</w:t>
      </w:r>
      <w:r>
        <w:rPr>
          <w:lang w:eastAsia="en-AU"/>
        </w:rPr>
        <w:t xml:space="preserve"> </w:t>
      </w:r>
      <w:r w:rsidRPr="005C0C40">
        <w:rPr>
          <w:lang w:eastAsia="en-AU"/>
        </w:rPr>
        <w:t>offer</w:t>
      </w:r>
      <w:r>
        <w:rPr>
          <w:lang w:eastAsia="en-AU"/>
        </w:rPr>
        <w:t>”</w:t>
      </w:r>
      <w:r w:rsidRPr="005C0C40">
        <w:rPr>
          <w:lang w:eastAsia="en-AU"/>
        </w:rPr>
        <w:t xml:space="preserve"> </w:t>
      </w:r>
      <w:r w:rsidRPr="001D1A68">
        <w:rPr>
          <w:bCs/>
          <w:lang w:eastAsia="en-AU"/>
        </w:rPr>
        <w:t>18,</w:t>
      </w:r>
      <w:r w:rsidRPr="005C0C40">
        <w:rPr>
          <w:b/>
          <w:bCs/>
          <w:lang w:eastAsia="en-AU"/>
        </w:rPr>
        <w:t xml:space="preserve"> </w:t>
      </w:r>
      <w:r w:rsidRPr="005C0C40">
        <w:rPr>
          <w:lang w:eastAsia="en-AU"/>
        </w:rPr>
        <w:t>which term is used</w:t>
      </w:r>
      <w:r>
        <w:rPr>
          <w:lang w:eastAsia="en-AU"/>
        </w:rPr>
        <w:t xml:space="preserve"> herein to refer to any form of </w:t>
      </w:r>
      <w:r w:rsidRPr="005C0C40">
        <w:rPr>
          <w:lang w:eastAsia="en-AU"/>
        </w:rPr>
        <w:t>offer which is either contextual</w:t>
      </w:r>
      <w:r>
        <w:rPr>
          <w:lang w:eastAsia="en-AU"/>
        </w:rPr>
        <w:t xml:space="preserve">ly relevant to how the consumer </w:t>
      </w:r>
      <w:r w:rsidRPr="005C0C40">
        <w:rPr>
          <w:lang w:eastAsia="en-AU"/>
        </w:rPr>
        <w:t>is interfacing with the digital</w:t>
      </w:r>
      <w:r>
        <w:rPr>
          <w:lang w:eastAsia="en-AU"/>
        </w:rPr>
        <w:t xml:space="preserve"> content and/or relevant to one </w:t>
      </w:r>
      <w:r w:rsidRPr="005C0C40">
        <w:rPr>
          <w:lang w:eastAsia="en-AU"/>
        </w:rPr>
        <w:t xml:space="preserve">or more user attributes </w:t>
      </w:r>
      <w:r>
        <w:rPr>
          <w:lang w:eastAsia="en-AU"/>
        </w:rPr>
        <w:t xml:space="preserve">of the consumer. The engagement </w:t>
      </w:r>
      <w:r w:rsidRPr="005C0C40">
        <w:rPr>
          <w:lang w:eastAsia="en-AU"/>
        </w:rPr>
        <w:t xml:space="preserve">offer </w:t>
      </w:r>
      <w:r w:rsidRPr="001D1A68">
        <w:rPr>
          <w:bCs/>
          <w:lang w:eastAsia="en-AU"/>
        </w:rPr>
        <w:t>18</w:t>
      </w:r>
      <w:r w:rsidRPr="005C0C40">
        <w:rPr>
          <w:b/>
          <w:bCs/>
          <w:lang w:eastAsia="en-AU"/>
        </w:rPr>
        <w:t xml:space="preserve"> </w:t>
      </w:r>
      <w:r w:rsidRPr="005C0C40">
        <w:rPr>
          <w:lang w:eastAsia="en-AU"/>
        </w:rPr>
        <w:t>is displayed in assoc</w:t>
      </w:r>
      <w:r>
        <w:rPr>
          <w:lang w:eastAsia="en-AU"/>
        </w:rPr>
        <w:t xml:space="preserve">iation with the digital content </w:t>
      </w:r>
      <w:r w:rsidRPr="005C0C40">
        <w:rPr>
          <w:lang w:eastAsia="en-AU"/>
        </w:rPr>
        <w:t xml:space="preserve">and aims to encourage the user </w:t>
      </w:r>
      <w:r>
        <w:rPr>
          <w:lang w:eastAsia="en-AU"/>
        </w:rPr>
        <w:t xml:space="preserve">to engage with the offer, which </w:t>
      </w:r>
      <w:r w:rsidRPr="005C0C40">
        <w:rPr>
          <w:lang w:eastAsia="en-AU"/>
        </w:rPr>
        <w:t>according to embodiments describe</w:t>
      </w:r>
      <w:r>
        <w:rPr>
          <w:lang w:eastAsia="en-AU"/>
        </w:rPr>
        <w:t xml:space="preserve">d herein involves, for example, </w:t>
      </w:r>
      <w:r w:rsidRPr="005C0C40">
        <w:rPr>
          <w:lang w:eastAsia="en-AU"/>
        </w:rPr>
        <w:t xml:space="preserve">the consumer selecting the engagement offer (e.g. </w:t>
      </w:r>
      <w:r w:rsidRPr="005C0C40">
        <w:rPr>
          <w:bCs/>
          <w:lang w:eastAsia="en-AU"/>
        </w:rPr>
        <w:t xml:space="preserve">by </w:t>
      </w:r>
      <w:r w:rsidRPr="005C0C40">
        <w:rPr>
          <w:lang w:eastAsia="en-AU"/>
        </w:rPr>
        <w:t xml:space="preserve">way of a mouse click, touch screen selection or some other suitable offer selection). </w:t>
      </w:r>
      <w:r w:rsidRPr="001D1A68">
        <w:rPr>
          <w:lang w:eastAsia="en-AU"/>
        </w:rPr>
        <w:t>In this sense,</w:t>
      </w:r>
      <w:r w:rsidRPr="0079087E">
        <w:rPr>
          <w:u w:val="single"/>
          <w:lang w:eastAsia="en-AU"/>
        </w:rPr>
        <w:t xml:space="preserve"> the engagement offer </w:t>
      </w:r>
      <w:r w:rsidRPr="0079087E">
        <w:rPr>
          <w:bCs/>
          <w:u w:val="single"/>
          <w:lang w:eastAsia="en-AU"/>
        </w:rPr>
        <w:t xml:space="preserve">18 </w:t>
      </w:r>
      <w:r w:rsidRPr="0079087E">
        <w:rPr>
          <w:u w:val="single"/>
          <w:lang w:eastAsia="en-AU"/>
        </w:rPr>
        <w:t>differs from traditional digital advertisements in that its primary function is not to sell a particular product or service, but instead is a mechanism for encouraging the consumer to initially engage with</w:t>
      </w:r>
      <w:r w:rsidRPr="0079087E">
        <w:rPr>
          <w:bCs/>
          <w:u w:val="single"/>
          <w:lang w:eastAsia="en-AU"/>
        </w:rPr>
        <w:t xml:space="preserve"> </w:t>
      </w:r>
      <w:r w:rsidRPr="0079087E">
        <w:rPr>
          <w:u w:val="single"/>
          <w:lang w:eastAsia="en-AU"/>
        </w:rPr>
        <w:t xml:space="preserve">the advertisement system </w:t>
      </w:r>
      <w:r w:rsidRPr="0079087E">
        <w:rPr>
          <w:bCs/>
          <w:u w:val="single"/>
          <w:lang w:eastAsia="en-AU"/>
        </w:rPr>
        <w:t xml:space="preserve">10 </w:t>
      </w:r>
      <w:r w:rsidRPr="0079087E">
        <w:rPr>
          <w:u w:val="single"/>
          <w:lang w:eastAsia="en-AU"/>
        </w:rPr>
        <w:t>in a positive sense.</w:t>
      </w:r>
    </w:p>
    <w:p w14:paraId="129432E1" w14:textId="77777777" w:rsidR="0079087E" w:rsidRPr="0079087E" w:rsidRDefault="0079087E" w:rsidP="006C4D9F">
      <w:pPr>
        <w:pStyle w:val="Quote1"/>
        <w:rPr>
          <w:lang w:eastAsia="en-AU"/>
        </w:rPr>
      </w:pPr>
      <w:r>
        <w:rPr>
          <w:lang w:eastAsia="en-AU"/>
        </w:rPr>
        <w:t>(Underlining added.)</w:t>
      </w:r>
    </w:p>
    <w:p w14:paraId="5A708D45" w14:textId="7E925408" w:rsidR="005C0C40" w:rsidRDefault="0079087E" w:rsidP="006C4D9F">
      <w:pPr>
        <w:pStyle w:val="NoNum"/>
      </w:pPr>
      <w:r>
        <w:t xml:space="preserve">Professor </w:t>
      </w:r>
      <w:proofErr w:type="spellStart"/>
      <w:r>
        <w:t>Verspoor</w:t>
      </w:r>
      <w:proofErr w:type="spellEnd"/>
      <w:r>
        <w:t xml:space="preserve"> agreed that the underlined statement was an apt summary of why she said that an engagement offer was distinct from an advertisement.  She said the functional use of </w:t>
      </w:r>
      <w:r>
        <w:lastRenderedPageBreak/>
        <w:t>the engagement officer was distinct from that of a normal advertisement.  She said it was not about the information but it was about the objective and the effect on the user.  She agreed that arose from the information</w:t>
      </w:r>
      <w:r w:rsidR="00CC7896">
        <w:t xml:space="preserve">al </w:t>
      </w:r>
      <w:r>
        <w:t>content of the engagement offer.</w:t>
      </w:r>
    </w:p>
    <w:p w14:paraId="2AE87E5D" w14:textId="77777777" w:rsidR="0079087E" w:rsidRDefault="004E2B82" w:rsidP="005C0C40">
      <w:pPr>
        <w:pStyle w:val="ParaNumbering"/>
      </w:pPr>
      <w:r>
        <w:t xml:space="preserve">Professor </w:t>
      </w:r>
      <w:proofErr w:type="spellStart"/>
      <w:r>
        <w:t>Verspoor</w:t>
      </w:r>
      <w:proofErr w:type="spellEnd"/>
      <w:r>
        <w:t xml:space="preserve"> was taken to [52] of her second affidavit, as follows:</w:t>
      </w:r>
    </w:p>
    <w:p w14:paraId="344477A6" w14:textId="7B2F7355" w:rsidR="004E2B82" w:rsidRPr="004E2B82" w:rsidRDefault="004E2B82" w:rsidP="006C4D9F">
      <w:pPr>
        <w:pStyle w:val="Quote1"/>
        <w:rPr>
          <w:lang w:eastAsia="en-AU"/>
        </w:rPr>
      </w:pPr>
      <w:r w:rsidRPr="004E2B82">
        <w:rPr>
          <w:lang w:eastAsia="en-AU"/>
        </w:rPr>
        <w:t xml:space="preserve">However, I do not agree that the presentation of an </w:t>
      </w:r>
      <w:r w:rsidR="00104E01">
        <w:rPr>
          <w:lang w:eastAsia="en-AU"/>
        </w:rPr>
        <w:t>“</w:t>
      </w:r>
      <w:r w:rsidRPr="004E2B82">
        <w:rPr>
          <w:lang w:eastAsia="en-AU"/>
        </w:rPr>
        <w:t>engagement offer</w:t>
      </w:r>
      <w:r w:rsidR="00104E01">
        <w:rPr>
          <w:lang w:eastAsia="en-AU"/>
        </w:rPr>
        <w:t>”</w:t>
      </w:r>
      <w:r w:rsidRPr="004E2B82">
        <w:rPr>
          <w:lang w:eastAsia="en-AU"/>
        </w:rPr>
        <w:t xml:space="preserve"> is </w:t>
      </w:r>
      <w:r w:rsidR="00104E01">
        <w:rPr>
          <w:lang w:eastAsia="en-AU"/>
        </w:rPr>
        <w:t>“</w:t>
      </w:r>
      <w:r w:rsidRPr="004E2B82">
        <w:rPr>
          <w:lang w:eastAsia="en-AU"/>
        </w:rPr>
        <w:t>the only thing</w:t>
      </w:r>
      <w:r>
        <w:rPr>
          <w:lang w:eastAsia="en-AU"/>
        </w:rPr>
        <w:t xml:space="preserve"> </w:t>
      </w:r>
      <w:r w:rsidRPr="004E2B82">
        <w:rPr>
          <w:lang w:eastAsia="en-AU"/>
        </w:rPr>
        <w:t>that differs</w:t>
      </w:r>
      <w:r w:rsidR="00104E01">
        <w:rPr>
          <w:lang w:eastAsia="en-AU"/>
        </w:rPr>
        <w:t>”</w:t>
      </w:r>
      <w:r w:rsidRPr="004E2B82">
        <w:rPr>
          <w:lang w:eastAsia="en-AU"/>
        </w:rPr>
        <w:t xml:space="preserve"> as Mr </w:t>
      </w:r>
      <w:proofErr w:type="spellStart"/>
      <w:r w:rsidRPr="004E2B82">
        <w:rPr>
          <w:lang w:eastAsia="en-AU"/>
        </w:rPr>
        <w:t>Ries</w:t>
      </w:r>
      <w:proofErr w:type="spellEnd"/>
      <w:r w:rsidRPr="004E2B82">
        <w:rPr>
          <w:lang w:eastAsia="en-AU"/>
        </w:rPr>
        <w:t xml:space="preserve"> has stated. In addition to present</w:t>
      </w:r>
      <w:r>
        <w:rPr>
          <w:lang w:eastAsia="en-AU"/>
        </w:rPr>
        <w:t xml:space="preserve">ing the </w:t>
      </w:r>
      <w:r w:rsidR="000000C0">
        <w:rPr>
          <w:lang w:eastAsia="en-AU"/>
        </w:rPr>
        <w:t>“</w:t>
      </w:r>
      <w:r>
        <w:rPr>
          <w:lang w:eastAsia="en-AU"/>
        </w:rPr>
        <w:t>engagement offer</w:t>
      </w:r>
      <w:r w:rsidR="000000C0">
        <w:rPr>
          <w:lang w:eastAsia="en-AU"/>
        </w:rPr>
        <w:t>”</w:t>
      </w:r>
      <w:r>
        <w:rPr>
          <w:lang w:eastAsia="en-AU"/>
        </w:rPr>
        <w:t xml:space="preserve">, the </w:t>
      </w:r>
      <w:r w:rsidRPr="004E2B82">
        <w:rPr>
          <w:lang w:eastAsia="en-AU"/>
        </w:rPr>
        <w:t xml:space="preserve">invention requires selecting an appropriate </w:t>
      </w:r>
      <w:r w:rsidR="00872BC6">
        <w:rPr>
          <w:lang w:eastAsia="en-AU"/>
        </w:rPr>
        <w:t>“</w:t>
      </w:r>
      <w:r w:rsidRPr="004E2B82">
        <w:rPr>
          <w:lang w:eastAsia="en-AU"/>
        </w:rPr>
        <w:t xml:space="preserve">engagement </w:t>
      </w:r>
      <w:r>
        <w:rPr>
          <w:lang w:eastAsia="en-AU"/>
        </w:rPr>
        <w:t>offer</w:t>
      </w:r>
      <w:r w:rsidR="00872BC6">
        <w:rPr>
          <w:lang w:eastAsia="en-AU"/>
        </w:rPr>
        <w:t>”</w:t>
      </w:r>
      <w:r>
        <w:rPr>
          <w:lang w:eastAsia="en-AU"/>
        </w:rPr>
        <w:t xml:space="preserve">, continuously evaluating </w:t>
      </w:r>
      <w:r w:rsidRPr="004E2B82">
        <w:rPr>
          <w:lang w:eastAsia="en-AU"/>
        </w:rPr>
        <w:t>the user</w:t>
      </w:r>
      <w:r w:rsidR="003F7B2C">
        <w:rPr>
          <w:lang w:eastAsia="en-AU"/>
        </w:rPr>
        <w:t>’</w:t>
      </w:r>
      <w:r w:rsidRPr="004E2B82">
        <w:rPr>
          <w:lang w:eastAsia="en-AU"/>
        </w:rPr>
        <w:t xml:space="preserve">s interaction with the website to determine </w:t>
      </w:r>
      <w:r>
        <w:rPr>
          <w:lang w:eastAsia="en-AU"/>
        </w:rPr>
        <w:t xml:space="preserve">when to display the offer, at a </w:t>
      </w:r>
      <w:r w:rsidRPr="004E2B82">
        <w:rPr>
          <w:lang w:eastAsia="en-AU"/>
        </w:rPr>
        <w:t>contextually relevant time, causing the user</w:t>
      </w:r>
      <w:r w:rsidR="00876EBA">
        <w:rPr>
          <w:lang w:eastAsia="en-AU"/>
        </w:rPr>
        <w:t>’</w:t>
      </w:r>
      <w:r w:rsidRPr="004E2B82">
        <w:rPr>
          <w:lang w:eastAsia="en-AU"/>
        </w:rPr>
        <w:t xml:space="preserve">s device to </w:t>
      </w:r>
      <w:r>
        <w:rPr>
          <w:lang w:eastAsia="en-AU"/>
        </w:rPr>
        <w:t xml:space="preserve">display the </w:t>
      </w:r>
      <w:r w:rsidR="00892615">
        <w:rPr>
          <w:lang w:eastAsia="en-AU"/>
        </w:rPr>
        <w:t>“</w:t>
      </w:r>
      <w:r>
        <w:rPr>
          <w:lang w:eastAsia="en-AU"/>
        </w:rPr>
        <w:t>engagement offer</w:t>
      </w:r>
      <w:r w:rsidR="00892615">
        <w:rPr>
          <w:lang w:eastAsia="en-AU"/>
        </w:rPr>
        <w:t>”</w:t>
      </w:r>
      <w:r>
        <w:rPr>
          <w:lang w:eastAsia="en-AU"/>
        </w:rPr>
        <w:t xml:space="preserve">, </w:t>
      </w:r>
      <w:r w:rsidRPr="004E2B82">
        <w:rPr>
          <w:lang w:eastAsia="en-AU"/>
        </w:rPr>
        <w:t>and monitoring the user</w:t>
      </w:r>
      <w:r w:rsidR="00FF2B74">
        <w:rPr>
          <w:lang w:eastAsia="en-AU"/>
        </w:rPr>
        <w:t>’</w:t>
      </w:r>
      <w:r w:rsidRPr="004E2B82">
        <w:rPr>
          <w:lang w:eastAsia="en-AU"/>
        </w:rPr>
        <w:t>s interaction with the engagement</w:t>
      </w:r>
      <w:r>
        <w:rPr>
          <w:lang w:eastAsia="en-AU"/>
        </w:rPr>
        <w:t xml:space="preserve"> offer. Additionally, selecting </w:t>
      </w:r>
      <w:r w:rsidRPr="004E2B82">
        <w:rPr>
          <w:lang w:eastAsia="en-AU"/>
        </w:rPr>
        <w:t>an appropria</w:t>
      </w:r>
      <w:r w:rsidR="00EE201F">
        <w:rPr>
          <w:lang w:eastAsia="en-AU"/>
        </w:rPr>
        <w:t xml:space="preserve">te </w:t>
      </w:r>
      <w:r w:rsidR="005C45E1">
        <w:rPr>
          <w:lang w:eastAsia="en-AU"/>
        </w:rPr>
        <w:t>“</w:t>
      </w:r>
      <w:r w:rsidR="00EE201F">
        <w:rPr>
          <w:lang w:eastAsia="en-AU"/>
        </w:rPr>
        <w:t>engagement off</w:t>
      </w:r>
      <w:r w:rsidRPr="004E2B82">
        <w:rPr>
          <w:lang w:eastAsia="en-AU"/>
        </w:rPr>
        <w:t>er</w:t>
      </w:r>
      <w:r w:rsidR="005C45E1">
        <w:rPr>
          <w:lang w:eastAsia="en-AU"/>
        </w:rPr>
        <w:t>”</w:t>
      </w:r>
      <w:r w:rsidRPr="004E2B82">
        <w:rPr>
          <w:lang w:eastAsia="en-AU"/>
        </w:rPr>
        <w:t xml:space="preserve"> may involve dynamic </w:t>
      </w:r>
      <w:r>
        <w:rPr>
          <w:lang w:eastAsia="en-AU"/>
        </w:rPr>
        <w:t xml:space="preserve">use of the ranking algorithm in </w:t>
      </w:r>
      <w:r w:rsidRPr="004E2B82">
        <w:rPr>
          <w:lang w:eastAsia="en-AU"/>
        </w:rPr>
        <w:t>the engagement engine described in claim 1.</w:t>
      </w:r>
      <w:r>
        <w:rPr>
          <w:lang w:eastAsia="en-AU"/>
        </w:rPr>
        <w:t xml:space="preserve"> Reducing the difference to the </w:t>
      </w:r>
      <w:r w:rsidRPr="004E2B82">
        <w:rPr>
          <w:lang w:eastAsia="en-AU"/>
        </w:rPr>
        <w:t xml:space="preserve">presentation of an </w:t>
      </w:r>
      <w:r w:rsidR="007C5A45">
        <w:rPr>
          <w:lang w:eastAsia="en-AU"/>
        </w:rPr>
        <w:t>“</w:t>
      </w:r>
      <w:r w:rsidRPr="004E2B82">
        <w:rPr>
          <w:lang w:eastAsia="en-AU"/>
        </w:rPr>
        <w:t>engagement offer</w:t>
      </w:r>
      <w:r w:rsidR="007C5A45">
        <w:rPr>
          <w:lang w:eastAsia="en-AU"/>
        </w:rPr>
        <w:t>”</w:t>
      </w:r>
      <w:r w:rsidRPr="004E2B82">
        <w:rPr>
          <w:lang w:eastAsia="en-AU"/>
        </w:rPr>
        <w:t xml:space="preserve"> minimises the imp</w:t>
      </w:r>
      <w:r>
        <w:rPr>
          <w:lang w:eastAsia="en-AU"/>
        </w:rPr>
        <w:t xml:space="preserve">ortance of that difference in a </w:t>
      </w:r>
      <w:r w:rsidRPr="004E2B82">
        <w:rPr>
          <w:lang w:eastAsia="en-AU"/>
        </w:rPr>
        <w:t>manner that belittles the value and novelty of the differen</w:t>
      </w:r>
      <w:r>
        <w:rPr>
          <w:lang w:eastAsia="en-AU"/>
        </w:rPr>
        <w:t xml:space="preserve">ce. It overlooks a large amount </w:t>
      </w:r>
      <w:r w:rsidRPr="004E2B82">
        <w:rPr>
          <w:lang w:eastAsia="en-AU"/>
        </w:rPr>
        <w:t xml:space="preserve">of the technical detail involved in the invention. The </w:t>
      </w:r>
      <w:r w:rsidR="003F0459">
        <w:rPr>
          <w:lang w:eastAsia="en-AU"/>
        </w:rPr>
        <w:t>“</w:t>
      </w:r>
      <w:r>
        <w:rPr>
          <w:lang w:eastAsia="en-AU"/>
        </w:rPr>
        <w:t>engagement offer</w:t>
      </w:r>
      <w:r w:rsidR="003F0459">
        <w:rPr>
          <w:lang w:eastAsia="en-AU"/>
        </w:rPr>
        <w:t>”</w:t>
      </w:r>
      <w:r>
        <w:rPr>
          <w:lang w:eastAsia="en-AU"/>
        </w:rPr>
        <w:t xml:space="preserve"> and what the </w:t>
      </w:r>
      <w:r w:rsidRPr="004E2B82">
        <w:rPr>
          <w:lang w:eastAsia="en-AU"/>
        </w:rPr>
        <w:t>advertising system does in relation to choosing, presen</w:t>
      </w:r>
      <w:r>
        <w:rPr>
          <w:lang w:eastAsia="en-AU"/>
        </w:rPr>
        <w:t>ting, and monitoring the user</w:t>
      </w:r>
      <w:r w:rsidR="00311884">
        <w:rPr>
          <w:lang w:eastAsia="en-AU"/>
        </w:rPr>
        <w:t>’</w:t>
      </w:r>
      <w:r>
        <w:rPr>
          <w:lang w:eastAsia="en-AU"/>
        </w:rPr>
        <w:t xml:space="preserve">s </w:t>
      </w:r>
      <w:r w:rsidRPr="004E2B82">
        <w:rPr>
          <w:lang w:eastAsia="en-AU"/>
        </w:rPr>
        <w:t xml:space="preserve">interaction with the </w:t>
      </w:r>
      <w:r w:rsidR="00311884">
        <w:rPr>
          <w:lang w:eastAsia="en-AU"/>
        </w:rPr>
        <w:t>“</w:t>
      </w:r>
      <w:r w:rsidRPr="004E2B82">
        <w:rPr>
          <w:lang w:eastAsia="en-AU"/>
        </w:rPr>
        <w:t>engagement offer</w:t>
      </w:r>
      <w:r w:rsidR="00311884">
        <w:rPr>
          <w:lang w:eastAsia="en-AU"/>
        </w:rPr>
        <w:t>”</w:t>
      </w:r>
      <w:r w:rsidRPr="004E2B82">
        <w:rPr>
          <w:lang w:eastAsia="en-AU"/>
        </w:rPr>
        <w:t xml:space="preserve"> is in fact the critical component of the invention,</w:t>
      </w:r>
      <w:r>
        <w:rPr>
          <w:lang w:eastAsia="en-AU"/>
        </w:rPr>
        <w:t xml:space="preserve"> </w:t>
      </w:r>
      <w:r w:rsidRPr="004E2B82">
        <w:rPr>
          <w:lang w:eastAsia="en-AU"/>
        </w:rPr>
        <w:t>and it is that component that achieves the overall objective of increasing consumer</w:t>
      </w:r>
      <w:r w:rsidRPr="004E2B82">
        <w:rPr>
          <w:color w:val="1C1D20"/>
          <w:lang w:eastAsia="en-AU"/>
        </w:rPr>
        <w:t xml:space="preserve"> engagement with advertising. It is the introduction of the intermediate </w:t>
      </w:r>
      <w:r w:rsidR="00333C7F">
        <w:rPr>
          <w:color w:val="1C1D20"/>
          <w:lang w:eastAsia="en-AU"/>
        </w:rPr>
        <w:t>“</w:t>
      </w:r>
      <w:r w:rsidRPr="004E2B82">
        <w:rPr>
          <w:color w:val="1C1D20"/>
          <w:lang w:eastAsia="en-AU"/>
        </w:rPr>
        <w:t>engagement</w:t>
      </w:r>
      <w:r>
        <w:rPr>
          <w:lang w:eastAsia="en-AU"/>
        </w:rPr>
        <w:t xml:space="preserve"> </w:t>
      </w:r>
      <w:r w:rsidRPr="004E2B82">
        <w:rPr>
          <w:color w:val="1C1D20"/>
          <w:lang w:eastAsia="en-AU"/>
        </w:rPr>
        <w:t>offer</w:t>
      </w:r>
      <w:r w:rsidR="00333C7F">
        <w:rPr>
          <w:color w:val="1C1D20"/>
          <w:lang w:eastAsia="en-AU"/>
        </w:rPr>
        <w:t>”</w:t>
      </w:r>
      <w:r w:rsidRPr="004E2B82">
        <w:rPr>
          <w:color w:val="1C1D20"/>
          <w:lang w:eastAsia="en-AU"/>
        </w:rPr>
        <w:t xml:space="preserve"> that provides an alternative digital advertising technique to previous systems and constitutes the key feature of the invention in claim 1 of the Patent Application.</w:t>
      </w:r>
    </w:p>
    <w:p w14:paraId="41AEE82E" w14:textId="2C30063C" w:rsidR="004E2B82" w:rsidRDefault="004E2B82" w:rsidP="005C0C40">
      <w:pPr>
        <w:pStyle w:val="ParaNumbering"/>
      </w:pPr>
      <w:r>
        <w:t>She agreed that in that paragraph she referred to a series of steps that the remote advertising system performed in relation to the engagement offer, and they included selecting an appropriate engagement offer, continuously evaluating the user’s interaction with the website to determine when to display the offer at a contextually relevant time, causing the user’s device to display the engagement offer, and monitoring the user’s interac</w:t>
      </w:r>
      <w:r w:rsidR="006C4D9F">
        <w:t>tion with the engagement offer.</w:t>
      </w:r>
      <w:r>
        <w:t xml:space="preserve"> S</w:t>
      </w:r>
      <w:r w:rsidR="00621725">
        <w:t>he agreed that s</w:t>
      </w:r>
      <w:r>
        <w:t>electing the appropriate engagement offer may involve dynamic use of the ranking algorithm in the engageme</w:t>
      </w:r>
      <w:r w:rsidR="006C4D9F">
        <w:t>nt engine described in claim 1.</w:t>
      </w:r>
      <w:r>
        <w:t xml:space="preserve"> Professor </w:t>
      </w:r>
      <w:proofErr w:type="spellStart"/>
      <w:r>
        <w:t>Verspoor</w:t>
      </w:r>
      <w:proofErr w:type="spellEnd"/>
      <w:r>
        <w:t xml:space="preserve"> agreed that the purpose and effect of each of the steps she identified in [52] were to present the right engagement offer at the right time and in the right context and the reason for doing that was to maximise the effect </w:t>
      </w:r>
      <w:r w:rsidR="00621725">
        <w:t xml:space="preserve">the </w:t>
      </w:r>
      <w:r>
        <w:t xml:space="preserve">engagement offer would have in engaging the user.  </w:t>
      </w:r>
    </w:p>
    <w:p w14:paraId="6E0E147C" w14:textId="134C3CCB" w:rsidR="004E2B82" w:rsidRDefault="004E2B82" w:rsidP="005C0C40">
      <w:pPr>
        <w:pStyle w:val="ParaNumbering"/>
      </w:pPr>
      <w:r>
        <w:t xml:space="preserve">Professor </w:t>
      </w:r>
      <w:proofErr w:type="spellStart"/>
      <w:r>
        <w:t>Verspoor</w:t>
      </w:r>
      <w:proofErr w:type="spellEnd"/>
      <w:r>
        <w:t xml:space="preserve"> was asked whether none of the steps identified in [52] of her </w:t>
      </w:r>
      <w:r w:rsidR="009E22FB">
        <w:t xml:space="preserve">second </w:t>
      </w:r>
      <w:r>
        <w:t>affidavit had as their object improving the underlying programming that enabled the steps to occur, those steps being to</w:t>
      </w:r>
      <w:r w:rsidR="009C5F34">
        <w:t xml:space="preserve"> gather</w:t>
      </w:r>
      <w:r>
        <w:t xml:space="preserve">, communicate and evaluate data, rank objects or monitor the user’s interaction with an object. She answered that because the underlying programming did not exist in the absence of the steps she did not see how </w:t>
      </w:r>
      <w:r w:rsidR="00E64F87">
        <w:t>the steps</w:t>
      </w:r>
      <w:r>
        <w:t xml:space="preserve"> could make a statement about improving something that would not exist if </w:t>
      </w:r>
      <w:r w:rsidR="00E64F87">
        <w:t>they</w:t>
      </w:r>
      <w:r>
        <w:t xml:space="preserve"> were not there.</w:t>
      </w:r>
    </w:p>
    <w:p w14:paraId="2D34C8D7" w14:textId="77777777" w:rsidR="004E2B82" w:rsidRDefault="004E2B82" w:rsidP="005C0C40">
      <w:pPr>
        <w:pStyle w:val="ParaNumbering"/>
      </w:pPr>
      <w:r>
        <w:lastRenderedPageBreak/>
        <w:t xml:space="preserve">Professor </w:t>
      </w:r>
      <w:proofErr w:type="spellStart"/>
      <w:r>
        <w:t>Verspoor</w:t>
      </w:r>
      <w:proofErr w:type="spellEnd"/>
      <w:r>
        <w:t xml:space="preserve"> was taken to paragraphs [51]-[53] of her first affidavit and agreed that she identified in those paragraphs why she considered the invention in the patent application </w:t>
      </w:r>
      <w:r w:rsidR="006C4D9F">
        <w:t xml:space="preserve">provided a novel architecture. </w:t>
      </w:r>
      <w:r>
        <w:t>Those paragraphs were as follows:</w:t>
      </w:r>
    </w:p>
    <w:p w14:paraId="5D09BA3E" w14:textId="77777777" w:rsidR="000C70DD" w:rsidRPr="000C70DD" w:rsidRDefault="000C70DD" w:rsidP="006C4D9F">
      <w:pPr>
        <w:pStyle w:val="Quote1"/>
        <w:ind w:left="1440" w:hanging="703"/>
        <w:rPr>
          <w:lang w:eastAsia="en-AU"/>
        </w:rPr>
      </w:pPr>
      <w:r>
        <w:rPr>
          <w:lang w:eastAsia="en-AU"/>
        </w:rPr>
        <w:t>51.</w:t>
      </w:r>
      <w:r>
        <w:rPr>
          <w:lang w:eastAsia="en-AU"/>
        </w:rPr>
        <w:tab/>
      </w:r>
      <w:r w:rsidRPr="000C70DD">
        <w:rPr>
          <w:lang w:eastAsia="en-AU"/>
        </w:rPr>
        <w:t>In my view, the process which I describe above and which I observe to be the substance</w:t>
      </w:r>
      <w:r>
        <w:rPr>
          <w:lang w:eastAsia="en-AU"/>
        </w:rPr>
        <w:t xml:space="preserve"> </w:t>
      </w:r>
      <w:r w:rsidRPr="000C70DD">
        <w:rPr>
          <w:lang w:eastAsia="en-AU"/>
        </w:rPr>
        <w:t>of the Patent can be described as an improvem</w:t>
      </w:r>
      <w:r>
        <w:rPr>
          <w:lang w:eastAsia="en-AU"/>
        </w:rPr>
        <w:t xml:space="preserve">ent in computer technology. The </w:t>
      </w:r>
      <w:r w:rsidRPr="000C70DD">
        <w:rPr>
          <w:lang w:eastAsia="en-AU"/>
        </w:rPr>
        <w:t>invention introduces a novel architecture for the advertising system, through the</w:t>
      </w:r>
      <w:r>
        <w:rPr>
          <w:lang w:eastAsia="en-AU"/>
        </w:rPr>
        <w:t xml:space="preserve"> new </w:t>
      </w:r>
      <w:r w:rsidRPr="000C70DD">
        <w:rPr>
          <w:lang w:eastAsia="en-AU"/>
        </w:rPr>
        <w:t>layer of engagement offers. Through direct collabo</w:t>
      </w:r>
      <w:r>
        <w:rPr>
          <w:lang w:eastAsia="en-AU"/>
        </w:rPr>
        <w:t xml:space="preserve">ration with the publishers, the </w:t>
      </w:r>
      <w:r w:rsidRPr="000C70DD">
        <w:rPr>
          <w:lang w:eastAsia="en-AU"/>
        </w:rPr>
        <w:t>invention involves insertion of a widget into the publisher content to serve the</w:t>
      </w:r>
      <w:r>
        <w:rPr>
          <w:lang w:eastAsia="en-AU"/>
        </w:rPr>
        <w:t xml:space="preserve"> </w:t>
      </w:r>
      <w:r w:rsidRPr="000C70DD">
        <w:rPr>
          <w:lang w:eastAsia="en-AU"/>
        </w:rPr>
        <w:t>engagement offer.</w:t>
      </w:r>
    </w:p>
    <w:p w14:paraId="593ACA11" w14:textId="77777777" w:rsidR="000C70DD" w:rsidRPr="000C70DD" w:rsidRDefault="000C70DD" w:rsidP="006C4D9F">
      <w:pPr>
        <w:pStyle w:val="Quote1"/>
        <w:ind w:left="1440" w:hanging="703"/>
        <w:rPr>
          <w:color w:val="1A1B1E"/>
          <w:lang w:eastAsia="en-AU"/>
        </w:rPr>
      </w:pPr>
      <w:r>
        <w:rPr>
          <w:color w:val="1A1B1E"/>
          <w:lang w:eastAsia="en-AU"/>
        </w:rPr>
        <w:t>52.</w:t>
      </w:r>
      <w:r>
        <w:rPr>
          <w:color w:val="1A1B1E"/>
          <w:lang w:eastAsia="en-AU"/>
        </w:rPr>
        <w:tab/>
      </w:r>
      <w:r w:rsidRPr="000C70DD">
        <w:rPr>
          <w:color w:val="1A1B1E"/>
          <w:lang w:eastAsia="en-AU"/>
        </w:rPr>
        <w:t xml:space="preserve">Further, the use of a data-based scoring algorithm to decide what </w:t>
      </w:r>
      <w:r>
        <w:rPr>
          <w:color w:val="1A1B1E"/>
          <w:lang w:eastAsia="en-AU"/>
        </w:rPr>
        <w:t xml:space="preserve">engagement offers to </w:t>
      </w:r>
      <w:r w:rsidRPr="000C70DD">
        <w:rPr>
          <w:color w:val="1A1B1E"/>
          <w:lang w:eastAsia="en-AU"/>
        </w:rPr>
        <w:t>serve represents an important improvement to existing computer-based advertising.</w:t>
      </w:r>
    </w:p>
    <w:p w14:paraId="3F66DD72" w14:textId="0015A287" w:rsidR="004E2B82" w:rsidRPr="000C70DD" w:rsidRDefault="000C70DD" w:rsidP="006C4D9F">
      <w:pPr>
        <w:pStyle w:val="Quote1"/>
        <w:ind w:left="1440" w:hanging="703"/>
        <w:rPr>
          <w:color w:val="1A1A1E"/>
          <w:lang w:eastAsia="en-AU"/>
        </w:rPr>
      </w:pPr>
      <w:r>
        <w:rPr>
          <w:color w:val="1A1A1E"/>
          <w:lang w:eastAsia="en-AU"/>
        </w:rPr>
        <w:t>53.</w:t>
      </w:r>
      <w:r>
        <w:rPr>
          <w:color w:val="1A1A1E"/>
          <w:lang w:eastAsia="en-AU"/>
        </w:rPr>
        <w:tab/>
      </w:r>
      <w:r w:rsidRPr="000C70DD">
        <w:rPr>
          <w:color w:val="1A1A1E"/>
          <w:lang w:eastAsia="en-AU"/>
        </w:rPr>
        <w:t>The invention also introduces a novel architec</w:t>
      </w:r>
      <w:r>
        <w:rPr>
          <w:color w:val="1A1A1E"/>
          <w:lang w:eastAsia="en-AU"/>
        </w:rPr>
        <w:t xml:space="preserve">ture for an advertising system, through the </w:t>
      </w:r>
      <w:r w:rsidRPr="000C70DD">
        <w:rPr>
          <w:color w:val="1A1A1E"/>
          <w:lang w:eastAsia="en-AU"/>
        </w:rPr>
        <w:t>recording and transmitting</w:t>
      </w:r>
      <w:r w:rsidR="00610C3F">
        <w:rPr>
          <w:color w:val="1A1A1E"/>
          <w:lang w:eastAsia="en-AU"/>
        </w:rPr>
        <w:t xml:space="preserve"> [sic]</w:t>
      </w:r>
      <w:r w:rsidRPr="000C70DD">
        <w:rPr>
          <w:color w:val="1A1A1E"/>
          <w:lang w:eastAsia="en-AU"/>
        </w:rPr>
        <w:t xml:space="preserve"> user interactions with advertisements and using that data to select subsequent advertisements.</w:t>
      </w:r>
    </w:p>
    <w:p w14:paraId="684A2E23" w14:textId="2FE84251" w:rsidR="004E2B82" w:rsidRDefault="00674482" w:rsidP="006C4D9F">
      <w:pPr>
        <w:pStyle w:val="NoNum"/>
      </w:pPr>
      <w:r>
        <w:t xml:space="preserve">Professor </w:t>
      </w:r>
      <w:proofErr w:type="spellStart"/>
      <w:r>
        <w:t>Verspoor</w:t>
      </w:r>
      <w:proofErr w:type="spellEnd"/>
      <w:r>
        <w:t xml:space="preserve"> agreed that data-based scoring algorithms were used to decide what advertisements to serve in digital display advertising before December 2012.  She accepted that the fact that the invention in the patent application recorded and transmitted user interactions with advertisements and use</w:t>
      </w:r>
      <w:r w:rsidR="001171A1">
        <w:t>d</w:t>
      </w:r>
      <w:r>
        <w:t xml:space="preserve"> that data to select subsequent advertisements was not of itself a novel feature of the invention.</w:t>
      </w:r>
    </w:p>
    <w:p w14:paraId="00D8D8C0" w14:textId="45D380BA" w:rsidR="00674482" w:rsidRPr="00674482" w:rsidRDefault="00674482" w:rsidP="005C0C40">
      <w:pPr>
        <w:pStyle w:val="ParaNumbering"/>
      </w:pPr>
      <w:r>
        <w:t xml:space="preserve">With reference to [63] of </w:t>
      </w:r>
      <w:r w:rsidR="003B0441">
        <w:t>her</w:t>
      </w:r>
      <w:r>
        <w:t xml:space="preserve"> second affidavit, </w:t>
      </w:r>
      <w:r w:rsidR="003B0441">
        <w:t xml:space="preserve">Professor </w:t>
      </w:r>
      <w:proofErr w:type="spellStart"/>
      <w:r w:rsidR="003B0441">
        <w:t>Verspoor</w:t>
      </w:r>
      <w:proofErr w:type="spellEnd"/>
      <w:r>
        <w:t xml:space="preserve"> disagreed that she had said that the ranking algorithm itself was an improvement, but rather the use of that ranking algorithm in the</w:t>
      </w:r>
      <w:r w:rsidR="006C4D9F">
        <w:t xml:space="preserve"> context of the overall system.</w:t>
      </w:r>
      <w:r>
        <w:t xml:space="preserve"> She said she was not making a claim about the improvement in the ranking algorithm.  </w:t>
      </w:r>
    </w:p>
    <w:p w14:paraId="19FFDDAC" w14:textId="16845C17" w:rsidR="00674482" w:rsidRDefault="00674482" w:rsidP="005C0C40">
      <w:pPr>
        <w:pStyle w:val="ParaNumbering"/>
      </w:pPr>
      <w:r>
        <w:t xml:space="preserve">Professor </w:t>
      </w:r>
      <w:proofErr w:type="spellStart"/>
      <w:r>
        <w:t>Verspoor</w:t>
      </w:r>
      <w:proofErr w:type="spellEnd"/>
      <w:r>
        <w:t xml:space="preserve"> was asked about [67] of her first affidavit,</w:t>
      </w:r>
      <w:r w:rsidR="009A6EA2">
        <w:t xml:space="preserve"> which is</w:t>
      </w:r>
      <w:r>
        <w:t xml:space="preserve"> as follows:</w:t>
      </w:r>
    </w:p>
    <w:p w14:paraId="07E7D180" w14:textId="31CC1FEF" w:rsidR="00674482" w:rsidRPr="00674482" w:rsidRDefault="00674482" w:rsidP="006C4D9F">
      <w:pPr>
        <w:pStyle w:val="Quote1"/>
        <w:rPr>
          <w:lang w:eastAsia="en-AU"/>
        </w:rPr>
      </w:pPr>
      <w:r w:rsidRPr="00674482">
        <w:rPr>
          <w:lang w:eastAsia="en-AU"/>
        </w:rPr>
        <w:t>For the reasons I have discussed above, it is my opinion that this invention introduces</w:t>
      </w:r>
      <w:r>
        <w:rPr>
          <w:lang w:eastAsia="en-AU"/>
        </w:rPr>
        <w:t xml:space="preserve"> </w:t>
      </w:r>
      <w:r w:rsidRPr="00674482">
        <w:rPr>
          <w:lang w:eastAsia="en-AU"/>
        </w:rPr>
        <w:t xml:space="preserve">new uses of computer technology. If the phrase </w:t>
      </w:r>
      <w:r w:rsidR="00BD0127">
        <w:rPr>
          <w:lang w:eastAsia="en-AU"/>
        </w:rPr>
        <w:t>“</w:t>
      </w:r>
      <w:r w:rsidRPr="00674482">
        <w:rPr>
          <w:lang w:eastAsia="en-AU"/>
        </w:rPr>
        <w:t xml:space="preserve">foreign </w:t>
      </w:r>
      <w:r>
        <w:rPr>
          <w:lang w:eastAsia="en-AU"/>
        </w:rPr>
        <w:t>to the normal use of computers</w:t>
      </w:r>
      <w:r w:rsidR="00BD0127">
        <w:rPr>
          <w:lang w:eastAsia="en-AU"/>
        </w:rPr>
        <w:t>”</w:t>
      </w:r>
      <w:r>
        <w:rPr>
          <w:lang w:eastAsia="en-AU"/>
        </w:rPr>
        <w:t xml:space="preserve"> </w:t>
      </w:r>
      <w:r w:rsidRPr="00674482">
        <w:rPr>
          <w:lang w:eastAsia="en-AU"/>
        </w:rPr>
        <w:t xml:space="preserve">is intended to mean </w:t>
      </w:r>
      <w:r w:rsidR="00E5672E">
        <w:rPr>
          <w:lang w:eastAsia="en-AU"/>
        </w:rPr>
        <w:t>“</w:t>
      </w:r>
      <w:r w:rsidRPr="00674482">
        <w:rPr>
          <w:lang w:eastAsia="en-AU"/>
        </w:rPr>
        <w:t xml:space="preserve">the use of computers in a way that </w:t>
      </w:r>
      <w:r>
        <w:rPr>
          <w:lang w:eastAsia="en-AU"/>
        </w:rPr>
        <w:t>they have not been used before</w:t>
      </w:r>
      <w:r w:rsidR="00E5672E">
        <w:rPr>
          <w:lang w:eastAsia="en-AU"/>
        </w:rPr>
        <w:t>”</w:t>
      </w:r>
      <w:r>
        <w:rPr>
          <w:lang w:eastAsia="en-AU"/>
        </w:rPr>
        <w:t xml:space="preserve"> </w:t>
      </w:r>
      <w:r w:rsidRPr="00674482">
        <w:rPr>
          <w:lang w:eastAsia="en-AU"/>
        </w:rPr>
        <w:t>then I am of the view that the Patent introduces a method which is foreign to the normal</w:t>
      </w:r>
      <w:r>
        <w:rPr>
          <w:lang w:eastAsia="en-AU"/>
        </w:rPr>
        <w:t xml:space="preserve"> </w:t>
      </w:r>
      <w:r w:rsidRPr="00674482">
        <w:rPr>
          <w:lang w:eastAsia="en-AU"/>
        </w:rPr>
        <w:t>use of computers. This follows from my observations above about:</w:t>
      </w:r>
    </w:p>
    <w:p w14:paraId="635CDB73" w14:textId="77777777" w:rsidR="00674482" w:rsidRDefault="00674482" w:rsidP="006C4D9F">
      <w:pPr>
        <w:pStyle w:val="Quote1"/>
        <w:rPr>
          <w:color w:val="19191D"/>
          <w:lang w:eastAsia="en-AU"/>
        </w:rPr>
      </w:pPr>
      <w:r>
        <w:rPr>
          <w:color w:val="19191D"/>
          <w:lang w:eastAsia="en-AU"/>
        </w:rPr>
        <w:t>(a)</w:t>
      </w:r>
      <w:r>
        <w:rPr>
          <w:color w:val="19191D"/>
          <w:lang w:eastAsia="en-AU"/>
        </w:rPr>
        <w:tab/>
      </w:r>
      <w:proofErr w:type="gramStart"/>
      <w:r w:rsidRPr="00674482">
        <w:rPr>
          <w:color w:val="19191D"/>
          <w:lang w:eastAsia="en-AU"/>
        </w:rPr>
        <w:t>the</w:t>
      </w:r>
      <w:proofErr w:type="gramEnd"/>
      <w:r w:rsidRPr="00674482">
        <w:rPr>
          <w:color w:val="19191D"/>
          <w:lang w:eastAsia="en-AU"/>
        </w:rPr>
        <w:t xml:space="preserve"> novel architectur</w:t>
      </w:r>
      <w:r>
        <w:rPr>
          <w:color w:val="19191D"/>
          <w:lang w:eastAsia="en-AU"/>
        </w:rPr>
        <w:t xml:space="preserve">e adopted in the invention; and </w:t>
      </w:r>
    </w:p>
    <w:p w14:paraId="7C5BB8F5" w14:textId="77777777" w:rsidR="00674482" w:rsidRPr="00674482" w:rsidRDefault="006C4D9F" w:rsidP="006C4D9F">
      <w:pPr>
        <w:pStyle w:val="Quote1"/>
        <w:rPr>
          <w:color w:val="19191D"/>
          <w:lang w:eastAsia="en-AU"/>
        </w:rPr>
      </w:pPr>
      <w:r>
        <w:rPr>
          <w:color w:val="191A1D"/>
          <w:lang w:eastAsia="en-AU"/>
        </w:rPr>
        <w:t>(b)</w:t>
      </w:r>
      <w:r w:rsidR="00674482">
        <w:rPr>
          <w:color w:val="191A1D"/>
          <w:lang w:eastAsia="en-AU"/>
        </w:rPr>
        <w:tab/>
      </w:r>
      <w:proofErr w:type="gramStart"/>
      <w:r w:rsidR="00674482" w:rsidRPr="00674482">
        <w:rPr>
          <w:color w:val="191A1D"/>
          <w:lang w:eastAsia="en-AU"/>
        </w:rPr>
        <w:t>the</w:t>
      </w:r>
      <w:proofErr w:type="gramEnd"/>
      <w:r w:rsidR="00674482" w:rsidRPr="00674482">
        <w:rPr>
          <w:color w:val="191A1D"/>
          <w:lang w:eastAsia="en-AU"/>
        </w:rPr>
        <w:t xml:space="preserve"> existence of the technical problem that is said to be solved by the invention.</w:t>
      </w:r>
    </w:p>
    <w:p w14:paraId="65D37FFE" w14:textId="7EF1E1AC" w:rsidR="00674482" w:rsidRPr="005C0C40" w:rsidRDefault="00674482" w:rsidP="005C0C40">
      <w:pPr>
        <w:pStyle w:val="ParaNumbering"/>
      </w:pPr>
      <w:r>
        <w:t>She agreed that that was the same sense in which she said the patent application introduced a novel architecture</w:t>
      </w:r>
      <w:r w:rsidR="00471341">
        <w:t xml:space="preserve">.  </w:t>
      </w:r>
    </w:p>
    <w:p w14:paraId="7DE2302D" w14:textId="59C1E789" w:rsidR="00471341" w:rsidRDefault="00471341" w:rsidP="00A87CDC">
      <w:pPr>
        <w:pStyle w:val="ParaNumbering"/>
        <w:rPr>
          <w:szCs w:val="24"/>
        </w:rPr>
      </w:pPr>
      <w:r>
        <w:rPr>
          <w:szCs w:val="24"/>
        </w:rPr>
        <w:t xml:space="preserve">Lastly, Professor </w:t>
      </w:r>
      <w:proofErr w:type="spellStart"/>
      <w:r>
        <w:rPr>
          <w:szCs w:val="24"/>
        </w:rPr>
        <w:t>Verspoor</w:t>
      </w:r>
      <w:proofErr w:type="spellEnd"/>
      <w:r>
        <w:rPr>
          <w:szCs w:val="24"/>
        </w:rPr>
        <w:t xml:space="preserve"> was taken to [45] of her second affidavit, </w:t>
      </w:r>
      <w:r w:rsidR="00EF5321">
        <w:rPr>
          <w:szCs w:val="24"/>
        </w:rPr>
        <w:t xml:space="preserve">which is </w:t>
      </w:r>
      <w:r>
        <w:rPr>
          <w:szCs w:val="24"/>
        </w:rPr>
        <w:t>as follows:</w:t>
      </w:r>
    </w:p>
    <w:p w14:paraId="695F26AE" w14:textId="129FA018" w:rsidR="00471341" w:rsidRPr="00471341" w:rsidRDefault="00471341" w:rsidP="006C4D9F">
      <w:pPr>
        <w:pStyle w:val="Quote1"/>
        <w:rPr>
          <w:lang w:eastAsia="en-AU"/>
        </w:rPr>
      </w:pPr>
      <w:r w:rsidRPr="00471341">
        <w:rPr>
          <w:lang w:eastAsia="en-AU"/>
        </w:rPr>
        <w:t xml:space="preserve">Computers are not just hardware; they are hardware plus software together. The </w:t>
      </w:r>
      <w:r w:rsidRPr="00471341">
        <w:rPr>
          <w:lang w:eastAsia="en-AU"/>
        </w:rPr>
        <w:lastRenderedPageBreak/>
        <w:t xml:space="preserve">software runs (executes) on hardware. A new invention that modifies a computer by improving its software so that the computer performs a different function or set of functions is in effect an improvement in </w:t>
      </w:r>
      <w:r w:rsidR="00871413">
        <w:rPr>
          <w:lang w:eastAsia="en-AU"/>
        </w:rPr>
        <w:t>“</w:t>
      </w:r>
      <w:r w:rsidRPr="00471341">
        <w:rPr>
          <w:lang w:eastAsia="en-AU"/>
        </w:rPr>
        <w:t>the computer</w:t>
      </w:r>
      <w:r w:rsidR="00871413">
        <w:rPr>
          <w:lang w:eastAsia="en-AU"/>
        </w:rPr>
        <w:t>”</w:t>
      </w:r>
      <w:r w:rsidRPr="00471341">
        <w:rPr>
          <w:lang w:eastAsia="en-AU"/>
        </w:rPr>
        <w:t>. This is the sense in which the Patent Application describes an improvement in computer technology.</w:t>
      </w:r>
    </w:p>
    <w:p w14:paraId="025BD6A1" w14:textId="1AA3686B" w:rsidR="00471341" w:rsidRPr="00471341" w:rsidRDefault="00471341" w:rsidP="00A87CDC">
      <w:pPr>
        <w:pStyle w:val="ParaNumbering"/>
        <w:rPr>
          <w:b/>
          <w:szCs w:val="24"/>
        </w:rPr>
      </w:pPr>
      <w:r>
        <w:rPr>
          <w:szCs w:val="24"/>
        </w:rPr>
        <w:t xml:space="preserve">She was then taken to an example </w:t>
      </w:r>
      <w:r w:rsidR="008B5077">
        <w:rPr>
          <w:szCs w:val="24"/>
        </w:rPr>
        <w:t>(</w:t>
      </w:r>
      <w:r w:rsidRPr="007B4E0F">
        <w:rPr>
          <w:szCs w:val="24"/>
        </w:rPr>
        <w:t>Exhibit 1</w:t>
      </w:r>
      <w:r w:rsidR="008B5077">
        <w:rPr>
          <w:szCs w:val="24"/>
        </w:rPr>
        <w:t>)</w:t>
      </w:r>
      <w:r>
        <w:rPr>
          <w:b/>
          <w:szCs w:val="24"/>
        </w:rPr>
        <w:t xml:space="preserve"> </w:t>
      </w:r>
      <w:r w:rsidRPr="00471341">
        <w:rPr>
          <w:szCs w:val="24"/>
        </w:rPr>
        <w:t>in the following terms:</w:t>
      </w:r>
    </w:p>
    <w:p w14:paraId="184583CE" w14:textId="77777777" w:rsidR="00471341" w:rsidRPr="006C4D9F" w:rsidRDefault="00471341" w:rsidP="006C4D9F">
      <w:pPr>
        <w:pStyle w:val="Quote1"/>
        <w:rPr>
          <w:b/>
        </w:rPr>
      </w:pPr>
      <w:r w:rsidRPr="006C4D9F">
        <w:rPr>
          <w:b/>
        </w:rPr>
        <w:t>A computer-implemented method of gathering evidence to assess an individual’s competency relative to an employment qualification standard</w:t>
      </w:r>
    </w:p>
    <w:p w14:paraId="3DDE3AD9" w14:textId="77777777" w:rsidR="00471341" w:rsidRDefault="00471341" w:rsidP="006C4D9F">
      <w:pPr>
        <w:pStyle w:val="Quote1"/>
        <w:numPr>
          <w:ilvl w:val="0"/>
          <w:numId w:val="37"/>
        </w:numPr>
      </w:pPr>
      <w:r>
        <w:t>A computer is used to retrieve the criteria for assessing competency via the Internet.</w:t>
      </w:r>
    </w:p>
    <w:p w14:paraId="11846C7A" w14:textId="77777777" w:rsidR="00471341" w:rsidRDefault="00471341" w:rsidP="006C4D9F">
      <w:pPr>
        <w:pStyle w:val="Quote1"/>
        <w:numPr>
          <w:ilvl w:val="0"/>
          <w:numId w:val="37"/>
        </w:numPr>
      </w:pPr>
      <w:r>
        <w:t>It then processes the criteria to generate automatically corresponding questions relating to the competency of the individual to satisfy the elements of competency and performance criteria associated with the recognised qualification standard.</w:t>
      </w:r>
    </w:p>
    <w:p w14:paraId="20424F67" w14:textId="77777777" w:rsidR="00471341" w:rsidRDefault="00471341" w:rsidP="006C4D9F">
      <w:pPr>
        <w:pStyle w:val="Quote1"/>
        <w:numPr>
          <w:ilvl w:val="0"/>
          <w:numId w:val="37"/>
        </w:numPr>
      </w:pPr>
      <w:r>
        <w:t>An assessment server presents the generated questions via the Internet to a computer of an individual requiring assessment.</w:t>
      </w:r>
    </w:p>
    <w:p w14:paraId="2AECD60C" w14:textId="77777777" w:rsidR="00471341" w:rsidRPr="00471341" w:rsidRDefault="00471341" w:rsidP="006C4D9F">
      <w:pPr>
        <w:pStyle w:val="Quote1"/>
        <w:numPr>
          <w:ilvl w:val="0"/>
          <w:numId w:val="37"/>
        </w:numPr>
      </w:pPr>
      <w:r>
        <w:t>The server receives from the user via their computer responses to the automatically generated questions.  At least one response includes a file which is transferred to the assessment server.</w:t>
      </w:r>
    </w:p>
    <w:p w14:paraId="5ADC439A" w14:textId="1DAC08E4" w:rsidR="00DE0619" w:rsidRPr="00EE201F" w:rsidRDefault="00471341" w:rsidP="00EE201F">
      <w:pPr>
        <w:pStyle w:val="ParaNumbering"/>
        <w:rPr>
          <w:szCs w:val="24"/>
        </w:rPr>
      </w:pPr>
      <w:r w:rsidRPr="00471341">
        <w:rPr>
          <w:szCs w:val="24"/>
        </w:rPr>
        <w:t xml:space="preserve">Professor </w:t>
      </w:r>
      <w:proofErr w:type="spellStart"/>
      <w:r w:rsidRPr="00471341">
        <w:rPr>
          <w:szCs w:val="24"/>
        </w:rPr>
        <w:t>Verspoor</w:t>
      </w:r>
      <w:proofErr w:type="spellEnd"/>
      <w:r w:rsidRPr="00471341">
        <w:rPr>
          <w:szCs w:val="24"/>
        </w:rPr>
        <w:t xml:space="preserve"> was asked</w:t>
      </w:r>
      <w:r>
        <w:rPr>
          <w:szCs w:val="24"/>
        </w:rPr>
        <w:t xml:space="preserve"> to assume that no computers had ever before been programmed with software that</w:t>
      </w:r>
      <w:r w:rsidR="000A2987">
        <w:rPr>
          <w:szCs w:val="24"/>
        </w:rPr>
        <w:t xml:space="preserve"> caused </w:t>
      </w:r>
      <w:r>
        <w:rPr>
          <w:szCs w:val="24"/>
        </w:rPr>
        <w:t>them to imple</w:t>
      </w:r>
      <w:r w:rsidR="006C4D9F">
        <w:rPr>
          <w:szCs w:val="24"/>
        </w:rPr>
        <w:t>ment the method of the example.</w:t>
      </w:r>
      <w:r>
        <w:rPr>
          <w:szCs w:val="24"/>
        </w:rPr>
        <w:t xml:space="preserve"> There was no software that </w:t>
      </w:r>
      <w:r w:rsidR="006C4D9F">
        <w:rPr>
          <w:szCs w:val="24"/>
        </w:rPr>
        <w:t xml:space="preserve">implemented this method. </w:t>
      </w:r>
      <w:r>
        <w:rPr>
          <w:szCs w:val="24"/>
        </w:rPr>
        <w:t>On that assumption,</w:t>
      </w:r>
      <w:r w:rsidR="000A2987">
        <w:rPr>
          <w:szCs w:val="24"/>
        </w:rPr>
        <w:t xml:space="preserve"> Professor </w:t>
      </w:r>
      <w:proofErr w:type="spellStart"/>
      <w:r w:rsidR="000A2987">
        <w:rPr>
          <w:szCs w:val="24"/>
        </w:rPr>
        <w:t>Verspoor</w:t>
      </w:r>
      <w:proofErr w:type="spellEnd"/>
      <w:r w:rsidR="000A2987">
        <w:rPr>
          <w:szCs w:val="24"/>
        </w:rPr>
        <w:t xml:space="preserve"> </w:t>
      </w:r>
      <w:r>
        <w:rPr>
          <w:szCs w:val="24"/>
        </w:rPr>
        <w:t>was asked whether the computer implemented invention of the example would be an improvement in the computer</w:t>
      </w:r>
      <w:r w:rsidR="000A2987">
        <w:rPr>
          <w:szCs w:val="24"/>
        </w:rPr>
        <w:t xml:space="preserve"> technology</w:t>
      </w:r>
      <w:r>
        <w:rPr>
          <w:szCs w:val="24"/>
        </w:rPr>
        <w:t>.</w:t>
      </w:r>
      <w:r w:rsidR="000A2987">
        <w:rPr>
          <w:szCs w:val="24"/>
        </w:rPr>
        <w:t xml:space="preserve"> She agreed that, under the assumption that it had not existed previously, that was consistent with the way she had used “improvement in computer technology” in [45] of her second af</w:t>
      </w:r>
      <w:r w:rsidR="006C4D9F">
        <w:rPr>
          <w:szCs w:val="24"/>
        </w:rPr>
        <w:t xml:space="preserve">fidavit, set out at </w:t>
      </w:r>
      <w:r w:rsidR="00393640">
        <w:rPr>
          <w:szCs w:val="24"/>
        </w:rPr>
        <w:t>[169]</w:t>
      </w:r>
      <w:r w:rsidR="006C4D9F">
        <w:rPr>
          <w:szCs w:val="24"/>
        </w:rPr>
        <w:t xml:space="preserve"> above.</w:t>
      </w:r>
      <w:r w:rsidR="000A2987">
        <w:rPr>
          <w:szCs w:val="24"/>
        </w:rPr>
        <w:t xml:space="preserve"> The assumption was that the process was not previously implemented, the question referring specifically to modifying the computer and improving the computer and predicated on the technical implementation</w:t>
      </w:r>
      <w:r w:rsidR="00A15938">
        <w:rPr>
          <w:szCs w:val="24"/>
        </w:rPr>
        <w:t xml:space="preserve"> of it as </w:t>
      </w:r>
      <w:r w:rsidR="000A2987">
        <w:rPr>
          <w:szCs w:val="24"/>
        </w:rPr>
        <w:t>a piece of software.</w:t>
      </w:r>
    </w:p>
    <w:p w14:paraId="4F1A6275" w14:textId="77777777" w:rsidR="00D67CFC" w:rsidRPr="004029A0" w:rsidRDefault="00D67CFC" w:rsidP="00A06FF5">
      <w:pPr>
        <w:pStyle w:val="Heading2"/>
      </w:pPr>
      <w:r w:rsidRPr="004029A0">
        <w:t>Submissions</w:t>
      </w:r>
    </w:p>
    <w:p w14:paraId="423FF17B" w14:textId="287B317A" w:rsidR="000C17FC" w:rsidRDefault="00C0333D" w:rsidP="000C17FC">
      <w:pPr>
        <w:pStyle w:val="ParaNumbering"/>
      </w:pPr>
      <w:r>
        <w:t xml:space="preserve">The </w:t>
      </w:r>
      <w:r w:rsidR="003D0B7D">
        <w:t xml:space="preserve">applicant </w:t>
      </w:r>
      <w:r>
        <w:t xml:space="preserve">submitted that </w:t>
      </w:r>
      <w:r w:rsidR="000C17FC">
        <w:t>as this wa</w:t>
      </w:r>
      <w:r w:rsidR="000C17FC" w:rsidRPr="000C17FC">
        <w:t>s a pre-gr</w:t>
      </w:r>
      <w:r w:rsidR="000C17FC">
        <w:t xml:space="preserve">ant re-examination, the </w:t>
      </w:r>
      <w:r w:rsidR="000C17FC" w:rsidRPr="000C17FC">
        <w:t>matter ha</w:t>
      </w:r>
      <w:r w:rsidR="000C17FC">
        <w:t>d</w:t>
      </w:r>
      <w:r w:rsidR="000C17FC" w:rsidRPr="000C17FC">
        <w:t xml:space="preserve"> to be resolved against the patentee only if </w:t>
      </w:r>
      <w:r w:rsidR="000C17FC">
        <w:t xml:space="preserve">was practically </w:t>
      </w:r>
      <w:r w:rsidR="000C17FC" w:rsidRPr="000C17FC">
        <w:t xml:space="preserve">certain that </w:t>
      </w:r>
      <w:r w:rsidR="00566E69">
        <w:t xml:space="preserve">the patent </w:t>
      </w:r>
      <w:r w:rsidR="000C17FC">
        <w:t>was</w:t>
      </w:r>
      <w:r w:rsidR="000C17FC" w:rsidRPr="000C17FC">
        <w:t xml:space="preserve"> invalid</w:t>
      </w:r>
      <w:r w:rsidR="000C17FC">
        <w:t>. I</w:t>
      </w:r>
      <w:r w:rsidR="000C17FC" w:rsidRPr="000C17FC">
        <w:t xml:space="preserve">n those circumstances, </w:t>
      </w:r>
      <w:r w:rsidR="000C17FC">
        <w:t>in relation to the Commission</w:t>
      </w:r>
      <w:r w:rsidR="00566E69">
        <w:t>er</w:t>
      </w:r>
      <w:r w:rsidR="000C17FC">
        <w:t xml:space="preserve">’s notice of contention, </w:t>
      </w:r>
      <w:r w:rsidR="00400A6A">
        <w:t xml:space="preserve">the applicant submitted that </w:t>
      </w:r>
      <w:r w:rsidR="000C17FC">
        <w:t xml:space="preserve">for the Commissioner to go back </w:t>
      </w:r>
      <w:r w:rsidR="000C17FC" w:rsidRPr="000C17FC">
        <w:t xml:space="preserve">to </w:t>
      </w:r>
      <w:proofErr w:type="gramStart"/>
      <w:r w:rsidR="000C17FC" w:rsidRPr="000C17FC">
        <w:t>a</w:t>
      </w:r>
      <w:proofErr w:type="gramEnd"/>
      <w:r w:rsidR="000C17FC" w:rsidRPr="000C17FC">
        <w:t xml:space="preserve"> s</w:t>
      </w:r>
      <w:r w:rsidR="007C17B0">
        <w:t> </w:t>
      </w:r>
      <w:r w:rsidR="000C17FC" w:rsidRPr="000C17FC">
        <w:t>40 point, in a further round, would be quite inappropriate</w:t>
      </w:r>
      <w:r w:rsidR="000C17FC">
        <w:t>. If, in fact, someone wa</w:t>
      </w:r>
      <w:r w:rsidR="000C17FC" w:rsidRPr="000C17FC">
        <w:t xml:space="preserve">s aggrieved </w:t>
      </w:r>
      <w:r w:rsidR="000C17FC">
        <w:t xml:space="preserve">and wanted to </w:t>
      </w:r>
      <w:r w:rsidR="000C17FC" w:rsidRPr="000C17FC">
        <w:t>run the s 40 point that ha</w:t>
      </w:r>
      <w:r w:rsidR="000C17FC">
        <w:t>d</w:t>
      </w:r>
      <w:r w:rsidR="000C17FC" w:rsidRPr="000C17FC">
        <w:t xml:space="preserve"> not hitherto been run</w:t>
      </w:r>
      <w:r w:rsidR="000C17FC">
        <w:t xml:space="preserve">, either by the Commissioner or </w:t>
      </w:r>
      <w:r w:rsidR="000C17FC" w:rsidRPr="000C17FC">
        <w:t>by an opponent</w:t>
      </w:r>
      <w:r w:rsidR="000C17FC">
        <w:t>, it</w:t>
      </w:r>
      <w:r w:rsidR="000C17FC" w:rsidRPr="000C17FC">
        <w:t xml:space="preserve"> </w:t>
      </w:r>
      <w:r w:rsidR="00332867">
        <w:t>could</w:t>
      </w:r>
      <w:r w:rsidR="000C17FC" w:rsidRPr="000C17FC">
        <w:t xml:space="preserve"> be dealt with on a revoca</w:t>
      </w:r>
      <w:r w:rsidR="000C17FC">
        <w:t xml:space="preserve">tion </w:t>
      </w:r>
      <w:r w:rsidR="001D19A8">
        <w:t>suit</w:t>
      </w:r>
      <w:r w:rsidR="000C17FC">
        <w:t xml:space="preserve">. But there must be a </w:t>
      </w:r>
      <w:r w:rsidR="000C17FC" w:rsidRPr="000C17FC">
        <w:t xml:space="preserve">limitation as to how many bites at the apple there </w:t>
      </w:r>
      <w:r w:rsidR="000C17FC">
        <w:t>we</w:t>
      </w:r>
      <w:r w:rsidR="000C17FC" w:rsidRPr="000C17FC">
        <w:t>re i</w:t>
      </w:r>
      <w:r w:rsidR="000C17FC">
        <w:t xml:space="preserve">n a process that was supposed to </w:t>
      </w:r>
      <w:r w:rsidR="000C17FC" w:rsidRPr="000C17FC">
        <w:t xml:space="preserve">be fast and efficient, where the test </w:t>
      </w:r>
      <w:r w:rsidR="000C17FC">
        <w:t>wa</w:t>
      </w:r>
      <w:r w:rsidR="000C17FC" w:rsidRPr="000C17FC">
        <w:t>s practical certainty.</w:t>
      </w:r>
    </w:p>
    <w:p w14:paraId="2A1FC065" w14:textId="5B67ADF0" w:rsidR="00C0333D" w:rsidRDefault="000C17FC" w:rsidP="00531A1F">
      <w:pPr>
        <w:pStyle w:val="ParaNumbering"/>
      </w:pPr>
      <w:r>
        <w:lastRenderedPageBreak/>
        <w:t xml:space="preserve">The </w:t>
      </w:r>
      <w:r w:rsidR="003B5866">
        <w:t>applicant</w:t>
      </w:r>
      <w:r>
        <w:t xml:space="preserve"> submitted </w:t>
      </w:r>
      <w:r w:rsidR="00C0333D">
        <w:t>the</w:t>
      </w:r>
      <w:r w:rsidR="00BD7376">
        <w:t xml:space="preserve"> starting point in construing “a manner of manufacture” within the meaning of s 18(1)(a) was</w:t>
      </w:r>
      <w:r w:rsidR="00BD7376" w:rsidRPr="00BD7376">
        <w:t xml:space="preserve"> </w:t>
      </w:r>
      <w:r w:rsidR="00BD7376" w:rsidRPr="00BD7376">
        <w:rPr>
          <w:i/>
        </w:rPr>
        <w:t>National Research Development Corporation v Commissioner of Patents</w:t>
      </w:r>
      <w:r w:rsidR="00BD7376" w:rsidRPr="00BD7376">
        <w:t xml:space="preserve"> (1959) 102 CLR 252</w:t>
      </w:r>
      <w:r w:rsidR="00BD4ABA">
        <w:t xml:space="preserve"> (</w:t>
      </w:r>
      <w:r w:rsidR="00BD4ABA">
        <w:rPr>
          <w:b/>
          <w:i/>
        </w:rPr>
        <w:t>NRDC</w:t>
      </w:r>
      <w:r w:rsidR="00BD4ABA">
        <w:t>)</w:t>
      </w:r>
      <w:r w:rsidR="00BD7376">
        <w:t xml:space="preserve">. </w:t>
      </w:r>
      <w:r w:rsidR="009267C9">
        <w:t>The applicant submitted that the invention satisfied the test of</w:t>
      </w:r>
      <w:r w:rsidR="00531A1F">
        <w:t xml:space="preserve"> the creation of an artificial state of affairs of economic utility. </w:t>
      </w:r>
      <w:r w:rsidR="00091ED9">
        <w:t>T</w:t>
      </w:r>
      <w:r w:rsidR="00BD7376">
        <w:t xml:space="preserve">he </w:t>
      </w:r>
      <w:r w:rsidR="00091ED9">
        <w:t xml:space="preserve">applicant </w:t>
      </w:r>
      <w:r w:rsidR="00BD7376">
        <w:t xml:space="preserve">referred to </w:t>
      </w:r>
      <w:r w:rsidR="00091ED9">
        <w:t xml:space="preserve">a number of other authorities, including </w:t>
      </w:r>
      <w:r w:rsidR="00BD7376" w:rsidRPr="00531A1F">
        <w:rPr>
          <w:i/>
        </w:rPr>
        <w:t>I</w:t>
      </w:r>
      <w:r w:rsidR="00120342">
        <w:rPr>
          <w:i/>
        </w:rPr>
        <w:t xml:space="preserve">nternational </w:t>
      </w:r>
      <w:r w:rsidR="00BD7376" w:rsidRPr="00531A1F">
        <w:rPr>
          <w:i/>
        </w:rPr>
        <w:t>B</w:t>
      </w:r>
      <w:r w:rsidR="00120342">
        <w:rPr>
          <w:i/>
        </w:rPr>
        <w:t xml:space="preserve">usiness </w:t>
      </w:r>
      <w:r w:rsidR="00BD7376" w:rsidRPr="00531A1F">
        <w:rPr>
          <w:i/>
        </w:rPr>
        <w:t>M</w:t>
      </w:r>
      <w:r w:rsidR="00120342">
        <w:rPr>
          <w:i/>
        </w:rPr>
        <w:t>achines Corporation</w:t>
      </w:r>
      <w:r w:rsidR="00BD7376" w:rsidRPr="00531A1F">
        <w:rPr>
          <w:i/>
        </w:rPr>
        <w:t xml:space="preserve"> v Commissioner of Patents</w:t>
      </w:r>
      <w:r w:rsidR="00BD7376" w:rsidRPr="00BD7376">
        <w:t xml:space="preserve"> (1991) 33 FCR 218</w:t>
      </w:r>
      <w:r w:rsidR="00BD4ABA">
        <w:t xml:space="preserve"> (</w:t>
      </w:r>
      <w:r w:rsidR="00BD4ABA">
        <w:rPr>
          <w:b/>
          <w:i/>
        </w:rPr>
        <w:t>IBM</w:t>
      </w:r>
      <w:r w:rsidR="00BD4ABA">
        <w:t>)</w:t>
      </w:r>
      <w:r w:rsidR="00BD7376">
        <w:t>,</w:t>
      </w:r>
      <w:r w:rsidR="00BD7376" w:rsidRPr="00BD7376">
        <w:t xml:space="preserve"> </w:t>
      </w:r>
      <w:r w:rsidR="00BD7376" w:rsidRPr="00531A1F">
        <w:rPr>
          <w:i/>
        </w:rPr>
        <w:t xml:space="preserve">CCOM </w:t>
      </w:r>
      <w:r w:rsidR="00120342">
        <w:rPr>
          <w:i/>
        </w:rPr>
        <w:t xml:space="preserve">Pty Ltd </w:t>
      </w:r>
      <w:r w:rsidR="00BD7376" w:rsidRPr="00531A1F">
        <w:rPr>
          <w:i/>
        </w:rPr>
        <w:t xml:space="preserve">v </w:t>
      </w:r>
      <w:proofErr w:type="spellStart"/>
      <w:r w:rsidR="00BD7376" w:rsidRPr="00531A1F">
        <w:rPr>
          <w:i/>
        </w:rPr>
        <w:t>Jiejing</w:t>
      </w:r>
      <w:proofErr w:type="spellEnd"/>
      <w:r w:rsidR="00BD7376" w:rsidRPr="00BD7376">
        <w:t xml:space="preserve"> </w:t>
      </w:r>
      <w:r w:rsidR="00120342">
        <w:rPr>
          <w:i/>
        </w:rPr>
        <w:t xml:space="preserve">Pty Ltd </w:t>
      </w:r>
      <w:r w:rsidR="00BD7376" w:rsidRPr="00BD7376">
        <w:t xml:space="preserve">(1994) 51 FCR 260, </w:t>
      </w:r>
      <w:r w:rsidR="00BD7376" w:rsidRPr="00531A1F">
        <w:rPr>
          <w:i/>
        </w:rPr>
        <w:t xml:space="preserve">Welcome Real-Time SA v </w:t>
      </w:r>
      <w:proofErr w:type="spellStart"/>
      <w:r w:rsidR="00BD7376" w:rsidRPr="00531A1F">
        <w:rPr>
          <w:i/>
        </w:rPr>
        <w:t>Catuity</w:t>
      </w:r>
      <w:proofErr w:type="spellEnd"/>
      <w:r w:rsidR="00BD7376" w:rsidRPr="00531A1F">
        <w:rPr>
          <w:i/>
        </w:rPr>
        <w:t xml:space="preserve"> </w:t>
      </w:r>
      <w:proofErr w:type="spellStart"/>
      <w:r w:rsidR="00BD7376" w:rsidRPr="00531A1F">
        <w:rPr>
          <w:i/>
        </w:rPr>
        <w:t>Inc</w:t>
      </w:r>
      <w:proofErr w:type="spellEnd"/>
      <w:r w:rsidR="00BD7376" w:rsidRPr="00BD7376">
        <w:t xml:space="preserve"> </w:t>
      </w:r>
      <w:r w:rsidR="00120342">
        <w:t>[</w:t>
      </w:r>
      <w:r w:rsidR="00BD7376" w:rsidRPr="00BD7376">
        <w:t>2001</w:t>
      </w:r>
      <w:r w:rsidR="00120342">
        <w:t>]</w:t>
      </w:r>
      <w:r w:rsidR="00BD7376" w:rsidRPr="00BD7376">
        <w:t xml:space="preserve"> </w:t>
      </w:r>
      <w:r w:rsidR="00120342">
        <w:t xml:space="preserve">FCA 445; </w:t>
      </w:r>
      <w:r w:rsidR="00BD7376" w:rsidRPr="00BD7376">
        <w:t>113 FCR 110</w:t>
      </w:r>
      <w:r w:rsidR="00BD7376">
        <w:t xml:space="preserve">, </w:t>
      </w:r>
      <w:r w:rsidR="00BD7376" w:rsidRPr="00531A1F">
        <w:rPr>
          <w:i/>
        </w:rPr>
        <w:t>Grant v Commissioner of Patents</w:t>
      </w:r>
      <w:r w:rsidR="00BD7376" w:rsidRPr="00BD7376">
        <w:t xml:space="preserve"> </w:t>
      </w:r>
      <w:r w:rsidR="00120342">
        <w:t>[</w:t>
      </w:r>
      <w:r w:rsidR="00BD7376" w:rsidRPr="00BD7376">
        <w:t>2006</w:t>
      </w:r>
      <w:r w:rsidR="00120342">
        <w:t>]</w:t>
      </w:r>
      <w:r w:rsidR="00BD7376" w:rsidRPr="00BD7376">
        <w:t xml:space="preserve"> </w:t>
      </w:r>
      <w:r w:rsidR="00120342">
        <w:t xml:space="preserve">FCAFC 120; </w:t>
      </w:r>
      <w:r w:rsidR="00BD7376" w:rsidRPr="00BD7376">
        <w:t>154 FCR 62</w:t>
      </w:r>
      <w:r w:rsidR="00BD7376">
        <w:t xml:space="preserve">, </w:t>
      </w:r>
      <w:r w:rsidR="00BD7376" w:rsidRPr="00531A1F">
        <w:rPr>
          <w:i/>
        </w:rPr>
        <w:t xml:space="preserve">Research Affiliates </w:t>
      </w:r>
      <w:r w:rsidR="00120342">
        <w:rPr>
          <w:i/>
        </w:rPr>
        <w:t xml:space="preserve">LLC </w:t>
      </w:r>
      <w:r w:rsidR="00BD7376" w:rsidRPr="00531A1F">
        <w:rPr>
          <w:i/>
        </w:rPr>
        <w:t>v Commissioner of Patents</w:t>
      </w:r>
      <w:r w:rsidR="00BD7376" w:rsidRPr="00BD7376">
        <w:t xml:space="preserve"> </w:t>
      </w:r>
      <w:r w:rsidR="00120342">
        <w:t>[</w:t>
      </w:r>
      <w:r w:rsidR="00BD7376" w:rsidRPr="00BD7376">
        <w:t>2014</w:t>
      </w:r>
      <w:r w:rsidR="00120342">
        <w:t>]</w:t>
      </w:r>
      <w:r w:rsidR="00BD7376" w:rsidRPr="00BD7376">
        <w:t xml:space="preserve"> </w:t>
      </w:r>
      <w:r w:rsidR="00120342">
        <w:t xml:space="preserve">FCAFC 150; </w:t>
      </w:r>
      <w:r w:rsidR="00BD7376" w:rsidRPr="00BD7376">
        <w:t>227 FCR 378</w:t>
      </w:r>
      <w:r w:rsidR="00175685">
        <w:t xml:space="preserve"> and</w:t>
      </w:r>
      <w:r w:rsidR="00BD7376">
        <w:t xml:space="preserve"> </w:t>
      </w:r>
      <w:r w:rsidR="00BD7376" w:rsidRPr="00531A1F">
        <w:rPr>
          <w:i/>
        </w:rPr>
        <w:t>Commissioner of Patents v RPL Central</w:t>
      </w:r>
      <w:r w:rsidR="00BD7376" w:rsidRPr="00BD7376">
        <w:t xml:space="preserve"> </w:t>
      </w:r>
      <w:r w:rsidR="00175685">
        <w:rPr>
          <w:i/>
        </w:rPr>
        <w:t xml:space="preserve">Pty Ltd </w:t>
      </w:r>
      <w:r w:rsidR="00175685">
        <w:t>[</w:t>
      </w:r>
      <w:r w:rsidR="00BD7376" w:rsidRPr="00BD7376">
        <w:t>2015</w:t>
      </w:r>
      <w:r w:rsidR="00175685">
        <w:t>]</w:t>
      </w:r>
      <w:r w:rsidR="00BD7376" w:rsidRPr="00BD7376">
        <w:t xml:space="preserve"> </w:t>
      </w:r>
      <w:r w:rsidR="00175685">
        <w:t xml:space="preserve">FCAFC 177; </w:t>
      </w:r>
      <w:r w:rsidR="00BD7376" w:rsidRPr="00BD7376">
        <w:t>238 FCR 27</w:t>
      </w:r>
      <w:r w:rsidR="00D67CFC">
        <w:t xml:space="preserve">. </w:t>
      </w:r>
    </w:p>
    <w:p w14:paraId="1F24ABD3" w14:textId="224EB398" w:rsidR="00E4088A" w:rsidRDefault="00E4088A" w:rsidP="00531A1F">
      <w:pPr>
        <w:pStyle w:val="ParaNumbering"/>
      </w:pPr>
      <w:r>
        <w:t xml:space="preserve">The applicant submitted that </w:t>
      </w:r>
      <w:r w:rsidRPr="00E4088A">
        <w:t xml:space="preserve">what was claimed was something which created an artificially created state of affairs of economic utility </w:t>
      </w:r>
      <w:r w:rsidR="00C61E3B">
        <w:t>and was</w:t>
      </w:r>
      <w:r w:rsidRPr="00E4088A">
        <w:t xml:space="preserve"> someth</w:t>
      </w:r>
      <w:r w:rsidR="002E7E28">
        <w:t xml:space="preserve">ing that was new and innovative. It </w:t>
      </w:r>
      <w:r w:rsidRPr="00E4088A">
        <w:t>created an effect in a device for use in a business, as distinct from conducting something that was a business.</w:t>
      </w:r>
    </w:p>
    <w:p w14:paraId="5CE07BEB" w14:textId="74BF3CAC" w:rsidR="00BE678C" w:rsidRPr="00BE678C" w:rsidRDefault="00BE678C" w:rsidP="00BE678C">
      <w:pPr>
        <w:pStyle w:val="ParaNumbering"/>
      </w:pPr>
      <w:r>
        <w:t xml:space="preserve">The applicant submitted that several </w:t>
      </w:r>
      <w:r w:rsidRPr="00BE678C">
        <w:t>crucial points emerge</w:t>
      </w:r>
      <w:r>
        <w:t>d</w:t>
      </w:r>
      <w:r w:rsidRPr="00BE678C">
        <w:t xml:space="preserve"> from the authorities. </w:t>
      </w:r>
      <w:r w:rsidRPr="003B6941">
        <w:rPr>
          <w:bCs/>
        </w:rPr>
        <w:t>First</w:t>
      </w:r>
      <w:r w:rsidRPr="00BE678C">
        <w:t>, th</w:t>
      </w:r>
      <w:r>
        <w:t xml:space="preserve">e invention must be examined to </w:t>
      </w:r>
      <w:r w:rsidRPr="00BE678C">
        <w:t>ascertain “</w:t>
      </w:r>
      <w:r w:rsidRPr="00BE678C">
        <w:rPr>
          <w:i/>
          <w:iCs/>
        </w:rPr>
        <w:t>whether it is in substance a scheme or plan or whether it can broadly be described</w:t>
      </w:r>
      <w:r>
        <w:t xml:space="preserve"> </w:t>
      </w:r>
      <w:r w:rsidRPr="00BE678C">
        <w:rPr>
          <w:i/>
          <w:iCs/>
        </w:rPr>
        <w:t>as an improvement in computer technology</w:t>
      </w:r>
      <w:r w:rsidRPr="00BE678C">
        <w:t>”. If it</w:t>
      </w:r>
      <w:r>
        <w:t xml:space="preserve"> was </w:t>
      </w:r>
      <w:r w:rsidRPr="00BE678C">
        <w:t xml:space="preserve">the former, it may </w:t>
      </w:r>
      <w:r>
        <w:t xml:space="preserve">be still the subject of letters </w:t>
      </w:r>
      <w:r w:rsidRPr="00BE678C">
        <w:t>patent if there</w:t>
      </w:r>
      <w:r>
        <w:t xml:space="preserve"> was </w:t>
      </w:r>
      <w:r w:rsidRPr="00BE678C">
        <w:t>“</w:t>
      </w:r>
      <w:r w:rsidRPr="00BE678C">
        <w:rPr>
          <w:i/>
          <w:iCs/>
        </w:rPr>
        <w:t>more than an abstract idea; it must involve the creation of an artificial state of</w:t>
      </w:r>
      <w:r>
        <w:t xml:space="preserve"> </w:t>
      </w:r>
      <w:r w:rsidRPr="00BE678C">
        <w:rPr>
          <w:i/>
          <w:iCs/>
        </w:rPr>
        <w:t>affairs where the computer is integral to the invention, rather than a mere tool in which the</w:t>
      </w:r>
      <w:r>
        <w:t xml:space="preserve"> </w:t>
      </w:r>
      <w:r w:rsidRPr="00BE678C">
        <w:rPr>
          <w:i/>
          <w:iCs/>
        </w:rPr>
        <w:t>invention is performed. Where the claimed invention is to a computerised business method, the</w:t>
      </w:r>
      <w:r>
        <w:t xml:space="preserve"> </w:t>
      </w:r>
      <w:r w:rsidRPr="00BE678C">
        <w:rPr>
          <w:i/>
          <w:iCs/>
        </w:rPr>
        <w:t>invention must lie in that computerisation</w:t>
      </w:r>
      <w:r w:rsidRPr="00BE678C">
        <w:t xml:space="preserve">”: </w:t>
      </w:r>
      <w:r w:rsidRPr="00BE678C">
        <w:rPr>
          <w:i/>
          <w:iCs/>
        </w:rPr>
        <w:t xml:space="preserve">RPL </w:t>
      </w:r>
      <w:r w:rsidR="0062435C">
        <w:rPr>
          <w:i/>
          <w:iCs/>
        </w:rPr>
        <w:t xml:space="preserve">Central </w:t>
      </w:r>
      <w:r w:rsidRPr="00BE678C">
        <w:t>at 49 [96]. If it</w:t>
      </w:r>
      <w:r>
        <w:t xml:space="preserve"> was the latter, then it</w:t>
      </w:r>
      <w:r w:rsidR="001B2FE1">
        <w:t xml:space="preserve"> would </w:t>
      </w:r>
      <w:r>
        <w:t xml:space="preserve">be a </w:t>
      </w:r>
      <w:r w:rsidRPr="00BE678C">
        <w:t xml:space="preserve">“technological innovation” that </w:t>
      </w:r>
      <w:r w:rsidR="0075023B">
        <w:t>was</w:t>
      </w:r>
      <w:r w:rsidR="0075023B" w:rsidRPr="00BE678C">
        <w:t xml:space="preserve"> </w:t>
      </w:r>
      <w:r w:rsidRPr="00BE678C">
        <w:t xml:space="preserve">the subject of letters patent: </w:t>
      </w:r>
      <w:r w:rsidRPr="00BE678C">
        <w:rPr>
          <w:i/>
          <w:iCs/>
        </w:rPr>
        <w:t>RPL</w:t>
      </w:r>
      <w:r w:rsidR="0075023B">
        <w:rPr>
          <w:i/>
          <w:iCs/>
        </w:rPr>
        <w:t xml:space="preserve"> Central</w:t>
      </w:r>
      <w:r w:rsidRPr="00BE678C">
        <w:rPr>
          <w:i/>
          <w:iCs/>
        </w:rPr>
        <w:t xml:space="preserve"> </w:t>
      </w:r>
      <w:r w:rsidRPr="00BE678C">
        <w:t>at 50 [100]. In the present</w:t>
      </w:r>
      <w:r w:rsidRPr="00BE678C">
        <w:rPr>
          <w:rFonts w:ascii="ArialMT" w:hAnsi="ArialMT" w:cs="ArialMT"/>
          <w:sz w:val="20"/>
          <w:lang w:eastAsia="en-AU"/>
        </w:rPr>
        <w:t xml:space="preserve"> </w:t>
      </w:r>
      <w:r w:rsidRPr="00BE678C">
        <w:t>case,</w:t>
      </w:r>
      <w:r>
        <w:t xml:space="preserve"> the</w:t>
      </w:r>
      <w:r w:rsidR="001B2FE1">
        <w:t xml:space="preserve"> applicant </w:t>
      </w:r>
      <w:r>
        <w:t xml:space="preserve">submitted </w:t>
      </w:r>
      <w:r w:rsidRPr="00BE678C">
        <w:t>that the invention</w:t>
      </w:r>
      <w:r>
        <w:t xml:space="preserve"> was </w:t>
      </w:r>
      <w:r w:rsidRPr="00BE678C">
        <w:t>of the latter kind, but</w:t>
      </w:r>
      <w:r>
        <w:t xml:space="preserve"> submitted in the alternative that it was </w:t>
      </w:r>
      <w:r w:rsidRPr="00BE678C">
        <w:t>the former.</w:t>
      </w:r>
    </w:p>
    <w:p w14:paraId="2AFEBE0A" w14:textId="0AA5BBC0" w:rsidR="00BE678C" w:rsidRPr="00BE678C" w:rsidRDefault="00BE678C" w:rsidP="00BE678C">
      <w:pPr>
        <w:pStyle w:val="ParaNumbering"/>
      </w:pPr>
      <w:r w:rsidRPr="00791973">
        <w:rPr>
          <w:bCs/>
        </w:rPr>
        <w:t>Second</w:t>
      </w:r>
      <w:r w:rsidRPr="00BE678C">
        <w:t xml:space="preserve">, </w:t>
      </w:r>
      <w:r>
        <w:t>the</w:t>
      </w:r>
      <w:r w:rsidR="001B2FE1">
        <w:t xml:space="preserve"> applicant </w:t>
      </w:r>
      <w:r>
        <w:t xml:space="preserve">submitted, </w:t>
      </w:r>
      <w:r w:rsidRPr="00BE678C">
        <w:t>a patent may be granted for a combination of known integers, provided that the</w:t>
      </w:r>
      <w:r>
        <w:t xml:space="preserve"> </w:t>
      </w:r>
      <w:r w:rsidRPr="00BE678C">
        <w:t>combination</w:t>
      </w:r>
      <w:r>
        <w:t xml:space="preserve"> was </w:t>
      </w:r>
      <w:r w:rsidRPr="00BE678C">
        <w:t xml:space="preserve">new and inventive: </w:t>
      </w:r>
      <w:r w:rsidRPr="00BE678C">
        <w:rPr>
          <w:i/>
          <w:iCs/>
        </w:rPr>
        <w:t xml:space="preserve">CCOM </w:t>
      </w:r>
      <w:r w:rsidRPr="00BE678C">
        <w:t xml:space="preserve">at 290-1; </w:t>
      </w:r>
      <w:r w:rsidRPr="00BE678C">
        <w:rPr>
          <w:i/>
          <w:iCs/>
        </w:rPr>
        <w:t xml:space="preserve">NRDC </w:t>
      </w:r>
      <w:r w:rsidRPr="00BE678C">
        <w:t xml:space="preserve">and </w:t>
      </w:r>
      <w:r w:rsidRPr="00BE678C">
        <w:rPr>
          <w:i/>
          <w:iCs/>
        </w:rPr>
        <w:t xml:space="preserve">Merck &amp; Co </w:t>
      </w:r>
      <w:proofErr w:type="spellStart"/>
      <w:r w:rsidRPr="00BE678C">
        <w:rPr>
          <w:i/>
          <w:iCs/>
        </w:rPr>
        <w:t>Inc</w:t>
      </w:r>
      <w:proofErr w:type="spellEnd"/>
      <w:r w:rsidRPr="00BE678C">
        <w:rPr>
          <w:i/>
          <w:iCs/>
        </w:rPr>
        <w:t xml:space="preserve"> v Arrow</w:t>
      </w:r>
      <w:r>
        <w:t xml:space="preserve"> </w:t>
      </w:r>
      <w:r w:rsidRPr="00BE678C">
        <w:rPr>
          <w:i/>
          <w:iCs/>
        </w:rPr>
        <w:t xml:space="preserve">Pharmaceuticals </w:t>
      </w:r>
      <w:r w:rsidR="006A7C5F">
        <w:t>[</w:t>
      </w:r>
      <w:r w:rsidRPr="00BE678C">
        <w:t>2006</w:t>
      </w:r>
      <w:r w:rsidR="006A7C5F">
        <w:t>]</w:t>
      </w:r>
      <w:r w:rsidRPr="00BE678C">
        <w:t xml:space="preserve"> </w:t>
      </w:r>
      <w:r w:rsidR="006A7C5F">
        <w:t xml:space="preserve">FCAFC 91; </w:t>
      </w:r>
      <w:r w:rsidRPr="00BE678C">
        <w:t>1</w:t>
      </w:r>
      <w:r>
        <w:t>54 FCR 31 at 51-2 [63]. There was</w:t>
      </w:r>
      <w:r w:rsidRPr="00BE678C">
        <w:t xml:space="preserve"> no</w:t>
      </w:r>
      <w:r>
        <w:t xml:space="preserve"> basis for suggesting that this </w:t>
      </w:r>
      <w:r w:rsidRPr="00BE678C">
        <w:t>principle ha</w:t>
      </w:r>
      <w:r>
        <w:t>d</w:t>
      </w:r>
      <w:r w:rsidRPr="00BE678C">
        <w:t xml:space="preserve"> some different operation for inventions which involve</w:t>
      </w:r>
      <w:r>
        <w:t>d</w:t>
      </w:r>
      <w:r w:rsidRPr="00BE678C">
        <w:t xml:space="preserve"> software; indeed, </w:t>
      </w:r>
      <w:proofErr w:type="spellStart"/>
      <w:r w:rsidRPr="00BE678C">
        <w:rPr>
          <w:i/>
          <w:iCs/>
        </w:rPr>
        <w:t>Catuity</w:t>
      </w:r>
      <w:proofErr w:type="spellEnd"/>
      <w:r w:rsidRPr="00BE678C">
        <w:rPr>
          <w:i/>
          <w:iCs/>
        </w:rPr>
        <w:t xml:space="preserve"> </w:t>
      </w:r>
      <w:r>
        <w:t xml:space="preserve">was </w:t>
      </w:r>
      <w:r w:rsidRPr="00BE678C">
        <w:t xml:space="preserve">such a case. </w:t>
      </w:r>
      <w:r w:rsidR="00416B1A">
        <w:t>The applicant submitted that</w:t>
      </w:r>
      <w:r w:rsidRPr="00BE678C">
        <w:t xml:space="preserve"> questions about the novelty an</w:t>
      </w:r>
      <w:r>
        <w:t xml:space="preserve">d combination of known integers were </w:t>
      </w:r>
      <w:r w:rsidRPr="00BE678C">
        <w:t>dealt with under separate limbs of s</w:t>
      </w:r>
      <w:r w:rsidR="00A9092C">
        <w:t xml:space="preserve"> </w:t>
      </w:r>
      <w:r w:rsidRPr="00BE678C">
        <w:t>18,</w:t>
      </w:r>
      <w:r>
        <w:t xml:space="preserve"> and were </w:t>
      </w:r>
      <w:r w:rsidRPr="00BE678C">
        <w:t>not part o</w:t>
      </w:r>
      <w:r>
        <w:t xml:space="preserve">f the question whether a manner </w:t>
      </w:r>
      <w:r w:rsidRPr="00BE678C">
        <w:t>of manufacture exist</w:t>
      </w:r>
      <w:r>
        <w:t>ed</w:t>
      </w:r>
      <w:r w:rsidRPr="00BE678C">
        <w:t>. In any event,</w:t>
      </w:r>
      <w:r w:rsidR="00350F14">
        <w:t xml:space="preserve"> </w:t>
      </w:r>
      <w:r w:rsidR="00350F14">
        <w:lastRenderedPageBreak/>
        <w:t>the applicant submitted,</w:t>
      </w:r>
      <w:r w:rsidRPr="00BE678C">
        <w:t xml:space="preserve"> it</w:t>
      </w:r>
      <w:r>
        <w:t xml:space="preserve"> was </w:t>
      </w:r>
      <w:r w:rsidRPr="00BE678C">
        <w:t xml:space="preserve">common ground </w:t>
      </w:r>
      <w:r>
        <w:t xml:space="preserve">that at least the integer of an </w:t>
      </w:r>
      <w:r w:rsidRPr="00BE678C">
        <w:t>engagement offer</w:t>
      </w:r>
      <w:r>
        <w:t xml:space="preserve"> was </w:t>
      </w:r>
      <w:r w:rsidRPr="00BE678C">
        <w:t>novel, meaning that there</w:t>
      </w:r>
      <w:r>
        <w:t xml:space="preserve"> was </w:t>
      </w:r>
      <w:r w:rsidRPr="00BE678C">
        <w:t>no objection based on novelty.</w:t>
      </w:r>
    </w:p>
    <w:p w14:paraId="09CD4D0B" w14:textId="23DA975F" w:rsidR="00BE678C" w:rsidRPr="00BE678C" w:rsidRDefault="00BE678C" w:rsidP="00BE678C">
      <w:pPr>
        <w:pStyle w:val="ParaNumbering"/>
        <w:rPr>
          <w:i/>
          <w:iCs/>
        </w:rPr>
      </w:pPr>
      <w:r w:rsidRPr="00D01DE0">
        <w:rPr>
          <w:bCs/>
        </w:rPr>
        <w:t>Third</w:t>
      </w:r>
      <w:r w:rsidRPr="00D01DE0">
        <w:t>, the</w:t>
      </w:r>
      <w:r w:rsidR="001B2FE1">
        <w:t xml:space="preserve"> applicant </w:t>
      </w:r>
      <w:r>
        <w:t xml:space="preserve">submitted, </w:t>
      </w:r>
      <w:r w:rsidRPr="00BE678C">
        <w:t xml:space="preserve">the relevant effect required by </w:t>
      </w:r>
      <w:r w:rsidRPr="00BE678C">
        <w:rPr>
          <w:i/>
          <w:iCs/>
        </w:rPr>
        <w:t>NRDC</w:t>
      </w:r>
      <w:r>
        <w:t xml:space="preserve"> was </w:t>
      </w:r>
      <w:r w:rsidRPr="00BE678C">
        <w:t>not limited to a physical effect</w:t>
      </w:r>
      <w:r w:rsidR="00E73AE5">
        <w:t>:</w:t>
      </w:r>
      <w:r w:rsidRPr="00BE678C">
        <w:t xml:space="preserve"> </w:t>
      </w:r>
      <w:r w:rsidRPr="00BE678C">
        <w:rPr>
          <w:i/>
          <w:iCs/>
        </w:rPr>
        <w:t>Research</w:t>
      </w:r>
      <w:r>
        <w:rPr>
          <w:i/>
          <w:iCs/>
        </w:rPr>
        <w:t xml:space="preserve"> </w:t>
      </w:r>
      <w:r w:rsidRPr="00BE678C">
        <w:rPr>
          <w:i/>
          <w:iCs/>
        </w:rPr>
        <w:t xml:space="preserve">Affiliates </w:t>
      </w:r>
      <w:r w:rsidRPr="00BE678C">
        <w:t xml:space="preserve">at 397 [92], 398 [95]. In the present case, as in </w:t>
      </w:r>
      <w:r w:rsidRPr="00BE678C">
        <w:rPr>
          <w:i/>
          <w:iCs/>
        </w:rPr>
        <w:t>CCOM</w:t>
      </w:r>
      <w:r w:rsidRPr="00BE678C">
        <w:t>, there</w:t>
      </w:r>
      <w:r>
        <w:t xml:space="preserve"> was </w:t>
      </w:r>
      <w:r w:rsidRPr="00BE678C">
        <w:t>a useful artificial state</w:t>
      </w:r>
      <w:r>
        <w:rPr>
          <w:i/>
          <w:iCs/>
        </w:rPr>
        <w:t xml:space="preserve"> </w:t>
      </w:r>
      <w:r w:rsidRPr="00BE678C">
        <w:t>of affairs in a field of economic endeavour (digital advertising), but it</w:t>
      </w:r>
      <w:r>
        <w:t xml:space="preserve"> went </w:t>
      </w:r>
      <w:r w:rsidRPr="00BE678C">
        <w:t>further – there</w:t>
      </w:r>
      <w:r>
        <w:t xml:space="preserve"> was </w:t>
      </w:r>
      <w:r w:rsidRPr="00BE678C">
        <w:t>also</w:t>
      </w:r>
      <w:r>
        <w:rPr>
          <w:i/>
          <w:iCs/>
        </w:rPr>
        <w:t xml:space="preserve"> </w:t>
      </w:r>
      <w:r w:rsidRPr="00BE678C">
        <w:t>an observable “physical phenomenon” by the affection and alteration of a “</w:t>
      </w:r>
      <w:r w:rsidRPr="007B4E0F">
        <w:rPr>
          <w:iCs/>
        </w:rPr>
        <w:t>physical thing”</w:t>
      </w:r>
      <w:r w:rsidR="00691523">
        <w:rPr>
          <w:iCs/>
        </w:rPr>
        <w:t>:</w:t>
      </w:r>
      <w:r>
        <w:rPr>
          <w:i/>
          <w:iCs/>
        </w:rPr>
        <w:t xml:space="preserve"> </w:t>
      </w:r>
      <w:r w:rsidRPr="00BE678C">
        <w:rPr>
          <w:i/>
          <w:iCs/>
        </w:rPr>
        <w:t xml:space="preserve">Research Affiliates </w:t>
      </w:r>
      <w:r w:rsidR="00B26F8A">
        <w:t xml:space="preserve">at </w:t>
      </w:r>
      <w:r w:rsidRPr="00BE678C">
        <w:t xml:space="preserve">402 [115], namely the fact that the screen of the user’s device </w:t>
      </w:r>
      <w:r>
        <w:t>was</w:t>
      </w:r>
      <w:r w:rsidRPr="00BE678C">
        <w:t xml:space="preserve"> changed,</w:t>
      </w:r>
      <w:r>
        <w:rPr>
          <w:i/>
          <w:iCs/>
        </w:rPr>
        <w:t xml:space="preserve"> </w:t>
      </w:r>
      <w:r w:rsidRPr="00BE678C">
        <w:t>to show an engagement offer and to allow the user to interact with it, followed by the presentation</w:t>
      </w:r>
      <w:r>
        <w:rPr>
          <w:i/>
          <w:iCs/>
        </w:rPr>
        <w:t xml:space="preserve"> </w:t>
      </w:r>
      <w:r w:rsidRPr="00BE678C">
        <w:t xml:space="preserve">of advertisements. </w:t>
      </w:r>
      <w:r w:rsidR="003B5F9C">
        <w:t>The applicant submitted this</w:t>
      </w:r>
      <w:r w:rsidR="003B5F9C" w:rsidRPr="00BE678C">
        <w:t xml:space="preserve"> </w:t>
      </w:r>
      <w:r w:rsidRPr="00BE678C">
        <w:t>involve</w:t>
      </w:r>
      <w:r>
        <w:t>d</w:t>
      </w:r>
      <w:r w:rsidRPr="00BE678C">
        <w:t xml:space="preserve"> ingenuity in using the computers involved (the user’s device</w:t>
      </w:r>
      <w:r>
        <w:rPr>
          <w:i/>
          <w:iCs/>
        </w:rPr>
        <w:t xml:space="preserve"> </w:t>
      </w:r>
      <w:r w:rsidRPr="00BE678C">
        <w:t>and the advertising system) (</w:t>
      </w:r>
      <w:r w:rsidRPr="00BE678C">
        <w:rPr>
          <w:i/>
          <w:iCs/>
        </w:rPr>
        <w:t xml:space="preserve">RPL </w:t>
      </w:r>
      <w:r w:rsidRPr="00BE678C">
        <w:t>at [104]) and create</w:t>
      </w:r>
      <w:r>
        <w:t>d</w:t>
      </w:r>
      <w:r w:rsidRPr="00BE678C">
        <w:t xml:space="preserve"> either a new machine or process or an</w:t>
      </w:r>
      <w:r>
        <w:rPr>
          <w:i/>
          <w:iCs/>
        </w:rPr>
        <w:t xml:space="preserve"> </w:t>
      </w:r>
      <w:r w:rsidRPr="00BE678C">
        <w:t>old machine giving a new and improved result (</w:t>
      </w:r>
      <w:r w:rsidRPr="00BE678C">
        <w:rPr>
          <w:i/>
          <w:iCs/>
        </w:rPr>
        <w:t>IBM</w:t>
      </w:r>
      <w:r w:rsidRPr="00BE678C">
        <w:t xml:space="preserve">, citing </w:t>
      </w:r>
      <w:r w:rsidRPr="00BE678C">
        <w:rPr>
          <w:i/>
          <w:iCs/>
        </w:rPr>
        <w:t>Burroughs</w:t>
      </w:r>
      <w:r w:rsidR="00EE5CA1">
        <w:rPr>
          <w:i/>
          <w:iCs/>
        </w:rPr>
        <w:t xml:space="preserve"> Corps Application </w:t>
      </w:r>
      <w:r w:rsidR="00EE5CA1">
        <w:rPr>
          <w:iCs/>
        </w:rPr>
        <w:t>[1974] RPC 147</w:t>
      </w:r>
      <w:r w:rsidRPr="00BE678C">
        <w:t>).</w:t>
      </w:r>
    </w:p>
    <w:p w14:paraId="2D8066CB" w14:textId="295E5809" w:rsidR="00520C6B" w:rsidRDefault="00520C6B" w:rsidP="000E1B85">
      <w:pPr>
        <w:pStyle w:val="ParaNumbering"/>
        <w:tabs>
          <w:tab w:val="left" w:pos="4962"/>
        </w:tabs>
        <w:rPr>
          <w:szCs w:val="24"/>
        </w:rPr>
      </w:pPr>
      <w:r>
        <w:t>The applicant submitted</w:t>
      </w:r>
      <w:r w:rsidR="00007016" w:rsidRPr="00007016">
        <w:t xml:space="preserve"> </w:t>
      </w:r>
      <w:r w:rsidR="00007016">
        <w:t>the substance of the invention was</w:t>
      </w:r>
      <w:r w:rsidR="00007016" w:rsidRPr="00007016">
        <w:t xml:space="preserve"> a method to display digital advertising to users, and a</w:t>
      </w:r>
      <w:r w:rsidR="00007016">
        <w:t xml:space="preserve"> </w:t>
      </w:r>
      <w:r w:rsidR="00007016" w:rsidRPr="00007016">
        <w:t>method that produce</w:t>
      </w:r>
      <w:r w:rsidR="00007016">
        <w:t>d</w:t>
      </w:r>
      <w:r w:rsidR="00007016" w:rsidRPr="00007016">
        <w:t xml:space="preserve"> a higher level of engagement with those advertisements than traditiona</w:t>
      </w:r>
      <w:r w:rsidR="00007016">
        <w:t xml:space="preserve">l </w:t>
      </w:r>
      <w:r w:rsidR="00007016" w:rsidRPr="00007016">
        <w:t xml:space="preserve">methods of digital advertising. </w:t>
      </w:r>
      <w:r w:rsidR="00D46E48">
        <w:t xml:space="preserve">The applicant referred to [47] of Professor </w:t>
      </w:r>
      <w:proofErr w:type="spellStart"/>
      <w:r w:rsidR="00D46E48">
        <w:t>Verspoor’s</w:t>
      </w:r>
      <w:proofErr w:type="spellEnd"/>
      <w:r w:rsidR="00D46E48">
        <w:t xml:space="preserve"> first affidavit</w:t>
      </w:r>
      <w:r w:rsidR="005475DF">
        <w:t xml:space="preserve"> and submitted </w:t>
      </w:r>
      <w:r w:rsidR="00D46E48">
        <w:t>that the o</w:t>
      </w:r>
      <w:r w:rsidR="00007016" w:rsidRPr="00007016">
        <w:t>peration of the method produce</w:t>
      </w:r>
      <w:r w:rsidR="00007016">
        <w:t>d a “dynamic, context</w:t>
      </w:r>
      <w:r w:rsidR="006947F6">
        <w:t>-</w:t>
      </w:r>
      <w:r w:rsidR="00007016">
        <w:t xml:space="preserve">based </w:t>
      </w:r>
      <w:r w:rsidR="00007016" w:rsidRPr="00007016">
        <w:t>advertis</w:t>
      </w:r>
      <w:r w:rsidR="00007016">
        <w:t xml:space="preserve">ing system”. </w:t>
      </w:r>
      <w:r w:rsidR="006D6B0E">
        <w:t xml:space="preserve">It submitted that this </w:t>
      </w:r>
      <w:r w:rsidR="00007016">
        <w:t>wa</w:t>
      </w:r>
      <w:r w:rsidR="00007016" w:rsidRPr="00007016">
        <w:t>s accuratel</w:t>
      </w:r>
      <w:r w:rsidR="00007016">
        <w:t xml:space="preserve">y described as a “technological </w:t>
      </w:r>
      <w:r w:rsidR="00007016" w:rsidRPr="00007016">
        <w:t>innova</w:t>
      </w:r>
      <w:r w:rsidR="00007016">
        <w:t>tion”</w:t>
      </w:r>
      <w:r w:rsidR="00BB3B27">
        <w:t>, referring to</w:t>
      </w:r>
      <w:r w:rsidR="00007016">
        <w:t xml:space="preserve"> </w:t>
      </w:r>
      <w:r w:rsidR="00007016" w:rsidRPr="00BE6AD8">
        <w:rPr>
          <w:i/>
        </w:rPr>
        <w:t>RPL</w:t>
      </w:r>
      <w:r w:rsidR="00007016">
        <w:t xml:space="preserve"> at 50 [100], which wa</w:t>
      </w:r>
      <w:r w:rsidR="00007016" w:rsidRPr="00007016">
        <w:t>s a manner of manufacture. The method produce</w:t>
      </w:r>
      <w:r w:rsidR="00007016">
        <w:t>d</w:t>
      </w:r>
      <w:r w:rsidR="00007016" w:rsidRPr="00007016">
        <w:t xml:space="preserve"> a </w:t>
      </w:r>
      <w:r w:rsidR="00007016" w:rsidRPr="00007016">
        <w:rPr>
          <w:szCs w:val="24"/>
        </w:rPr>
        <w:t>physical thing (a server maintained by the user of the method running software with particular</w:t>
      </w:r>
      <w:r w:rsidR="00007016">
        <w:rPr>
          <w:szCs w:val="24"/>
        </w:rPr>
        <w:t xml:space="preserve"> </w:t>
      </w:r>
      <w:r w:rsidR="00007016" w:rsidRPr="00007016">
        <w:rPr>
          <w:szCs w:val="24"/>
        </w:rPr>
        <w:t xml:space="preserve">functions) and </w:t>
      </w:r>
      <w:r w:rsidR="00007016">
        <w:rPr>
          <w:szCs w:val="24"/>
        </w:rPr>
        <w:t>software (the widget code that wa</w:t>
      </w:r>
      <w:r w:rsidR="00007016" w:rsidRPr="00007016">
        <w:rPr>
          <w:szCs w:val="24"/>
        </w:rPr>
        <w:t>s stored to be</w:t>
      </w:r>
      <w:r w:rsidR="00007016">
        <w:rPr>
          <w:szCs w:val="24"/>
        </w:rPr>
        <w:t xml:space="preserve"> distributed with the publisher </w:t>
      </w:r>
      <w:r w:rsidR="00007016" w:rsidRPr="00007016">
        <w:rPr>
          <w:szCs w:val="24"/>
        </w:rPr>
        <w:t>content) that interoperate</w:t>
      </w:r>
      <w:r w:rsidR="00756610">
        <w:rPr>
          <w:szCs w:val="24"/>
        </w:rPr>
        <w:t>d</w:t>
      </w:r>
      <w:r w:rsidR="00007016" w:rsidRPr="00007016">
        <w:rPr>
          <w:szCs w:val="24"/>
        </w:rPr>
        <w:t xml:space="preserve"> in real</w:t>
      </w:r>
      <w:r w:rsidR="00007016">
        <w:rPr>
          <w:szCs w:val="24"/>
        </w:rPr>
        <w:t xml:space="preserve"> time over the internet. There was an observable physical </w:t>
      </w:r>
      <w:r w:rsidR="00007016" w:rsidRPr="00007016">
        <w:rPr>
          <w:szCs w:val="24"/>
        </w:rPr>
        <w:t xml:space="preserve">phenomenon: </w:t>
      </w:r>
      <w:r w:rsidR="00007016">
        <w:rPr>
          <w:szCs w:val="24"/>
        </w:rPr>
        <w:t>the user’s browsing experience wa</w:t>
      </w:r>
      <w:r w:rsidR="00007016" w:rsidRPr="00007016">
        <w:rPr>
          <w:szCs w:val="24"/>
        </w:rPr>
        <w:t>s altered by the real-time di</w:t>
      </w:r>
      <w:r w:rsidR="00007016">
        <w:rPr>
          <w:szCs w:val="24"/>
        </w:rPr>
        <w:t xml:space="preserve">splay of the </w:t>
      </w:r>
      <w:r w:rsidR="00007016" w:rsidRPr="00007016">
        <w:rPr>
          <w:szCs w:val="24"/>
        </w:rPr>
        <w:t>engagement offer, and the user’s ability to interact with it, and the</w:t>
      </w:r>
      <w:r w:rsidR="00007016">
        <w:rPr>
          <w:szCs w:val="24"/>
        </w:rPr>
        <w:t xml:space="preserve">n again by the possible display </w:t>
      </w:r>
      <w:r w:rsidR="00007016" w:rsidRPr="00007016">
        <w:rPr>
          <w:szCs w:val="24"/>
        </w:rPr>
        <w:t xml:space="preserve">of advertisements. There </w:t>
      </w:r>
      <w:r w:rsidR="00007016">
        <w:rPr>
          <w:szCs w:val="24"/>
        </w:rPr>
        <w:t>we</w:t>
      </w:r>
      <w:r w:rsidR="00007016" w:rsidRPr="00007016">
        <w:rPr>
          <w:szCs w:val="24"/>
        </w:rPr>
        <w:t xml:space="preserve">re new images, text, or pop-up windows that </w:t>
      </w:r>
      <w:r w:rsidR="00007016">
        <w:rPr>
          <w:szCs w:val="24"/>
        </w:rPr>
        <w:t xml:space="preserve">were displayed to the </w:t>
      </w:r>
      <w:r w:rsidR="00007016" w:rsidRPr="00007016">
        <w:rPr>
          <w:szCs w:val="24"/>
        </w:rPr>
        <w:t xml:space="preserve">user on their device when they </w:t>
      </w:r>
      <w:r w:rsidR="00007016">
        <w:rPr>
          <w:szCs w:val="24"/>
        </w:rPr>
        <w:t>we</w:t>
      </w:r>
      <w:r w:rsidR="00671F1E">
        <w:rPr>
          <w:szCs w:val="24"/>
        </w:rPr>
        <w:t>re accessing the publisher’</w:t>
      </w:r>
      <w:r w:rsidR="00007016" w:rsidRPr="00007016">
        <w:rPr>
          <w:szCs w:val="24"/>
        </w:rPr>
        <w:t>s con</w:t>
      </w:r>
      <w:r w:rsidR="00007016">
        <w:rPr>
          <w:szCs w:val="24"/>
        </w:rPr>
        <w:t>tent: [40]</w:t>
      </w:r>
      <w:r w:rsidR="0059133B">
        <w:rPr>
          <w:szCs w:val="24"/>
        </w:rPr>
        <w:t xml:space="preserve"> of Professor </w:t>
      </w:r>
      <w:proofErr w:type="spellStart"/>
      <w:r w:rsidR="0059133B">
        <w:rPr>
          <w:szCs w:val="24"/>
        </w:rPr>
        <w:t>Verspoor’s</w:t>
      </w:r>
      <w:proofErr w:type="spellEnd"/>
      <w:r w:rsidR="0059133B">
        <w:rPr>
          <w:szCs w:val="24"/>
        </w:rPr>
        <w:t xml:space="preserve"> </w:t>
      </w:r>
      <w:r w:rsidR="00671F1E">
        <w:rPr>
          <w:szCs w:val="24"/>
        </w:rPr>
        <w:t xml:space="preserve">first </w:t>
      </w:r>
      <w:r w:rsidR="0059133B">
        <w:rPr>
          <w:szCs w:val="24"/>
        </w:rPr>
        <w:t>affidavit</w:t>
      </w:r>
      <w:r w:rsidR="00007016">
        <w:rPr>
          <w:szCs w:val="24"/>
        </w:rPr>
        <w:t>. The change in the user’s browsing experience wa</w:t>
      </w:r>
      <w:r w:rsidR="00007016" w:rsidRPr="00007016">
        <w:rPr>
          <w:szCs w:val="24"/>
        </w:rPr>
        <w:t>s caused by a change in operati</w:t>
      </w:r>
      <w:r w:rsidR="00007016">
        <w:rPr>
          <w:szCs w:val="24"/>
        </w:rPr>
        <w:t xml:space="preserve">on of the user’s browser caused </w:t>
      </w:r>
      <w:r w:rsidR="00007016" w:rsidRPr="00007016">
        <w:rPr>
          <w:szCs w:val="24"/>
        </w:rPr>
        <w:t>by the widget running in the browser, coupled with information s</w:t>
      </w:r>
      <w:r w:rsidR="00007016">
        <w:rPr>
          <w:szCs w:val="24"/>
        </w:rPr>
        <w:t xml:space="preserve">ent by the server to the widget </w:t>
      </w:r>
      <w:r w:rsidR="00007016" w:rsidRPr="00007016">
        <w:rPr>
          <w:szCs w:val="24"/>
        </w:rPr>
        <w:t>over the internet in real time: [29]</w:t>
      </w:r>
      <w:r w:rsidR="00535E7D">
        <w:rPr>
          <w:szCs w:val="24"/>
        </w:rPr>
        <w:t xml:space="preserve"> of Professor </w:t>
      </w:r>
      <w:proofErr w:type="spellStart"/>
      <w:r w:rsidR="00535E7D">
        <w:rPr>
          <w:szCs w:val="24"/>
        </w:rPr>
        <w:t>Verspoor’s</w:t>
      </w:r>
      <w:proofErr w:type="spellEnd"/>
      <w:r w:rsidR="00535E7D">
        <w:rPr>
          <w:szCs w:val="24"/>
        </w:rPr>
        <w:t xml:space="preserve"> first affidavit</w:t>
      </w:r>
      <w:r w:rsidR="00007016" w:rsidRPr="00007016">
        <w:rPr>
          <w:szCs w:val="24"/>
        </w:rPr>
        <w:t>; [27], [38]</w:t>
      </w:r>
      <w:r w:rsidR="00535E7D">
        <w:rPr>
          <w:szCs w:val="24"/>
        </w:rPr>
        <w:t xml:space="preserve"> of Professor </w:t>
      </w:r>
      <w:proofErr w:type="spellStart"/>
      <w:r w:rsidR="00535E7D">
        <w:rPr>
          <w:szCs w:val="24"/>
        </w:rPr>
        <w:t>Verspoor’s</w:t>
      </w:r>
      <w:proofErr w:type="spellEnd"/>
      <w:r w:rsidR="00535E7D">
        <w:rPr>
          <w:szCs w:val="24"/>
        </w:rPr>
        <w:t xml:space="preserve"> second affidavit</w:t>
      </w:r>
      <w:r w:rsidR="00007016" w:rsidRPr="00007016">
        <w:rPr>
          <w:szCs w:val="24"/>
        </w:rPr>
        <w:t>.</w:t>
      </w:r>
    </w:p>
    <w:p w14:paraId="31F43FA8" w14:textId="6F148D1C" w:rsidR="00007016" w:rsidRDefault="00007016" w:rsidP="00007016">
      <w:pPr>
        <w:pStyle w:val="ParaNumbering"/>
        <w:rPr>
          <w:szCs w:val="24"/>
        </w:rPr>
      </w:pPr>
      <w:r w:rsidRPr="00007016">
        <w:rPr>
          <w:szCs w:val="24"/>
        </w:rPr>
        <w:t xml:space="preserve">The </w:t>
      </w:r>
      <w:r w:rsidR="00A87A9E">
        <w:rPr>
          <w:szCs w:val="24"/>
        </w:rPr>
        <w:t xml:space="preserve">applicant submitted the </w:t>
      </w:r>
      <w:r w:rsidRPr="00007016">
        <w:rPr>
          <w:szCs w:val="24"/>
        </w:rPr>
        <w:t>method produce</w:t>
      </w:r>
      <w:r>
        <w:rPr>
          <w:szCs w:val="24"/>
        </w:rPr>
        <w:t>d</w:t>
      </w:r>
      <w:r w:rsidRPr="00007016">
        <w:rPr>
          <w:szCs w:val="24"/>
        </w:rPr>
        <w:t xml:space="preserve"> a useful physical result, in that users </w:t>
      </w:r>
      <w:r>
        <w:rPr>
          <w:szCs w:val="24"/>
        </w:rPr>
        <w:t>we</w:t>
      </w:r>
      <w:r w:rsidRPr="00007016">
        <w:rPr>
          <w:szCs w:val="24"/>
        </w:rPr>
        <w:t>re not shown advertisements</w:t>
      </w:r>
      <w:r>
        <w:rPr>
          <w:szCs w:val="24"/>
        </w:rPr>
        <w:t xml:space="preserve"> </w:t>
      </w:r>
      <w:r w:rsidRPr="00007016">
        <w:rPr>
          <w:szCs w:val="24"/>
        </w:rPr>
        <w:t>indiscriminately (and may not see any at all if they skip</w:t>
      </w:r>
      <w:r w:rsidR="009F45DB">
        <w:rPr>
          <w:szCs w:val="24"/>
        </w:rPr>
        <w:t>ped</w:t>
      </w:r>
      <w:r w:rsidRPr="00007016">
        <w:rPr>
          <w:szCs w:val="24"/>
        </w:rPr>
        <w:t xml:space="preserve"> the </w:t>
      </w:r>
      <w:r w:rsidRPr="00007016">
        <w:rPr>
          <w:szCs w:val="24"/>
        </w:rPr>
        <w:lastRenderedPageBreak/>
        <w:t>en</w:t>
      </w:r>
      <w:r>
        <w:rPr>
          <w:szCs w:val="24"/>
        </w:rPr>
        <w:t xml:space="preserve">gagement offer); advertisers </w:t>
      </w:r>
      <w:r w:rsidR="009B270F">
        <w:rPr>
          <w:szCs w:val="24"/>
        </w:rPr>
        <w:t>did</w:t>
      </w:r>
      <w:r>
        <w:rPr>
          <w:szCs w:val="24"/>
        </w:rPr>
        <w:t xml:space="preserve"> </w:t>
      </w:r>
      <w:r w:rsidRPr="00007016">
        <w:rPr>
          <w:szCs w:val="24"/>
        </w:rPr>
        <w:t>not pay to have their ads shown to users uninterested in the</w:t>
      </w:r>
      <w:r>
        <w:rPr>
          <w:szCs w:val="24"/>
        </w:rPr>
        <w:t xml:space="preserve">m but </w:t>
      </w:r>
      <w:r w:rsidR="002A4FBC">
        <w:rPr>
          <w:szCs w:val="24"/>
        </w:rPr>
        <w:t xml:space="preserve">had </w:t>
      </w:r>
      <w:r>
        <w:rPr>
          <w:szCs w:val="24"/>
        </w:rPr>
        <w:t>their advertisements shown to users to whom they we</w:t>
      </w:r>
      <w:r w:rsidRPr="00007016">
        <w:rPr>
          <w:szCs w:val="24"/>
        </w:rPr>
        <w:t xml:space="preserve">re much more relevant; publishers </w:t>
      </w:r>
      <w:r>
        <w:rPr>
          <w:szCs w:val="24"/>
        </w:rPr>
        <w:t xml:space="preserve">were able to obtain revenue </w:t>
      </w:r>
      <w:r w:rsidRPr="00007016">
        <w:rPr>
          <w:szCs w:val="24"/>
        </w:rPr>
        <w:t xml:space="preserve">from advertising on their sites; and the operator of the method </w:t>
      </w:r>
      <w:r w:rsidR="00FE6F7A">
        <w:rPr>
          <w:szCs w:val="24"/>
        </w:rPr>
        <w:t>was</w:t>
      </w:r>
      <w:r>
        <w:rPr>
          <w:szCs w:val="24"/>
        </w:rPr>
        <w:t xml:space="preserve"> able to operate a computerised </w:t>
      </w:r>
      <w:r w:rsidRPr="00007016">
        <w:rPr>
          <w:szCs w:val="24"/>
        </w:rPr>
        <w:t xml:space="preserve">ad-delivery system that </w:t>
      </w:r>
      <w:r>
        <w:rPr>
          <w:szCs w:val="24"/>
        </w:rPr>
        <w:t>wa</w:t>
      </w:r>
      <w:r w:rsidRPr="00007016">
        <w:rPr>
          <w:szCs w:val="24"/>
        </w:rPr>
        <w:t>s more effective than the prior art.</w:t>
      </w:r>
      <w:r>
        <w:rPr>
          <w:szCs w:val="24"/>
        </w:rPr>
        <w:t xml:space="preserve"> In the words of </w:t>
      </w:r>
      <w:r w:rsidRPr="00007016">
        <w:rPr>
          <w:i/>
          <w:szCs w:val="24"/>
        </w:rPr>
        <w:t>NRDC</w:t>
      </w:r>
      <w:r>
        <w:rPr>
          <w:szCs w:val="24"/>
        </w:rPr>
        <w:t xml:space="preserve"> and </w:t>
      </w:r>
      <w:r w:rsidRPr="00007016">
        <w:rPr>
          <w:i/>
          <w:szCs w:val="24"/>
        </w:rPr>
        <w:t>CCOM</w:t>
      </w:r>
      <w:r>
        <w:rPr>
          <w:szCs w:val="24"/>
        </w:rPr>
        <w:t xml:space="preserve">, </w:t>
      </w:r>
      <w:r w:rsidRPr="00007016">
        <w:rPr>
          <w:szCs w:val="24"/>
        </w:rPr>
        <w:t xml:space="preserve">this result </w:t>
      </w:r>
      <w:r>
        <w:rPr>
          <w:szCs w:val="24"/>
        </w:rPr>
        <w:t>wa</w:t>
      </w:r>
      <w:r w:rsidRPr="00007016">
        <w:rPr>
          <w:szCs w:val="24"/>
        </w:rPr>
        <w:t>s an economically useful, artificial state of affairs in fields of economic endeavour.</w:t>
      </w:r>
    </w:p>
    <w:p w14:paraId="023AD592" w14:textId="3EBB2591" w:rsidR="00007016" w:rsidRDefault="00007016" w:rsidP="00007016">
      <w:pPr>
        <w:pStyle w:val="ParaNumbering"/>
        <w:rPr>
          <w:szCs w:val="24"/>
        </w:rPr>
      </w:pPr>
      <w:r w:rsidRPr="00007016">
        <w:rPr>
          <w:szCs w:val="24"/>
        </w:rPr>
        <w:t xml:space="preserve">The </w:t>
      </w:r>
      <w:r w:rsidR="00EF6EF7">
        <w:rPr>
          <w:szCs w:val="24"/>
        </w:rPr>
        <w:t xml:space="preserve">applicant submitted the </w:t>
      </w:r>
      <w:r w:rsidRPr="00007016">
        <w:rPr>
          <w:szCs w:val="24"/>
        </w:rPr>
        <w:t xml:space="preserve">method </w:t>
      </w:r>
      <w:r w:rsidR="00981A2B">
        <w:rPr>
          <w:szCs w:val="24"/>
        </w:rPr>
        <w:t>could not</w:t>
      </w:r>
      <w:r w:rsidRPr="00007016">
        <w:rPr>
          <w:szCs w:val="24"/>
        </w:rPr>
        <w:t xml:space="preserve"> be operated without computers. Unlike in </w:t>
      </w:r>
      <w:r w:rsidRPr="00007016">
        <w:rPr>
          <w:i/>
          <w:szCs w:val="24"/>
        </w:rPr>
        <w:t>RPL</w:t>
      </w:r>
      <w:r w:rsidRPr="00007016">
        <w:rPr>
          <w:szCs w:val="24"/>
        </w:rPr>
        <w:t xml:space="preserve"> and </w:t>
      </w:r>
      <w:r w:rsidRPr="00007016">
        <w:rPr>
          <w:i/>
          <w:szCs w:val="24"/>
        </w:rPr>
        <w:t>Research Affiliates</w:t>
      </w:r>
      <w:r w:rsidRPr="00007016">
        <w:rPr>
          <w:szCs w:val="24"/>
        </w:rPr>
        <w:t>, there</w:t>
      </w:r>
      <w:r>
        <w:rPr>
          <w:szCs w:val="24"/>
        </w:rPr>
        <w:t xml:space="preserve"> wa</w:t>
      </w:r>
      <w:r w:rsidRPr="00007016">
        <w:rPr>
          <w:szCs w:val="24"/>
        </w:rPr>
        <w:t>s not just some scheme “put into” a computer. The method alter</w:t>
      </w:r>
      <w:r>
        <w:rPr>
          <w:szCs w:val="24"/>
        </w:rPr>
        <w:t>ed</w:t>
      </w:r>
      <w:r w:rsidRPr="00007016">
        <w:rPr>
          <w:szCs w:val="24"/>
        </w:rPr>
        <w:t xml:space="preserve"> the way that running</w:t>
      </w:r>
      <w:r>
        <w:rPr>
          <w:szCs w:val="24"/>
        </w:rPr>
        <w:t xml:space="preserve"> </w:t>
      </w:r>
      <w:r w:rsidRPr="00007016">
        <w:rPr>
          <w:szCs w:val="24"/>
        </w:rPr>
        <w:t>computers (the user’s device and the advertising system) function</w:t>
      </w:r>
      <w:r w:rsidR="00393ED2">
        <w:rPr>
          <w:szCs w:val="24"/>
        </w:rPr>
        <w:t>ed</w:t>
      </w:r>
      <w:r w:rsidRPr="00007016">
        <w:rPr>
          <w:szCs w:val="24"/>
        </w:rPr>
        <w:t>.</w:t>
      </w:r>
    </w:p>
    <w:p w14:paraId="261FE4BC" w14:textId="1C374067" w:rsidR="00007016" w:rsidRPr="00007016" w:rsidRDefault="00007016" w:rsidP="00007016">
      <w:pPr>
        <w:pStyle w:val="ParaNumbering"/>
        <w:rPr>
          <w:szCs w:val="24"/>
        </w:rPr>
      </w:pPr>
      <w:r w:rsidRPr="00007016">
        <w:t xml:space="preserve">Equally, the </w:t>
      </w:r>
      <w:r w:rsidR="001136D4">
        <w:t xml:space="preserve">applicant submitted, the </w:t>
      </w:r>
      <w:r w:rsidRPr="00007016">
        <w:t>use of a computer</w:t>
      </w:r>
      <w:r>
        <w:t xml:space="preserve"> was </w:t>
      </w:r>
      <w:r w:rsidRPr="00007016">
        <w:t>integral to carrying out the invention, as it</w:t>
      </w:r>
      <w:r>
        <w:t xml:space="preserve"> was </w:t>
      </w:r>
      <w:r w:rsidRPr="00007016">
        <w:t>not feasible for a</w:t>
      </w:r>
      <w:r>
        <w:t xml:space="preserve"> </w:t>
      </w:r>
      <w:r w:rsidRPr="00007016">
        <w:t>non-digital implementation of the method to store and manage</w:t>
      </w:r>
      <w:r>
        <w:t xml:space="preserve"> large amounts of tracking data </w:t>
      </w:r>
      <w:r w:rsidRPr="00007016">
        <w:t>collected from real-time interactions with digital devices, or to mani</w:t>
      </w:r>
      <w:r>
        <w:t xml:space="preserve">pulate large quantities of data </w:t>
      </w:r>
      <w:r w:rsidRPr="00007016">
        <w:t>for context-sensitive decision making: [64]</w:t>
      </w:r>
      <w:r w:rsidR="009532D7">
        <w:t xml:space="preserve"> of Professor </w:t>
      </w:r>
      <w:proofErr w:type="spellStart"/>
      <w:r w:rsidR="009532D7">
        <w:t>Verspoor’s</w:t>
      </w:r>
      <w:proofErr w:type="spellEnd"/>
      <w:r w:rsidR="009532D7">
        <w:t xml:space="preserve"> first affidavit</w:t>
      </w:r>
      <w:r w:rsidRPr="00007016">
        <w:t>. Moreover, the i</w:t>
      </w:r>
      <w:r>
        <w:t xml:space="preserve">nvention involved steps foreign </w:t>
      </w:r>
      <w:r w:rsidRPr="00007016">
        <w:t>to the normal use of computers as it</w:t>
      </w:r>
      <w:r>
        <w:t xml:space="preserve"> drew </w:t>
      </w:r>
      <w:r w:rsidRPr="00007016">
        <w:t xml:space="preserve">together different </w:t>
      </w:r>
      <w:r>
        <w:t xml:space="preserve">streams of information and put </w:t>
      </w:r>
      <w:r w:rsidRPr="00007016">
        <w:t>them together and work</w:t>
      </w:r>
      <w:r>
        <w:t>ed</w:t>
      </w:r>
      <w:r w:rsidRPr="00007016">
        <w:t xml:space="preserve"> with them in a way that</w:t>
      </w:r>
      <w:r>
        <w:t xml:space="preserve"> was new and had not been done before: </w:t>
      </w:r>
      <w:r w:rsidRPr="00007016">
        <w:t>[67]-[68]</w:t>
      </w:r>
      <w:r w:rsidR="00F00406">
        <w:t xml:space="preserve"> of Professor </w:t>
      </w:r>
      <w:proofErr w:type="spellStart"/>
      <w:r w:rsidR="00F00406">
        <w:t>Verspoor’s</w:t>
      </w:r>
      <w:proofErr w:type="spellEnd"/>
      <w:r w:rsidR="00F00406">
        <w:t xml:space="preserve"> first affidavit</w:t>
      </w:r>
      <w:r w:rsidRPr="00007016">
        <w:t>. Additionally, the concept and implementation of an</w:t>
      </w:r>
      <w:r>
        <w:t xml:space="preserve"> engagement offer, the use of a </w:t>
      </w:r>
      <w:r w:rsidRPr="00007016">
        <w:t>widget to continuously monitor the user</w:t>
      </w:r>
      <w:r w:rsidR="00F7459B">
        <w:t>’</w:t>
      </w:r>
      <w:r w:rsidRPr="00007016">
        <w:t>s interaction with t</w:t>
      </w:r>
      <w:r>
        <w:t xml:space="preserve">he website to determine when to </w:t>
      </w:r>
      <w:r w:rsidRPr="00007016">
        <w:t xml:space="preserve">display the engagement offer, the use </w:t>
      </w:r>
      <w:r w:rsidR="006C4D9F">
        <w:t>of a widget to monitor the user’</w:t>
      </w:r>
      <w:r w:rsidRPr="00007016">
        <w:t xml:space="preserve">s interaction with the </w:t>
      </w:r>
      <w:r w:rsidRPr="00007016">
        <w:rPr>
          <w:szCs w:val="24"/>
        </w:rPr>
        <w:t>engagement offer, the offering of a choice to engage with or skip the engagement offer, and the</w:t>
      </w:r>
      <w:r>
        <w:rPr>
          <w:szCs w:val="24"/>
        </w:rPr>
        <w:t xml:space="preserve"> </w:t>
      </w:r>
      <w:r w:rsidR="006C4D9F">
        <w:rPr>
          <w:szCs w:val="24"/>
        </w:rPr>
        <w:t>monitoring of the user’</w:t>
      </w:r>
      <w:r w:rsidRPr="00007016">
        <w:rPr>
          <w:szCs w:val="24"/>
        </w:rPr>
        <w:t>s interaction with an advertisemen</w:t>
      </w:r>
      <w:r>
        <w:rPr>
          <w:szCs w:val="24"/>
        </w:rPr>
        <w:t xml:space="preserve">t to determine which subsequent </w:t>
      </w:r>
      <w:r w:rsidRPr="00007016">
        <w:rPr>
          <w:szCs w:val="24"/>
        </w:rPr>
        <w:t>advertisement to show were not normal uses of a computer as at the priority date: [68]</w:t>
      </w:r>
      <w:r w:rsidR="00F7459B">
        <w:rPr>
          <w:szCs w:val="24"/>
        </w:rPr>
        <w:t xml:space="preserve"> of Professor </w:t>
      </w:r>
      <w:proofErr w:type="spellStart"/>
      <w:r w:rsidR="00F7459B">
        <w:rPr>
          <w:szCs w:val="24"/>
        </w:rPr>
        <w:t>Verspoor’s</w:t>
      </w:r>
      <w:proofErr w:type="spellEnd"/>
      <w:r w:rsidR="00F7459B">
        <w:rPr>
          <w:szCs w:val="24"/>
        </w:rPr>
        <w:t xml:space="preserve"> first affidavit</w:t>
      </w:r>
      <w:r w:rsidRPr="00007016">
        <w:rPr>
          <w:szCs w:val="24"/>
        </w:rPr>
        <w:t>.</w:t>
      </w:r>
    </w:p>
    <w:p w14:paraId="3096B799" w14:textId="6BF743EF" w:rsidR="00007016" w:rsidRPr="00C56EFD" w:rsidRDefault="00E50CEC" w:rsidP="00C56EFD">
      <w:pPr>
        <w:pStyle w:val="ParaNumbering"/>
        <w:rPr>
          <w:szCs w:val="24"/>
        </w:rPr>
      </w:pPr>
      <w:r>
        <w:rPr>
          <w:szCs w:val="24"/>
        </w:rPr>
        <w:t>The applicant submitted that, a</w:t>
      </w:r>
      <w:r w:rsidR="00007016" w:rsidRPr="00007016">
        <w:rPr>
          <w:szCs w:val="24"/>
        </w:rPr>
        <w:t xml:space="preserve">s Professor </w:t>
      </w:r>
      <w:proofErr w:type="spellStart"/>
      <w:r w:rsidR="00007016" w:rsidRPr="00007016">
        <w:rPr>
          <w:szCs w:val="24"/>
        </w:rPr>
        <w:t>Verspoor</w:t>
      </w:r>
      <w:proofErr w:type="spellEnd"/>
      <w:r w:rsidR="00007016" w:rsidRPr="00007016">
        <w:rPr>
          <w:szCs w:val="24"/>
        </w:rPr>
        <w:t xml:space="preserve"> explain</w:t>
      </w:r>
      <w:r w:rsidR="00007016">
        <w:rPr>
          <w:szCs w:val="24"/>
        </w:rPr>
        <w:t>ed</w:t>
      </w:r>
      <w:r>
        <w:rPr>
          <w:szCs w:val="24"/>
        </w:rPr>
        <w:t xml:space="preserve"> in her first affidavit at [51]</w:t>
      </w:r>
      <w:r w:rsidR="00007016" w:rsidRPr="00007016">
        <w:rPr>
          <w:szCs w:val="24"/>
        </w:rPr>
        <w:t>, the method also constitute</w:t>
      </w:r>
      <w:r w:rsidR="00C56EFD">
        <w:rPr>
          <w:szCs w:val="24"/>
        </w:rPr>
        <w:t>d</w:t>
      </w:r>
      <w:r w:rsidR="00007016" w:rsidRPr="00007016">
        <w:rPr>
          <w:szCs w:val="24"/>
        </w:rPr>
        <w:t xml:space="preserve"> an improvement in computer</w:t>
      </w:r>
      <w:r w:rsidR="00007016">
        <w:rPr>
          <w:szCs w:val="24"/>
        </w:rPr>
        <w:t xml:space="preserve"> </w:t>
      </w:r>
      <w:r w:rsidR="00007016" w:rsidRPr="00007016">
        <w:rPr>
          <w:szCs w:val="24"/>
        </w:rPr>
        <w:t>technology. The invention</w:t>
      </w:r>
      <w:r w:rsidR="00007016">
        <w:rPr>
          <w:szCs w:val="24"/>
        </w:rPr>
        <w:t xml:space="preserve"> was </w:t>
      </w:r>
      <w:r w:rsidR="00007016" w:rsidRPr="00007016">
        <w:rPr>
          <w:szCs w:val="24"/>
        </w:rPr>
        <w:t xml:space="preserve">a novel architecture for </w:t>
      </w:r>
      <w:r w:rsidR="00007016">
        <w:rPr>
          <w:szCs w:val="24"/>
        </w:rPr>
        <w:t xml:space="preserve">the advertising system, through </w:t>
      </w:r>
      <w:r w:rsidR="00007016" w:rsidRPr="00007016">
        <w:rPr>
          <w:szCs w:val="24"/>
        </w:rPr>
        <w:t>the new layer of engagement offers ([51]), and its use of</w:t>
      </w:r>
      <w:r w:rsidR="00007016">
        <w:rPr>
          <w:szCs w:val="24"/>
        </w:rPr>
        <w:t xml:space="preserve"> a data-based scoring algorithm </w:t>
      </w:r>
      <w:r w:rsidR="00007016" w:rsidRPr="00007016">
        <w:rPr>
          <w:szCs w:val="24"/>
        </w:rPr>
        <w:t>to decide what engagement offers to show represent</w:t>
      </w:r>
      <w:r w:rsidR="00007016">
        <w:rPr>
          <w:szCs w:val="24"/>
        </w:rPr>
        <w:t>ed</w:t>
      </w:r>
      <w:r w:rsidR="00007016" w:rsidRPr="00007016">
        <w:rPr>
          <w:szCs w:val="24"/>
        </w:rPr>
        <w:t xml:space="preserve"> an im</w:t>
      </w:r>
      <w:r w:rsidR="00C56EFD">
        <w:rPr>
          <w:szCs w:val="24"/>
        </w:rPr>
        <w:t xml:space="preserve">portant improvement to existing </w:t>
      </w:r>
      <w:r w:rsidR="00007016" w:rsidRPr="00C56EFD">
        <w:rPr>
          <w:szCs w:val="24"/>
        </w:rPr>
        <w:t xml:space="preserve">computer-based </w:t>
      </w:r>
      <w:r w:rsidR="00C56EFD">
        <w:rPr>
          <w:szCs w:val="24"/>
        </w:rPr>
        <w:t>advertising: [52]. There wa</w:t>
      </w:r>
      <w:r w:rsidR="00693259">
        <w:rPr>
          <w:szCs w:val="24"/>
        </w:rPr>
        <w:t>s an improvement in “t</w:t>
      </w:r>
      <w:r w:rsidR="00007016" w:rsidRPr="00C56EFD">
        <w:rPr>
          <w:szCs w:val="24"/>
        </w:rPr>
        <w:t>he computer”: [45]. Additionally, the invention introduce</w:t>
      </w:r>
      <w:r w:rsidR="00C56EFD">
        <w:rPr>
          <w:szCs w:val="24"/>
        </w:rPr>
        <w:t>d</w:t>
      </w:r>
      <w:r w:rsidR="00007016" w:rsidRPr="00C56EFD">
        <w:rPr>
          <w:szCs w:val="24"/>
        </w:rPr>
        <w:t xml:space="preserve"> a novel architec</w:t>
      </w:r>
      <w:r w:rsidR="00C56EFD">
        <w:rPr>
          <w:szCs w:val="24"/>
        </w:rPr>
        <w:t xml:space="preserve">ture for an advertising system </w:t>
      </w:r>
      <w:r w:rsidR="00007016" w:rsidRPr="00C56EFD">
        <w:rPr>
          <w:szCs w:val="24"/>
        </w:rPr>
        <w:t>through the recording and transmitting of user interactions wit</w:t>
      </w:r>
      <w:r w:rsidR="00C56EFD">
        <w:rPr>
          <w:szCs w:val="24"/>
        </w:rPr>
        <w:t xml:space="preserve">h advertisements and using that </w:t>
      </w:r>
      <w:r w:rsidR="00007016" w:rsidRPr="00C56EFD">
        <w:rPr>
          <w:szCs w:val="24"/>
        </w:rPr>
        <w:t xml:space="preserve">data to select subsequent advertisements ([53]). </w:t>
      </w:r>
      <w:r w:rsidR="00C56EFD">
        <w:rPr>
          <w:szCs w:val="24"/>
        </w:rPr>
        <w:lastRenderedPageBreak/>
        <w:t>Even if it wa</w:t>
      </w:r>
      <w:r w:rsidR="00007016" w:rsidRPr="00C56EFD">
        <w:rPr>
          <w:szCs w:val="24"/>
        </w:rPr>
        <w:t>s the case that all other</w:t>
      </w:r>
      <w:r w:rsidR="00C56EFD">
        <w:rPr>
          <w:szCs w:val="24"/>
        </w:rPr>
        <w:t xml:space="preserve"> integers were known (which Professor </w:t>
      </w:r>
      <w:proofErr w:type="spellStart"/>
      <w:r w:rsidR="00C56EFD">
        <w:rPr>
          <w:szCs w:val="24"/>
        </w:rPr>
        <w:t>Verspoor</w:t>
      </w:r>
      <w:proofErr w:type="spellEnd"/>
      <w:r w:rsidR="00C56EFD">
        <w:rPr>
          <w:szCs w:val="24"/>
        </w:rPr>
        <w:t xml:space="preserve"> did </w:t>
      </w:r>
      <w:r w:rsidR="00007016" w:rsidRPr="00C56EFD">
        <w:rPr>
          <w:szCs w:val="24"/>
        </w:rPr>
        <w:t>not accept: see [49]</w:t>
      </w:r>
      <w:r w:rsidR="00F45737">
        <w:rPr>
          <w:szCs w:val="24"/>
        </w:rPr>
        <w:t xml:space="preserve"> of her first affidavit</w:t>
      </w:r>
      <w:r w:rsidR="00007016" w:rsidRPr="00C56EFD">
        <w:rPr>
          <w:szCs w:val="24"/>
        </w:rPr>
        <w:t>), the combinati</w:t>
      </w:r>
      <w:r w:rsidR="00C56EFD">
        <w:rPr>
          <w:szCs w:val="24"/>
        </w:rPr>
        <w:t xml:space="preserve">on of them with the new element </w:t>
      </w:r>
      <w:r w:rsidR="00007016" w:rsidRPr="00C56EFD">
        <w:rPr>
          <w:szCs w:val="24"/>
        </w:rPr>
        <w:t>of an engagement offer ma</w:t>
      </w:r>
      <w:r w:rsidR="00C56EFD">
        <w:rPr>
          <w:szCs w:val="24"/>
        </w:rPr>
        <w:t>de</w:t>
      </w:r>
      <w:r w:rsidR="00007016" w:rsidRPr="00C56EFD">
        <w:rPr>
          <w:szCs w:val="24"/>
        </w:rPr>
        <w:t xml:space="preserve"> the invention novel.</w:t>
      </w:r>
    </w:p>
    <w:p w14:paraId="210E3503" w14:textId="7A4147B7" w:rsidR="00007016" w:rsidRPr="00C56EFD" w:rsidRDefault="00007016" w:rsidP="00C56EFD">
      <w:pPr>
        <w:pStyle w:val="ParaNumbering"/>
        <w:rPr>
          <w:szCs w:val="24"/>
        </w:rPr>
      </w:pPr>
      <w:r w:rsidRPr="00007016">
        <w:rPr>
          <w:szCs w:val="24"/>
        </w:rPr>
        <w:t>The</w:t>
      </w:r>
      <w:r w:rsidR="00DB0624">
        <w:rPr>
          <w:szCs w:val="24"/>
        </w:rPr>
        <w:t xml:space="preserve"> applicant submitted the</w:t>
      </w:r>
      <w:r w:rsidRPr="00007016">
        <w:rPr>
          <w:szCs w:val="24"/>
        </w:rPr>
        <w:t xml:space="preserve"> claimed method also solve</w:t>
      </w:r>
      <w:r w:rsidR="00C56EFD">
        <w:rPr>
          <w:szCs w:val="24"/>
        </w:rPr>
        <w:t>d</w:t>
      </w:r>
      <w:r w:rsidRPr="00007016">
        <w:rPr>
          <w:szCs w:val="24"/>
        </w:rPr>
        <w:t xml:space="preserve"> technical problems. The key technical problem</w:t>
      </w:r>
      <w:r w:rsidR="00C56EFD">
        <w:rPr>
          <w:szCs w:val="24"/>
        </w:rPr>
        <w:t xml:space="preserve"> was</w:t>
      </w:r>
      <w:r w:rsidR="0067283B">
        <w:rPr>
          <w:szCs w:val="24"/>
        </w:rPr>
        <w:t xml:space="preserve"> that described at [55] of Professor </w:t>
      </w:r>
      <w:proofErr w:type="spellStart"/>
      <w:r w:rsidR="0067283B">
        <w:rPr>
          <w:szCs w:val="24"/>
        </w:rPr>
        <w:t>Verspoor’s</w:t>
      </w:r>
      <w:proofErr w:type="spellEnd"/>
      <w:r w:rsidR="0067283B">
        <w:rPr>
          <w:szCs w:val="24"/>
        </w:rPr>
        <w:t xml:space="preserve"> first affidavit, being</w:t>
      </w:r>
      <w:r w:rsidR="00C56EFD">
        <w:rPr>
          <w:szCs w:val="24"/>
        </w:rPr>
        <w:t xml:space="preserve"> “that of </w:t>
      </w:r>
      <w:r w:rsidRPr="00C56EFD">
        <w:rPr>
          <w:szCs w:val="24"/>
        </w:rPr>
        <w:t>providing a single platform in which user engagement data ca</w:t>
      </w:r>
      <w:r w:rsidR="00C56EFD">
        <w:rPr>
          <w:szCs w:val="24"/>
        </w:rPr>
        <w:t xml:space="preserve">n be coupled with transactional </w:t>
      </w:r>
      <w:r w:rsidRPr="00C56EFD">
        <w:rPr>
          <w:szCs w:val="24"/>
        </w:rPr>
        <w:t xml:space="preserve">data </w:t>
      </w:r>
      <w:r w:rsidR="0067283B">
        <w:rPr>
          <w:szCs w:val="24"/>
        </w:rPr>
        <w:t xml:space="preserve">… </w:t>
      </w:r>
      <w:r w:rsidR="00C56EFD">
        <w:rPr>
          <w:szCs w:val="24"/>
        </w:rPr>
        <w:t xml:space="preserve">and user context data </w:t>
      </w:r>
      <w:r w:rsidRPr="00C56EFD">
        <w:rPr>
          <w:szCs w:val="24"/>
        </w:rPr>
        <w:t>(including real-time information based on time, location, and mod</w:t>
      </w:r>
      <w:r w:rsidR="00C56EFD">
        <w:rPr>
          <w:szCs w:val="24"/>
        </w:rPr>
        <w:t xml:space="preserve">e of access to publisher </w:t>
      </w:r>
      <w:r w:rsidRPr="00C56EFD">
        <w:rPr>
          <w:szCs w:val="24"/>
        </w:rPr>
        <w:t>content as well as historical data for both the user and simila</w:t>
      </w:r>
      <w:r w:rsidR="00C56EFD">
        <w:rPr>
          <w:szCs w:val="24"/>
        </w:rPr>
        <w:t xml:space="preserve">r users), in order to provide a </w:t>
      </w:r>
      <w:r w:rsidRPr="00C56EFD">
        <w:rPr>
          <w:szCs w:val="24"/>
        </w:rPr>
        <w:t>personalised ranking of engagement offers to the user”. That problem</w:t>
      </w:r>
      <w:r w:rsidR="00C56EFD">
        <w:rPr>
          <w:szCs w:val="24"/>
        </w:rPr>
        <w:t xml:space="preserve"> was solved by </w:t>
      </w:r>
      <w:r w:rsidRPr="00C56EFD">
        <w:rPr>
          <w:szCs w:val="24"/>
        </w:rPr>
        <w:t>introducing two databases (the tracking database and the obje</w:t>
      </w:r>
      <w:r w:rsidR="00C56EFD">
        <w:rPr>
          <w:szCs w:val="24"/>
        </w:rPr>
        <w:t xml:space="preserve">cts database) and designing two </w:t>
      </w:r>
      <w:r w:rsidRPr="00C56EFD">
        <w:rPr>
          <w:szCs w:val="24"/>
        </w:rPr>
        <w:t>engines (the ranking engine and the engagement engine) which access</w:t>
      </w:r>
      <w:r w:rsidR="00C56EFD">
        <w:rPr>
          <w:szCs w:val="24"/>
        </w:rPr>
        <w:t>ed</w:t>
      </w:r>
      <w:r w:rsidRPr="00C56EFD">
        <w:rPr>
          <w:szCs w:val="24"/>
        </w:rPr>
        <w:t xml:space="preserve"> and manipulate</w:t>
      </w:r>
      <w:r w:rsidR="00C56EFD">
        <w:rPr>
          <w:szCs w:val="24"/>
        </w:rPr>
        <w:t xml:space="preserve">d the </w:t>
      </w:r>
      <w:r w:rsidRPr="00C56EFD">
        <w:rPr>
          <w:szCs w:val="24"/>
        </w:rPr>
        <w:t xml:space="preserve">data in these databases to rank and select engagement offers: </w:t>
      </w:r>
      <w:r w:rsidR="00C56EFD">
        <w:rPr>
          <w:szCs w:val="24"/>
        </w:rPr>
        <w:t>[57]</w:t>
      </w:r>
      <w:r w:rsidR="000F2CB6">
        <w:rPr>
          <w:szCs w:val="24"/>
        </w:rPr>
        <w:t xml:space="preserve"> of Professor </w:t>
      </w:r>
      <w:proofErr w:type="spellStart"/>
      <w:r w:rsidR="000F2CB6">
        <w:rPr>
          <w:szCs w:val="24"/>
        </w:rPr>
        <w:t>Verspoor’s</w:t>
      </w:r>
      <w:proofErr w:type="spellEnd"/>
      <w:r w:rsidR="000F2CB6">
        <w:rPr>
          <w:szCs w:val="24"/>
        </w:rPr>
        <w:t xml:space="preserve"> first affidavit</w:t>
      </w:r>
      <w:r w:rsidR="00C56EFD">
        <w:rPr>
          <w:szCs w:val="24"/>
        </w:rPr>
        <w:t xml:space="preserve">. The technical problem </w:t>
      </w:r>
      <w:r w:rsidRPr="00C56EFD">
        <w:rPr>
          <w:szCs w:val="24"/>
        </w:rPr>
        <w:t xml:space="preserve">of how to design and implement computer programs that </w:t>
      </w:r>
      <w:r w:rsidR="00723C12">
        <w:rPr>
          <w:szCs w:val="24"/>
        </w:rPr>
        <w:t>could</w:t>
      </w:r>
      <w:r w:rsidRPr="00C56EFD">
        <w:rPr>
          <w:szCs w:val="24"/>
        </w:rPr>
        <w:t xml:space="preserve"> work</w:t>
      </w:r>
      <w:r w:rsidR="00C56EFD">
        <w:rPr>
          <w:szCs w:val="24"/>
        </w:rPr>
        <w:t xml:space="preserve"> together in real time over the </w:t>
      </w:r>
      <w:r w:rsidRPr="00C56EFD">
        <w:rPr>
          <w:szCs w:val="24"/>
        </w:rPr>
        <w:t>internet to display advertisements in such a way that a user</w:t>
      </w:r>
      <w:r w:rsidR="00C56EFD">
        <w:rPr>
          <w:szCs w:val="24"/>
        </w:rPr>
        <w:t xml:space="preserve"> was much more likely to engage with </w:t>
      </w:r>
      <w:r w:rsidRPr="00C56EFD">
        <w:rPr>
          <w:szCs w:val="24"/>
        </w:rPr>
        <w:t>them voluntarily while the user</w:t>
      </w:r>
      <w:r w:rsidR="00C56EFD">
        <w:rPr>
          <w:szCs w:val="24"/>
        </w:rPr>
        <w:t xml:space="preserve"> was </w:t>
      </w:r>
      <w:r w:rsidRPr="00C56EFD">
        <w:rPr>
          <w:szCs w:val="24"/>
        </w:rPr>
        <w:t xml:space="preserve">using a website for a different purpose (i.e., while </w:t>
      </w:r>
      <w:r w:rsidR="00C56EFD">
        <w:rPr>
          <w:szCs w:val="24"/>
        </w:rPr>
        <w:t xml:space="preserve">visiting a </w:t>
      </w:r>
      <w:r w:rsidRPr="00C56EFD">
        <w:rPr>
          <w:szCs w:val="24"/>
        </w:rPr>
        <w:t>publisher</w:t>
      </w:r>
      <w:r w:rsidR="00D3368D">
        <w:rPr>
          <w:szCs w:val="24"/>
        </w:rPr>
        <w:t>’</w:t>
      </w:r>
      <w:r w:rsidRPr="00C56EFD">
        <w:rPr>
          <w:szCs w:val="24"/>
        </w:rPr>
        <w:t>s website)</w:t>
      </w:r>
      <w:r w:rsidR="00C56EFD">
        <w:rPr>
          <w:szCs w:val="24"/>
        </w:rPr>
        <w:t xml:space="preserve"> was </w:t>
      </w:r>
      <w:r w:rsidRPr="00C56EFD">
        <w:rPr>
          <w:szCs w:val="24"/>
        </w:rPr>
        <w:t>addressed by the novel system ar</w:t>
      </w:r>
      <w:r w:rsidR="00C56EFD">
        <w:rPr>
          <w:szCs w:val="24"/>
        </w:rPr>
        <w:t xml:space="preserve">chitecture implementing a novel </w:t>
      </w:r>
      <w:r w:rsidRPr="00C56EFD">
        <w:rPr>
          <w:szCs w:val="24"/>
        </w:rPr>
        <w:t>method involving the use of an engagement offer, and (particul</w:t>
      </w:r>
      <w:r w:rsidR="00C56EFD">
        <w:rPr>
          <w:szCs w:val="24"/>
        </w:rPr>
        <w:t xml:space="preserve">arly) the sequence of technical </w:t>
      </w:r>
      <w:r w:rsidRPr="00C56EFD">
        <w:rPr>
          <w:szCs w:val="24"/>
        </w:rPr>
        <w:t>steps that</w:t>
      </w:r>
      <w:r w:rsidR="00C56EFD">
        <w:rPr>
          <w:szCs w:val="24"/>
        </w:rPr>
        <w:t xml:space="preserve"> were </w:t>
      </w:r>
      <w:r w:rsidRPr="00C56EFD">
        <w:rPr>
          <w:szCs w:val="24"/>
        </w:rPr>
        <w:t>executed to implement the engagement offer by iden</w:t>
      </w:r>
      <w:r w:rsidR="00C56EFD">
        <w:rPr>
          <w:szCs w:val="24"/>
        </w:rPr>
        <w:t xml:space="preserve">tifying and collecting the data </w:t>
      </w:r>
      <w:r w:rsidRPr="00C56EFD">
        <w:rPr>
          <w:szCs w:val="24"/>
        </w:rPr>
        <w:t xml:space="preserve">needed to calculate what to display, manipulating what </w:t>
      </w:r>
      <w:r w:rsidR="00CD4D80">
        <w:rPr>
          <w:szCs w:val="24"/>
        </w:rPr>
        <w:t>was</w:t>
      </w:r>
      <w:r w:rsidR="00CD4D80" w:rsidRPr="00C56EFD">
        <w:rPr>
          <w:szCs w:val="24"/>
        </w:rPr>
        <w:t xml:space="preserve"> </w:t>
      </w:r>
      <w:r w:rsidRPr="00C56EFD">
        <w:rPr>
          <w:szCs w:val="24"/>
        </w:rPr>
        <w:t>displaye</w:t>
      </w:r>
      <w:r w:rsidR="00C56EFD">
        <w:rPr>
          <w:szCs w:val="24"/>
        </w:rPr>
        <w:t xml:space="preserve">d on the user’s device in order </w:t>
      </w:r>
      <w:r w:rsidRPr="00C56EFD">
        <w:rPr>
          <w:szCs w:val="24"/>
        </w:rPr>
        <w:t>to display it, and monitoring the user’s interaction with it: [30], [33]</w:t>
      </w:r>
      <w:r w:rsidR="00CB1F22">
        <w:rPr>
          <w:szCs w:val="24"/>
        </w:rPr>
        <w:t xml:space="preserve"> of Professor </w:t>
      </w:r>
      <w:proofErr w:type="spellStart"/>
      <w:r w:rsidR="00CB1F22">
        <w:rPr>
          <w:szCs w:val="24"/>
        </w:rPr>
        <w:t>Verspoor’s</w:t>
      </w:r>
      <w:proofErr w:type="spellEnd"/>
      <w:r w:rsidR="00CB1F22">
        <w:rPr>
          <w:szCs w:val="24"/>
        </w:rPr>
        <w:t xml:space="preserve"> second affidavit</w:t>
      </w:r>
      <w:r w:rsidRPr="00C56EFD">
        <w:rPr>
          <w:szCs w:val="24"/>
        </w:rPr>
        <w:t>.</w:t>
      </w:r>
    </w:p>
    <w:p w14:paraId="3914720E" w14:textId="6966E4EF" w:rsidR="00007016" w:rsidRPr="00C56EFD" w:rsidRDefault="00007016" w:rsidP="00C56EFD">
      <w:pPr>
        <w:pStyle w:val="ParaNumbering"/>
        <w:rPr>
          <w:szCs w:val="24"/>
        </w:rPr>
      </w:pPr>
      <w:r w:rsidRPr="00007016">
        <w:rPr>
          <w:szCs w:val="24"/>
        </w:rPr>
        <w:t xml:space="preserve">Additionally, </w:t>
      </w:r>
      <w:r w:rsidR="00A31534">
        <w:rPr>
          <w:szCs w:val="24"/>
        </w:rPr>
        <w:t xml:space="preserve">the applicant submitted, </w:t>
      </w:r>
      <w:r w:rsidRPr="00007016">
        <w:rPr>
          <w:szCs w:val="24"/>
        </w:rPr>
        <w:t>if the low effectiveness of existing digital advertising methods</w:t>
      </w:r>
      <w:r w:rsidR="00C56EFD">
        <w:rPr>
          <w:szCs w:val="24"/>
        </w:rPr>
        <w:t xml:space="preserve"> was considered a </w:t>
      </w:r>
      <w:r w:rsidRPr="00C56EFD">
        <w:rPr>
          <w:szCs w:val="24"/>
        </w:rPr>
        <w:t>technical problem, the invention</w:t>
      </w:r>
      <w:r w:rsidR="00C56EFD">
        <w:rPr>
          <w:szCs w:val="24"/>
        </w:rPr>
        <w:t xml:space="preserve"> overcame </w:t>
      </w:r>
      <w:r w:rsidRPr="00C56EFD">
        <w:rPr>
          <w:szCs w:val="24"/>
        </w:rPr>
        <w:t>it by produci</w:t>
      </w:r>
      <w:r w:rsidR="00C56EFD">
        <w:rPr>
          <w:szCs w:val="24"/>
        </w:rPr>
        <w:t>ng substantially improv</w:t>
      </w:r>
      <w:r w:rsidR="000E1B85">
        <w:rPr>
          <w:szCs w:val="24"/>
        </w:rPr>
        <w:t>ed</w:t>
      </w:r>
      <w:r w:rsidR="00C56EFD">
        <w:rPr>
          <w:szCs w:val="24"/>
        </w:rPr>
        <w:t xml:space="preserve"> user </w:t>
      </w:r>
      <w:r w:rsidRPr="00C56EFD">
        <w:rPr>
          <w:szCs w:val="24"/>
        </w:rPr>
        <w:t>engagement with advertisements: [48], [61]</w:t>
      </w:r>
      <w:r w:rsidR="00BE4895">
        <w:rPr>
          <w:szCs w:val="24"/>
        </w:rPr>
        <w:t xml:space="preserve"> of Professor </w:t>
      </w:r>
      <w:proofErr w:type="spellStart"/>
      <w:r w:rsidR="00BE4895">
        <w:rPr>
          <w:szCs w:val="24"/>
        </w:rPr>
        <w:t>Verspoor’s</w:t>
      </w:r>
      <w:proofErr w:type="spellEnd"/>
      <w:r w:rsidR="00BE4895">
        <w:rPr>
          <w:szCs w:val="24"/>
        </w:rPr>
        <w:t xml:space="preserve"> first affidavit</w:t>
      </w:r>
      <w:r w:rsidRPr="00C56EFD">
        <w:rPr>
          <w:szCs w:val="24"/>
        </w:rPr>
        <w:t>.</w:t>
      </w:r>
    </w:p>
    <w:p w14:paraId="6068653E" w14:textId="6C71A087" w:rsidR="00007016" w:rsidRDefault="00007016" w:rsidP="00C56EFD">
      <w:pPr>
        <w:pStyle w:val="ParaNumbering"/>
        <w:rPr>
          <w:szCs w:val="24"/>
        </w:rPr>
      </w:pPr>
      <w:r w:rsidRPr="00007016">
        <w:rPr>
          <w:szCs w:val="24"/>
        </w:rPr>
        <w:t>The</w:t>
      </w:r>
      <w:r w:rsidR="00A7409D">
        <w:rPr>
          <w:szCs w:val="24"/>
        </w:rPr>
        <w:t xml:space="preserve"> applicant submitted the</w:t>
      </w:r>
      <w:r w:rsidRPr="00007016">
        <w:rPr>
          <w:szCs w:val="24"/>
        </w:rPr>
        <w:t>re</w:t>
      </w:r>
      <w:r w:rsidR="00C56EFD">
        <w:rPr>
          <w:szCs w:val="24"/>
        </w:rPr>
        <w:t xml:space="preserve"> was </w:t>
      </w:r>
      <w:r w:rsidRPr="00007016">
        <w:rPr>
          <w:szCs w:val="24"/>
        </w:rPr>
        <w:t>invention and ingenuity in the operation of a comp</w:t>
      </w:r>
      <w:r w:rsidR="00C56EFD">
        <w:rPr>
          <w:szCs w:val="24"/>
        </w:rPr>
        <w:t xml:space="preserve">uter, via implementation of the </w:t>
      </w:r>
      <w:r w:rsidRPr="00C56EFD">
        <w:rPr>
          <w:szCs w:val="24"/>
        </w:rPr>
        <w:t>computer to perform the method, to determine when and wh</w:t>
      </w:r>
      <w:r w:rsidR="00C56EFD">
        <w:rPr>
          <w:szCs w:val="24"/>
        </w:rPr>
        <w:t xml:space="preserve">at to display as the engagement </w:t>
      </w:r>
      <w:r w:rsidRPr="00C56EFD">
        <w:rPr>
          <w:szCs w:val="24"/>
        </w:rPr>
        <w:t>offer, to display the engagement offer, to track the user’s interac</w:t>
      </w:r>
      <w:r w:rsidR="00C56EFD">
        <w:rPr>
          <w:szCs w:val="24"/>
        </w:rPr>
        <w:t xml:space="preserve">tion with the engagement offer, </w:t>
      </w:r>
      <w:r w:rsidRPr="00C56EFD">
        <w:rPr>
          <w:szCs w:val="24"/>
        </w:rPr>
        <w:t>to determine whether to show on</w:t>
      </w:r>
      <w:r w:rsidR="00055EA7">
        <w:rPr>
          <w:szCs w:val="24"/>
        </w:rPr>
        <w:t>e</w:t>
      </w:r>
      <w:r w:rsidRPr="00C56EFD">
        <w:rPr>
          <w:szCs w:val="24"/>
        </w:rPr>
        <w:t xml:space="preserve"> or more advertisem</w:t>
      </w:r>
      <w:r w:rsidR="00C56EFD">
        <w:rPr>
          <w:szCs w:val="24"/>
        </w:rPr>
        <w:t xml:space="preserve">ents, and then to display those </w:t>
      </w:r>
      <w:r w:rsidRPr="00C56EFD">
        <w:rPr>
          <w:szCs w:val="24"/>
        </w:rPr>
        <w:t xml:space="preserve">advertisements and track the user’s interaction with them: </w:t>
      </w:r>
      <w:proofErr w:type="spellStart"/>
      <w:r w:rsidRPr="00C56EFD">
        <w:rPr>
          <w:szCs w:val="24"/>
        </w:rPr>
        <w:t>cf</w:t>
      </w:r>
      <w:proofErr w:type="spellEnd"/>
      <w:r w:rsidRPr="00C56EFD">
        <w:rPr>
          <w:szCs w:val="24"/>
        </w:rPr>
        <w:t xml:space="preserve"> </w:t>
      </w:r>
      <w:r w:rsidRPr="00C56EFD">
        <w:rPr>
          <w:i/>
          <w:szCs w:val="24"/>
        </w:rPr>
        <w:t>RPL Central</w:t>
      </w:r>
      <w:r w:rsidRPr="00C56EFD">
        <w:rPr>
          <w:szCs w:val="24"/>
        </w:rPr>
        <w:t xml:space="preserve"> at [104], [110].</w:t>
      </w:r>
    </w:p>
    <w:p w14:paraId="2000D36B" w14:textId="3B04620F" w:rsidR="00C56EFD" w:rsidRPr="00D32D99" w:rsidRDefault="00C56EFD" w:rsidP="00D32D99">
      <w:pPr>
        <w:pStyle w:val="ParaNumbering"/>
        <w:rPr>
          <w:szCs w:val="24"/>
        </w:rPr>
      </w:pPr>
      <w:r w:rsidRPr="00C56EFD">
        <w:rPr>
          <w:szCs w:val="24"/>
        </w:rPr>
        <w:lastRenderedPageBreak/>
        <w:t>The</w:t>
      </w:r>
      <w:r w:rsidR="009B24CD">
        <w:rPr>
          <w:szCs w:val="24"/>
        </w:rPr>
        <w:t xml:space="preserve"> applicant submitted the</w:t>
      </w:r>
      <w:r w:rsidRPr="00C56EFD">
        <w:rPr>
          <w:szCs w:val="24"/>
        </w:rPr>
        <w:t xml:space="preserve"> invention involve</w:t>
      </w:r>
      <w:r>
        <w:rPr>
          <w:szCs w:val="24"/>
        </w:rPr>
        <w:t>d</w:t>
      </w:r>
      <w:r w:rsidRPr="00C56EFD">
        <w:rPr>
          <w:szCs w:val="24"/>
        </w:rPr>
        <w:t xml:space="preserve"> multiple computer programs operating at the same time,</w:t>
      </w:r>
      <w:r>
        <w:rPr>
          <w:szCs w:val="24"/>
        </w:rPr>
        <w:t xml:space="preserve"> </w:t>
      </w:r>
      <w:r w:rsidRPr="00C56EFD">
        <w:rPr>
          <w:szCs w:val="24"/>
        </w:rPr>
        <w:t>communicating with each other in real time over the internet. There</w:t>
      </w:r>
      <w:r>
        <w:rPr>
          <w:szCs w:val="24"/>
        </w:rPr>
        <w:t xml:space="preserve"> would </w:t>
      </w:r>
      <w:r w:rsidRPr="00C56EFD">
        <w:rPr>
          <w:szCs w:val="24"/>
        </w:rPr>
        <w:t>be as many widgets</w:t>
      </w:r>
      <w:r>
        <w:rPr>
          <w:szCs w:val="24"/>
        </w:rPr>
        <w:t xml:space="preserve"> </w:t>
      </w:r>
      <w:r w:rsidRPr="00C56EFD">
        <w:rPr>
          <w:szCs w:val="24"/>
        </w:rPr>
        <w:t xml:space="preserve">running simultaneously on multiple devices as there </w:t>
      </w:r>
      <w:r>
        <w:rPr>
          <w:szCs w:val="24"/>
        </w:rPr>
        <w:t>we</w:t>
      </w:r>
      <w:r w:rsidRPr="00C56EFD">
        <w:rPr>
          <w:szCs w:val="24"/>
        </w:rPr>
        <w:t>re us</w:t>
      </w:r>
      <w:r>
        <w:rPr>
          <w:szCs w:val="24"/>
        </w:rPr>
        <w:t xml:space="preserve">ers using those devices to view </w:t>
      </w:r>
      <w:r w:rsidRPr="00C56EFD">
        <w:rPr>
          <w:szCs w:val="24"/>
        </w:rPr>
        <w:t>content of publishers who offer</w:t>
      </w:r>
      <w:r w:rsidR="002734D0">
        <w:rPr>
          <w:szCs w:val="24"/>
        </w:rPr>
        <w:t>ed</w:t>
      </w:r>
      <w:r w:rsidRPr="00C56EFD">
        <w:rPr>
          <w:szCs w:val="24"/>
        </w:rPr>
        <w:t xml:space="preserve"> advertising via operators of the claimed m</w:t>
      </w:r>
      <w:r>
        <w:rPr>
          <w:szCs w:val="24"/>
        </w:rPr>
        <w:t xml:space="preserve">ethod. The widgets </w:t>
      </w:r>
      <w:r w:rsidRPr="00C56EFD">
        <w:rPr>
          <w:szCs w:val="24"/>
        </w:rPr>
        <w:t>cause</w:t>
      </w:r>
      <w:r>
        <w:rPr>
          <w:szCs w:val="24"/>
        </w:rPr>
        <w:t>d</w:t>
      </w:r>
      <w:r w:rsidRPr="00C56EFD">
        <w:rPr>
          <w:szCs w:val="24"/>
        </w:rPr>
        <w:t xml:space="preserve"> the displays of all of those devices to be altered to</w:t>
      </w:r>
      <w:r>
        <w:rPr>
          <w:szCs w:val="24"/>
        </w:rPr>
        <w:t xml:space="preserve"> present images, text or pop-up </w:t>
      </w:r>
      <w:r w:rsidRPr="00C56EFD">
        <w:rPr>
          <w:szCs w:val="24"/>
        </w:rPr>
        <w:t xml:space="preserve">windows when displaying engagement offers, and may again do </w:t>
      </w:r>
      <w:r>
        <w:rPr>
          <w:szCs w:val="24"/>
        </w:rPr>
        <w:t>so if they subsequently display</w:t>
      </w:r>
      <w:r w:rsidR="002734D0">
        <w:rPr>
          <w:szCs w:val="24"/>
        </w:rPr>
        <w:t>ed</w:t>
      </w:r>
      <w:r>
        <w:rPr>
          <w:szCs w:val="24"/>
        </w:rPr>
        <w:t xml:space="preserve"> </w:t>
      </w:r>
      <w:r w:rsidRPr="00C56EFD">
        <w:rPr>
          <w:szCs w:val="24"/>
        </w:rPr>
        <w:t>advertisements</w:t>
      </w:r>
      <w:r>
        <w:rPr>
          <w:szCs w:val="24"/>
        </w:rPr>
        <w:t>. Users’ browsing experiences we</w:t>
      </w:r>
      <w:r w:rsidRPr="00C56EFD">
        <w:rPr>
          <w:szCs w:val="24"/>
        </w:rPr>
        <w:t>re therefore vi</w:t>
      </w:r>
      <w:r>
        <w:rPr>
          <w:szCs w:val="24"/>
        </w:rPr>
        <w:t xml:space="preserve">sibly affected. The advertising </w:t>
      </w:r>
      <w:r w:rsidRPr="00C56EFD">
        <w:rPr>
          <w:szCs w:val="24"/>
        </w:rPr>
        <w:t>system specifically claim</w:t>
      </w:r>
      <w:r>
        <w:rPr>
          <w:szCs w:val="24"/>
        </w:rPr>
        <w:t>ed</w:t>
      </w:r>
      <w:r w:rsidRPr="00C56EFD">
        <w:rPr>
          <w:szCs w:val="24"/>
        </w:rPr>
        <w:t xml:space="preserve"> servers running software, which, in</w:t>
      </w:r>
      <w:r>
        <w:rPr>
          <w:szCs w:val="24"/>
        </w:rPr>
        <w:t xml:space="preserve"> addition to communicating with </w:t>
      </w:r>
      <w:r w:rsidRPr="00C56EFD">
        <w:rPr>
          <w:szCs w:val="24"/>
        </w:rPr>
        <w:t>the widget, operate</w:t>
      </w:r>
      <w:r>
        <w:rPr>
          <w:szCs w:val="24"/>
        </w:rPr>
        <w:t>d</w:t>
      </w:r>
      <w:r w:rsidRPr="00C56EFD">
        <w:rPr>
          <w:szCs w:val="24"/>
        </w:rPr>
        <w:t xml:space="preserve"> ranking algorithms to select the most r</w:t>
      </w:r>
      <w:r>
        <w:rPr>
          <w:szCs w:val="24"/>
        </w:rPr>
        <w:t xml:space="preserve">elevant engagement offer(s) and </w:t>
      </w:r>
      <w:r w:rsidRPr="00C56EFD">
        <w:rPr>
          <w:szCs w:val="24"/>
        </w:rPr>
        <w:t>advertisement(s). This involve</w:t>
      </w:r>
      <w:r>
        <w:rPr>
          <w:szCs w:val="24"/>
        </w:rPr>
        <w:t>d</w:t>
      </w:r>
      <w:r w:rsidRPr="00C56EFD">
        <w:rPr>
          <w:szCs w:val="24"/>
        </w:rPr>
        <w:t xml:space="preserve"> implementing databases that record</w:t>
      </w:r>
      <w:r w:rsidR="00D32D99">
        <w:rPr>
          <w:szCs w:val="24"/>
        </w:rPr>
        <w:t xml:space="preserve">ed user behaviour, and </w:t>
      </w:r>
      <w:r w:rsidRPr="00D32D99">
        <w:rPr>
          <w:szCs w:val="24"/>
        </w:rPr>
        <w:t>software which manipulate</w:t>
      </w:r>
      <w:r w:rsidR="00D32D99">
        <w:rPr>
          <w:szCs w:val="24"/>
        </w:rPr>
        <w:t>d</w:t>
      </w:r>
      <w:r w:rsidRPr="00D32D99">
        <w:rPr>
          <w:szCs w:val="24"/>
        </w:rPr>
        <w:t xml:space="preserve"> that data, so as to optimise persona</w:t>
      </w:r>
      <w:r w:rsidR="00D32D99">
        <w:rPr>
          <w:szCs w:val="24"/>
        </w:rPr>
        <w:t xml:space="preserve">lised output for each consumer: </w:t>
      </w:r>
      <w:r w:rsidRPr="00D32D99">
        <w:rPr>
          <w:szCs w:val="24"/>
        </w:rPr>
        <w:t>[59]</w:t>
      </w:r>
      <w:r w:rsidR="00712B4D">
        <w:rPr>
          <w:szCs w:val="24"/>
        </w:rPr>
        <w:t xml:space="preserve"> of Professor </w:t>
      </w:r>
      <w:proofErr w:type="spellStart"/>
      <w:r w:rsidR="00712B4D">
        <w:rPr>
          <w:szCs w:val="24"/>
        </w:rPr>
        <w:t>Verspoor’s</w:t>
      </w:r>
      <w:proofErr w:type="spellEnd"/>
      <w:r w:rsidR="00712B4D">
        <w:rPr>
          <w:szCs w:val="24"/>
        </w:rPr>
        <w:t xml:space="preserve"> first affidavit</w:t>
      </w:r>
      <w:r w:rsidRPr="00D32D99">
        <w:rPr>
          <w:szCs w:val="24"/>
        </w:rPr>
        <w:t>.</w:t>
      </w:r>
    </w:p>
    <w:p w14:paraId="5ABB65D1" w14:textId="066A8DF2" w:rsidR="00A953FE" w:rsidRDefault="00C56EFD" w:rsidP="00D32D99">
      <w:pPr>
        <w:pStyle w:val="ParaNumbering"/>
        <w:rPr>
          <w:szCs w:val="24"/>
        </w:rPr>
      </w:pPr>
      <w:r w:rsidRPr="00D32D99">
        <w:rPr>
          <w:szCs w:val="24"/>
        </w:rPr>
        <w:t xml:space="preserve">The </w:t>
      </w:r>
      <w:r w:rsidR="00933E6F">
        <w:rPr>
          <w:szCs w:val="24"/>
        </w:rPr>
        <w:t xml:space="preserve">applicant submitted the </w:t>
      </w:r>
      <w:r w:rsidRPr="00D32D99">
        <w:rPr>
          <w:szCs w:val="24"/>
        </w:rPr>
        <w:t xml:space="preserve">invention claimed here </w:t>
      </w:r>
      <w:r w:rsidR="00D32D99" w:rsidRPr="00D32D99">
        <w:rPr>
          <w:szCs w:val="24"/>
        </w:rPr>
        <w:t>wa</w:t>
      </w:r>
      <w:r w:rsidRPr="00D32D99">
        <w:rPr>
          <w:szCs w:val="24"/>
        </w:rPr>
        <w:t xml:space="preserve">s much more extensive and complex than those in </w:t>
      </w:r>
      <w:r w:rsidRPr="00D32D99">
        <w:rPr>
          <w:i/>
          <w:szCs w:val="24"/>
        </w:rPr>
        <w:t>IBM</w:t>
      </w:r>
      <w:r w:rsidRPr="00D32D99">
        <w:rPr>
          <w:szCs w:val="24"/>
        </w:rPr>
        <w:t xml:space="preserve">, </w:t>
      </w:r>
      <w:r w:rsidRPr="00D32D99">
        <w:rPr>
          <w:i/>
          <w:szCs w:val="24"/>
        </w:rPr>
        <w:t>CCOM</w:t>
      </w:r>
      <w:r w:rsidRPr="00D32D99">
        <w:rPr>
          <w:szCs w:val="24"/>
        </w:rPr>
        <w:t xml:space="preserve"> a</w:t>
      </w:r>
      <w:r w:rsidR="00D32D99" w:rsidRPr="00D32D99">
        <w:rPr>
          <w:szCs w:val="24"/>
        </w:rPr>
        <w:t xml:space="preserve">nd </w:t>
      </w:r>
      <w:proofErr w:type="spellStart"/>
      <w:r w:rsidRPr="00D32D99">
        <w:rPr>
          <w:i/>
          <w:szCs w:val="24"/>
        </w:rPr>
        <w:t>Catuity</w:t>
      </w:r>
      <w:proofErr w:type="spellEnd"/>
      <w:r w:rsidRPr="00D32D99">
        <w:rPr>
          <w:szCs w:val="24"/>
        </w:rPr>
        <w:t>. It produce</w:t>
      </w:r>
      <w:r w:rsidR="00D32D99" w:rsidRPr="00D32D99">
        <w:rPr>
          <w:szCs w:val="24"/>
        </w:rPr>
        <w:t>d</w:t>
      </w:r>
      <w:r w:rsidRPr="00D32D99">
        <w:rPr>
          <w:szCs w:val="24"/>
        </w:rPr>
        <w:t xml:space="preserve"> an economically useful result, as well as artific</w:t>
      </w:r>
      <w:r w:rsidR="00D32D99" w:rsidRPr="00D32D99">
        <w:rPr>
          <w:szCs w:val="24"/>
        </w:rPr>
        <w:t xml:space="preserve">ial physical effects visible to </w:t>
      </w:r>
      <w:r w:rsidRPr="00D32D99">
        <w:rPr>
          <w:szCs w:val="24"/>
        </w:rPr>
        <w:t>each user interacting with the invention. It involve</w:t>
      </w:r>
      <w:r w:rsidR="00D32D99" w:rsidRPr="00D32D99">
        <w:rPr>
          <w:szCs w:val="24"/>
        </w:rPr>
        <w:t>d</w:t>
      </w:r>
      <w:r w:rsidRPr="00D32D99">
        <w:rPr>
          <w:szCs w:val="24"/>
        </w:rPr>
        <w:t xml:space="preserve"> a technological innovation that solve</w:t>
      </w:r>
      <w:r w:rsidR="00D32D99" w:rsidRPr="00D32D99">
        <w:rPr>
          <w:szCs w:val="24"/>
        </w:rPr>
        <w:t>d</w:t>
      </w:r>
      <w:r w:rsidR="00D32D99">
        <w:rPr>
          <w:szCs w:val="24"/>
        </w:rPr>
        <w:t xml:space="preserve"> </w:t>
      </w:r>
      <w:r w:rsidRPr="00D32D99">
        <w:rPr>
          <w:szCs w:val="24"/>
        </w:rPr>
        <w:t>existing technical problems in digital advertising and produce</w:t>
      </w:r>
      <w:r w:rsidR="00D32D99">
        <w:rPr>
          <w:szCs w:val="24"/>
        </w:rPr>
        <w:t>d</w:t>
      </w:r>
      <w:r w:rsidRPr="00D32D99">
        <w:rPr>
          <w:szCs w:val="24"/>
        </w:rPr>
        <w:t xml:space="preserve"> a</w:t>
      </w:r>
      <w:r w:rsidR="00D32D99">
        <w:rPr>
          <w:szCs w:val="24"/>
        </w:rPr>
        <w:t xml:space="preserve"> new digital advertising system </w:t>
      </w:r>
      <w:r w:rsidRPr="00D32D99">
        <w:rPr>
          <w:szCs w:val="24"/>
        </w:rPr>
        <w:t xml:space="preserve">of software and hardware. According to the principles set out in </w:t>
      </w:r>
      <w:r w:rsidRPr="00D32D99">
        <w:rPr>
          <w:i/>
          <w:szCs w:val="24"/>
        </w:rPr>
        <w:t>NRDC</w:t>
      </w:r>
      <w:r w:rsidRPr="00D32D99">
        <w:rPr>
          <w:szCs w:val="24"/>
        </w:rPr>
        <w:t xml:space="preserve">, </w:t>
      </w:r>
      <w:r w:rsidRPr="00D32D99">
        <w:rPr>
          <w:i/>
          <w:szCs w:val="24"/>
        </w:rPr>
        <w:t>CCOM</w:t>
      </w:r>
      <w:r w:rsidR="00D32D99">
        <w:rPr>
          <w:szCs w:val="24"/>
        </w:rPr>
        <w:t xml:space="preserve">, </w:t>
      </w:r>
      <w:r w:rsidR="00D32D99" w:rsidRPr="00D32D99">
        <w:rPr>
          <w:i/>
          <w:szCs w:val="24"/>
        </w:rPr>
        <w:t xml:space="preserve">Research </w:t>
      </w:r>
      <w:r w:rsidRPr="00D32D99">
        <w:rPr>
          <w:i/>
          <w:szCs w:val="24"/>
        </w:rPr>
        <w:t>Affiliates</w:t>
      </w:r>
      <w:r w:rsidRPr="00D32D99">
        <w:rPr>
          <w:szCs w:val="24"/>
        </w:rPr>
        <w:t xml:space="preserve"> and </w:t>
      </w:r>
      <w:r w:rsidRPr="00D32D99">
        <w:rPr>
          <w:i/>
          <w:szCs w:val="24"/>
        </w:rPr>
        <w:t>RPL</w:t>
      </w:r>
      <w:r w:rsidRPr="00D32D99">
        <w:rPr>
          <w:szCs w:val="24"/>
        </w:rPr>
        <w:t>, the claimed invention clearly disclose</w:t>
      </w:r>
      <w:r w:rsidR="00D32D99">
        <w:rPr>
          <w:szCs w:val="24"/>
        </w:rPr>
        <w:t>d</w:t>
      </w:r>
      <w:r w:rsidRPr="00D32D99">
        <w:rPr>
          <w:szCs w:val="24"/>
        </w:rPr>
        <w:t xml:space="preserve"> a </w:t>
      </w:r>
      <w:r w:rsidR="00D32D99">
        <w:rPr>
          <w:szCs w:val="24"/>
        </w:rPr>
        <w:t>manner of manufacture.</w:t>
      </w:r>
    </w:p>
    <w:p w14:paraId="623DFABC" w14:textId="016BC88D" w:rsidR="00A953FE" w:rsidRPr="00A953FE" w:rsidRDefault="00A953FE" w:rsidP="00A953FE">
      <w:pPr>
        <w:pStyle w:val="ParaNumbering"/>
        <w:rPr>
          <w:szCs w:val="24"/>
        </w:rPr>
      </w:pPr>
      <w:r w:rsidRPr="00A953FE">
        <w:rPr>
          <w:szCs w:val="24"/>
        </w:rPr>
        <w:t xml:space="preserve">The respondent </w:t>
      </w:r>
      <w:r w:rsidR="005365AA">
        <w:rPr>
          <w:szCs w:val="24"/>
        </w:rPr>
        <w:t xml:space="preserve">Commissioner </w:t>
      </w:r>
      <w:r w:rsidRPr="00A953FE">
        <w:rPr>
          <w:szCs w:val="24"/>
        </w:rPr>
        <w:t xml:space="preserve">submitted the delegate was correct to find that the invention claimed in the </w:t>
      </w:r>
      <w:r w:rsidR="0089758D">
        <w:rPr>
          <w:szCs w:val="24"/>
        </w:rPr>
        <w:t>applicant’s</w:t>
      </w:r>
      <w:r w:rsidR="0089758D" w:rsidRPr="00A953FE">
        <w:rPr>
          <w:szCs w:val="24"/>
        </w:rPr>
        <w:t xml:space="preserve"> </w:t>
      </w:r>
      <w:r w:rsidRPr="00A953FE">
        <w:rPr>
          <w:szCs w:val="24"/>
        </w:rPr>
        <w:t xml:space="preserve">patent application was not a manner of manufacture. In summary, that was because the substance of the claimed invention was an </w:t>
      </w:r>
      <w:proofErr w:type="spellStart"/>
      <w:r w:rsidRPr="00A953FE">
        <w:rPr>
          <w:szCs w:val="24"/>
        </w:rPr>
        <w:t>unpatentable</w:t>
      </w:r>
      <w:proofErr w:type="spellEnd"/>
      <w:r>
        <w:rPr>
          <w:szCs w:val="24"/>
        </w:rPr>
        <w:t xml:space="preserve"> business</w:t>
      </w:r>
      <w:r w:rsidRPr="00A953FE">
        <w:rPr>
          <w:szCs w:val="24"/>
        </w:rPr>
        <w:t xml:space="preserve"> method or scheme</w:t>
      </w:r>
      <w:r>
        <w:rPr>
          <w:szCs w:val="24"/>
        </w:rPr>
        <w:t>,</w:t>
      </w:r>
      <w:r w:rsidRPr="00A953FE">
        <w:rPr>
          <w:szCs w:val="24"/>
        </w:rPr>
        <w:t xml:space="preserve"> for advertising. That method or scheme was implemented using computer technology, but the innovation or the ingenuity did not lie in the way in which the method or scheme was implemented in the computer. Rather, the innovation or ingenuity which was asserted in the patent application resided in the method or scheme itself, and in particular, in the concept of presenting an engagement offer to engage the user so that he or she was more inclined to interact positively with the digital advertising that was subsequently displayed. So it was an innovation or an ingenuity in relation to the advertising method, not its implementation in a computer system.</w:t>
      </w:r>
    </w:p>
    <w:p w14:paraId="7EC8E924" w14:textId="77777777" w:rsidR="00A953FE" w:rsidRDefault="00A953FE" w:rsidP="00A953FE">
      <w:pPr>
        <w:pStyle w:val="ParaNumbering"/>
        <w:rPr>
          <w:szCs w:val="24"/>
        </w:rPr>
      </w:pPr>
      <w:r>
        <w:rPr>
          <w:szCs w:val="24"/>
        </w:rPr>
        <w:t>The respondent submitted that</w:t>
      </w:r>
      <w:r w:rsidRPr="00A953FE">
        <w:rPr>
          <w:rFonts w:ascii="Arial" w:hAnsi="Arial" w:cs="Arial"/>
          <w:sz w:val="22"/>
          <w:szCs w:val="22"/>
          <w:lang w:eastAsia="en-AU"/>
        </w:rPr>
        <w:t xml:space="preserve"> </w:t>
      </w:r>
      <w:r>
        <w:rPr>
          <w:szCs w:val="24"/>
        </w:rPr>
        <w:t>t</w:t>
      </w:r>
      <w:r w:rsidRPr="00A953FE">
        <w:rPr>
          <w:szCs w:val="24"/>
        </w:rPr>
        <w:t xml:space="preserve">he law as laid out in </w:t>
      </w:r>
      <w:r w:rsidRPr="00A953FE">
        <w:rPr>
          <w:i/>
          <w:iCs/>
          <w:szCs w:val="24"/>
        </w:rPr>
        <w:t xml:space="preserve">Research Affiliates </w:t>
      </w:r>
      <w:r w:rsidRPr="00A953FE">
        <w:rPr>
          <w:szCs w:val="24"/>
        </w:rPr>
        <w:t xml:space="preserve">and </w:t>
      </w:r>
      <w:r w:rsidRPr="00A953FE">
        <w:rPr>
          <w:i/>
          <w:iCs/>
          <w:szCs w:val="24"/>
        </w:rPr>
        <w:t xml:space="preserve">RPL Central </w:t>
      </w:r>
      <w:r w:rsidRPr="00A953FE">
        <w:rPr>
          <w:szCs w:val="24"/>
        </w:rPr>
        <w:t>h</w:t>
      </w:r>
      <w:r>
        <w:rPr>
          <w:szCs w:val="24"/>
        </w:rPr>
        <w:t>eld</w:t>
      </w:r>
      <w:r w:rsidRPr="00A953FE">
        <w:rPr>
          <w:szCs w:val="24"/>
        </w:rPr>
        <w:t xml:space="preserve"> that:</w:t>
      </w:r>
    </w:p>
    <w:p w14:paraId="7CA50B07" w14:textId="40A7ADAD" w:rsidR="00794AAC" w:rsidRDefault="00931865" w:rsidP="007D709D">
      <w:pPr>
        <w:pStyle w:val="Quote1"/>
        <w:ind w:left="1440" w:hanging="703"/>
      </w:pPr>
      <w:r>
        <w:lastRenderedPageBreak/>
        <w:t>17.1</w:t>
      </w:r>
      <w:r>
        <w:tab/>
      </w:r>
      <w:r w:rsidR="00794AAC" w:rsidRPr="00A953FE">
        <w:t xml:space="preserve">The Court must decide, as matter of </w:t>
      </w:r>
      <w:r w:rsidR="00794AAC" w:rsidRPr="000E1B85">
        <w:rPr>
          <w:u w:val="single"/>
        </w:rPr>
        <w:t>substance</w:t>
      </w:r>
      <w:r w:rsidR="00794AAC">
        <w:t xml:space="preserve"> not form, whether the claimed invention </w:t>
      </w:r>
      <w:r w:rsidR="00614516">
        <w:t>is</w:t>
      </w:r>
      <w:r w:rsidR="00614516" w:rsidRPr="00A953FE">
        <w:t xml:space="preserve"> </w:t>
      </w:r>
      <w:r w:rsidR="00794AAC" w:rsidRPr="00A953FE">
        <w:t xml:space="preserve">the proper subject-matter for a patent: </w:t>
      </w:r>
      <w:r w:rsidR="00794AAC" w:rsidRPr="00A953FE">
        <w:rPr>
          <w:i/>
          <w:iCs/>
        </w:rPr>
        <w:t xml:space="preserve">RPL Central </w:t>
      </w:r>
      <w:r w:rsidR="00794AAC" w:rsidRPr="00A953FE">
        <w:t xml:space="preserve">at [99]; </w:t>
      </w:r>
      <w:r w:rsidR="00794AAC" w:rsidRPr="00A953FE">
        <w:rPr>
          <w:i/>
          <w:iCs/>
        </w:rPr>
        <w:t>Research</w:t>
      </w:r>
      <w:r w:rsidR="00794AAC">
        <w:t xml:space="preserve"> </w:t>
      </w:r>
      <w:r w:rsidR="00794AAC" w:rsidRPr="00A953FE">
        <w:rPr>
          <w:i/>
          <w:iCs/>
        </w:rPr>
        <w:t xml:space="preserve">Affiliates </w:t>
      </w:r>
      <w:r w:rsidR="00794AAC" w:rsidRPr="00A953FE">
        <w:t>at [106], [117].</w:t>
      </w:r>
    </w:p>
    <w:p w14:paraId="62A4FC9C" w14:textId="525BD602" w:rsidR="00794AAC" w:rsidRDefault="00931865" w:rsidP="007D709D">
      <w:pPr>
        <w:pStyle w:val="Quote1"/>
        <w:ind w:left="1440" w:hanging="703"/>
      </w:pPr>
      <w:r>
        <w:t>17.2</w:t>
      </w:r>
      <w:r>
        <w:tab/>
      </w:r>
      <w:r w:rsidR="00794AAC">
        <w:t>This require</w:t>
      </w:r>
      <w:r w:rsidR="00503E81">
        <w:t>s</w:t>
      </w:r>
      <w:r w:rsidR="00794AAC" w:rsidRPr="00A953FE">
        <w:t xml:space="preserve"> consideration of both the claims of the Application and the invention described in the body of the specification: </w:t>
      </w:r>
      <w:r w:rsidR="00794AAC" w:rsidRPr="00A953FE">
        <w:rPr>
          <w:i/>
          <w:iCs/>
        </w:rPr>
        <w:t xml:space="preserve">RPL Central </w:t>
      </w:r>
      <w:r w:rsidR="00794AAC" w:rsidRPr="00A953FE">
        <w:t>at [114].</w:t>
      </w:r>
    </w:p>
    <w:p w14:paraId="6E7BCA41" w14:textId="69B73504" w:rsidR="00794AAC" w:rsidRDefault="00931865" w:rsidP="007D709D">
      <w:pPr>
        <w:pStyle w:val="Quote1"/>
        <w:ind w:left="1440" w:hanging="703"/>
      </w:pPr>
      <w:r>
        <w:t>17.3</w:t>
      </w:r>
      <w:r>
        <w:tab/>
      </w:r>
      <w:r w:rsidR="00794AAC">
        <w:t xml:space="preserve">The assessment </w:t>
      </w:r>
      <w:r w:rsidR="00503E81">
        <w:t xml:space="preserve">is </w:t>
      </w:r>
      <w:r w:rsidR="00794AAC">
        <w:t xml:space="preserve">not done mechanically. There </w:t>
      </w:r>
      <w:r w:rsidR="00503E81">
        <w:t>are</w:t>
      </w:r>
      <w:r w:rsidR="00503E81" w:rsidRPr="00A953FE">
        <w:t xml:space="preserve"> </w:t>
      </w:r>
      <w:r w:rsidR="00794AAC" w:rsidRPr="00A953FE">
        <w:t xml:space="preserve">no precise guidelines or </w:t>
      </w:r>
      <w:r w:rsidR="00794AAC">
        <w:t xml:space="preserve">mathematical formula. It </w:t>
      </w:r>
      <w:r w:rsidR="00EA02B3">
        <w:t>is</w:t>
      </w:r>
      <w:r w:rsidR="00EA02B3" w:rsidRPr="00A953FE">
        <w:t xml:space="preserve"> </w:t>
      </w:r>
      <w:r w:rsidR="00794AAC" w:rsidRPr="00A953FE">
        <w:t>“</w:t>
      </w:r>
      <w:r w:rsidR="00794AAC" w:rsidRPr="00A953FE">
        <w:rPr>
          <w:i/>
          <w:iCs/>
        </w:rPr>
        <w:t>a question of understanding what has been the work</w:t>
      </w:r>
      <w:r w:rsidR="00794AAC" w:rsidRPr="00A953FE">
        <w:t xml:space="preserve"> </w:t>
      </w:r>
      <w:r w:rsidR="00794AAC" w:rsidRPr="00A953FE">
        <w:rPr>
          <w:i/>
          <w:iCs/>
        </w:rPr>
        <w:t>of, the output of, and the result of, human ingenuity</w:t>
      </w:r>
      <w:r w:rsidR="00794AAC" w:rsidRPr="00A953FE">
        <w:t xml:space="preserve">” and then applying the developed principles: </w:t>
      </w:r>
      <w:r w:rsidR="00794AAC" w:rsidRPr="00A953FE">
        <w:rPr>
          <w:i/>
          <w:iCs/>
        </w:rPr>
        <w:t xml:space="preserve">Research Affiliates </w:t>
      </w:r>
      <w:r w:rsidR="00794AAC" w:rsidRPr="00A953FE">
        <w:t xml:space="preserve">at [116]. See further </w:t>
      </w:r>
      <w:r w:rsidR="00794AAC" w:rsidRPr="00A953FE">
        <w:rPr>
          <w:i/>
          <w:iCs/>
        </w:rPr>
        <w:t xml:space="preserve">RPL Central </w:t>
      </w:r>
      <w:r w:rsidR="00794AAC" w:rsidRPr="00A953FE">
        <w:t>at [112]:</w:t>
      </w:r>
    </w:p>
    <w:p w14:paraId="1E0B1ACC" w14:textId="77777777" w:rsidR="00794AAC" w:rsidRPr="00794AAC" w:rsidRDefault="00794AAC" w:rsidP="007D709D">
      <w:pPr>
        <w:pStyle w:val="Quote3"/>
      </w:pPr>
      <w:r w:rsidRPr="00A953FE">
        <w:t xml:space="preserve">Recognising that the claims are to a method and </w:t>
      </w:r>
      <w:r>
        <w:t xml:space="preserve">system comprising a combination </w:t>
      </w:r>
      <w:r w:rsidRPr="00A953FE">
        <w:t>of integers, it is necessary to understand where th</w:t>
      </w:r>
      <w:r>
        <w:t xml:space="preserve">e inventiveness or ingenuity is </w:t>
      </w:r>
      <w:r w:rsidRPr="00794AAC">
        <w:t xml:space="preserve">said to </w:t>
      </w:r>
      <w:proofErr w:type="gramStart"/>
      <w:r w:rsidRPr="00794AAC">
        <w:t>lie ...</w:t>
      </w:r>
      <w:proofErr w:type="gramEnd"/>
    </w:p>
    <w:p w14:paraId="2B0FCF44" w14:textId="29ABE991" w:rsidR="00794AAC" w:rsidRDefault="00931865" w:rsidP="007D709D">
      <w:pPr>
        <w:pStyle w:val="Quote1"/>
        <w:ind w:left="1440" w:hanging="703"/>
      </w:pPr>
      <w:r>
        <w:t>17.4</w:t>
      </w:r>
      <w:r>
        <w:tab/>
      </w:r>
      <w:r w:rsidR="00794AAC">
        <w:t xml:space="preserve">One well-settled principle </w:t>
      </w:r>
      <w:r w:rsidR="00EA02B3">
        <w:t>is</w:t>
      </w:r>
      <w:r w:rsidR="00EA02B3" w:rsidRPr="00794AAC">
        <w:t xml:space="preserve"> </w:t>
      </w:r>
      <w:r w:rsidR="00794AAC" w:rsidRPr="00794AAC">
        <w:t xml:space="preserve">that a distinction </w:t>
      </w:r>
      <w:r w:rsidR="00B43FE9" w:rsidRPr="00794AAC">
        <w:t>exist</w:t>
      </w:r>
      <w:r w:rsidR="00B43FE9">
        <w:t>s</w:t>
      </w:r>
      <w:r w:rsidR="00B43FE9" w:rsidRPr="00794AAC">
        <w:t xml:space="preserve"> </w:t>
      </w:r>
      <w:r w:rsidR="00794AAC" w:rsidRPr="00794AAC">
        <w:t>between a technological</w:t>
      </w:r>
      <w:r w:rsidR="00794AAC">
        <w:t xml:space="preserve"> </w:t>
      </w:r>
      <w:r w:rsidR="00794AAC" w:rsidRPr="00794AAC">
        <w:t>innovation and a business innovati</w:t>
      </w:r>
      <w:r w:rsidR="00794AAC">
        <w:t xml:space="preserve">on. A technological innovation </w:t>
      </w:r>
      <w:r w:rsidR="00B43FE9">
        <w:t>is</w:t>
      </w:r>
      <w:r w:rsidR="00B43FE9" w:rsidRPr="00794AAC">
        <w:t xml:space="preserve"> </w:t>
      </w:r>
      <w:r w:rsidR="00794AAC" w:rsidRPr="00794AAC">
        <w:t>patentable. A</w:t>
      </w:r>
      <w:r w:rsidR="00794AAC">
        <w:t xml:space="preserve"> business innovation </w:t>
      </w:r>
      <w:r w:rsidR="00C25CF9">
        <w:t>is</w:t>
      </w:r>
      <w:r w:rsidR="00C25CF9" w:rsidRPr="00794AAC">
        <w:t xml:space="preserve"> </w:t>
      </w:r>
      <w:r w:rsidR="00794AAC" w:rsidRPr="00794AAC">
        <w:t xml:space="preserve">not: </w:t>
      </w:r>
      <w:r w:rsidR="00794AAC" w:rsidRPr="00794AAC">
        <w:rPr>
          <w:i/>
          <w:iCs/>
        </w:rPr>
        <w:t xml:space="preserve">Research Affiliates </w:t>
      </w:r>
      <w:r w:rsidR="00794AAC" w:rsidRPr="00794AAC">
        <w:t>at [9</w:t>
      </w:r>
      <w:r w:rsidR="000E1B85">
        <w:t>4</w:t>
      </w:r>
      <w:r w:rsidR="00794AAC" w:rsidRPr="00794AAC">
        <w:t xml:space="preserve">]; </w:t>
      </w:r>
      <w:r w:rsidR="00794AAC" w:rsidRPr="00794AAC">
        <w:rPr>
          <w:i/>
          <w:iCs/>
        </w:rPr>
        <w:t xml:space="preserve">RPL Central </w:t>
      </w:r>
      <w:r w:rsidR="00794AAC" w:rsidRPr="00794AAC">
        <w:t>at [100].</w:t>
      </w:r>
      <w:r w:rsidR="00794AAC">
        <w:t xml:space="preserve"> </w:t>
      </w:r>
      <w:r w:rsidR="00794AAC" w:rsidRPr="00794AAC">
        <w:t xml:space="preserve">Consequently, a business method or scheme is not, </w:t>
      </w:r>
      <w:r w:rsidR="00794AAC" w:rsidRPr="00794AAC">
        <w:rPr>
          <w:i/>
          <w:iCs/>
        </w:rPr>
        <w:t>per se</w:t>
      </w:r>
      <w:r w:rsidR="00794AAC" w:rsidRPr="00794AAC">
        <w:t>, a proper subject for</w:t>
      </w:r>
      <w:r w:rsidR="00794AAC">
        <w:t xml:space="preserve"> </w:t>
      </w:r>
      <w:r w:rsidR="00794AAC" w:rsidRPr="00794AAC">
        <w:t xml:space="preserve">letters patent: </w:t>
      </w:r>
      <w:r w:rsidR="00794AAC" w:rsidRPr="00794AAC">
        <w:rPr>
          <w:i/>
          <w:iCs/>
        </w:rPr>
        <w:t xml:space="preserve">RPL Central </w:t>
      </w:r>
      <w:r w:rsidR="00794AAC" w:rsidRPr="00794AAC">
        <w:t>at [96]. Nor are abstract ideas, mere intellectual</w:t>
      </w:r>
      <w:r w:rsidR="00794AAC">
        <w:t xml:space="preserve"> </w:t>
      </w:r>
      <w:r w:rsidR="00794AAC" w:rsidRPr="00794AAC">
        <w:t xml:space="preserve">information or mere directions for use patentable: </w:t>
      </w:r>
      <w:r w:rsidR="00794AAC" w:rsidRPr="00794AAC">
        <w:rPr>
          <w:i/>
          <w:iCs/>
        </w:rPr>
        <w:t xml:space="preserve">Research Affiliates </w:t>
      </w:r>
      <w:r w:rsidR="00794AAC" w:rsidRPr="00794AAC">
        <w:t>at [101];</w:t>
      </w:r>
      <w:r w:rsidR="00794AAC">
        <w:t xml:space="preserve"> </w:t>
      </w:r>
      <w:r w:rsidR="00794AAC" w:rsidRPr="00794AAC">
        <w:rPr>
          <w:i/>
          <w:iCs/>
        </w:rPr>
        <w:t xml:space="preserve">RPL Central </w:t>
      </w:r>
      <w:r w:rsidR="00794AAC" w:rsidRPr="00794AAC">
        <w:t>at [100].</w:t>
      </w:r>
    </w:p>
    <w:p w14:paraId="188F1E4D" w14:textId="58F152E5" w:rsidR="00794AAC" w:rsidRDefault="00931865" w:rsidP="007D709D">
      <w:pPr>
        <w:pStyle w:val="Quote1"/>
        <w:ind w:left="1440" w:hanging="703"/>
      </w:pPr>
      <w:r>
        <w:t>17.5</w:t>
      </w:r>
      <w:r>
        <w:tab/>
      </w:r>
      <w:r w:rsidR="00794AAC" w:rsidRPr="00794AAC">
        <w:t xml:space="preserve">A computerised business method or scheme </w:t>
      </w:r>
      <w:r w:rsidR="00794AAC" w:rsidRPr="00794AAC">
        <w:rPr>
          <w:i/>
          <w:iCs/>
        </w:rPr>
        <w:t>can</w:t>
      </w:r>
      <w:r w:rsidR="00794AAC" w:rsidRPr="00794AAC">
        <w:t>, in some cases, be patentable.</w:t>
      </w:r>
      <w:r w:rsidR="00794AAC">
        <w:t xml:space="preserve"> </w:t>
      </w:r>
      <w:r w:rsidR="00794AAC" w:rsidRPr="00794AAC">
        <w:t>However, “</w:t>
      </w:r>
      <w:r w:rsidR="00794AAC" w:rsidRPr="00794AAC">
        <w:rPr>
          <w:i/>
          <w:iCs/>
        </w:rPr>
        <w:t>[w]here the claimed invention is to a computerised business method,</w:t>
      </w:r>
      <w:r w:rsidR="00794AAC">
        <w:t xml:space="preserve"> </w:t>
      </w:r>
      <w:r w:rsidR="00794AAC" w:rsidRPr="00794AAC">
        <w:rPr>
          <w:i/>
          <w:iCs/>
        </w:rPr>
        <w:t xml:space="preserve">the invention must lie </w:t>
      </w:r>
      <w:r w:rsidR="00794AAC" w:rsidRPr="00794AAC">
        <w:rPr>
          <w:i/>
          <w:iCs/>
          <w:u w:val="single"/>
        </w:rPr>
        <w:t>in that computerisation</w:t>
      </w:r>
      <w:r w:rsidR="00794AAC" w:rsidRPr="00794AAC">
        <w:t xml:space="preserve">”: </w:t>
      </w:r>
      <w:r w:rsidR="00794AAC" w:rsidRPr="00794AAC">
        <w:rPr>
          <w:i/>
          <w:iCs/>
        </w:rPr>
        <w:t xml:space="preserve">RPL Central </w:t>
      </w:r>
      <w:r w:rsidR="00794AAC" w:rsidRPr="00794AAC">
        <w:t>at [96] (emphasis</w:t>
      </w:r>
      <w:r w:rsidR="00794AAC">
        <w:t xml:space="preserve"> </w:t>
      </w:r>
      <w:r w:rsidR="00794AAC" w:rsidRPr="00794AAC">
        <w:t>added). This requires “</w:t>
      </w:r>
      <w:r w:rsidR="00794AAC" w:rsidRPr="00794AAC">
        <w:rPr>
          <w:i/>
          <w:iCs/>
        </w:rPr>
        <w:t>some ingenuity in the way in which the computer is used</w:t>
      </w:r>
      <w:r w:rsidR="00794AAC" w:rsidRPr="00794AAC">
        <w:t>”:</w:t>
      </w:r>
      <w:r w:rsidR="00794AAC">
        <w:t xml:space="preserve"> </w:t>
      </w:r>
      <w:r w:rsidR="00794AAC" w:rsidRPr="00794AAC">
        <w:rPr>
          <w:i/>
          <w:iCs/>
        </w:rPr>
        <w:t xml:space="preserve">RPL Central </w:t>
      </w:r>
      <w:r w:rsidR="00794AAC">
        <w:t xml:space="preserve">at [104]. It </w:t>
      </w:r>
      <w:r w:rsidR="00C25CF9">
        <w:t>is</w:t>
      </w:r>
      <w:r w:rsidR="00C25CF9" w:rsidRPr="00794AAC">
        <w:t xml:space="preserve"> </w:t>
      </w:r>
      <w:r w:rsidR="00794AAC" w:rsidRPr="00794AAC">
        <w:t xml:space="preserve">not a patentable invention </w:t>
      </w:r>
      <w:r w:rsidR="00794AAC" w:rsidRPr="00794AAC">
        <w:rPr>
          <w:i/>
          <w:iCs/>
        </w:rPr>
        <w:t>“to simply ‘put’ a business</w:t>
      </w:r>
      <w:r w:rsidR="00794AAC">
        <w:t xml:space="preserve"> </w:t>
      </w:r>
      <w:r w:rsidR="00794AAC" w:rsidRPr="00794AAC">
        <w:rPr>
          <w:i/>
          <w:iCs/>
        </w:rPr>
        <w:t>method ‘into’ a computer to implement the business method using the computer</w:t>
      </w:r>
      <w:r w:rsidR="00794AAC">
        <w:t xml:space="preserve"> </w:t>
      </w:r>
      <w:r w:rsidR="00794AAC" w:rsidRPr="00794AAC">
        <w:rPr>
          <w:i/>
          <w:iCs/>
        </w:rPr>
        <w:t>for its well-known and understood functions</w:t>
      </w:r>
      <w:r w:rsidR="00794AAC" w:rsidRPr="00794AAC">
        <w:t xml:space="preserve">”: </w:t>
      </w:r>
      <w:r w:rsidR="00794AAC" w:rsidRPr="00794AAC">
        <w:rPr>
          <w:i/>
          <w:iCs/>
        </w:rPr>
        <w:t xml:space="preserve">RPL Central </w:t>
      </w:r>
      <w:r w:rsidR="00794AAC" w:rsidRPr="00794AAC">
        <w:t>at [96]. In other words,</w:t>
      </w:r>
      <w:r w:rsidR="00794AAC">
        <w:t xml:space="preserve"> </w:t>
      </w:r>
      <w:r w:rsidR="00794AAC" w:rsidRPr="00794AAC">
        <w:t>if the ingenuity lies in the business method or scheme alone, the invention will not</w:t>
      </w:r>
      <w:r w:rsidR="00794AAC">
        <w:t xml:space="preserve"> </w:t>
      </w:r>
      <w:r w:rsidR="00794AAC" w:rsidRPr="00794AAC">
        <w:t>be patentable despite the computer-implementation.</w:t>
      </w:r>
    </w:p>
    <w:p w14:paraId="458A2519" w14:textId="2F5B77A9" w:rsidR="00794AAC" w:rsidRDefault="00931865" w:rsidP="007D709D">
      <w:pPr>
        <w:pStyle w:val="Quote1"/>
        <w:ind w:left="1440" w:hanging="703"/>
      </w:pPr>
      <w:r>
        <w:t>17.6</w:t>
      </w:r>
      <w:r>
        <w:tab/>
      </w:r>
      <w:r w:rsidR="00794AAC" w:rsidRPr="00794AAC">
        <w:t>Thus, a claimed invention must be examined to ascertain whether it</w:t>
      </w:r>
      <w:r w:rsidR="00794AAC">
        <w:t xml:space="preserve"> </w:t>
      </w:r>
      <w:r w:rsidR="00D27F2A">
        <w:t xml:space="preserve">is </w:t>
      </w:r>
      <w:r w:rsidR="00794AAC" w:rsidRPr="00794AAC">
        <w:t>in</w:t>
      </w:r>
      <w:r w:rsidR="00794AAC">
        <w:t xml:space="preserve"> </w:t>
      </w:r>
      <w:r w:rsidR="00794AAC" w:rsidRPr="00794AAC">
        <w:t>substance a scheme or plan, or whether it</w:t>
      </w:r>
      <w:r w:rsidR="00794AAC">
        <w:t xml:space="preserve"> </w:t>
      </w:r>
      <w:r w:rsidR="00D27F2A">
        <w:t xml:space="preserve">can </w:t>
      </w:r>
      <w:r w:rsidR="00794AAC" w:rsidRPr="00794AAC">
        <w:t>broadly be described as an</w:t>
      </w:r>
      <w:r w:rsidR="00794AAC">
        <w:t xml:space="preserve"> </w:t>
      </w:r>
      <w:r w:rsidR="00794AAC" w:rsidRPr="00794AAC">
        <w:t xml:space="preserve">improvement in computer technology: </w:t>
      </w:r>
      <w:r w:rsidR="00794AAC" w:rsidRPr="00794AAC">
        <w:rPr>
          <w:i/>
          <w:iCs/>
        </w:rPr>
        <w:t xml:space="preserve">RPL Central </w:t>
      </w:r>
      <w:r w:rsidR="00794AAC" w:rsidRPr="00794AAC">
        <w:t>at [96]. Contrary to</w:t>
      </w:r>
      <w:r w:rsidR="00794AAC">
        <w:t xml:space="preserve"> </w:t>
      </w:r>
      <w:r w:rsidR="006E52E6">
        <w:t>[</w:t>
      </w:r>
      <w:r w:rsidR="00794AAC">
        <w:t xml:space="preserve">the applicant’s submissions at </w:t>
      </w:r>
      <w:r w:rsidR="00794AAC" w:rsidRPr="00794AAC">
        <w:t>[49]</w:t>
      </w:r>
      <w:r w:rsidR="006E52E6">
        <w:t>]</w:t>
      </w:r>
      <w:r w:rsidR="00794AAC" w:rsidRPr="00794AAC">
        <w:t>,</w:t>
      </w:r>
      <w:r w:rsidR="00794AAC">
        <w:t xml:space="preserve"> </w:t>
      </w:r>
      <w:r w:rsidR="00794AAC" w:rsidRPr="00794AAC">
        <w:t>this</w:t>
      </w:r>
      <w:r w:rsidR="00794AAC">
        <w:t xml:space="preserve"> </w:t>
      </w:r>
      <w:r w:rsidR="006E52E6">
        <w:t xml:space="preserve">is </w:t>
      </w:r>
      <w:r w:rsidR="00794AAC" w:rsidRPr="00794AAC">
        <w:t>a binary distinction: the invention</w:t>
      </w:r>
      <w:r w:rsidR="00794AAC">
        <w:t xml:space="preserve"> </w:t>
      </w:r>
      <w:r w:rsidR="0001204A">
        <w:t xml:space="preserve">is </w:t>
      </w:r>
      <w:r w:rsidR="00794AAC" w:rsidRPr="00794AAC">
        <w:t xml:space="preserve">either an </w:t>
      </w:r>
      <w:proofErr w:type="spellStart"/>
      <w:r w:rsidR="00794AAC" w:rsidRPr="00794AAC">
        <w:t>unpatentable</w:t>
      </w:r>
      <w:proofErr w:type="spellEnd"/>
      <w:r w:rsidR="00794AAC" w:rsidRPr="00794AAC">
        <w:t xml:space="preserve"> scheme or plan,</w:t>
      </w:r>
      <w:r w:rsidR="00794AAC">
        <w:t xml:space="preserve"> </w:t>
      </w:r>
      <w:r w:rsidR="00794AAC" w:rsidRPr="00794AAC">
        <w:t>or i</w:t>
      </w:r>
      <w:r w:rsidR="00DC4B13">
        <w:t xml:space="preserve">t </w:t>
      </w:r>
      <w:r w:rsidR="0001204A">
        <w:t>is</w:t>
      </w:r>
      <w:r w:rsidR="0001204A" w:rsidRPr="00794AAC">
        <w:t xml:space="preserve"> </w:t>
      </w:r>
      <w:r w:rsidR="00794AAC" w:rsidRPr="00794AAC">
        <w:t>a patentable improvement in computer technology. In conducting the</w:t>
      </w:r>
      <w:r w:rsidR="00794AAC">
        <w:t xml:space="preserve"> </w:t>
      </w:r>
      <w:r w:rsidR="00DC4B13">
        <w:t xml:space="preserve">analysis, it </w:t>
      </w:r>
      <w:r w:rsidR="0001204A">
        <w:t>is</w:t>
      </w:r>
      <w:r w:rsidR="0001204A" w:rsidRPr="00794AAC">
        <w:t xml:space="preserve"> </w:t>
      </w:r>
      <w:r w:rsidR="00794AAC" w:rsidRPr="00794AAC">
        <w:t>useful to:</w:t>
      </w:r>
    </w:p>
    <w:p w14:paraId="5FBE019A" w14:textId="710A2A96" w:rsidR="00794AAC" w:rsidRPr="00794AAC" w:rsidRDefault="00931865" w:rsidP="007D709D">
      <w:pPr>
        <w:pStyle w:val="Quote2"/>
        <w:ind w:left="2160" w:hanging="720"/>
      </w:pPr>
      <w:r>
        <w:t>17.6.1</w:t>
      </w:r>
      <w:r>
        <w:tab/>
      </w:r>
      <w:proofErr w:type="gramStart"/>
      <w:r w:rsidR="00794AAC" w:rsidRPr="00A953FE">
        <w:t>ascertain</w:t>
      </w:r>
      <w:proofErr w:type="gramEnd"/>
      <w:r w:rsidR="00794AAC" w:rsidRPr="00A953FE">
        <w:t xml:space="preserve"> whether the contribution to the claimed invention</w:t>
      </w:r>
      <w:r w:rsidR="00794AAC">
        <w:t xml:space="preserve"> </w:t>
      </w:r>
      <w:r w:rsidR="00CA56E8">
        <w:t xml:space="preserve">is </w:t>
      </w:r>
      <w:r w:rsidR="00794AAC" w:rsidRPr="00A953FE">
        <w:t>technical in</w:t>
      </w:r>
      <w:r w:rsidR="00794AAC">
        <w:t xml:space="preserve"> </w:t>
      </w:r>
      <w:r w:rsidR="00794AAC" w:rsidRPr="00794AAC">
        <w:rPr>
          <w:szCs w:val="24"/>
        </w:rPr>
        <w:t xml:space="preserve">nature: </w:t>
      </w:r>
      <w:r w:rsidR="00794AAC" w:rsidRPr="00794AAC">
        <w:rPr>
          <w:i/>
          <w:iCs/>
          <w:szCs w:val="24"/>
        </w:rPr>
        <w:t xml:space="preserve">RPL Central </w:t>
      </w:r>
      <w:r w:rsidR="00794AAC" w:rsidRPr="00794AAC">
        <w:rPr>
          <w:szCs w:val="24"/>
        </w:rPr>
        <w:t xml:space="preserve">at [99], </w:t>
      </w:r>
      <w:r w:rsidR="00794AAC" w:rsidRPr="00794AAC">
        <w:rPr>
          <w:i/>
          <w:iCs/>
          <w:szCs w:val="24"/>
        </w:rPr>
        <w:t xml:space="preserve">Research Affiliates </w:t>
      </w:r>
      <w:r w:rsidR="00794AAC" w:rsidRPr="00794AAC">
        <w:rPr>
          <w:szCs w:val="24"/>
        </w:rPr>
        <w:t>at [114];</w:t>
      </w:r>
    </w:p>
    <w:p w14:paraId="175062C4" w14:textId="61DC98AD" w:rsidR="00794AAC" w:rsidRPr="00794AAC" w:rsidRDefault="00931865" w:rsidP="007D709D">
      <w:pPr>
        <w:pStyle w:val="Quote2"/>
        <w:ind w:left="2160" w:hanging="720"/>
      </w:pPr>
      <w:r>
        <w:rPr>
          <w:szCs w:val="24"/>
        </w:rPr>
        <w:t>17.6.2</w:t>
      </w:r>
      <w:r>
        <w:rPr>
          <w:szCs w:val="24"/>
        </w:rPr>
        <w:tab/>
      </w:r>
      <w:proofErr w:type="gramStart"/>
      <w:r w:rsidR="00794AAC" w:rsidRPr="00794AAC">
        <w:rPr>
          <w:szCs w:val="24"/>
        </w:rPr>
        <w:t>consider</w:t>
      </w:r>
      <w:proofErr w:type="gramEnd"/>
      <w:r w:rsidR="00794AAC" w:rsidRPr="00794AAC">
        <w:rPr>
          <w:szCs w:val="24"/>
        </w:rPr>
        <w:t xml:space="preserve"> whether the invention </w:t>
      </w:r>
      <w:r w:rsidR="00CA56E8" w:rsidRPr="00794AAC">
        <w:rPr>
          <w:szCs w:val="24"/>
        </w:rPr>
        <w:t>solve</w:t>
      </w:r>
      <w:r w:rsidR="00CA56E8">
        <w:rPr>
          <w:szCs w:val="24"/>
        </w:rPr>
        <w:t>s</w:t>
      </w:r>
      <w:r w:rsidR="00CA56E8" w:rsidRPr="00794AAC">
        <w:rPr>
          <w:szCs w:val="24"/>
        </w:rPr>
        <w:t xml:space="preserve"> </w:t>
      </w:r>
      <w:r w:rsidR="00794AAC" w:rsidRPr="00794AAC">
        <w:rPr>
          <w:szCs w:val="24"/>
        </w:rPr>
        <w:t>a “</w:t>
      </w:r>
      <w:r w:rsidR="00794AAC" w:rsidRPr="00794AAC">
        <w:rPr>
          <w:i/>
          <w:iCs/>
          <w:szCs w:val="24"/>
        </w:rPr>
        <w:t>technical</w:t>
      </w:r>
      <w:r w:rsidR="00794AAC" w:rsidRPr="00794AAC">
        <w:rPr>
          <w:szCs w:val="24"/>
        </w:rPr>
        <w:t>” problem within the</w:t>
      </w:r>
      <w:r w:rsidR="00794AAC">
        <w:rPr>
          <w:szCs w:val="24"/>
        </w:rPr>
        <w:t xml:space="preserve"> </w:t>
      </w:r>
      <w:r w:rsidR="00794AAC" w:rsidRPr="00794AAC">
        <w:rPr>
          <w:szCs w:val="24"/>
        </w:rPr>
        <w:t xml:space="preserve">computer or outside the computer: </w:t>
      </w:r>
      <w:r w:rsidR="00794AAC" w:rsidRPr="00794AAC">
        <w:rPr>
          <w:i/>
          <w:iCs/>
          <w:szCs w:val="24"/>
        </w:rPr>
        <w:t xml:space="preserve">RPL Central </w:t>
      </w:r>
      <w:r w:rsidR="00794AAC" w:rsidRPr="00794AAC">
        <w:rPr>
          <w:szCs w:val="24"/>
        </w:rPr>
        <w:t xml:space="preserve">at [99], </w:t>
      </w:r>
      <w:r w:rsidR="00794AAC" w:rsidRPr="00794AAC">
        <w:rPr>
          <w:i/>
          <w:iCs/>
          <w:szCs w:val="24"/>
        </w:rPr>
        <w:t xml:space="preserve">Research Affiliates </w:t>
      </w:r>
      <w:r w:rsidR="00794AAC" w:rsidRPr="00794AAC">
        <w:rPr>
          <w:szCs w:val="24"/>
        </w:rPr>
        <w:t>at [103];</w:t>
      </w:r>
    </w:p>
    <w:p w14:paraId="01E9A950" w14:textId="35CF526D" w:rsidR="00794AAC" w:rsidRPr="00794AAC" w:rsidRDefault="00931865" w:rsidP="007D709D">
      <w:pPr>
        <w:pStyle w:val="Quote2"/>
        <w:ind w:left="2160" w:hanging="720"/>
      </w:pPr>
      <w:r>
        <w:rPr>
          <w:szCs w:val="24"/>
        </w:rPr>
        <w:t>17.6.3</w:t>
      </w:r>
      <w:r>
        <w:rPr>
          <w:szCs w:val="24"/>
        </w:rPr>
        <w:tab/>
      </w:r>
      <w:proofErr w:type="gramStart"/>
      <w:r w:rsidR="00794AAC" w:rsidRPr="00794AAC">
        <w:rPr>
          <w:szCs w:val="24"/>
        </w:rPr>
        <w:t>consider</w:t>
      </w:r>
      <w:proofErr w:type="gramEnd"/>
      <w:r w:rsidR="00794AAC" w:rsidRPr="00794AAC">
        <w:rPr>
          <w:szCs w:val="24"/>
        </w:rPr>
        <w:t xml:space="preserve"> whether the invention </w:t>
      </w:r>
      <w:r w:rsidR="00CA56E8" w:rsidRPr="00794AAC">
        <w:rPr>
          <w:szCs w:val="24"/>
        </w:rPr>
        <w:t>result</w:t>
      </w:r>
      <w:r w:rsidR="00CA56E8">
        <w:rPr>
          <w:szCs w:val="24"/>
        </w:rPr>
        <w:t>s</w:t>
      </w:r>
      <w:r w:rsidR="00CA56E8" w:rsidRPr="00794AAC">
        <w:rPr>
          <w:szCs w:val="24"/>
        </w:rPr>
        <w:t xml:space="preserve"> </w:t>
      </w:r>
      <w:r w:rsidR="00794AAC" w:rsidRPr="00794AAC">
        <w:rPr>
          <w:szCs w:val="24"/>
        </w:rPr>
        <w:t>in an improvement in the</w:t>
      </w:r>
      <w:r w:rsidR="00794AAC">
        <w:rPr>
          <w:szCs w:val="24"/>
        </w:rPr>
        <w:t xml:space="preserve"> </w:t>
      </w:r>
      <w:r w:rsidR="00794AAC" w:rsidRPr="000E1B85">
        <w:rPr>
          <w:szCs w:val="24"/>
          <w:u w:val="single"/>
        </w:rPr>
        <w:t>functioning</w:t>
      </w:r>
      <w:r w:rsidR="00794AAC" w:rsidRPr="00794AAC">
        <w:rPr>
          <w:szCs w:val="24"/>
        </w:rPr>
        <w:t xml:space="preserve"> of the computer, irrespective of the data being processed:</w:t>
      </w:r>
      <w:r w:rsidR="00794AAC">
        <w:rPr>
          <w:szCs w:val="24"/>
        </w:rPr>
        <w:t xml:space="preserve"> </w:t>
      </w:r>
      <w:r w:rsidR="00794AAC" w:rsidRPr="00794AAC">
        <w:rPr>
          <w:i/>
          <w:iCs/>
          <w:szCs w:val="24"/>
        </w:rPr>
        <w:t xml:space="preserve">RPL Central </w:t>
      </w:r>
      <w:r w:rsidR="00794AAC" w:rsidRPr="00794AAC">
        <w:rPr>
          <w:szCs w:val="24"/>
        </w:rPr>
        <w:t xml:space="preserve">at [99], </w:t>
      </w:r>
      <w:r w:rsidR="00794AAC" w:rsidRPr="00794AAC">
        <w:rPr>
          <w:i/>
          <w:iCs/>
          <w:szCs w:val="24"/>
        </w:rPr>
        <w:t xml:space="preserve">Research Affiliates </w:t>
      </w:r>
      <w:r w:rsidR="00794AAC" w:rsidRPr="00794AAC">
        <w:rPr>
          <w:szCs w:val="24"/>
        </w:rPr>
        <w:t>at [118];</w:t>
      </w:r>
    </w:p>
    <w:p w14:paraId="7C1106B3" w14:textId="259811B1" w:rsidR="00794AAC" w:rsidRPr="00794AAC" w:rsidRDefault="00931865" w:rsidP="007D709D">
      <w:pPr>
        <w:pStyle w:val="Quote2"/>
        <w:ind w:left="2160" w:hanging="720"/>
      </w:pPr>
      <w:r>
        <w:rPr>
          <w:szCs w:val="24"/>
        </w:rPr>
        <w:t>17.6.4</w:t>
      </w:r>
      <w:r>
        <w:rPr>
          <w:szCs w:val="24"/>
        </w:rPr>
        <w:tab/>
      </w:r>
      <w:proofErr w:type="gramStart"/>
      <w:r w:rsidR="00794AAC" w:rsidRPr="00794AAC">
        <w:rPr>
          <w:szCs w:val="24"/>
        </w:rPr>
        <w:t>consider</w:t>
      </w:r>
      <w:proofErr w:type="gramEnd"/>
      <w:r w:rsidR="00794AAC" w:rsidRPr="00794AAC">
        <w:rPr>
          <w:szCs w:val="24"/>
        </w:rPr>
        <w:t xml:space="preserve"> whether the invention </w:t>
      </w:r>
      <w:r w:rsidR="00CA56E8" w:rsidRPr="00794AAC">
        <w:rPr>
          <w:szCs w:val="24"/>
        </w:rPr>
        <w:t>require</w:t>
      </w:r>
      <w:r w:rsidR="00CA56E8">
        <w:rPr>
          <w:szCs w:val="24"/>
        </w:rPr>
        <w:t>s</w:t>
      </w:r>
      <w:r w:rsidR="00CA56E8" w:rsidRPr="00794AAC">
        <w:rPr>
          <w:szCs w:val="24"/>
        </w:rPr>
        <w:t xml:space="preserve"> </w:t>
      </w:r>
      <w:r w:rsidR="00794AAC" w:rsidRPr="00794AAC">
        <w:rPr>
          <w:szCs w:val="24"/>
        </w:rPr>
        <w:t>merely “</w:t>
      </w:r>
      <w:r w:rsidR="00794AAC" w:rsidRPr="00794AAC">
        <w:rPr>
          <w:i/>
          <w:iCs/>
          <w:szCs w:val="24"/>
        </w:rPr>
        <w:t>generic computer</w:t>
      </w:r>
      <w:r w:rsidR="00794AAC">
        <w:rPr>
          <w:i/>
          <w:iCs/>
          <w:szCs w:val="24"/>
        </w:rPr>
        <w:t xml:space="preserve"> </w:t>
      </w:r>
      <w:r w:rsidR="00794AAC" w:rsidRPr="00794AAC">
        <w:rPr>
          <w:i/>
          <w:iCs/>
          <w:szCs w:val="24"/>
        </w:rPr>
        <w:t>implementation</w:t>
      </w:r>
      <w:r w:rsidR="00794AAC" w:rsidRPr="00794AAC">
        <w:rPr>
          <w:szCs w:val="24"/>
        </w:rPr>
        <w:t>”, as distinct from steps which are “</w:t>
      </w:r>
      <w:r w:rsidR="00794AAC" w:rsidRPr="00794AAC">
        <w:rPr>
          <w:i/>
          <w:iCs/>
          <w:szCs w:val="24"/>
        </w:rPr>
        <w:t>foreign</w:t>
      </w:r>
      <w:r w:rsidR="00794AAC" w:rsidRPr="00794AAC">
        <w:rPr>
          <w:szCs w:val="24"/>
        </w:rPr>
        <w:t>” to the normal</w:t>
      </w:r>
      <w:r w:rsidR="00794AAC">
        <w:rPr>
          <w:szCs w:val="24"/>
        </w:rPr>
        <w:t xml:space="preserve"> </w:t>
      </w:r>
      <w:r w:rsidR="00794AAC" w:rsidRPr="00794AAC">
        <w:rPr>
          <w:szCs w:val="24"/>
        </w:rPr>
        <w:t xml:space="preserve">use of computers: </w:t>
      </w:r>
      <w:r w:rsidR="00794AAC" w:rsidRPr="00794AAC">
        <w:rPr>
          <w:i/>
          <w:iCs/>
          <w:szCs w:val="24"/>
        </w:rPr>
        <w:t xml:space="preserve">RPL Central </w:t>
      </w:r>
      <w:r w:rsidR="00794AAC" w:rsidRPr="00794AAC">
        <w:rPr>
          <w:szCs w:val="24"/>
        </w:rPr>
        <w:t xml:space="preserve">at [99], [102]; </w:t>
      </w:r>
      <w:r w:rsidR="00794AAC" w:rsidRPr="00794AAC">
        <w:rPr>
          <w:i/>
          <w:iCs/>
          <w:szCs w:val="24"/>
        </w:rPr>
        <w:t xml:space="preserve">Research Affiliates </w:t>
      </w:r>
      <w:r w:rsidR="00794AAC" w:rsidRPr="00794AAC">
        <w:rPr>
          <w:szCs w:val="24"/>
        </w:rPr>
        <w:t>at</w:t>
      </w:r>
      <w:r w:rsidR="00794AAC">
        <w:rPr>
          <w:szCs w:val="24"/>
        </w:rPr>
        <w:t xml:space="preserve"> </w:t>
      </w:r>
      <w:r w:rsidR="00794AAC" w:rsidRPr="00794AAC">
        <w:rPr>
          <w:szCs w:val="24"/>
        </w:rPr>
        <w:t>[101]; and</w:t>
      </w:r>
    </w:p>
    <w:p w14:paraId="343AFA6A" w14:textId="65B717D4" w:rsidR="00794AAC" w:rsidRPr="00794AAC" w:rsidRDefault="00931865" w:rsidP="007D709D">
      <w:pPr>
        <w:pStyle w:val="Quote2"/>
        <w:ind w:left="2160" w:hanging="720"/>
      </w:pPr>
      <w:r>
        <w:rPr>
          <w:szCs w:val="24"/>
        </w:rPr>
        <w:lastRenderedPageBreak/>
        <w:t>17.6.5</w:t>
      </w:r>
      <w:r>
        <w:rPr>
          <w:szCs w:val="24"/>
        </w:rPr>
        <w:tab/>
      </w:r>
      <w:proofErr w:type="gramStart"/>
      <w:r w:rsidR="00DC4B13">
        <w:rPr>
          <w:szCs w:val="24"/>
        </w:rPr>
        <w:t>consider</w:t>
      </w:r>
      <w:proofErr w:type="gramEnd"/>
      <w:r w:rsidR="00DC4B13">
        <w:rPr>
          <w:szCs w:val="24"/>
        </w:rPr>
        <w:t xml:space="preserve"> whether the computer </w:t>
      </w:r>
      <w:r w:rsidR="00CA56E8">
        <w:rPr>
          <w:szCs w:val="24"/>
        </w:rPr>
        <w:t>is</w:t>
      </w:r>
      <w:r w:rsidR="00CA56E8" w:rsidRPr="00794AAC">
        <w:rPr>
          <w:szCs w:val="24"/>
        </w:rPr>
        <w:t xml:space="preserve"> </w:t>
      </w:r>
      <w:r w:rsidR="00794AAC" w:rsidRPr="00794AAC">
        <w:rPr>
          <w:szCs w:val="24"/>
        </w:rPr>
        <w:t>merely the intermediary, configured to</w:t>
      </w:r>
      <w:r w:rsidR="00794AAC">
        <w:rPr>
          <w:szCs w:val="24"/>
        </w:rPr>
        <w:t xml:space="preserve"> </w:t>
      </w:r>
      <w:r w:rsidR="00794AAC" w:rsidRPr="00794AAC">
        <w:rPr>
          <w:szCs w:val="24"/>
        </w:rPr>
        <w:t>carry out the method using program code for performing the method, but</w:t>
      </w:r>
      <w:r w:rsidR="00794AAC">
        <w:rPr>
          <w:szCs w:val="24"/>
        </w:rPr>
        <w:t xml:space="preserve"> </w:t>
      </w:r>
      <w:r w:rsidR="00794AAC" w:rsidRPr="00794AAC">
        <w:rPr>
          <w:szCs w:val="24"/>
        </w:rPr>
        <w:t xml:space="preserve">adding nothing to the substance of the idea: </w:t>
      </w:r>
      <w:r w:rsidR="00794AAC" w:rsidRPr="00794AAC">
        <w:rPr>
          <w:i/>
          <w:iCs/>
          <w:szCs w:val="24"/>
        </w:rPr>
        <w:t xml:space="preserve">RPL Central </w:t>
      </w:r>
      <w:r w:rsidR="00794AAC" w:rsidRPr="00794AAC">
        <w:rPr>
          <w:szCs w:val="24"/>
        </w:rPr>
        <w:t>at [99].</w:t>
      </w:r>
    </w:p>
    <w:p w14:paraId="3DD938E3" w14:textId="012D035D" w:rsidR="00235B0A" w:rsidRPr="00782AF6" w:rsidRDefault="00235B0A" w:rsidP="0069431B">
      <w:pPr>
        <w:pStyle w:val="NoNum"/>
        <w:rPr>
          <w:szCs w:val="24"/>
        </w:rPr>
      </w:pPr>
      <w:r w:rsidRPr="00782AF6">
        <w:t xml:space="preserve">The </w:t>
      </w:r>
      <w:r w:rsidR="00CE258F">
        <w:t>respondent</w:t>
      </w:r>
      <w:r w:rsidRPr="00782AF6">
        <w:t xml:space="preserve"> also referred to </w:t>
      </w:r>
      <w:r w:rsidRPr="00782AF6">
        <w:rPr>
          <w:i/>
        </w:rPr>
        <w:t xml:space="preserve">Encompass Corporation Pty Ltd v </w:t>
      </w:r>
      <w:proofErr w:type="spellStart"/>
      <w:r w:rsidRPr="00782AF6">
        <w:rPr>
          <w:i/>
        </w:rPr>
        <w:t>InfoTrack</w:t>
      </w:r>
      <w:proofErr w:type="spellEnd"/>
      <w:r w:rsidRPr="00782AF6">
        <w:rPr>
          <w:i/>
        </w:rPr>
        <w:t xml:space="preserve"> Pty Ltd</w:t>
      </w:r>
      <w:r w:rsidRPr="00782AF6">
        <w:t xml:space="preserve"> [2018] FCA 421; 130 IPR 387.</w:t>
      </w:r>
    </w:p>
    <w:p w14:paraId="55A588F3" w14:textId="70F68F02" w:rsidR="00E4088A" w:rsidRDefault="00E4088A" w:rsidP="00794AAC">
      <w:pPr>
        <w:pStyle w:val="ParaNumbering"/>
        <w:rPr>
          <w:szCs w:val="24"/>
        </w:rPr>
      </w:pPr>
      <w:r w:rsidRPr="00794AAC">
        <w:rPr>
          <w:szCs w:val="24"/>
        </w:rPr>
        <w:t>The respondent submitted that the following facts should be found.</w:t>
      </w:r>
    </w:p>
    <w:p w14:paraId="4A83C751" w14:textId="773F842B" w:rsidR="00DC4B13" w:rsidRDefault="008E16A2" w:rsidP="00794AAC">
      <w:pPr>
        <w:pStyle w:val="ParaNumbering"/>
        <w:rPr>
          <w:szCs w:val="24"/>
        </w:rPr>
      </w:pPr>
      <w:r>
        <w:rPr>
          <w:szCs w:val="24"/>
        </w:rPr>
        <w:t>First,</w:t>
      </w:r>
      <w:r w:rsidR="002C78C4">
        <w:rPr>
          <w:szCs w:val="24"/>
        </w:rPr>
        <w:t xml:space="preserve"> the Court should find that digital advertising systems were used before the priority date and that the digital advertising systems before the priority date were implemented using the same hardware and software components as the components shown in </w:t>
      </w:r>
      <w:r w:rsidR="00A96038">
        <w:rPr>
          <w:szCs w:val="24"/>
        </w:rPr>
        <w:t xml:space="preserve">figure </w:t>
      </w:r>
      <w:r w:rsidR="002C78C4">
        <w:rPr>
          <w:szCs w:val="24"/>
        </w:rPr>
        <w:t xml:space="preserve">3 of the patent application. The Court should further find that the engagement data was communicated, evaluated and analysed in the format of binary numbers and that the digital advertisements consisted of text or graphics that were displayed using program code written in a language such as HTML5 or </w:t>
      </w:r>
      <w:proofErr w:type="spellStart"/>
      <w:r w:rsidR="002C78C4">
        <w:rPr>
          <w:szCs w:val="24"/>
        </w:rPr>
        <w:t>Javascript</w:t>
      </w:r>
      <w:proofErr w:type="spellEnd"/>
      <w:r w:rsidR="002C78C4">
        <w:rPr>
          <w:szCs w:val="24"/>
        </w:rPr>
        <w:t>.</w:t>
      </w:r>
    </w:p>
    <w:p w14:paraId="3C823DA0" w14:textId="2A24E8B4" w:rsidR="002C78C4" w:rsidRDefault="002C78C4" w:rsidP="00794AAC">
      <w:pPr>
        <w:pStyle w:val="ParaNumbering"/>
        <w:rPr>
          <w:szCs w:val="24"/>
        </w:rPr>
      </w:pPr>
      <w:r>
        <w:rPr>
          <w:szCs w:val="24"/>
        </w:rPr>
        <w:t>In relation to engagement offers and data about engagement offers, the respondent submitted that the Court should find that the difference between the prior digital advertising systems and the invention of the patent application was that the patent application used the same kind of hardware and software components to gather, communicate and analyse an additional type of engagement data, namely data about the user’s interaction with the engagement offer, and to present an additional type of advertising object, namely an “engagement offer” which was displayed before the digital advertising was shown, in the manner set out in claim 1. The respondent submitted there was no dispute between the experts that this was the difference between the invention of the patent application and the prior digital advertising systems.</w:t>
      </w:r>
    </w:p>
    <w:p w14:paraId="6B82FCBD" w14:textId="77777777" w:rsidR="002C78C4" w:rsidRDefault="002C78C4" w:rsidP="00794AAC">
      <w:pPr>
        <w:pStyle w:val="ParaNumbering"/>
        <w:rPr>
          <w:szCs w:val="24"/>
        </w:rPr>
      </w:pPr>
      <w:r>
        <w:rPr>
          <w:szCs w:val="24"/>
        </w:rPr>
        <w:t>The respondent submitted that the Court should further find that what made the engagement offer “distinct” was the advertising function performed, rather than the physical form of the object inside the computer.</w:t>
      </w:r>
    </w:p>
    <w:p w14:paraId="1B26C1CB" w14:textId="77777777" w:rsidR="002C78C4" w:rsidRDefault="002C78C4" w:rsidP="00794AAC">
      <w:pPr>
        <w:pStyle w:val="ParaNumbering"/>
        <w:rPr>
          <w:szCs w:val="24"/>
        </w:rPr>
      </w:pPr>
      <w:r>
        <w:rPr>
          <w:szCs w:val="24"/>
        </w:rPr>
        <w:t>The respondent submitted that the Court should find that the existing computer servers, user devices and widgets were all capable of being programmed to implement the advertising method that was disclosed in the patent application.</w:t>
      </w:r>
    </w:p>
    <w:p w14:paraId="38E54836" w14:textId="77777777" w:rsidR="002C78C4" w:rsidRDefault="002C78C4" w:rsidP="00794AAC">
      <w:pPr>
        <w:pStyle w:val="ParaNumbering"/>
        <w:rPr>
          <w:szCs w:val="24"/>
        </w:rPr>
      </w:pPr>
      <w:r>
        <w:rPr>
          <w:szCs w:val="24"/>
        </w:rPr>
        <w:t>The respondent submitted that these findings supported the Commission</w:t>
      </w:r>
      <w:r w:rsidR="000E1775">
        <w:rPr>
          <w:szCs w:val="24"/>
        </w:rPr>
        <w:t>er</w:t>
      </w:r>
      <w:r>
        <w:rPr>
          <w:szCs w:val="24"/>
        </w:rPr>
        <w:t>’s position that there was no manner of manufacture.  If the inventive ingenuity lay only in the advertising scheme, the respondent submitted the invention was not patentable.</w:t>
      </w:r>
    </w:p>
    <w:p w14:paraId="4F1013B0" w14:textId="4EE13AC9" w:rsidR="00DC4B13" w:rsidRDefault="000E1775" w:rsidP="00794AAC">
      <w:pPr>
        <w:pStyle w:val="ParaNumbering"/>
        <w:rPr>
          <w:szCs w:val="24"/>
        </w:rPr>
      </w:pPr>
      <w:r>
        <w:rPr>
          <w:szCs w:val="24"/>
        </w:rPr>
        <w:lastRenderedPageBreak/>
        <w:t xml:space="preserve">The </w:t>
      </w:r>
      <w:r w:rsidR="00DC7144">
        <w:rPr>
          <w:szCs w:val="24"/>
        </w:rPr>
        <w:t>respondent</w:t>
      </w:r>
      <w:r>
        <w:rPr>
          <w:szCs w:val="24"/>
        </w:rPr>
        <w:t xml:space="preserve"> submitted that the difference between the prior systems and the invention of the patent application lay in the content of the data and objects that the computing systems gathered, analysed, ranked and displayed.  The </w:t>
      </w:r>
      <w:r w:rsidR="001269DD">
        <w:rPr>
          <w:szCs w:val="24"/>
        </w:rPr>
        <w:t>respondent</w:t>
      </w:r>
      <w:r>
        <w:rPr>
          <w:szCs w:val="24"/>
        </w:rPr>
        <w:t xml:space="preserve"> submitted that the ingenuity was advertising ingenuity, to engage the user prior to displaying advertisements, and there was no ingenuity in computer implementation.</w:t>
      </w:r>
    </w:p>
    <w:p w14:paraId="36D01922" w14:textId="7D190C09" w:rsidR="000E1775" w:rsidRDefault="000E1775" w:rsidP="00794AAC">
      <w:pPr>
        <w:pStyle w:val="ParaNumbering"/>
        <w:rPr>
          <w:szCs w:val="24"/>
        </w:rPr>
      </w:pPr>
      <w:r>
        <w:rPr>
          <w:szCs w:val="24"/>
        </w:rPr>
        <w:t xml:space="preserve">The </w:t>
      </w:r>
      <w:r w:rsidR="00103BD7">
        <w:rPr>
          <w:szCs w:val="24"/>
        </w:rPr>
        <w:t>respondent</w:t>
      </w:r>
      <w:r>
        <w:rPr>
          <w:szCs w:val="24"/>
        </w:rPr>
        <w:t xml:space="preserve"> also submitted that Professor </w:t>
      </w:r>
      <w:proofErr w:type="spellStart"/>
      <w:r>
        <w:rPr>
          <w:szCs w:val="24"/>
        </w:rPr>
        <w:t>Verspoor’s</w:t>
      </w:r>
      <w:proofErr w:type="spellEnd"/>
      <w:r>
        <w:rPr>
          <w:szCs w:val="24"/>
        </w:rPr>
        <w:t xml:space="preserve"> conclusions as to “novel computer architecture”; “an improvement in computer technology/foreign use of computers” and “technical problem/technical solution” did not support the Court holding that the claimed invention was, in substance, a manner of manufacture.</w:t>
      </w:r>
    </w:p>
    <w:p w14:paraId="15B6B92D" w14:textId="77777777" w:rsidR="007C0DB8" w:rsidRPr="007C0DB8" w:rsidRDefault="007C0DB8" w:rsidP="00BF0120">
      <w:pPr>
        <w:pStyle w:val="Heading2"/>
      </w:pPr>
      <w:r>
        <w:t>Consideration</w:t>
      </w:r>
    </w:p>
    <w:p w14:paraId="174188D3" w14:textId="0FBC1390" w:rsidR="00334B3B" w:rsidRDefault="00D03F4B" w:rsidP="00794AAC">
      <w:pPr>
        <w:pStyle w:val="ParaNumbering"/>
        <w:rPr>
          <w:szCs w:val="24"/>
        </w:rPr>
      </w:pPr>
      <w:r>
        <w:rPr>
          <w:szCs w:val="24"/>
        </w:rPr>
        <w:t xml:space="preserve">I prefer the evidence of Professor </w:t>
      </w:r>
      <w:proofErr w:type="spellStart"/>
      <w:r>
        <w:rPr>
          <w:szCs w:val="24"/>
        </w:rPr>
        <w:t>Verspoor</w:t>
      </w:r>
      <w:proofErr w:type="spellEnd"/>
      <w:r w:rsidR="009F7F9E">
        <w:rPr>
          <w:szCs w:val="24"/>
        </w:rPr>
        <w:t xml:space="preserve"> to that of Mr </w:t>
      </w:r>
      <w:proofErr w:type="spellStart"/>
      <w:r w:rsidR="009F7F9E">
        <w:rPr>
          <w:szCs w:val="24"/>
        </w:rPr>
        <w:t>Ries</w:t>
      </w:r>
      <w:proofErr w:type="spellEnd"/>
      <w:r w:rsidR="009F7F9E">
        <w:rPr>
          <w:szCs w:val="24"/>
        </w:rPr>
        <w:t>. This is</w:t>
      </w:r>
      <w:r>
        <w:rPr>
          <w:szCs w:val="24"/>
        </w:rPr>
        <w:t xml:space="preserve"> for two</w:t>
      </w:r>
      <w:r w:rsidR="00F561BC">
        <w:rPr>
          <w:szCs w:val="24"/>
        </w:rPr>
        <w:t xml:space="preserve"> principal </w:t>
      </w:r>
      <w:r>
        <w:rPr>
          <w:szCs w:val="24"/>
        </w:rPr>
        <w:t xml:space="preserve">reasons.  First, I had the benefit not only of </w:t>
      </w:r>
      <w:r w:rsidR="005D137D">
        <w:rPr>
          <w:szCs w:val="24"/>
        </w:rPr>
        <w:t xml:space="preserve">Professor </w:t>
      </w:r>
      <w:proofErr w:type="spellStart"/>
      <w:r w:rsidR="005D137D">
        <w:rPr>
          <w:szCs w:val="24"/>
        </w:rPr>
        <w:t>Verspoor’s</w:t>
      </w:r>
      <w:proofErr w:type="spellEnd"/>
      <w:r w:rsidR="005D137D">
        <w:rPr>
          <w:szCs w:val="24"/>
        </w:rPr>
        <w:t xml:space="preserve"> </w:t>
      </w:r>
      <w:r>
        <w:rPr>
          <w:szCs w:val="24"/>
        </w:rPr>
        <w:t xml:space="preserve">written opinions but also of her oral evidence.  </w:t>
      </w:r>
      <w:r w:rsidR="00334DC2">
        <w:rPr>
          <w:szCs w:val="24"/>
        </w:rPr>
        <w:t xml:space="preserve">I found her oral evidence to be </w:t>
      </w:r>
      <w:r w:rsidR="00334B3B">
        <w:rPr>
          <w:szCs w:val="24"/>
        </w:rPr>
        <w:t xml:space="preserve">both </w:t>
      </w:r>
      <w:r w:rsidR="00334DC2">
        <w:rPr>
          <w:szCs w:val="24"/>
        </w:rPr>
        <w:t xml:space="preserve">frank and independent. </w:t>
      </w:r>
      <w:r>
        <w:rPr>
          <w:szCs w:val="24"/>
        </w:rPr>
        <w:t xml:space="preserve">Because Mr </w:t>
      </w:r>
      <w:proofErr w:type="spellStart"/>
      <w:r>
        <w:rPr>
          <w:szCs w:val="24"/>
        </w:rPr>
        <w:t>Ries</w:t>
      </w:r>
      <w:proofErr w:type="spellEnd"/>
      <w:r>
        <w:rPr>
          <w:szCs w:val="24"/>
        </w:rPr>
        <w:t xml:space="preserve"> was not available for cross-examination, </w:t>
      </w:r>
      <w:r w:rsidR="00334DC2">
        <w:rPr>
          <w:szCs w:val="24"/>
        </w:rPr>
        <w:t xml:space="preserve">but </w:t>
      </w:r>
      <w:r>
        <w:rPr>
          <w:szCs w:val="24"/>
        </w:rPr>
        <w:t>by virtue of an arrangement between the parties</w:t>
      </w:r>
      <w:r w:rsidR="00334DC2">
        <w:rPr>
          <w:szCs w:val="24"/>
        </w:rPr>
        <w:t xml:space="preserve"> </w:t>
      </w:r>
      <w:r w:rsidR="00B416B6">
        <w:rPr>
          <w:szCs w:val="24"/>
        </w:rPr>
        <w:t xml:space="preserve">whereby </w:t>
      </w:r>
      <w:r w:rsidR="00334DC2">
        <w:rPr>
          <w:szCs w:val="24"/>
        </w:rPr>
        <w:t>some of his report was tendered</w:t>
      </w:r>
      <w:r w:rsidR="00F561BC">
        <w:rPr>
          <w:szCs w:val="24"/>
        </w:rPr>
        <w:t>,</w:t>
      </w:r>
      <w:r>
        <w:rPr>
          <w:szCs w:val="24"/>
        </w:rPr>
        <w:t xml:space="preserve"> I had the benefit of only part of his opinions</w:t>
      </w:r>
      <w:r w:rsidR="00334B3B">
        <w:rPr>
          <w:szCs w:val="24"/>
        </w:rPr>
        <w:t xml:space="preserve"> and then only his written opinions</w:t>
      </w:r>
      <w:r>
        <w:rPr>
          <w:szCs w:val="24"/>
        </w:rPr>
        <w:t xml:space="preserve">. </w:t>
      </w:r>
      <w:r w:rsidR="00A161F7">
        <w:rPr>
          <w:szCs w:val="24"/>
        </w:rPr>
        <w:t>Also h</w:t>
      </w:r>
      <w:r>
        <w:rPr>
          <w:szCs w:val="24"/>
        </w:rPr>
        <w:t xml:space="preserve">e gave no oral evidence with the result that his written opinions were not able to be </w:t>
      </w:r>
      <w:r w:rsidR="0032154E">
        <w:rPr>
          <w:szCs w:val="24"/>
        </w:rPr>
        <w:t>elucidated or tested</w:t>
      </w:r>
      <w:r>
        <w:rPr>
          <w:szCs w:val="24"/>
        </w:rPr>
        <w:t xml:space="preserve">.  </w:t>
      </w:r>
    </w:p>
    <w:p w14:paraId="1DEAAA92" w14:textId="221FF177" w:rsidR="00821052" w:rsidRDefault="00D03F4B" w:rsidP="00794AAC">
      <w:pPr>
        <w:pStyle w:val="ParaNumbering"/>
        <w:rPr>
          <w:szCs w:val="24"/>
        </w:rPr>
      </w:pPr>
      <w:r>
        <w:rPr>
          <w:szCs w:val="24"/>
        </w:rPr>
        <w:t xml:space="preserve">Second, Professor </w:t>
      </w:r>
      <w:proofErr w:type="spellStart"/>
      <w:r>
        <w:rPr>
          <w:szCs w:val="24"/>
        </w:rPr>
        <w:t>Verspoor’s</w:t>
      </w:r>
      <w:proofErr w:type="spellEnd"/>
      <w:r>
        <w:rPr>
          <w:szCs w:val="24"/>
        </w:rPr>
        <w:t xml:space="preserve"> qualifications as an expert were, in my opinion, more impressive and more relevant than those of Mr </w:t>
      </w:r>
      <w:proofErr w:type="spellStart"/>
      <w:r>
        <w:rPr>
          <w:szCs w:val="24"/>
        </w:rPr>
        <w:t>Ries</w:t>
      </w:r>
      <w:proofErr w:type="spellEnd"/>
      <w:r>
        <w:rPr>
          <w:szCs w:val="24"/>
        </w:rPr>
        <w:t>.</w:t>
      </w:r>
      <w:r w:rsidR="00334B3B">
        <w:rPr>
          <w:szCs w:val="24"/>
        </w:rPr>
        <w:t xml:space="preserve"> For example, </w:t>
      </w:r>
      <w:r w:rsidR="008D50B6">
        <w:rPr>
          <w:szCs w:val="24"/>
        </w:rPr>
        <w:t xml:space="preserve">I find that </w:t>
      </w:r>
      <w:r w:rsidR="00334B3B">
        <w:rPr>
          <w:szCs w:val="24"/>
        </w:rPr>
        <w:t xml:space="preserve">Mr </w:t>
      </w:r>
      <w:proofErr w:type="spellStart"/>
      <w:r w:rsidR="00334B3B">
        <w:rPr>
          <w:szCs w:val="24"/>
        </w:rPr>
        <w:t>Ries</w:t>
      </w:r>
      <w:proofErr w:type="spellEnd"/>
      <w:r w:rsidR="00334B3B">
        <w:rPr>
          <w:szCs w:val="24"/>
        </w:rPr>
        <w:t xml:space="preserve"> </w:t>
      </w:r>
      <w:r w:rsidR="008D50B6">
        <w:rPr>
          <w:szCs w:val="24"/>
        </w:rPr>
        <w:t>did not have the relevant</w:t>
      </w:r>
      <w:r w:rsidR="00334B3B">
        <w:rPr>
          <w:szCs w:val="24"/>
        </w:rPr>
        <w:t xml:space="preserve"> direct technical experience with implementation of large-scale software systems but was, rather, a user of </w:t>
      </w:r>
      <w:r w:rsidR="006530F6">
        <w:rPr>
          <w:szCs w:val="24"/>
        </w:rPr>
        <w:t>those</w:t>
      </w:r>
      <w:r w:rsidR="00334B3B">
        <w:rPr>
          <w:szCs w:val="24"/>
        </w:rPr>
        <w:t xml:space="preserve"> systems. In contrast, Professor </w:t>
      </w:r>
      <w:proofErr w:type="spellStart"/>
      <w:r w:rsidR="00334B3B">
        <w:rPr>
          <w:szCs w:val="24"/>
        </w:rPr>
        <w:t>Verspoor</w:t>
      </w:r>
      <w:proofErr w:type="spellEnd"/>
      <w:r w:rsidR="00334B3B">
        <w:rPr>
          <w:szCs w:val="24"/>
        </w:rPr>
        <w:t xml:space="preserve"> had the experience of implementing logic flows in computer code and was fluent in several advanced programming languages. She also had the experience of building large software systems including the implementation of algorithms for retrieving data from databases and manipulating that data.</w:t>
      </w:r>
      <w:r w:rsidR="00FF1DC2">
        <w:rPr>
          <w:szCs w:val="24"/>
        </w:rPr>
        <w:t xml:space="preserve"> Professor </w:t>
      </w:r>
      <w:proofErr w:type="spellStart"/>
      <w:r w:rsidR="00FF1DC2">
        <w:rPr>
          <w:szCs w:val="24"/>
        </w:rPr>
        <w:t>Verspoor</w:t>
      </w:r>
      <w:proofErr w:type="spellEnd"/>
      <w:r w:rsidR="00FF1DC2">
        <w:rPr>
          <w:szCs w:val="24"/>
        </w:rPr>
        <w:t xml:space="preserve"> had highly developed coding skills.</w:t>
      </w:r>
    </w:p>
    <w:p w14:paraId="21D462A5" w14:textId="0CF71E2F" w:rsidR="00D03F4B" w:rsidRDefault="0062197B" w:rsidP="00794AAC">
      <w:pPr>
        <w:pStyle w:val="ParaNumbering"/>
        <w:rPr>
          <w:szCs w:val="24"/>
        </w:rPr>
      </w:pPr>
      <w:r>
        <w:rPr>
          <w:szCs w:val="24"/>
        </w:rPr>
        <w:t>Turning to the substance of the appeal, i</w:t>
      </w:r>
      <w:r w:rsidR="00F561BC">
        <w:rPr>
          <w:szCs w:val="24"/>
        </w:rPr>
        <w:t xml:space="preserve">n my opinion, despite the copious reference to the </w:t>
      </w:r>
      <w:r w:rsidR="00424B59">
        <w:rPr>
          <w:szCs w:val="24"/>
        </w:rPr>
        <w:t>authorities</w:t>
      </w:r>
      <w:r w:rsidR="00A27E2E">
        <w:rPr>
          <w:szCs w:val="24"/>
        </w:rPr>
        <w:t xml:space="preserve"> in the submissions of the parties</w:t>
      </w:r>
      <w:r w:rsidR="00F561BC">
        <w:rPr>
          <w:szCs w:val="24"/>
        </w:rPr>
        <w:t>, the resolution of the appeal lies largely in the realm of facts. I did not</w:t>
      </w:r>
      <w:r w:rsidR="0086049A">
        <w:rPr>
          <w:szCs w:val="24"/>
        </w:rPr>
        <w:t xml:space="preserve"> discern any substantial </w:t>
      </w:r>
      <w:r w:rsidR="00267807">
        <w:rPr>
          <w:szCs w:val="24"/>
        </w:rPr>
        <w:t xml:space="preserve">relevant </w:t>
      </w:r>
      <w:r w:rsidR="0086049A">
        <w:rPr>
          <w:szCs w:val="24"/>
        </w:rPr>
        <w:t>differences between the positions of the parties as to the legal principles to apply.</w:t>
      </w:r>
    </w:p>
    <w:p w14:paraId="3D3D7EE2" w14:textId="203D36F7" w:rsidR="0086049A" w:rsidRPr="0086049A" w:rsidRDefault="0086049A" w:rsidP="0086049A">
      <w:pPr>
        <w:pStyle w:val="ParaNumbering"/>
        <w:rPr>
          <w:szCs w:val="24"/>
        </w:rPr>
      </w:pPr>
      <w:r w:rsidRPr="0086049A">
        <w:rPr>
          <w:szCs w:val="24"/>
        </w:rPr>
        <w:t>For example,</w:t>
      </w:r>
      <w:r w:rsidRPr="0086049A">
        <w:t xml:space="preserve"> </w:t>
      </w:r>
      <w:r>
        <w:t>both sides agreed that the matter had to be addressed as a matter of substance.</w:t>
      </w:r>
      <w:r w:rsidR="009063EA">
        <w:t xml:space="preserve"> </w:t>
      </w:r>
      <w:r w:rsidR="00334B3B">
        <w:t xml:space="preserve">I agree.  </w:t>
      </w:r>
      <w:r w:rsidR="009063EA">
        <w:t xml:space="preserve">I also accept that </w:t>
      </w:r>
      <w:r w:rsidR="009F121F">
        <w:t>there is no formula to be</w:t>
      </w:r>
      <w:r w:rsidR="009063EA">
        <w:t xml:space="preserve"> mechanically </w:t>
      </w:r>
      <w:r w:rsidR="009F121F">
        <w:t xml:space="preserve">applied, </w:t>
      </w:r>
      <w:r w:rsidR="009063EA">
        <w:t xml:space="preserve">and </w:t>
      </w:r>
      <w:r w:rsidR="009F121F">
        <w:t xml:space="preserve">that </w:t>
      </w:r>
      <w:r w:rsidR="009063EA">
        <w:t xml:space="preserve">it is necessary </w:t>
      </w:r>
      <w:r w:rsidR="009063EA">
        <w:lastRenderedPageBreak/>
        <w:t xml:space="preserve">to understand where the inventiveness or ingenuity is said to lie. A mere business innovation is insufficient and a business method or scheme is not, per se, a proper subject for letters patent. Nor are abstract ideas. The issue is whether there is a technological innovation. </w:t>
      </w:r>
      <w:r w:rsidR="00395BD5">
        <w:t>W</w:t>
      </w:r>
      <w:r w:rsidR="009063EA">
        <w:t>here</w:t>
      </w:r>
      <w:r w:rsidR="00395BD5">
        <w:t>, as here,</w:t>
      </w:r>
      <w:r w:rsidR="009063EA">
        <w:t xml:space="preserve"> the claim</w:t>
      </w:r>
      <w:r w:rsidR="006748A0">
        <w:t>ed invention is to a computerised business method</w:t>
      </w:r>
      <w:r w:rsidR="00934F84">
        <w:t>,</w:t>
      </w:r>
      <w:r w:rsidR="009063EA">
        <w:t xml:space="preserve"> the invention must lie in the computerisation and it is not enough simply to put a business method into a computer. The search</w:t>
      </w:r>
      <w:r w:rsidR="00934F84">
        <w:t xml:space="preserve"> i</w:t>
      </w:r>
      <w:r w:rsidR="009063EA">
        <w:t>s for an improvement in computer technology</w:t>
      </w:r>
      <w:r w:rsidR="00934F84">
        <w:t>.</w:t>
      </w:r>
      <w:r w:rsidR="00A21131">
        <w:t xml:space="preserve"> I accept generally the respondent’s submissions reproduced at [</w:t>
      </w:r>
      <w:r w:rsidR="003B3F5D">
        <w:t>189</w:t>
      </w:r>
      <w:r w:rsidR="00A21131">
        <w:t>] above.</w:t>
      </w:r>
    </w:p>
    <w:p w14:paraId="6016BFE2" w14:textId="5349957F" w:rsidR="0086049A" w:rsidRDefault="00645E50" w:rsidP="00794AAC">
      <w:pPr>
        <w:pStyle w:val="ParaNumbering"/>
        <w:rPr>
          <w:szCs w:val="24"/>
        </w:rPr>
      </w:pPr>
      <w:r>
        <w:rPr>
          <w:szCs w:val="24"/>
        </w:rPr>
        <w:t xml:space="preserve">Where I discerned a difference of substance between the approaches of the applicant and of the respondent was in relation to the </w:t>
      </w:r>
      <w:r w:rsidRPr="00645E50">
        <w:rPr>
          <w:i/>
          <w:szCs w:val="24"/>
        </w:rPr>
        <w:t>level</w:t>
      </w:r>
      <w:r>
        <w:rPr>
          <w:szCs w:val="24"/>
        </w:rPr>
        <w:t xml:space="preserve"> of detail at which the submissions were made</w:t>
      </w:r>
      <w:r w:rsidR="00514737">
        <w:rPr>
          <w:szCs w:val="24"/>
        </w:rPr>
        <w:t xml:space="preserve"> and in relation to the claimed significan</w:t>
      </w:r>
      <w:r w:rsidR="00516B24">
        <w:rPr>
          <w:szCs w:val="24"/>
        </w:rPr>
        <w:t>ce</w:t>
      </w:r>
      <w:r w:rsidR="00514737">
        <w:rPr>
          <w:szCs w:val="24"/>
        </w:rPr>
        <w:t xml:space="preserve"> of any distinctions</w:t>
      </w:r>
      <w:r>
        <w:rPr>
          <w:szCs w:val="24"/>
        </w:rPr>
        <w:t>. In my opinion, the respondent’s focus tended to be on issues of separate or indeed discrete differences or distinctions rather than on the claim or claims as a whole</w:t>
      </w:r>
      <w:r w:rsidR="00334B3B">
        <w:rPr>
          <w:szCs w:val="24"/>
        </w:rPr>
        <w:t xml:space="preserve"> and as a matter of substance</w:t>
      </w:r>
      <w:r>
        <w:rPr>
          <w:szCs w:val="24"/>
        </w:rPr>
        <w:t xml:space="preserve">. This thread also ran through the respondent’s cross-examination of Professor </w:t>
      </w:r>
      <w:proofErr w:type="spellStart"/>
      <w:r>
        <w:rPr>
          <w:szCs w:val="24"/>
        </w:rPr>
        <w:t>Verspoor</w:t>
      </w:r>
      <w:proofErr w:type="spellEnd"/>
      <w:r>
        <w:rPr>
          <w:szCs w:val="24"/>
        </w:rPr>
        <w:t>. For example, there were, as one would expect, undoubted similarities between what computers could do or what computers were used for in December 2012 and the claimed invention. This focus on similarities does not</w:t>
      </w:r>
      <w:r w:rsidR="00334B3B">
        <w:rPr>
          <w:szCs w:val="24"/>
        </w:rPr>
        <w:t xml:space="preserve"> of itself </w:t>
      </w:r>
      <w:r>
        <w:rPr>
          <w:szCs w:val="24"/>
        </w:rPr>
        <w:t>gainsay that the claimed invention solved a technical problem or involved steps foreign to the normal use of computers as at December 2012.</w:t>
      </w:r>
      <w:r w:rsidR="008152B2">
        <w:rPr>
          <w:szCs w:val="24"/>
        </w:rPr>
        <w:t xml:space="preserve"> A focus on elements known as at December 2012 in isolation tends to lose sight of the combination of techniques or components in an innovative and previously unknown way.</w:t>
      </w:r>
    </w:p>
    <w:p w14:paraId="28D63A70" w14:textId="743C853C" w:rsidR="00F105D9" w:rsidRDefault="00F105D9" w:rsidP="00794AAC">
      <w:pPr>
        <w:pStyle w:val="ParaNumbering"/>
        <w:rPr>
          <w:szCs w:val="24"/>
        </w:rPr>
      </w:pPr>
      <w:r>
        <w:rPr>
          <w:szCs w:val="24"/>
        </w:rPr>
        <w:t>I mak</w:t>
      </w:r>
      <w:r w:rsidR="00334DC2">
        <w:rPr>
          <w:szCs w:val="24"/>
        </w:rPr>
        <w:t>e the following findings</w:t>
      </w:r>
      <w:r>
        <w:rPr>
          <w:szCs w:val="24"/>
        </w:rPr>
        <w:t>.</w:t>
      </w:r>
      <w:r w:rsidR="00334B3B">
        <w:rPr>
          <w:szCs w:val="24"/>
        </w:rPr>
        <w:t xml:space="preserve"> I accept Professor </w:t>
      </w:r>
      <w:proofErr w:type="spellStart"/>
      <w:r w:rsidR="00334B3B">
        <w:rPr>
          <w:szCs w:val="24"/>
        </w:rPr>
        <w:t>Verspoor’s</w:t>
      </w:r>
      <w:proofErr w:type="spellEnd"/>
      <w:r w:rsidR="00334B3B">
        <w:rPr>
          <w:szCs w:val="24"/>
        </w:rPr>
        <w:t xml:space="preserve"> evidence </w:t>
      </w:r>
      <w:r w:rsidR="00256652">
        <w:rPr>
          <w:szCs w:val="24"/>
        </w:rPr>
        <w:t xml:space="preserve">generally. In particular, I accept her evidence </w:t>
      </w:r>
      <w:r w:rsidR="00334B3B">
        <w:rPr>
          <w:szCs w:val="24"/>
        </w:rPr>
        <w:t>that the substance of the invention</w:t>
      </w:r>
      <w:r w:rsidR="00D1375F">
        <w:rPr>
          <w:szCs w:val="24"/>
        </w:rPr>
        <w:t xml:space="preserve"> was to introduce a dynamic, context-based advertising system, introducing a distinction between an engagement offer, without a direct advertising benefit, and an advertisement designed to lead directly to the sale of the product. This was an improvement in computer technology.  It involved the new layer of engagement offers and the insertion of a widget into the publisher content to serve the engagement offer. A data</w:t>
      </w:r>
      <w:r w:rsidR="00784DDE">
        <w:rPr>
          <w:szCs w:val="24"/>
        </w:rPr>
        <w:t>-</w:t>
      </w:r>
      <w:r w:rsidR="00D1375F">
        <w:rPr>
          <w:szCs w:val="24"/>
        </w:rPr>
        <w:t xml:space="preserve">based scoring algorithm was used to decide what engagement offers to serve. This was an important improvement to existing computer-based advertising. The invention also introduced the recording and transmitting of user interactions with advertisements and </w:t>
      </w:r>
      <w:r w:rsidR="00604F86">
        <w:rPr>
          <w:szCs w:val="24"/>
        </w:rPr>
        <w:t xml:space="preserve">the </w:t>
      </w:r>
      <w:r w:rsidR="00D1375F">
        <w:rPr>
          <w:szCs w:val="24"/>
        </w:rPr>
        <w:t xml:space="preserve">using </w:t>
      </w:r>
      <w:r w:rsidR="00604F86">
        <w:rPr>
          <w:szCs w:val="24"/>
        </w:rPr>
        <w:t xml:space="preserve">of </w:t>
      </w:r>
      <w:r w:rsidR="00D1375F">
        <w:rPr>
          <w:szCs w:val="24"/>
        </w:rPr>
        <w:t>that data to select subsequent advertisements.</w:t>
      </w:r>
    </w:p>
    <w:p w14:paraId="50D0366C" w14:textId="470AA7AF" w:rsidR="00FC743C" w:rsidRDefault="00FC743C" w:rsidP="00794AAC">
      <w:pPr>
        <w:pStyle w:val="ParaNumbering"/>
        <w:rPr>
          <w:szCs w:val="24"/>
        </w:rPr>
      </w:pPr>
      <w:r>
        <w:rPr>
          <w:szCs w:val="24"/>
        </w:rPr>
        <w:t xml:space="preserve">I accept Professor </w:t>
      </w:r>
      <w:proofErr w:type="spellStart"/>
      <w:r>
        <w:rPr>
          <w:szCs w:val="24"/>
        </w:rPr>
        <w:t>Verspoor’s</w:t>
      </w:r>
      <w:proofErr w:type="spellEnd"/>
      <w:r>
        <w:rPr>
          <w:szCs w:val="24"/>
        </w:rPr>
        <w:t xml:space="preserve"> evidence that it was the introduction of the intermediate “engagement offer” that provided an alternative digital advertising technique to previous systems and constituted the key feature of the invention in claim 1 of the patent application.</w:t>
      </w:r>
      <w:r w:rsidR="00CB3720">
        <w:rPr>
          <w:szCs w:val="24"/>
        </w:rPr>
        <w:t xml:space="preserve"> I </w:t>
      </w:r>
      <w:r w:rsidR="00CB3720">
        <w:rPr>
          <w:szCs w:val="24"/>
        </w:rPr>
        <w:lastRenderedPageBreak/>
        <w:t xml:space="preserve">accept Professor </w:t>
      </w:r>
      <w:proofErr w:type="spellStart"/>
      <w:r w:rsidR="00CB3720">
        <w:rPr>
          <w:szCs w:val="24"/>
        </w:rPr>
        <w:t>Verspoor’s</w:t>
      </w:r>
      <w:proofErr w:type="spellEnd"/>
      <w:r w:rsidR="00CB3720">
        <w:rPr>
          <w:szCs w:val="24"/>
        </w:rPr>
        <w:t xml:space="preserve"> evidence that Mr </w:t>
      </w:r>
      <w:proofErr w:type="spellStart"/>
      <w:r w:rsidR="00CB3720">
        <w:rPr>
          <w:szCs w:val="24"/>
        </w:rPr>
        <w:t>Ries</w:t>
      </w:r>
      <w:proofErr w:type="spellEnd"/>
      <w:r w:rsidR="00CB3720">
        <w:rPr>
          <w:szCs w:val="24"/>
        </w:rPr>
        <w:t xml:space="preserve"> fundamentally did not understand the process of the engagement journey that was described in the invention. </w:t>
      </w:r>
      <w:r w:rsidR="00230C2D">
        <w:rPr>
          <w:szCs w:val="24"/>
        </w:rPr>
        <w:t xml:space="preserve">I accept the applicant’s submission that what Mr </w:t>
      </w:r>
      <w:proofErr w:type="spellStart"/>
      <w:r w:rsidR="00230C2D">
        <w:rPr>
          <w:szCs w:val="24"/>
        </w:rPr>
        <w:t>Ries</w:t>
      </w:r>
      <w:proofErr w:type="spellEnd"/>
      <w:r w:rsidR="00230C2D">
        <w:rPr>
          <w:szCs w:val="24"/>
        </w:rPr>
        <w:t xml:space="preserve"> recognised as an “engagement engine” was not the “engagement engine” from the current invention; it was a subset, which did not involve engagement offers or data about</w:t>
      </w:r>
      <w:r w:rsidR="00433481">
        <w:rPr>
          <w:szCs w:val="24"/>
        </w:rPr>
        <w:t xml:space="preserve"> engagement offers</w:t>
      </w:r>
      <w:r w:rsidR="00230C2D">
        <w:rPr>
          <w:szCs w:val="24"/>
        </w:rPr>
        <w:t>.</w:t>
      </w:r>
    </w:p>
    <w:p w14:paraId="5C33A8EA" w14:textId="3865348A" w:rsidR="00334DC2" w:rsidRDefault="00D1375F" w:rsidP="00794AAC">
      <w:pPr>
        <w:pStyle w:val="ParaNumbering"/>
        <w:rPr>
          <w:szCs w:val="24"/>
        </w:rPr>
      </w:pPr>
      <w:r>
        <w:rPr>
          <w:szCs w:val="24"/>
        </w:rPr>
        <w:t>The invention solved not only a business problem but also a technical problem. As to the latter, it provided a single platform in which user engagement data could be coupled with transactional data and user context data to provide a personalised ranking of engagement offers to the user. This technical problem of providing this single platform was solved by introducing the tracking database and the object</w:t>
      </w:r>
      <w:r w:rsidR="00707FD7">
        <w:rPr>
          <w:szCs w:val="24"/>
        </w:rPr>
        <w:t>s</w:t>
      </w:r>
      <w:r>
        <w:rPr>
          <w:szCs w:val="24"/>
        </w:rPr>
        <w:t xml:space="preserve"> database </w:t>
      </w:r>
      <w:r w:rsidR="00707FD7">
        <w:rPr>
          <w:szCs w:val="24"/>
        </w:rPr>
        <w:t xml:space="preserve">and designing </w:t>
      </w:r>
      <w:r>
        <w:rPr>
          <w:szCs w:val="24"/>
        </w:rPr>
        <w:t>the ranking engine and the engagement engine which accessed and manipulated the data in the two databases to rank and select engagement offers. The ranking engine optimised the personalised output for the consumer.  Critically, the ranking engine implemented a ranking algorithm which ranked the retrieved object by a combination of an engagement score and revenue score.</w:t>
      </w:r>
      <w:r w:rsidR="00187426">
        <w:rPr>
          <w:szCs w:val="24"/>
        </w:rPr>
        <w:t xml:space="preserve"> I also accept the evidence Professor </w:t>
      </w:r>
      <w:proofErr w:type="spellStart"/>
      <w:r w:rsidR="00187426">
        <w:rPr>
          <w:szCs w:val="24"/>
        </w:rPr>
        <w:t>Verspoor</w:t>
      </w:r>
      <w:proofErr w:type="spellEnd"/>
      <w:r w:rsidR="00187426">
        <w:rPr>
          <w:szCs w:val="24"/>
        </w:rPr>
        <w:t xml:space="preserve"> gave, which is </w:t>
      </w:r>
      <w:r w:rsidR="000A36AA">
        <w:rPr>
          <w:szCs w:val="24"/>
        </w:rPr>
        <w:t>summarised</w:t>
      </w:r>
      <w:r w:rsidR="00B45B2B">
        <w:rPr>
          <w:szCs w:val="24"/>
        </w:rPr>
        <w:t xml:space="preserve"> at </w:t>
      </w:r>
      <w:r w:rsidR="00E75128">
        <w:rPr>
          <w:szCs w:val="24"/>
        </w:rPr>
        <w:t xml:space="preserve">[46]-[54], [104]-[107], </w:t>
      </w:r>
      <w:r w:rsidR="000A36AA">
        <w:rPr>
          <w:szCs w:val="24"/>
        </w:rPr>
        <w:t>[134]-[135] and [145] above.</w:t>
      </w:r>
      <w:r w:rsidR="00B45B2B">
        <w:rPr>
          <w:szCs w:val="24"/>
        </w:rPr>
        <w:t xml:space="preserve"> </w:t>
      </w:r>
    </w:p>
    <w:p w14:paraId="2A11BED5" w14:textId="60299685" w:rsidR="005C7E79" w:rsidRDefault="005C7E79" w:rsidP="00794AAC">
      <w:pPr>
        <w:pStyle w:val="ParaNumbering"/>
        <w:rPr>
          <w:szCs w:val="24"/>
        </w:rPr>
      </w:pPr>
      <w:r>
        <w:rPr>
          <w:szCs w:val="24"/>
        </w:rPr>
        <w:t xml:space="preserve">I reject the respondent’s submission that the specification in the patent identified only a business problem but </w:t>
      </w:r>
      <w:r w:rsidRPr="00217181">
        <w:rPr>
          <w:i/>
          <w:szCs w:val="24"/>
        </w:rPr>
        <w:t>not</w:t>
      </w:r>
      <w:r>
        <w:rPr>
          <w:szCs w:val="24"/>
        </w:rPr>
        <w:t xml:space="preserve"> a technical problem.</w:t>
      </w:r>
    </w:p>
    <w:p w14:paraId="36805A50" w14:textId="2F1B4832" w:rsidR="00A420C2" w:rsidRDefault="00A420C2" w:rsidP="00794AAC">
      <w:pPr>
        <w:pStyle w:val="ParaNumbering"/>
        <w:rPr>
          <w:szCs w:val="24"/>
        </w:rPr>
      </w:pPr>
      <w:r>
        <w:rPr>
          <w:szCs w:val="24"/>
        </w:rPr>
        <w:t xml:space="preserve">I </w:t>
      </w:r>
      <w:r w:rsidR="00267807">
        <w:rPr>
          <w:szCs w:val="24"/>
        </w:rPr>
        <w:t>find</w:t>
      </w:r>
      <w:r>
        <w:rPr>
          <w:szCs w:val="24"/>
        </w:rPr>
        <w:t xml:space="preserve"> that there was a business problem of attracting the attention of the user and having the user choose to interact with the advertiser, but this problem was</w:t>
      </w:r>
      <w:r w:rsidR="00FF1DC2">
        <w:rPr>
          <w:szCs w:val="24"/>
        </w:rPr>
        <w:t xml:space="preserve"> translated into the technical problem of how to utilise computer technology to address the business problem. The invention aimed to solve this technical problem through the introduction of the engagement offer and identifying what steps the software needed to execute in order to modify dynamically the website that the user was browsing while they were browsing it to, first, implement </w:t>
      </w:r>
      <w:r w:rsidR="00864DF0">
        <w:rPr>
          <w:szCs w:val="24"/>
        </w:rPr>
        <w:t xml:space="preserve">in </w:t>
      </w:r>
      <w:r w:rsidR="00FF1DC2">
        <w:rPr>
          <w:szCs w:val="24"/>
        </w:rPr>
        <w:t>the web browser or device the concept of the engagement offer, second, to implement in the computer system the necessary software for selecting engagement offers and advertisements for the given user based on the previous interactions with the system and the interactions of other similar users and, third, to have that system interact with the widget in the web browser in real time.</w:t>
      </w:r>
    </w:p>
    <w:p w14:paraId="1B9AFEF4" w14:textId="750E163D" w:rsidR="00F15DB2" w:rsidRDefault="00202942" w:rsidP="00794AAC">
      <w:pPr>
        <w:pStyle w:val="ParaNumbering"/>
        <w:rPr>
          <w:szCs w:val="24"/>
        </w:rPr>
      </w:pPr>
      <w:r>
        <w:rPr>
          <w:szCs w:val="24"/>
        </w:rPr>
        <w:t>The use of computers was integral, rather than incidental, to the invention</w:t>
      </w:r>
      <w:r w:rsidR="00476DCE">
        <w:rPr>
          <w:szCs w:val="24"/>
        </w:rPr>
        <w:t xml:space="preserve"> in the sense that there is an invention in the way in which the computer carries out the business scheme: see </w:t>
      </w:r>
      <w:r w:rsidR="00476DCE">
        <w:rPr>
          <w:i/>
          <w:szCs w:val="24"/>
        </w:rPr>
        <w:t xml:space="preserve">RPL Central </w:t>
      </w:r>
      <w:r w:rsidR="00476DCE">
        <w:rPr>
          <w:szCs w:val="24"/>
        </w:rPr>
        <w:t>at [107]</w:t>
      </w:r>
      <w:r>
        <w:rPr>
          <w:szCs w:val="24"/>
        </w:rPr>
        <w:t>.</w:t>
      </w:r>
      <w:r w:rsidR="00F15DB2">
        <w:rPr>
          <w:szCs w:val="24"/>
        </w:rPr>
        <w:t xml:space="preserve"> It was not feasible to store and manage large amounts of tracking data collected from real-time interactions with digital devices and manipulate large quantities of </w:t>
      </w:r>
      <w:r w:rsidR="00D60B3F">
        <w:rPr>
          <w:szCs w:val="24"/>
        </w:rPr>
        <w:lastRenderedPageBreak/>
        <w:t>data for</w:t>
      </w:r>
      <w:r w:rsidR="00F15DB2">
        <w:rPr>
          <w:szCs w:val="24"/>
        </w:rPr>
        <w:t xml:space="preserve"> context-sensitive decision-making without the use of computers. The data</w:t>
      </w:r>
      <w:r w:rsidR="00FA5881">
        <w:rPr>
          <w:szCs w:val="24"/>
        </w:rPr>
        <w:t xml:space="preserve"> </w:t>
      </w:r>
      <w:r w:rsidR="00F15DB2">
        <w:rPr>
          <w:szCs w:val="24"/>
        </w:rPr>
        <w:t>bank that was the source of engagement objects and historical/tracking data was a critic</w:t>
      </w:r>
      <w:r w:rsidR="001405EE">
        <w:rPr>
          <w:szCs w:val="24"/>
        </w:rPr>
        <w:t xml:space="preserve">al component of the invention. I accept the applicant’s submission that the computer was not merely acting as an “intermediary” but that the substance of the invention involved the new functioning given to the computer. </w:t>
      </w:r>
      <w:r w:rsidR="004A2559">
        <w:rPr>
          <w:szCs w:val="24"/>
        </w:rPr>
        <w:t xml:space="preserve">I accept Professor </w:t>
      </w:r>
      <w:proofErr w:type="spellStart"/>
      <w:r w:rsidR="004A2559">
        <w:rPr>
          <w:szCs w:val="24"/>
        </w:rPr>
        <w:t>Verspoor’s</w:t>
      </w:r>
      <w:proofErr w:type="spellEnd"/>
      <w:r w:rsidR="004A2559">
        <w:rPr>
          <w:szCs w:val="24"/>
        </w:rPr>
        <w:t xml:space="preserve"> evidence summarised at [55]-[57] above.</w:t>
      </w:r>
    </w:p>
    <w:p w14:paraId="489E933D" w14:textId="0AB431B9" w:rsidR="00F15DB2" w:rsidRDefault="00F15DB2" w:rsidP="00794AAC">
      <w:pPr>
        <w:pStyle w:val="ParaNumbering"/>
        <w:rPr>
          <w:szCs w:val="24"/>
        </w:rPr>
      </w:pPr>
      <w:r>
        <w:rPr>
          <w:szCs w:val="24"/>
        </w:rPr>
        <w:t>Storage and manipulation of data at the magnitude and speed that was required to implement the method could only be done on a computer or computers. The data analysis claimed in the patent could not be performed without a computer or computers, particularly having regard to the gathering, manipulation and subsequent use of the data by the engagement engine.</w:t>
      </w:r>
    </w:p>
    <w:p w14:paraId="015ACFC4" w14:textId="4DA163A2" w:rsidR="00D1375F" w:rsidRDefault="00F15DB2" w:rsidP="00794AAC">
      <w:pPr>
        <w:pStyle w:val="ParaNumbering"/>
        <w:rPr>
          <w:szCs w:val="24"/>
        </w:rPr>
      </w:pPr>
      <w:r>
        <w:rPr>
          <w:szCs w:val="24"/>
        </w:rPr>
        <w:t>The user interactions took place on the user’s computer and it was integral to the invention that data be collected, and engagement offers presented, through that computer. The transmission and receipt of data over the internet to and from the advertising system could also only be done using computers.</w:t>
      </w:r>
    </w:p>
    <w:p w14:paraId="3F429019" w14:textId="1E96883A" w:rsidR="00F15DB2" w:rsidRDefault="00F15DB2" w:rsidP="00794AAC">
      <w:pPr>
        <w:pStyle w:val="ParaNumbering"/>
        <w:rPr>
          <w:szCs w:val="24"/>
        </w:rPr>
      </w:pPr>
      <w:r>
        <w:rPr>
          <w:szCs w:val="24"/>
        </w:rPr>
        <w:t>It followed that the patent introduced a method which was foreign to the use of computers as at December 2012. Not only did it draw together different streams of information and put them together and worked with them in a way that was new, making the combination of these techniques new, but certain elements of the invention were also new</w:t>
      </w:r>
      <w:r w:rsidR="00325D35">
        <w:rPr>
          <w:szCs w:val="24"/>
        </w:rPr>
        <w:t xml:space="preserve"> in </w:t>
      </w:r>
      <w:r w:rsidR="00122741">
        <w:rPr>
          <w:szCs w:val="24"/>
        </w:rPr>
        <w:t>their own right</w:t>
      </w:r>
      <w:r>
        <w:rPr>
          <w:szCs w:val="24"/>
        </w:rPr>
        <w:t xml:space="preserve">. The concept and implementation of an engagement offer, the use of a widget to monitor continuously the user’s interaction with the website to determine when to display the engagement offer, the use of a widget to monitor the user’s interaction with the engagement offer, the offering of a choice to engage with or skip the engagement offer, and the monitoring of the user’s interaction with an advertisement to determine which subsequent advertisement to show </w:t>
      </w:r>
      <w:r w:rsidR="00A13AED">
        <w:rPr>
          <w:szCs w:val="24"/>
        </w:rPr>
        <w:t xml:space="preserve">were </w:t>
      </w:r>
      <w:r>
        <w:rPr>
          <w:szCs w:val="24"/>
        </w:rPr>
        <w:t>all new and innovative uses of computers.</w:t>
      </w:r>
    </w:p>
    <w:p w14:paraId="695DB151" w14:textId="337B556A" w:rsidR="00F15DB2" w:rsidRDefault="008152B2" w:rsidP="00794AAC">
      <w:pPr>
        <w:pStyle w:val="ParaNumbering"/>
        <w:rPr>
          <w:szCs w:val="24"/>
        </w:rPr>
      </w:pPr>
      <w:r>
        <w:rPr>
          <w:szCs w:val="24"/>
        </w:rPr>
        <w:t>In addition, known components had been integrated into a single system in an innovative and previously unknown way. The invention brought together some new elements and some known elements to form a working combination that had not previously been achieved and involved the use of computers in a way that was foreign to their normal use as at December 2012.</w:t>
      </w:r>
    </w:p>
    <w:p w14:paraId="6A30F48E" w14:textId="34B762AD" w:rsidR="005C7E79" w:rsidRDefault="005C7E79" w:rsidP="00794AAC">
      <w:pPr>
        <w:pStyle w:val="ParaNumbering"/>
        <w:rPr>
          <w:szCs w:val="24"/>
        </w:rPr>
      </w:pPr>
      <w:r>
        <w:rPr>
          <w:szCs w:val="24"/>
        </w:rPr>
        <w:t xml:space="preserve">Taken in isolation, a database, a client-server architecture, the running of the </w:t>
      </w:r>
      <w:proofErr w:type="spellStart"/>
      <w:r>
        <w:rPr>
          <w:szCs w:val="24"/>
        </w:rPr>
        <w:t>Java</w:t>
      </w:r>
      <w:r w:rsidR="00DC7E1D">
        <w:rPr>
          <w:szCs w:val="24"/>
        </w:rPr>
        <w:t>s</w:t>
      </w:r>
      <w:r>
        <w:rPr>
          <w:szCs w:val="24"/>
        </w:rPr>
        <w:t>cript</w:t>
      </w:r>
      <w:proofErr w:type="spellEnd"/>
      <w:r>
        <w:rPr>
          <w:szCs w:val="24"/>
        </w:rPr>
        <w:t xml:space="preserve"> program on a publisher</w:t>
      </w:r>
      <w:r w:rsidR="0073756C">
        <w:rPr>
          <w:szCs w:val="24"/>
        </w:rPr>
        <w:t>’s</w:t>
      </w:r>
      <w:r>
        <w:rPr>
          <w:szCs w:val="24"/>
        </w:rPr>
        <w:t xml:space="preserve"> website and the creation of a ranking engine to rank abstract data to achieve an ordered list were each known as at December 2012 but, in combination, the distinction between engagement offers and general advertising, coupled with the algorithms </w:t>
      </w:r>
      <w:r>
        <w:rPr>
          <w:szCs w:val="24"/>
        </w:rPr>
        <w:lastRenderedPageBreak/>
        <w:t>making use of background data for personalisation and ranking was a new combination of new and previously existing components and a new use of computer technology.</w:t>
      </w:r>
    </w:p>
    <w:p w14:paraId="66F844CA" w14:textId="333CBD79" w:rsidR="00FF1DC2" w:rsidRPr="00153046" w:rsidRDefault="00FF1DC2" w:rsidP="00153046">
      <w:pPr>
        <w:pStyle w:val="ParaNumbering"/>
        <w:rPr>
          <w:szCs w:val="24"/>
        </w:rPr>
      </w:pPr>
      <w:r>
        <w:t xml:space="preserve">I turn now to consider the respondent’s notice of contention. I have accepted the evidence of Professor </w:t>
      </w:r>
      <w:proofErr w:type="spellStart"/>
      <w:r>
        <w:t>Verspoor</w:t>
      </w:r>
      <w:proofErr w:type="spellEnd"/>
      <w:r>
        <w:t xml:space="preserve"> as a person </w:t>
      </w:r>
      <w:r w:rsidR="00203EEC">
        <w:t>skilled</w:t>
      </w:r>
      <w:r>
        <w:t xml:space="preserve"> in the art. </w:t>
      </w:r>
      <w:r w:rsidR="000A61CC">
        <w:t xml:space="preserve">I accept her evidence that once she read and understood the specification she could give effect to it. </w:t>
      </w:r>
      <w:r>
        <w:t>On th</w:t>
      </w:r>
      <w:r w:rsidR="00153046">
        <w:t>at</w:t>
      </w:r>
      <w:r>
        <w:t xml:space="preserve"> evidence, I do not accept the Commissioner’s</w:t>
      </w:r>
      <w:r w:rsidR="000A61CC">
        <w:t xml:space="preserve"> contention that the complete specification does not describe the invention fully as it does not contain sufficient information to enable a person skilled in the art to produce something within each claim without new inventions, or additions, or prolonged study of matters presenting initial difficulty</w:t>
      </w:r>
      <w:r w:rsidR="00153046" w:rsidRPr="00153046">
        <w:rPr>
          <w:szCs w:val="24"/>
        </w:rPr>
        <w:t xml:space="preserve"> </w:t>
      </w:r>
      <w:r w:rsidR="00153046">
        <w:rPr>
          <w:szCs w:val="24"/>
        </w:rPr>
        <w:t xml:space="preserve">or </w:t>
      </w:r>
      <w:r w:rsidR="00153046" w:rsidRPr="00153046">
        <w:rPr>
          <w:szCs w:val="24"/>
        </w:rPr>
        <w:t>does not describe any method of performing the invention</w:t>
      </w:r>
      <w:r w:rsidR="000A61CC">
        <w:t>.</w:t>
      </w:r>
      <w:r w:rsidR="00153046" w:rsidRPr="00153046">
        <w:t xml:space="preserve"> </w:t>
      </w:r>
      <w:r w:rsidR="00261FA6">
        <w:t xml:space="preserve">I accept Professor </w:t>
      </w:r>
      <w:proofErr w:type="spellStart"/>
      <w:r w:rsidR="00261FA6">
        <w:t>Verspoor’s</w:t>
      </w:r>
      <w:proofErr w:type="spellEnd"/>
      <w:r w:rsidR="00261FA6">
        <w:t xml:space="preserve"> evidence </w:t>
      </w:r>
      <w:r w:rsidR="00476DCE">
        <w:t>which is summarised</w:t>
      </w:r>
      <w:r w:rsidR="00261FA6">
        <w:t xml:space="preserve"> at </w:t>
      </w:r>
      <w:r w:rsidR="00FF6828">
        <w:t>[122]-</w:t>
      </w:r>
      <w:r w:rsidR="006E277B">
        <w:t xml:space="preserve">[124] and </w:t>
      </w:r>
      <w:r w:rsidR="002B693B">
        <w:t>[1</w:t>
      </w:r>
      <w:r w:rsidR="00AA0530">
        <w:t>53</w:t>
      </w:r>
      <w:r w:rsidR="00111254">
        <w:t>]-</w:t>
      </w:r>
      <w:r w:rsidR="002B693B">
        <w:t>[15</w:t>
      </w:r>
      <w:r w:rsidR="00111254">
        <w:t>7</w:t>
      </w:r>
      <w:r w:rsidR="002B693B">
        <w:t>]</w:t>
      </w:r>
      <w:r w:rsidR="00261FA6">
        <w:t xml:space="preserve"> above. </w:t>
      </w:r>
    </w:p>
    <w:p w14:paraId="63A03DDE" w14:textId="4ABD9188" w:rsidR="009265CF" w:rsidRDefault="009265CF" w:rsidP="009265CF">
      <w:pPr>
        <w:pStyle w:val="ParaNumbering"/>
        <w:rPr>
          <w:szCs w:val="24"/>
        </w:rPr>
      </w:pPr>
      <w:r>
        <w:rPr>
          <w:szCs w:val="24"/>
        </w:rPr>
        <w:t xml:space="preserve">I do not accept the respondent’s submission that the cross-examination of Professor </w:t>
      </w:r>
      <w:proofErr w:type="spellStart"/>
      <w:r>
        <w:rPr>
          <w:szCs w:val="24"/>
        </w:rPr>
        <w:t>Verspoor</w:t>
      </w:r>
      <w:proofErr w:type="spellEnd"/>
      <w:r>
        <w:rPr>
          <w:szCs w:val="24"/>
        </w:rPr>
        <w:t xml:space="preserve"> on Exhibit 1, reproduced at [1</w:t>
      </w:r>
      <w:r w:rsidR="00E4041C">
        <w:rPr>
          <w:szCs w:val="24"/>
        </w:rPr>
        <w:t>69</w:t>
      </w:r>
      <w:r>
        <w:rPr>
          <w:szCs w:val="24"/>
        </w:rPr>
        <w:t xml:space="preserve">]-[171] above, established that there was a distinction between what she considered to be an improvement in computing technology and what the decided cases say.  Neither do I accept the respondent’s submission that Professor </w:t>
      </w:r>
      <w:proofErr w:type="spellStart"/>
      <w:r>
        <w:rPr>
          <w:szCs w:val="24"/>
        </w:rPr>
        <w:t>Verspoor’s</w:t>
      </w:r>
      <w:proofErr w:type="spellEnd"/>
      <w:r>
        <w:rPr>
          <w:szCs w:val="24"/>
        </w:rPr>
        <w:t xml:space="preserve"> conception of what was an improvement in computing technology was nothing more than the proposition that the claimed method in this case was doing something that computers or computing technology had not been used to do before.  In my opinion, the respondent’s deployment of Exhibit 1 travelled no further than an abstract exercise and did not sufficiently intersect with the substantial detail of Professor </w:t>
      </w:r>
      <w:proofErr w:type="spellStart"/>
      <w:r>
        <w:rPr>
          <w:szCs w:val="24"/>
        </w:rPr>
        <w:t>Verspoor’s</w:t>
      </w:r>
      <w:proofErr w:type="spellEnd"/>
      <w:r>
        <w:rPr>
          <w:szCs w:val="24"/>
        </w:rPr>
        <w:t xml:space="preserve"> evidence.  Put differently, in my opinion, Exhibit 1 did not sufficiently intersect with the evidence Professor </w:t>
      </w:r>
      <w:proofErr w:type="spellStart"/>
      <w:r>
        <w:rPr>
          <w:szCs w:val="24"/>
        </w:rPr>
        <w:t>Verspoor</w:t>
      </w:r>
      <w:proofErr w:type="spellEnd"/>
      <w:r>
        <w:rPr>
          <w:szCs w:val="24"/>
        </w:rPr>
        <w:t xml:space="preserve"> gave as to the substance of the claimed invention.</w:t>
      </w:r>
    </w:p>
    <w:p w14:paraId="493C083E" w14:textId="6BEF572B" w:rsidR="000A61CC" w:rsidRDefault="000A61CC" w:rsidP="00794AAC">
      <w:pPr>
        <w:pStyle w:val="ParaNumbering"/>
        <w:rPr>
          <w:szCs w:val="24"/>
        </w:rPr>
      </w:pPr>
      <w:r>
        <w:rPr>
          <w:szCs w:val="24"/>
        </w:rPr>
        <w:t xml:space="preserve">I do not accept the Commissioner’s submission </w:t>
      </w:r>
      <w:r w:rsidRPr="000A61CC">
        <w:rPr>
          <w:szCs w:val="24"/>
        </w:rPr>
        <w:t>that,</w:t>
      </w:r>
      <w:r>
        <w:rPr>
          <w:szCs w:val="24"/>
        </w:rPr>
        <w:t xml:space="preserve"> if there was a respect in which the patent application provided a technical advance over and above what was done in December 2012 that involved some ingenuity in the way in which the scheme was implemented in the computer to do with the programming or arrangement of the components, there was no description </w:t>
      </w:r>
      <w:r w:rsidR="00115872">
        <w:rPr>
          <w:szCs w:val="24"/>
        </w:rPr>
        <w:t xml:space="preserve">in the specification </w:t>
      </w:r>
      <w:r>
        <w:rPr>
          <w:szCs w:val="24"/>
        </w:rPr>
        <w:t xml:space="preserve">that would enable a person </w:t>
      </w:r>
      <w:r w:rsidR="00B52BF3">
        <w:rPr>
          <w:szCs w:val="24"/>
        </w:rPr>
        <w:t xml:space="preserve">skilled in the art </w:t>
      </w:r>
      <w:r>
        <w:rPr>
          <w:szCs w:val="24"/>
        </w:rPr>
        <w:t>to carry that out.</w:t>
      </w:r>
    </w:p>
    <w:p w14:paraId="01E035F5" w14:textId="381F05D6" w:rsidR="00F15DB2" w:rsidRPr="00F15DB2" w:rsidRDefault="00F15DB2" w:rsidP="00091D37">
      <w:pPr>
        <w:pStyle w:val="Heading2"/>
      </w:pPr>
      <w:r>
        <w:t>Conclusion and orders</w:t>
      </w:r>
    </w:p>
    <w:p w14:paraId="6E2A8010" w14:textId="340ACB68" w:rsidR="00F15DB2" w:rsidRPr="000B4E41" w:rsidRDefault="00FF1DC2" w:rsidP="000B4E41">
      <w:pPr>
        <w:pStyle w:val="ParaNumbering"/>
        <w:rPr>
          <w:szCs w:val="24"/>
        </w:rPr>
      </w:pPr>
      <w:r w:rsidRPr="000B4E41">
        <w:rPr>
          <w:szCs w:val="24"/>
        </w:rPr>
        <w:t xml:space="preserve">For these reasons, </w:t>
      </w:r>
      <w:r w:rsidR="007F374C">
        <w:rPr>
          <w:szCs w:val="24"/>
        </w:rPr>
        <w:t>I allow the</w:t>
      </w:r>
      <w:r w:rsidRPr="000B4E41">
        <w:rPr>
          <w:szCs w:val="24"/>
        </w:rPr>
        <w:t xml:space="preserve"> appeal and </w:t>
      </w:r>
      <w:r w:rsidR="0057685F" w:rsidRPr="000B4E41">
        <w:rPr>
          <w:szCs w:val="24"/>
        </w:rPr>
        <w:t xml:space="preserve">dismiss the notice of contention. </w:t>
      </w:r>
      <w:r w:rsidR="00782AF6">
        <w:rPr>
          <w:szCs w:val="24"/>
        </w:rPr>
        <w:t xml:space="preserve"> </w:t>
      </w:r>
      <w:r w:rsidR="007F374C">
        <w:rPr>
          <w:szCs w:val="24"/>
        </w:rPr>
        <w:t>I set aside the</w:t>
      </w:r>
      <w:r w:rsidRPr="000B4E41">
        <w:rPr>
          <w:szCs w:val="24"/>
        </w:rPr>
        <w:t xml:space="preserve"> decisions of the Commissioner given on 11</w:t>
      </w:r>
      <w:r w:rsidR="00CA0F43" w:rsidRPr="000B4E41">
        <w:rPr>
          <w:szCs w:val="24"/>
        </w:rPr>
        <w:t> </w:t>
      </w:r>
      <w:r w:rsidRPr="000B4E41">
        <w:rPr>
          <w:szCs w:val="24"/>
        </w:rPr>
        <w:t xml:space="preserve">October 2016 and 11 July 2017. </w:t>
      </w:r>
      <w:r w:rsidR="00782AF6">
        <w:rPr>
          <w:szCs w:val="24"/>
        </w:rPr>
        <w:t xml:space="preserve"> </w:t>
      </w:r>
      <w:r w:rsidR="000B4E41" w:rsidRPr="000B4E41">
        <w:rPr>
          <w:szCs w:val="24"/>
        </w:rPr>
        <w:t>I order that Australian patent application No</w:t>
      </w:r>
      <w:r w:rsidR="007417F1">
        <w:rPr>
          <w:szCs w:val="24"/>
        </w:rPr>
        <w:t>.</w:t>
      </w:r>
      <w:r w:rsidR="000B4E41" w:rsidRPr="000B4E41">
        <w:rPr>
          <w:szCs w:val="24"/>
        </w:rPr>
        <w:t xml:space="preserve"> 2013201494, in the form which includes the claims dated </w:t>
      </w:r>
      <w:r w:rsidR="000B4E41" w:rsidRPr="000B4E41">
        <w:rPr>
          <w:szCs w:val="24"/>
        </w:rPr>
        <w:lastRenderedPageBreak/>
        <w:t>11</w:t>
      </w:r>
      <w:r w:rsidR="00782AF6">
        <w:rPr>
          <w:szCs w:val="24"/>
        </w:rPr>
        <w:t> </w:t>
      </w:r>
      <w:r w:rsidR="000B4E41" w:rsidRPr="000B4E41">
        <w:rPr>
          <w:szCs w:val="24"/>
        </w:rPr>
        <w:t xml:space="preserve">November 2016, proceed to grant. </w:t>
      </w:r>
      <w:r w:rsidR="00782AF6">
        <w:rPr>
          <w:szCs w:val="24"/>
        </w:rPr>
        <w:t xml:space="preserve"> </w:t>
      </w:r>
      <w:r w:rsidRPr="000B4E41">
        <w:rPr>
          <w:szCs w:val="24"/>
        </w:rPr>
        <w:t>The respondent should pay the applicant’s costs, as agreed or taxed.</w:t>
      </w:r>
      <w:r w:rsidR="00115872" w:rsidRPr="000B4E41">
        <w:rPr>
          <w:szCs w:val="24"/>
        </w:rPr>
        <w:t xml:space="preserve">  </w:t>
      </w:r>
    </w:p>
    <w:p w14:paraId="4E9E77DB" w14:textId="1C8E476E" w:rsidR="00C0333D" w:rsidRDefault="00C0333D" w:rsidP="00782AF6">
      <w:pPr>
        <w:pStyle w:val="NoNum"/>
      </w:pPr>
    </w:p>
    <w:p w14:paraId="714E7F82" w14:textId="77777777" w:rsidR="00782AF6" w:rsidRDefault="00782AF6" w:rsidP="00643AD6">
      <w:pPr>
        <w:pStyle w:val="BodyText"/>
      </w:pPr>
      <w:bookmarkStart w:id="23" w:name="Certification"/>
    </w:p>
    <w:tbl>
      <w:tblPr>
        <w:tblW w:w="0" w:type="auto"/>
        <w:tblLook w:val="04A0" w:firstRow="1" w:lastRow="0" w:firstColumn="1" w:lastColumn="0" w:noHBand="0" w:noVBand="1"/>
      </w:tblPr>
      <w:tblGrid>
        <w:gridCol w:w="3794"/>
      </w:tblGrid>
      <w:tr w:rsidR="00782AF6" w:rsidRPr="00782AF6" w14:paraId="741AAD7F" w14:textId="77777777">
        <w:tc>
          <w:tcPr>
            <w:tcW w:w="3794" w:type="dxa"/>
            <w:shd w:val="clear" w:color="auto" w:fill="auto"/>
          </w:tcPr>
          <w:p w14:paraId="6B7EA206" w14:textId="62356BBA" w:rsidR="00782AF6" w:rsidRPr="00782AF6" w:rsidRDefault="00782AF6" w:rsidP="00760CF3">
            <w:pPr>
              <w:spacing w:line="240" w:lineRule="auto"/>
            </w:pPr>
            <w:r w:rsidRPr="00782AF6">
              <w:t xml:space="preserve">I certify that the preceding </w:t>
            </w:r>
            <w:bookmarkStart w:id="24" w:name="NumberWord"/>
            <w:r>
              <w:t xml:space="preserve">two hundred and </w:t>
            </w:r>
            <w:r w:rsidR="00760CF3">
              <w:t>seventeen</w:t>
            </w:r>
            <w:bookmarkEnd w:id="24"/>
            <w:r w:rsidRPr="00782AF6">
              <w:t xml:space="preserve"> (</w:t>
            </w:r>
            <w:bookmarkStart w:id="25" w:name="NumberNumeral"/>
            <w:r w:rsidR="00D63F03">
              <w:t>217</w:t>
            </w:r>
            <w:bookmarkEnd w:id="25"/>
            <w:r w:rsidRPr="00782AF6">
              <w:t xml:space="preserve">) numbered </w:t>
            </w:r>
            <w:bookmarkStart w:id="26" w:name="CertPara"/>
            <w:r>
              <w:t>paragraphs are</w:t>
            </w:r>
            <w:bookmarkEnd w:id="26"/>
            <w:r w:rsidRPr="00782AF6">
              <w:t xml:space="preserve"> a true copy of the Reasons for Judgment herein of the Honourable </w:t>
            </w:r>
            <w:bookmarkStart w:id="27" w:name="Justice"/>
            <w:r>
              <w:t>Justice Robertson</w:t>
            </w:r>
            <w:bookmarkEnd w:id="27"/>
            <w:r w:rsidRPr="00782AF6">
              <w:t>.</w:t>
            </w:r>
          </w:p>
        </w:tc>
      </w:tr>
    </w:tbl>
    <w:p w14:paraId="24AE9752" w14:textId="77777777" w:rsidR="00782AF6" w:rsidRDefault="00782AF6" w:rsidP="00643AD6">
      <w:pPr>
        <w:pStyle w:val="BodyText"/>
      </w:pPr>
    </w:p>
    <w:p w14:paraId="58EFE42D" w14:textId="77777777" w:rsidR="00782AF6" w:rsidRDefault="00782AF6" w:rsidP="00643AD6">
      <w:pPr>
        <w:pStyle w:val="BodyText"/>
      </w:pPr>
    </w:p>
    <w:p w14:paraId="061185D1" w14:textId="29E5ABCF" w:rsidR="00782AF6" w:rsidRDefault="00782AF6" w:rsidP="00643AD6">
      <w:pPr>
        <w:pStyle w:val="BodyText"/>
      </w:pPr>
      <w:r>
        <w:t>Associate:</w:t>
      </w:r>
      <w:r w:rsidR="00AB2AEA">
        <w:t xml:space="preserve"> </w:t>
      </w:r>
      <w:bookmarkStart w:id="28" w:name="_GoBack"/>
      <w:bookmarkEnd w:id="28"/>
    </w:p>
    <w:p w14:paraId="694752E1" w14:textId="77777777" w:rsidR="00782AF6" w:rsidRDefault="00782AF6" w:rsidP="00643AD6">
      <w:pPr>
        <w:pStyle w:val="BodyText"/>
      </w:pPr>
    </w:p>
    <w:p w14:paraId="7043652A" w14:textId="34E718B7" w:rsidR="00782AF6" w:rsidRDefault="00782AF6" w:rsidP="00643AD6">
      <w:pPr>
        <w:pStyle w:val="BodyText"/>
        <w:tabs>
          <w:tab w:val="left" w:pos="1134"/>
        </w:tabs>
      </w:pPr>
      <w:r>
        <w:t>Dated:</w:t>
      </w:r>
      <w:r>
        <w:tab/>
      </w:r>
      <w:bookmarkStart w:id="29" w:name="CertifyDated"/>
      <w:r>
        <w:t>12 December 2018</w:t>
      </w:r>
      <w:bookmarkEnd w:id="29"/>
    </w:p>
    <w:p w14:paraId="648CFDE2" w14:textId="77777777" w:rsidR="00782AF6" w:rsidRDefault="00782AF6" w:rsidP="00643AD6">
      <w:pPr>
        <w:pStyle w:val="BodyText"/>
      </w:pPr>
    </w:p>
    <w:bookmarkEnd w:id="23"/>
    <w:p w14:paraId="1957121E" w14:textId="77777777" w:rsidR="00782AF6" w:rsidRPr="00D30801" w:rsidRDefault="00782AF6" w:rsidP="00870411">
      <w:pPr>
        <w:pStyle w:val="BodyText"/>
      </w:pPr>
    </w:p>
    <w:sectPr w:rsidR="00782AF6" w:rsidRPr="00D30801">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F24A" w14:textId="77777777" w:rsidR="00AA015A" w:rsidRDefault="00AA015A">
      <w:pPr>
        <w:spacing w:line="20" w:lineRule="exact"/>
      </w:pPr>
    </w:p>
    <w:p w14:paraId="6CACCE35" w14:textId="77777777" w:rsidR="00AA015A" w:rsidRDefault="00AA015A"/>
    <w:p w14:paraId="3C6FB27A" w14:textId="77777777" w:rsidR="00AA015A" w:rsidRDefault="00AA015A"/>
  </w:endnote>
  <w:endnote w:type="continuationSeparator" w:id="0">
    <w:p w14:paraId="4C239739" w14:textId="77777777" w:rsidR="00AA015A" w:rsidRDefault="00AA015A">
      <w:r>
        <w:t xml:space="preserve"> </w:t>
      </w:r>
    </w:p>
    <w:p w14:paraId="0C6D3A01" w14:textId="77777777" w:rsidR="00AA015A" w:rsidRDefault="00AA015A"/>
    <w:p w14:paraId="5556F91A" w14:textId="77777777" w:rsidR="00AA015A" w:rsidRDefault="00AA015A"/>
  </w:endnote>
  <w:endnote w:type="continuationNotice" w:id="1">
    <w:p w14:paraId="6A49AA54" w14:textId="77777777" w:rsidR="00AA015A" w:rsidRDefault="00AA015A">
      <w:r>
        <w:t xml:space="preserve"> </w:t>
      </w:r>
    </w:p>
    <w:p w14:paraId="271842B1" w14:textId="77777777" w:rsidR="00AA015A" w:rsidRDefault="00AA015A"/>
    <w:p w14:paraId="68C34289" w14:textId="77777777" w:rsidR="00AA015A" w:rsidRDefault="00AA0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9B95" w14:textId="36E1912E" w:rsidR="00AA015A" w:rsidRDefault="00AA015A">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A58A" w14:textId="73B3E7C7" w:rsidR="00AA015A" w:rsidRPr="00624520" w:rsidRDefault="00AA015A"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F6EA" w14:textId="19E1D2A9" w:rsidR="00AA015A" w:rsidRDefault="00AA015A"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2FE8" w14:textId="77777777" w:rsidR="00AA015A" w:rsidRDefault="00AA015A"/>
    <w:p w14:paraId="3B5E8BA8" w14:textId="77777777" w:rsidR="00AA015A" w:rsidRDefault="00AA015A"/>
    <w:p w14:paraId="35208499" w14:textId="77777777" w:rsidR="00AA015A" w:rsidRDefault="00AA015A"/>
  </w:footnote>
  <w:footnote w:type="continuationSeparator" w:id="0">
    <w:p w14:paraId="78E743D2" w14:textId="77777777" w:rsidR="00AA015A" w:rsidRDefault="00AA015A">
      <w:r>
        <w:continuationSeparator/>
      </w:r>
    </w:p>
    <w:p w14:paraId="5B21BD82" w14:textId="77777777" w:rsidR="00AA015A" w:rsidRDefault="00AA015A"/>
    <w:p w14:paraId="3870058F" w14:textId="77777777" w:rsidR="00AA015A" w:rsidRDefault="00AA01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60DB" w14:textId="77777777" w:rsidR="00AA015A" w:rsidRDefault="00AA015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A51C" w14:textId="77777777" w:rsidR="00AA015A" w:rsidRDefault="00AA015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12BF" w14:textId="77777777" w:rsidR="00AA015A" w:rsidRDefault="00AA015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EAAB" w14:textId="59C76AD6" w:rsidR="00AA015A" w:rsidRDefault="00AA015A">
    <w:pPr>
      <w:tabs>
        <w:tab w:val="center" w:pos="4512"/>
      </w:tabs>
      <w:suppressAutoHyphens/>
    </w:pPr>
    <w:r>
      <w:tab/>
      <w:t xml:space="preserve">- </w:t>
    </w:r>
    <w:r>
      <w:fldChar w:fldCharType="begin"/>
    </w:r>
    <w:r>
      <w:instrText>page \* arabic</w:instrText>
    </w:r>
    <w:r>
      <w:fldChar w:fldCharType="separate"/>
    </w:r>
    <w:r w:rsidR="00AF0518">
      <w:rPr>
        <w:noProof/>
      </w:rPr>
      <w:t>59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ABA5" w14:textId="77777777" w:rsidR="00AA015A" w:rsidRDefault="00AA015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C66695E"/>
    <w:multiLevelType w:val="multilevel"/>
    <w:tmpl w:val="C58E6E4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0D61309"/>
    <w:multiLevelType w:val="hybridMultilevel"/>
    <w:tmpl w:val="3CA865C2"/>
    <w:lvl w:ilvl="0" w:tplc="0D3C3C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86763AA"/>
    <w:multiLevelType w:val="hybridMultilevel"/>
    <w:tmpl w:val="AACCF71C"/>
    <w:lvl w:ilvl="0" w:tplc="54989D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DFC0B4F"/>
    <w:multiLevelType w:val="hybridMultilevel"/>
    <w:tmpl w:val="0BB0D6FE"/>
    <w:lvl w:ilvl="0" w:tplc="73A4FDC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9AE3DD1"/>
    <w:multiLevelType w:val="singleLevel"/>
    <w:tmpl w:val="D02E150C"/>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09F0470"/>
    <w:multiLevelType w:val="hybridMultilevel"/>
    <w:tmpl w:val="917CD984"/>
    <w:lvl w:ilvl="0" w:tplc="796EF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A650796"/>
    <w:multiLevelType w:val="hybridMultilevel"/>
    <w:tmpl w:val="63ECF05C"/>
    <w:lvl w:ilvl="0" w:tplc="0BB2199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03A377A"/>
    <w:multiLevelType w:val="hybridMultilevel"/>
    <w:tmpl w:val="E1E23014"/>
    <w:lvl w:ilvl="0" w:tplc="279602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C5469B7"/>
    <w:multiLevelType w:val="hybridMultilevel"/>
    <w:tmpl w:val="5CF8164C"/>
    <w:lvl w:ilvl="0" w:tplc="85C0B3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F21736F"/>
    <w:multiLevelType w:val="hybridMultilevel"/>
    <w:tmpl w:val="69F0885A"/>
    <w:lvl w:ilvl="0" w:tplc="B6C88E3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70B011F"/>
    <w:multiLevelType w:val="hybridMultilevel"/>
    <w:tmpl w:val="084C9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57FC3"/>
    <w:multiLevelType w:val="multilevel"/>
    <w:tmpl w:val="44EC6022"/>
    <w:lvl w:ilvl="0">
      <w:start w:val="1"/>
      <w:numFmt w:val="decimal"/>
      <w:lvlText w:val="%1."/>
      <w:lvlJc w:val="left"/>
      <w:pPr>
        <w:ind w:left="1457"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23" w:hanging="720"/>
      </w:pPr>
      <w:rPr>
        <w:rFonts w:hint="default"/>
      </w:rPr>
    </w:lvl>
    <w:lvl w:ilvl="3">
      <w:start w:val="1"/>
      <w:numFmt w:val="decimal"/>
      <w:isLgl/>
      <w:lvlText w:val="%1.%2.%3.%4."/>
      <w:lvlJc w:val="left"/>
      <w:pPr>
        <w:ind w:left="3926" w:hanging="720"/>
      </w:pPr>
      <w:rPr>
        <w:rFonts w:hint="default"/>
      </w:rPr>
    </w:lvl>
    <w:lvl w:ilvl="4">
      <w:start w:val="1"/>
      <w:numFmt w:val="decimal"/>
      <w:isLgl/>
      <w:lvlText w:val="%1.%2.%3.%4.%5."/>
      <w:lvlJc w:val="left"/>
      <w:pPr>
        <w:ind w:left="4989" w:hanging="1080"/>
      </w:pPr>
      <w:rPr>
        <w:rFonts w:hint="default"/>
      </w:rPr>
    </w:lvl>
    <w:lvl w:ilvl="5">
      <w:start w:val="1"/>
      <w:numFmt w:val="decimal"/>
      <w:isLgl/>
      <w:lvlText w:val="%1.%2.%3.%4.%5.%6."/>
      <w:lvlJc w:val="left"/>
      <w:pPr>
        <w:ind w:left="5692" w:hanging="1080"/>
      </w:pPr>
      <w:rPr>
        <w:rFonts w:hint="default"/>
      </w:rPr>
    </w:lvl>
    <w:lvl w:ilvl="6">
      <w:start w:val="1"/>
      <w:numFmt w:val="decimal"/>
      <w:isLgl/>
      <w:lvlText w:val="%1.%2.%3.%4.%5.%6.%7."/>
      <w:lvlJc w:val="left"/>
      <w:pPr>
        <w:ind w:left="6755" w:hanging="1440"/>
      </w:pPr>
      <w:rPr>
        <w:rFonts w:hint="default"/>
      </w:rPr>
    </w:lvl>
    <w:lvl w:ilvl="7">
      <w:start w:val="1"/>
      <w:numFmt w:val="decimal"/>
      <w:isLgl/>
      <w:lvlText w:val="%1.%2.%3.%4.%5.%6.%7.%8."/>
      <w:lvlJc w:val="left"/>
      <w:pPr>
        <w:ind w:left="7458" w:hanging="1440"/>
      </w:pPr>
      <w:rPr>
        <w:rFonts w:hint="default"/>
      </w:rPr>
    </w:lvl>
    <w:lvl w:ilvl="8">
      <w:start w:val="1"/>
      <w:numFmt w:val="decimal"/>
      <w:isLgl/>
      <w:lvlText w:val="%1.%2.%3.%4.%5.%6.%7.%8.%9."/>
      <w:lvlJc w:val="left"/>
      <w:pPr>
        <w:ind w:left="8521" w:hanging="1800"/>
      </w:pPr>
      <w:rPr>
        <w:rFonts w:hint="default"/>
      </w:rPr>
    </w:lvl>
  </w:abstractNum>
  <w:abstractNum w:abstractNumId="30" w15:restartNumberingAfterBreak="0">
    <w:nsid w:val="59BB13CD"/>
    <w:multiLevelType w:val="hybridMultilevel"/>
    <w:tmpl w:val="A38E08E2"/>
    <w:lvl w:ilvl="0" w:tplc="BABEB1D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4925FD8"/>
    <w:multiLevelType w:val="hybridMultilevel"/>
    <w:tmpl w:val="0ECE74D0"/>
    <w:lvl w:ilvl="0" w:tplc="868E7766">
      <w:start w:val="1"/>
      <w:numFmt w:val="lowerLetter"/>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4" w15:restartNumberingAfterBreak="0">
    <w:nsid w:val="797C51B8"/>
    <w:multiLevelType w:val="hybridMultilevel"/>
    <w:tmpl w:val="5318364A"/>
    <w:lvl w:ilvl="0" w:tplc="78863F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15:restartNumberingAfterBreak="0">
    <w:nsid w:val="7FCF0F5E"/>
    <w:multiLevelType w:val="hybridMultilevel"/>
    <w:tmpl w:val="FE129368"/>
    <w:lvl w:ilvl="0" w:tplc="6B44ACA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4"/>
  </w:num>
  <w:num w:numId="15">
    <w:abstractNumId w:val="25"/>
  </w:num>
  <w:num w:numId="16">
    <w:abstractNumId w:val="35"/>
  </w:num>
  <w:num w:numId="17">
    <w:abstractNumId w:val="15"/>
  </w:num>
  <w:num w:numId="18">
    <w:abstractNumId w:val="32"/>
  </w:num>
  <w:num w:numId="19">
    <w:abstractNumId w:val="10"/>
  </w:num>
  <w:num w:numId="20">
    <w:abstractNumId w:val="20"/>
  </w:num>
  <w:num w:numId="21">
    <w:abstractNumId w:val="23"/>
  </w:num>
  <w:num w:numId="22">
    <w:abstractNumId w:val="18"/>
  </w:num>
  <w:num w:numId="23">
    <w:abstractNumId w:val="18"/>
  </w:num>
  <w:num w:numId="24">
    <w:abstractNumId w:val="22"/>
  </w:num>
  <w:num w:numId="25">
    <w:abstractNumId w:val="26"/>
  </w:num>
  <w:num w:numId="26">
    <w:abstractNumId w:val="33"/>
  </w:num>
  <w:num w:numId="27">
    <w:abstractNumId w:val="11"/>
  </w:num>
  <w:num w:numId="28">
    <w:abstractNumId w:val="14"/>
  </w:num>
  <w:num w:numId="29">
    <w:abstractNumId w:val="19"/>
  </w:num>
  <w:num w:numId="30">
    <w:abstractNumId w:val="16"/>
  </w:num>
  <w:num w:numId="31">
    <w:abstractNumId w:val="27"/>
  </w:num>
  <w:num w:numId="32">
    <w:abstractNumId w:val="29"/>
  </w:num>
  <w:num w:numId="33">
    <w:abstractNumId w:val="30"/>
  </w:num>
  <w:num w:numId="34">
    <w:abstractNumId w:val="36"/>
  </w:num>
  <w:num w:numId="35">
    <w:abstractNumId w:val="12"/>
  </w:num>
  <w:num w:numId="36">
    <w:abstractNumId w:val="21"/>
  </w:num>
  <w:num w:numId="37">
    <w:abstractNumId w:val="34"/>
  </w:num>
  <w:num w:numId="38">
    <w:abstractNumId w:val="17"/>
    <w:lvlOverride w:ilvl="0">
      <w:startOverride w:val="1"/>
    </w:lvlOverride>
  </w:num>
  <w:num w:numId="3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KT PTE LT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F65B93C5-5AAB-48C1-9A74-268AE92EA859}"/>
    <w:docVar w:name="dgnword-eventsink" w:val="533751512"/>
    <w:docVar w:name="dgnword-lastRevisionsView" w:val="0"/>
    <w:docVar w:name="Division" w:val="General Division"/>
    <w:docVar w:name="DocCreated" w:val="True"/>
    <w:docVar w:name="FileNumbers" w:val="NSD 1292 of 2017"/>
    <w:docVar w:name="HearingDate" w:val="18, 19 and 20 July 2018"/>
    <w:docVar w:name="Initiators" w:val="(and another named in the Schedule)"/>
    <w:docVar w:name="InTheMatterOf" w:val=" "/>
    <w:docVar w:name="Judgdate" w:val="12 December 2018"/>
    <w:docVar w:name="Judge" w:val="Robertson"/>
    <w:docVar w:name="Justices" w:val="Justice"/>
    <w:docVar w:name="lstEntryList" w:val="-1"/>
    <w:docVar w:name="myEntryList" w:val="Counsel for the Applicant=Mr D Shavin QC with Dr B Kremer|Solicitor for the Applicant=Mills Oakley|Counsel for the Respondent=Mr C Dimitriadis SC with Mr C Burgess|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COMMISSIONER OF PATENTS"/>
    <w:docVar w:name="ResState" w:val="New South Wales"/>
    <w:docVar w:name="SubArea" w:val="Patents and associated Statutes (IP)"/>
  </w:docVars>
  <w:rsids>
    <w:rsidRoot w:val="00F22F2C"/>
    <w:rsid w:val="000000C0"/>
    <w:rsid w:val="00004328"/>
    <w:rsid w:val="00004526"/>
    <w:rsid w:val="00007016"/>
    <w:rsid w:val="0001204A"/>
    <w:rsid w:val="00012AA6"/>
    <w:rsid w:val="0001469E"/>
    <w:rsid w:val="000156EC"/>
    <w:rsid w:val="00015993"/>
    <w:rsid w:val="000163A4"/>
    <w:rsid w:val="0001741F"/>
    <w:rsid w:val="00017A31"/>
    <w:rsid w:val="00022289"/>
    <w:rsid w:val="00022323"/>
    <w:rsid w:val="00022EC5"/>
    <w:rsid w:val="00024651"/>
    <w:rsid w:val="0003003A"/>
    <w:rsid w:val="00032F9F"/>
    <w:rsid w:val="0003754B"/>
    <w:rsid w:val="00041A30"/>
    <w:rsid w:val="00041C07"/>
    <w:rsid w:val="00044DC7"/>
    <w:rsid w:val="0004578A"/>
    <w:rsid w:val="00045BB7"/>
    <w:rsid w:val="00047535"/>
    <w:rsid w:val="00055719"/>
    <w:rsid w:val="00055EA7"/>
    <w:rsid w:val="0005641B"/>
    <w:rsid w:val="000612FD"/>
    <w:rsid w:val="0006453C"/>
    <w:rsid w:val="00065EA4"/>
    <w:rsid w:val="000661FE"/>
    <w:rsid w:val="00074B20"/>
    <w:rsid w:val="00074B37"/>
    <w:rsid w:val="000760D4"/>
    <w:rsid w:val="00080833"/>
    <w:rsid w:val="00081497"/>
    <w:rsid w:val="00086615"/>
    <w:rsid w:val="00086EEA"/>
    <w:rsid w:val="00091D37"/>
    <w:rsid w:val="00091ED9"/>
    <w:rsid w:val="00094A53"/>
    <w:rsid w:val="00095F0D"/>
    <w:rsid w:val="000A0DE3"/>
    <w:rsid w:val="000A2987"/>
    <w:rsid w:val="000A2E76"/>
    <w:rsid w:val="000A2F9B"/>
    <w:rsid w:val="000A3360"/>
    <w:rsid w:val="000A36AA"/>
    <w:rsid w:val="000A47BB"/>
    <w:rsid w:val="000A4807"/>
    <w:rsid w:val="000A4BE4"/>
    <w:rsid w:val="000A61CC"/>
    <w:rsid w:val="000A7662"/>
    <w:rsid w:val="000B3C96"/>
    <w:rsid w:val="000B4E41"/>
    <w:rsid w:val="000B683E"/>
    <w:rsid w:val="000B7537"/>
    <w:rsid w:val="000C023E"/>
    <w:rsid w:val="000C17FC"/>
    <w:rsid w:val="000C5195"/>
    <w:rsid w:val="000C62EF"/>
    <w:rsid w:val="000C70DD"/>
    <w:rsid w:val="000C780A"/>
    <w:rsid w:val="000D02C7"/>
    <w:rsid w:val="000D2137"/>
    <w:rsid w:val="000D2504"/>
    <w:rsid w:val="000D3FD2"/>
    <w:rsid w:val="000D5C41"/>
    <w:rsid w:val="000D7055"/>
    <w:rsid w:val="000E1586"/>
    <w:rsid w:val="000E1775"/>
    <w:rsid w:val="000E1B85"/>
    <w:rsid w:val="000E3FC8"/>
    <w:rsid w:val="000E50C1"/>
    <w:rsid w:val="000E7BAE"/>
    <w:rsid w:val="000F133D"/>
    <w:rsid w:val="000F1AED"/>
    <w:rsid w:val="000F2CB6"/>
    <w:rsid w:val="000F3218"/>
    <w:rsid w:val="00101A7C"/>
    <w:rsid w:val="001020DA"/>
    <w:rsid w:val="00102776"/>
    <w:rsid w:val="00103BD7"/>
    <w:rsid w:val="00103CDD"/>
    <w:rsid w:val="00104E01"/>
    <w:rsid w:val="001050B1"/>
    <w:rsid w:val="0010536B"/>
    <w:rsid w:val="00106926"/>
    <w:rsid w:val="00111254"/>
    <w:rsid w:val="0011145C"/>
    <w:rsid w:val="001128BD"/>
    <w:rsid w:val="001136D4"/>
    <w:rsid w:val="0011419D"/>
    <w:rsid w:val="001146F7"/>
    <w:rsid w:val="00115872"/>
    <w:rsid w:val="001171A1"/>
    <w:rsid w:val="00120342"/>
    <w:rsid w:val="00122741"/>
    <w:rsid w:val="00122C10"/>
    <w:rsid w:val="00123D6E"/>
    <w:rsid w:val="00124673"/>
    <w:rsid w:val="001269AD"/>
    <w:rsid w:val="001269DD"/>
    <w:rsid w:val="0012795B"/>
    <w:rsid w:val="0013158F"/>
    <w:rsid w:val="00132054"/>
    <w:rsid w:val="00132179"/>
    <w:rsid w:val="001343C6"/>
    <w:rsid w:val="00134883"/>
    <w:rsid w:val="001405EE"/>
    <w:rsid w:val="00140BF7"/>
    <w:rsid w:val="001436DE"/>
    <w:rsid w:val="001500B6"/>
    <w:rsid w:val="00150382"/>
    <w:rsid w:val="00153046"/>
    <w:rsid w:val="0015369B"/>
    <w:rsid w:val="001551E8"/>
    <w:rsid w:val="00155A9B"/>
    <w:rsid w:val="0015607E"/>
    <w:rsid w:val="00163A98"/>
    <w:rsid w:val="00163C92"/>
    <w:rsid w:val="00164A1B"/>
    <w:rsid w:val="001702AC"/>
    <w:rsid w:val="00171CBA"/>
    <w:rsid w:val="001727A4"/>
    <w:rsid w:val="0017376C"/>
    <w:rsid w:val="001738AB"/>
    <w:rsid w:val="0017548B"/>
    <w:rsid w:val="00175685"/>
    <w:rsid w:val="00176331"/>
    <w:rsid w:val="001765E0"/>
    <w:rsid w:val="00177759"/>
    <w:rsid w:val="0017798E"/>
    <w:rsid w:val="00181600"/>
    <w:rsid w:val="0018261D"/>
    <w:rsid w:val="00185E38"/>
    <w:rsid w:val="00185E6B"/>
    <w:rsid w:val="00186D1A"/>
    <w:rsid w:val="00187426"/>
    <w:rsid w:val="00187BBC"/>
    <w:rsid w:val="001932F3"/>
    <w:rsid w:val="0019535B"/>
    <w:rsid w:val="00196816"/>
    <w:rsid w:val="001A4309"/>
    <w:rsid w:val="001A4E23"/>
    <w:rsid w:val="001B1053"/>
    <w:rsid w:val="001B14AC"/>
    <w:rsid w:val="001B152F"/>
    <w:rsid w:val="001B2670"/>
    <w:rsid w:val="001B2BC3"/>
    <w:rsid w:val="001B2FE1"/>
    <w:rsid w:val="001B564F"/>
    <w:rsid w:val="001B633D"/>
    <w:rsid w:val="001B7940"/>
    <w:rsid w:val="001C09C8"/>
    <w:rsid w:val="001C1AC5"/>
    <w:rsid w:val="001C37CA"/>
    <w:rsid w:val="001C5644"/>
    <w:rsid w:val="001D19A8"/>
    <w:rsid w:val="001D1A68"/>
    <w:rsid w:val="001D2AE5"/>
    <w:rsid w:val="001D4303"/>
    <w:rsid w:val="001D49A8"/>
    <w:rsid w:val="001D63EE"/>
    <w:rsid w:val="001D6746"/>
    <w:rsid w:val="001E0C1B"/>
    <w:rsid w:val="001E192C"/>
    <w:rsid w:val="001E3B49"/>
    <w:rsid w:val="001E3EF0"/>
    <w:rsid w:val="001E49EE"/>
    <w:rsid w:val="001E5CE7"/>
    <w:rsid w:val="001E6EA3"/>
    <w:rsid w:val="001E7388"/>
    <w:rsid w:val="001F13DD"/>
    <w:rsid w:val="001F1714"/>
    <w:rsid w:val="001F21FE"/>
    <w:rsid w:val="001F2DBC"/>
    <w:rsid w:val="001F551B"/>
    <w:rsid w:val="001F5CE6"/>
    <w:rsid w:val="001F6FD2"/>
    <w:rsid w:val="001F73E8"/>
    <w:rsid w:val="00200EEC"/>
    <w:rsid w:val="0020262C"/>
    <w:rsid w:val="00202942"/>
    <w:rsid w:val="00203EEC"/>
    <w:rsid w:val="002050AB"/>
    <w:rsid w:val="00205D74"/>
    <w:rsid w:val="00206408"/>
    <w:rsid w:val="00211A52"/>
    <w:rsid w:val="00216CB9"/>
    <w:rsid w:val="00217181"/>
    <w:rsid w:val="00222D6B"/>
    <w:rsid w:val="00224537"/>
    <w:rsid w:val="0022523F"/>
    <w:rsid w:val="00225355"/>
    <w:rsid w:val="002272D4"/>
    <w:rsid w:val="00230C2D"/>
    <w:rsid w:val="00234C48"/>
    <w:rsid w:val="00235956"/>
    <w:rsid w:val="00235B0A"/>
    <w:rsid w:val="00244CB5"/>
    <w:rsid w:val="00247C9A"/>
    <w:rsid w:val="0025160C"/>
    <w:rsid w:val="002535D0"/>
    <w:rsid w:val="00253759"/>
    <w:rsid w:val="002539B3"/>
    <w:rsid w:val="00254E9B"/>
    <w:rsid w:val="00256652"/>
    <w:rsid w:val="00256C51"/>
    <w:rsid w:val="00256E61"/>
    <w:rsid w:val="00257560"/>
    <w:rsid w:val="0025768C"/>
    <w:rsid w:val="00257C3E"/>
    <w:rsid w:val="002602C2"/>
    <w:rsid w:val="0026168D"/>
    <w:rsid w:val="00261FA6"/>
    <w:rsid w:val="00264A03"/>
    <w:rsid w:val="002650C2"/>
    <w:rsid w:val="002666C9"/>
    <w:rsid w:val="00267807"/>
    <w:rsid w:val="00270136"/>
    <w:rsid w:val="002734D0"/>
    <w:rsid w:val="00274F5B"/>
    <w:rsid w:val="002752C9"/>
    <w:rsid w:val="00280836"/>
    <w:rsid w:val="00282E1A"/>
    <w:rsid w:val="00283AE9"/>
    <w:rsid w:val="00286C9C"/>
    <w:rsid w:val="002909DB"/>
    <w:rsid w:val="00291076"/>
    <w:rsid w:val="0029113B"/>
    <w:rsid w:val="002934C0"/>
    <w:rsid w:val="002972E7"/>
    <w:rsid w:val="00297C7F"/>
    <w:rsid w:val="002A1B50"/>
    <w:rsid w:val="002A2315"/>
    <w:rsid w:val="002A4FBC"/>
    <w:rsid w:val="002A7CF8"/>
    <w:rsid w:val="002B0E91"/>
    <w:rsid w:val="002B2BF7"/>
    <w:rsid w:val="002B39A5"/>
    <w:rsid w:val="002B4B3E"/>
    <w:rsid w:val="002B605C"/>
    <w:rsid w:val="002B6779"/>
    <w:rsid w:val="002B693B"/>
    <w:rsid w:val="002B71C0"/>
    <w:rsid w:val="002B7A34"/>
    <w:rsid w:val="002C31AD"/>
    <w:rsid w:val="002C6A56"/>
    <w:rsid w:val="002C6E06"/>
    <w:rsid w:val="002C7385"/>
    <w:rsid w:val="002C78C4"/>
    <w:rsid w:val="002D2DBB"/>
    <w:rsid w:val="002D54A6"/>
    <w:rsid w:val="002D5BB3"/>
    <w:rsid w:val="002D7CAC"/>
    <w:rsid w:val="002E08FA"/>
    <w:rsid w:val="002E1F83"/>
    <w:rsid w:val="002E2D26"/>
    <w:rsid w:val="002E354C"/>
    <w:rsid w:val="002E6A7A"/>
    <w:rsid w:val="002E7E28"/>
    <w:rsid w:val="002F0101"/>
    <w:rsid w:val="002F1B1D"/>
    <w:rsid w:val="002F1E49"/>
    <w:rsid w:val="002F4E9C"/>
    <w:rsid w:val="002F5211"/>
    <w:rsid w:val="002F6CD1"/>
    <w:rsid w:val="00301194"/>
    <w:rsid w:val="00303C0F"/>
    <w:rsid w:val="003043D9"/>
    <w:rsid w:val="00305082"/>
    <w:rsid w:val="00307C90"/>
    <w:rsid w:val="00311884"/>
    <w:rsid w:val="00311A62"/>
    <w:rsid w:val="00311E92"/>
    <w:rsid w:val="0031256C"/>
    <w:rsid w:val="00314D6C"/>
    <w:rsid w:val="00316D2A"/>
    <w:rsid w:val="00317564"/>
    <w:rsid w:val="00317B42"/>
    <w:rsid w:val="003200B0"/>
    <w:rsid w:val="00320925"/>
    <w:rsid w:val="0032154E"/>
    <w:rsid w:val="00322A7C"/>
    <w:rsid w:val="00325AA6"/>
    <w:rsid w:val="00325D35"/>
    <w:rsid w:val="00331CA0"/>
    <w:rsid w:val="00332867"/>
    <w:rsid w:val="00333C7F"/>
    <w:rsid w:val="00334B3B"/>
    <w:rsid w:val="00334DC2"/>
    <w:rsid w:val="00334FD4"/>
    <w:rsid w:val="003351A8"/>
    <w:rsid w:val="003365BD"/>
    <w:rsid w:val="003402D3"/>
    <w:rsid w:val="0034138A"/>
    <w:rsid w:val="00343ABC"/>
    <w:rsid w:val="00343D4F"/>
    <w:rsid w:val="003463FE"/>
    <w:rsid w:val="00346542"/>
    <w:rsid w:val="003473A7"/>
    <w:rsid w:val="00350094"/>
    <w:rsid w:val="00350F14"/>
    <w:rsid w:val="0035293A"/>
    <w:rsid w:val="003554B3"/>
    <w:rsid w:val="00356632"/>
    <w:rsid w:val="00357BF7"/>
    <w:rsid w:val="00362C58"/>
    <w:rsid w:val="00367242"/>
    <w:rsid w:val="00367459"/>
    <w:rsid w:val="0036767C"/>
    <w:rsid w:val="00372D62"/>
    <w:rsid w:val="003839D1"/>
    <w:rsid w:val="003845A9"/>
    <w:rsid w:val="00386019"/>
    <w:rsid w:val="00390883"/>
    <w:rsid w:val="003922F8"/>
    <w:rsid w:val="00393640"/>
    <w:rsid w:val="00393ED2"/>
    <w:rsid w:val="00395B24"/>
    <w:rsid w:val="00395BD5"/>
    <w:rsid w:val="003965A1"/>
    <w:rsid w:val="003A0A2B"/>
    <w:rsid w:val="003A0EC0"/>
    <w:rsid w:val="003A1BAA"/>
    <w:rsid w:val="003A2D38"/>
    <w:rsid w:val="003A6D4C"/>
    <w:rsid w:val="003A7ECC"/>
    <w:rsid w:val="003B0233"/>
    <w:rsid w:val="003B0441"/>
    <w:rsid w:val="003B23ED"/>
    <w:rsid w:val="003B29C5"/>
    <w:rsid w:val="003B2BAC"/>
    <w:rsid w:val="003B2C72"/>
    <w:rsid w:val="003B3F5D"/>
    <w:rsid w:val="003B5866"/>
    <w:rsid w:val="003B5F9C"/>
    <w:rsid w:val="003B6941"/>
    <w:rsid w:val="003C0E1D"/>
    <w:rsid w:val="003C1333"/>
    <w:rsid w:val="003C20FF"/>
    <w:rsid w:val="003C2177"/>
    <w:rsid w:val="003C299A"/>
    <w:rsid w:val="003C599C"/>
    <w:rsid w:val="003C79E5"/>
    <w:rsid w:val="003D0B7D"/>
    <w:rsid w:val="003D2189"/>
    <w:rsid w:val="003D2650"/>
    <w:rsid w:val="003D55C8"/>
    <w:rsid w:val="003D560C"/>
    <w:rsid w:val="003E4916"/>
    <w:rsid w:val="003E5874"/>
    <w:rsid w:val="003F0459"/>
    <w:rsid w:val="003F0C0B"/>
    <w:rsid w:val="003F148C"/>
    <w:rsid w:val="003F193E"/>
    <w:rsid w:val="003F34F1"/>
    <w:rsid w:val="003F4F92"/>
    <w:rsid w:val="003F7B2C"/>
    <w:rsid w:val="0040080B"/>
    <w:rsid w:val="00400A6A"/>
    <w:rsid w:val="004029A0"/>
    <w:rsid w:val="00406737"/>
    <w:rsid w:val="004110D3"/>
    <w:rsid w:val="0041174F"/>
    <w:rsid w:val="00411AE8"/>
    <w:rsid w:val="00413B74"/>
    <w:rsid w:val="00414D15"/>
    <w:rsid w:val="00416B1A"/>
    <w:rsid w:val="004216F5"/>
    <w:rsid w:val="00422FDE"/>
    <w:rsid w:val="00423DAD"/>
    <w:rsid w:val="00424B59"/>
    <w:rsid w:val="0043012A"/>
    <w:rsid w:val="00433481"/>
    <w:rsid w:val="00435C5F"/>
    <w:rsid w:val="00436607"/>
    <w:rsid w:val="00437CF2"/>
    <w:rsid w:val="004414EC"/>
    <w:rsid w:val="00441E98"/>
    <w:rsid w:val="00446663"/>
    <w:rsid w:val="00450014"/>
    <w:rsid w:val="00450351"/>
    <w:rsid w:val="004532F7"/>
    <w:rsid w:val="00454F00"/>
    <w:rsid w:val="0045611E"/>
    <w:rsid w:val="0046170F"/>
    <w:rsid w:val="00464822"/>
    <w:rsid w:val="00466401"/>
    <w:rsid w:val="004707D8"/>
    <w:rsid w:val="00471341"/>
    <w:rsid w:val="00471B05"/>
    <w:rsid w:val="00471EE2"/>
    <w:rsid w:val="00472027"/>
    <w:rsid w:val="004739B7"/>
    <w:rsid w:val="00476DCE"/>
    <w:rsid w:val="004804CF"/>
    <w:rsid w:val="00483949"/>
    <w:rsid w:val="00484451"/>
    <w:rsid w:val="00484962"/>
    <w:rsid w:val="00484F6D"/>
    <w:rsid w:val="0048659A"/>
    <w:rsid w:val="00486C29"/>
    <w:rsid w:val="00487039"/>
    <w:rsid w:val="00491B39"/>
    <w:rsid w:val="004928F5"/>
    <w:rsid w:val="00492C1A"/>
    <w:rsid w:val="004930FF"/>
    <w:rsid w:val="0049338A"/>
    <w:rsid w:val="0049342F"/>
    <w:rsid w:val="00493CC9"/>
    <w:rsid w:val="0049417F"/>
    <w:rsid w:val="00494B26"/>
    <w:rsid w:val="00494BD2"/>
    <w:rsid w:val="00494CD1"/>
    <w:rsid w:val="00497B69"/>
    <w:rsid w:val="004A0501"/>
    <w:rsid w:val="004A1FD1"/>
    <w:rsid w:val="004A2559"/>
    <w:rsid w:val="004A69A7"/>
    <w:rsid w:val="004B2897"/>
    <w:rsid w:val="004B3EFA"/>
    <w:rsid w:val="004B58CB"/>
    <w:rsid w:val="004B6C65"/>
    <w:rsid w:val="004B6EAA"/>
    <w:rsid w:val="004B75A3"/>
    <w:rsid w:val="004C2A87"/>
    <w:rsid w:val="004C4D48"/>
    <w:rsid w:val="004C4D7B"/>
    <w:rsid w:val="004C4ED3"/>
    <w:rsid w:val="004C5178"/>
    <w:rsid w:val="004C5DF1"/>
    <w:rsid w:val="004C6650"/>
    <w:rsid w:val="004C6D83"/>
    <w:rsid w:val="004D11FE"/>
    <w:rsid w:val="004D1F9D"/>
    <w:rsid w:val="004D2EA5"/>
    <w:rsid w:val="004D32A6"/>
    <w:rsid w:val="004D53E5"/>
    <w:rsid w:val="004E05B7"/>
    <w:rsid w:val="004E2B82"/>
    <w:rsid w:val="004E4BC7"/>
    <w:rsid w:val="004E77C0"/>
    <w:rsid w:val="004F3B61"/>
    <w:rsid w:val="004F4F1E"/>
    <w:rsid w:val="004F5EE5"/>
    <w:rsid w:val="004F68A5"/>
    <w:rsid w:val="00501A12"/>
    <w:rsid w:val="00503E81"/>
    <w:rsid w:val="0051045D"/>
    <w:rsid w:val="00510840"/>
    <w:rsid w:val="00512669"/>
    <w:rsid w:val="0051278D"/>
    <w:rsid w:val="0051346D"/>
    <w:rsid w:val="00513EAE"/>
    <w:rsid w:val="00514737"/>
    <w:rsid w:val="00516806"/>
    <w:rsid w:val="00516B24"/>
    <w:rsid w:val="00520C6B"/>
    <w:rsid w:val="00525A49"/>
    <w:rsid w:val="00525B4D"/>
    <w:rsid w:val="00525DDD"/>
    <w:rsid w:val="005262DE"/>
    <w:rsid w:val="00531A1F"/>
    <w:rsid w:val="005323DF"/>
    <w:rsid w:val="00532981"/>
    <w:rsid w:val="00535613"/>
    <w:rsid w:val="005359EB"/>
    <w:rsid w:val="00535A95"/>
    <w:rsid w:val="00535E7D"/>
    <w:rsid w:val="005365AA"/>
    <w:rsid w:val="00537D2D"/>
    <w:rsid w:val="0054254A"/>
    <w:rsid w:val="00543700"/>
    <w:rsid w:val="00543A6A"/>
    <w:rsid w:val="005466B5"/>
    <w:rsid w:val="0054681D"/>
    <w:rsid w:val="00547072"/>
    <w:rsid w:val="005475DF"/>
    <w:rsid w:val="00547EBD"/>
    <w:rsid w:val="00554314"/>
    <w:rsid w:val="00557FA5"/>
    <w:rsid w:val="005609F1"/>
    <w:rsid w:val="00560D0E"/>
    <w:rsid w:val="00560EAB"/>
    <w:rsid w:val="005629B3"/>
    <w:rsid w:val="00565190"/>
    <w:rsid w:val="00565B0E"/>
    <w:rsid w:val="00565D2B"/>
    <w:rsid w:val="00566E69"/>
    <w:rsid w:val="005670A5"/>
    <w:rsid w:val="00567E7A"/>
    <w:rsid w:val="00573AC4"/>
    <w:rsid w:val="0057685F"/>
    <w:rsid w:val="005801FC"/>
    <w:rsid w:val="005813F8"/>
    <w:rsid w:val="005822F7"/>
    <w:rsid w:val="0058362D"/>
    <w:rsid w:val="0059133B"/>
    <w:rsid w:val="00591CE8"/>
    <w:rsid w:val="00595016"/>
    <w:rsid w:val="005952D0"/>
    <w:rsid w:val="00596FAF"/>
    <w:rsid w:val="00597AAE"/>
    <w:rsid w:val="005A222C"/>
    <w:rsid w:val="005A49A7"/>
    <w:rsid w:val="005A4DF8"/>
    <w:rsid w:val="005A705F"/>
    <w:rsid w:val="005B00E2"/>
    <w:rsid w:val="005B1426"/>
    <w:rsid w:val="005B1CD1"/>
    <w:rsid w:val="005B24EC"/>
    <w:rsid w:val="005B2638"/>
    <w:rsid w:val="005C0A8E"/>
    <w:rsid w:val="005C0C40"/>
    <w:rsid w:val="005C1767"/>
    <w:rsid w:val="005C42EF"/>
    <w:rsid w:val="005C45E1"/>
    <w:rsid w:val="005C7E79"/>
    <w:rsid w:val="005D0F88"/>
    <w:rsid w:val="005D137D"/>
    <w:rsid w:val="005D4BAB"/>
    <w:rsid w:val="005E02F5"/>
    <w:rsid w:val="005E038B"/>
    <w:rsid w:val="005E0510"/>
    <w:rsid w:val="005E176E"/>
    <w:rsid w:val="005E218E"/>
    <w:rsid w:val="005E35A0"/>
    <w:rsid w:val="005E4550"/>
    <w:rsid w:val="005E7B9F"/>
    <w:rsid w:val="005F0D1B"/>
    <w:rsid w:val="005F1865"/>
    <w:rsid w:val="005F54BD"/>
    <w:rsid w:val="005F5844"/>
    <w:rsid w:val="005F6067"/>
    <w:rsid w:val="0060020B"/>
    <w:rsid w:val="006007BD"/>
    <w:rsid w:val="006013C8"/>
    <w:rsid w:val="00601898"/>
    <w:rsid w:val="0060270D"/>
    <w:rsid w:val="00604611"/>
    <w:rsid w:val="00604B24"/>
    <w:rsid w:val="00604F86"/>
    <w:rsid w:val="00610C3F"/>
    <w:rsid w:val="00611586"/>
    <w:rsid w:val="00614516"/>
    <w:rsid w:val="006148E4"/>
    <w:rsid w:val="00614AF2"/>
    <w:rsid w:val="00615BCB"/>
    <w:rsid w:val="00621725"/>
    <w:rsid w:val="00621887"/>
    <w:rsid w:val="0062197B"/>
    <w:rsid w:val="00623D6C"/>
    <w:rsid w:val="0062435C"/>
    <w:rsid w:val="00624520"/>
    <w:rsid w:val="00625E40"/>
    <w:rsid w:val="0062646D"/>
    <w:rsid w:val="0062716B"/>
    <w:rsid w:val="00627E99"/>
    <w:rsid w:val="00632300"/>
    <w:rsid w:val="00632BB7"/>
    <w:rsid w:val="00635B36"/>
    <w:rsid w:val="00636871"/>
    <w:rsid w:val="00640F4E"/>
    <w:rsid w:val="00643AD6"/>
    <w:rsid w:val="00643DE0"/>
    <w:rsid w:val="00644A97"/>
    <w:rsid w:val="00644E85"/>
    <w:rsid w:val="00645E50"/>
    <w:rsid w:val="006515F1"/>
    <w:rsid w:val="00651D1F"/>
    <w:rsid w:val="006528C1"/>
    <w:rsid w:val="006530F6"/>
    <w:rsid w:val="0065553B"/>
    <w:rsid w:val="00656F4A"/>
    <w:rsid w:val="00660023"/>
    <w:rsid w:val="0066063F"/>
    <w:rsid w:val="00662BB0"/>
    <w:rsid w:val="00663878"/>
    <w:rsid w:val="006661E0"/>
    <w:rsid w:val="00667773"/>
    <w:rsid w:val="00670743"/>
    <w:rsid w:val="00671F1E"/>
    <w:rsid w:val="0067283B"/>
    <w:rsid w:val="0067338D"/>
    <w:rsid w:val="006733F7"/>
    <w:rsid w:val="00674482"/>
    <w:rsid w:val="006748A0"/>
    <w:rsid w:val="006754A1"/>
    <w:rsid w:val="006760C3"/>
    <w:rsid w:val="00683BCE"/>
    <w:rsid w:val="00690EE2"/>
    <w:rsid w:val="00691523"/>
    <w:rsid w:val="00693259"/>
    <w:rsid w:val="0069431B"/>
    <w:rsid w:val="006947F6"/>
    <w:rsid w:val="006958FD"/>
    <w:rsid w:val="00697320"/>
    <w:rsid w:val="006A0E20"/>
    <w:rsid w:val="006A5695"/>
    <w:rsid w:val="006A6EB0"/>
    <w:rsid w:val="006A7C5F"/>
    <w:rsid w:val="006B0FF1"/>
    <w:rsid w:val="006B2271"/>
    <w:rsid w:val="006B296D"/>
    <w:rsid w:val="006B3904"/>
    <w:rsid w:val="006B5B7D"/>
    <w:rsid w:val="006B73B1"/>
    <w:rsid w:val="006B75E9"/>
    <w:rsid w:val="006C4D9F"/>
    <w:rsid w:val="006C5EF4"/>
    <w:rsid w:val="006D0ECF"/>
    <w:rsid w:val="006D39C1"/>
    <w:rsid w:val="006D4C92"/>
    <w:rsid w:val="006D4EB6"/>
    <w:rsid w:val="006D6226"/>
    <w:rsid w:val="006D6505"/>
    <w:rsid w:val="006D6B0E"/>
    <w:rsid w:val="006D6C9B"/>
    <w:rsid w:val="006E277B"/>
    <w:rsid w:val="006E3527"/>
    <w:rsid w:val="006E35BF"/>
    <w:rsid w:val="006E3999"/>
    <w:rsid w:val="006E52E6"/>
    <w:rsid w:val="006E5424"/>
    <w:rsid w:val="006E6EAF"/>
    <w:rsid w:val="006E7391"/>
    <w:rsid w:val="006E7850"/>
    <w:rsid w:val="006E7DBE"/>
    <w:rsid w:val="006F533D"/>
    <w:rsid w:val="006F64D8"/>
    <w:rsid w:val="00700F37"/>
    <w:rsid w:val="007028D9"/>
    <w:rsid w:val="00706A24"/>
    <w:rsid w:val="00707218"/>
    <w:rsid w:val="00707FD7"/>
    <w:rsid w:val="00710195"/>
    <w:rsid w:val="00712B1D"/>
    <w:rsid w:val="00712B4D"/>
    <w:rsid w:val="007134F9"/>
    <w:rsid w:val="00715440"/>
    <w:rsid w:val="00720225"/>
    <w:rsid w:val="00721059"/>
    <w:rsid w:val="00721891"/>
    <w:rsid w:val="00723C12"/>
    <w:rsid w:val="007258ED"/>
    <w:rsid w:val="007325D9"/>
    <w:rsid w:val="007360CA"/>
    <w:rsid w:val="0073656E"/>
    <w:rsid w:val="00736F81"/>
    <w:rsid w:val="0073756C"/>
    <w:rsid w:val="007402B2"/>
    <w:rsid w:val="007417F1"/>
    <w:rsid w:val="00742BB6"/>
    <w:rsid w:val="007455EF"/>
    <w:rsid w:val="0075023B"/>
    <w:rsid w:val="00751841"/>
    <w:rsid w:val="00754D64"/>
    <w:rsid w:val="00756610"/>
    <w:rsid w:val="00760221"/>
    <w:rsid w:val="00760CF3"/>
    <w:rsid w:val="00760EC0"/>
    <w:rsid w:val="00762CEF"/>
    <w:rsid w:val="007656B6"/>
    <w:rsid w:val="007675AA"/>
    <w:rsid w:val="00773104"/>
    <w:rsid w:val="007732D0"/>
    <w:rsid w:val="0078003A"/>
    <w:rsid w:val="00780771"/>
    <w:rsid w:val="00782AF6"/>
    <w:rsid w:val="00782B47"/>
    <w:rsid w:val="00784DDE"/>
    <w:rsid w:val="00786E12"/>
    <w:rsid w:val="0078791C"/>
    <w:rsid w:val="0079087E"/>
    <w:rsid w:val="00791973"/>
    <w:rsid w:val="007929CF"/>
    <w:rsid w:val="007938CC"/>
    <w:rsid w:val="007944E2"/>
    <w:rsid w:val="00794AAC"/>
    <w:rsid w:val="007A5D12"/>
    <w:rsid w:val="007A6F28"/>
    <w:rsid w:val="007A71C8"/>
    <w:rsid w:val="007B03C6"/>
    <w:rsid w:val="007B0DB1"/>
    <w:rsid w:val="007B4570"/>
    <w:rsid w:val="007B46E9"/>
    <w:rsid w:val="007B4E0F"/>
    <w:rsid w:val="007B74C2"/>
    <w:rsid w:val="007C048D"/>
    <w:rsid w:val="007C0DB8"/>
    <w:rsid w:val="007C17B0"/>
    <w:rsid w:val="007C3BF6"/>
    <w:rsid w:val="007C5A45"/>
    <w:rsid w:val="007D0FD2"/>
    <w:rsid w:val="007D158A"/>
    <w:rsid w:val="007D1FCF"/>
    <w:rsid w:val="007D2EF8"/>
    <w:rsid w:val="007D3051"/>
    <w:rsid w:val="007D561F"/>
    <w:rsid w:val="007D709D"/>
    <w:rsid w:val="007D7FD2"/>
    <w:rsid w:val="007E0E88"/>
    <w:rsid w:val="007E13D9"/>
    <w:rsid w:val="007E3726"/>
    <w:rsid w:val="007E41BE"/>
    <w:rsid w:val="007E4DB6"/>
    <w:rsid w:val="007E7CD4"/>
    <w:rsid w:val="007F12AC"/>
    <w:rsid w:val="007F2700"/>
    <w:rsid w:val="007F374C"/>
    <w:rsid w:val="007F3E9A"/>
    <w:rsid w:val="007F5FA8"/>
    <w:rsid w:val="007F61D5"/>
    <w:rsid w:val="00801800"/>
    <w:rsid w:val="00801B5B"/>
    <w:rsid w:val="00803736"/>
    <w:rsid w:val="00805454"/>
    <w:rsid w:val="00806176"/>
    <w:rsid w:val="00811A3F"/>
    <w:rsid w:val="00813C81"/>
    <w:rsid w:val="008152B2"/>
    <w:rsid w:val="0082048A"/>
    <w:rsid w:val="00821052"/>
    <w:rsid w:val="00825CEA"/>
    <w:rsid w:val="0082714B"/>
    <w:rsid w:val="008276B4"/>
    <w:rsid w:val="00827708"/>
    <w:rsid w:val="00831927"/>
    <w:rsid w:val="00833D36"/>
    <w:rsid w:val="00833F18"/>
    <w:rsid w:val="00841BD3"/>
    <w:rsid w:val="0084273D"/>
    <w:rsid w:val="00844E3F"/>
    <w:rsid w:val="00845A83"/>
    <w:rsid w:val="0084608B"/>
    <w:rsid w:val="00847C2C"/>
    <w:rsid w:val="00847ECD"/>
    <w:rsid w:val="008549EF"/>
    <w:rsid w:val="008555A6"/>
    <w:rsid w:val="008579B5"/>
    <w:rsid w:val="0086034E"/>
    <w:rsid w:val="0086049A"/>
    <w:rsid w:val="00864DF0"/>
    <w:rsid w:val="00870360"/>
    <w:rsid w:val="00870411"/>
    <w:rsid w:val="008712BB"/>
    <w:rsid w:val="00871413"/>
    <w:rsid w:val="00872BC6"/>
    <w:rsid w:val="00873DDE"/>
    <w:rsid w:val="00874014"/>
    <w:rsid w:val="00876EBA"/>
    <w:rsid w:val="0088000A"/>
    <w:rsid w:val="008809FF"/>
    <w:rsid w:val="008820A6"/>
    <w:rsid w:val="00887B65"/>
    <w:rsid w:val="008905B0"/>
    <w:rsid w:val="00892615"/>
    <w:rsid w:val="00893AF2"/>
    <w:rsid w:val="008947CC"/>
    <w:rsid w:val="0089758D"/>
    <w:rsid w:val="008975D7"/>
    <w:rsid w:val="008A1CBB"/>
    <w:rsid w:val="008A2484"/>
    <w:rsid w:val="008A4BB8"/>
    <w:rsid w:val="008A76CE"/>
    <w:rsid w:val="008B2286"/>
    <w:rsid w:val="008B2ECE"/>
    <w:rsid w:val="008B4990"/>
    <w:rsid w:val="008B504F"/>
    <w:rsid w:val="008B5077"/>
    <w:rsid w:val="008C26D9"/>
    <w:rsid w:val="008C6D50"/>
    <w:rsid w:val="008C7167"/>
    <w:rsid w:val="008C7503"/>
    <w:rsid w:val="008D1617"/>
    <w:rsid w:val="008D4F9B"/>
    <w:rsid w:val="008D50B6"/>
    <w:rsid w:val="008D5FBC"/>
    <w:rsid w:val="008E0741"/>
    <w:rsid w:val="008E16A2"/>
    <w:rsid w:val="008E400C"/>
    <w:rsid w:val="008E6315"/>
    <w:rsid w:val="008E7419"/>
    <w:rsid w:val="008F11E0"/>
    <w:rsid w:val="008F49B0"/>
    <w:rsid w:val="008F78BC"/>
    <w:rsid w:val="008F7B63"/>
    <w:rsid w:val="008F7D6A"/>
    <w:rsid w:val="009016B0"/>
    <w:rsid w:val="0090354F"/>
    <w:rsid w:val="009054CB"/>
    <w:rsid w:val="009063EA"/>
    <w:rsid w:val="0090700E"/>
    <w:rsid w:val="0091128E"/>
    <w:rsid w:val="00912F94"/>
    <w:rsid w:val="00914439"/>
    <w:rsid w:val="00916287"/>
    <w:rsid w:val="00916EC0"/>
    <w:rsid w:val="00920BB5"/>
    <w:rsid w:val="00923CC2"/>
    <w:rsid w:val="0092411A"/>
    <w:rsid w:val="0092590B"/>
    <w:rsid w:val="00925E60"/>
    <w:rsid w:val="009264B3"/>
    <w:rsid w:val="009265CF"/>
    <w:rsid w:val="009267C9"/>
    <w:rsid w:val="00931865"/>
    <w:rsid w:val="0093302F"/>
    <w:rsid w:val="00933E6F"/>
    <w:rsid w:val="00934F84"/>
    <w:rsid w:val="009365E0"/>
    <w:rsid w:val="009368A1"/>
    <w:rsid w:val="00941576"/>
    <w:rsid w:val="00942BA2"/>
    <w:rsid w:val="00942C52"/>
    <w:rsid w:val="009438E2"/>
    <w:rsid w:val="00944C86"/>
    <w:rsid w:val="00945ED1"/>
    <w:rsid w:val="00950797"/>
    <w:rsid w:val="0095182E"/>
    <w:rsid w:val="009532D7"/>
    <w:rsid w:val="00957DE8"/>
    <w:rsid w:val="00960ECB"/>
    <w:rsid w:val="009615D6"/>
    <w:rsid w:val="0096722E"/>
    <w:rsid w:val="00967855"/>
    <w:rsid w:val="00970EC4"/>
    <w:rsid w:val="00980736"/>
    <w:rsid w:val="00980AF3"/>
    <w:rsid w:val="00981A2B"/>
    <w:rsid w:val="00981A39"/>
    <w:rsid w:val="00982EBC"/>
    <w:rsid w:val="00984D44"/>
    <w:rsid w:val="00987097"/>
    <w:rsid w:val="00990802"/>
    <w:rsid w:val="00990B3B"/>
    <w:rsid w:val="00990F1A"/>
    <w:rsid w:val="009915D3"/>
    <w:rsid w:val="009A0117"/>
    <w:rsid w:val="009A1E3C"/>
    <w:rsid w:val="009A2B0E"/>
    <w:rsid w:val="009A3A9C"/>
    <w:rsid w:val="009A6EA2"/>
    <w:rsid w:val="009B046C"/>
    <w:rsid w:val="009B13FA"/>
    <w:rsid w:val="009B1E2D"/>
    <w:rsid w:val="009B24CD"/>
    <w:rsid w:val="009B270F"/>
    <w:rsid w:val="009B4003"/>
    <w:rsid w:val="009B4209"/>
    <w:rsid w:val="009B4FE1"/>
    <w:rsid w:val="009C09DB"/>
    <w:rsid w:val="009C59FB"/>
    <w:rsid w:val="009C5F34"/>
    <w:rsid w:val="009C6F3B"/>
    <w:rsid w:val="009D1467"/>
    <w:rsid w:val="009D16D8"/>
    <w:rsid w:val="009D19C5"/>
    <w:rsid w:val="009D71DC"/>
    <w:rsid w:val="009E22FB"/>
    <w:rsid w:val="009E3687"/>
    <w:rsid w:val="009E4FA6"/>
    <w:rsid w:val="009E5EEA"/>
    <w:rsid w:val="009E7AF7"/>
    <w:rsid w:val="009E7D93"/>
    <w:rsid w:val="009F121F"/>
    <w:rsid w:val="009F28E0"/>
    <w:rsid w:val="009F45DB"/>
    <w:rsid w:val="009F5C33"/>
    <w:rsid w:val="009F7F9E"/>
    <w:rsid w:val="00A01036"/>
    <w:rsid w:val="00A03B0C"/>
    <w:rsid w:val="00A03EAC"/>
    <w:rsid w:val="00A04618"/>
    <w:rsid w:val="00A04F36"/>
    <w:rsid w:val="00A06FF5"/>
    <w:rsid w:val="00A109A7"/>
    <w:rsid w:val="00A11CA6"/>
    <w:rsid w:val="00A13AED"/>
    <w:rsid w:val="00A1488C"/>
    <w:rsid w:val="00A15938"/>
    <w:rsid w:val="00A161F7"/>
    <w:rsid w:val="00A1623E"/>
    <w:rsid w:val="00A178EC"/>
    <w:rsid w:val="00A20C49"/>
    <w:rsid w:val="00A21131"/>
    <w:rsid w:val="00A232F5"/>
    <w:rsid w:val="00A269CA"/>
    <w:rsid w:val="00A26E99"/>
    <w:rsid w:val="00A26FDE"/>
    <w:rsid w:val="00A27E2E"/>
    <w:rsid w:val="00A31534"/>
    <w:rsid w:val="00A336EE"/>
    <w:rsid w:val="00A359AC"/>
    <w:rsid w:val="00A367EE"/>
    <w:rsid w:val="00A41413"/>
    <w:rsid w:val="00A420C2"/>
    <w:rsid w:val="00A449C8"/>
    <w:rsid w:val="00A45FB1"/>
    <w:rsid w:val="00A46CCC"/>
    <w:rsid w:val="00A50F9C"/>
    <w:rsid w:val="00A51CFE"/>
    <w:rsid w:val="00A53076"/>
    <w:rsid w:val="00A5435F"/>
    <w:rsid w:val="00A56E1E"/>
    <w:rsid w:val="00A60327"/>
    <w:rsid w:val="00A6054E"/>
    <w:rsid w:val="00A630B0"/>
    <w:rsid w:val="00A7216B"/>
    <w:rsid w:val="00A72862"/>
    <w:rsid w:val="00A73C5E"/>
    <w:rsid w:val="00A7409D"/>
    <w:rsid w:val="00A7467E"/>
    <w:rsid w:val="00A76C13"/>
    <w:rsid w:val="00A7704B"/>
    <w:rsid w:val="00A845DB"/>
    <w:rsid w:val="00A84F7E"/>
    <w:rsid w:val="00A86350"/>
    <w:rsid w:val="00A86719"/>
    <w:rsid w:val="00A875A9"/>
    <w:rsid w:val="00A87A9E"/>
    <w:rsid w:val="00A87CDC"/>
    <w:rsid w:val="00A905A4"/>
    <w:rsid w:val="00A9092C"/>
    <w:rsid w:val="00A92E79"/>
    <w:rsid w:val="00A950B6"/>
    <w:rsid w:val="00A953FE"/>
    <w:rsid w:val="00A96038"/>
    <w:rsid w:val="00AA015A"/>
    <w:rsid w:val="00AA0530"/>
    <w:rsid w:val="00AB01EB"/>
    <w:rsid w:val="00AB2AEA"/>
    <w:rsid w:val="00AB41C1"/>
    <w:rsid w:val="00AB458E"/>
    <w:rsid w:val="00AB5E44"/>
    <w:rsid w:val="00AC7579"/>
    <w:rsid w:val="00AD12A8"/>
    <w:rsid w:val="00AD1B77"/>
    <w:rsid w:val="00AD7553"/>
    <w:rsid w:val="00AE023F"/>
    <w:rsid w:val="00AE0730"/>
    <w:rsid w:val="00AE5076"/>
    <w:rsid w:val="00AE646C"/>
    <w:rsid w:val="00AF0518"/>
    <w:rsid w:val="00AF1746"/>
    <w:rsid w:val="00AF2713"/>
    <w:rsid w:val="00AF3577"/>
    <w:rsid w:val="00AF35F9"/>
    <w:rsid w:val="00B00D30"/>
    <w:rsid w:val="00B0265C"/>
    <w:rsid w:val="00B039CA"/>
    <w:rsid w:val="00B05C7D"/>
    <w:rsid w:val="00B07C1F"/>
    <w:rsid w:val="00B1478E"/>
    <w:rsid w:val="00B15853"/>
    <w:rsid w:val="00B1767B"/>
    <w:rsid w:val="00B211AC"/>
    <w:rsid w:val="00B21F1D"/>
    <w:rsid w:val="00B23115"/>
    <w:rsid w:val="00B252CC"/>
    <w:rsid w:val="00B26F8A"/>
    <w:rsid w:val="00B27B09"/>
    <w:rsid w:val="00B3298B"/>
    <w:rsid w:val="00B346C3"/>
    <w:rsid w:val="00B37E3C"/>
    <w:rsid w:val="00B416B6"/>
    <w:rsid w:val="00B43FE9"/>
    <w:rsid w:val="00B4471C"/>
    <w:rsid w:val="00B451A6"/>
    <w:rsid w:val="00B45B2B"/>
    <w:rsid w:val="00B463C3"/>
    <w:rsid w:val="00B51BFA"/>
    <w:rsid w:val="00B51D8C"/>
    <w:rsid w:val="00B52BF3"/>
    <w:rsid w:val="00B61546"/>
    <w:rsid w:val="00B62E15"/>
    <w:rsid w:val="00B66713"/>
    <w:rsid w:val="00B722DE"/>
    <w:rsid w:val="00B72825"/>
    <w:rsid w:val="00B76C44"/>
    <w:rsid w:val="00B817AE"/>
    <w:rsid w:val="00B82D73"/>
    <w:rsid w:val="00B83F87"/>
    <w:rsid w:val="00B87351"/>
    <w:rsid w:val="00B87798"/>
    <w:rsid w:val="00B91D2B"/>
    <w:rsid w:val="00B94120"/>
    <w:rsid w:val="00B95D85"/>
    <w:rsid w:val="00B96038"/>
    <w:rsid w:val="00BA0B0B"/>
    <w:rsid w:val="00BA2EFA"/>
    <w:rsid w:val="00BA3DBC"/>
    <w:rsid w:val="00BA4E4A"/>
    <w:rsid w:val="00BA6573"/>
    <w:rsid w:val="00BB2DA2"/>
    <w:rsid w:val="00BB3ADF"/>
    <w:rsid w:val="00BB3B27"/>
    <w:rsid w:val="00BB4900"/>
    <w:rsid w:val="00BB56DC"/>
    <w:rsid w:val="00BB5D6C"/>
    <w:rsid w:val="00BB7C57"/>
    <w:rsid w:val="00BB7E18"/>
    <w:rsid w:val="00BC0939"/>
    <w:rsid w:val="00BC1A80"/>
    <w:rsid w:val="00BD0127"/>
    <w:rsid w:val="00BD40AF"/>
    <w:rsid w:val="00BD4ABA"/>
    <w:rsid w:val="00BD5E69"/>
    <w:rsid w:val="00BD662B"/>
    <w:rsid w:val="00BD7376"/>
    <w:rsid w:val="00BE183D"/>
    <w:rsid w:val="00BE243F"/>
    <w:rsid w:val="00BE2989"/>
    <w:rsid w:val="00BE4895"/>
    <w:rsid w:val="00BE58EE"/>
    <w:rsid w:val="00BE678C"/>
    <w:rsid w:val="00BE6AD8"/>
    <w:rsid w:val="00BE7274"/>
    <w:rsid w:val="00BF0120"/>
    <w:rsid w:val="00BF0A1C"/>
    <w:rsid w:val="00BF190F"/>
    <w:rsid w:val="00BF4E5E"/>
    <w:rsid w:val="00BF5D7A"/>
    <w:rsid w:val="00BF64D5"/>
    <w:rsid w:val="00BF6721"/>
    <w:rsid w:val="00C01B1C"/>
    <w:rsid w:val="00C02D33"/>
    <w:rsid w:val="00C0333D"/>
    <w:rsid w:val="00C04BB6"/>
    <w:rsid w:val="00C07F43"/>
    <w:rsid w:val="00C1161E"/>
    <w:rsid w:val="00C1232C"/>
    <w:rsid w:val="00C17F36"/>
    <w:rsid w:val="00C25CF9"/>
    <w:rsid w:val="00C25EDA"/>
    <w:rsid w:val="00C3288C"/>
    <w:rsid w:val="00C34140"/>
    <w:rsid w:val="00C36442"/>
    <w:rsid w:val="00C400CE"/>
    <w:rsid w:val="00C403EF"/>
    <w:rsid w:val="00C408F4"/>
    <w:rsid w:val="00C410FD"/>
    <w:rsid w:val="00C43242"/>
    <w:rsid w:val="00C47938"/>
    <w:rsid w:val="00C51719"/>
    <w:rsid w:val="00C51BD9"/>
    <w:rsid w:val="00C52E0C"/>
    <w:rsid w:val="00C538AC"/>
    <w:rsid w:val="00C539FB"/>
    <w:rsid w:val="00C5420B"/>
    <w:rsid w:val="00C56100"/>
    <w:rsid w:val="00C561D5"/>
    <w:rsid w:val="00C562A5"/>
    <w:rsid w:val="00C56EFD"/>
    <w:rsid w:val="00C57F22"/>
    <w:rsid w:val="00C61E3B"/>
    <w:rsid w:val="00C62F33"/>
    <w:rsid w:val="00C6692F"/>
    <w:rsid w:val="00C673E8"/>
    <w:rsid w:val="00C71558"/>
    <w:rsid w:val="00C726BC"/>
    <w:rsid w:val="00C729AC"/>
    <w:rsid w:val="00C75E79"/>
    <w:rsid w:val="00C7634F"/>
    <w:rsid w:val="00C76B18"/>
    <w:rsid w:val="00C80AF6"/>
    <w:rsid w:val="00C81015"/>
    <w:rsid w:val="00C82664"/>
    <w:rsid w:val="00C83B26"/>
    <w:rsid w:val="00C843EE"/>
    <w:rsid w:val="00C85D16"/>
    <w:rsid w:val="00C8769D"/>
    <w:rsid w:val="00C933F4"/>
    <w:rsid w:val="00C93DD4"/>
    <w:rsid w:val="00CA0F43"/>
    <w:rsid w:val="00CA1644"/>
    <w:rsid w:val="00CA246D"/>
    <w:rsid w:val="00CA50D9"/>
    <w:rsid w:val="00CA551C"/>
    <w:rsid w:val="00CA56E8"/>
    <w:rsid w:val="00CA7594"/>
    <w:rsid w:val="00CB0887"/>
    <w:rsid w:val="00CB08A0"/>
    <w:rsid w:val="00CB1F22"/>
    <w:rsid w:val="00CB2A4D"/>
    <w:rsid w:val="00CB3720"/>
    <w:rsid w:val="00CB495C"/>
    <w:rsid w:val="00CB5636"/>
    <w:rsid w:val="00CB6348"/>
    <w:rsid w:val="00CC4A9A"/>
    <w:rsid w:val="00CC729F"/>
    <w:rsid w:val="00CC7896"/>
    <w:rsid w:val="00CD3215"/>
    <w:rsid w:val="00CD4D80"/>
    <w:rsid w:val="00CD5201"/>
    <w:rsid w:val="00CD6DBD"/>
    <w:rsid w:val="00CD78F1"/>
    <w:rsid w:val="00CE258F"/>
    <w:rsid w:val="00CE4031"/>
    <w:rsid w:val="00CE4649"/>
    <w:rsid w:val="00CE6C39"/>
    <w:rsid w:val="00CE70F4"/>
    <w:rsid w:val="00CF1679"/>
    <w:rsid w:val="00CF26BA"/>
    <w:rsid w:val="00CF5E5C"/>
    <w:rsid w:val="00CF7EE8"/>
    <w:rsid w:val="00CF7FFB"/>
    <w:rsid w:val="00D0049A"/>
    <w:rsid w:val="00D01DE0"/>
    <w:rsid w:val="00D022F6"/>
    <w:rsid w:val="00D02DAB"/>
    <w:rsid w:val="00D0326B"/>
    <w:rsid w:val="00D03F4B"/>
    <w:rsid w:val="00D04F61"/>
    <w:rsid w:val="00D10F21"/>
    <w:rsid w:val="00D11039"/>
    <w:rsid w:val="00D1375F"/>
    <w:rsid w:val="00D142EC"/>
    <w:rsid w:val="00D23E5F"/>
    <w:rsid w:val="00D24806"/>
    <w:rsid w:val="00D26EBB"/>
    <w:rsid w:val="00D27F2A"/>
    <w:rsid w:val="00D30801"/>
    <w:rsid w:val="00D32D99"/>
    <w:rsid w:val="00D3368D"/>
    <w:rsid w:val="00D34040"/>
    <w:rsid w:val="00D34B61"/>
    <w:rsid w:val="00D34E69"/>
    <w:rsid w:val="00D37198"/>
    <w:rsid w:val="00D375EE"/>
    <w:rsid w:val="00D4088C"/>
    <w:rsid w:val="00D4174A"/>
    <w:rsid w:val="00D46D24"/>
    <w:rsid w:val="00D46E0A"/>
    <w:rsid w:val="00D46E48"/>
    <w:rsid w:val="00D510DE"/>
    <w:rsid w:val="00D5610D"/>
    <w:rsid w:val="00D60AD4"/>
    <w:rsid w:val="00D60B3F"/>
    <w:rsid w:val="00D62388"/>
    <w:rsid w:val="00D62699"/>
    <w:rsid w:val="00D63F03"/>
    <w:rsid w:val="00D67CFC"/>
    <w:rsid w:val="00D70EDB"/>
    <w:rsid w:val="00D712EB"/>
    <w:rsid w:val="00D748A5"/>
    <w:rsid w:val="00D82620"/>
    <w:rsid w:val="00D830ED"/>
    <w:rsid w:val="00D849DB"/>
    <w:rsid w:val="00D86C58"/>
    <w:rsid w:val="00D90131"/>
    <w:rsid w:val="00D90A7D"/>
    <w:rsid w:val="00D92167"/>
    <w:rsid w:val="00D956FD"/>
    <w:rsid w:val="00D9581D"/>
    <w:rsid w:val="00D95CE7"/>
    <w:rsid w:val="00D9725F"/>
    <w:rsid w:val="00DA01B1"/>
    <w:rsid w:val="00DA11A2"/>
    <w:rsid w:val="00DA1496"/>
    <w:rsid w:val="00DA14ED"/>
    <w:rsid w:val="00DA2E4E"/>
    <w:rsid w:val="00DA3281"/>
    <w:rsid w:val="00DB0624"/>
    <w:rsid w:val="00DB0A7E"/>
    <w:rsid w:val="00DB2EF1"/>
    <w:rsid w:val="00DB3DE1"/>
    <w:rsid w:val="00DB4EF2"/>
    <w:rsid w:val="00DB59D0"/>
    <w:rsid w:val="00DB5DA0"/>
    <w:rsid w:val="00DB6AF5"/>
    <w:rsid w:val="00DB716C"/>
    <w:rsid w:val="00DC2DAF"/>
    <w:rsid w:val="00DC4B13"/>
    <w:rsid w:val="00DC5C85"/>
    <w:rsid w:val="00DC7144"/>
    <w:rsid w:val="00DC7E1D"/>
    <w:rsid w:val="00DD1C73"/>
    <w:rsid w:val="00DD3855"/>
    <w:rsid w:val="00DD4236"/>
    <w:rsid w:val="00DD44F1"/>
    <w:rsid w:val="00DE0619"/>
    <w:rsid w:val="00DE26B0"/>
    <w:rsid w:val="00DE3067"/>
    <w:rsid w:val="00DE3EA0"/>
    <w:rsid w:val="00DE70E5"/>
    <w:rsid w:val="00DE7DC9"/>
    <w:rsid w:val="00DF11E4"/>
    <w:rsid w:val="00DF1642"/>
    <w:rsid w:val="00DF3CEA"/>
    <w:rsid w:val="00DF5FA5"/>
    <w:rsid w:val="00E027BC"/>
    <w:rsid w:val="00E05FAD"/>
    <w:rsid w:val="00E12571"/>
    <w:rsid w:val="00E14D44"/>
    <w:rsid w:val="00E14EA5"/>
    <w:rsid w:val="00E16543"/>
    <w:rsid w:val="00E20465"/>
    <w:rsid w:val="00E21133"/>
    <w:rsid w:val="00E2327E"/>
    <w:rsid w:val="00E25AF3"/>
    <w:rsid w:val="00E266EF"/>
    <w:rsid w:val="00E30EE8"/>
    <w:rsid w:val="00E354AD"/>
    <w:rsid w:val="00E356E1"/>
    <w:rsid w:val="00E37D09"/>
    <w:rsid w:val="00E4041C"/>
    <w:rsid w:val="00E4088A"/>
    <w:rsid w:val="00E47428"/>
    <w:rsid w:val="00E50504"/>
    <w:rsid w:val="00E50CEC"/>
    <w:rsid w:val="00E5144A"/>
    <w:rsid w:val="00E5212A"/>
    <w:rsid w:val="00E547AA"/>
    <w:rsid w:val="00E55EB6"/>
    <w:rsid w:val="00E5672E"/>
    <w:rsid w:val="00E638FB"/>
    <w:rsid w:val="00E64ADC"/>
    <w:rsid w:val="00E64F87"/>
    <w:rsid w:val="00E66B9F"/>
    <w:rsid w:val="00E677A3"/>
    <w:rsid w:val="00E710D6"/>
    <w:rsid w:val="00E73AE5"/>
    <w:rsid w:val="00E75128"/>
    <w:rsid w:val="00E76E45"/>
    <w:rsid w:val="00E777C9"/>
    <w:rsid w:val="00E80F8D"/>
    <w:rsid w:val="00E81DA6"/>
    <w:rsid w:val="00E84212"/>
    <w:rsid w:val="00E84CA9"/>
    <w:rsid w:val="00E9086C"/>
    <w:rsid w:val="00E91A0F"/>
    <w:rsid w:val="00E92C38"/>
    <w:rsid w:val="00E94319"/>
    <w:rsid w:val="00E94A71"/>
    <w:rsid w:val="00E956BF"/>
    <w:rsid w:val="00EA02B3"/>
    <w:rsid w:val="00EA03CE"/>
    <w:rsid w:val="00EA10FA"/>
    <w:rsid w:val="00EA23E5"/>
    <w:rsid w:val="00EA4E2E"/>
    <w:rsid w:val="00EA519D"/>
    <w:rsid w:val="00EB040D"/>
    <w:rsid w:val="00EB0679"/>
    <w:rsid w:val="00EB2CCB"/>
    <w:rsid w:val="00EB3B63"/>
    <w:rsid w:val="00EC2AB0"/>
    <w:rsid w:val="00EC50DF"/>
    <w:rsid w:val="00EC57A7"/>
    <w:rsid w:val="00EC5D3D"/>
    <w:rsid w:val="00EC7477"/>
    <w:rsid w:val="00EC7A20"/>
    <w:rsid w:val="00ED0817"/>
    <w:rsid w:val="00ED1FB1"/>
    <w:rsid w:val="00ED752C"/>
    <w:rsid w:val="00ED7DD9"/>
    <w:rsid w:val="00EE201F"/>
    <w:rsid w:val="00EE5CA1"/>
    <w:rsid w:val="00EE60E3"/>
    <w:rsid w:val="00EF3113"/>
    <w:rsid w:val="00EF3539"/>
    <w:rsid w:val="00EF3F84"/>
    <w:rsid w:val="00EF5321"/>
    <w:rsid w:val="00EF6EF7"/>
    <w:rsid w:val="00EF7BE8"/>
    <w:rsid w:val="00F00406"/>
    <w:rsid w:val="00F008D6"/>
    <w:rsid w:val="00F01F98"/>
    <w:rsid w:val="00F0237A"/>
    <w:rsid w:val="00F0267E"/>
    <w:rsid w:val="00F105D9"/>
    <w:rsid w:val="00F11F1D"/>
    <w:rsid w:val="00F13811"/>
    <w:rsid w:val="00F142EC"/>
    <w:rsid w:val="00F15B75"/>
    <w:rsid w:val="00F15DB2"/>
    <w:rsid w:val="00F169D8"/>
    <w:rsid w:val="00F176AC"/>
    <w:rsid w:val="00F21F9F"/>
    <w:rsid w:val="00F22F2C"/>
    <w:rsid w:val="00F24856"/>
    <w:rsid w:val="00F250F9"/>
    <w:rsid w:val="00F27714"/>
    <w:rsid w:val="00F3276E"/>
    <w:rsid w:val="00F33093"/>
    <w:rsid w:val="00F33267"/>
    <w:rsid w:val="00F3329F"/>
    <w:rsid w:val="00F33D3C"/>
    <w:rsid w:val="00F37A91"/>
    <w:rsid w:val="00F37E33"/>
    <w:rsid w:val="00F45737"/>
    <w:rsid w:val="00F45CF5"/>
    <w:rsid w:val="00F461FB"/>
    <w:rsid w:val="00F47DB0"/>
    <w:rsid w:val="00F47ED5"/>
    <w:rsid w:val="00F50E34"/>
    <w:rsid w:val="00F53D12"/>
    <w:rsid w:val="00F53EF7"/>
    <w:rsid w:val="00F54BF2"/>
    <w:rsid w:val="00F56048"/>
    <w:rsid w:val="00F561BC"/>
    <w:rsid w:val="00F5662E"/>
    <w:rsid w:val="00F6101E"/>
    <w:rsid w:val="00F6511D"/>
    <w:rsid w:val="00F70287"/>
    <w:rsid w:val="00F71FC2"/>
    <w:rsid w:val="00F72390"/>
    <w:rsid w:val="00F7459B"/>
    <w:rsid w:val="00F74E9E"/>
    <w:rsid w:val="00F7506D"/>
    <w:rsid w:val="00F77154"/>
    <w:rsid w:val="00F81DA8"/>
    <w:rsid w:val="00F82EE8"/>
    <w:rsid w:val="00F83D54"/>
    <w:rsid w:val="00F87584"/>
    <w:rsid w:val="00F92355"/>
    <w:rsid w:val="00F93963"/>
    <w:rsid w:val="00F94291"/>
    <w:rsid w:val="00F94A83"/>
    <w:rsid w:val="00FA02BA"/>
    <w:rsid w:val="00FA5881"/>
    <w:rsid w:val="00FA5A41"/>
    <w:rsid w:val="00FB17D6"/>
    <w:rsid w:val="00FB3270"/>
    <w:rsid w:val="00FB6176"/>
    <w:rsid w:val="00FB6DAC"/>
    <w:rsid w:val="00FB778B"/>
    <w:rsid w:val="00FB7982"/>
    <w:rsid w:val="00FC0734"/>
    <w:rsid w:val="00FC0FC5"/>
    <w:rsid w:val="00FC44F7"/>
    <w:rsid w:val="00FC588F"/>
    <w:rsid w:val="00FC73AC"/>
    <w:rsid w:val="00FC743C"/>
    <w:rsid w:val="00FC781D"/>
    <w:rsid w:val="00FD3C86"/>
    <w:rsid w:val="00FD4CB8"/>
    <w:rsid w:val="00FD71FE"/>
    <w:rsid w:val="00FE1B30"/>
    <w:rsid w:val="00FE22A7"/>
    <w:rsid w:val="00FE6F7A"/>
    <w:rsid w:val="00FE7B44"/>
    <w:rsid w:val="00FF1DC2"/>
    <w:rsid w:val="00FF2B74"/>
    <w:rsid w:val="00FF6828"/>
    <w:rsid w:val="00FF69BE"/>
    <w:rsid w:val="00FF7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E061E1C"/>
  <w15:docId w15:val="{C0435F4F-E113-4DF8-B4FF-D840FEA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C0333D"/>
    <w:pPr>
      <w:ind w:left="720"/>
      <w:contextualSpacing/>
    </w:pPr>
  </w:style>
  <w:style w:type="paragraph" w:styleId="Revision">
    <w:name w:val="Revision"/>
    <w:hidden/>
    <w:uiPriority w:val="99"/>
    <w:semiHidden/>
    <w:rsid w:val="00614A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80764">
      <w:bodyDiv w:val="1"/>
      <w:marLeft w:val="0"/>
      <w:marRight w:val="0"/>
      <w:marTop w:val="0"/>
      <w:marBottom w:val="0"/>
      <w:divBdr>
        <w:top w:val="none" w:sz="0" w:space="0" w:color="auto"/>
        <w:left w:val="none" w:sz="0" w:space="0" w:color="auto"/>
        <w:bottom w:val="none" w:sz="0" w:space="0" w:color="auto"/>
        <w:right w:val="none" w:sz="0" w:space="0" w:color="auto"/>
      </w:divBdr>
      <w:divsChild>
        <w:div w:id="645209535">
          <w:marLeft w:val="0"/>
          <w:marRight w:val="0"/>
          <w:marTop w:val="0"/>
          <w:marBottom w:val="0"/>
          <w:divBdr>
            <w:top w:val="none" w:sz="0" w:space="0" w:color="auto"/>
            <w:left w:val="none" w:sz="0" w:space="0" w:color="auto"/>
            <w:bottom w:val="none" w:sz="0" w:space="0" w:color="auto"/>
            <w:right w:val="none" w:sz="0" w:space="0" w:color="auto"/>
          </w:divBdr>
          <w:divsChild>
            <w:div w:id="1046564357">
              <w:marLeft w:val="0"/>
              <w:marRight w:val="0"/>
              <w:marTop w:val="0"/>
              <w:marBottom w:val="0"/>
              <w:divBdr>
                <w:top w:val="none" w:sz="0" w:space="0" w:color="auto"/>
                <w:left w:val="none" w:sz="0" w:space="0" w:color="auto"/>
                <w:bottom w:val="none" w:sz="0" w:space="0" w:color="auto"/>
                <w:right w:val="none" w:sz="0" w:space="0" w:color="auto"/>
              </w:divBdr>
              <w:divsChild>
                <w:div w:id="1711419927">
                  <w:marLeft w:val="0"/>
                  <w:marRight w:val="0"/>
                  <w:marTop w:val="0"/>
                  <w:marBottom w:val="0"/>
                  <w:divBdr>
                    <w:top w:val="none" w:sz="0" w:space="0" w:color="auto"/>
                    <w:left w:val="none" w:sz="0" w:space="0" w:color="auto"/>
                    <w:bottom w:val="none" w:sz="0" w:space="0" w:color="auto"/>
                    <w:right w:val="none" w:sz="0" w:space="0" w:color="auto"/>
                  </w:divBdr>
                  <w:divsChild>
                    <w:div w:id="1727558540">
                      <w:marLeft w:val="0"/>
                      <w:marRight w:val="0"/>
                      <w:marTop w:val="0"/>
                      <w:marBottom w:val="0"/>
                      <w:divBdr>
                        <w:top w:val="none" w:sz="0" w:space="0" w:color="auto"/>
                        <w:left w:val="none" w:sz="0" w:space="0" w:color="auto"/>
                        <w:bottom w:val="none" w:sz="0" w:space="0" w:color="auto"/>
                        <w:right w:val="none" w:sz="0" w:space="0" w:color="auto"/>
                      </w:divBdr>
                      <w:divsChild>
                        <w:div w:id="1692103077">
                          <w:marLeft w:val="0"/>
                          <w:marRight w:val="0"/>
                          <w:marTop w:val="0"/>
                          <w:marBottom w:val="0"/>
                          <w:divBdr>
                            <w:top w:val="none" w:sz="0" w:space="0" w:color="auto"/>
                            <w:left w:val="none" w:sz="0" w:space="0" w:color="auto"/>
                            <w:bottom w:val="none" w:sz="0" w:space="0" w:color="auto"/>
                            <w:right w:val="none" w:sz="0" w:space="0" w:color="auto"/>
                          </w:divBdr>
                          <w:divsChild>
                            <w:div w:id="1752849060">
                              <w:marLeft w:val="0"/>
                              <w:marRight w:val="0"/>
                              <w:marTop w:val="0"/>
                              <w:marBottom w:val="0"/>
                              <w:divBdr>
                                <w:top w:val="none" w:sz="0" w:space="0" w:color="auto"/>
                                <w:left w:val="none" w:sz="0" w:space="0" w:color="auto"/>
                                <w:bottom w:val="none" w:sz="0" w:space="0" w:color="auto"/>
                                <w:right w:val="none" w:sz="0" w:space="0" w:color="auto"/>
                              </w:divBdr>
                              <w:divsChild>
                                <w:div w:id="137847974">
                                  <w:marLeft w:val="0"/>
                                  <w:marRight w:val="0"/>
                                  <w:marTop w:val="0"/>
                                  <w:marBottom w:val="0"/>
                                  <w:divBdr>
                                    <w:top w:val="none" w:sz="0" w:space="0" w:color="auto"/>
                                    <w:left w:val="none" w:sz="0" w:space="0" w:color="auto"/>
                                    <w:bottom w:val="none" w:sz="0" w:space="0" w:color="auto"/>
                                    <w:right w:val="none" w:sz="0" w:space="0" w:color="auto"/>
                                  </w:divBdr>
                                  <w:divsChild>
                                    <w:div w:id="674697361">
                                      <w:marLeft w:val="0"/>
                                      <w:marRight w:val="0"/>
                                      <w:marTop w:val="0"/>
                                      <w:marBottom w:val="0"/>
                                      <w:divBdr>
                                        <w:top w:val="none" w:sz="0" w:space="0" w:color="auto"/>
                                        <w:left w:val="none" w:sz="0" w:space="0" w:color="auto"/>
                                        <w:bottom w:val="none" w:sz="0" w:space="0" w:color="auto"/>
                                        <w:right w:val="none" w:sz="0" w:space="0" w:color="auto"/>
                                      </w:divBdr>
                                      <w:divsChild>
                                        <w:div w:id="1601254471">
                                          <w:marLeft w:val="0"/>
                                          <w:marRight w:val="0"/>
                                          <w:marTop w:val="0"/>
                                          <w:marBottom w:val="0"/>
                                          <w:divBdr>
                                            <w:top w:val="none" w:sz="0" w:space="0" w:color="auto"/>
                                            <w:left w:val="none" w:sz="0" w:space="0" w:color="auto"/>
                                            <w:bottom w:val="none" w:sz="0" w:space="0" w:color="auto"/>
                                            <w:right w:val="none" w:sz="0" w:space="0" w:color="auto"/>
                                          </w:divBdr>
                                          <w:divsChild>
                                            <w:div w:id="1679306147">
                                              <w:marLeft w:val="0"/>
                                              <w:marRight w:val="0"/>
                                              <w:marTop w:val="0"/>
                                              <w:marBottom w:val="0"/>
                                              <w:divBdr>
                                                <w:top w:val="none" w:sz="0" w:space="0" w:color="auto"/>
                                                <w:left w:val="none" w:sz="0" w:space="0" w:color="auto"/>
                                                <w:bottom w:val="none" w:sz="0" w:space="0" w:color="auto"/>
                                                <w:right w:val="none" w:sz="0" w:space="0" w:color="auto"/>
                                              </w:divBdr>
                                              <w:divsChild>
                                                <w:div w:id="1006326025">
                                                  <w:marLeft w:val="0"/>
                                                  <w:marRight w:val="0"/>
                                                  <w:marTop w:val="0"/>
                                                  <w:marBottom w:val="0"/>
                                                  <w:divBdr>
                                                    <w:top w:val="none" w:sz="0" w:space="0" w:color="auto"/>
                                                    <w:left w:val="none" w:sz="0" w:space="0" w:color="auto"/>
                                                    <w:bottom w:val="none" w:sz="0" w:space="0" w:color="auto"/>
                                                    <w:right w:val="none" w:sz="0" w:space="0" w:color="auto"/>
                                                  </w:divBdr>
                                                  <w:divsChild>
                                                    <w:div w:id="1279071782">
                                                      <w:marLeft w:val="0"/>
                                                      <w:marRight w:val="0"/>
                                                      <w:marTop w:val="0"/>
                                                      <w:marBottom w:val="0"/>
                                                      <w:divBdr>
                                                        <w:top w:val="none" w:sz="0" w:space="0" w:color="auto"/>
                                                        <w:left w:val="none" w:sz="0" w:space="0" w:color="auto"/>
                                                        <w:bottom w:val="none" w:sz="0" w:space="0" w:color="auto"/>
                                                        <w:right w:val="none" w:sz="0" w:space="0" w:color="auto"/>
                                                      </w:divBdr>
                                                      <w:divsChild>
                                                        <w:div w:id="2046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4B87-D8D6-4978-999D-8FDEBC71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63</Pages>
  <Words>24641</Words>
  <Characters>130764</Characters>
  <Application>Microsoft Office Word</Application>
  <DocSecurity>0</DocSecurity>
  <Lines>2043</Lines>
  <Paragraphs>484</Paragraphs>
  <ScaleCrop>false</ScaleCrop>
  <HeadingPairs>
    <vt:vector size="2" baseType="variant">
      <vt:variant>
        <vt:lpstr>Title</vt:lpstr>
      </vt:variant>
      <vt:variant>
        <vt:i4>1</vt:i4>
      </vt:variant>
    </vt:vector>
  </HeadingPairs>
  <TitlesOfParts>
    <vt:vector size="1" baseType="lpstr">
      <vt:lpstr>Rokt Pte Ltd v Commissioner of Patents [2018] FCA 1988 </vt:lpstr>
    </vt:vector>
  </TitlesOfParts>
  <Company>Federal Court of Australia</Company>
  <LinksUpToDate>false</LinksUpToDate>
  <CharactersWithSpaces>154921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Rokt Pte Ltd v Commissioner of Patents [2018] FCA 1988</dc:title>
  <dc:creator>Jennifer Farrell</dc:creator>
  <cp:lastModifiedBy>Sona Muradyan</cp:lastModifiedBy>
  <cp:revision>3</cp:revision>
  <cp:lastPrinted>2018-12-11T21:50:00Z</cp:lastPrinted>
  <dcterms:created xsi:type="dcterms:W3CDTF">2018-12-12T01:00:00Z</dcterms:created>
  <dcterms:modified xsi:type="dcterms:W3CDTF">2018-12-12T01:06:00Z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12 DECEMBER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Patents and associated Statutes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