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824D63" w14:textId="77777777" w:rsidR="00395B24" w:rsidRDefault="00F110E0" w:rsidP="00A22932">
      <w:pPr>
        <w:pStyle w:val="CourtTitle"/>
      </w:pPr>
      <w:fldSimple w:instr=" DOCPROPERTY  Court  \* MERGEFORMAT ">
        <w:r w:rsidR="00CB2E07">
          <w:t>Federal Court of Australia</w:t>
        </w:r>
      </w:fldSimple>
    </w:p>
    <w:p w14:paraId="38DF83F1" w14:textId="77777777" w:rsidR="004D7950" w:rsidRDefault="004D7950">
      <w:pPr>
        <w:pStyle w:val="NormalHeadings"/>
        <w:jc w:val="center"/>
        <w:rPr>
          <w:sz w:val="32"/>
        </w:rPr>
      </w:pPr>
    </w:p>
    <w:bookmarkStart w:id="0" w:name="MNC"/>
    <w:p w14:paraId="71D57822" w14:textId="3F01B3DE" w:rsidR="00374CC4" w:rsidRDefault="00ED05AC" w:rsidP="001A2B40">
      <w:pPr>
        <w:pStyle w:val="MNC"/>
      </w:pPr>
      <w:sdt>
        <w:sdtPr>
          <w:alias w:val="MNC"/>
          <w:tag w:val="MNC"/>
          <w:id w:val="343289786"/>
          <w:lock w:val="sdtLocked"/>
          <w:placeholder>
            <w:docPart w:val="27A780C8C100452983E717ED514D12D5"/>
          </w:placeholder>
          <w:dataBinding w:prefixMappings="xmlns:ns0='http://schemas.globalmacros.com/FCA'" w:xpath="/ns0:root[1]/ns0:Name[1]" w:storeItemID="{687E7CCB-4AA5-44E7-B148-17BA2B6F57C0}"/>
          <w:text w:multiLine="1"/>
        </w:sdtPr>
        <w:sdtEndPr/>
        <w:sdtContent>
          <w:r w:rsidR="00CB2E07">
            <w:t>Lobux Pty Ltd v Willshaun Pty Ltd (No 2)</w:t>
          </w:r>
          <w:r w:rsidR="00C300E3">
            <w:t xml:space="preserve"> [2022] FCA </w:t>
          </w:r>
          <w:r w:rsidR="00070B20">
            <w:t>395</w:t>
          </w:r>
          <w:r w:rsidR="00693854">
            <w:t xml:space="preserve"> </w:t>
          </w:r>
        </w:sdtContent>
      </w:sdt>
      <w:bookmarkEnd w:id="0"/>
      <w:r w:rsidR="005C185C">
        <w:t xml:space="preserve"> </w:t>
      </w:r>
    </w:p>
    <w:tbl>
      <w:tblPr>
        <w:tblW w:w="9072" w:type="dxa"/>
        <w:tblLayout w:type="fixed"/>
        <w:tblLook w:val="01E0" w:firstRow="1" w:lastRow="1" w:firstColumn="1" w:lastColumn="1" w:noHBand="0" w:noVBand="0"/>
        <w:tblCaption w:val="Cover Table"/>
        <w:tblDescription w:val="Cover Table"/>
      </w:tblPr>
      <w:tblGrid>
        <w:gridCol w:w="3083"/>
        <w:gridCol w:w="5989"/>
      </w:tblGrid>
      <w:tr w:rsidR="00395B24" w14:paraId="1F7CF734" w14:textId="77777777" w:rsidTr="00DA3763">
        <w:tc>
          <w:tcPr>
            <w:tcW w:w="3083" w:type="dxa"/>
            <w:shd w:val="clear" w:color="auto" w:fill="auto"/>
          </w:tcPr>
          <w:p w14:paraId="256EAA69" w14:textId="77777777" w:rsidR="00395B24" w:rsidRDefault="002C7385" w:rsidP="00663878">
            <w:pPr>
              <w:pStyle w:val="Normal1linespace"/>
              <w:widowControl w:val="0"/>
              <w:jc w:val="left"/>
            </w:pPr>
            <w:r>
              <w:t>File number(s):</w:t>
            </w:r>
          </w:p>
        </w:tc>
        <w:tc>
          <w:tcPr>
            <w:tcW w:w="5989" w:type="dxa"/>
            <w:shd w:val="clear" w:color="auto" w:fill="auto"/>
          </w:tcPr>
          <w:p w14:paraId="218C53F1" w14:textId="77777777" w:rsidR="00395B24" w:rsidRPr="00CB2E07" w:rsidRDefault="00ED05AC" w:rsidP="00CB2E07">
            <w:pPr>
              <w:pStyle w:val="Normal1linespace"/>
              <w:jc w:val="left"/>
            </w:pPr>
            <w:r>
              <w:fldChar w:fldCharType="begin" w:fldLock="1"/>
            </w:r>
            <w:r>
              <w:instrText xml:space="preserve"> REF  FileNo  \* MERGEFORMAT </w:instrText>
            </w:r>
            <w:r>
              <w:fldChar w:fldCharType="separate"/>
            </w:r>
            <w:r w:rsidR="00CB2E07" w:rsidRPr="00CB2E07">
              <w:t>QUD 64 of 2020</w:t>
            </w:r>
            <w:r>
              <w:fldChar w:fldCharType="end"/>
            </w:r>
          </w:p>
        </w:tc>
      </w:tr>
      <w:tr w:rsidR="00395B24" w14:paraId="32E11982" w14:textId="77777777" w:rsidTr="00DA3763">
        <w:tc>
          <w:tcPr>
            <w:tcW w:w="3083" w:type="dxa"/>
            <w:shd w:val="clear" w:color="auto" w:fill="auto"/>
          </w:tcPr>
          <w:p w14:paraId="182457A4" w14:textId="77777777" w:rsidR="00395B24" w:rsidRDefault="00395B24" w:rsidP="00663878">
            <w:pPr>
              <w:pStyle w:val="Normal1linespace"/>
              <w:widowControl w:val="0"/>
              <w:jc w:val="left"/>
            </w:pPr>
          </w:p>
        </w:tc>
        <w:tc>
          <w:tcPr>
            <w:tcW w:w="5989" w:type="dxa"/>
            <w:shd w:val="clear" w:color="auto" w:fill="auto"/>
          </w:tcPr>
          <w:p w14:paraId="4542E893" w14:textId="77777777" w:rsidR="00395B24" w:rsidRDefault="00395B24" w:rsidP="00663878">
            <w:pPr>
              <w:pStyle w:val="Normal1linespace"/>
              <w:widowControl w:val="0"/>
              <w:jc w:val="left"/>
            </w:pPr>
          </w:p>
        </w:tc>
      </w:tr>
      <w:tr w:rsidR="00395B24" w14:paraId="6E4BAF3B" w14:textId="77777777" w:rsidTr="00DA3763">
        <w:tc>
          <w:tcPr>
            <w:tcW w:w="3083" w:type="dxa"/>
            <w:shd w:val="clear" w:color="auto" w:fill="auto"/>
          </w:tcPr>
          <w:p w14:paraId="009C5C5C" w14:textId="77777777" w:rsidR="00395B24" w:rsidRDefault="002C7385" w:rsidP="00663878">
            <w:pPr>
              <w:pStyle w:val="Normal1linespace"/>
              <w:widowControl w:val="0"/>
              <w:jc w:val="left"/>
            </w:pPr>
            <w:r>
              <w:t>Judg</w:t>
            </w:r>
            <w:r w:rsidR="005724F6">
              <w:t>ment of</w:t>
            </w:r>
            <w:r>
              <w:t>:</w:t>
            </w:r>
          </w:p>
        </w:tc>
        <w:tc>
          <w:tcPr>
            <w:tcW w:w="5989" w:type="dxa"/>
            <w:shd w:val="clear" w:color="auto" w:fill="auto"/>
          </w:tcPr>
          <w:p w14:paraId="098FD785" w14:textId="77777777" w:rsidR="00395B24" w:rsidRDefault="002C7385" w:rsidP="00663878">
            <w:pPr>
              <w:pStyle w:val="Normal1linespace"/>
              <w:widowControl w:val="0"/>
              <w:jc w:val="left"/>
              <w:rPr>
                <w:b/>
              </w:rPr>
            </w:pPr>
            <w:r w:rsidRPr="00CB2E07">
              <w:rPr>
                <w:b/>
              </w:rPr>
              <w:fldChar w:fldCharType="begin" w:fldLock="1"/>
            </w:r>
            <w:r w:rsidRPr="00CB2E07">
              <w:rPr>
                <w:b/>
              </w:rPr>
              <w:instrText xml:space="preserve"> REF  Judge  \* MERGEFORMAT </w:instrText>
            </w:r>
            <w:r w:rsidRPr="00CB2E07">
              <w:rPr>
                <w:b/>
              </w:rPr>
              <w:fldChar w:fldCharType="separate"/>
            </w:r>
            <w:r w:rsidR="00CB2E07" w:rsidRPr="00CB2E07">
              <w:rPr>
                <w:b/>
                <w:caps/>
                <w:szCs w:val="24"/>
              </w:rPr>
              <w:t>DOWNES J</w:t>
            </w:r>
            <w:r w:rsidRPr="00CB2E07">
              <w:rPr>
                <w:b/>
              </w:rPr>
              <w:fldChar w:fldCharType="end"/>
            </w:r>
          </w:p>
        </w:tc>
      </w:tr>
      <w:tr w:rsidR="00395B24" w14:paraId="12BF9CE4" w14:textId="77777777" w:rsidTr="00DA3763">
        <w:tc>
          <w:tcPr>
            <w:tcW w:w="3083" w:type="dxa"/>
            <w:shd w:val="clear" w:color="auto" w:fill="auto"/>
          </w:tcPr>
          <w:p w14:paraId="688E4C53" w14:textId="77777777" w:rsidR="00395B24" w:rsidRDefault="00395B24" w:rsidP="00663878">
            <w:pPr>
              <w:pStyle w:val="Normal1linespace"/>
              <w:widowControl w:val="0"/>
              <w:jc w:val="left"/>
            </w:pPr>
          </w:p>
        </w:tc>
        <w:tc>
          <w:tcPr>
            <w:tcW w:w="5989" w:type="dxa"/>
            <w:shd w:val="clear" w:color="auto" w:fill="auto"/>
          </w:tcPr>
          <w:p w14:paraId="36130550" w14:textId="77777777" w:rsidR="00395B24" w:rsidRDefault="00395B24" w:rsidP="00663878">
            <w:pPr>
              <w:pStyle w:val="Normal1linespace"/>
              <w:widowControl w:val="0"/>
              <w:jc w:val="left"/>
            </w:pPr>
          </w:p>
        </w:tc>
      </w:tr>
      <w:tr w:rsidR="00395B24" w14:paraId="41AAED4E" w14:textId="77777777" w:rsidTr="00DA3763">
        <w:tc>
          <w:tcPr>
            <w:tcW w:w="3083" w:type="dxa"/>
            <w:shd w:val="clear" w:color="auto" w:fill="auto"/>
          </w:tcPr>
          <w:p w14:paraId="5BF28D99" w14:textId="77777777" w:rsidR="00395B24" w:rsidRDefault="002C7385" w:rsidP="00663878">
            <w:pPr>
              <w:pStyle w:val="Normal1linespace"/>
              <w:widowControl w:val="0"/>
              <w:jc w:val="left"/>
            </w:pPr>
            <w:r>
              <w:t>Date of judgment:</w:t>
            </w:r>
          </w:p>
        </w:tc>
        <w:tc>
          <w:tcPr>
            <w:tcW w:w="5989" w:type="dxa"/>
            <w:shd w:val="clear" w:color="auto" w:fill="auto"/>
          </w:tcPr>
          <w:p w14:paraId="032F1E52" w14:textId="77777777" w:rsidR="00395B24" w:rsidRDefault="006B2593" w:rsidP="006B2593">
            <w:pPr>
              <w:pStyle w:val="Normal1linespace"/>
              <w:widowControl w:val="0"/>
              <w:jc w:val="left"/>
            </w:pPr>
            <w:bookmarkStart w:id="1" w:name="JudgmentDate"/>
            <w:r>
              <w:t>14 April 2022</w:t>
            </w:r>
            <w:bookmarkEnd w:id="1"/>
          </w:p>
        </w:tc>
      </w:tr>
      <w:tr w:rsidR="00395B24" w14:paraId="5E813F65" w14:textId="77777777" w:rsidTr="00DA3763">
        <w:tc>
          <w:tcPr>
            <w:tcW w:w="3083" w:type="dxa"/>
            <w:shd w:val="clear" w:color="auto" w:fill="auto"/>
          </w:tcPr>
          <w:p w14:paraId="555EA80C" w14:textId="77777777" w:rsidR="00395B24" w:rsidRDefault="00395B24" w:rsidP="00663878">
            <w:pPr>
              <w:pStyle w:val="Normal1linespace"/>
              <w:widowControl w:val="0"/>
              <w:jc w:val="left"/>
            </w:pPr>
          </w:p>
        </w:tc>
        <w:tc>
          <w:tcPr>
            <w:tcW w:w="5989" w:type="dxa"/>
            <w:shd w:val="clear" w:color="auto" w:fill="auto"/>
          </w:tcPr>
          <w:p w14:paraId="2B61B59E" w14:textId="77777777" w:rsidR="00395B24" w:rsidRDefault="00395B24" w:rsidP="00663878">
            <w:pPr>
              <w:pStyle w:val="Normal1linespace"/>
              <w:widowControl w:val="0"/>
              <w:jc w:val="left"/>
            </w:pPr>
          </w:p>
        </w:tc>
      </w:tr>
      <w:tr w:rsidR="00395B24" w14:paraId="103D54DE" w14:textId="77777777" w:rsidTr="00DA3763">
        <w:tc>
          <w:tcPr>
            <w:tcW w:w="3083" w:type="dxa"/>
            <w:shd w:val="clear" w:color="auto" w:fill="auto"/>
          </w:tcPr>
          <w:p w14:paraId="1F69ED18" w14:textId="77777777" w:rsidR="00395B24" w:rsidRDefault="002C7385" w:rsidP="00663878">
            <w:pPr>
              <w:pStyle w:val="Normal1linespace"/>
              <w:widowControl w:val="0"/>
              <w:jc w:val="left"/>
            </w:pPr>
            <w:r>
              <w:t>Catchwords:</w:t>
            </w:r>
          </w:p>
        </w:tc>
        <w:tc>
          <w:tcPr>
            <w:tcW w:w="5989" w:type="dxa"/>
            <w:shd w:val="clear" w:color="auto" w:fill="auto"/>
          </w:tcPr>
          <w:p w14:paraId="3DB97EAC" w14:textId="0819A341" w:rsidR="00395B24" w:rsidRDefault="00C300E3" w:rsidP="007D159B">
            <w:pPr>
              <w:pStyle w:val="Normal1linespace"/>
              <w:widowControl w:val="0"/>
              <w:jc w:val="left"/>
            </w:pPr>
            <w:bookmarkStart w:id="2" w:name="Catchwords"/>
            <w:r>
              <w:rPr>
                <w:b/>
              </w:rPr>
              <w:t>COSTS</w:t>
            </w:r>
            <w:r w:rsidR="00715751">
              <w:t xml:space="preserve"> </w:t>
            </w:r>
            <w:r>
              <w:t xml:space="preserve">– </w:t>
            </w:r>
            <w:r w:rsidR="007D159B">
              <w:t>whether costs should be reduced pursuant to r 40.08</w:t>
            </w:r>
            <w:r w:rsidR="00FA0D32">
              <w:t>(b)</w:t>
            </w:r>
            <w:r w:rsidR="007D159B">
              <w:t xml:space="preserve"> </w:t>
            </w:r>
            <w:r w:rsidR="007D159B">
              <w:rPr>
                <w:i/>
              </w:rPr>
              <w:t>Federal Court Rules</w:t>
            </w:r>
            <w:r w:rsidR="005B7817">
              <w:rPr>
                <w:i/>
              </w:rPr>
              <w:t xml:space="preserve"> </w:t>
            </w:r>
            <w:r w:rsidR="00FA0D32">
              <w:rPr>
                <w:i/>
              </w:rPr>
              <w:t xml:space="preserve">2011 </w:t>
            </w:r>
            <w:r w:rsidR="00FA0D32">
              <w:t>(Cth)</w:t>
            </w:r>
            <w:r w:rsidR="007D159B">
              <w:rPr>
                <w:i/>
              </w:rPr>
              <w:t xml:space="preserve"> </w:t>
            </w:r>
            <w:r w:rsidR="007D159B">
              <w:t xml:space="preserve">– whether successful party should be paid a proportion of its costs pursuant to s 43(3)(c) </w:t>
            </w:r>
            <w:r w:rsidR="007D159B">
              <w:rPr>
                <w:i/>
              </w:rPr>
              <w:t xml:space="preserve">Federal Court of Australia Act 1976 </w:t>
            </w:r>
            <w:r w:rsidR="007D159B">
              <w:t>(Cth)</w:t>
            </w:r>
            <w:r w:rsidR="002C7385">
              <w:t xml:space="preserve"> </w:t>
            </w:r>
            <w:bookmarkEnd w:id="2"/>
            <w:r w:rsidR="007D159B">
              <w:t xml:space="preserve"> </w:t>
            </w:r>
          </w:p>
        </w:tc>
      </w:tr>
      <w:tr w:rsidR="00395B24" w14:paraId="594513FA" w14:textId="77777777" w:rsidTr="00DA3763">
        <w:tc>
          <w:tcPr>
            <w:tcW w:w="3083" w:type="dxa"/>
            <w:shd w:val="clear" w:color="auto" w:fill="auto"/>
          </w:tcPr>
          <w:p w14:paraId="1BED8DF6" w14:textId="77777777" w:rsidR="00395B24" w:rsidRDefault="00395B24" w:rsidP="00663878">
            <w:pPr>
              <w:pStyle w:val="Normal1linespace"/>
              <w:widowControl w:val="0"/>
              <w:jc w:val="left"/>
            </w:pPr>
          </w:p>
        </w:tc>
        <w:tc>
          <w:tcPr>
            <w:tcW w:w="5989" w:type="dxa"/>
            <w:shd w:val="clear" w:color="auto" w:fill="auto"/>
          </w:tcPr>
          <w:p w14:paraId="036BCA85" w14:textId="77777777" w:rsidR="00395B24" w:rsidRDefault="00395B24" w:rsidP="00663878">
            <w:pPr>
              <w:pStyle w:val="Normal1linespace"/>
              <w:widowControl w:val="0"/>
              <w:jc w:val="left"/>
            </w:pPr>
          </w:p>
        </w:tc>
      </w:tr>
      <w:tr w:rsidR="00395B24" w14:paraId="6C31925C" w14:textId="77777777" w:rsidTr="00DA3763">
        <w:tc>
          <w:tcPr>
            <w:tcW w:w="3083" w:type="dxa"/>
            <w:shd w:val="clear" w:color="auto" w:fill="auto"/>
          </w:tcPr>
          <w:p w14:paraId="4A1C387C" w14:textId="77777777" w:rsidR="00395B24" w:rsidRDefault="002C7385" w:rsidP="00663878">
            <w:pPr>
              <w:pStyle w:val="Normal1linespace"/>
              <w:widowControl w:val="0"/>
              <w:jc w:val="left"/>
            </w:pPr>
            <w:r>
              <w:t>Legislation:</w:t>
            </w:r>
          </w:p>
        </w:tc>
        <w:tc>
          <w:tcPr>
            <w:tcW w:w="5989" w:type="dxa"/>
            <w:shd w:val="clear" w:color="auto" w:fill="auto"/>
          </w:tcPr>
          <w:p w14:paraId="0DE1AC67" w14:textId="3229CE5E" w:rsidR="00922EEE" w:rsidRDefault="00922EEE" w:rsidP="00922EEE">
            <w:pPr>
              <w:pStyle w:val="CasesLegislationAppealFrom"/>
              <w:spacing w:after="60"/>
            </w:pPr>
            <w:bookmarkStart w:id="3" w:name="Legislation"/>
            <w:r w:rsidRPr="00922EEE">
              <w:rPr>
                <w:i/>
              </w:rPr>
              <w:t>Competition and Consumer Act 2010</w:t>
            </w:r>
            <w:r w:rsidRPr="00922EEE">
              <w:t xml:space="preserve"> (Cth)</w:t>
            </w:r>
            <w:r>
              <w:t xml:space="preserve"> Sch 2 s 24</w:t>
            </w:r>
          </w:p>
          <w:p w14:paraId="078DD046" w14:textId="1D0A2A79" w:rsidR="00922EEE" w:rsidRDefault="00922EEE" w:rsidP="00922EEE">
            <w:pPr>
              <w:pStyle w:val="CasesLegislationAppealFrom"/>
              <w:spacing w:after="60"/>
            </w:pPr>
            <w:r w:rsidRPr="00922EEE">
              <w:rPr>
                <w:i/>
              </w:rPr>
              <w:t xml:space="preserve">Federal Court of Australia Act 1976 </w:t>
            </w:r>
            <w:r w:rsidRPr="00922EEE">
              <w:t>(Cth)</w:t>
            </w:r>
            <w:r w:rsidR="005B7817">
              <w:t xml:space="preserve"> ss 37N,</w:t>
            </w:r>
            <w:r>
              <w:t xml:space="preserve"> 43(3)(c)</w:t>
            </w:r>
          </w:p>
          <w:p w14:paraId="37AFBEA5" w14:textId="64235BA5" w:rsidR="00922EEE" w:rsidRPr="00922EEE" w:rsidRDefault="00922EEE" w:rsidP="00922EEE">
            <w:pPr>
              <w:pStyle w:val="CasesLegislationAppealFrom"/>
              <w:spacing w:after="60"/>
            </w:pPr>
            <w:r w:rsidRPr="00922EEE">
              <w:rPr>
                <w:i/>
              </w:rPr>
              <w:t xml:space="preserve">Federal Court Rules 2011 </w:t>
            </w:r>
            <w:r w:rsidRPr="00922EEE">
              <w:t>(Cth)</w:t>
            </w:r>
            <w:r>
              <w:t xml:space="preserve"> r 40.08(b)</w:t>
            </w:r>
            <w:bookmarkEnd w:id="3"/>
          </w:p>
        </w:tc>
      </w:tr>
      <w:tr w:rsidR="00395B24" w14:paraId="0CA1584F" w14:textId="77777777" w:rsidTr="00DA3763">
        <w:tc>
          <w:tcPr>
            <w:tcW w:w="3083" w:type="dxa"/>
            <w:shd w:val="clear" w:color="auto" w:fill="auto"/>
          </w:tcPr>
          <w:p w14:paraId="44C8CC22" w14:textId="77777777" w:rsidR="00395B24" w:rsidRDefault="00395B24" w:rsidP="00663878">
            <w:pPr>
              <w:pStyle w:val="Normal1linespace"/>
              <w:widowControl w:val="0"/>
              <w:jc w:val="left"/>
            </w:pPr>
          </w:p>
        </w:tc>
        <w:tc>
          <w:tcPr>
            <w:tcW w:w="5989" w:type="dxa"/>
            <w:shd w:val="clear" w:color="auto" w:fill="auto"/>
          </w:tcPr>
          <w:p w14:paraId="664BFFCD" w14:textId="77777777" w:rsidR="00395B24" w:rsidRDefault="00395B24" w:rsidP="00663878">
            <w:pPr>
              <w:pStyle w:val="Normal1linespace"/>
              <w:widowControl w:val="0"/>
              <w:jc w:val="left"/>
            </w:pPr>
          </w:p>
        </w:tc>
      </w:tr>
      <w:tr w:rsidR="00395B24" w14:paraId="3C2014DB" w14:textId="77777777" w:rsidTr="00DA3763">
        <w:tc>
          <w:tcPr>
            <w:tcW w:w="3083" w:type="dxa"/>
            <w:shd w:val="clear" w:color="auto" w:fill="auto"/>
          </w:tcPr>
          <w:p w14:paraId="24C57357" w14:textId="77777777" w:rsidR="00395B24" w:rsidRDefault="002C7385" w:rsidP="00663878">
            <w:pPr>
              <w:pStyle w:val="Normal1linespace"/>
              <w:widowControl w:val="0"/>
              <w:jc w:val="left"/>
            </w:pPr>
            <w:r>
              <w:t>Cases cited:</w:t>
            </w:r>
          </w:p>
        </w:tc>
        <w:tc>
          <w:tcPr>
            <w:tcW w:w="5989" w:type="dxa"/>
            <w:shd w:val="clear" w:color="auto" w:fill="auto"/>
          </w:tcPr>
          <w:p w14:paraId="458122BE" w14:textId="77777777" w:rsidR="00922EEE" w:rsidRPr="00922EEE" w:rsidRDefault="00922EEE" w:rsidP="00922EEE">
            <w:pPr>
              <w:pStyle w:val="CasesLegislationAppealFrom"/>
              <w:spacing w:after="60"/>
            </w:pPr>
            <w:bookmarkStart w:id="4" w:name="Cases_Cited"/>
            <w:r w:rsidRPr="00922EEE">
              <w:rPr>
                <w:i/>
              </w:rPr>
              <w:t>Dutton v Bazzi (No 2)</w:t>
            </w:r>
            <w:r w:rsidRPr="00922EEE">
              <w:t xml:space="preserve"> [2021] FCA 1560</w:t>
            </w:r>
          </w:p>
          <w:p w14:paraId="061EBBA1" w14:textId="77777777" w:rsidR="00922EEE" w:rsidRPr="00922EEE" w:rsidRDefault="00922EEE" w:rsidP="00922EEE">
            <w:pPr>
              <w:pStyle w:val="CasesLegislationAppealFrom"/>
              <w:spacing w:after="60"/>
            </w:pPr>
            <w:r w:rsidRPr="00922EEE">
              <w:rPr>
                <w:i/>
              </w:rPr>
              <w:t>Lobux Pty Ltd v Willshaun Pty Ltd</w:t>
            </w:r>
            <w:r w:rsidRPr="00922EEE">
              <w:t xml:space="preserve"> [2022] FCA 204</w:t>
            </w:r>
          </w:p>
          <w:p w14:paraId="45E6A3A0" w14:textId="6410B27A" w:rsidR="00922EEE" w:rsidRPr="00922EEE" w:rsidRDefault="00922EEE" w:rsidP="00922EEE">
            <w:pPr>
              <w:pStyle w:val="CasesLegislationAppealFrom"/>
              <w:spacing w:after="60"/>
            </w:pPr>
            <w:r w:rsidRPr="00922EEE">
              <w:rPr>
                <w:i/>
              </w:rPr>
              <w:t>Umoona Tjutagku Health Service Aboriginal Corporation v Walsh</w:t>
            </w:r>
            <w:r w:rsidRPr="00922EEE">
              <w:t xml:space="preserve"> (2019) 268 FCR 401; [2019] FCAFC 32</w:t>
            </w:r>
            <w:bookmarkEnd w:id="4"/>
          </w:p>
        </w:tc>
      </w:tr>
      <w:tr w:rsidR="00CB2E07" w14:paraId="5C4CC530" w14:textId="77777777" w:rsidTr="00DA3763">
        <w:tc>
          <w:tcPr>
            <w:tcW w:w="3083" w:type="dxa"/>
            <w:shd w:val="clear" w:color="auto" w:fill="auto"/>
          </w:tcPr>
          <w:p w14:paraId="35CCE655" w14:textId="77777777" w:rsidR="00CB2E07" w:rsidRDefault="00CB2E07" w:rsidP="00C12693">
            <w:pPr>
              <w:pStyle w:val="Normal1linespace"/>
              <w:widowControl w:val="0"/>
            </w:pPr>
          </w:p>
        </w:tc>
        <w:tc>
          <w:tcPr>
            <w:tcW w:w="5989" w:type="dxa"/>
            <w:shd w:val="clear" w:color="auto" w:fill="auto"/>
          </w:tcPr>
          <w:p w14:paraId="10AD1D61" w14:textId="77777777" w:rsidR="00CB2E07" w:rsidRDefault="00CB2E07" w:rsidP="00C12693">
            <w:pPr>
              <w:pStyle w:val="Normal1linespace"/>
              <w:widowControl w:val="0"/>
              <w:jc w:val="left"/>
            </w:pPr>
          </w:p>
        </w:tc>
      </w:tr>
      <w:tr w:rsidR="00CB2E07" w14:paraId="10E2DEC2" w14:textId="77777777" w:rsidTr="00DA3763">
        <w:tc>
          <w:tcPr>
            <w:tcW w:w="3083" w:type="dxa"/>
            <w:shd w:val="clear" w:color="auto" w:fill="auto"/>
          </w:tcPr>
          <w:p w14:paraId="0835B010" w14:textId="77777777" w:rsidR="00CB2E07" w:rsidRDefault="00CB2E07" w:rsidP="00501A12">
            <w:pPr>
              <w:pStyle w:val="Normal1linespace"/>
              <w:widowControl w:val="0"/>
            </w:pPr>
            <w:r>
              <w:t>Division:</w:t>
            </w:r>
          </w:p>
        </w:tc>
        <w:tc>
          <w:tcPr>
            <w:tcW w:w="5989" w:type="dxa"/>
            <w:shd w:val="clear" w:color="auto" w:fill="auto"/>
          </w:tcPr>
          <w:p w14:paraId="0EAFFF53" w14:textId="77777777" w:rsidR="00CB2E07" w:rsidRPr="00F17599" w:rsidRDefault="00F110E0" w:rsidP="00501A12">
            <w:pPr>
              <w:pStyle w:val="Normal1linespace"/>
              <w:widowControl w:val="0"/>
              <w:jc w:val="left"/>
            </w:pPr>
            <w:fldSimple w:instr=" DOCPROPERTY  Division ">
              <w:r w:rsidR="00CB2E07">
                <w:t>General Division</w:t>
              </w:r>
            </w:fldSimple>
          </w:p>
        </w:tc>
      </w:tr>
      <w:tr w:rsidR="00CB2E07" w14:paraId="3E78C609" w14:textId="77777777" w:rsidTr="00DA3763">
        <w:tc>
          <w:tcPr>
            <w:tcW w:w="3083" w:type="dxa"/>
            <w:shd w:val="clear" w:color="auto" w:fill="auto"/>
          </w:tcPr>
          <w:p w14:paraId="6A887684" w14:textId="77777777" w:rsidR="00CB2E07" w:rsidRDefault="00CB2E07" w:rsidP="00501A12">
            <w:pPr>
              <w:pStyle w:val="Normal1linespace"/>
              <w:widowControl w:val="0"/>
            </w:pPr>
            <w:bookmarkStart w:id="5" w:name="Registry_rows" w:colFirst="0" w:colLast="1"/>
          </w:p>
        </w:tc>
        <w:tc>
          <w:tcPr>
            <w:tcW w:w="5989" w:type="dxa"/>
            <w:shd w:val="clear" w:color="auto" w:fill="auto"/>
          </w:tcPr>
          <w:p w14:paraId="10378F15" w14:textId="77777777" w:rsidR="00CB2E07" w:rsidRDefault="00CB2E07" w:rsidP="00501A12">
            <w:pPr>
              <w:pStyle w:val="Normal1linespace"/>
              <w:widowControl w:val="0"/>
              <w:jc w:val="left"/>
            </w:pPr>
          </w:p>
        </w:tc>
      </w:tr>
      <w:tr w:rsidR="00CB2E07" w14:paraId="6119EFB4" w14:textId="77777777" w:rsidTr="00DA3763">
        <w:tc>
          <w:tcPr>
            <w:tcW w:w="3083" w:type="dxa"/>
            <w:shd w:val="clear" w:color="auto" w:fill="auto"/>
          </w:tcPr>
          <w:p w14:paraId="3A5223F5" w14:textId="77777777" w:rsidR="00CB2E07" w:rsidRDefault="00CB2E07" w:rsidP="00501A12">
            <w:pPr>
              <w:pStyle w:val="Normal1linespace"/>
              <w:widowControl w:val="0"/>
            </w:pPr>
            <w:r>
              <w:t>Registry:</w:t>
            </w:r>
          </w:p>
        </w:tc>
        <w:tc>
          <w:tcPr>
            <w:tcW w:w="5989" w:type="dxa"/>
            <w:shd w:val="clear" w:color="auto" w:fill="auto"/>
          </w:tcPr>
          <w:p w14:paraId="7C3A3BED" w14:textId="77777777" w:rsidR="00CB2E07" w:rsidRPr="00F17599" w:rsidRDefault="00F110E0" w:rsidP="00501A12">
            <w:pPr>
              <w:pStyle w:val="Normal1linespace"/>
              <w:widowControl w:val="0"/>
              <w:jc w:val="left"/>
            </w:pPr>
            <w:fldSimple w:instr=" DOCPROPERTY  Registry ">
              <w:r w:rsidR="00CB2E07">
                <w:t>Queensland</w:t>
              </w:r>
            </w:fldSimple>
          </w:p>
        </w:tc>
      </w:tr>
      <w:tr w:rsidR="00CB2E07" w14:paraId="76318442" w14:textId="77777777" w:rsidTr="00DA3763">
        <w:tc>
          <w:tcPr>
            <w:tcW w:w="3083" w:type="dxa"/>
            <w:shd w:val="clear" w:color="auto" w:fill="auto"/>
          </w:tcPr>
          <w:p w14:paraId="3B0DA8ED" w14:textId="77777777" w:rsidR="00CB2E07" w:rsidRDefault="00CB2E07" w:rsidP="00501A12">
            <w:pPr>
              <w:pStyle w:val="Normal1linespace"/>
              <w:widowControl w:val="0"/>
            </w:pPr>
            <w:bookmarkStart w:id="6" w:name="NPARow" w:colFirst="0" w:colLast="1"/>
            <w:bookmarkEnd w:id="5"/>
          </w:p>
        </w:tc>
        <w:tc>
          <w:tcPr>
            <w:tcW w:w="5989" w:type="dxa"/>
            <w:shd w:val="clear" w:color="auto" w:fill="auto"/>
          </w:tcPr>
          <w:p w14:paraId="16167274" w14:textId="77777777" w:rsidR="00CB2E07" w:rsidRPr="00F17599" w:rsidRDefault="00CB2E07" w:rsidP="00501A12">
            <w:pPr>
              <w:pStyle w:val="Normal1linespace"/>
              <w:widowControl w:val="0"/>
              <w:jc w:val="left"/>
              <w:rPr>
                <w:b/>
              </w:rPr>
            </w:pPr>
          </w:p>
        </w:tc>
      </w:tr>
      <w:tr w:rsidR="00CB2E07" w14:paraId="348D9642" w14:textId="77777777" w:rsidTr="00DA3763">
        <w:tc>
          <w:tcPr>
            <w:tcW w:w="3083" w:type="dxa"/>
            <w:shd w:val="clear" w:color="auto" w:fill="auto"/>
          </w:tcPr>
          <w:p w14:paraId="64ABDA0D" w14:textId="77777777" w:rsidR="00CB2E07" w:rsidRDefault="00CB2E07" w:rsidP="00501A12">
            <w:pPr>
              <w:pStyle w:val="Normal1linespace"/>
              <w:widowControl w:val="0"/>
            </w:pPr>
            <w:r>
              <w:t>National Practice Area:</w:t>
            </w:r>
          </w:p>
        </w:tc>
        <w:tc>
          <w:tcPr>
            <w:tcW w:w="5989" w:type="dxa"/>
            <w:shd w:val="clear" w:color="auto" w:fill="auto"/>
          </w:tcPr>
          <w:p w14:paraId="2FD90B27" w14:textId="77777777" w:rsidR="00CB2E07" w:rsidRPr="00F17599" w:rsidRDefault="00ED05AC" w:rsidP="00C12693">
            <w:pPr>
              <w:pStyle w:val="Normal1linespace"/>
              <w:widowControl w:val="0"/>
              <w:jc w:val="left"/>
              <w:rPr>
                <w:b/>
              </w:rPr>
            </w:pPr>
            <w:r>
              <w:fldChar w:fldCharType="begin"/>
            </w:r>
            <w:r>
              <w:instrText xml:space="preserve"> DOCPROPERTY  "Practice Area"  \* MERGEFORMAT </w:instrText>
            </w:r>
            <w:r>
              <w:fldChar w:fldCharType="separate"/>
            </w:r>
            <w:r w:rsidR="00CB2E07">
              <w:t>Commercial and Corporations</w:t>
            </w:r>
            <w:r>
              <w:fldChar w:fldCharType="end"/>
            </w:r>
          </w:p>
        </w:tc>
      </w:tr>
      <w:tr w:rsidR="00CB2E07" w14:paraId="72756840" w14:textId="77777777" w:rsidTr="00DA3763">
        <w:tc>
          <w:tcPr>
            <w:tcW w:w="3083" w:type="dxa"/>
            <w:shd w:val="clear" w:color="auto" w:fill="auto"/>
          </w:tcPr>
          <w:p w14:paraId="36CA3992" w14:textId="77777777" w:rsidR="00CB2E07" w:rsidRDefault="00CB2E07" w:rsidP="00501A12">
            <w:pPr>
              <w:pStyle w:val="Normal1linespace"/>
              <w:widowControl w:val="0"/>
            </w:pPr>
            <w:bookmarkStart w:id="7" w:name="SubAreaRow" w:colFirst="0" w:colLast="1"/>
            <w:bookmarkEnd w:id="6"/>
          </w:p>
        </w:tc>
        <w:tc>
          <w:tcPr>
            <w:tcW w:w="5989" w:type="dxa"/>
            <w:shd w:val="clear" w:color="auto" w:fill="auto"/>
          </w:tcPr>
          <w:p w14:paraId="070F567B" w14:textId="77777777" w:rsidR="00CB2E07" w:rsidRDefault="00CB2E07" w:rsidP="00C12693">
            <w:pPr>
              <w:pStyle w:val="Normal1linespace"/>
              <w:widowControl w:val="0"/>
              <w:jc w:val="left"/>
            </w:pPr>
          </w:p>
        </w:tc>
      </w:tr>
      <w:tr w:rsidR="00CB2E07" w14:paraId="579ABA0A" w14:textId="77777777" w:rsidTr="00DA3763">
        <w:tc>
          <w:tcPr>
            <w:tcW w:w="3083" w:type="dxa"/>
            <w:shd w:val="clear" w:color="auto" w:fill="auto"/>
          </w:tcPr>
          <w:p w14:paraId="1D2D489A" w14:textId="77777777" w:rsidR="00CB2E07" w:rsidRDefault="00CB2E07" w:rsidP="00501A12">
            <w:pPr>
              <w:pStyle w:val="Normal1linespace"/>
              <w:widowControl w:val="0"/>
            </w:pPr>
            <w:r>
              <w:t>Sub-area:</w:t>
            </w:r>
          </w:p>
        </w:tc>
        <w:tc>
          <w:tcPr>
            <w:tcW w:w="5989" w:type="dxa"/>
            <w:shd w:val="clear" w:color="auto" w:fill="auto"/>
          </w:tcPr>
          <w:p w14:paraId="6D46FE67" w14:textId="77777777" w:rsidR="00CB2E07" w:rsidRPr="00837288" w:rsidRDefault="00ED05AC" w:rsidP="00C12693">
            <w:pPr>
              <w:pStyle w:val="Normal1linespace"/>
              <w:widowControl w:val="0"/>
              <w:jc w:val="left"/>
            </w:pPr>
            <w:r>
              <w:fldChar w:fldCharType="begin"/>
            </w:r>
            <w:r>
              <w:instrText xml:space="preserve"> DOCPROPERTY  "Sub Area"  \* MERGEFORMAT </w:instrText>
            </w:r>
            <w:r>
              <w:fldChar w:fldCharType="separate"/>
            </w:r>
            <w:r w:rsidR="00CB2E07" w:rsidRPr="00CB2E07">
              <w:rPr>
                <w:lang w:val="en-US"/>
              </w:rPr>
              <w:t xml:space="preserve">Commercial Contracts, </w:t>
            </w:r>
            <w:r w:rsidR="00CB2E07">
              <w:t>Banking, Finance and Insurance</w:t>
            </w:r>
            <w:r>
              <w:fldChar w:fldCharType="end"/>
            </w:r>
          </w:p>
        </w:tc>
      </w:tr>
      <w:bookmarkEnd w:id="7"/>
      <w:tr w:rsidR="00CB2E07" w14:paraId="2F474F74" w14:textId="77777777" w:rsidTr="00DA3763">
        <w:tc>
          <w:tcPr>
            <w:tcW w:w="3083" w:type="dxa"/>
            <w:shd w:val="clear" w:color="auto" w:fill="auto"/>
          </w:tcPr>
          <w:p w14:paraId="65DFFEF4" w14:textId="77777777" w:rsidR="00CB2E07" w:rsidRDefault="00CB2E07" w:rsidP="00501A12">
            <w:pPr>
              <w:pStyle w:val="Normal1linespace"/>
              <w:widowControl w:val="0"/>
            </w:pPr>
          </w:p>
        </w:tc>
        <w:tc>
          <w:tcPr>
            <w:tcW w:w="5989" w:type="dxa"/>
            <w:shd w:val="clear" w:color="auto" w:fill="auto"/>
          </w:tcPr>
          <w:p w14:paraId="5D44B101" w14:textId="77777777" w:rsidR="00CB2E07" w:rsidRDefault="00CB2E07" w:rsidP="00501A12">
            <w:pPr>
              <w:pStyle w:val="Normal1linespace"/>
              <w:widowControl w:val="0"/>
              <w:jc w:val="left"/>
            </w:pPr>
          </w:p>
        </w:tc>
      </w:tr>
      <w:tr w:rsidR="00CB2E07" w14:paraId="6BAFC3B2" w14:textId="77777777" w:rsidTr="00DA3763">
        <w:tc>
          <w:tcPr>
            <w:tcW w:w="3083" w:type="dxa"/>
            <w:shd w:val="clear" w:color="auto" w:fill="auto"/>
          </w:tcPr>
          <w:p w14:paraId="5DBFD1AE" w14:textId="77777777" w:rsidR="00CB2E07" w:rsidRDefault="00CB2E07" w:rsidP="00501A12">
            <w:pPr>
              <w:pStyle w:val="Normal1linespace"/>
              <w:widowControl w:val="0"/>
            </w:pPr>
            <w:r>
              <w:t>Number of paragraphs:</w:t>
            </w:r>
          </w:p>
        </w:tc>
        <w:tc>
          <w:tcPr>
            <w:tcW w:w="5989" w:type="dxa"/>
            <w:shd w:val="clear" w:color="auto" w:fill="auto"/>
          </w:tcPr>
          <w:p w14:paraId="22DBF76D" w14:textId="1F835620" w:rsidR="00CB2E07" w:rsidRDefault="0014056D" w:rsidP="00501A12">
            <w:pPr>
              <w:pStyle w:val="Normal1linespace"/>
              <w:widowControl w:val="0"/>
              <w:jc w:val="left"/>
            </w:pPr>
            <w:bookmarkStart w:id="8" w:name="PlaceCategoryParagraphs"/>
            <w:r>
              <w:t>29</w:t>
            </w:r>
            <w:bookmarkEnd w:id="8"/>
          </w:p>
        </w:tc>
      </w:tr>
      <w:tr w:rsidR="00CB2E07" w14:paraId="30F936D4" w14:textId="77777777" w:rsidTr="00DA3763">
        <w:tc>
          <w:tcPr>
            <w:tcW w:w="3083" w:type="dxa"/>
            <w:shd w:val="clear" w:color="auto" w:fill="auto"/>
          </w:tcPr>
          <w:p w14:paraId="50F37F38" w14:textId="77777777" w:rsidR="00CB2E07" w:rsidRDefault="00CB2E07" w:rsidP="00CB2E07">
            <w:pPr>
              <w:pStyle w:val="Normal1linespace"/>
              <w:widowControl w:val="0"/>
              <w:jc w:val="left"/>
            </w:pPr>
          </w:p>
        </w:tc>
        <w:tc>
          <w:tcPr>
            <w:tcW w:w="5989" w:type="dxa"/>
            <w:shd w:val="clear" w:color="auto" w:fill="auto"/>
          </w:tcPr>
          <w:p w14:paraId="2864756A" w14:textId="77777777" w:rsidR="00CB2E07" w:rsidRDefault="00CB2E07" w:rsidP="00CB2E07">
            <w:pPr>
              <w:pStyle w:val="Normal1linespace"/>
              <w:widowControl w:val="0"/>
              <w:jc w:val="left"/>
            </w:pPr>
          </w:p>
        </w:tc>
      </w:tr>
      <w:tr w:rsidR="00CB2E07" w14:paraId="2064B4B3" w14:textId="77777777" w:rsidTr="00DA3763">
        <w:tc>
          <w:tcPr>
            <w:tcW w:w="3083" w:type="dxa"/>
            <w:shd w:val="clear" w:color="auto" w:fill="auto"/>
          </w:tcPr>
          <w:p w14:paraId="63B93C41" w14:textId="77777777" w:rsidR="00CB2E07" w:rsidRDefault="00C300E3" w:rsidP="00CB2E07">
            <w:pPr>
              <w:pStyle w:val="Normal1linespace"/>
              <w:widowControl w:val="0"/>
              <w:jc w:val="left"/>
            </w:pPr>
            <w:r>
              <w:t>Date of last submission</w:t>
            </w:r>
            <w:r w:rsidR="00CB2E07">
              <w:t>s:</w:t>
            </w:r>
          </w:p>
        </w:tc>
        <w:tc>
          <w:tcPr>
            <w:tcW w:w="5989" w:type="dxa"/>
            <w:shd w:val="clear" w:color="auto" w:fill="auto"/>
          </w:tcPr>
          <w:p w14:paraId="54497044" w14:textId="77777777" w:rsidR="00CB2E07" w:rsidRDefault="00C300E3" w:rsidP="00CB2E07">
            <w:pPr>
              <w:pStyle w:val="Normal1linespace"/>
              <w:widowControl w:val="0"/>
              <w:jc w:val="left"/>
            </w:pPr>
            <w:r>
              <w:t>18 March 2022</w:t>
            </w:r>
          </w:p>
        </w:tc>
      </w:tr>
      <w:tr w:rsidR="00CB2E07" w14:paraId="6D32087F" w14:textId="77777777" w:rsidTr="00DA3763">
        <w:tc>
          <w:tcPr>
            <w:tcW w:w="3083" w:type="dxa"/>
            <w:shd w:val="clear" w:color="auto" w:fill="auto"/>
          </w:tcPr>
          <w:p w14:paraId="52750241" w14:textId="77777777" w:rsidR="00CB2E07" w:rsidRDefault="00CB2E07" w:rsidP="00CB2E07">
            <w:pPr>
              <w:pStyle w:val="Normal1linespace"/>
              <w:widowControl w:val="0"/>
              <w:jc w:val="left"/>
            </w:pPr>
          </w:p>
        </w:tc>
        <w:tc>
          <w:tcPr>
            <w:tcW w:w="5989" w:type="dxa"/>
            <w:shd w:val="clear" w:color="auto" w:fill="auto"/>
          </w:tcPr>
          <w:p w14:paraId="6DE45F89" w14:textId="77777777" w:rsidR="00CB2E07" w:rsidRDefault="00CB2E07" w:rsidP="00CB2E07">
            <w:pPr>
              <w:pStyle w:val="Normal1linespace"/>
              <w:widowControl w:val="0"/>
              <w:jc w:val="left"/>
            </w:pPr>
          </w:p>
        </w:tc>
      </w:tr>
      <w:tr w:rsidR="00CB2E07" w14:paraId="37AE576D" w14:textId="77777777" w:rsidTr="00DA3763">
        <w:tc>
          <w:tcPr>
            <w:tcW w:w="3083" w:type="dxa"/>
            <w:shd w:val="clear" w:color="auto" w:fill="auto"/>
          </w:tcPr>
          <w:p w14:paraId="337CE88C" w14:textId="77777777" w:rsidR="00CB2E07" w:rsidRDefault="00CB2E07" w:rsidP="00CB2E07">
            <w:pPr>
              <w:pStyle w:val="Normal1linespace"/>
              <w:widowControl w:val="0"/>
              <w:jc w:val="left"/>
            </w:pPr>
            <w:bookmarkStart w:id="9" w:name="CounselDate" w:colFirst="0" w:colLast="2"/>
            <w:r w:rsidRPr="006A24E3">
              <w:t>Date of hearing:</w:t>
            </w:r>
          </w:p>
        </w:tc>
        <w:tc>
          <w:tcPr>
            <w:tcW w:w="5989" w:type="dxa"/>
            <w:shd w:val="clear" w:color="auto" w:fill="auto"/>
          </w:tcPr>
          <w:p w14:paraId="59F218CD" w14:textId="77777777" w:rsidR="00CB2E07" w:rsidRDefault="00C300E3" w:rsidP="00CB2E07">
            <w:pPr>
              <w:pStyle w:val="Normal1linespace"/>
              <w:widowControl w:val="0"/>
              <w:jc w:val="left"/>
            </w:pPr>
            <w:bookmarkStart w:id="10" w:name="HearingDate"/>
            <w:r>
              <w:t>Determined on the papers</w:t>
            </w:r>
            <w:r w:rsidR="00CB2E07">
              <w:t xml:space="preserve"> </w:t>
            </w:r>
            <w:bookmarkEnd w:id="10"/>
          </w:p>
        </w:tc>
      </w:tr>
      <w:tr w:rsidR="00CB2E07" w14:paraId="57BE02A5" w14:textId="77777777" w:rsidTr="00DA3763">
        <w:tc>
          <w:tcPr>
            <w:tcW w:w="3083" w:type="dxa"/>
            <w:shd w:val="clear" w:color="auto" w:fill="auto"/>
          </w:tcPr>
          <w:p w14:paraId="365CBA1A" w14:textId="77777777" w:rsidR="00CB2E07" w:rsidRDefault="00CB2E07" w:rsidP="00CB2E07">
            <w:pPr>
              <w:pStyle w:val="Normal1linespace"/>
              <w:widowControl w:val="0"/>
              <w:jc w:val="left"/>
            </w:pPr>
          </w:p>
        </w:tc>
        <w:tc>
          <w:tcPr>
            <w:tcW w:w="5989" w:type="dxa"/>
            <w:shd w:val="clear" w:color="auto" w:fill="auto"/>
          </w:tcPr>
          <w:p w14:paraId="1E5C588E" w14:textId="77777777" w:rsidR="00CB2E07" w:rsidRDefault="00CB2E07" w:rsidP="00CB2E07">
            <w:pPr>
              <w:pStyle w:val="Normal1linespace"/>
              <w:widowControl w:val="0"/>
              <w:jc w:val="left"/>
            </w:pPr>
          </w:p>
        </w:tc>
      </w:tr>
      <w:tr w:rsidR="00922EEE" w14:paraId="12469087" w14:textId="77777777" w:rsidTr="00DA3763">
        <w:tc>
          <w:tcPr>
            <w:tcW w:w="3083" w:type="dxa"/>
            <w:shd w:val="clear" w:color="auto" w:fill="auto"/>
          </w:tcPr>
          <w:p w14:paraId="2637BB9F" w14:textId="76E80702" w:rsidR="00922EEE" w:rsidRDefault="00DA3763" w:rsidP="00922EEE">
            <w:pPr>
              <w:pStyle w:val="Normal1linespace"/>
              <w:widowControl w:val="0"/>
              <w:jc w:val="left"/>
            </w:pPr>
            <w:bookmarkStart w:id="11" w:name="Counsel" w:colFirst="0" w:colLast="2"/>
            <w:bookmarkEnd w:id="9"/>
            <w:r>
              <w:t>Counsel for the Applicant:</w:t>
            </w:r>
          </w:p>
        </w:tc>
        <w:tc>
          <w:tcPr>
            <w:tcW w:w="5989" w:type="dxa"/>
            <w:shd w:val="clear" w:color="auto" w:fill="auto"/>
          </w:tcPr>
          <w:p w14:paraId="43258AB1" w14:textId="3E61E172" w:rsidR="00922EEE" w:rsidRDefault="00DA3763" w:rsidP="00922EEE">
            <w:pPr>
              <w:pStyle w:val="Normal1linespace"/>
              <w:widowControl w:val="0"/>
              <w:jc w:val="left"/>
            </w:pPr>
            <w:bookmarkStart w:id="12" w:name="AppCounsel"/>
            <w:bookmarkEnd w:id="12"/>
            <w:r>
              <w:t>Ms SK Long</w:t>
            </w:r>
          </w:p>
        </w:tc>
      </w:tr>
      <w:tr w:rsidR="00922EEE" w14:paraId="017D056D" w14:textId="77777777" w:rsidTr="00DA3763">
        <w:tc>
          <w:tcPr>
            <w:tcW w:w="3083" w:type="dxa"/>
            <w:shd w:val="clear" w:color="auto" w:fill="auto"/>
          </w:tcPr>
          <w:p w14:paraId="3DA3A7AC" w14:textId="77777777" w:rsidR="00922EEE" w:rsidRDefault="00922EEE" w:rsidP="00922EEE">
            <w:pPr>
              <w:pStyle w:val="Normal1linespace"/>
              <w:widowControl w:val="0"/>
              <w:jc w:val="left"/>
            </w:pPr>
          </w:p>
        </w:tc>
        <w:tc>
          <w:tcPr>
            <w:tcW w:w="5989" w:type="dxa"/>
            <w:shd w:val="clear" w:color="auto" w:fill="auto"/>
          </w:tcPr>
          <w:p w14:paraId="4A64361E" w14:textId="77777777" w:rsidR="00922EEE" w:rsidRDefault="00922EEE" w:rsidP="00922EEE">
            <w:pPr>
              <w:pStyle w:val="Normal1linespace"/>
              <w:widowControl w:val="0"/>
              <w:jc w:val="left"/>
            </w:pPr>
          </w:p>
        </w:tc>
      </w:tr>
      <w:tr w:rsidR="00922EEE" w14:paraId="423A55CB" w14:textId="77777777" w:rsidTr="00DA3763">
        <w:tc>
          <w:tcPr>
            <w:tcW w:w="3083" w:type="dxa"/>
            <w:shd w:val="clear" w:color="auto" w:fill="auto"/>
          </w:tcPr>
          <w:p w14:paraId="3E962889" w14:textId="4C12B23F" w:rsidR="00922EEE" w:rsidRDefault="00DA3763" w:rsidP="00922EEE">
            <w:pPr>
              <w:pStyle w:val="Normal1linespace"/>
              <w:widowControl w:val="0"/>
              <w:jc w:val="left"/>
            </w:pPr>
            <w:r>
              <w:t>Solicitor for the Applicant:</w:t>
            </w:r>
          </w:p>
        </w:tc>
        <w:tc>
          <w:tcPr>
            <w:tcW w:w="5989" w:type="dxa"/>
            <w:shd w:val="clear" w:color="auto" w:fill="auto"/>
          </w:tcPr>
          <w:p w14:paraId="219DEA83" w14:textId="044D00F1" w:rsidR="00922EEE" w:rsidRDefault="00DA3763" w:rsidP="00922EEE">
            <w:pPr>
              <w:pStyle w:val="Normal1linespace"/>
              <w:widowControl w:val="0"/>
              <w:jc w:val="left"/>
            </w:pPr>
            <w:r>
              <w:t>Celtic Legal</w:t>
            </w:r>
          </w:p>
        </w:tc>
      </w:tr>
      <w:tr w:rsidR="00922EEE" w14:paraId="0F0D151C" w14:textId="77777777" w:rsidTr="00DA3763">
        <w:tc>
          <w:tcPr>
            <w:tcW w:w="3083" w:type="dxa"/>
            <w:shd w:val="clear" w:color="auto" w:fill="auto"/>
          </w:tcPr>
          <w:p w14:paraId="35129A56" w14:textId="77777777" w:rsidR="00922EEE" w:rsidRDefault="00922EEE" w:rsidP="00922EEE">
            <w:pPr>
              <w:pStyle w:val="Normal1linespace"/>
              <w:widowControl w:val="0"/>
              <w:jc w:val="left"/>
            </w:pPr>
          </w:p>
        </w:tc>
        <w:tc>
          <w:tcPr>
            <w:tcW w:w="5989" w:type="dxa"/>
            <w:shd w:val="clear" w:color="auto" w:fill="auto"/>
          </w:tcPr>
          <w:p w14:paraId="25B79648" w14:textId="77777777" w:rsidR="00922EEE" w:rsidRDefault="00922EEE" w:rsidP="00922EEE">
            <w:pPr>
              <w:pStyle w:val="Normal1linespace"/>
              <w:widowControl w:val="0"/>
              <w:jc w:val="left"/>
            </w:pPr>
          </w:p>
        </w:tc>
      </w:tr>
      <w:tr w:rsidR="00922EEE" w14:paraId="2718BE2C" w14:textId="77777777" w:rsidTr="00DA3763">
        <w:tc>
          <w:tcPr>
            <w:tcW w:w="3083" w:type="dxa"/>
            <w:shd w:val="clear" w:color="auto" w:fill="auto"/>
          </w:tcPr>
          <w:p w14:paraId="25E53AB5" w14:textId="1929E02A" w:rsidR="00922EEE" w:rsidRDefault="00DA3763" w:rsidP="00922EEE">
            <w:pPr>
              <w:pStyle w:val="Normal1linespace"/>
              <w:widowControl w:val="0"/>
              <w:jc w:val="left"/>
            </w:pPr>
            <w:r>
              <w:t>Solicitor for the Respondent:</w:t>
            </w:r>
          </w:p>
        </w:tc>
        <w:tc>
          <w:tcPr>
            <w:tcW w:w="5989" w:type="dxa"/>
            <w:shd w:val="clear" w:color="auto" w:fill="auto"/>
          </w:tcPr>
          <w:p w14:paraId="6609F56A" w14:textId="76897117" w:rsidR="00922EEE" w:rsidRDefault="00DA3763" w:rsidP="00922EEE">
            <w:pPr>
              <w:pStyle w:val="Normal1linespace"/>
              <w:widowControl w:val="0"/>
              <w:jc w:val="left"/>
            </w:pPr>
            <w:r>
              <w:t>Cooper Grace Ward</w:t>
            </w:r>
          </w:p>
        </w:tc>
      </w:tr>
      <w:bookmarkEnd w:id="11"/>
    </w:tbl>
    <w:p w14:paraId="38913DB2" w14:textId="77777777" w:rsidR="007470BD" w:rsidRDefault="007470BD">
      <w:pPr>
        <w:pStyle w:val="Normal1linespace"/>
      </w:pPr>
    </w:p>
    <w:p w14:paraId="36F8A517" w14:textId="77777777" w:rsidR="00E94CBF" w:rsidRDefault="00E94CBF">
      <w:pPr>
        <w:pStyle w:val="Normal1linespace"/>
      </w:pPr>
    </w:p>
    <w:p w14:paraId="7BE22B82" w14:textId="77777777" w:rsidR="00395B24" w:rsidRDefault="00395B24">
      <w:pPr>
        <w:pStyle w:val="Normal1linespace"/>
        <w:sectPr w:rsidR="00395B24" w:rsidSect="001F2473">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7" w:h="16840" w:code="9"/>
          <w:pgMar w:top="1440" w:right="1440" w:bottom="1440" w:left="1440" w:header="851" w:footer="768" w:gutter="0"/>
          <w:pgNumType w:start="1"/>
          <w:cols w:space="720"/>
          <w:noEndnote/>
          <w:titlePg/>
        </w:sectPr>
      </w:pPr>
    </w:p>
    <w:p w14:paraId="2EAC175C" w14:textId="77777777"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14:paraId="7A2DAB37" w14:textId="77777777" w:rsidTr="00E81DA6">
        <w:tc>
          <w:tcPr>
            <w:tcW w:w="6912" w:type="dxa"/>
            <w:gridSpan w:val="2"/>
          </w:tcPr>
          <w:p w14:paraId="1B08E516" w14:textId="77777777" w:rsidR="00A46CCC" w:rsidRPr="001765E0" w:rsidRDefault="00A46CCC" w:rsidP="00525A49">
            <w:pPr>
              <w:pStyle w:val="NormalHeadings"/>
            </w:pPr>
          </w:p>
        </w:tc>
        <w:tc>
          <w:tcPr>
            <w:tcW w:w="2330" w:type="dxa"/>
          </w:tcPr>
          <w:p w14:paraId="3F494D77" w14:textId="77777777" w:rsidR="00A46CCC" w:rsidRDefault="00CB2E07" w:rsidP="00F92355">
            <w:pPr>
              <w:pStyle w:val="NormalHeadings"/>
              <w:jc w:val="right"/>
            </w:pPr>
            <w:bookmarkStart w:id="13" w:name="FileNo"/>
            <w:r>
              <w:t>QUD 64 of 2020</w:t>
            </w:r>
            <w:bookmarkEnd w:id="13"/>
          </w:p>
        </w:tc>
      </w:tr>
      <w:tr w:rsidR="00A76C13" w14:paraId="4FBE2C6A" w14:textId="77777777" w:rsidTr="00C12693">
        <w:tc>
          <w:tcPr>
            <w:tcW w:w="9242" w:type="dxa"/>
            <w:gridSpan w:val="3"/>
          </w:tcPr>
          <w:p w14:paraId="450E46C7" w14:textId="77777777" w:rsidR="00A76C13" w:rsidRPr="00A76C13" w:rsidRDefault="00CB2E07" w:rsidP="00CB2E07">
            <w:pPr>
              <w:pStyle w:val="NormalHeadings"/>
              <w:jc w:val="left"/>
            </w:pPr>
            <w:bookmarkStart w:id="14" w:name="InTheMatterOf"/>
            <w:r>
              <w:t xml:space="preserve"> </w:t>
            </w:r>
            <w:bookmarkEnd w:id="14"/>
          </w:p>
        </w:tc>
      </w:tr>
      <w:tr w:rsidR="00A46CCC" w14:paraId="321EE3A7" w14:textId="77777777" w:rsidTr="00C12693">
        <w:trPr>
          <w:trHeight w:val="386"/>
        </w:trPr>
        <w:tc>
          <w:tcPr>
            <w:tcW w:w="2376" w:type="dxa"/>
          </w:tcPr>
          <w:p w14:paraId="4DBABC78" w14:textId="77777777" w:rsidR="00A46CCC" w:rsidRDefault="00A46CCC" w:rsidP="00C12693">
            <w:pPr>
              <w:pStyle w:val="NormalHeadings"/>
              <w:jc w:val="left"/>
              <w:rPr>
                <w:caps/>
                <w:szCs w:val="24"/>
              </w:rPr>
            </w:pPr>
            <w:bookmarkStart w:id="15" w:name="Parties"/>
            <w:r>
              <w:rPr>
                <w:caps/>
                <w:szCs w:val="24"/>
              </w:rPr>
              <w:t>BETWEEN:</w:t>
            </w:r>
          </w:p>
        </w:tc>
        <w:tc>
          <w:tcPr>
            <w:tcW w:w="6866" w:type="dxa"/>
            <w:gridSpan w:val="2"/>
          </w:tcPr>
          <w:p w14:paraId="0FDD18E5" w14:textId="77777777" w:rsidR="00CB2E07" w:rsidRDefault="00CB2E07" w:rsidP="00CB2E07">
            <w:pPr>
              <w:pStyle w:val="NormalHeadings"/>
              <w:jc w:val="left"/>
            </w:pPr>
            <w:bookmarkStart w:id="16" w:name="Applicant"/>
            <w:r>
              <w:t>LOBUX PTY LTD ACN 008 032 488</w:t>
            </w:r>
          </w:p>
          <w:p w14:paraId="3010BFBE" w14:textId="77777777" w:rsidR="00CB2E07" w:rsidRDefault="00CB2E07" w:rsidP="00CB2E07">
            <w:pPr>
              <w:pStyle w:val="PartyType"/>
            </w:pPr>
            <w:r>
              <w:t>Applicant</w:t>
            </w:r>
          </w:p>
          <w:bookmarkEnd w:id="16"/>
          <w:p w14:paraId="0D98987E" w14:textId="77777777" w:rsidR="00A46CCC" w:rsidRPr="006555B4" w:rsidRDefault="00A46CCC" w:rsidP="00C12693">
            <w:pPr>
              <w:pStyle w:val="NormalHeadings"/>
              <w:jc w:val="left"/>
            </w:pPr>
          </w:p>
        </w:tc>
      </w:tr>
      <w:tr w:rsidR="00A46CCC" w14:paraId="338B1E48" w14:textId="77777777" w:rsidTr="00C12693">
        <w:trPr>
          <w:trHeight w:val="386"/>
        </w:trPr>
        <w:tc>
          <w:tcPr>
            <w:tcW w:w="2376" w:type="dxa"/>
          </w:tcPr>
          <w:p w14:paraId="66105B40" w14:textId="77777777" w:rsidR="00A46CCC" w:rsidRDefault="00A46CCC" w:rsidP="00C12693">
            <w:pPr>
              <w:pStyle w:val="NormalHeadings"/>
              <w:jc w:val="left"/>
              <w:rPr>
                <w:caps/>
                <w:szCs w:val="24"/>
              </w:rPr>
            </w:pPr>
            <w:r>
              <w:rPr>
                <w:caps/>
                <w:szCs w:val="24"/>
              </w:rPr>
              <w:t>AND:</w:t>
            </w:r>
          </w:p>
        </w:tc>
        <w:tc>
          <w:tcPr>
            <w:tcW w:w="6866" w:type="dxa"/>
            <w:gridSpan w:val="2"/>
          </w:tcPr>
          <w:p w14:paraId="1C89A16F" w14:textId="77777777" w:rsidR="00CB2E07" w:rsidRDefault="00CB2E07" w:rsidP="00CB2E07">
            <w:pPr>
              <w:pStyle w:val="NormalHeadings"/>
              <w:jc w:val="left"/>
            </w:pPr>
            <w:bookmarkStart w:id="17" w:name="Respondent"/>
            <w:r>
              <w:t>WILLSHAUN PTY LTD ACN 077 535 507</w:t>
            </w:r>
          </w:p>
          <w:p w14:paraId="6702EA7A" w14:textId="77777777" w:rsidR="00CB2E07" w:rsidRDefault="00CB2E07" w:rsidP="00CB2E07">
            <w:pPr>
              <w:pStyle w:val="PartyType"/>
            </w:pPr>
            <w:r>
              <w:t>Respondent</w:t>
            </w:r>
          </w:p>
          <w:bookmarkEnd w:id="17"/>
          <w:p w14:paraId="75EA2B46" w14:textId="77777777" w:rsidR="00A46CCC" w:rsidRPr="006555B4" w:rsidRDefault="00A46CCC" w:rsidP="00C12693">
            <w:pPr>
              <w:pStyle w:val="NormalHeadings"/>
              <w:jc w:val="left"/>
            </w:pPr>
          </w:p>
        </w:tc>
      </w:tr>
    </w:tbl>
    <w:p w14:paraId="7B1581C0" w14:textId="77777777" w:rsidR="00395B24" w:rsidRDefault="00395B24">
      <w:pPr>
        <w:pStyle w:val="NormalHeadings"/>
      </w:pPr>
      <w:bookmarkStart w:id="18" w:name="CrossClaimPosition"/>
      <w:bookmarkEnd w:id="15"/>
      <w:bookmarkEnd w:id="18"/>
    </w:p>
    <w:tbl>
      <w:tblPr>
        <w:tblW w:w="0" w:type="auto"/>
        <w:tblLayout w:type="fixed"/>
        <w:tblLook w:val="0000" w:firstRow="0" w:lastRow="0" w:firstColumn="0" w:lastColumn="0" w:noHBand="0" w:noVBand="0"/>
        <w:tblCaption w:val="Judge"/>
        <w:tblDescription w:val="Judge"/>
      </w:tblPr>
      <w:tblGrid>
        <w:gridCol w:w="2376"/>
        <w:gridCol w:w="6866"/>
      </w:tblGrid>
      <w:tr w:rsidR="00395B24" w14:paraId="57CAAF47" w14:textId="77777777">
        <w:tc>
          <w:tcPr>
            <w:tcW w:w="2376" w:type="dxa"/>
          </w:tcPr>
          <w:p w14:paraId="031F9B8A" w14:textId="77777777" w:rsidR="00395B24" w:rsidRDefault="00974709">
            <w:pPr>
              <w:pStyle w:val="NormalHeadings"/>
              <w:spacing w:after="120"/>
              <w:jc w:val="left"/>
              <w:rPr>
                <w:caps/>
                <w:szCs w:val="24"/>
              </w:rPr>
            </w:pPr>
            <w:bookmarkStart w:id="19" w:name="JudgeText"/>
            <w:r>
              <w:rPr>
                <w:caps/>
                <w:szCs w:val="24"/>
              </w:rPr>
              <w:t>order made by</w:t>
            </w:r>
            <w:bookmarkEnd w:id="19"/>
            <w:r w:rsidR="002C7385">
              <w:rPr>
                <w:caps/>
                <w:szCs w:val="24"/>
              </w:rPr>
              <w:t>:</w:t>
            </w:r>
          </w:p>
        </w:tc>
        <w:tc>
          <w:tcPr>
            <w:tcW w:w="6866" w:type="dxa"/>
          </w:tcPr>
          <w:p w14:paraId="6E9EA91D" w14:textId="77777777" w:rsidR="00395B24" w:rsidRDefault="00CB2E07">
            <w:pPr>
              <w:pStyle w:val="NormalHeadings"/>
              <w:jc w:val="left"/>
              <w:rPr>
                <w:caps/>
                <w:szCs w:val="24"/>
              </w:rPr>
            </w:pPr>
            <w:bookmarkStart w:id="20" w:name="Judge"/>
            <w:r>
              <w:rPr>
                <w:caps/>
                <w:szCs w:val="24"/>
              </w:rPr>
              <w:t>DOWNES J</w:t>
            </w:r>
            <w:bookmarkEnd w:id="20"/>
          </w:p>
        </w:tc>
      </w:tr>
      <w:tr w:rsidR="00395B24" w14:paraId="6054877B" w14:textId="77777777">
        <w:tc>
          <w:tcPr>
            <w:tcW w:w="2376" w:type="dxa"/>
          </w:tcPr>
          <w:p w14:paraId="15B31D5F" w14:textId="77777777" w:rsidR="00395B24" w:rsidRDefault="002C7385">
            <w:pPr>
              <w:pStyle w:val="NormalHeadings"/>
              <w:spacing w:after="120"/>
              <w:jc w:val="left"/>
              <w:rPr>
                <w:caps/>
                <w:szCs w:val="24"/>
              </w:rPr>
            </w:pPr>
            <w:r>
              <w:rPr>
                <w:caps/>
                <w:szCs w:val="24"/>
              </w:rPr>
              <w:t>DATE OF ORDER:</w:t>
            </w:r>
          </w:p>
        </w:tc>
        <w:tc>
          <w:tcPr>
            <w:tcW w:w="6866" w:type="dxa"/>
          </w:tcPr>
          <w:p w14:paraId="137A928B" w14:textId="77777777" w:rsidR="00395B24" w:rsidRDefault="006B2593" w:rsidP="006B2593">
            <w:pPr>
              <w:pStyle w:val="NormalHeadings"/>
              <w:jc w:val="left"/>
              <w:rPr>
                <w:caps/>
                <w:szCs w:val="24"/>
              </w:rPr>
            </w:pPr>
            <w:bookmarkStart w:id="21" w:name="Judgment_Dated"/>
            <w:r>
              <w:rPr>
                <w:caps/>
                <w:szCs w:val="24"/>
              </w:rPr>
              <w:t>14 april 2022</w:t>
            </w:r>
            <w:bookmarkEnd w:id="21"/>
          </w:p>
        </w:tc>
      </w:tr>
    </w:tbl>
    <w:p w14:paraId="25DE613D" w14:textId="77777777" w:rsidR="00395B24" w:rsidRDefault="00395B24">
      <w:pPr>
        <w:pStyle w:val="NormalHeadings"/>
        <w:rPr>
          <w:b w:val="0"/>
        </w:rPr>
      </w:pPr>
    </w:p>
    <w:p w14:paraId="5F4515AF" w14:textId="77777777" w:rsidR="008D1617" w:rsidRDefault="008D1617">
      <w:pPr>
        <w:pStyle w:val="NormalHeadings"/>
        <w:rPr>
          <w:b w:val="0"/>
        </w:rPr>
      </w:pPr>
    </w:p>
    <w:p w14:paraId="785DC113" w14:textId="77777777" w:rsidR="00395B24" w:rsidRDefault="002C7385">
      <w:pPr>
        <w:pStyle w:val="NormalHeadings"/>
      </w:pPr>
      <w:r>
        <w:t>THE COURT ORDERS THAT:</w:t>
      </w:r>
    </w:p>
    <w:p w14:paraId="3FC4E253" w14:textId="77777777" w:rsidR="007F60DF" w:rsidRDefault="007F60DF" w:rsidP="00243E5E">
      <w:pPr>
        <w:pStyle w:val="NormalHeadings"/>
      </w:pPr>
    </w:p>
    <w:p w14:paraId="7F2B5DB2" w14:textId="77777777" w:rsidR="001A6C52" w:rsidRDefault="00821806" w:rsidP="001A6C52">
      <w:pPr>
        <w:pStyle w:val="Order1"/>
      </w:pPr>
      <w:r>
        <w:t>The respondent pay the applicant’s costs of and incidental to the proceedings, including the cross-claim</w:t>
      </w:r>
      <w:r w:rsidR="00637B1E">
        <w:t xml:space="preserve"> and any reserved costs</w:t>
      </w:r>
      <w:r>
        <w:t>.</w:t>
      </w:r>
    </w:p>
    <w:p w14:paraId="191FD6A4" w14:textId="77777777" w:rsidR="00A431E6" w:rsidRDefault="00A431E6" w:rsidP="001A6C52">
      <w:pPr>
        <w:pStyle w:val="BodyText"/>
      </w:pPr>
    </w:p>
    <w:p w14:paraId="757A0E44" w14:textId="77777777" w:rsidR="0050309C" w:rsidRDefault="00CB2E07" w:rsidP="004D53E5">
      <w:pPr>
        <w:pStyle w:val="SingleSpace"/>
      </w:pPr>
      <w:bookmarkStart w:id="22" w:name="OrdersStatement"/>
      <w:r>
        <w:t>Note:</w:t>
      </w:r>
      <w:r>
        <w:tab/>
        <w:t xml:space="preserve">Entry of orders is dealt with in Rule 39.32 of the </w:t>
      </w:r>
      <w:r>
        <w:rPr>
          <w:i/>
        </w:rPr>
        <w:t>Federal Court Rules 2011</w:t>
      </w:r>
      <w:r>
        <w:t>.</w:t>
      </w:r>
      <w:bookmarkEnd w:id="22"/>
    </w:p>
    <w:p w14:paraId="66824BD9" w14:textId="77777777" w:rsidR="00E23577" w:rsidRDefault="00E23577" w:rsidP="002B0E91">
      <w:pPr>
        <w:pStyle w:val="BodyText"/>
      </w:pPr>
    </w:p>
    <w:p w14:paraId="2FA4BB7E" w14:textId="77777777" w:rsidR="00395B24" w:rsidRDefault="00395B24">
      <w:pPr>
        <w:pStyle w:val="NormalHeadings"/>
        <w:spacing w:before="240" w:after="120"/>
        <w:rPr>
          <w:b w:val="0"/>
        </w:rPr>
        <w:sectPr w:rsidR="00395B24" w:rsidSect="0092590B">
          <w:headerReference w:type="default" r:id="rId15"/>
          <w:footerReference w:type="default" r:id="rId16"/>
          <w:headerReference w:type="first" r:id="rId17"/>
          <w:footerReference w:type="first" r:id="rId18"/>
          <w:endnotePr>
            <w:numFmt w:val="decimal"/>
          </w:endnotePr>
          <w:pgSz w:w="11907" w:h="16840" w:code="9"/>
          <w:pgMar w:top="1440" w:right="1440" w:bottom="1440" w:left="1440" w:header="851" w:footer="851" w:gutter="0"/>
          <w:pgNumType w:fmt="lowerRoman" w:start="1"/>
          <w:cols w:space="720"/>
          <w:noEndnote/>
          <w:titlePg/>
        </w:sectPr>
      </w:pPr>
    </w:p>
    <w:p w14:paraId="5DB9ADAF" w14:textId="77777777" w:rsidR="00484F6D" w:rsidRPr="00045BB7" w:rsidRDefault="00484F6D" w:rsidP="00045BB7">
      <w:pPr>
        <w:pStyle w:val="NormalHeadings"/>
        <w:spacing w:line="480" w:lineRule="auto"/>
        <w:jc w:val="center"/>
        <w:rPr>
          <w:sz w:val="28"/>
          <w:szCs w:val="28"/>
        </w:rPr>
      </w:pPr>
      <w:bookmarkStart w:id="23" w:name="ReasonsPage"/>
      <w:bookmarkEnd w:id="23"/>
      <w:r w:rsidRPr="00045BB7">
        <w:rPr>
          <w:sz w:val="28"/>
          <w:szCs w:val="28"/>
        </w:rPr>
        <w:lastRenderedPageBreak/>
        <w:t>REASONS FOR JUDGMENT</w:t>
      </w:r>
    </w:p>
    <w:p w14:paraId="3748F568" w14:textId="77777777" w:rsidR="00694BEB" w:rsidRDefault="00CB2E07" w:rsidP="005E0510">
      <w:pPr>
        <w:pStyle w:val="NormalHeadings"/>
        <w:spacing w:line="360" w:lineRule="auto"/>
        <w:jc w:val="left"/>
        <w:rPr>
          <w:sz w:val="26"/>
          <w:szCs w:val="26"/>
        </w:rPr>
      </w:pPr>
      <w:r>
        <w:rPr>
          <w:sz w:val="26"/>
          <w:szCs w:val="26"/>
        </w:rPr>
        <w:t>DOWNES J:</w:t>
      </w:r>
    </w:p>
    <w:p w14:paraId="04FB60AA" w14:textId="77777777" w:rsidR="0060391C" w:rsidRDefault="006B2593" w:rsidP="0060391C">
      <w:pPr>
        <w:pStyle w:val="ParaNumbering"/>
      </w:pPr>
      <w:r>
        <w:t>On 11 March 2022, t</w:t>
      </w:r>
      <w:r w:rsidR="0060391C">
        <w:t xml:space="preserve">he Court delivered judgment in this matter in </w:t>
      </w:r>
      <w:r w:rsidR="0060391C" w:rsidRPr="00922EEE">
        <w:rPr>
          <w:i/>
        </w:rPr>
        <w:t>Lobux Pty Ltd v Willshaun Pty Ltd</w:t>
      </w:r>
      <w:r w:rsidR="0060391C" w:rsidRPr="00922EEE">
        <w:t xml:space="preserve"> [2022] FCA 204</w:t>
      </w:r>
      <w:r w:rsidR="0060391C">
        <w:t xml:space="preserve">.  </w:t>
      </w:r>
    </w:p>
    <w:p w14:paraId="3AB810FB" w14:textId="1F1AA179" w:rsidR="00F95CF0" w:rsidRDefault="0060391C" w:rsidP="0060391C">
      <w:pPr>
        <w:pStyle w:val="ParaNumbering"/>
      </w:pPr>
      <w:r>
        <w:t>The applicant</w:t>
      </w:r>
      <w:r w:rsidR="00304D79">
        <w:t xml:space="preserve"> (</w:t>
      </w:r>
      <w:r w:rsidR="00304D79">
        <w:rPr>
          <w:b/>
        </w:rPr>
        <w:t>Lobux</w:t>
      </w:r>
      <w:r w:rsidR="00304D79">
        <w:t xml:space="preserve">) was successful in </w:t>
      </w:r>
      <w:r w:rsidR="008727E4">
        <w:t>obtaining</w:t>
      </w:r>
      <w:r w:rsidR="00304D79">
        <w:t xml:space="preserve"> the primary relief sought</w:t>
      </w:r>
      <w:r w:rsidR="0060136D">
        <w:t xml:space="preserve"> by it</w:t>
      </w:r>
      <w:r w:rsidR="00304D79">
        <w:t>, namely the recovery of possession of a</w:t>
      </w:r>
      <w:r w:rsidR="00E133A8">
        <w:t xml:space="preserve"> custom-made “Hooklift Backdoor Vacuum Tank”</w:t>
      </w:r>
      <w:r w:rsidR="00304D79">
        <w:t xml:space="preserve"> </w:t>
      </w:r>
      <w:r w:rsidR="0060136D">
        <w:t>which it had manufactured</w:t>
      </w:r>
      <w:r w:rsidR="00E133A8">
        <w:t xml:space="preserve"> pursuant to a contract with the respondent (</w:t>
      </w:r>
      <w:r w:rsidR="00E133A8">
        <w:rPr>
          <w:b/>
        </w:rPr>
        <w:t>Willshaun</w:t>
      </w:r>
      <w:r w:rsidR="00E133A8">
        <w:t>)</w:t>
      </w:r>
      <w:r w:rsidR="00304D79">
        <w:t xml:space="preserve">.  </w:t>
      </w:r>
    </w:p>
    <w:p w14:paraId="42704201" w14:textId="026CDD9C" w:rsidR="0060391C" w:rsidRDefault="00304D79" w:rsidP="0060391C">
      <w:pPr>
        <w:pStyle w:val="ParaNumbering"/>
      </w:pPr>
      <w:r w:rsidRPr="00E133A8">
        <w:t>Willshaun</w:t>
      </w:r>
      <w:r w:rsidR="00E133A8">
        <w:t xml:space="preserve"> had limited success in relation to its</w:t>
      </w:r>
      <w:r w:rsidR="00F95CF0">
        <w:t xml:space="preserve"> cross-claim</w:t>
      </w:r>
      <w:r>
        <w:t xml:space="preserve"> in </w:t>
      </w:r>
      <w:r w:rsidR="00E133A8">
        <w:t>that it obtained</w:t>
      </w:r>
      <w:r>
        <w:t xml:space="preserve"> certain declarations </w:t>
      </w:r>
      <w:r w:rsidR="00E133A8">
        <w:t>concerning</w:t>
      </w:r>
      <w:r>
        <w:t xml:space="preserve"> unfair contract terms within the meaning of </w:t>
      </w:r>
      <w:r w:rsidRPr="00922EEE">
        <w:t xml:space="preserve">s 24 of the </w:t>
      </w:r>
      <w:r w:rsidRPr="00922EEE">
        <w:rPr>
          <w:i/>
        </w:rPr>
        <w:t xml:space="preserve">Australian Consumer Law </w:t>
      </w:r>
      <w:r w:rsidRPr="00922EEE">
        <w:t xml:space="preserve">(being Schedule 2 to the </w:t>
      </w:r>
      <w:r w:rsidRPr="00922EEE">
        <w:rPr>
          <w:i/>
        </w:rPr>
        <w:t>Competition and Consumer Act 2010</w:t>
      </w:r>
      <w:r w:rsidRPr="00922EEE">
        <w:t xml:space="preserve"> (Cth)</w:t>
      </w:r>
      <w:r>
        <w:t>)</w:t>
      </w:r>
      <w:r w:rsidR="00E133A8">
        <w:t xml:space="preserve">.  However, these declarations were of </w:t>
      </w:r>
      <w:r w:rsidR="00093183">
        <w:t>no</w:t>
      </w:r>
      <w:r w:rsidR="00E133A8">
        <w:t xml:space="preserve"> utility because they did not assist it in defending Lobux’s claim for the return of the vacuum tank.</w:t>
      </w:r>
    </w:p>
    <w:p w14:paraId="67A0EB84" w14:textId="77777777" w:rsidR="00304D79" w:rsidRDefault="00304D79" w:rsidP="0060391C">
      <w:pPr>
        <w:pStyle w:val="ParaNumbering"/>
      </w:pPr>
      <w:r>
        <w:t xml:space="preserve">An order was made </w:t>
      </w:r>
      <w:r w:rsidR="00E133A8">
        <w:t>on 11 March 2022 requiring</w:t>
      </w:r>
      <w:r>
        <w:t xml:space="preserve"> Willshaun to file and serve any submissions by 16 March 2022 as to the necessity for any further r</w:t>
      </w:r>
      <w:r w:rsidR="00E133A8">
        <w:t xml:space="preserve">elief in relation to the </w:t>
      </w:r>
      <w:r>
        <w:t xml:space="preserve">terms </w:t>
      </w:r>
      <w:r w:rsidR="00E133A8">
        <w:t xml:space="preserve">found to be unfair </w:t>
      </w:r>
      <w:r>
        <w:t xml:space="preserve">and the form of that relief.  Willshaun </w:t>
      </w:r>
      <w:r w:rsidR="00E133A8">
        <w:t>did not serve any</w:t>
      </w:r>
      <w:r w:rsidR="008727E4">
        <w:t xml:space="preserve"> submissions.  This served to amplify the lack of utility in claiming that these clauses were unfair.</w:t>
      </w:r>
    </w:p>
    <w:p w14:paraId="237807EA" w14:textId="1D6B3210" w:rsidR="00304D79" w:rsidRDefault="00304D79" w:rsidP="00304D79">
      <w:pPr>
        <w:pStyle w:val="ParaNumbering"/>
      </w:pPr>
      <w:r>
        <w:t>An order was also made</w:t>
      </w:r>
      <w:r w:rsidR="00E133A8">
        <w:t xml:space="preserve"> on 11 March 2022</w:t>
      </w:r>
      <w:r>
        <w:t xml:space="preserve"> for the parties to file and serve any submission</w:t>
      </w:r>
      <w:r w:rsidR="00F95CF0">
        <w:t xml:space="preserve">s as to costs by 18 March 2022.  </w:t>
      </w:r>
      <w:r>
        <w:t>On 18 March 202</w:t>
      </w:r>
      <w:r w:rsidR="00804B92">
        <w:t>2</w:t>
      </w:r>
      <w:r>
        <w:t xml:space="preserve">, </w:t>
      </w:r>
      <w:r w:rsidR="00F95CF0">
        <w:t xml:space="preserve">submissions were received from both parties. </w:t>
      </w:r>
    </w:p>
    <w:p w14:paraId="4ED45122" w14:textId="3CCF0758" w:rsidR="00F95CF0" w:rsidRDefault="00F95CF0" w:rsidP="00304D79">
      <w:pPr>
        <w:pStyle w:val="ParaNumbering"/>
      </w:pPr>
      <w:r>
        <w:t xml:space="preserve">Lobux </w:t>
      </w:r>
      <w:r w:rsidR="00E133A8">
        <w:t>seeks</w:t>
      </w:r>
      <w:r w:rsidR="00880CA7">
        <w:t xml:space="preserve"> an order</w:t>
      </w:r>
      <w:r>
        <w:t xml:space="preserve"> that Willshaun pay </w:t>
      </w:r>
      <w:r w:rsidR="00880CA7">
        <w:t>its</w:t>
      </w:r>
      <w:r>
        <w:t xml:space="preserve"> costs o</w:t>
      </w:r>
      <w:r w:rsidR="0039591B">
        <w:t xml:space="preserve">f the proceeding on a party and </w:t>
      </w:r>
      <w:r>
        <w:t>party basis.</w:t>
      </w:r>
      <w:r w:rsidR="00880CA7">
        <w:t xml:space="preserve">  It submits that it was wholly successful and that costs should follow the event.  It also submits that Willshaun’s success in relation to aspects of its cross-claim had no real effect on the substantive relief sought in the claim and cross-claim, and that </w:t>
      </w:r>
      <w:r w:rsidR="008727E4">
        <w:t>Willshaun</w:t>
      </w:r>
      <w:r w:rsidR="00880CA7">
        <w:t xml:space="preserve"> was unsuccessful in obtaining almost all of the relief sought in the cross-claim.   </w:t>
      </w:r>
    </w:p>
    <w:p w14:paraId="423956E0" w14:textId="77777777" w:rsidR="00F95CF0" w:rsidRDefault="00F95CF0" w:rsidP="00304D79">
      <w:pPr>
        <w:pStyle w:val="ParaNumbering"/>
      </w:pPr>
      <w:r>
        <w:t xml:space="preserve">Willshaun </w:t>
      </w:r>
      <w:r w:rsidR="00880CA7">
        <w:t>seeks</w:t>
      </w:r>
      <w:r>
        <w:t xml:space="preserve"> </w:t>
      </w:r>
      <w:r w:rsidR="00880CA7">
        <w:t>an order</w:t>
      </w:r>
      <w:r>
        <w:t xml:space="preserve"> that </w:t>
      </w:r>
      <w:r w:rsidR="00880CA7">
        <w:t>it</w:t>
      </w:r>
      <w:r>
        <w:t xml:space="preserve"> pay two thirds of Lobux’s costs of the proceeding (save for the 25 October 2021</w:t>
      </w:r>
      <w:r w:rsidR="00880CA7">
        <w:t xml:space="preserve"> application for the adjournment of the trial</w:t>
      </w:r>
      <w:r>
        <w:t>) on a scale appropriate to an action brought in the Federal Circuit and Family Court of Australia</w:t>
      </w:r>
      <w:r w:rsidR="00147E7D">
        <w:t xml:space="preserve"> (</w:t>
      </w:r>
      <w:r w:rsidR="00147E7D">
        <w:rPr>
          <w:b/>
        </w:rPr>
        <w:t>FCFCOA</w:t>
      </w:r>
      <w:r w:rsidR="00147E7D">
        <w:t>)</w:t>
      </w:r>
      <w:r>
        <w:t xml:space="preserve"> for a general federal law proceeding.  </w:t>
      </w:r>
      <w:r w:rsidR="00880CA7">
        <w:t>It also</w:t>
      </w:r>
      <w:r w:rsidR="007F0CE9">
        <w:t xml:space="preserve"> seeks an order that</w:t>
      </w:r>
      <w:r w:rsidR="00147E7D">
        <w:t xml:space="preserve"> Willshaun </w:t>
      </w:r>
      <w:r w:rsidR="007F0CE9">
        <w:t>pay only</w:t>
      </w:r>
      <w:r w:rsidR="00147E7D">
        <w:t xml:space="preserve"> those disbursements which Lobux would have had to pay had the proceeding been brought and pursued in the FCFCOA.</w:t>
      </w:r>
      <w:r w:rsidR="007F0CE9">
        <w:t xml:space="preserve">  Finally, it seeks an order that </w:t>
      </w:r>
      <w:r w:rsidR="008727E4">
        <w:t>Lobux pay its</w:t>
      </w:r>
      <w:r w:rsidR="007F0CE9">
        <w:t xml:space="preserve"> costs of the application on 25 October 2021 for the adjournment of the trial.</w:t>
      </w:r>
      <w:r w:rsidR="00147E7D">
        <w:t xml:space="preserve">  </w:t>
      </w:r>
    </w:p>
    <w:p w14:paraId="2CC69AD4" w14:textId="77777777" w:rsidR="00F95CF0" w:rsidRDefault="00F95CF0" w:rsidP="00304D79">
      <w:pPr>
        <w:pStyle w:val="ParaNumbering"/>
      </w:pPr>
      <w:r>
        <w:lastRenderedPageBreak/>
        <w:t>For the reasons bel</w:t>
      </w:r>
      <w:r w:rsidR="00A03F09">
        <w:t>ow, the appropriate order is that</w:t>
      </w:r>
      <w:r>
        <w:t xml:space="preserve"> Willshaun pay Lobux’s costs of and incidental to the proce</w:t>
      </w:r>
      <w:r w:rsidR="00FE2924">
        <w:t>eding</w:t>
      </w:r>
      <w:r w:rsidR="00821806">
        <w:t xml:space="preserve">, including the cross-claim </w:t>
      </w:r>
      <w:r w:rsidR="00D66F74">
        <w:t>and any reserved costs</w:t>
      </w:r>
      <w:r w:rsidR="00FE2924">
        <w:t>.</w:t>
      </w:r>
      <w:r>
        <w:t xml:space="preserve"> </w:t>
      </w:r>
    </w:p>
    <w:p w14:paraId="5A2E8D7B" w14:textId="12ED17E9" w:rsidR="00F95CF0" w:rsidRDefault="00922EEE" w:rsidP="00281D7A">
      <w:pPr>
        <w:pStyle w:val="Heading1"/>
      </w:pPr>
      <w:r>
        <w:t>C</w:t>
      </w:r>
      <w:r w:rsidR="00281D7A">
        <w:t>osts of application for adjournment</w:t>
      </w:r>
    </w:p>
    <w:p w14:paraId="46F6990D" w14:textId="77777777" w:rsidR="00281D7A" w:rsidRDefault="00CF2640" w:rsidP="00281D7A">
      <w:pPr>
        <w:pStyle w:val="ParaNumbering"/>
      </w:pPr>
      <w:r>
        <w:t>On 14 October 2021, which was less than two weeks before the commencement of the trial</w:t>
      </w:r>
      <w:r w:rsidR="00A03F09">
        <w:t xml:space="preserve"> on 26 October 2021</w:t>
      </w:r>
      <w:r>
        <w:t>, Willshaun served the second report of its expert</w:t>
      </w:r>
      <w:r w:rsidR="008727E4">
        <w:t xml:space="preserve"> (Mr Fry)</w:t>
      </w:r>
      <w:r>
        <w:t xml:space="preserve"> which, according to the unchallenged affidavit evidence of Mr Brendan Long, Lobux’s solicitor,</w:t>
      </w:r>
      <w:r w:rsidR="00A03F09">
        <w:t xml:space="preserve"> made assertions which</w:t>
      </w:r>
      <w:r>
        <w:t xml:space="preserve"> had not been raised previously.  Mr Long made immediate attempts to obtain </w:t>
      </w:r>
      <w:r w:rsidR="00A03F09">
        <w:t>the assistance of an expert to review and consider the report and to provide a response but those attempts were not successful</w:t>
      </w:r>
      <w:r w:rsidR="008727E4">
        <w:t xml:space="preserve"> in the period prior to the adjournment application</w:t>
      </w:r>
      <w:r>
        <w:t>.</w:t>
      </w:r>
    </w:p>
    <w:p w14:paraId="7D5A5ABD" w14:textId="1EC1DFB5" w:rsidR="00CF2640" w:rsidRDefault="00CF2640" w:rsidP="00281D7A">
      <w:pPr>
        <w:pStyle w:val="ParaNumbering"/>
      </w:pPr>
      <w:r>
        <w:t>The second expert report of Mr Fry was served by Willshaun notwithstanding that the parties had consented to an order being made on 22 September 2021 that any affidavit material of the evidence in chief of the witnesses to be called by the parties would be filed and served by 1</w:t>
      </w:r>
      <w:r w:rsidR="00E137A0">
        <w:t> </w:t>
      </w:r>
      <w:r>
        <w:t>October 2021</w:t>
      </w:r>
      <w:r w:rsidR="00A03F09">
        <w:t>.  N</w:t>
      </w:r>
      <w:r>
        <w:t>o direction had been</w:t>
      </w:r>
      <w:r w:rsidR="00A03F09">
        <w:t xml:space="preserve"> sought or</w:t>
      </w:r>
      <w:r>
        <w:t xml:space="preserve"> made for the service of any further expert reports</w:t>
      </w:r>
      <w:r w:rsidR="00BC5573">
        <w:t>.</w:t>
      </w:r>
    </w:p>
    <w:p w14:paraId="0E580EC2" w14:textId="77777777" w:rsidR="00BC5573" w:rsidRDefault="00A03F09" w:rsidP="00281D7A">
      <w:pPr>
        <w:pStyle w:val="ParaNumbering"/>
      </w:pPr>
      <w:r>
        <w:t>An</w:t>
      </w:r>
      <w:r w:rsidR="00BC5573">
        <w:t xml:space="preserve"> adjournment was not consented to by Willshaun (according to an affidavit prepared by its solicitor, Mr Benjamin </w:t>
      </w:r>
      <w:r>
        <w:t>Williams) which meant that the adjournment application was necessary.</w:t>
      </w:r>
    </w:p>
    <w:p w14:paraId="633AD2F6" w14:textId="77777777" w:rsidR="00BC5573" w:rsidRDefault="00BC5573" w:rsidP="00281D7A">
      <w:pPr>
        <w:pStyle w:val="ParaNumbering"/>
      </w:pPr>
      <w:r>
        <w:t>On 25 October 2021, after an urgent hearing of the adjournment application brought by Lobux, an order was made whereby the trial was split between the lay evidence (to be heard on 26 October 2021) and expert evidence (9 November 2021).  Costs of the application were reserved.</w:t>
      </w:r>
    </w:p>
    <w:p w14:paraId="71E15C60" w14:textId="761BEFEE" w:rsidR="000F1334" w:rsidRDefault="00A03F09" w:rsidP="00C12693">
      <w:pPr>
        <w:pStyle w:val="ParaNumbering"/>
      </w:pPr>
      <w:r>
        <w:t>On 9 November 2021, Lobux did not adduce any expert evidence of its own.  However, it does not follow from this fact that Lobux should pay the costs of the adjournment application.</w:t>
      </w:r>
      <w:r w:rsidR="000F1334">
        <w:t xml:space="preserve">  As is apparent from [189] to [195] of the</w:t>
      </w:r>
      <w:r w:rsidR="00093183">
        <w:t xml:space="preserve"> reasons for</w:t>
      </w:r>
      <w:r w:rsidR="000F1334">
        <w:t xml:space="preserve"> judgment delivered on 11 March 2022, the first report of Mr Fry had serious deficiencies and it was apparent from the oral submissions made by Lobux at the hearing of the adjournment application that it regarded that report as defective.  Lobux was entitled to proceed to trial without calling expert evidence of its own to respond to a defective expert report.  </w:t>
      </w:r>
    </w:p>
    <w:p w14:paraId="62BC00D4" w14:textId="3D92A78D" w:rsidR="00A03F09" w:rsidRDefault="000F1334" w:rsidP="00C12693">
      <w:pPr>
        <w:pStyle w:val="ParaNumbering"/>
      </w:pPr>
      <w:r>
        <w:t>The second report of Mr Fry was not requested by Willshaun until 24 September 2021, which was just over a month before commencement of the trial.</w:t>
      </w:r>
      <w:r w:rsidR="008070BF">
        <w:t xml:space="preserve">  The evidence of Mr Williams did not contain any explanation as to why the second report of Mr Fry was not requested prior to 24 September 2021.  </w:t>
      </w:r>
      <w:r>
        <w:t>This</w:t>
      </w:r>
      <w:r w:rsidR="008070BF">
        <w:t xml:space="preserve"> late request</w:t>
      </w:r>
      <w:r>
        <w:t xml:space="preserve"> had the inevitable consequence that the second report was served</w:t>
      </w:r>
      <w:r w:rsidR="00494ED9">
        <w:t xml:space="preserve"> on a date which was close to</w:t>
      </w:r>
      <w:r>
        <w:t xml:space="preserve"> the commencement of the trial.  </w:t>
      </w:r>
      <w:r w:rsidR="00A03F09">
        <w:t xml:space="preserve">Because of </w:t>
      </w:r>
      <w:r w:rsidR="008D7F8E">
        <w:t>this</w:t>
      </w:r>
      <w:r w:rsidR="00A03F09">
        <w:t xml:space="preserve">, Lobux </w:t>
      </w:r>
      <w:r w:rsidR="00A03F09">
        <w:lastRenderedPageBreak/>
        <w:t>was unable to obtain the assistance of an expert in time to enable it to make an informed decision as to whether to adduce expert evidence in response</w:t>
      </w:r>
      <w:r>
        <w:t xml:space="preserve"> to it</w:t>
      </w:r>
      <w:r w:rsidR="00A03F09">
        <w:t>.  Once it had that further time,</w:t>
      </w:r>
      <w:r>
        <w:t xml:space="preserve"> </w:t>
      </w:r>
      <w:r w:rsidR="00A03F09">
        <w:t>it was able to make that decision.</w:t>
      </w:r>
    </w:p>
    <w:p w14:paraId="6178C092" w14:textId="02100F62" w:rsidR="00BC5573" w:rsidRDefault="00A03F09" w:rsidP="00281D7A">
      <w:pPr>
        <w:pStyle w:val="ParaNumbering"/>
      </w:pPr>
      <w:r>
        <w:t>In truth, t</w:t>
      </w:r>
      <w:r w:rsidR="00BC5573">
        <w:t>he adjournment application was the direct consequence of the</w:t>
      </w:r>
      <w:r w:rsidR="003A24E2">
        <w:t xml:space="preserve"> late decision</w:t>
      </w:r>
      <w:r w:rsidR="00D020EB">
        <w:t xml:space="preserve"> taken by Willsha</w:t>
      </w:r>
      <w:r w:rsidR="008070BF">
        <w:t>un</w:t>
      </w:r>
      <w:r w:rsidR="003A24E2">
        <w:t xml:space="preserve"> to obtain a second report of Mr Fry and the conseq</w:t>
      </w:r>
      <w:r w:rsidR="008070BF">
        <w:t>u</w:t>
      </w:r>
      <w:r w:rsidR="003A24E2">
        <w:t>ent</w:t>
      </w:r>
      <w:r w:rsidR="00BC5573">
        <w:t xml:space="preserve"> late service of </w:t>
      </w:r>
      <w:r w:rsidR="003A24E2">
        <w:t>that report</w:t>
      </w:r>
      <w:r w:rsidR="00BC5573">
        <w:t xml:space="preserve">.  In circumstances where the proceeding was commenced in March 2020, and the trial dates allocated at a case management hearing on 31 August 2021, </w:t>
      </w:r>
      <w:r>
        <w:t>Willshaun’s</w:t>
      </w:r>
      <w:r w:rsidR="00BC5573">
        <w:t xml:space="preserve"> </w:t>
      </w:r>
      <w:r w:rsidR="004A006F">
        <w:t xml:space="preserve">delay in briefing its expert for a second report </w:t>
      </w:r>
      <w:r w:rsidR="00BC5573">
        <w:t xml:space="preserve">was not consistent with the overarching purpose as required by </w:t>
      </w:r>
      <w:r w:rsidR="00BC5573" w:rsidRPr="00922EEE">
        <w:t xml:space="preserve">s 37N </w:t>
      </w:r>
      <w:r w:rsidR="00BC5573" w:rsidRPr="00922EEE">
        <w:rPr>
          <w:i/>
        </w:rPr>
        <w:t xml:space="preserve">Federal Court of Australia Act 1976 </w:t>
      </w:r>
      <w:r w:rsidR="00D020EB" w:rsidRPr="00922EEE">
        <w:t>(Cth)</w:t>
      </w:r>
      <w:r w:rsidR="00D020EB">
        <w:t xml:space="preserve">.  </w:t>
      </w:r>
      <w:r>
        <w:t>The late</w:t>
      </w:r>
      <w:r w:rsidR="00466455">
        <w:t xml:space="preserve"> service</w:t>
      </w:r>
      <w:r>
        <w:t xml:space="preserve"> of the</w:t>
      </w:r>
      <w:r w:rsidR="008070BF">
        <w:t xml:space="preserve"> second</w:t>
      </w:r>
      <w:r>
        <w:t xml:space="preserve"> report</w:t>
      </w:r>
      <w:r w:rsidR="00D020EB">
        <w:t xml:space="preserve"> of Mr Fry</w:t>
      </w:r>
      <w:r w:rsidR="00BC5573">
        <w:t xml:space="preserve"> </w:t>
      </w:r>
      <w:r w:rsidR="008070BF">
        <w:t>was unfair to Lobux</w:t>
      </w:r>
      <w:r w:rsidR="00D020EB">
        <w:t>, which had no option but to apply for an adjournment and otherwise bring the issue to the Court’s attention.</w:t>
      </w:r>
      <w:r w:rsidR="008070BF">
        <w:t xml:space="preserve"> </w:t>
      </w:r>
      <w:r w:rsidR="00D020EB">
        <w:t xml:space="preserve"> </w:t>
      </w:r>
    </w:p>
    <w:p w14:paraId="70808F08" w14:textId="77777777" w:rsidR="00466455" w:rsidRDefault="00466455" w:rsidP="00281D7A">
      <w:pPr>
        <w:pStyle w:val="ParaNumbering"/>
      </w:pPr>
      <w:r>
        <w:t xml:space="preserve">For these reasons, I </w:t>
      </w:r>
      <w:r w:rsidR="00D66F74">
        <w:t>decline to</w:t>
      </w:r>
      <w:r w:rsidR="00FE614F">
        <w:t xml:space="preserve"> </w:t>
      </w:r>
      <w:r>
        <w:t xml:space="preserve">order that </w:t>
      </w:r>
      <w:r w:rsidR="00FE614F">
        <w:t>Lobux</w:t>
      </w:r>
      <w:r>
        <w:t xml:space="preserve"> pay </w:t>
      </w:r>
      <w:r w:rsidR="00FE614F">
        <w:t>Willshaun’s</w:t>
      </w:r>
      <w:r>
        <w:t xml:space="preserve"> costs of the adjournment application.</w:t>
      </w:r>
    </w:p>
    <w:p w14:paraId="0EFC18A0" w14:textId="389F2033" w:rsidR="0037533C" w:rsidRDefault="00922EEE" w:rsidP="0037533C">
      <w:pPr>
        <w:pStyle w:val="Heading1"/>
      </w:pPr>
      <w:r>
        <w:t>A</w:t>
      </w:r>
      <w:r w:rsidR="0037533C">
        <w:t>pplication of rule 40.08 federal court rules</w:t>
      </w:r>
    </w:p>
    <w:p w14:paraId="78496932" w14:textId="77777777" w:rsidR="0037533C" w:rsidRDefault="008B6A6B" w:rsidP="00C12693">
      <w:pPr>
        <w:pStyle w:val="ParaNumbering"/>
      </w:pPr>
      <w:r>
        <w:t xml:space="preserve">Rule </w:t>
      </w:r>
      <w:r w:rsidRPr="00922EEE">
        <w:t>40.08</w:t>
      </w:r>
      <w:r w:rsidR="00CB0950" w:rsidRPr="00922EEE">
        <w:t>(b)</w:t>
      </w:r>
      <w:r w:rsidRPr="00922EEE">
        <w:t xml:space="preserve"> </w:t>
      </w:r>
      <w:r w:rsidRPr="00922EEE">
        <w:rPr>
          <w:i/>
        </w:rPr>
        <w:t>Federal Court Rules</w:t>
      </w:r>
      <w:r w:rsidR="00CB0950" w:rsidRPr="00922EEE">
        <w:rPr>
          <w:i/>
        </w:rPr>
        <w:t xml:space="preserve"> 2011 </w:t>
      </w:r>
      <w:r w:rsidR="00CB0950" w:rsidRPr="00922EEE">
        <w:t>(Cth)</w:t>
      </w:r>
      <w:r>
        <w:t xml:space="preserve"> relevantly provides that a party may apply to the Court for an order that any costs and disbursements payable to another party in the proceeding be reduced by an amount to be specified by the Court if the proceeding (including a cross-claim) could more suitably have been brought in another court or tribunal.</w:t>
      </w:r>
    </w:p>
    <w:p w14:paraId="33559069" w14:textId="0785C34B" w:rsidR="008B6A6B" w:rsidRDefault="003E0DF8" w:rsidP="00C12693">
      <w:pPr>
        <w:pStyle w:val="ParaNumbering"/>
      </w:pPr>
      <w:r>
        <w:t>Willshaun submits that the proceedings could</w:t>
      </w:r>
      <w:r w:rsidR="00896C22">
        <w:t xml:space="preserve"> more suitabl</w:t>
      </w:r>
      <w:r w:rsidR="00D5328C">
        <w:t>y</w:t>
      </w:r>
      <w:r>
        <w:t xml:space="preserve"> have been </w:t>
      </w:r>
      <w:r w:rsidR="007F3154">
        <w:t>brought</w:t>
      </w:r>
      <w:r>
        <w:t xml:space="preserve"> in the FCFCOA</w:t>
      </w:r>
      <w:r w:rsidR="007F3154">
        <w:t xml:space="preserve">.  Willshaun also submits that it sought the transfer of the proceeding to the </w:t>
      </w:r>
      <w:r w:rsidR="00CB0950">
        <w:t xml:space="preserve">Federal Circuit Court (as it was then called) </w:t>
      </w:r>
      <w:r w:rsidR="007F3154">
        <w:t xml:space="preserve">in Sydney in </w:t>
      </w:r>
      <w:r w:rsidR="00CB0950">
        <w:t xml:space="preserve">April </w:t>
      </w:r>
      <w:r w:rsidR="007F3154">
        <w:t>2020 (including by submissions filed on 7 May 2020)</w:t>
      </w:r>
      <w:r w:rsidR="00DC106A">
        <w:t xml:space="preserve">.  However, this does not assist because </w:t>
      </w:r>
      <w:r w:rsidR="004A006F">
        <w:t xml:space="preserve">it appears that either </w:t>
      </w:r>
      <w:r w:rsidR="00DC106A">
        <w:t>Willshaun</w:t>
      </w:r>
      <w:r w:rsidR="007F3154">
        <w:t xml:space="preserve"> abandoned that application or the proposed transfer was rejected by Greenwood J, who</w:t>
      </w:r>
      <w:r w:rsidR="00294981">
        <w:t xml:space="preserve"> instead</w:t>
      </w:r>
      <w:r w:rsidR="007F3154">
        <w:t xml:space="preserve"> made orders </w:t>
      </w:r>
      <w:r w:rsidR="004A006F">
        <w:t>by consent</w:t>
      </w:r>
      <w:r w:rsidR="004A006F" w:rsidRPr="004A006F">
        <w:t xml:space="preserve"> </w:t>
      </w:r>
      <w:r w:rsidR="004A006F">
        <w:t xml:space="preserve">on 8 May 2020, including </w:t>
      </w:r>
      <w:r w:rsidR="007F3154">
        <w:t>for the matter to be mediated.</w:t>
      </w:r>
      <w:r w:rsidR="00DC106A">
        <w:t xml:space="preserve">  </w:t>
      </w:r>
    </w:p>
    <w:p w14:paraId="1B3F5116" w14:textId="34E59DAB" w:rsidR="00DC106A" w:rsidRDefault="00DC106A" w:rsidP="00A51132">
      <w:pPr>
        <w:pStyle w:val="ParaNumbering"/>
      </w:pPr>
      <w:r>
        <w:t xml:space="preserve">Willshaun submits that the issues that arose for determination by the Court were not complex, and were all capable of being resolved through the application of existing judicial authority.  </w:t>
      </w:r>
      <w:r w:rsidR="00A51132">
        <w:t xml:space="preserve"> </w:t>
      </w:r>
    </w:p>
    <w:p w14:paraId="67166D11" w14:textId="45047E5D" w:rsidR="00DC106A" w:rsidRDefault="001559F4" w:rsidP="00DC106A">
      <w:pPr>
        <w:pStyle w:val="ParaNumbering"/>
      </w:pPr>
      <w:r>
        <w:t xml:space="preserve">To assess this submission requires an evaluation of the </w:t>
      </w:r>
      <w:r w:rsidR="00211C18">
        <w:t>factual and legal issues which arose in this case</w:t>
      </w:r>
      <w:r>
        <w:t>.</w:t>
      </w:r>
      <w:r w:rsidR="007D4606">
        <w:t xml:space="preserve"> </w:t>
      </w:r>
    </w:p>
    <w:p w14:paraId="7225D465" w14:textId="57D8C1CF" w:rsidR="003D03F7" w:rsidRDefault="003D03F7" w:rsidP="003D03F7">
      <w:pPr>
        <w:pStyle w:val="ParaNumbering"/>
      </w:pPr>
      <w:r>
        <w:t xml:space="preserve">As a result of Willshaun’s defence, Lobux was put to proof on factual issues on which Willshaun’s witness, Mr Walsh, was not believed and in relation to which Willshaun was </w:t>
      </w:r>
      <w:r>
        <w:lastRenderedPageBreak/>
        <w:t xml:space="preserve">unsuccessful.  This is a factor which tells against making the orders sought by Willshaun: see </w:t>
      </w:r>
      <w:r w:rsidRPr="00922EEE">
        <w:rPr>
          <w:i/>
        </w:rPr>
        <w:t>Umoona Tjutagku Health Service Aboriginal Corporation v Walsh</w:t>
      </w:r>
      <w:r w:rsidRPr="00922EEE">
        <w:t xml:space="preserve"> (2019) 268 FCR 401; [2019] FCAFC 32</w:t>
      </w:r>
      <w:r>
        <w:t xml:space="preserve"> (White, Perry and Banks-Smith JJ) at [58].</w:t>
      </w:r>
    </w:p>
    <w:p w14:paraId="7FA59B90" w14:textId="7A479CA0" w:rsidR="0085011C" w:rsidRDefault="003D03F7" w:rsidP="00B80313">
      <w:pPr>
        <w:pStyle w:val="ParaNumbering"/>
      </w:pPr>
      <w:r>
        <w:t xml:space="preserve">By its pleadings, </w:t>
      </w:r>
      <w:r w:rsidR="007521B6">
        <w:t>Willshaun also made allegations of breach of contract by Lobux which required the terms of the agreement to be construed, factual findings to be made about events spanning May 2018 to March 2019 (which</w:t>
      </w:r>
      <w:r w:rsidR="0085011C">
        <w:t xml:space="preserve"> involved credit findings and</w:t>
      </w:r>
      <w:r w:rsidR="007521B6">
        <w:t xml:space="preserve"> </w:t>
      </w:r>
      <w:r w:rsidR="004F0283">
        <w:t>the tender</w:t>
      </w:r>
      <w:r w:rsidR="007521B6">
        <w:t xml:space="preserve"> of numerous documents) </w:t>
      </w:r>
      <w:r w:rsidR="0085011C">
        <w:t>as well as the evaluation</w:t>
      </w:r>
      <w:r w:rsidR="007521B6">
        <w:t xml:space="preserve"> of expert evidence</w:t>
      </w:r>
      <w:r>
        <w:t xml:space="preserve">.  </w:t>
      </w:r>
      <w:r w:rsidR="004F0283">
        <w:t>Issues were also raised</w:t>
      </w:r>
      <w:r>
        <w:t xml:space="preserve"> by Willshaun</w:t>
      </w:r>
      <w:r w:rsidR="004F0283">
        <w:t xml:space="preserve"> as to </w:t>
      </w:r>
      <w:r w:rsidR="007521B6">
        <w:t xml:space="preserve">whether any </w:t>
      </w:r>
      <w:r w:rsidR="00922EEE">
        <w:t>established</w:t>
      </w:r>
      <w:r w:rsidR="007521B6">
        <w:t xml:space="preserve"> breach amounted to repudiation by Lobux, whether Willshaun terminated the agreement</w:t>
      </w:r>
      <w:r w:rsidR="00177CB4">
        <w:t xml:space="preserve"> validly</w:t>
      </w:r>
      <w:r w:rsidR="00294981">
        <w:t>,</w:t>
      </w:r>
      <w:r w:rsidR="007521B6">
        <w:t xml:space="preserve"> whether Willshaun established loss and damage</w:t>
      </w:r>
      <w:r w:rsidR="00177CB4">
        <w:t xml:space="preserve"> by reason of any breach</w:t>
      </w:r>
      <w:r w:rsidR="004F0283">
        <w:t>,</w:t>
      </w:r>
      <w:r w:rsidR="00177CB4">
        <w:t xml:space="preserve"> whether it was entitled to claim damages,</w:t>
      </w:r>
      <w:r w:rsidR="007521B6">
        <w:t xml:space="preserve"> including </w:t>
      </w:r>
      <w:r w:rsidR="00211C18">
        <w:t>loss of profits</w:t>
      </w:r>
      <w:r w:rsidR="004F0283">
        <w:t xml:space="preserve"> and the quantum of any such damages</w:t>
      </w:r>
      <w:r w:rsidR="00294981">
        <w:t xml:space="preserve">.  </w:t>
      </w:r>
      <w:r w:rsidR="00904627">
        <w:t>The resolution of these issues added to the overall complexity of the case</w:t>
      </w:r>
      <w:r w:rsidR="00294981">
        <w:t>.</w:t>
      </w:r>
      <w:r w:rsidR="006E0307">
        <w:t xml:space="preserve">  This is a factor which tells against making the orders sought by Willshaun: see </w:t>
      </w:r>
      <w:r w:rsidR="006E0307" w:rsidRPr="003D03F7">
        <w:rPr>
          <w:i/>
        </w:rPr>
        <w:t>Dutton v Bazzi (No 2)</w:t>
      </w:r>
      <w:r w:rsidR="006E0307" w:rsidRPr="00382F02">
        <w:t xml:space="preserve"> </w:t>
      </w:r>
      <w:r w:rsidR="003D45FB" w:rsidRPr="00922EEE">
        <w:t>[2021] FCA 1560</w:t>
      </w:r>
      <w:r w:rsidR="003D45FB">
        <w:t xml:space="preserve"> </w:t>
      </w:r>
      <w:r w:rsidR="006E0307">
        <w:t>at [41].</w:t>
      </w:r>
    </w:p>
    <w:p w14:paraId="0D8541B6" w14:textId="01578FC5" w:rsidR="003D03F7" w:rsidRDefault="003D03F7" w:rsidP="00DC106A">
      <w:pPr>
        <w:pStyle w:val="ParaNumbering"/>
      </w:pPr>
      <w:r>
        <w:t xml:space="preserve">By its cross-claim, Willshaun alleged that 18 separate clauses of the standard terms and conditions of trade which are used by Lobux in its business constituted unfair terms within the meaning of </w:t>
      </w:r>
      <w:r w:rsidRPr="00922EEE">
        <w:t xml:space="preserve">s 24(1) </w:t>
      </w:r>
      <w:r w:rsidRPr="00922EEE">
        <w:rPr>
          <w:i/>
        </w:rPr>
        <w:t>Australian Consumer Law</w:t>
      </w:r>
      <w:r>
        <w:t>.  Many of the impugned clauses had no bearing on the real dispute between the parties but their inclusion added to the legal complexity of the case.  In particular, some of the impugned clauses had no direct precedent in terms of deciding whether it was an unfair term.  The law in this regard was therefore undeveloped and unclear.</w:t>
      </w:r>
      <w:r w:rsidRPr="003525AC">
        <w:rPr>
          <w:i/>
        </w:rPr>
        <w:t xml:space="preserve"> </w:t>
      </w:r>
      <w:r>
        <w:t xml:space="preserve">This is a factor which tells against making the orders sought by Willshaun: see </w:t>
      </w:r>
      <w:r w:rsidRPr="00922EEE">
        <w:rPr>
          <w:i/>
        </w:rPr>
        <w:t>Dutton v Bazzi (No 2)</w:t>
      </w:r>
      <w:r w:rsidRPr="00922EEE">
        <w:t xml:space="preserve"> </w:t>
      </w:r>
      <w:r>
        <w:t>at [41].</w:t>
      </w:r>
    </w:p>
    <w:p w14:paraId="0F4DDF9F" w14:textId="4F947625" w:rsidR="00797258" w:rsidRDefault="00294981" w:rsidP="00DC106A">
      <w:pPr>
        <w:pStyle w:val="ParaNumbering"/>
      </w:pPr>
      <w:r>
        <w:t>In the circumstances and taking into account these matters,</w:t>
      </w:r>
      <w:r w:rsidR="000B2626">
        <w:t xml:space="preserve"> I do not accept that the proceeding could more suitably have been brought in the FCFCOA</w:t>
      </w:r>
      <w:r w:rsidR="0064383D">
        <w:t xml:space="preserve"> and </w:t>
      </w:r>
      <w:r w:rsidR="006E0307">
        <w:t xml:space="preserve">I </w:t>
      </w:r>
      <w:r w:rsidR="0064383D">
        <w:t>decline to reduce the disbursements payable by Willshaun to Lobux</w:t>
      </w:r>
      <w:r w:rsidR="0009642F">
        <w:t xml:space="preserve"> or to order that the costs be payable on the scale appropriate to an action brought in the FCFCOA</w:t>
      </w:r>
      <w:r w:rsidR="000B2626">
        <w:t>.</w:t>
      </w:r>
    </w:p>
    <w:p w14:paraId="3988976D" w14:textId="4D7EB17C" w:rsidR="000B2626" w:rsidRDefault="00922EEE" w:rsidP="0009642F">
      <w:pPr>
        <w:pStyle w:val="Heading1"/>
      </w:pPr>
      <w:r>
        <w:t>C</w:t>
      </w:r>
      <w:r w:rsidR="0009642F">
        <w:t>osts payable based on issues</w:t>
      </w:r>
    </w:p>
    <w:p w14:paraId="48260112" w14:textId="7D8B2D00" w:rsidR="0009642F" w:rsidRDefault="00440A56" w:rsidP="0009642F">
      <w:pPr>
        <w:pStyle w:val="ParaNumbering"/>
      </w:pPr>
      <w:r>
        <w:t>Willshaun</w:t>
      </w:r>
      <w:r w:rsidR="0009642F">
        <w:t xml:space="preserve"> submits that only four issues arose for determination by the Court, namely:</w:t>
      </w:r>
    </w:p>
    <w:p w14:paraId="7503EC86" w14:textId="77777777" w:rsidR="0009642F" w:rsidRDefault="0009642F" w:rsidP="00CF3F80">
      <w:pPr>
        <w:pStyle w:val="ListNo1alt"/>
      </w:pPr>
      <w:r>
        <w:t>Which documents formed the agreement between the parties? In particular, was the tank to be manufactured the one referred to in the May 2018 quote or September 2018 quote?</w:t>
      </w:r>
    </w:p>
    <w:p w14:paraId="3295BA7B" w14:textId="77777777" w:rsidR="0009642F" w:rsidRDefault="0009642F" w:rsidP="00CF3F80">
      <w:pPr>
        <w:pStyle w:val="ListNo1alt"/>
      </w:pPr>
      <w:r>
        <w:lastRenderedPageBreak/>
        <w:t xml:space="preserve">Does the agreement contain any unfair terms within the meaning of s 24 </w:t>
      </w:r>
      <w:r w:rsidRPr="00CF3F80">
        <w:rPr>
          <w:i/>
        </w:rPr>
        <w:t>Australian Consumer Law</w:t>
      </w:r>
      <w:r>
        <w:t>?</w:t>
      </w:r>
    </w:p>
    <w:p w14:paraId="351FC671" w14:textId="77777777" w:rsidR="0009642F" w:rsidRDefault="0009642F" w:rsidP="00CF3F80">
      <w:pPr>
        <w:pStyle w:val="ListNo1alt"/>
      </w:pPr>
      <w:r>
        <w:t xml:space="preserve">Were any terms of the agreement breached by </w:t>
      </w:r>
      <w:r w:rsidR="00CF3F80">
        <w:t>Lobux</w:t>
      </w:r>
      <w:r>
        <w:t xml:space="preserve"> such that </w:t>
      </w:r>
      <w:r w:rsidR="00CF3F80">
        <w:t>Willshaun</w:t>
      </w:r>
      <w:r>
        <w:t xml:space="preserve"> was entitled to terminate the agreement?</w:t>
      </w:r>
    </w:p>
    <w:p w14:paraId="1F0CBB03" w14:textId="77777777" w:rsidR="0009642F" w:rsidRDefault="00CF3F80" w:rsidP="00CF3F80">
      <w:pPr>
        <w:pStyle w:val="ListNo1alt"/>
      </w:pPr>
      <w:r>
        <w:t>Did Willshaun</w:t>
      </w:r>
      <w:r w:rsidR="0009642F">
        <w:t xml:space="preserve"> suffer any loss and damage by reason of any breach of the agreement by Lobux?</w:t>
      </w:r>
    </w:p>
    <w:p w14:paraId="36AA7BD3" w14:textId="1DD2AD98" w:rsidR="00AB43A2" w:rsidRDefault="0009642F" w:rsidP="001C4887">
      <w:pPr>
        <w:pStyle w:val="ParaNumbering"/>
      </w:pPr>
      <w:r>
        <w:t>Willshaun submits that the first</w:t>
      </w:r>
      <w:r w:rsidR="00177CB4">
        <w:t xml:space="preserve"> issue</w:t>
      </w:r>
      <w:r>
        <w:t xml:space="preserve"> required “little input by either of the parties” and that the parties had “mixed success” in relation to the</w:t>
      </w:r>
      <w:r w:rsidR="001B4C00">
        <w:t xml:space="preserve"> second (substantial) issue.  While it accepts that it should pay Lobux’s costs, it</w:t>
      </w:r>
      <w:r>
        <w:t xml:space="preserve"> submits that Lobux should be paid its costs in relation to the two remaining substantial issues and so should be a</w:t>
      </w:r>
      <w:r w:rsidR="001B4C00">
        <w:t xml:space="preserve">warded two thirds of its costs.  </w:t>
      </w:r>
      <w:r w:rsidR="00821806">
        <w:t xml:space="preserve">However, </w:t>
      </w:r>
      <w:r w:rsidR="00AB43A2">
        <w:t>the description by Willshaun of the issues is too narrow when one has regard to the multiple factual and legal issues which arose in this case, as is apparent from the reasons for judgment.</w:t>
      </w:r>
    </w:p>
    <w:p w14:paraId="719D9053" w14:textId="17E7F191" w:rsidR="00227336" w:rsidRDefault="00AB43A2" w:rsidP="00DC728F">
      <w:pPr>
        <w:pStyle w:val="ParaNumbering"/>
      </w:pPr>
      <w:r>
        <w:t>Section</w:t>
      </w:r>
      <w:r w:rsidR="0009642F" w:rsidRPr="00922EEE">
        <w:t xml:space="preserve"> 43(3)(c) </w:t>
      </w:r>
      <w:r w:rsidR="0009642F" w:rsidRPr="00AB43A2">
        <w:rPr>
          <w:i/>
        </w:rPr>
        <w:t>Federal Court of Australia Act</w:t>
      </w:r>
      <w:r>
        <w:t xml:space="preserve"> enables the Court to order the parties to bear costs in specified proportions</w:t>
      </w:r>
      <w:r w:rsidR="0009642F">
        <w:t>.</w:t>
      </w:r>
      <w:r>
        <w:t xml:space="preserve">  </w:t>
      </w:r>
      <w:r w:rsidR="00227336">
        <w:t xml:space="preserve">In </w:t>
      </w:r>
      <w:r w:rsidR="00227336" w:rsidRPr="00AB43A2">
        <w:rPr>
          <w:i/>
        </w:rPr>
        <w:t>Umoona</w:t>
      </w:r>
      <w:r w:rsidR="00227336">
        <w:t>, the Full Court observed</w:t>
      </w:r>
      <w:r w:rsidR="00E52175">
        <w:t xml:space="preserve"> at </w:t>
      </w:r>
      <w:r w:rsidR="00AD7423">
        <w:t>[43]</w:t>
      </w:r>
      <w:r w:rsidR="00227336">
        <w:t xml:space="preserve"> that,</w:t>
      </w:r>
      <w:r w:rsidR="00227336" w:rsidRPr="00227336">
        <w:t xml:space="preserve"> </w:t>
      </w:r>
      <w:r w:rsidR="00227336" w:rsidRPr="006E7C84">
        <w:t>in determining whet</w:t>
      </w:r>
      <w:r w:rsidR="00227336">
        <w:t xml:space="preserve">her to apply the ordinary rule that the successful party will receive his or her costs, </w:t>
      </w:r>
      <w:r w:rsidR="00227336" w:rsidRPr="006E7C84">
        <w:t xml:space="preserve">the Court </w:t>
      </w:r>
      <w:r w:rsidR="00525EB8">
        <w:t>“</w:t>
      </w:r>
      <w:r w:rsidR="00227336" w:rsidRPr="006E7C84">
        <w:t>may have regard not merely to the extent of success vis a vis different</w:t>
      </w:r>
      <w:r w:rsidR="00227336">
        <w:t xml:space="preserve"> causes of action, but also to the extent of success vis a vis different factual and legal issues.</w:t>
      </w:r>
      <w:r w:rsidR="0047487F">
        <w:t>”</w:t>
      </w:r>
      <w:r w:rsidR="00227336">
        <w:t xml:space="preserve">  The Court</w:t>
      </w:r>
      <w:r w:rsidR="00E52175">
        <w:t xml:space="preserve"> </w:t>
      </w:r>
      <w:r w:rsidR="00227336">
        <w:t xml:space="preserve">stated </w:t>
      </w:r>
      <w:r w:rsidR="00E52175">
        <w:t xml:space="preserve">at </w:t>
      </w:r>
      <w:r w:rsidR="00AD7423">
        <w:t>[45</w:t>
      </w:r>
      <w:r w:rsidR="00E52175">
        <w:t xml:space="preserve">] </w:t>
      </w:r>
      <w:r w:rsidR="00227336">
        <w:t>that:</w:t>
      </w:r>
    </w:p>
    <w:p w14:paraId="378274F1" w14:textId="47DBF7AC" w:rsidR="00227336" w:rsidRDefault="00227336" w:rsidP="00227336">
      <w:pPr>
        <w:pStyle w:val="Quote1"/>
      </w:pPr>
      <w:r w:rsidRPr="006E7C84">
        <w:t xml:space="preserve">The breadth of the discretion as to costs is </w:t>
      </w:r>
      <w:r>
        <w:t xml:space="preserve">reflected among other things in </w:t>
      </w:r>
      <w:r w:rsidRPr="006E7C84">
        <w:t>s 43(3)(c) and (e) of the FCA Act which respec</w:t>
      </w:r>
      <w:r>
        <w:t xml:space="preserve">tively permit the Court to make </w:t>
      </w:r>
      <w:r w:rsidRPr="006E7C84">
        <w:t>orders that the parties bear costs in specified pr</w:t>
      </w:r>
      <w:r>
        <w:t xml:space="preserve">oportions and to award costs in </w:t>
      </w:r>
      <w:r w:rsidRPr="006E7C84">
        <w:t>favour of or against a party irrespective of whether</w:t>
      </w:r>
      <w:r>
        <w:t xml:space="preserve"> the party is successful in the </w:t>
      </w:r>
      <w:r w:rsidRPr="006E7C84">
        <w:t xml:space="preserve">proceeding: see also </w:t>
      </w:r>
      <w:r w:rsidRPr="006E7C84">
        <w:rPr>
          <w:i/>
          <w:iCs/>
        </w:rPr>
        <w:t xml:space="preserve">Oshlack </w:t>
      </w:r>
      <w:r w:rsidR="00E52175">
        <w:t xml:space="preserve">at [40].  </w:t>
      </w:r>
      <w:r w:rsidRPr="006E7C84">
        <w:t xml:space="preserve">Thus, as the High Court held in </w:t>
      </w:r>
      <w:r w:rsidRPr="006E7C84">
        <w:rPr>
          <w:i/>
          <w:iCs/>
        </w:rPr>
        <w:t>Gray v</w:t>
      </w:r>
      <w:r>
        <w:t xml:space="preserve"> </w:t>
      </w:r>
      <w:r w:rsidRPr="006E7C84">
        <w:rPr>
          <w:i/>
          <w:iCs/>
        </w:rPr>
        <w:t xml:space="preserve">Richards (No 2) </w:t>
      </w:r>
      <w:r w:rsidRPr="006E7C84">
        <w:t>[2014] HCA 47; (2014) 89 ALJR 113:</w:t>
      </w:r>
    </w:p>
    <w:p w14:paraId="22CD1B2B" w14:textId="3C7CD24F" w:rsidR="00227336" w:rsidRDefault="0047487F" w:rsidP="00525EB8">
      <w:pPr>
        <w:pStyle w:val="Quote2"/>
        <w:ind w:left="1843" w:hanging="403"/>
      </w:pPr>
      <w:r>
        <w:t>2.</w:t>
      </w:r>
      <w:r>
        <w:tab/>
      </w:r>
      <w:r w:rsidR="00227336" w:rsidRPr="006E7C84">
        <w:t>The disposition of costs is within the g</w:t>
      </w:r>
      <w:r w:rsidR="00227336">
        <w:t xml:space="preserve">eneral discretion of the Court. </w:t>
      </w:r>
      <w:r w:rsidR="00227336" w:rsidRPr="006E7C84">
        <w:t>Ordinarily, that discretion will be exercis</w:t>
      </w:r>
      <w:r w:rsidR="00227336">
        <w:t xml:space="preserve">ed so that costs are awarded to </w:t>
      </w:r>
      <w:r w:rsidR="00227336" w:rsidRPr="006E7C84">
        <w:t xml:space="preserve">the successful party, but other factors may </w:t>
      </w:r>
      <w:r w:rsidR="00227336">
        <w:t xml:space="preserve">have a significant claim on the </w:t>
      </w:r>
      <w:r w:rsidR="00227336" w:rsidRPr="006E7C84">
        <w:t>discretion of the Court. The disposition wh</w:t>
      </w:r>
      <w:r w:rsidR="00227336">
        <w:t xml:space="preserve">ich is ultimately to be made in </w:t>
      </w:r>
      <w:r w:rsidR="00227336" w:rsidRPr="006E7C84">
        <w:t xml:space="preserve">any case where there are competing considerations will reflect a </w:t>
      </w:r>
      <w:r w:rsidR="00227336" w:rsidRPr="006E7C84">
        <w:rPr>
          <w:b/>
          <w:bCs/>
          <w:i/>
          <w:iCs/>
        </w:rPr>
        <w:t>broad</w:t>
      </w:r>
      <w:r w:rsidR="00227336">
        <w:t xml:space="preserve"> </w:t>
      </w:r>
      <w:r w:rsidR="00227336" w:rsidRPr="006E7C84">
        <w:rPr>
          <w:b/>
          <w:bCs/>
          <w:i/>
          <w:iCs/>
        </w:rPr>
        <w:t>evaluative judgment of what justice requires</w:t>
      </w:r>
      <w:r w:rsidR="00227336" w:rsidRPr="006E7C84">
        <w:t>.</w:t>
      </w:r>
    </w:p>
    <w:p w14:paraId="355EE6FB" w14:textId="5FBB8310" w:rsidR="00227336" w:rsidRDefault="0047487F" w:rsidP="00227336">
      <w:pPr>
        <w:pStyle w:val="Quote1"/>
      </w:pPr>
      <w:r>
        <w:t>(e</w:t>
      </w:r>
      <w:r w:rsidR="00227336" w:rsidRPr="006E7C84">
        <w:t xml:space="preserve">mphasis </w:t>
      </w:r>
      <w:r>
        <w:t>original</w:t>
      </w:r>
      <w:r w:rsidR="00227336" w:rsidRPr="006E7C84">
        <w:t>)</w:t>
      </w:r>
    </w:p>
    <w:p w14:paraId="03A02936" w14:textId="41AB4F2D" w:rsidR="0009642F" w:rsidRDefault="00E52175" w:rsidP="00EF2FB6">
      <w:pPr>
        <w:pStyle w:val="ParaNumbering"/>
      </w:pPr>
      <w:r>
        <w:t>In this case, Lobux</w:t>
      </w:r>
      <w:r w:rsidR="0009642F">
        <w:t xml:space="preserve"> was wholly successful in relation to its claim for the return of the vacuum tank.  </w:t>
      </w:r>
      <w:r w:rsidR="00734FF4">
        <w:t>Such success</w:t>
      </w:r>
      <w:r w:rsidR="0009642F">
        <w:t xml:space="preserve"> required it to overcome all of the defences raised by Willshaun and to be successful in resisting the </w:t>
      </w:r>
      <w:r w:rsidR="00734FF4">
        <w:t>cross-</w:t>
      </w:r>
      <w:r w:rsidR="0009642F">
        <w:t>claim</w:t>
      </w:r>
      <w:r w:rsidR="00734FF4">
        <w:t>, including allegations</w:t>
      </w:r>
      <w:r w:rsidR="0009642F">
        <w:t xml:space="preserve"> that the clauses it relied upon for </w:t>
      </w:r>
      <w:r w:rsidR="00734FF4">
        <w:t xml:space="preserve">the return of the tank </w:t>
      </w:r>
      <w:r w:rsidR="0009642F">
        <w:t>were unfair</w:t>
      </w:r>
      <w:r w:rsidR="00734FF4">
        <w:t xml:space="preserve"> terms.  Of those terms which were found to be unfair terms, </w:t>
      </w:r>
      <w:r w:rsidR="008E1FD7">
        <w:t>n</w:t>
      </w:r>
      <w:r w:rsidR="00734FF4">
        <w:t>one of them had any impact on the claim by Lobux</w:t>
      </w:r>
      <w:r w:rsidR="00CB563B">
        <w:t>.  As those unfair terms</w:t>
      </w:r>
      <w:r w:rsidR="008E1FD7">
        <w:t xml:space="preserve"> were</w:t>
      </w:r>
      <w:r w:rsidR="003E1AB5">
        <w:t xml:space="preserve"> only</w:t>
      </w:r>
      <w:r w:rsidR="003B6B23">
        <w:t xml:space="preserve"> the </w:t>
      </w:r>
      <w:r w:rsidR="003B6B23">
        <w:lastRenderedPageBreak/>
        <w:t xml:space="preserve">subject of brief </w:t>
      </w:r>
      <w:r w:rsidR="00821806">
        <w:t>legal</w:t>
      </w:r>
      <w:r w:rsidR="003B6B23">
        <w:t xml:space="preserve"> submissions</w:t>
      </w:r>
      <w:r w:rsidR="00821806">
        <w:t xml:space="preserve"> at the conclusion of the trial</w:t>
      </w:r>
      <w:r w:rsidR="003B6B23">
        <w:t>,</w:t>
      </w:r>
      <w:r w:rsidR="00821806">
        <w:t xml:space="preserve"> </w:t>
      </w:r>
      <w:r>
        <w:t>the</w:t>
      </w:r>
      <w:r w:rsidR="003E1AB5">
        <w:t xml:space="preserve"> </w:t>
      </w:r>
      <w:r>
        <w:t>aspect of the cross-claim on which Willshaun was successful</w:t>
      </w:r>
      <w:r w:rsidR="003B6B23">
        <w:t xml:space="preserve"> did not occupy significant time during the trial</w:t>
      </w:r>
      <w:r w:rsidR="00734FF4">
        <w:t>.</w:t>
      </w:r>
    </w:p>
    <w:p w14:paraId="3259A022" w14:textId="3AD3B955" w:rsidR="0009642F" w:rsidRDefault="00821806" w:rsidP="008E1FD7">
      <w:pPr>
        <w:pStyle w:val="ParaNumbering"/>
      </w:pPr>
      <w:r>
        <w:t>Taking into account these considerations,</w:t>
      </w:r>
      <w:r w:rsidR="001B4C00">
        <w:t xml:space="preserve"> I consider it to be appropriate that Lobux be awarded all of its costs</w:t>
      </w:r>
      <w:r w:rsidR="006045B3">
        <w:t>, without any reduction</w:t>
      </w:r>
      <w:r w:rsidR="00D66F74">
        <w:t xml:space="preserve">.  </w:t>
      </w:r>
    </w:p>
    <w:tbl>
      <w:tblPr>
        <w:tblW w:w="0" w:type="auto"/>
        <w:tblLook w:val="04A0" w:firstRow="1" w:lastRow="0" w:firstColumn="1" w:lastColumn="0" w:noHBand="0" w:noVBand="1"/>
      </w:tblPr>
      <w:tblGrid>
        <w:gridCol w:w="3794"/>
      </w:tblGrid>
      <w:tr w:rsidR="00922EEE" w:rsidRPr="00922EEE" w14:paraId="358F49C6" w14:textId="77777777">
        <w:tc>
          <w:tcPr>
            <w:tcW w:w="3794" w:type="dxa"/>
            <w:shd w:val="clear" w:color="auto" w:fill="auto"/>
          </w:tcPr>
          <w:p w14:paraId="300471D2" w14:textId="4D1A799D" w:rsidR="00922EEE" w:rsidRPr="00922EEE" w:rsidRDefault="00922EEE" w:rsidP="00922EEE">
            <w:pPr>
              <w:pStyle w:val="Normal1linespace"/>
            </w:pPr>
            <w:bookmarkStart w:id="24" w:name="Certification"/>
            <w:r w:rsidRPr="00922EEE">
              <w:t xml:space="preserve">I certify that the preceding </w:t>
            </w:r>
            <w:bookmarkStart w:id="25" w:name="NumberWord"/>
            <w:r w:rsidR="0014056D">
              <w:t>twenty-nine</w:t>
            </w:r>
            <w:bookmarkEnd w:id="25"/>
            <w:r w:rsidRPr="00922EEE">
              <w:t xml:space="preserve"> (</w:t>
            </w:r>
            <w:bookmarkStart w:id="26" w:name="NumberNumeral"/>
            <w:r w:rsidR="0014056D">
              <w:t>29</w:t>
            </w:r>
            <w:bookmarkEnd w:id="26"/>
            <w:r w:rsidRPr="00922EEE">
              <w:t xml:space="preserve">) numbered </w:t>
            </w:r>
            <w:bookmarkStart w:id="27" w:name="CertPara"/>
            <w:r w:rsidR="0014056D">
              <w:t>paragraphs are</w:t>
            </w:r>
            <w:bookmarkEnd w:id="27"/>
            <w:r w:rsidRPr="00922EEE">
              <w:t xml:space="preserve"> a true copy of the Reasons for Judgment of </w:t>
            </w:r>
            <w:bookmarkStart w:id="28" w:name="bkHonourable"/>
            <w:r w:rsidRPr="00922EEE">
              <w:t xml:space="preserve">the Honourable </w:t>
            </w:r>
            <w:bookmarkStart w:id="29" w:name="Justice"/>
            <w:bookmarkEnd w:id="28"/>
            <w:r w:rsidR="00DA3763">
              <w:t>Justice Downes</w:t>
            </w:r>
            <w:bookmarkEnd w:id="29"/>
            <w:r w:rsidRPr="00922EEE">
              <w:t>.</w:t>
            </w:r>
          </w:p>
        </w:tc>
      </w:tr>
    </w:tbl>
    <w:p w14:paraId="09F1802C" w14:textId="77777777" w:rsidR="00ED05AC" w:rsidRDefault="00ED05AC" w:rsidP="00815065">
      <w:pPr>
        <w:pStyle w:val="BodyText"/>
      </w:pPr>
    </w:p>
    <w:p w14:paraId="35377B7A" w14:textId="3EE24803" w:rsidR="00922EEE" w:rsidRDefault="00922EEE" w:rsidP="00815065">
      <w:pPr>
        <w:pStyle w:val="BodyText"/>
      </w:pPr>
      <w:bookmarkStart w:id="30" w:name="_GoBack"/>
      <w:bookmarkEnd w:id="30"/>
      <w:r>
        <w:t>Associate:</w:t>
      </w:r>
    </w:p>
    <w:p w14:paraId="61FDE213" w14:textId="3137197C" w:rsidR="00922EEE" w:rsidRPr="0009642F" w:rsidRDefault="00922EEE" w:rsidP="00922EEE">
      <w:pPr>
        <w:pStyle w:val="BodyText"/>
        <w:tabs>
          <w:tab w:val="left" w:pos="1134"/>
        </w:tabs>
      </w:pPr>
      <w:r>
        <w:t>Dated:</w:t>
      </w:r>
      <w:r>
        <w:tab/>
      </w:r>
      <w:bookmarkStart w:id="31" w:name="CertifyDated"/>
      <w:bookmarkEnd w:id="24"/>
      <w:r w:rsidR="00DA3763">
        <w:t>14 April 2022</w:t>
      </w:r>
      <w:bookmarkEnd w:id="31"/>
    </w:p>
    <w:sectPr w:rsidR="00922EEE" w:rsidRPr="0009642F" w:rsidSect="00A84FD0">
      <w:headerReference w:type="even" r:id="rId19"/>
      <w:headerReference w:type="default" r:id="rId20"/>
      <w:footerReference w:type="default" r:id="rId21"/>
      <w:headerReference w:type="first" r:id="rId22"/>
      <w:footerReference w:type="first" r:id="rId23"/>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7A4BA6" w14:textId="77777777" w:rsidR="00C12693" w:rsidRDefault="00C12693">
      <w:pPr>
        <w:spacing w:line="20" w:lineRule="exact"/>
      </w:pPr>
    </w:p>
    <w:p w14:paraId="21B505E2" w14:textId="77777777" w:rsidR="00C12693" w:rsidRDefault="00C12693"/>
    <w:p w14:paraId="38AF7C21" w14:textId="77777777" w:rsidR="00C12693" w:rsidRDefault="00C12693"/>
  </w:endnote>
  <w:endnote w:type="continuationSeparator" w:id="0">
    <w:p w14:paraId="278743CB" w14:textId="77777777" w:rsidR="00C12693" w:rsidRDefault="00C12693">
      <w:r>
        <w:t xml:space="preserve"> </w:t>
      </w:r>
    </w:p>
    <w:p w14:paraId="0B409DA3" w14:textId="77777777" w:rsidR="00C12693" w:rsidRDefault="00C12693"/>
    <w:p w14:paraId="48EC365A" w14:textId="77777777" w:rsidR="00C12693" w:rsidRDefault="00C12693"/>
  </w:endnote>
  <w:endnote w:type="continuationNotice" w:id="1">
    <w:p w14:paraId="4E93DD5E" w14:textId="77777777" w:rsidR="00C12693" w:rsidRDefault="00C12693">
      <w:r>
        <w:t xml:space="preserve"> </w:t>
      </w:r>
    </w:p>
    <w:p w14:paraId="19A04654" w14:textId="77777777" w:rsidR="00C12693" w:rsidRDefault="00C12693"/>
    <w:p w14:paraId="34B6BC90" w14:textId="77777777" w:rsidR="00C12693" w:rsidRDefault="00C126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Malgun Gothic Semilight"/>
    <w:panose1 w:val="02030600000101010101"/>
    <w:charset w:val="81"/>
    <w:family w:val="roman"/>
    <w:pitch w:val="variable"/>
    <w:sig w:usb0="00000000"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000893" w14:textId="77777777" w:rsidR="00922EEE" w:rsidRDefault="00922E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6AC4A3" w14:textId="61C9730B" w:rsidR="00C12693" w:rsidRPr="00C47B9D" w:rsidRDefault="00C12693"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59264" behindDoc="0" locked="0" layoutInCell="1" allowOverlap="1" wp14:anchorId="0F83E1D2" wp14:editId="517AEF35">
              <wp:simplePos x="0" y="0"/>
              <wp:positionH relativeFrom="column">
                <wp:posOffset>-28575</wp:posOffset>
              </wp:positionH>
              <wp:positionV relativeFrom="paragraph">
                <wp:posOffset>-635</wp:posOffset>
              </wp:positionV>
              <wp:extent cx="2943225"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62B2C21"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25pt,-.05pt" to="22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" strokecolor="black [3213]"/>
          </w:pict>
        </mc:Fallback>
      </mc:AlternateContent>
    </w:r>
    <w:sdt>
      <w:sdtPr>
        <w:rPr>
          <w:bCs/>
          <w:sz w:val="18"/>
          <w:szCs w:val="18"/>
        </w:rPr>
        <w:tag w:val="MNC"/>
        <w:id w:val="1707292070"/>
        <w:dataBinding w:prefixMappings="xmlns:ns0='http://schemas.globalmacros.com/FCA'" w:xpath="/ns0:root[1]/ns0:Name[1]" w:storeItemID="{687E7CCB-4AA5-44E7-B148-17BA2B6F57C0}"/>
        <w:text w:multiLine="1"/>
      </w:sdtPr>
      <w:sdtEndPr/>
      <w:sdtContent>
        <w:r w:rsidR="00070B20">
          <w:rPr>
            <w:bCs/>
            <w:sz w:val="18"/>
            <w:szCs w:val="18"/>
          </w:rPr>
          <w:t xml:space="preserve">Lobux Pty Ltd v Willshaun Pty Ltd (No 2) [2022] FCA 395 </w:t>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A4C473" w14:textId="33A671AF" w:rsidR="00C12693" w:rsidRPr="00922EEE" w:rsidRDefault="00C12693" w:rsidP="00922EE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5EB4B2" w14:textId="666E399E" w:rsidR="00C12693" w:rsidRPr="00C47B9D" w:rsidRDefault="00C12693" w:rsidP="00E94CBF">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3360" behindDoc="0" locked="0" layoutInCell="1" allowOverlap="1" wp14:anchorId="7437ADC0" wp14:editId="1711955D">
              <wp:simplePos x="0" y="0"/>
              <wp:positionH relativeFrom="column">
                <wp:posOffset>-28575</wp:posOffset>
              </wp:positionH>
              <wp:positionV relativeFrom="paragraph">
                <wp:posOffset>21590</wp:posOffset>
              </wp:positionV>
              <wp:extent cx="294322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9D8386E" id="Straight Connector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" strokecolor="black [3213]"/>
          </w:pict>
        </mc:Fallback>
      </mc:AlternateContent>
    </w:r>
    <w:sdt>
      <w:sdtPr>
        <w:rPr>
          <w:bCs/>
          <w:sz w:val="18"/>
          <w:szCs w:val="18"/>
        </w:rPr>
        <w:tag w:val="MNC"/>
        <w:id w:val="-831216538"/>
        <w:placeholder>
          <w:docPart w:val="193AEDDA205444C8ABB04EF7D1AE989B"/>
        </w:placeholder>
        <w:dataBinding w:prefixMappings="xmlns:ns0='http://schemas.globalmacros.com/FCA'" w:xpath="/ns0:root[1]/ns0:Name[1]" w:storeItemID="{687E7CCB-4AA5-44E7-B148-17BA2B6F57C0}"/>
        <w:text w:multiLine="1"/>
      </w:sdtPr>
      <w:sdtEndPr/>
      <w:sdtContent>
        <w:r w:rsidR="00070B20">
          <w:rPr>
            <w:bCs/>
            <w:sz w:val="18"/>
            <w:szCs w:val="18"/>
          </w:rPr>
          <w:t xml:space="preserve">Lobux Pty Ltd v Willshaun Pty Ltd (No 2) [2022] FCA 395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Pr>
        <w:bCs/>
        <w:sz w:val="20"/>
      </w:rPr>
      <w:t>ii</w:t>
    </w:r>
    <w:r w:rsidRPr="00EA7F6D">
      <w:rPr>
        <w:bCs/>
        <w:noProof/>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484986" w14:textId="141822F6" w:rsidR="00C12693" w:rsidRPr="00C47B9D" w:rsidRDefault="00C12693"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1312" behindDoc="0" locked="0" layoutInCell="1" allowOverlap="1" wp14:anchorId="189BD8F2" wp14:editId="2DDE6C52">
              <wp:simplePos x="0" y="0"/>
              <wp:positionH relativeFrom="column">
                <wp:posOffset>-28575</wp:posOffset>
              </wp:positionH>
              <wp:positionV relativeFrom="paragraph">
                <wp:posOffset>21590</wp:posOffset>
              </wp:positionV>
              <wp:extent cx="294322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884B0ED"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" strokecolor="black [3213]"/>
          </w:pict>
        </mc:Fallback>
      </mc:AlternateContent>
    </w:r>
    <w:sdt>
      <w:sdtPr>
        <w:rPr>
          <w:bCs/>
          <w:sz w:val="18"/>
          <w:szCs w:val="18"/>
        </w:rPr>
        <w:tag w:val="MNC"/>
        <w:id w:val="510263260"/>
        <w:placeholder>
          <w:docPart w:val="A068247CF4024B15AAF1191F497779C1"/>
        </w:placeholder>
        <w:dataBinding w:prefixMappings="xmlns:ns0='http://schemas.globalmacros.com/FCA'" w:xpath="/ns0:root[1]/ns0:Name[1]" w:storeItemID="{687E7CCB-4AA5-44E7-B148-17BA2B6F57C0}"/>
        <w:text w:multiLine="1"/>
      </w:sdtPr>
      <w:sdtEndPr/>
      <w:sdtContent>
        <w:r w:rsidR="00070B20">
          <w:rPr>
            <w:bCs/>
            <w:sz w:val="18"/>
            <w:szCs w:val="18"/>
          </w:rPr>
          <w:t xml:space="preserve">Lobux Pty Ltd v Willshaun Pty Ltd (No 2) [2022] FCA 395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ED05AC">
      <w:rPr>
        <w:bCs/>
        <w:noProof/>
        <w:sz w:val="20"/>
      </w:rPr>
      <w:t>i</w:t>
    </w:r>
    <w:r w:rsidRPr="00EA7F6D">
      <w:rPr>
        <w:bCs/>
        <w:noProof/>
        <w:sz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F090C0" w14:textId="0380C08F" w:rsidR="00C12693" w:rsidRPr="00C47B9D" w:rsidRDefault="00C12693"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7456" behindDoc="0" locked="0" layoutInCell="1" allowOverlap="1" wp14:anchorId="48EE464D" wp14:editId="780BE0DF">
              <wp:simplePos x="0" y="0"/>
              <wp:positionH relativeFrom="column">
                <wp:posOffset>-28575</wp:posOffset>
              </wp:positionH>
              <wp:positionV relativeFrom="paragraph">
                <wp:posOffset>21590</wp:posOffset>
              </wp:positionV>
              <wp:extent cx="2943225"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8A99AFA" id="Straight Connector 7"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" strokecolor="black [3213]"/>
          </w:pict>
        </mc:Fallback>
      </mc:AlternateContent>
    </w:r>
    <w:sdt>
      <w:sdtPr>
        <w:rPr>
          <w:bCs/>
          <w:sz w:val="18"/>
          <w:szCs w:val="18"/>
        </w:rPr>
        <w:tag w:val="MNC"/>
        <w:id w:val="1095746746"/>
        <w:placeholder>
          <w:docPart w:val="4FB568DDCA264242A3465E5FBEF14EDA"/>
        </w:placeholder>
        <w:dataBinding w:prefixMappings="xmlns:ns0='http://schemas.globalmacros.com/FCA'" w:xpath="/ns0:root[1]/ns0:Name[1]" w:storeItemID="{687E7CCB-4AA5-44E7-B148-17BA2B6F57C0}"/>
        <w:text w:multiLine="1"/>
      </w:sdtPr>
      <w:sdtEndPr/>
      <w:sdtContent>
        <w:r w:rsidR="00070B20">
          <w:rPr>
            <w:bCs/>
            <w:sz w:val="18"/>
            <w:szCs w:val="18"/>
          </w:rPr>
          <w:t xml:space="preserve">Lobux Pty Ltd v Willshaun Pty Ltd (No 2) [2022] FCA 395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ED05AC">
      <w:rPr>
        <w:bCs/>
        <w:noProof/>
        <w:sz w:val="20"/>
      </w:rPr>
      <w:t>6</w:t>
    </w:r>
    <w:r w:rsidRPr="00EA7F6D">
      <w:rPr>
        <w:bCs/>
        <w:noProof/>
        <w:sz w:val="20"/>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0759F" w14:textId="33041099" w:rsidR="00C12693" w:rsidRPr="00C47B9D" w:rsidRDefault="00C12693"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5408" behindDoc="0" locked="0" layoutInCell="1" allowOverlap="1" wp14:anchorId="7ABEB03D" wp14:editId="007BFD4A">
              <wp:simplePos x="0" y="0"/>
              <wp:positionH relativeFrom="column">
                <wp:posOffset>-28575</wp:posOffset>
              </wp:positionH>
              <wp:positionV relativeFrom="paragraph">
                <wp:posOffset>21590</wp:posOffset>
              </wp:positionV>
              <wp:extent cx="294322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CB447D5" id="Straight Connector 3"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" strokecolor="black [3213]"/>
          </w:pict>
        </mc:Fallback>
      </mc:AlternateContent>
    </w:r>
    <w:sdt>
      <w:sdtPr>
        <w:rPr>
          <w:bCs/>
          <w:sz w:val="18"/>
          <w:szCs w:val="18"/>
        </w:rPr>
        <w:tag w:val="MNC"/>
        <w:id w:val="-1532949365"/>
        <w:placeholder>
          <w:docPart w:val="83C4E3473CB4447FB11E3E2A3245D9D7"/>
        </w:placeholder>
        <w:dataBinding w:prefixMappings="xmlns:ns0='http://schemas.globalmacros.com/FCA'" w:xpath="/ns0:root[1]/ns0:Name[1]" w:storeItemID="{687E7CCB-4AA5-44E7-B148-17BA2B6F57C0}"/>
        <w:text w:multiLine="1"/>
      </w:sdtPr>
      <w:sdtEndPr/>
      <w:sdtContent>
        <w:r w:rsidR="00070B20">
          <w:rPr>
            <w:bCs/>
            <w:sz w:val="18"/>
            <w:szCs w:val="18"/>
          </w:rPr>
          <w:t xml:space="preserve">Lobux Pty Ltd v Willshaun Pty Ltd (No 2) [2022] FCA 395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ED05AC">
      <w:rPr>
        <w:bCs/>
        <w:noProof/>
        <w:sz w:val="20"/>
      </w:rPr>
      <w:t>1</w:t>
    </w:r>
    <w:r w:rsidRPr="00EA7F6D">
      <w:rPr>
        <w:bCs/>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0871D0" w14:textId="77777777" w:rsidR="00C12693" w:rsidRDefault="00C12693"/>
  </w:footnote>
  <w:footnote w:type="continuationSeparator" w:id="0">
    <w:p w14:paraId="52F78CD8" w14:textId="77777777" w:rsidR="00C12693" w:rsidRDefault="00C12693">
      <w:r>
        <w:continuationSeparator/>
      </w:r>
    </w:p>
    <w:p w14:paraId="7DE31547" w14:textId="77777777" w:rsidR="00C12693" w:rsidRDefault="00C12693"/>
    <w:p w14:paraId="0BB44AB1" w14:textId="77777777" w:rsidR="00C12693" w:rsidRDefault="00C1269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FAA7CB" w14:textId="77777777" w:rsidR="00922EEE" w:rsidRDefault="00922E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51C8C7" w14:textId="77777777" w:rsidR="00922EEE" w:rsidRDefault="00922EE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D3AD26" w14:textId="77777777" w:rsidR="00922EEE" w:rsidRDefault="00922EE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70DB8E" w14:textId="77777777" w:rsidR="00C12693" w:rsidRDefault="00C12693">
    <w:pPr>
      <w:tabs>
        <w:tab w:val="center" w:pos="4512"/>
      </w:tabs>
      <w:suppressAutoHyphens/>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3966A" w14:textId="77777777" w:rsidR="00C12693" w:rsidRDefault="00C12693">
    <w:pPr>
      <w:pStyle w:val="Header"/>
      <w:tabs>
        <w:tab w:val="clear" w:pos="4320"/>
        <w:tab w:val="clear" w:pos="8640"/>
      </w:tabs>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66CC13" w14:textId="77777777" w:rsidR="00C12693" w:rsidRDefault="00C12693"/>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E4D85A" w14:textId="77777777" w:rsidR="00C12693" w:rsidRDefault="00C12693">
    <w:pPr>
      <w:tabs>
        <w:tab w:val="center" w:pos="4512"/>
      </w:tabs>
      <w:suppressAutoHyphens/>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793234" w14:textId="77777777" w:rsidR="00C12693" w:rsidRDefault="00C12693" w:rsidP="00A436E8">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9E2A2F"/>
    <w:multiLevelType w:val="multilevel"/>
    <w:tmpl w:val="F61AF490"/>
    <w:styleLink w:val="FCListNoalt"/>
    <w:lvl w:ilvl="0">
      <w:start w:val="1"/>
      <w:numFmt w:val="lowerLetter"/>
      <w:lvlRestart w:val="0"/>
      <w:pStyle w:val="ListNo1alt"/>
      <w:lvlText w:val="(%1)"/>
      <w:lvlJc w:val="left"/>
      <w:pPr>
        <w:tabs>
          <w:tab w:val="num" w:pos="720"/>
        </w:tabs>
        <w:ind w:left="720" w:hanging="720"/>
      </w:pPr>
      <w:rPr>
        <w:rFonts w:ascii="Times New Roman" w:hAnsi="Times New Roman" w:hint="default"/>
      </w:rPr>
    </w:lvl>
    <w:lvl w:ilvl="1">
      <w:start w:val="1"/>
      <w:numFmt w:val="lowerRoman"/>
      <w:pStyle w:val="ListNo2alt"/>
      <w:lvlText w:val="(%2)"/>
      <w:lvlJc w:val="left"/>
      <w:pPr>
        <w:tabs>
          <w:tab w:val="num" w:pos="1440"/>
        </w:tabs>
        <w:ind w:left="1440" w:hanging="720"/>
      </w:pPr>
      <w:rPr>
        <w:rFonts w:hint="default"/>
      </w:rPr>
    </w:lvl>
    <w:lvl w:ilvl="2">
      <w:start w:val="1"/>
      <w:numFmt w:val="upperLetter"/>
      <w:pStyle w:val="ListNo3alt"/>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1" w15:restartNumberingAfterBreak="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15:restartNumberingAfterBreak="0">
    <w:nsid w:val="168F28D0"/>
    <w:multiLevelType w:val="multilevel"/>
    <w:tmpl w:val="D26E5E56"/>
    <w:lvl w:ilvl="0">
      <w:start w:val="1"/>
      <w:numFmt w:val="bullet"/>
      <w:pStyle w:val="FCBullets"/>
      <w:lvlText w:val=""/>
      <w:lvlJc w:val="left"/>
      <w:pPr>
        <w:tabs>
          <w:tab w:val="num" w:pos="720"/>
        </w:tabs>
        <w:ind w:left="720" w:hanging="720"/>
      </w:pPr>
      <w:rPr>
        <w:rFonts w:ascii="Symbol" w:hAnsi="Symbol" w:hint="default"/>
      </w:rPr>
    </w:lvl>
    <w:lvl w:ilvl="1">
      <w:start w:val="1"/>
      <w:numFmt w:val="bullet"/>
      <w:pStyle w:val="FCBullets2"/>
      <w:lvlText w:val=""/>
      <w:lvlJc w:val="left"/>
      <w:pPr>
        <w:tabs>
          <w:tab w:val="num" w:pos="1440"/>
        </w:tabs>
        <w:ind w:left="1440" w:hanging="720"/>
      </w:pPr>
      <w:rPr>
        <w:rFonts w:ascii="Symbol" w:hAnsi="Symbol" w:hint="default"/>
        <w:sz w:val="24"/>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3" w15:restartNumberingAfterBreak="0">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4" w15:restartNumberingAfterBreak="0">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5" w15:restartNumberingAfterBreak="0">
    <w:nsid w:val="2AD4345C"/>
    <w:multiLevelType w:val="multilevel"/>
    <w:tmpl w:val="A1C8FFD0"/>
    <w:styleLink w:val="FCOrders"/>
    <w:lvl w:ilvl="0">
      <w:start w:val="1"/>
      <w:numFmt w:val="decimal"/>
      <w:pStyle w:val="Order1"/>
      <w:lvlText w:val="%1."/>
      <w:lvlJc w:val="left"/>
      <w:pPr>
        <w:tabs>
          <w:tab w:val="num" w:pos="720"/>
        </w:tabs>
        <w:ind w:left="720" w:hanging="720"/>
      </w:pPr>
      <w:rPr>
        <w:rFonts w:ascii="Times New Roman" w:hAnsi="Times New Roman" w:hint="default"/>
        <w:sz w:val="24"/>
      </w:rPr>
    </w:lvl>
    <w:lvl w:ilvl="1">
      <w:start w:val="1"/>
      <w:numFmt w:val="lowerLetter"/>
      <w:pStyle w:val="Order2"/>
      <w:lvlText w:val="(%2)"/>
      <w:lvlJc w:val="left"/>
      <w:pPr>
        <w:tabs>
          <w:tab w:val="num" w:pos="1440"/>
        </w:tabs>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start w:val="1"/>
      <w:numFmt w:val="upperLetter"/>
      <w:pStyle w:val="Order4"/>
      <w:lvlText w:val="%4."/>
      <w:lvlJc w:val="left"/>
      <w:pPr>
        <w:tabs>
          <w:tab w:val="num" w:pos="2160"/>
        </w:tabs>
        <w:ind w:left="2880" w:hanging="72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6" w15:restartNumberingAfterBreak="0">
    <w:nsid w:val="2AF11FCB"/>
    <w:multiLevelType w:val="hybridMultilevel"/>
    <w:tmpl w:val="94A6534E"/>
    <w:lvl w:ilvl="0" w:tplc="31029F3C">
      <w:start w:val="1"/>
      <w:numFmt w:val="bullet"/>
      <w:pStyle w:val="Quote4Bullet"/>
      <w:lvlText w:val=""/>
      <w:lvlJc w:val="left"/>
      <w:pPr>
        <w:ind w:left="3600" w:hanging="360"/>
      </w:pPr>
      <w:rPr>
        <w:rFonts w:ascii="Symbol" w:hAnsi="Symbol" w:hint="default"/>
        <w:sz w:val="16"/>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17" w15:restartNumberingAfterBreak="0">
    <w:nsid w:val="32D95B3D"/>
    <w:multiLevelType w:val="multilevel"/>
    <w:tmpl w:val="253A8338"/>
    <w:styleLink w:val="FCNotes"/>
    <w:lvl w:ilvl="0">
      <w:start w:val="1"/>
      <w:numFmt w:val="upperLetter"/>
      <w:pStyle w:val="Notes"/>
      <w:lvlText w:val="%1."/>
      <w:lvlJc w:val="left"/>
      <w:pPr>
        <w:tabs>
          <w:tab w:val="num" w:pos="720"/>
        </w:tabs>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33561E2E"/>
    <w:multiLevelType w:val="hybridMultilevel"/>
    <w:tmpl w:val="433821BE"/>
    <w:lvl w:ilvl="0" w:tplc="DE3AD0E2">
      <w:start w:val="1"/>
      <w:numFmt w:val="bullet"/>
      <w:pStyle w:val="Quote3Bullet"/>
      <w:lvlText w:val=""/>
      <w:lvlJc w:val="left"/>
      <w:pPr>
        <w:ind w:left="2880" w:hanging="360"/>
      </w:pPr>
      <w:rPr>
        <w:rFonts w:ascii="Wingdings" w:hAnsi="Wingdings" w:hint="default"/>
      </w:rPr>
    </w:lvl>
    <w:lvl w:ilvl="1" w:tplc="0C090003">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9" w15:restartNumberingAfterBreak="0">
    <w:nsid w:val="494817A7"/>
    <w:multiLevelType w:val="multilevel"/>
    <w:tmpl w:val="0F0EC90E"/>
    <w:numStyleLink w:val="FCListNo"/>
  </w:abstractNum>
  <w:abstractNum w:abstractNumId="20" w15:restartNumberingAfterBreak="0">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3" w15:restartNumberingAfterBreak="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4" w15:restartNumberingAfterBreak="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 w:numId="13">
    <w:abstractNumId w:val="20"/>
  </w:num>
  <w:num w:numId="14">
    <w:abstractNumId w:val="21"/>
  </w:num>
  <w:num w:numId="15">
    <w:abstractNumId w:val="24"/>
  </w:num>
  <w:num w:numId="16">
    <w:abstractNumId w:val="13"/>
  </w:num>
  <w:num w:numId="17">
    <w:abstractNumId w:val="23"/>
  </w:num>
  <w:num w:numId="18">
    <w:abstractNumId w:val="11"/>
  </w:num>
  <w:num w:numId="19">
    <w:abstractNumId w:val="18"/>
  </w:num>
  <w:num w:numId="20">
    <w:abstractNumId w:val="15"/>
  </w:num>
  <w:num w:numId="21">
    <w:abstractNumId w:val="16"/>
  </w:num>
  <w:num w:numId="22">
    <w:abstractNumId w:val="19"/>
  </w:num>
  <w:num w:numId="23">
    <w:abstractNumId w:val="10"/>
  </w:num>
  <w:num w:numId="24">
    <w:abstractNumId w:val="10"/>
  </w:num>
  <w:num w:numId="25">
    <w:abstractNumId w:val="12"/>
  </w:num>
  <w:num w:numId="26">
    <w:abstractNumId w:val="17"/>
  </w:num>
  <w:num w:numId="27">
    <w:abstractNumId w:val="17"/>
  </w:num>
  <w:num w:numId="28">
    <w:abstractNumId w:val="17"/>
  </w:num>
  <w:num w:numId="29">
    <w:abstractNumId w:val="10"/>
  </w:num>
  <w:num w:numId="30">
    <w:abstractNumId w:val="10"/>
  </w:num>
  <w:num w:numId="31">
    <w:abstractNumId w:val="10"/>
  </w:num>
  <w:num w:numId="32">
    <w:abstractNumId w:val="15"/>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4096" w:nlCheck="1" w:checkStyle="0"/>
  <w:activeWritingStyle w:appName="MSWord" w:lang="en-US" w:vendorID="64" w:dllVersion="4096" w:nlCheck="1" w:checkStyle="0"/>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32769"/>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AndAnother" w:val="True"/>
    <w:docVar w:name="APPAndOthers" w:val="False"/>
    <w:docVar w:name="Applicant" w:val="Lobux Pty Ltd ACN 008 032 488"/>
    <w:docVar w:name="CounselParties" w:val="Applicant"/>
    <w:docVar w:name="CounselType" w:val="Solicitor for the "/>
    <w:docVar w:name="Court" w:val="Federal Court of Australia (FCA)"/>
    <w:docVar w:name="Cross1AndAnother" w:val="True"/>
    <w:docVar w:name="Cross1AndOthers" w:val="False"/>
    <w:docVar w:name="Cross2AndAnother" w:val="True"/>
    <w:docVar w:name="Cross2AndOthers" w:val="False"/>
    <w:docVar w:name="Defenders" w:val="(and another named in the Schedule)"/>
    <w:docVar w:name="Division" w:val="FCA General Division"/>
    <w:docVar w:name="DocCreated" w:val="True"/>
    <w:docVar w:name="FileNumbers" w:val="QUD 64 of 2020"/>
    <w:docVar w:name="Initiators" w:val="(and another named in the Schedule)"/>
    <w:docVar w:name="Judgdate" w:val="##"/>
    <w:docVar w:name="Judge" w:val="Downes"/>
    <w:docVar w:name="JudgeType" w:val="Justice"/>
    <w:docVar w:name="lstEntryList" w:val="-1"/>
    <w:docVar w:name="myEntryList" w:val="Counsel for the Applicant=Ms SK Long|Solicitor for the Applicant=Celtic Legal|Solicitor for the Respondent=Cooper Grace Ward"/>
    <w:docVar w:name="NSD" w:val="NSD "/>
    <w:docVar w:name="NumApps" w:val="1"/>
    <w:docVar w:name="NumApps_" w:val="1"/>
    <w:docVar w:name="NumCrossResps" w:val="0"/>
    <w:docVar w:name="NumDefs" w:val="1"/>
    <w:docVar w:name="NumOthers" w:val="0"/>
    <w:docVar w:name="OtherNum" w:val="0"/>
    <w:docVar w:name="Parties1" w:val="Applicant"/>
    <w:docVar w:name="Parties2" w:val="Respondent"/>
    <w:docVar w:name="Parties3" w:val="Cross-Appellant"/>
    <w:docVar w:name="Parties4" w:val="Cross-Defendant"/>
    <w:docVar w:name="Parties5" w:val="Intervener"/>
    <w:docVar w:name="Place" w:val="N/A FCA"/>
    <w:docVar w:name="PracticeArea" w:val="Commercial and Corporations"/>
    <w:docVar w:name="RESAndAnother" w:val="True"/>
    <w:docVar w:name="RESAndOthers" w:val="False"/>
    <w:docVar w:name="Respondent" w:val="Willshaun Pty Ltd ACN 077 535 507"/>
    <w:docVar w:name="ResState" w:val="Queensland"/>
    <w:docVar w:name="SubArea" w:val="Commercial Contracts, Banking, Finance and Insurance (C &amp; C)"/>
  </w:docVars>
  <w:rsids>
    <w:rsidRoot w:val="00CB2E07"/>
    <w:rsid w:val="00000747"/>
    <w:rsid w:val="000115C5"/>
    <w:rsid w:val="0001469E"/>
    <w:rsid w:val="00015993"/>
    <w:rsid w:val="00021CCB"/>
    <w:rsid w:val="00022289"/>
    <w:rsid w:val="000237E9"/>
    <w:rsid w:val="00027398"/>
    <w:rsid w:val="0003201A"/>
    <w:rsid w:val="0003207A"/>
    <w:rsid w:val="00032F9F"/>
    <w:rsid w:val="00041C07"/>
    <w:rsid w:val="00045BB7"/>
    <w:rsid w:val="00055719"/>
    <w:rsid w:val="0005641B"/>
    <w:rsid w:val="0006196A"/>
    <w:rsid w:val="000650F0"/>
    <w:rsid w:val="00070B20"/>
    <w:rsid w:val="00071FB3"/>
    <w:rsid w:val="00077768"/>
    <w:rsid w:val="00081497"/>
    <w:rsid w:val="000831EC"/>
    <w:rsid w:val="00084126"/>
    <w:rsid w:val="00085255"/>
    <w:rsid w:val="00093183"/>
    <w:rsid w:val="0009642F"/>
    <w:rsid w:val="000A2E76"/>
    <w:rsid w:val="000A4807"/>
    <w:rsid w:val="000A4BE4"/>
    <w:rsid w:val="000B2626"/>
    <w:rsid w:val="000C023E"/>
    <w:rsid w:val="000C405D"/>
    <w:rsid w:val="000C5195"/>
    <w:rsid w:val="000C62EF"/>
    <w:rsid w:val="000D1EB3"/>
    <w:rsid w:val="000D2137"/>
    <w:rsid w:val="000D3FD2"/>
    <w:rsid w:val="000D4B2E"/>
    <w:rsid w:val="000E3FC8"/>
    <w:rsid w:val="000E7BAE"/>
    <w:rsid w:val="000F1334"/>
    <w:rsid w:val="000F133D"/>
    <w:rsid w:val="00103D7B"/>
    <w:rsid w:val="0010536B"/>
    <w:rsid w:val="0011145C"/>
    <w:rsid w:val="001128BD"/>
    <w:rsid w:val="0011419D"/>
    <w:rsid w:val="00114B02"/>
    <w:rsid w:val="001226C0"/>
    <w:rsid w:val="00126EC8"/>
    <w:rsid w:val="0012731C"/>
    <w:rsid w:val="00132054"/>
    <w:rsid w:val="00134964"/>
    <w:rsid w:val="001351B9"/>
    <w:rsid w:val="0014056D"/>
    <w:rsid w:val="00147E7D"/>
    <w:rsid w:val="001559F4"/>
    <w:rsid w:val="00155CD2"/>
    <w:rsid w:val="001727A4"/>
    <w:rsid w:val="0017376C"/>
    <w:rsid w:val="001738AB"/>
    <w:rsid w:val="001765E0"/>
    <w:rsid w:val="00177759"/>
    <w:rsid w:val="00177CB4"/>
    <w:rsid w:val="00180BB3"/>
    <w:rsid w:val="00185DD6"/>
    <w:rsid w:val="00185E6B"/>
    <w:rsid w:val="00187BBC"/>
    <w:rsid w:val="001932F3"/>
    <w:rsid w:val="001A2B40"/>
    <w:rsid w:val="001A4309"/>
    <w:rsid w:val="001A46AE"/>
    <w:rsid w:val="001A6C52"/>
    <w:rsid w:val="001B1053"/>
    <w:rsid w:val="001B14AC"/>
    <w:rsid w:val="001B4C00"/>
    <w:rsid w:val="001B7940"/>
    <w:rsid w:val="001C171A"/>
    <w:rsid w:val="001C2FE0"/>
    <w:rsid w:val="001C37CA"/>
    <w:rsid w:val="001C4085"/>
    <w:rsid w:val="001D4303"/>
    <w:rsid w:val="001D6746"/>
    <w:rsid w:val="001E0C61"/>
    <w:rsid w:val="001E3B49"/>
    <w:rsid w:val="001E4A05"/>
    <w:rsid w:val="001E6A19"/>
    <w:rsid w:val="001E7388"/>
    <w:rsid w:val="001F13DD"/>
    <w:rsid w:val="001F2473"/>
    <w:rsid w:val="001F2DBC"/>
    <w:rsid w:val="001F73E8"/>
    <w:rsid w:val="0020262C"/>
    <w:rsid w:val="00202723"/>
    <w:rsid w:val="00205F1A"/>
    <w:rsid w:val="00211A3E"/>
    <w:rsid w:val="00211C18"/>
    <w:rsid w:val="00213F20"/>
    <w:rsid w:val="00214055"/>
    <w:rsid w:val="00215BCA"/>
    <w:rsid w:val="002160F5"/>
    <w:rsid w:val="00217AC4"/>
    <w:rsid w:val="00221461"/>
    <w:rsid w:val="00224537"/>
    <w:rsid w:val="00227336"/>
    <w:rsid w:val="00235956"/>
    <w:rsid w:val="00243E5E"/>
    <w:rsid w:val="002467A6"/>
    <w:rsid w:val="00247C9A"/>
    <w:rsid w:val="0025160C"/>
    <w:rsid w:val="002535D0"/>
    <w:rsid w:val="002539B3"/>
    <w:rsid w:val="00256336"/>
    <w:rsid w:val="00257C3E"/>
    <w:rsid w:val="002602C2"/>
    <w:rsid w:val="002666C9"/>
    <w:rsid w:val="00270136"/>
    <w:rsid w:val="00270FD7"/>
    <w:rsid w:val="00274F5B"/>
    <w:rsid w:val="00280836"/>
    <w:rsid w:val="00281D7A"/>
    <w:rsid w:val="00282E1A"/>
    <w:rsid w:val="002840F1"/>
    <w:rsid w:val="00285922"/>
    <w:rsid w:val="0029113B"/>
    <w:rsid w:val="002934C0"/>
    <w:rsid w:val="00293E1F"/>
    <w:rsid w:val="00294981"/>
    <w:rsid w:val="0029764C"/>
    <w:rsid w:val="002A1B50"/>
    <w:rsid w:val="002B0E91"/>
    <w:rsid w:val="002B132C"/>
    <w:rsid w:val="002B3F23"/>
    <w:rsid w:val="002B4EB5"/>
    <w:rsid w:val="002B5AF5"/>
    <w:rsid w:val="002B6779"/>
    <w:rsid w:val="002B71C0"/>
    <w:rsid w:val="002B7A34"/>
    <w:rsid w:val="002C31AD"/>
    <w:rsid w:val="002C7385"/>
    <w:rsid w:val="002D2DBB"/>
    <w:rsid w:val="002D37D8"/>
    <w:rsid w:val="002D54A6"/>
    <w:rsid w:val="002E3779"/>
    <w:rsid w:val="002E5BF9"/>
    <w:rsid w:val="002E6A7A"/>
    <w:rsid w:val="002F1E49"/>
    <w:rsid w:val="002F4E9C"/>
    <w:rsid w:val="002F6E15"/>
    <w:rsid w:val="00302F4E"/>
    <w:rsid w:val="003032A8"/>
    <w:rsid w:val="00304D79"/>
    <w:rsid w:val="0031256C"/>
    <w:rsid w:val="00314B85"/>
    <w:rsid w:val="00314D6C"/>
    <w:rsid w:val="00316D2A"/>
    <w:rsid w:val="00322A7C"/>
    <w:rsid w:val="00322EEC"/>
    <w:rsid w:val="00323061"/>
    <w:rsid w:val="003402D3"/>
    <w:rsid w:val="0034068E"/>
    <w:rsid w:val="00343ABC"/>
    <w:rsid w:val="003463FE"/>
    <w:rsid w:val="003472FC"/>
    <w:rsid w:val="00347D41"/>
    <w:rsid w:val="003525AC"/>
    <w:rsid w:val="003554B3"/>
    <w:rsid w:val="00356632"/>
    <w:rsid w:val="00357C7E"/>
    <w:rsid w:val="003653B6"/>
    <w:rsid w:val="00370327"/>
    <w:rsid w:val="00374CC4"/>
    <w:rsid w:val="0037533C"/>
    <w:rsid w:val="003774B2"/>
    <w:rsid w:val="00380F2D"/>
    <w:rsid w:val="003845A9"/>
    <w:rsid w:val="003850C9"/>
    <w:rsid w:val="00390883"/>
    <w:rsid w:val="003922F8"/>
    <w:rsid w:val="00392CFA"/>
    <w:rsid w:val="0039591B"/>
    <w:rsid w:val="00395B24"/>
    <w:rsid w:val="003A24E2"/>
    <w:rsid w:val="003A2D38"/>
    <w:rsid w:val="003A7ECC"/>
    <w:rsid w:val="003B2C72"/>
    <w:rsid w:val="003B58B4"/>
    <w:rsid w:val="003B6B23"/>
    <w:rsid w:val="003C1333"/>
    <w:rsid w:val="003C20FF"/>
    <w:rsid w:val="003C550A"/>
    <w:rsid w:val="003C6055"/>
    <w:rsid w:val="003D03F7"/>
    <w:rsid w:val="003D2650"/>
    <w:rsid w:val="003D45FB"/>
    <w:rsid w:val="003D560C"/>
    <w:rsid w:val="003D5C00"/>
    <w:rsid w:val="003E0DF8"/>
    <w:rsid w:val="003E1AB5"/>
    <w:rsid w:val="003E3154"/>
    <w:rsid w:val="003E5874"/>
    <w:rsid w:val="003E72D3"/>
    <w:rsid w:val="003F193E"/>
    <w:rsid w:val="003F242C"/>
    <w:rsid w:val="003F34F1"/>
    <w:rsid w:val="004031D8"/>
    <w:rsid w:val="004104B6"/>
    <w:rsid w:val="00411AE8"/>
    <w:rsid w:val="00413B74"/>
    <w:rsid w:val="004342F3"/>
    <w:rsid w:val="00435C5F"/>
    <w:rsid w:val="00436155"/>
    <w:rsid w:val="00436460"/>
    <w:rsid w:val="004367C3"/>
    <w:rsid w:val="00440A56"/>
    <w:rsid w:val="00441E98"/>
    <w:rsid w:val="00450F3A"/>
    <w:rsid w:val="004532F7"/>
    <w:rsid w:val="00464D51"/>
    <w:rsid w:val="00466455"/>
    <w:rsid w:val="00472027"/>
    <w:rsid w:val="0047487F"/>
    <w:rsid w:val="004804CF"/>
    <w:rsid w:val="00483314"/>
    <w:rsid w:val="00484962"/>
    <w:rsid w:val="00484F6D"/>
    <w:rsid w:val="00484FB7"/>
    <w:rsid w:val="0048554D"/>
    <w:rsid w:val="0049338A"/>
    <w:rsid w:val="00493789"/>
    <w:rsid w:val="0049417F"/>
    <w:rsid w:val="00494ED9"/>
    <w:rsid w:val="00496D41"/>
    <w:rsid w:val="004A006F"/>
    <w:rsid w:val="004A6602"/>
    <w:rsid w:val="004B3EFA"/>
    <w:rsid w:val="004C2A87"/>
    <w:rsid w:val="004C4D7B"/>
    <w:rsid w:val="004C4ED3"/>
    <w:rsid w:val="004C667B"/>
    <w:rsid w:val="004C7ECD"/>
    <w:rsid w:val="004D2EA5"/>
    <w:rsid w:val="004D32A6"/>
    <w:rsid w:val="004D53E5"/>
    <w:rsid w:val="004D7950"/>
    <w:rsid w:val="004E1D17"/>
    <w:rsid w:val="004E6DC4"/>
    <w:rsid w:val="004F0283"/>
    <w:rsid w:val="004F21C1"/>
    <w:rsid w:val="00501A12"/>
    <w:rsid w:val="0050309C"/>
    <w:rsid w:val="0051327C"/>
    <w:rsid w:val="0051346D"/>
    <w:rsid w:val="00513EAE"/>
    <w:rsid w:val="0051434F"/>
    <w:rsid w:val="00516806"/>
    <w:rsid w:val="0052098C"/>
    <w:rsid w:val="00525A49"/>
    <w:rsid w:val="00525EB8"/>
    <w:rsid w:val="005262D1"/>
    <w:rsid w:val="00530876"/>
    <w:rsid w:val="00535613"/>
    <w:rsid w:val="005359EB"/>
    <w:rsid w:val="0054254A"/>
    <w:rsid w:val="0054500B"/>
    <w:rsid w:val="005466B5"/>
    <w:rsid w:val="00554314"/>
    <w:rsid w:val="00562829"/>
    <w:rsid w:val="005629B3"/>
    <w:rsid w:val="0057128A"/>
    <w:rsid w:val="005724F6"/>
    <w:rsid w:val="00573AC4"/>
    <w:rsid w:val="005801FC"/>
    <w:rsid w:val="00585BA9"/>
    <w:rsid w:val="00587359"/>
    <w:rsid w:val="00595016"/>
    <w:rsid w:val="00597AAE"/>
    <w:rsid w:val="005A222C"/>
    <w:rsid w:val="005A4DF8"/>
    <w:rsid w:val="005A78C8"/>
    <w:rsid w:val="005B1426"/>
    <w:rsid w:val="005B7817"/>
    <w:rsid w:val="005C0A8E"/>
    <w:rsid w:val="005C1767"/>
    <w:rsid w:val="005C185C"/>
    <w:rsid w:val="005C42EF"/>
    <w:rsid w:val="005E02F5"/>
    <w:rsid w:val="005E0510"/>
    <w:rsid w:val="005E176E"/>
    <w:rsid w:val="005E218E"/>
    <w:rsid w:val="005E35A0"/>
    <w:rsid w:val="005F0D1B"/>
    <w:rsid w:val="005F1865"/>
    <w:rsid w:val="006007BD"/>
    <w:rsid w:val="0060136D"/>
    <w:rsid w:val="006013C8"/>
    <w:rsid w:val="0060270D"/>
    <w:rsid w:val="0060391C"/>
    <w:rsid w:val="00604342"/>
    <w:rsid w:val="006045B3"/>
    <w:rsid w:val="00604611"/>
    <w:rsid w:val="00611586"/>
    <w:rsid w:val="00612D26"/>
    <w:rsid w:val="00615855"/>
    <w:rsid w:val="00620DA8"/>
    <w:rsid w:val="00621887"/>
    <w:rsid w:val="00624520"/>
    <w:rsid w:val="006271F5"/>
    <w:rsid w:val="00632300"/>
    <w:rsid w:val="00632BB7"/>
    <w:rsid w:val="00635B36"/>
    <w:rsid w:val="00636871"/>
    <w:rsid w:val="00637B1E"/>
    <w:rsid w:val="00640EE1"/>
    <w:rsid w:val="00640F4E"/>
    <w:rsid w:val="0064383D"/>
    <w:rsid w:val="00643DE0"/>
    <w:rsid w:val="00643F10"/>
    <w:rsid w:val="0064437D"/>
    <w:rsid w:val="00644E85"/>
    <w:rsid w:val="0065148B"/>
    <w:rsid w:val="006516D8"/>
    <w:rsid w:val="00652C52"/>
    <w:rsid w:val="0066063F"/>
    <w:rsid w:val="00662BB0"/>
    <w:rsid w:val="00663878"/>
    <w:rsid w:val="00667773"/>
    <w:rsid w:val="00670743"/>
    <w:rsid w:val="00680A85"/>
    <w:rsid w:val="00681ADF"/>
    <w:rsid w:val="00690EE2"/>
    <w:rsid w:val="00693854"/>
    <w:rsid w:val="00694BEB"/>
    <w:rsid w:val="006A0E20"/>
    <w:rsid w:val="006A24E3"/>
    <w:rsid w:val="006A5695"/>
    <w:rsid w:val="006B0439"/>
    <w:rsid w:val="006B2593"/>
    <w:rsid w:val="006B3904"/>
    <w:rsid w:val="006B5B7D"/>
    <w:rsid w:val="006C5B46"/>
    <w:rsid w:val="006C6E39"/>
    <w:rsid w:val="006D0ECF"/>
    <w:rsid w:val="006D3D5B"/>
    <w:rsid w:val="006D4C92"/>
    <w:rsid w:val="006D4EB6"/>
    <w:rsid w:val="006D7FBC"/>
    <w:rsid w:val="006E0307"/>
    <w:rsid w:val="006E35BF"/>
    <w:rsid w:val="006E7850"/>
    <w:rsid w:val="006F19D8"/>
    <w:rsid w:val="006F46D6"/>
    <w:rsid w:val="006F4BBB"/>
    <w:rsid w:val="007028D9"/>
    <w:rsid w:val="00707218"/>
    <w:rsid w:val="00710D04"/>
    <w:rsid w:val="00712B1D"/>
    <w:rsid w:val="00715751"/>
    <w:rsid w:val="007171BA"/>
    <w:rsid w:val="00717616"/>
    <w:rsid w:val="007325D9"/>
    <w:rsid w:val="0073413F"/>
    <w:rsid w:val="00734FF4"/>
    <w:rsid w:val="0073583B"/>
    <w:rsid w:val="007360CA"/>
    <w:rsid w:val="0074667B"/>
    <w:rsid w:val="007470BD"/>
    <w:rsid w:val="007521B6"/>
    <w:rsid w:val="00760EC0"/>
    <w:rsid w:val="007711BD"/>
    <w:rsid w:val="0078003A"/>
    <w:rsid w:val="00780771"/>
    <w:rsid w:val="007929CF"/>
    <w:rsid w:val="00797258"/>
    <w:rsid w:val="00797BA8"/>
    <w:rsid w:val="007A081D"/>
    <w:rsid w:val="007A49E7"/>
    <w:rsid w:val="007A6F28"/>
    <w:rsid w:val="007B03C6"/>
    <w:rsid w:val="007B0DB1"/>
    <w:rsid w:val="007B5673"/>
    <w:rsid w:val="007B7238"/>
    <w:rsid w:val="007B76FF"/>
    <w:rsid w:val="007C3BF6"/>
    <w:rsid w:val="007C67B3"/>
    <w:rsid w:val="007D0FD2"/>
    <w:rsid w:val="007D159B"/>
    <w:rsid w:val="007D2EF8"/>
    <w:rsid w:val="007D4606"/>
    <w:rsid w:val="007D561F"/>
    <w:rsid w:val="007D7FD2"/>
    <w:rsid w:val="007E13D9"/>
    <w:rsid w:val="007E2AEC"/>
    <w:rsid w:val="007E41BE"/>
    <w:rsid w:val="007E4DB6"/>
    <w:rsid w:val="007E6733"/>
    <w:rsid w:val="007E7CD4"/>
    <w:rsid w:val="007F0CE9"/>
    <w:rsid w:val="007F12AC"/>
    <w:rsid w:val="007F3154"/>
    <w:rsid w:val="007F4501"/>
    <w:rsid w:val="007F60DF"/>
    <w:rsid w:val="00801800"/>
    <w:rsid w:val="00801861"/>
    <w:rsid w:val="00801B5B"/>
    <w:rsid w:val="00804B92"/>
    <w:rsid w:val="00805A30"/>
    <w:rsid w:val="008070BF"/>
    <w:rsid w:val="00821320"/>
    <w:rsid w:val="008216E7"/>
    <w:rsid w:val="00821806"/>
    <w:rsid w:val="00822CB1"/>
    <w:rsid w:val="00825BE6"/>
    <w:rsid w:val="008276B4"/>
    <w:rsid w:val="00831927"/>
    <w:rsid w:val="00837288"/>
    <w:rsid w:val="00841BD3"/>
    <w:rsid w:val="0084273D"/>
    <w:rsid w:val="00844E3F"/>
    <w:rsid w:val="00845A83"/>
    <w:rsid w:val="00846BB9"/>
    <w:rsid w:val="0085011C"/>
    <w:rsid w:val="00854856"/>
    <w:rsid w:val="00860B17"/>
    <w:rsid w:val="008649D5"/>
    <w:rsid w:val="008712BB"/>
    <w:rsid w:val="008727E4"/>
    <w:rsid w:val="00880CA7"/>
    <w:rsid w:val="008830E7"/>
    <w:rsid w:val="00890EDE"/>
    <w:rsid w:val="00892B38"/>
    <w:rsid w:val="00896C22"/>
    <w:rsid w:val="008A1741"/>
    <w:rsid w:val="008A2484"/>
    <w:rsid w:val="008A52F3"/>
    <w:rsid w:val="008B6A6B"/>
    <w:rsid w:val="008C26D9"/>
    <w:rsid w:val="008C6D50"/>
    <w:rsid w:val="008C7167"/>
    <w:rsid w:val="008C7503"/>
    <w:rsid w:val="008D1617"/>
    <w:rsid w:val="008D330F"/>
    <w:rsid w:val="008D48C1"/>
    <w:rsid w:val="008D63CA"/>
    <w:rsid w:val="008D7F8E"/>
    <w:rsid w:val="008E1FD7"/>
    <w:rsid w:val="008E6315"/>
    <w:rsid w:val="008F0480"/>
    <w:rsid w:val="008F07FC"/>
    <w:rsid w:val="008F11E0"/>
    <w:rsid w:val="008F3EA7"/>
    <w:rsid w:val="008F77BE"/>
    <w:rsid w:val="008F78BC"/>
    <w:rsid w:val="008F7B63"/>
    <w:rsid w:val="008F7D6A"/>
    <w:rsid w:val="00901C86"/>
    <w:rsid w:val="00903603"/>
    <w:rsid w:val="00904627"/>
    <w:rsid w:val="009054CB"/>
    <w:rsid w:val="00910650"/>
    <w:rsid w:val="00911F8D"/>
    <w:rsid w:val="00912F94"/>
    <w:rsid w:val="009171BC"/>
    <w:rsid w:val="00922EEE"/>
    <w:rsid w:val="0092497E"/>
    <w:rsid w:val="0092590B"/>
    <w:rsid w:val="00925BF3"/>
    <w:rsid w:val="00925E60"/>
    <w:rsid w:val="009264B3"/>
    <w:rsid w:val="00931E4C"/>
    <w:rsid w:val="009365E0"/>
    <w:rsid w:val="00942BA2"/>
    <w:rsid w:val="009432B7"/>
    <w:rsid w:val="00944C86"/>
    <w:rsid w:val="00947C02"/>
    <w:rsid w:val="00950BE6"/>
    <w:rsid w:val="00957DE8"/>
    <w:rsid w:val="00960ECB"/>
    <w:rsid w:val="009615D6"/>
    <w:rsid w:val="00967855"/>
    <w:rsid w:val="00971CD1"/>
    <w:rsid w:val="00974709"/>
    <w:rsid w:val="009801AE"/>
    <w:rsid w:val="00980736"/>
    <w:rsid w:val="00981A39"/>
    <w:rsid w:val="00982D56"/>
    <w:rsid w:val="00983DBF"/>
    <w:rsid w:val="00987097"/>
    <w:rsid w:val="00991123"/>
    <w:rsid w:val="00991CAB"/>
    <w:rsid w:val="009A3A9C"/>
    <w:rsid w:val="009B046C"/>
    <w:rsid w:val="009B13FA"/>
    <w:rsid w:val="009B1E2D"/>
    <w:rsid w:val="009C41C4"/>
    <w:rsid w:val="009C4444"/>
    <w:rsid w:val="009C59FB"/>
    <w:rsid w:val="009C6F3B"/>
    <w:rsid w:val="009D1467"/>
    <w:rsid w:val="009D328D"/>
    <w:rsid w:val="009E4FA6"/>
    <w:rsid w:val="009E7D93"/>
    <w:rsid w:val="009F3C34"/>
    <w:rsid w:val="009F462C"/>
    <w:rsid w:val="009F5C33"/>
    <w:rsid w:val="00A026F0"/>
    <w:rsid w:val="00A03EAC"/>
    <w:rsid w:val="00A03F09"/>
    <w:rsid w:val="00A04DBB"/>
    <w:rsid w:val="00A07EA0"/>
    <w:rsid w:val="00A11CA6"/>
    <w:rsid w:val="00A20C49"/>
    <w:rsid w:val="00A22932"/>
    <w:rsid w:val="00A269CA"/>
    <w:rsid w:val="00A336EE"/>
    <w:rsid w:val="00A33F46"/>
    <w:rsid w:val="00A3427E"/>
    <w:rsid w:val="00A359AC"/>
    <w:rsid w:val="00A40F83"/>
    <w:rsid w:val="00A410FB"/>
    <w:rsid w:val="00A41413"/>
    <w:rsid w:val="00A431E6"/>
    <w:rsid w:val="00A436E8"/>
    <w:rsid w:val="00A45FB1"/>
    <w:rsid w:val="00A46A0F"/>
    <w:rsid w:val="00A46CCC"/>
    <w:rsid w:val="00A47996"/>
    <w:rsid w:val="00A51132"/>
    <w:rsid w:val="00A51CFE"/>
    <w:rsid w:val="00A5204D"/>
    <w:rsid w:val="00A56E77"/>
    <w:rsid w:val="00A61605"/>
    <w:rsid w:val="00A65F97"/>
    <w:rsid w:val="00A73B04"/>
    <w:rsid w:val="00A76C13"/>
    <w:rsid w:val="00A84FD0"/>
    <w:rsid w:val="00A92E79"/>
    <w:rsid w:val="00A950B6"/>
    <w:rsid w:val="00A95D45"/>
    <w:rsid w:val="00AA3EA8"/>
    <w:rsid w:val="00AB3AB7"/>
    <w:rsid w:val="00AB41C1"/>
    <w:rsid w:val="00AB43A2"/>
    <w:rsid w:val="00AB4CF2"/>
    <w:rsid w:val="00AB6CCA"/>
    <w:rsid w:val="00AC223F"/>
    <w:rsid w:val="00AC33B1"/>
    <w:rsid w:val="00AD12A8"/>
    <w:rsid w:val="00AD7423"/>
    <w:rsid w:val="00AE023F"/>
    <w:rsid w:val="00AF3577"/>
    <w:rsid w:val="00AF35F9"/>
    <w:rsid w:val="00B0424C"/>
    <w:rsid w:val="00B05C7D"/>
    <w:rsid w:val="00B15D57"/>
    <w:rsid w:val="00B16347"/>
    <w:rsid w:val="00B17D6E"/>
    <w:rsid w:val="00B2435E"/>
    <w:rsid w:val="00B346C3"/>
    <w:rsid w:val="00B4005C"/>
    <w:rsid w:val="00B4227E"/>
    <w:rsid w:val="00B4471C"/>
    <w:rsid w:val="00B451A6"/>
    <w:rsid w:val="00B56D6E"/>
    <w:rsid w:val="00B64347"/>
    <w:rsid w:val="00B65DC6"/>
    <w:rsid w:val="00B67AC2"/>
    <w:rsid w:val="00B722DE"/>
    <w:rsid w:val="00B751E3"/>
    <w:rsid w:val="00B75BA6"/>
    <w:rsid w:val="00B76C44"/>
    <w:rsid w:val="00B8184A"/>
    <w:rsid w:val="00B82283"/>
    <w:rsid w:val="00B828D8"/>
    <w:rsid w:val="00B83F87"/>
    <w:rsid w:val="00B87CDC"/>
    <w:rsid w:val="00B910C1"/>
    <w:rsid w:val="00BA2CA4"/>
    <w:rsid w:val="00BA2EFA"/>
    <w:rsid w:val="00BA3DBC"/>
    <w:rsid w:val="00BA707A"/>
    <w:rsid w:val="00BB1AFB"/>
    <w:rsid w:val="00BB27AE"/>
    <w:rsid w:val="00BB2DA2"/>
    <w:rsid w:val="00BB3BB4"/>
    <w:rsid w:val="00BB56DC"/>
    <w:rsid w:val="00BC5573"/>
    <w:rsid w:val="00BD358C"/>
    <w:rsid w:val="00BE183D"/>
    <w:rsid w:val="00BF24C2"/>
    <w:rsid w:val="00BF2922"/>
    <w:rsid w:val="00BF5D7A"/>
    <w:rsid w:val="00C01C2E"/>
    <w:rsid w:val="00C02D33"/>
    <w:rsid w:val="00C04B53"/>
    <w:rsid w:val="00C1232C"/>
    <w:rsid w:val="00C12693"/>
    <w:rsid w:val="00C27C6B"/>
    <w:rsid w:val="00C300E3"/>
    <w:rsid w:val="00C3594D"/>
    <w:rsid w:val="00C36442"/>
    <w:rsid w:val="00C400CE"/>
    <w:rsid w:val="00C410FD"/>
    <w:rsid w:val="00C457DE"/>
    <w:rsid w:val="00C47DD3"/>
    <w:rsid w:val="00C5316F"/>
    <w:rsid w:val="00C53562"/>
    <w:rsid w:val="00C539FB"/>
    <w:rsid w:val="00C66AA3"/>
    <w:rsid w:val="00C66E57"/>
    <w:rsid w:val="00C70237"/>
    <w:rsid w:val="00C724D7"/>
    <w:rsid w:val="00C74150"/>
    <w:rsid w:val="00C75594"/>
    <w:rsid w:val="00C85982"/>
    <w:rsid w:val="00CA0466"/>
    <w:rsid w:val="00CA246D"/>
    <w:rsid w:val="00CA50D9"/>
    <w:rsid w:val="00CB0950"/>
    <w:rsid w:val="00CB2E07"/>
    <w:rsid w:val="00CB3054"/>
    <w:rsid w:val="00CB5636"/>
    <w:rsid w:val="00CB563B"/>
    <w:rsid w:val="00CB5F30"/>
    <w:rsid w:val="00CC3EE5"/>
    <w:rsid w:val="00CC6E47"/>
    <w:rsid w:val="00CD1346"/>
    <w:rsid w:val="00CE425C"/>
    <w:rsid w:val="00CE58AC"/>
    <w:rsid w:val="00CE66EF"/>
    <w:rsid w:val="00CF1C7E"/>
    <w:rsid w:val="00CF2640"/>
    <w:rsid w:val="00CF3F80"/>
    <w:rsid w:val="00CF5A80"/>
    <w:rsid w:val="00D020EB"/>
    <w:rsid w:val="00D045EE"/>
    <w:rsid w:val="00D05091"/>
    <w:rsid w:val="00D10CA6"/>
    <w:rsid w:val="00D10F21"/>
    <w:rsid w:val="00D134CF"/>
    <w:rsid w:val="00D1573B"/>
    <w:rsid w:val="00D24806"/>
    <w:rsid w:val="00D34040"/>
    <w:rsid w:val="00D34E69"/>
    <w:rsid w:val="00D36C78"/>
    <w:rsid w:val="00D375EE"/>
    <w:rsid w:val="00D5328C"/>
    <w:rsid w:val="00D55AE8"/>
    <w:rsid w:val="00D56056"/>
    <w:rsid w:val="00D6085F"/>
    <w:rsid w:val="00D62699"/>
    <w:rsid w:val="00D66F74"/>
    <w:rsid w:val="00D778E9"/>
    <w:rsid w:val="00D812BF"/>
    <w:rsid w:val="00D82620"/>
    <w:rsid w:val="00D85707"/>
    <w:rsid w:val="00D9725F"/>
    <w:rsid w:val="00DA01B1"/>
    <w:rsid w:val="00DA11A2"/>
    <w:rsid w:val="00DA14ED"/>
    <w:rsid w:val="00DA26D6"/>
    <w:rsid w:val="00DA3763"/>
    <w:rsid w:val="00DB2EF1"/>
    <w:rsid w:val="00DB3DE1"/>
    <w:rsid w:val="00DB5DA0"/>
    <w:rsid w:val="00DB716C"/>
    <w:rsid w:val="00DC106A"/>
    <w:rsid w:val="00DC5C85"/>
    <w:rsid w:val="00DC7C5D"/>
    <w:rsid w:val="00DD4236"/>
    <w:rsid w:val="00DD44F1"/>
    <w:rsid w:val="00DD6957"/>
    <w:rsid w:val="00DD6E7A"/>
    <w:rsid w:val="00DE3067"/>
    <w:rsid w:val="00DF3EEE"/>
    <w:rsid w:val="00DF75E1"/>
    <w:rsid w:val="00E027BC"/>
    <w:rsid w:val="00E045BE"/>
    <w:rsid w:val="00E10F0D"/>
    <w:rsid w:val="00E133A8"/>
    <w:rsid w:val="00E137A0"/>
    <w:rsid w:val="00E14EA5"/>
    <w:rsid w:val="00E2070E"/>
    <w:rsid w:val="00E21133"/>
    <w:rsid w:val="00E2327E"/>
    <w:rsid w:val="00E23577"/>
    <w:rsid w:val="00E266EF"/>
    <w:rsid w:val="00E326A8"/>
    <w:rsid w:val="00E42AF3"/>
    <w:rsid w:val="00E47428"/>
    <w:rsid w:val="00E52175"/>
    <w:rsid w:val="00E56C8E"/>
    <w:rsid w:val="00E5716B"/>
    <w:rsid w:val="00E57F1F"/>
    <w:rsid w:val="00E66B9F"/>
    <w:rsid w:val="00E70A6A"/>
    <w:rsid w:val="00E710D6"/>
    <w:rsid w:val="00E73DA4"/>
    <w:rsid w:val="00E76E45"/>
    <w:rsid w:val="00E777C9"/>
    <w:rsid w:val="00E81DA6"/>
    <w:rsid w:val="00E84212"/>
    <w:rsid w:val="00E9086C"/>
    <w:rsid w:val="00E90AAA"/>
    <w:rsid w:val="00E91A0F"/>
    <w:rsid w:val="00E94A71"/>
    <w:rsid w:val="00E94CBF"/>
    <w:rsid w:val="00EA03CE"/>
    <w:rsid w:val="00EA23E5"/>
    <w:rsid w:val="00EA4E2E"/>
    <w:rsid w:val="00EB2417"/>
    <w:rsid w:val="00EB2CCB"/>
    <w:rsid w:val="00EB7A25"/>
    <w:rsid w:val="00EC0F3E"/>
    <w:rsid w:val="00EC57A7"/>
    <w:rsid w:val="00ED05AC"/>
    <w:rsid w:val="00ED0817"/>
    <w:rsid w:val="00ED7DD9"/>
    <w:rsid w:val="00EE445B"/>
    <w:rsid w:val="00EF3113"/>
    <w:rsid w:val="00EF3F84"/>
    <w:rsid w:val="00F110E0"/>
    <w:rsid w:val="00F176AC"/>
    <w:rsid w:val="00F26F28"/>
    <w:rsid w:val="00F27714"/>
    <w:rsid w:val="00F3276E"/>
    <w:rsid w:val="00F33D3C"/>
    <w:rsid w:val="00F37A91"/>
    <w:rsid w:val="00F408A0"/>
    <w:rsid w:val="00F45CF5"/>
    <w:rsid w:val="00F47DB0"/>
    <w:rsid w:val="00F50C3F"/>
    <w:rsid w:val="00F50E34"/>
    <w:rsid w:val="00F513A2"/>
    <w:rsid w:val="00F51AFB"/>
    <w:rsid w:val="00F53EF7"/>
    <w:rsid w:val="00F54BF2"/>
    <w:rsid w:val="00F775AC"/>
    <w:rsid w:val="00F8792F"/>
    <w:rsid w:val="00F9214D"/>
    <w:rsid w:val="00F92355"/>
    <w:rsid w:val="00F93963"/>
    <w:rsid w:val="00F94291"/>
    <w:rsid w:val="00F95CF0"/>
    <w:rsid w:val="00FA0D32"/>
    <w:rsid w:val="00FA298A"/>
    <w:rsid w:val="00FA5B66"/>
    <w:rsid w:val="00FB0B9C"/>
    <w:rsid w:val="00FB30EB"/>
    <w:rsid w:val="00FB7982"/>
    <w:rsid w:val="00FC0734"/>
    <w:rsid w:val="00FC0FC5"/>
    <w:rsid w:val="00FC1F48"/>
    <w:rsid w:val="00FC588F"/>
    <w:rsid w:val="00FC6879"/>
    <w:rsid w:val="00FD43C2"/>
    <w:rsid w:val="00FD57CC"/>
    <w:rsid w:val="00FE1B30"/>
    <w:rsid w:val="00FE2924"/>
    <w:rsid w:val="00FE614F"/>
    <w:rsid w:val="00FE7B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6F74C852"/>
  <w15:docId w15:val="{C285A70D-706C-4DE0-B5CA-02EDD0A30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rsid w:val="001C2FE0"/>
    <w:pPr>
      <w:numPr>
        <w:numId w:val="25"/>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681ADF"/>
    <w:pPr>
      <w:tabs>
        <w:tab w:val="right" w:leader="dot" w:pos="9072"/>
      </w:tabs>
      <w:spacing w:before="120" w:after="60" w:line="240" w:lineRule="auto"/>
      <w:jc w:val="left"/>
    </w:pPr>
    <w:rPr>
      <w:b/>
      <w:caps/>
      <w:kern w:val="28"/>
    </w:rPr>
  </w:style>
  <w:style w:type="paragraph" w:customStyle="1" w:styleId="ListNo1">
    <w:name w:val="List No 1"/>
    <w:basedOn w:val="Normal"/>
    <w:rsid w:val="0052098C"/>
    <w:pPr>
      <w:numPr>
        <w:numId w:val="22"/>
      </w:numPr>
      <w:spacing w:before="60" w:after="60"/>
    </w:pPr>
  </w:style>
  <w:style w:type="paragraph" w:customStyle="1" w:styleId="FTOC2">
    <w:name w:val="FTOC 2"/>
    <w:basedOn w:val="Normal"/>
    <w:semiHidden/>
    <w:rsid w:val="00681ADF"/>
    <w:pPr>
      <w:tabs>
        <w:tab w:val="right" w:leader="dot" w:pos="9072"/>
      </w:tabs>
      <w:spacing w:before="120" w:after="60" w:line="240" w:lineRule="auto"/>
      <w:ind w:left="238"/>
      <w:jc w:val="left"/>
    </w:pPr>
    <w:rPr>
      <w:b/>
    </w:rPr>
  </w:style>
  <w:style w:type="paragraph" w:customStyle="1" w:styleId="FTOC3">
    <w:name w:val="FTOC 3"/>
    <w:basedOn w:val="Normal"/>
    <w:semiHidden/>
    <w:rsid w:val="00681ADF"/>
    <w:pPr>
      <w:tabs>
        <w:tab w:val="right" w:leader="dot" w:pos="9072"/>
      </w:tabs>
      <w:spacing w:before="120" w:after="60" w:line="240" w:lineRule="auto"/>
      <w:ind w:left="482"/>
      <w:jc w:val="left"/>
    </w:pPr>
    <w:rPr>
      <w:b/>
      <w:i/>
    </w:rPr>
  </w:style>
  <w:style w:type="paragraph" w:customStyle="1" w:styleId="FTOC4">
    <w:name w:val="FTOC 4"/>
    <w:basedOn w:val="Normal"/>
    <w:semiHidden/>
    <w:rsid w:val="00681ADF"/>
    <w:pPr>
      <w:tabs>
        <w:tab w:val="right" w:leader="dot" w:pos="9072"/>
      </w:tabs>
      <w:spacing w:before="120" w:after="60" w:line="240" w:lineRule="auto"/>
      <w:ind w:left="720"/>
      <w:jc w:val="left"/>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2"/>
      </w:numPr>
    </w:pPr>
  </w:style>
  <w:style w:type="numbering" w:styleId="1ai">
    <w:name w:val="Outline List 1"/>
    <w:basedOn w:val="NoList"/>
    <w:semiHidden/>
    <w:pPr>
      <w:numPr>
        <w:numId w:val="13"/>
      </w:numPr>
    </w:pPr>
  </w:style>
  <w:style w:type="numbering" w:styleId="ArticleSection">
    <w:name w:val="Outline List 3"/>
    <w:basedOn w:val="NoList"/>
    <w:semiHidden/>
    <w:pPr>
      <w:numPr>
        <w:numId w:val="14"/>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2"/>
      </w:numPr>
    </w:pPr>
  </w:style>
  <w:style w:type="paragraph" w:styleId="ListBullet2">
    <w:name w:val="List Bullet 2"/>
    <w:basedOn w:val="Normal"/>
    <w:semiHidden/>
    <w:pPr>
      <w:numPr>
        <w:numId w:val="3"/>
      </w:numPr>
    </w:pPr>
  </w:style>
  <w:style w:type="paragraph" w:styleId="ListBullet3">
    <w:name w:val="List Bullet 3"/>
    <w:basedOn w:val="Normal"/>
    <w:semiHidden/>
    <w:pPr>
      <w:numPr>
        <w:numId w:val="4"/>
      </w:numPr>
    </w:pPr>
  </w:style>
  <w:style w:type="paragraph" w:styleId="ListBullet4">
    <w:name w:val="List Bullet 4"/>
    <w:basedOn w:val="Normal"/>
    <w:semiHidden/>
    <w:pPr>
      <w:numPr>
        <w:numId w:val="5"/>
      </w:numPr>
    </w:pPr>
  </w:style>
  <w:style w:type="paragraph" w:styleId="ListBullet5">
    <w:name w:val="List Bullet 5"/>
    <w:basedOn w:val="Normal"/>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rsid w:val="00323061"/>
    <w:pPr>
      <w:spacing w:before="120" w:after="60" w:line="240" w:lineRule="auto"/>
      <w:jc w:val="left"/>
    </w:pPr>
  </w:style>
  <w:style w:type="paragraph" w:customStyle="1" w:styleId="bTOC2">
    <w:name w:val="bTOC 2"/>
    <w:basedOn w:val="TOC2"/>
    <w:semiHidden/>
    <w:rsid w:val="00323061"/>
    <w:pPr>
      <w:spacing w:before="120" w:after="60" w:line="240" w:lineRule="auto"/>
      <w:ind w:left="238"/>
      <w:jc w:val="left"/>
    </w:pPr>
  </w:style>
  <w:style w:type="paragraph" w:customStyle="1" w:styleId="bTOC3">
    <w:name w:val="bTOC 3"/>
    <w:basedOn w:val="TOC3"/>
    <w:semiHidden/>
    <w:rsid w:val="00323061"/>
    <w:pPr>
      <w:spacing w:before="120" w:after="60" w:line="240" w:lineRule="auto"/>
      <w:ind w:left="482"/>
      <w:jc w:val="left"/>
    </w:pPr>
  </w:style>
  <w:style w:type="paragraph" w:customStyle="1" w:styleId="bTOC4">
    <w:name w:val="bTOC 4"/>
    <w:basedOn w:val="TOC4"/>
    <w:semiHidden/>
    <w:rsid w:val="00323061"/>
    <w:pPr>
      <w:spacing w:before="120" w:after="60" w:line="240" w:lineRule="auto"/>
      <w:jc w:val="left"/>
    </w:pPr>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5"/>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5"/>
      </w:numPr>
      <w:spacing w:before="240" w:after="60" w:line="240" w:lineRule="auto"/>
    </w:pPr>
    <w:rPr>
      <w:b/>
    </w:rPr>
  </w:style>
  <w:style w:type="paragraph" w:customStyle="1" w:styleId="fcHeading3">
    <w:name w:val="fcHeading 3"/>
    <w:basedOn w:val="Normal"/>
    <w:next w:val="ParaNumbering"/>
    <w:semiHidden/>
    <w:pPr>
      <w:keepNext/>
      <w:numPr>
        <w:ilvl w:val="2"/>
        <w:numId w:val="15"/>
      </w:numPr>
      <w:spacing w:before="240" w:after="60" w:line="240" w:lineRule="auto"/>
    </w:pPr>
    <w:rPr>
      <w:b/>
      <w:i/>
    </w:rPr>
  </w:style>
  <w:style w:type="paragraph" w:customStyle="1" w:styleId="fcHeading4">
    <w:name w:val="fcHeading 4"/>
    <w:basedOn w:val="Normal"/>
    <w:next w:val="ParaNumbering"/>
    <w:semiHidden/>
    <w:pPr>
      <w:keepNext/>
      <w:numPr>
        <w:ilvl w:val="3"/>
        <w:numId w:val="15"/>
      </w:numPr>
      <w:spacing w:before="240" w:after="60" w:line="240" w:lineRule="auto"/>
    </w:pPr>
    <w:rPr>
      <w:b/>
      <w:smallCaps/>
    </w:rPr>
  </w:style>
  <w:style w:type="paragraph" w:customStyle="1" w:styleId="fcHeading5">
    <w:name w:val="fcHeading 5"/>
    <w:basedOn w:val="Normal"/>
    <w:next w:val="ParaNumbering"/>
    <w:semiHidden/>
    <w:pPr>
      <w:keepNext/>
      <w:numPr>
        <w:ilvl w:val="4"/>
        <w:numId w:val="15"/>
      </w:numPr>
      <w:spacing w:before="240" w:after="60" w:line="240" w:lineRule="auto"/>
    </w:pPr>
    <w:rPr>
      <w:b/>
      <w:caps/>
    </w:rPr>
  </w:style>
  <w:style w:type="paragraph" w:customStyle="1" w:styleId="FTOC5">
    <w:name w:val="FTOC 5"/>
    <w:basedOn w:val="Normal"/>
    <w:semiHidden/>
    <w:rsid w:val="006516D8"/>
    <w:pPr>
      <w:tabs>
        <w:tab w:val="right" w:leader="dot" w:pos="9072"/>
      </w:tabs>
      <w:spacing w:before="120" w:after="60" w:line="240" w:lineRule="auto"/>
      <w:ind w:left="567" w:hanging="567"/>
      <w:jc w:val="left"/>
    </w:pPr>
    <w:rPr>
      <w:b/>
      <w:kern w:val="28"/>
    </w:rPr>
  </w:style>
  <w:style w:type="paragraph" w:customStyle="1" w:styleId="FTOC6">
    <w:name w:val="FTOC 6"/>
    <w:basedOn w:val="Normal"/>
    <w:semiHidden/>
    <w:rsid w:val="006516D8"/>
    <w:pPr>
      <w:tabs>
        <w:tab w:val="right" w:leader="dot" w:pos="9072"/>
      </w:tabs>
      <w:spacing w:before="120" w:after="60" w:line="240" w:lineRule="auto"/>
      <w:ind w:left="1304" w:hanging="737"/>
      <w:jc w:val="left"/>
    </w:pPr>
    <w:rPr>
      <w:b/>
    </w:rPr>
  </w:style>
  <w:style w:type="paragraph" w:customStyle="1" w:styleId="FTOC7">
    <w:name w:val="FTOC 7"/>
    <w:basedOn w:val="Normal"/>
    <w:semiHidden/>
    <w:rsid w:val="006516D8"/>
    <w:pPr>
      <w:tabs>
        <w:tab w:val="right" w:leader="dot" w:pos="9072"/>
      </w:tabs>
      <w:spacing w:before="120" w:after="60" w:line="240" w:lineRule="auto"/>
      <w:ind w:left="2325" w:hanging="1021"/>
      <w:jc w:val="left"/>
    </w:pPr>
    <w:rPr>
      <w:b/>
    </w:rPr>
  </w:style>
  <w:style w:type="paragraph" w:customStyle="1" w:styleId="FTOC8">
    <w:name w:val="FTOC 8"/>
    <w:basedOn w:val="Normal"/>
    <w:semiHidden/>
    <w:rsid w:val="006516D8"/>
    <w:pPr>
      <w:tabs>
        <w:tab w:val="right" w:leader="dot" w:pos="9072"/>
      </w:tabs>
      <w:spacing w:before="120" w:after="60" w:line="240" w:lineRule="auto"/>
      <w:ind w:left="3232" w:hanging="1418"/>
      <w:jc w:val="left"/>
    </w:pPr>
    <w:rPr>
      <w:b/>
    </w:rPr>
  </w:style>
  <w:style w:type="paragraph" w:customStyle="1" w:styleId="FTOC9">
    <w:name w:val="FTOC 9"/>
    <w:basedOn w:val="Normal"/>
    <w:semiHidden/>
    <w:rsid w:val="006516D8"/>
    <w:pPr>
      <w:tabs>
        <w:tab w:val="right" w:leader="dot" w:pos="9072"/>
      </w:tabs>
      <w:spacing w:before="120" w:after="60" w:line="240" w:lineRule="auto"/>
      <w:ind w:left="4082" w:hanging="1701"/>
      <w:jc w:val="left"/>
    </w:pPr>
    <w:rPr>
      <w:b/>
    </w:rPr>
  </w:style>
  <w:style w:type="paragraph" w:customStyle="1" w:styleId="bTOC5">
    <w:name w:val="bTOC 5"/>
    <w:basedOn w:val="Normal"/>
    <w:semiHidden/>
    <w:rsid w:val="00323061"/>
    <w:pPr>
      <w:tabs>
        <w:tab w:val="right" w:leader="dot" w:pos="9072"/>
      </w:tabs>
      <w:spacing w:before="120" w:after="60" w:line="240" w:lineRule="auto"/>
      <w:ind w:left="709" w:hanging="709"/>
      <w:jc w:val="left"/>
    </w:pPr>
  </w:style>
  <w:style w:type="paragraph" w:customStyle="1" w:styleId="bTOC6">
    <w:name w:val="bTOC 6"/>
    <w:basedOn w:val="Normal"/>
    <w:semiHidden/>
    <w:rsid w:val="00323061"/>
    <w:pPr>
      <w:tabs>
        <w:tab w:val="right" w:leader="dot" w:pos="9072"/>
      </w:tabs>
      <w:spacing w:before="120" w:after="60" w:line="240" w:lineRule="auto"/>
      <w:ind w:left="1418" w:hanging="709"/>
      <w:jc w:val="left"/>
    </w:pPr>
  </w:style>
  <w:style w:type="paragraph" w:customStyle="1" w:styleId="bTOC7">
    <w:name w:val="bTOC 7"/>
    <w:basedOn w:val="Normal"/>
    <w:semiHidden/>
    <w:rsid w:val="00F51AFB"/>
    <w:pPr>
      <w:tabs>
        <w:tab w:val="right" w:leader="dot" w:pos="9072"/>
      </w:tabs>
      <w:spacing w:before="120" w:after="60" w:line="240" w:lineRule="auto"/>
      <w:ind w:left="2240" w:hanging="822"/>
      <w:jc w:val="left"/>
    </w:pPr>
  </w:style>
  <w:style w:type="paragraph" w:customStyle="1" w:styleId="bTOC8">
    <w:name w:val="bTOC 8"/>
    <w:basedOn w:val="Normal"/>
    <w:semiHidden/>
    <w:rsid w:val="00F51AFB"/>
    <w:pPr>
      <w:keepNext/>
      <w:tabs>
        <w:tab w:val="right" w:leader="dot" w:pos="9072"/>
      </w:tabs>
      <w:spacing w:before="120" w:after="60" w:line="240" w:lineRule="auto"/>
      <w:ind w:left="3373" w:hanging="1247"/>
      <w:jc w:val="left"/>
    </w:pPr>
  </w:style>
  <w:style w:type="paragraph" w:customStyle="1" w:styleId="bTOC9">
    <w:name w:val="bTOC 9"/>
    <w:basedOn w:val="Normal"/>
    <w:semiHidden/>
    <w:rsid w:val="00F51AFB"/>
    <w:pPr>
      <w:keepNext/>
      <w:tabs>
        <w:tab w:val="right" w:leader="dot" w:pos="9072"/>
      </w:tabs>
      <w:spacing w:before="120" w:after="60" w:line="240" w:lineRule="auto"/>
      <w:ind w:left="4082" w:hanging="1247"/>
      <w:jc w:val="left"/>
    </w:pPr>
  </w:style>
  <w:style w:type="paragraph" w:customStyle="1" w:styleId="ListNo2">
    <w:name w:val="List No 2"/>
    <w:basedOn w:val="ListNo1"/>
    <w:rsid w:val="0052098C"/>
    <w:pPr>
      <w:numPr>
        <w:ilvl w:val="1"/>
      </w:numPr>
    </w:pPr>
  </w:style>
  <w:style w:type="paragraph" w:customStyle="1" w:styleId="ListNo3">
    <w:name w:val="List No 3"/>
    <w:basedOn w:val="ListNo2"/>
    <w:rsid w:val="0052098C"/>
    <w:pPr>
      <w:numPr>
        <w:ilvl w:val="2"/>
      </w:numPr>
    </w:pPr>
  </w:style>
  <w:style w:type="numbering" w:customStyle="1" w:styleId="FCListNo">
    <w:name w:val="FCListNo"/>
    <w:uiPriority w:val="99"/>
    <w:rsid w:val="0052098C"/>
    <w:pPr>
      <w:numPr>
        <w:numId w:val="16"/>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7"/>
      </w:numPr>
      <w:ind w:left="1440" w:hanging="720"/>
    </w:pPr>
  </w:style>
  <w:style w:type="paragraph" w:customStyle="1" w:styleId="Quote2Bullet">
    <w:name w:val="Quote2 Bullet"/>
    <w:basedOn w:val="Quote2"/>
    <w:rsid w:val="00EF3F84"/>
    <w:pPr>
      <w:numPr>
        <w:numId w:val="18"/>
      </w:numPr>
      <w:ind w:hanging="720"/>
    </w:pPr>
  </w:style>
  <w:style w:type="paragraph" w:customStyle="1" w:styleId="Quote3Bullet">
    <w:name w:val="Quote3 Bullet"/>
    <w:basedOn w:val="Quote3"/>
    <w:rsid w:val="00EE445B"/>
    <w:pPr>
      <w:numPr>
        <w:numId w:val="19"/>
      </w:numPr>
      <w:ind w:hanging="720"/>
    </w:pPr>
  </w:style>
  <w:style w:type="paragraph" w:customStyle="1" w:styleId="Order1">
    <w:name w:val="Order 1"/>
    <w:basedOn w:val="Normal"/>
    <w:rsid w:val="004104B6"/>
    <w:pPr>
      <w:numPr>
        <w:numId w:val="20"/>
      </w:numPr>
      <w:spacing w:before="60" w:after="60"/>
    </w:pPr>
  </w:style>
  <w:style w:type="numbering" w:customStyle="1" w:styleId="FCOrders">
    <w:name w:val="FCOrders"/>
    <w:uiPriority w:val="99"/>
    <w:rsid w:val="004104B6"/>
    <w:pPr>
      <w:numPr>
        <w:numId w:val="20"/>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paragraph" w:customStyle="1" w:styleId="CourtTitle">
    <w:name w:val="CourtTitle"/>
    <w:basedOn w:val="NormalHeadings"/>
    <w:rsid w:val="00285922"/>
    <w:pPr>
      <w:jc w:val="center"/>
    </w:pPr>
    <w:rPr>
      <w:caps/>
      <w:sz w:val="32"/>
    </w:rPr>
  </w:style>
  <w:style w:type="paragraph" w:customStyle="1" w:styleId="MNC">
    <w:name w:val="MNC"/>
    <w:basedOn w:val="MediaNeutralStyle"/>
    <w:rsid w:val="00085255"/>
    <w:pPr>
      <w:spacing w:after="240"/>
    </w:pPr>
    <w:rPr>
      <w:sz w:val="28"/>
    </w:rPr>
  </w:style>
  <w:style w:type="paragraph" w:customStyle="1" w:styleId="Quote4">
    <w:name w:val="Quote4"/>
    <w:basedOn w:val="Quote1"/>
    <w:rsid w:val="00DF75E1"/>
    <w:pPr>
      <w:ind w:left="2880"/>
    </w:pPr>
  </w:style>
  <w:style w:type="paragraph" w:customStyle="1" w:styleId="Quote4Bullet">
    <w:name w:val="Quote4 Bullet"/>
    <w:basedOn w:val="Quote4"/>
    <w:rsid w:val="00EE445B"/>
    <w:pPr>
      <w:numPr>
        <w:numId w:val="21"/>
      </w:numPr>
      <w:ind w:hanging="720"/>
    </w:pPr>
  </w:style>
  <w:style w:type="character" w:styleId="PlaceholderText">
    <w:name w:val="Placeholder Text"/>
    <w:basedOn w:val="DefaultParagraphFont"/>
    <w:uiPriority w:val="99"/>
    <w:semiHidden/>
    <w:rsid w:val="00CF5A80"/>
    <w:rPr>
      <w:color w:val="808080"/>
    </w:rPr>
  </w:style>
  <w:style w:type="paragraph" w:customStyle="1" w:styleId="Order2">
    <w:name w:val="Order 2"/>
    <w:basedOn w:val="Order1"/>
    <w:rsid w:val="001351B9"/>
    <w:pPr>
      <w:numPr>
        <w:ilvl w:val="1"/>
      </w:numPr>
      <w:tabs>
        <w:tab w:val="clear" w:pos="1440"/>
      </w:tabs>
    </w:pPr>
  </w:style>
  <w:style w:type="paragraph" w:customStyle="1" w:styleId="Order3">
    <w:name w:val="Order 3"/>
    <w:basedOn w:val="Order2"/>
    <w:rsid w:val="00DD6957"/>
    <w:pPr>
      <w:numPr>
        <w:ilvl w:val="2"/>
      </w:numPr>
    </w:pPr>
  </w:style>
  <w:style w:type="paragraph" w:customStyle="1" w:styleId="ListNo1alt">
    <w:name w:val="List No 1 (alt)"/>
    <w:basedOn w:val="Normal"/>
    <w:rsid w:val="008A1741"/>
    <w:pPr>
      <w:numPr>
        <w:numId w:val="24"/>
      </w:numPr>
      <w:spacing w:before="60" w:after="60"/>
    </w:pPr>
  </w:style>
  <w:style w:type="paragraph" w:customStyle="1" w:styleId="ListNo2alt">
    <w:name w:val="List No 2 (alt)"/>
    <w:basedOn w:val="ListNo1alt"/>
    <w:rsid w:val="008A1741"/>
    <w:pPr>
      <w:numPr>
        <w:ilvl w:val="1"/>
      </w:numPr>
    </w:pPr>
  </w:style>
  <w:style w:type="paragraph" w:customStyle="1" w:styleId="ListNo3alt">
    <w:name w:val="List No 3 (alt)"/>
    <w:basedOn w:val="ListNo2alt"/>
    <w:rsid w:val="008A1741"/>
    <w:pPr>
      <w:numPr>
        <w:ilvl w:val="2"/>
      </w:numPr>
    </w:pPr>
  </w:style>
  <w:style w:type="numbering" w:customStyle="1" w:styleId="FCListNoalt">
    <w:name w:val="FC List No (alt)"/>
    <w:uiPriority w:val="99"/>
    <w:rsid w:val="008A1741"/>
    <w:pPr>
      <w:numPr>
        <w:numId w:val="23"/>
      </w:numPr>
    </w:pPr>
  </w:style>
  <w:style w:type="paragraph" w:customStyle="1" w:styleId="Order4">
    <w:name w:val="Order 4"/>
    <w:basedOn w:val="Order3"/>
    <w:rsid w:val="004104B6"/>
    <w:pPr>
      <w:numPr>
        <w:ilvl w:val="3"/>
      </w:numPr>
    </w:pPr>
  </w:style>
  <w:style w:type="paragraph" w:styleId="FootnoteText">
    <w:name w:val="footnote text"/>
    <w:basedOn w:val="Normal"/>
    <w:link w:val="FootnoteTextChar"/>
    <w:semiHidden/>
    <w:unhideWhenUsed/>
    <w:rsid w:val="00077768"/>
    <w:pPr>
      <w:spacing w:line="240" w:lineRule="auto"/>
    </w:pPr>
    <w:rPr>
      <w:sz w:val="20"/>
    </w:rPr>
  </w:style>
  <w:style w:type="character" w:customStyle="1" w:styleId="FootnoteTextChar">
    <w:name w:val="Footnote Text Char"/>
    <w:basedOn w:val="DefaultParagraphFont"/>
    <w:link w:val="FootnoteText"/>
    <w:semiHidden/>
    <w:rsid w:val="00077768"/>
    <w:rPr>
      <w:lang w:eastAsia="en-US"/>
    </w:rPr>
  </w:style>
  <w:style w:type="character" w:styleId="FootnoteReference">
    <w:name w:val="footnote reference"/>
    <w:basedOn w:val="DefaultParagraphFont"/>
    <w:semiHidden/>
    <w:unhideWhenUsed/>
    <w:rsid w:val="00077768"/>
    <w:rPr>
      <w:vertAlign w:val="superscript"/>
    </w:rPr>
  </w:style>
  <w:style w:type="paragraph" w:customStyle="1" w:styleId="FCBullets2">
    <w:name w:val="FCBullets2"/>
    <w:basedOn w:val="FCBullets"/>
    <w:rsid w:val="001C2FE0"/>
    <w:pPr>
      <w:numPr>
        <w:ilvl w:val="1"/>
      </w:numPr>
    </w:pPr>
  </w:style>
  <w:style w:type="numbering" w:customStyle="1" w:styleId="FCNotes">
    <w:name w:val="FCNotes"/>
    <w:uiPriority w:val="99"/>
    <w:rsid w:val="00805A30"/>
    <w:pPr>
      <w:numPr>
        <w:numId w:val="26"/>
      </w:numPr>
    </w:pPr>
  </w:style>
  <w:style w:type="paragraph" w:customStyle="1" w:styleId="Notes">
    <w:name w:val="Notes"/>
    <w:basedOn w:val="Normal"/>
    <w:rsid w:val="00805A30"/>
    <w:pPr>
      <w:numPr>
        <w:numId w:val="28"/>
      </w:numPr>
      <w:spacing w:before="60" w:after="60"/>
    </w:pPr>
  </w:style>
  <w:style w:type="paragraph" w:customStyle="1" w:styleId="OrdersHeading1">
    <w:name w:val="Orders Heading 1"/>
    <w:basedOn w:val="Normal"/>
    <w:next w:val="BodyText"/>
    <w:rsid w:val="001E0C61"/>
    <w:pPr>
      <w:keepNext/>
      <w:spacing w:before="240" w:after="180" w:line="240" w:lineRule="auto"/>
    </w:pPr>
    <w:rPr>
      <w:b/>
      <w:caps/>
    </w:rPr>
  </w:style>
  <w:style w:type="paragraph" w:customStyle="1" w:styleId="OrdersHeading2">
    <w:name w:val="Orders Heading 2"/>
    <w:basedOn w:val="Normal"/>
    <w:next w:val="BodyText"/>
    <w:rsid w:val="001E0C61"/>
    <w:pPr>
      <w:keepNext/>
      <w:spacing w:before="240" w:after="180" w:line="240" w:lineRule="auto"/>
    </w:pPr>
    <w:rPr>
      <w:b/>
    </w:rPr>
  </w:style>
  <w:style w:type="paragraph" w:styleId="Revision">
    <w:name w:val="Revision"/>
    <w:hidden/>
    <w:uiPriority w:val="99"/>
    <w:semiHidden/>
    <w:rsid w:val="00804B92"/>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Judg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7A780C8C100452983E717ED514D12D5"/>
        <w:category>
          <w:name w:val="General"/>
          <w:gallery w:val="placeholder"/>
        </w:category>
        <w:types>
          <w:type w:val="bbPlcHdr"/>
        </w:types>
        <w:behaviors>
          <w:behavior w:val="content"/>
        </w:behaviors>
        <w:guid w:val="{04B9F859-4536-4327-8E92-4C1A0EA9096B}"/>
      </w:docPartPr>
      <w:docPartBody>
        <w:p w:rsidR="00542464" w:rsidRDefault="00542464">
          <w:pPr>
            <w:pStyle w:val="27A780C8C100452983E717ED514D12D5"/>
          </w:pPr>
          <w:r>
            <w:rPr>
              <w:rStyle w:val="PlaceholderText"/>
            </w:rPr>
            <w:t>MNC Text</w:t>
          </w:r>
        </w:p>
      </w:docPartBody>
    </w:docPart>
    <w:docPart>
      <w:docPartPr>
        <w:name w:val="193AEDDA205444C8ABB04EF7D1AE989B"/>
        <w:category>
          <w:name w:val="General"/>
          <w:gallery w:val="placeholder"/>
        </w:category>
        <w:types>
          <w:type w:val="bbPlcHdr"/>
        </w:types>
        <w:behaviors>
          <w:behavior w:val="content"/>
        </w:behaviors>
        <w:guid w:val="{9D244620-D4E9-42FC-9D64-68FF1C91B550}"/>
      </w:docPartPr>
      <w:docPartBody>
        <w:p w:rsidR="00542464" w:rsidRDefault="00542464">
          <w:pPr>
            <w:pStyle w:val="193AEDDA205444C8ABB04EF7D1AE989B"/>
          </w:pPr>
          <w:r w:rsidRPr="005C44BE">
            <w:rPr>
              <w:rStyle w:val="PlaceholderText"/>
            </w:rPr>
            <w:t>Click or tap here to enter text.</w:t>
          </w:r>
        </w:p>
      </w:docPartBody>
    </w:docPart>
    <w:docPart>
      <w:docPartPr>
        <w:name w:val="A068247CF4024B15AAF1191F497779C1"/>
        <w:category>
          <w:name w:val="General"/>
          <w:gallery w:val="placeholder"/>
        </w:category>
        <w:types>
          <w:type w:val="bbPlcHdr"/>
        </w:types>
        <w:behaviors>
          <w:behavior w:val="content"/>
        </w:behaviors>
        <w:guid w:val="{2E2E36E6-001D-4E0B-9246-86173FA67A3A}"/>
      </w:docPartPr>
      <w:docPartBody>
        <w:p w:rsidR="00542464" w:rsidRDefault="00542464">
          <w:pPr>
            <w:pStyle w:val="A068247CF4024B15AAF1191F497779C1"/>
          </w:pPr>
          <w:r w:rsidRPr="005C44BE">
            <w:rPr>
              <w:rStyle w:val="PlaceholderText"/>
            </w:rPr>
            <w:t>Click or tap here to enter text.</w:t>
          </w:r>
        </w:p>
      </w:docPartBody>
    </w:docPart>
    <w:docPart>
      <w:docPartPr>
        <w:name w:val="4FB568DDCA264242A3465E5FBEF14EDA"/>
        <w:category>
          <w:name w:val="General"/>
          <w:gallery w:val="placeholder"/>
        </w:category>
        <w:types>
          <w:type w:val="bbPlcHdr"/>
        </w:types>
        <w:behaviors>
          <w:behavior w:val="content"/>
        </w:behaviors>
        <w:guid w:val="{DF4F59D4-94E9-4E9E-9A9C-C6BAC5A6687E}"/>
      </w:docPartPr>
      <w:docPartBody>
        <w:p w:rsidR="00542464" w:rsidRDefault="00542464">
          <w:pPr>
            <w:pStyle w:val="4FB568DDCA264242A3465E5FBEF14EDA"/>
          </w:pPr>
          <w:r w:rsidRPr="005C44BE">
            <w:rPr>
              <w:rStyle w:val="PlaceholderText"/>
            </w:rPr>
            <w:t>Click or tap here to enter text.</w:t>
          </w:r>
        </w:p>
      </w:docPartBody>
    </w:docPart>
    <w:docPart>
      <w:docPartPr>
        <w:name w:val="83C4E3473CB4447FB11E3E2A3245D9D7"/>
        <w:category>
          <w:name w:val="General"/>
          <w:gallery w:val="placeholder"/>
        </w:category>
        <w:types>
          <w:type w:val="bbPlcHdr"/>
        </w:types>
        <w:behaviors>
          <w:behavior w:val="content"/>
        </w:behaviors>
        <w:guid w:val="{C73EC21D-4ED7-4F63-A3A3-E86B9AABAFAD}"/>
      </w:docPartPr>
      <w:docPartBody>
        <w:p w:rsidR="00542464" w:rsidRDefault="00542464">
          <w:pPr>
            <w:pStyle w:val="83C4E3473CB4447FB11E3E2A3245D9D7"/>
          </w:pPr>
          <w:r w:rsidRPr="005C44B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Malgun Gothic Semilight"/>
    <w:panose1 w:val="02030600000101010101"/>
    <w:charset w:val="81"/>
    <w:family w:val="roman"/>
    <w:pitch w:val="variable"/>
    <w:sig w:usb0="00000000"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464"/>
    <w:rsid w:val="00542464"/>
    <w:rsid w:val="0090357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7A780C8C100452983E717ED514D12D5">
    <w:name w:val="27A780C8C100452983E717ED514D12D5"/>
  </w:style>
  <w:style w:type="paragraph" w:customStyle="1" w:styleId="193AEDDA205444C8ABB04EF7D1AE989B">
    <w:name w:val="193AEDDA205444C8ABB04EF7D1AE989B"/>
  </w:style>
  <w:style w:type="paragraph" w:customStyle="1" w:styleId="A068247CF4024B15AAF1191F497779C1">
    <w:name w:val="A068247CF4024B15AAF1191F497779C1"/>
  </w:style>
  <w:style w:type="paragraph" w:customStyle="1" w:styleId="4FB568DDCA264242A3465E5FBEF14EDA">
    <w:name w:val="4FB568DDCA264242A3465E5FBEF14EDA"/>
  </w:style>
  <w:style w:type="paragraph" w:customStyle="1" w:styleId="83C4E3473CB4447FB11E3E2A3245D9D7">
    <w:name w:val="83C4E3473CB4447FB11E3E2A3245D9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xmlns="http://schemas.globalmacros.com/FCA">
  <Name>Lobux Pty Ltd v Willshaun Pty Ltd (No 2) [2022] FCA 395 </Name>
</roo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7E7CCB-4AA5-44E7-B148-17BA2B6F57C0}">
  <ds:schemaRefs>
    <ds:schemaRef ds:uri="http://schemas.globalmacros.com/FCA"/>
  </ds:schemaRefs>
</ds:datastoreItem>
</file>

<file path=customXml/itemProps2.xml><?xml version="1.0" encoding="utf-8"?>
<ds:datastoreItem xmlns:ds="http://schemas.openxmlformats.org/officeDocument/2006/customXml" ds:itemID="{5F59018E-489A-4FA5-BCEC-8E22EA6CA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Judgment.dotx</Template>
  <TotalTime>0</TotalTime>
  <Pages>8</Pages>
  <Words>2563</Words>
  <Characters>12408</Characters>
  <Application>Microsoft Office Word</Application>
  <DocSecurity>0</DocSecurity>
  <Lines>282</Lines>
  <Paragraphs>118</Paragraphs>
  <ScaleCrop>false</ScaleCrop>
  <HeadingPairs>
    <vt:vector size="2" baseType="variant">
      <vt:variant>
        <vt:lpstr>Title</vt:lpstr>
      </vt:variant>
      <vt:variant>
        <vt:i4>1</vt:i4>
      </vt:variant>
    </vt:vector>
  </HeadingPairs>
  <TitlesOfParts>
    <vt:vector size="1" baseType="lpstr">
      <vt:lpstr>Lobux Pty Ltd v Willshaun Pty Ltd (No 2) [2022] FCA 395 </vt:lpstr>
    </vt:vector>
  </TitlesOfParts>
  <Company>Federal Court of Australia</Company>
  <LinksUpToDate>false</LinksUpToDate>
  <CharactersWithSpaces>14853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Lobux Pty Ltd v Willshaun Pty Ltd (No 2) [2022] FCA 395</dc:title>
  <dc:creator>Federal Court of Australia</dc:creator>
  <dc:description>v1.3</dc:description>
  <cp:lastModifiedBy>Federal Court of Australia</cp:lastModifiedBy>
  <cp:revision>3</cp:revision>
  <cp:lastPrinted>2022-04-13T01:39:00Z</cp:lastPrinted>
  <dcterms:created xsi:type="dcterms:W3CDTF">2022-04-14T05:26:00Z</dcterms:created>
  <dcterms:modified xsi:type="dcterms:W3CDTF">2022-04-14T05:27:00Z</dcterms:modified>
  <cp:version>v1.2</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Distribution">
    <vt:lpwstr>GENERAL DISTRIBUTION</vt:lpwstr>
  </property>
  <property fmtid="{D5CDD505-2E9C-101B-9397-08002B2CF9AE}" pid="4" name="MNC">
    <vt:lpwstr> </vt:lpwstr>
  </property>
  <property fmtid="{D5CDD505-2E9C-101B-9397-08002B2CF9AE}" pid="5" name="Pages">
    <vt:lpwstr>3</vt:lpwstr>
  </property>
  <property fmtid="{D5CDD505-2E9C-101B-9397-08002B2CF9AE}" pid="6" name="Parties">
    <vt:lpwstr> </vt:lpwstr>
  </property>
  <property fmtid="{D5CDD505-2E9C-101B-9397-08002B2CF9AE}" pid="7" name="Place">
    <vt:lpwstr>N/A FCA</vt:lpwstr>
  </property>
  <property fmtid="{D5CDD505-2E9C-101B-9397-08002B2CF9AE}" pid="8" name="Respondent">
    <vt:lpwstr> </vt:lpwstr>
  </property>
  <property fmtid="{D5CDD505-2E9C-101B-9397-08002B2CF9AE}" pid="9" name="Year">
    <vt:lpwstr>2020</vt:lpwstr>
  </property>
  <property fmtid="{D5CDD505-2E9C-101B-9397-08002B2CF9AE}" pid="10" name="Judgment Template">
    <vt:lpwstr>True</vt:lpwstr>
  </property>
  <property fmtid="{D5CDD505-2E9C-101B-9397-08002B2CF9AE}" pid="11" name="VERSION">
    <vt:lpwstr>1.0</vt:lpwstr>
  </property>
  <property fmtid="{D5CDD505-2E9C-101B-9397-08002B2CF9AE}" pid="12" name="Registry">
    <vt:lpwstr>Queensland</vt:lpwstr>
  </property>
  <property fmtid="{D5CDD505-2E9C-101B-9397-08002B2CF9AE}" pid="13" name="Division">
    <vt:lpwstr>General Division</vt:lpwstr>
  </property>
  <property fmtid="{D5CDD505-2E9C-101B-9397-08002B2CF9AE}" pid="14" name="FileNo">
    <vt:lpwstr>&lt;FILE NO&gt;</vt:lpwstr>
  </property>
  <property fmtid="{D5CDD505-2E9C-101B-9397-08002B2CF9AE}" pid="15" name="Practice Area">
    <vt:lpwstr>Commercial and Corporations</vt:lpwstr>
  </property>
  <property fmtid="{D5CDD505-2E9C-101B-9397-08002B2CF9AE}" pid="16" name="Court">
    <vt:lpwstr>Federal Court of Australia</vt:lpwstr>
  </property>
  <property fmtid="{D5CDD505-2E9C-101B-9397-08002B2CF9AE}" pid="17" name="Sub Area">
    <vt:lpwstr>Commercial Contracts, Banking, Finance and Insurance</vt:lpwstr>
  </property>
  <property fmtid="{D5CDD505-2E9C-101B-9397-08002B2CF9AE}" pid="18" name="AppealFrom">
    <vt:lpwstr>&lt;AppealFrom&gt;</vt:lpwstr>
  </property>
  <property fmtid="{D5CDD505-2E9C-101B-9397-08002B2CF9AE}" pid="19" name="DivisionTitle">
    <vt:lpwstr>none</vt:lpwstr>
  </property>
  <property fmtid="{D5CDD505-2E9C-101B-9397-08002B2CF9AE}" pid="20" name="Judge">
    <vt:lpwstr>Judge</vt:lpwstr>
  </property>
  <property fmtid="{D5CDD505-2E9C-101B-9397-08002B2CF9AE}" pid="21" name="Judgment_dated">
    <vt:lpwstr>Judgment_dated</vt:lpwstr>
  </property>
  <property fmtid="{D5CDD505-2E9C-101B-9397-08002B2CF9AE}" pid="22" name="Legislation">
    <vt:lpwstr>Legislation</vt:lpwstr>
  </property>
  <property fmtid="{D5CDD505-2E9C-101B-9397-08002B2CF9AE}" pid="23" name="Catchwords">
    <vt:lpwstr>Catchwords</vt:lpwstr>
  </property>
  <property fmtid="{D5CDD505-2E9C-101B-9397-08002B2CF9AE}" pid="24" name="Words_Phrases">
    <vt:lpwstr>WordsPhrases</vt:lpwstr>
  </property>
  <property fmtid="{D5CDD505-2E9C-101B-9397-08002B2CF9AE}" pid="25" name="Cases_Cited">
    <vt:lpwstr>CasesCited</vt:lpwstr>
  </property>
  <property fmtid="{D5CDD505-2E9C-101B-9397-08002B2CF9AE}" pid="26" name="File_Number">
    <vt:lpwstr>Num</vt:lpwstr>
  </property>
  <property fmtid="{D5CDD505-2E9C-101B-9397-08002B2CF9AE}" pid="27" name="State">
    <vt:lpwstr>State</vt:lpwstr>
  </property>
</Properties>
</file>