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3B34" w14:textId="77777777" w:rsidR="00395B24" w:rsidRDefault="008A5C73" w:rsidP="00A22932">
      <w:pPr>
        <w:pStyle w:val="CourtTitle"/>
      </w:pPr>
      <w:r>
        <w:fldChar w:fldCharType="begin" w:fldLock="1"/>
      </w:r>
      <w:r>
        <w:instrText xml:space="preserve"> DOCPROPERTY  Court  \* MERGEFORMAT </w:instrText>
      </w:r>
      <w:r>
        <w:fldChar w:fldCharType="separate"/>
      </w:r>
      <w:r w:rsidR="00E15651">
        <w:t>Federal Court of Australia</w:t>
      </w:r>
      <w:r>
        <w:fldChar w:fldCharType="end"/>
      </w:r>
    </w:p>
    <w:p w14:paraId="57F505CB" w14:textId="77777777" w:rsidR="00395B24" w:rsidRDefault="00395B24">
      <w:pPr>
        <w:pStyle w:val="NormalHeadings"/>
        <w:jc w:val="center"/>
        <w:rPr>
          <w:sz w:val="32"/>
        </w:rPr>
      </w:pPr>
    </w:p>
    <w:bookmarkStart w:id="0" w:name="MNC"/>
    <w:p w14:paraId="6DEC16A8" w14:textId="6D799CAE" w:rsidR="00374CC4" w:rsidRDefault="000B5027" w:rsidP="001A2B40">
      <w:pPr>
        <w:pStyle w:val="MNC"/>
      </w:pPr>
      <w:sdt>
        <w:sdtPr>
          <w:alias w:val="MNC"/>
          <w:tag w:val="MNC"/>
          <w:id w:val="343289786"/>
          <w:lock w:val="sdtLocked"/>
          <w:placeholder>
            <w:docPart w:val="B5E811767FFB41D08AF85D4851EA2643"/>
          </w:placeholder>
          <w:dataBinding w:prefixMappings="xmlns:ns0='http://schemas.globalmacros.com/FCA'" w:xpath="/ns0:root[1]/ns0:Name[1]" w:storeItemID="{687E7CCB-4AA5-44E7-B148-17BA2B6F57C0}"/>
          <w:text w:multiLine="1"/>
        </w:sdtPr>
        <w:sdtEndPr/>
        <w:sdtContent>
          <w:r w:rsidR="004C487F">
            <w:t xml:space="preserve">Australian Securities and Investments Commission v RI </w:t>
          </w:r>
          <w:r w:rsidR="009F09DF">
            <w:t xml:space="preserve">Advice Group Pty Ltd [2020] FCA </w:t>
          </w:r>
          <w:r w:rsidR="00D521A3">
            <w:t>1277</w:t>
          </w:r>
          <w:r w:rsidR="004C487F">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6600C9B" w14:textId="77777777" w:rsidTr="00B26893">
        <w:tc>
          <w:tcPr>
            <w:tcW w:w="3084" w:type="dxa"/>
            <w:shd w:val="clear" w:color="auto" w:fill="auto"/>
          </w:tcPr>
          <w:p w14:paraId="152E2A0A" w14:textId="77777777" w:rsidR="00395B24" w:rsidRDefault="002C7385" w:rsidP="00663878">
            <w:pPr>
              <w:pStyle w:val="Normal1linespace"/>
              <w:widowControl w:val="0"/>
              <w:jc w:val="left"/>
            </w:pPr>
            <w:r>
              <w:t>File number(s):</w:t>
            </w:r>
          </w:p>
        </w:tc>
        <w:tc>
          <w:tcPr>
            <w:tcW w:w="5989" w:type="dxa"/>
            <w:shd w:val="clear" w:color="auto" w:fill="auto"/>
          </w:tcPr>
          <w:p w14:paraId="270F709D" w14:textId="77777777" w:rsidR="00395B24" w:rsidRPr="00E15651" w:rsidRDefault="00286558" w:rsidP="00E15651">
            <w:pPr>
              <w:pStyle w:val="Normal1linespace"/>
              <w:jc w:val="left"/>
            </w:pPr>
            <w:fldSimple w:instr=" REF  FileNo  \* MERGEFORMAT " w:fldLock="1">
              <w:r w:rsidR="00E15651" w:rsidRPr="00E15651">
                <w:t>VID 1170 of 2019</w:t>
              </w:r>
            </w:fldSimple>
          </w:p>
        </w:tc>
      </w:tr>
      <w:tr w:rsidR="00395B24" w14:paraId="7FDEB46A" w14:textId="77777777" w:rsidTr="00B26893">
        <w:tc>
          <w:tcPr>
            <w:tcW w:w="3084" w:type="dxa"/>
            <w:shd w:val="clear" w:color="auto" w:fill="auto"/>
          </w:tcPr>
          <w:p w14:paraId="7DD05A6A" w14:textId="77777777" w:rsidR="00395B24" w:rsidRDefault="00395B24" w:rsidP="00663878">
            <w:pPr>
              <w:pStyle w:val="Normal1linespace"/>
              <w:widowControl w:val="0"/>
              <w:jc w:val="left"/>
            </w:pPr>
          </w:p>
        </w:tc>
        <w:tc>
          <w:tcPr>
            <w:tcW w:w="5989" w:type="dxa"/>
            <w:shd w:val="clear" w:color="auto" w:fill="auto"/>
          </w:tcPr>
          <w:p w14:paraId="3D2998FB" w14:textId="77777777" w:rsidR="00395B24" w:rsidRDefault="00395B24" w:rsidP="00663878">
            <w:pPr>
              <w:pStyle w:val="Normal1linespace"/>
              <w:widowControl w:val="0"/>
              <w:jc w:val="left"/>
            </w:pPr>
          </w:p>
        </w:tc>
      </w:tr>
      <w:tr w:rsidR="00395B24" w14:paraId="45B1A50F" w14:textId="77777777" w:rsidTr="00B26893">
        <w:tc>
          <w:tcPr>
            <w:tcW w:w="3084" w:type="dxa"/>
            <w:shd w:val="clear" w:color="auto" w:fill="auto"/>
          </w:tcPr>
          <w:p w14:paraId="1DBC418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A2B2EDC" w14:textId="7707D428" w:rsidR="00395B24" w:rsidRDefault="002C7385" w:rsidP="00663878">
            <w:pPr>
              <w:pStyle w:val="Normal1linespace"/>
              <w:widowControl w:val="0"/>
              <w:jc w:val="left"/>
              <w:rPr>
                <w:b/>
              </w:rPr>
            </w:pPr>
            <w:r w:rsidRPr="00E15651">
              <w:rPr>
                <w:b/>
              </w:rPr>
              <w:fldChar w:fldCharType="begin" w:fldLock="1"/>
            </w:r>
            <w:r w:rsidRPr="00E15651">
              <w:rPr>
                <w:b/>
              </w:rPr>
              <w:instrText xml:space="preserve"> REF  Judge  \* MERGEFORMAT </w:instrText>
            </w:r>
            <w:r w:rsidRPr="00E15651">
              <w:rPr>
                <w:b/>
              </w:rPr>
              <w:fldChar w:fldCharType="separate"/>
            </w:r>
            <w:r w:rsidR="00E15651" w:rsidRPr="00E15651">
              <w:rPr>
                <w:b/>
                <w:caps/>
                <w:szCs w:val="24"/>
              </w:rPr>
              <w:t>O'CALLAGHAN</w:t>
            </w:r>
            <w:r w:rsidR="00133208">
              <w:rPr>
                <w:b/>
                <w:caps/>
                <w:szCs w:val="24"/>
              </w:rPr>
              <w:t xml:space="preserve"> </w:t>
            </w:r>
            <w:r w:rsidR="00E15651" w:rsidRPr="00E15651">
              <w:rPr>
                <w:b/>
                <w:caps/>
                <w:szCs w:val="24"/>
              </w:rPr>
              <w:t>J</w:t>
            </w:r>
            <w:r w:rsidRPr="00E15651">
              <w:rPr>
                <w:b/>
              </w:rPr>
              <w:fldChar w:fldCharType="end"/>
            </w:r>
          </w:p>
        </w:tc>
      </w:tr>
      <w:tr w:rsidR="00395B24" w14:paraId="77FCB9B0" w14:textId="77777777" w:rsidTr="00B26893">
        <w:tc>
          <w:tcPr>
            <w:tcW w:w="3084" w:type="dxa"/>
            <w:shd w:val="clear" w:color="auto" w:fill="auto"/>
          </w:tcPr>
          <w:p w14:paraId="4B1602F2" w14:textId="77777777" w:rsidR="00395B24" w:rsidRDefault="00395B24" w:rsidP="00663878">
            <w:pPr>
              <w:pStyle w:val="Normal1linespace"/>
              <w:widowControl w:val="0"/>
              <w:jc w:val="left"/>
            </w:pPr>
          </w:p>
        </w:tc>
        <w:tc>
          <w:tcPr>
            <w:tcW w:w="5989" w:type="dxa"/>
            <w:shd w:val="clear" w:color="auto" w:fill="auto"/>
          </w:tcPr>
          <w:p w14:paraId="267BD73B" w14:textId="77777777" w:rsidR="00395B24" w:rsidRDefault="00395B24" w:rsidP="00663878">
            <w:pPr>
              <w:pStyle w:val="Normal1linespace"/>
              <w:widowControl w:val="0"/>
              <w:jc w:val="left"/>
            </w:pPr>
          </w:p>
        </w:tc>
      </w:tr>
      <w:tr w:rsidR="00395B24" w14:paraId="217DF66D" w14:textId="77777777" w:rsidTr="00B26893">
        <w:tc>
          <w:tcPr>
            <w:tcW w:w="3084" w:type="dxa"/>
            <w:shd w:val="clear" w:color="auto" w:fill="auto"/>
          </w:tcPr>
          <w:p w14:paraId="356C8B2D" w14:textId="77777777" w:rsidR="00395B24" w:rsidRDefault="002C7385" w:rsidP="00663878">
            <w:pPr>
              <w:pStyle w:val="Normal1linespace"/>
              <w:widowControl w:val="0"/>
              <w:jc w:val="left"/>
            </w:pPr>
            <w:r>
              <w:t>Date of judgment:</w:t>
            </w:r>
          </w:p>
        </w:tc>
        <w:tc>
          <w:tcPr>
            <w:tcW w:w="5989" w:type="dxa"/>
            <w:shd w:val="clear" w:color="auto" w:fill="auto"/>
          </w:tcPr>
          <w:p w14:paraId="2024091A" w14:textId="79A1927B" w:rsidR="00395B24" w:rsidRDefault="001737A5" w:rsidP="001737A5">
            <w:pPr>
              <w:pStyle w:val="Normal1linespace"/>
              <w:widowControl w:val="0"/>
              <w:jc w:val="left"/>
            </w:pPr>
            <w:bookmarkStart w:id="1" w:name="JudgmentDate"/>
            <w:r>
              <w:t>4 September 2020</w:t>
            </w:r>
            <w:bookmarkEnd w:id="1"/>
          </w:p>
        </w:tc>
      </w:tr>
      <w:tr w:rsidR="00395B24" w14:paraId="03016385" w14:textId="77777777" w:rsidTr="00B26893">
        <w:tc>
          <w:tcPr>
            <w:tcW w:w="3084" w:type="dxa"/>
            <w:shd w:val="clear" w:color="auto" w:fill="auto"/>
          </w:tcPr>
          <w:p w14:paraId="78636E1D" w14:textId="77777777" w:rsidR="00395B24" w:rsidRDefault="00395B24" w:rsidP="00663878">
            <w:pPr>
              <w:pStyle w:val="Normal1linespace"/>
              <w:widowControl w:val="0"/>
              <w:jc w:val="left"/>
            </w:pPr>
          </w:p>
        </w:tc>
        <w:tc>
          <w:tcPr>
            <w:tcW w:w="5989" w:type="dxa"/>
            <w:shd w:val="clear" w:color="auto" w:fill="auto"/>
          </w:tcPr>
          <w:p w14:paraId="1984496C" w14:textId="77777777" w:rsidR="00395B24" w:rsidRDefault="00395B24" w:rsidP="00663878">
            <w:pPr>
              <w:pStyle w:val="Normal1linespace"/>
              <w:widowControl w:val="0"/>
              <w:jc w:val="left"/>
            </w:pPr>
          </w:p>
        </w:tc>
      </w:tr>
      <w:tr w:rsidR="00395B24" w14:paraId="4998FA2B" w14:textId="77777777" w:rsidTr="00B26893">
        <w:tc>
          <w:tcPr>
            <w:tcW w:w="3084" w:type="dxa"/>
            <w:shd w:val="clear" w:color="auto" w:fill="auto"/>
          </w:tcPr>
          <w:p w14:paraId="67538A07" w14:textId="77777777" w:rsidR="00395B24" w:rsidRDefault="002C7385" w:rsidP="00663878">
            <w:pPr>
              <w:pStyle w:val="Normal1linespace"/>
              <w:widowControl w:val="0"/>
              <w:jc w:val="left"/>
            </w:pPr>
            <w:r>
              <w:t>Catchwords:</w:t>
            </w:r>
          </w:p>
        </w:tc>
        <w:tc>
          <w:tcPr>
            <w:tcW w:w="5989" w:type="dxa"/>
            <w:shd w:val="clear" w:color="auto" w:fill="auto"/>
          </w:tcPr>
          <w:p w14:paraId="0AE32EE7" w14:textId="13CBCE0B" w:rsidR="008B5D12" w:rsidRDefault="006F7324" w:rsidP="00366781">
            <w:pPr>
              <w:pStyle w:val="Normal1linespace"/>
              <w:widowControl w:val="0"/>
              <w:jc w:val="left"/>
            </w:pPr>
            <w:bookmarkStart w:id="2" w:name="Catchwords"/>
            <w:r>
              <w:rPr>
                <w:b/>
              </w:rPr>
              <w:t xml:space="preserve">PRIVILEGE </w:t>
            </w:r>
            <w:r w:rsidRPr="00B26893">
              <w:t>–</w:t>
            </w:r>
            <w:r w:rsidR="000A1801">
              <w:t xml:space="preserve"> </w:t>
            </w:r>
            <w:r>
              <w:t xml:space="preserve">application for ruling under </w:t>
            </w:r>
            <w:r w:rsidR="00DA78D4">
              <w:t xml:space="preserve">s 192A(b) of the </w:t>
            </w:r>
            <w:r>
              <w:rPr>
                <w:i/>
              </w:rPr>
              <w:t xml:space="preserve">Evidence Act 1995 </w:t>
            </w:r>
            <w:r>
              <w:t>(</w:t>
            </w:r>
            <w:proofErr w:type="spellStart"/>
            <w:r>
              <w:t>Cth</w:t>
            </w:r>
            <w:proofErr w:type="spellEnd"/>
            <w:r>
              <w:t>)</w:t>
            </w:r>
            <w:r w:rsidR="000A1801">
              <w:t xml:space="preserve"> </w:t>
            </w:r>
            <w:r>
              <w:t xml:space="preserve">– whether s 118 of </w:t>
            </w:r>
            <w:r w:rsidR="00793E8F">
              <w:t>that</w:t>
            </w:r>
            <w:r>
              <w:t xml:space="preserve"> Act</w:t>
            </w:r>
            <w:r w:rsidRPr="00B26893">
              <w:t xml:space="preserve"> </w:t>
            </w:r>
            <w:r w:rsidRPr="00366781">
              <w:t xml:space="preserve">prevents </w:t>
            </w:r>
            <w:r w:rsidR="004B6DA6">
              <w:t xml:space="preserve">plaintiff from adducing </w:t>
            </w:r>
            <w:r>
              <w:t>document at trial –</w:t>
            </w:r>
            <w:r w:rsidR="00B06CBE">
              <w:t xml:space="preserve"> </w:t>
            </w:r>
            <w:r>
              <w:t xml:space="preserve">document </w:t>
            </w:r>
            <w:r w:rsidR="00FE5CAB">
              <w:t xml:space="preserve">previously </w:t>
            </w:r>
            <w:r>
              <w:t xml:space="preserve">produced to plaintiff </w:t>
            </w:r>
            <w:r w:rsidR="000918BC">
              <w:t xml:space="preserve">by defendant </w:t>
            </w:r>
            <w:r>
              <w:t xml:space="preserve">in response to notices under s 33 of the </w:t>
            </w:r>
            <w:r>
              <w:rPr>
                <w:i/>
              </w:rPr>
              <w:t xml:space="preserve">Australian Securities and Investments Commission Act 2001 </w:t>
            </w:r>
            <w:r>
              <w:t>(</w:t>
            </w:r>
            <w:proofErr w:type="spellStart"/>
            <w:r>
              <w:t>Cth</w:t>
            </w:r>
            <w:proofErr w:type="spellEnd"/>
            <w:r>
              <w:t>)</w:t>
            </w:r>
          </w:p>
          <w:p w14:paraId="488AFDCD" w14:textId="77777777" w:rsidR="008B5D12" w:rsidRDefault="008B5D12" w:rsidP="00F727C9">
            <w:pPr>
              <w:pStyle w:val="Normal1linespace"/>
              <w:widowControl w:val="0"/>
              <w:jc w:val="left"/>
            </w:pPr>
          </w:p>
          <w:p w14:paraId="17378FEB" w14:textId="4B58F45D" w:rsidR="00395B24" w:rsidRDefault="008B5D12" w:rsidP="00936F9D">
            <w:pPr>
              <w:pStyle w:val="Normal1linespace"/>
              <w:widowControl w:val="0"/>
              <w:jc w:val="left"/>
            </w:pPr>
            <w:r>
              <w:rPr>
                <w:b/>
              </w:rPr>
              <w:t>EVIDENCE</w:t>
            </w:r>
            <w:r>
              <w:t xml:space="preserve"> –</w:t>
            </w:r>
            <w:r w:rsidR="005963B0">
              <w:t xml:space="preserve"> whether dominant</w:t>
            </w:r>
            <w:r w:rsidR="000A1801">
              <w:t xml:space="preserve"> purpose of</w:t>
            </w:r>
            <w:r w:rsidR="005963B0">
              <w:t xml:space="preserve"> </w:t>
            </w:r>
            <w:r w:rsidR="000A1801">
              <w:t xml:space="preserve">providing </w:t>
            </w:r>
            <w:r w:rsidR="005963B0">
              <w:t xml:space="preserve">legal advice proven – </w:t>
            </w:r>
            <w:r w:rsidR="00793E8F">
              <w:t xml:space="preserve">persons involved in creation of </w:t>
            </w:r>
            <w:r w:rsidR="00936F9D">
              <w:t xml:space="preserve">relevant </w:t>
            </w:r>
            <w:r w:rsidR="00793E8F">
              <w:t xml:space="preserve">document not called to give evidence – evidence in support of privilege given by solicitor retained after creation of </w:t>
            </w:r>
            <w:r w:rsidR="00FE1F9E">
              <w:t xml:space="preserve">relevant </w:t>
            </w:r>
            <w:r w:rsidR="00793E8F">
              <w:t>document</w:t>
            </w:r>
            <w:bookmarkEnd w:id="2"/>
            <w:r w:rsidR="00133208">
              <w:t xml:space="preserve"> </w:t>
            </w:r>
          </w:p>
        </w:tc>
      </w:tr>
      <w:tr w:rsidR="00395B24" w14:paraId="1804857D" w14:textId="77777777" w:rsidTr="00B26893">
        <w:tc>
          <w:tcPr>
            <w:tcW w:w="3084" w:type="dxa"/>
            <w:shd w:val="clear" w:color="auto" w:fill="auto"/>
          </w:tcPr>
          <w:p w14:paraId="0CC22E9F" w14:textId="77777777" w:rsidR="00395B24" w:rsidRDefault="00395B24" w:rsidP="00663878">
            <w:pPr>
              <w:pStyle w:val="Normal1linespace"/>
              <w:widowControl w:val="0"/>
              <w:jc w:val="left"/>
            </w:pPr>
          </w:p>
        </w:tc>
        <w:tc>
          <w:tcPr>
            <w:tcW w:w="5989" w:type="dxa"/>
            <w:shd w:val="clear" w:color="auto" w:fill="auto"/>
          </w:tcPr>
          <w:p w14:paraId="10834BED" w14:textId="77777777" w:rsidR="00395B24" w:rsidRDefault="00395B24" w:rsidP="00663878">
            <w:pPr>
              <w:pStyle w:val="Normal1linespace"/>
              <w:widowControl w:val="0"/>
              <w:jc w:val="left"/>
            </w:pPr>
          </w:p>
        </w:tc>
      </w:tr>
      <w:tr w:rsidR="00395B24" w14:paraId="2F54597E" w14:textId="77777777" w:rsidTr="00B26893">
        <w:tc>
          <w:tcPr>
            <w:tcW w:w="3084" w:type="dxa"/>
            <w:shd w:val="clear" w:color="auto" w:fill="auto"/>
          </w:tcPr>
          <w:p w14:paraId="0081BD58" w14:textId="77777777" w:rsidR="00395B24" w:rsidRDefault="002C7385" w:rsidP="00663878">
            <w:pPr>
              <w:pStyle w:val="Normal1linespace"/>
              <w:widowControl w:val="0"/>
              <w:jc w:val="left"/>
            </w:pPr>
            <w:r>
              <w:t>Legislation:</w:t>
            </w:r>
          </w:p>
        </w:tc>
        <w:tc>
          <w:tcPr>
            <w:tcW w:w="5989" w:type="dxa"/>
            <w:shd w:val="clear" w:color="auto" w:fill="auto"/>
          </w:tcPr>
          <w:p w14:paraId="0C497D8A" w14:textId="77777777" w:rsidR="00346922" w:rsidRPr="00B26893" w:rsidRDefault="00346922" w:rsidP="00366781">
            <w:pPr>
              <w:pStyle w:val="CasesLegislationAppealFrom"/>
              <w:spacing w:after="60"/>
            </w:pPr>
            <w:bookmarkStart w:id="3" w:name="Legislation"/>
            <w:r>
              <w:rPr>
                <w:i/>
              </w:rPr>
              <w:t xml:space="preserve">Australian Securities and Investments Commission Act 2001 </w:t>
            </w:r>
            <w:r>
              <w:t>(</w:t>
            </w:r>
            <w:proofErr w:type="spellStart"/>
            <w:r>
              <w:t>Cth</w:t>
            </w:r>
            <w:proofErr w:type="spellEnd"/>
            <w:r>
              <w:t>) s 33</w:t>
            </w:r>
          </w:p>
          <w:p w14:paraId="7A61BCD2" w14:textId="77777777" w:rsidR="00346922" w:rsidRPr="00B26893" w:rsidRDefault="00346922" w:rsidP="00F727C9">
            <w:pPr>
              <w:pStyle w:val="CasesLegislationAppealFrom"/>
              <w:spacing w:after="60"/>
            </w:pPr>
            <w:r>
              <w:rPr>
                <w:i/>
              </w:rPr>
              <w:t xml:space="preserve">Corporations Act 2001 </w:t>
            </w:r>
            <w:r>
              <w:t>(</w:t>
            </w:r>
            <w:proofErr w:type="spellStart"/>
            <w:r>
              <w:t>Cth</w:t>
            </w:r>
            <w:proofErr w:type="spellEnd"/>
            <w:r>
              <w:t xml:space="preserve">) </w:t>
            </w:r>
            <w:proofErr w:type="spellStart"/>
            <w:r>
              <w:t>ss</w:t>
            </w:r>
            <w:proofErr w:type="spellEnd"/>
            <w:r>
              <w:t xml:space="preserve"> 916A</w:t>
            </w:r>
            <w:r w:rsidR="007F6F01">
              <w:t>, 961B, 961G, 961H, 961J, 961L</w:t>
            </w:r>
          </w:p>
          <w:p w14:paraId="1295B7A5" w14:textId="77777777" w:rsidR="005B43AA" w:rsidRDefault="005B43AA" w:rsidP="00964AD9">
            <w:pPr>
              <w:pStyle w:val="CasesLegislationAppealFrom"/>
              <w:spacing w:after="60"/>
            </w:pPr>
            <w:r w:rsidRPr="00BE5356">
              <w:rPr>
                <w:i/>
              </w:rPr>
              <w:t>Evidence Act 1995</w:t>
            </w:r>
            <w:r>
              <w:t xml:space="preserve"> (</w:t>
            </w:r>
            <w:proofErr w:type="spellStart"/>
            <w:r>
              <w:t>Cth</w:t>
            </w:r>
            <w:proofErr w:type="spellEnd"/>
            <w:r>
              <w:t xml:space="preserve">) </w:t>
            </w:r>
            <w:proofErr w:type="spellStart"/>
            <w:r>
              <w:t>ss</w:t>
            </w:r>
            <w:proofErr w:type="spellEnd"/>
            <w:r>
              <w:t xml:space="preserve"> 118,</w:t>
            </w:r>
            <w:r w:rsidR="00F559C3">
              <w:t xml:space="preserve"> 122, 122(2), 122(3)(a),</w:t>
            </w:r>
            <w:r>
              <w:t xml:space="preserve"> 192A, 192A(b)</w:t>
            </w:r>
          </w:p>
          <w:p w14:paraId="14B2EDAA" w14:textId="2862CC9F" w:rsidR="00395B24" w:rsidRDefault="00346922">
            <w:pPr>
              <w:pStyle w:val="CasesLegislationAppealFrom"/>
              <w:spacing w:after="60"/>
            </w:pPr>
            <w:r w:rsidRPr="00914A17">
              <w:rPr>
                <w:i/>
                <w:szCs w:val="24"/>
              </w:rPr>
              <w:t>Federal Court of Australia Act 1976</w:t>
            </w:r>
            <w:r w:rsidRPr="00914A17">
              <w:rPr>
                <w:szCs w:val="24"/>
              </w:rPr>
              <w:t xml:space="preserve"> (</w:t>
            </w:r>
            <w:proofErr w:type="spellStart"/>
            <w:r w:rsidRPr="00914A17">
              <w:rPr>
                <w:szCs w:val="24"/>
              </w:rPr>
              <w:t>Cth</w:t>
            </w:r>
            <w:proofErr w:type="spellEnd"/>
            <w:r w:rsidRPr="00914A17">
              <w:rPr>
                <w:szCs w:val="24"/>
              </w:rPr>
              <w:t>)</w:t>
            </w:r>
            <w:r>
              <w:rPr>
                <w:szCs w:val="24"/>
              </w:rPr>
              <w:t xml:space="preserve"> s 37M</w:t>
            </w:r>
            <w:bookmarkEnd w:id="3"/>
          </w:p>
        </w:tc>
      </w:tr>
      <w:tr w:rsidR="00395B24" w14:paraId="1CC1FEE3" w14:textId="77777777" w:rsidTr="00B26893">
        <w:tc>
          <w:tcPr>
            <w:tcW w:w="3084" w:type="dxa"/>
            <w:shd w:val="clear" w:color="auto" w:fill="auto"/>
          </w:tcPr>
          <w:p w14:paraId="51F9FC3B" w14:textId="77777777" w:rsidR="00395B24" w:rsidRDefault="00395B24" w:rsidP="00663878">
            <w:pPr>
              <w:pStyle w:val="Normal1linespace"/>
              <w:widowControl w:val="0"/>
              <w:jc w:val="left"/>
            </w:pPr>
          </w:p>
        </w:tc>
        <w:tc>
          <w:tcPr>
            <w:tcW w:w="5989" w:type="dxa"/>
            <w:shd w:val="clear" w:color="auto" w:fill="auto"/>
          </w:tcPr>
          <w:p w14:paraId="7E4E4BE1" w14:textId="77777777" w:rsidR="00395B24" w:rsidRDefault="00395B24" w:rsidP="00663878">
            <w:pPr>
              <w:pStyle w:val="Normal1linespace"/>
              <w:widowControl w:val="0"/>
              <w:jc w:val="left"/>
            </w:pPr>
          </w:p>
        </w:tc>
      </w:tr>
      <w:tr w:rsidR="00395B24" w14:paraId="1B6CBE47" w14:textId="77777777" w:rsidTr="00B26893">
        <w:tc>
          <w:tcPr>
            <w:tcW w:w="3084" w:type="dxa"/>
            <w:shd w:val="clear" w:color="auto" w:fill="auto"/>
          </w:tcPr>
          <w:p w14:paraId="595BFF96" w14:textId="77777777" w:rsidR="00395B24" w:rsidRDefault="002C7385" w:rsidP="00663878">
            <w:pPr>
              <w:pStyle w:val="Normal1linespace"/>
              <w:widowControl w:val="0"/>
              <w:jc w:val="left"/>
            </w:pPr>
            <w:r>
              <w:t>Cases cited:</w:t>
            </w:r>
          </w:p>
        </w:tc>
        <w:tc>
          <w:tcPr>
            <w:tcW w:w="5989" w:type="dxa"/>
            <w:shd w:val="clear" w:color="auto" w:fill="auto"/>
          </w:tcPr>
          <w:p w14:paraId="39691561" w14:textId="43393BA6" w:rsidR="00346922" w:rsidRDefault="00346922" w:rsidP="005C0586">
            <w:pPr>
              <w:pStyle w:val="CasesLegislationAppealFrom"/>
              <w:spacing w:after="60"/>
              <w:rPr>
                <w:i/>
              </w:rPr>
            </w:pPr>
            <w:bookmarkStart w:id="4" w:name="Cases_Cited"/>
            <w:r w:rsidRPr="00F41101">
              <w:rPr>
                <w:i/>
              </w:rPr>
              <w:t>Asahi Holdings (Australia) Pty Ltd v Pacific Equity Partners Pty L</w:t>
            </w:r>
            <w:r>
              <w:rPr>
                <w:i/>
              </w:rPr>
              <w:t>t</w:t>
            </w:r>
            <w:r w:rsidRPr="00F41101">
              <w:rPr>
                <w:i/>
              </w:rPr>
              <w:t>d (No 4)</w:t>
            </w:r>
            <w:r w:rsidRPr="00F41101">
              <w:t xml:space="preserve"> [2014] FCA 796</w:t>
            </w:r>
          </w:p>
          <w:p w14:paraId="0F65F5B2" w14:textId="77777777" w:rsidR="00346922" w:rsidRDefault="00346922" w:rsidP="005C0586">
            <w:pPr>
              <w:pStyle w:val="CasesLegislationAppealFrom"/>
              <w:spacing w:after="60"/>
              <w:rPr>
                <w:i/>
                <w:szCs w:val="24"/>
              </w:rPr>
            </w:pPr>
            <w:r w:rsidRPr="00A54EF2">
              <w:rPr>
                <w:i/>
              </w:rPr>
              <w:t xml:space="preserve">Attorney-General (NSW) v Melco Resorts &amp; </w:t>
            </w:r>
            <w:r w:rsidRPr="00914A17">
              <w:rPr>
                <w:i/>
              </w:rPr>
              <w:t>Entertainment Ltd</w:t>
            </w:r>
            <w:r w:rsidRPr="003755C1">
              <w:t xml:space="preserve"> [2020] NSWCA 40</w:t>
            </w:r>
          </w:p>
          <w:p w14:paraId="558F5DC4" w14:textId="77777777" w:rsidR="00346922" w:rsidRDefault="005B43AA" w:rsidP="005C0586">
            <w:pPr>
              <w:pStyle w:val="CasesLegislationAppealFrom"/>
              <w:spacing w:after="60"/>
              <w:rPr>
                <w:szCs w:val="24"/>
              </w:rPr>
            </w:pPr>
            <w:r w:rsidRPr="00BD6147">
              <w:rPr>
                <w:i/>
                <w:szCs w:val="24"/>
              </w:rPr>
              <w:t>Australian Securities and Investments Commission,</w:t>
            </w:r>
            <w:r w:rsidRPr="00B928A8">
              <w:rPr>
                <w:i/>
                <w:szCs w:val="24"/>
              </w:rPr>
              <w:t xml:space="preserve"> in the matter of </w:t>
            </w:r>
            <w:proofErr w:type="spellStart"/>
            <w:r w:rsidRPr="00B928A8">
              <w:rPr>
                <w:i/>
                <w:szCs w:val="24"/>
              </w:rPr>
              <w:t>Whitebox</w:t>
            </w:r>
            <w:proofErr w:type="spellEnd"/>
            <w:r w:rsidRPr="00B928A8">
              <w:rPr>
                <w:i/>
                <w:szCs w:val="24"/>
              </w:rPr>
              <w:t xml:space="preserve"> Trading Pty Ltd v </w:t>
            </w:r>
            <w:proofErr w:type="spellStart"/>
            <w:r w:rsidRPr="00B928A8">
              <w:rPr>
                <w:i/>
                <w:szCs w:val="24"/>
              </w:rPr>
              <w:t>Whitebox</w:t>
            </w:r>
            <w:proofErr w:type="spellEnd"/>
            <w:r w:rsidRPr="00B928A8">
              <w:rPr>
                <w:i/>
                <w:szCs w:val="24"/>
              </w:rPr>
              <w:t xml:space="preserve"> Trading Pty Ltd</w:t>
            </w:r>
            <w:r w:rsidRPr="00B928A8">
              <w:rPr>
                <w:szCs w:val="24"/>
              </w:rPr>
              <w:t xml:space="preserve"> [2017] FCA 324</w:t>
            </w:r>
          </w:p>
          <w:p w14:paraId="780D1991" w14:textId="77777777" w:rsidR="00346922" w:rsidRDefault="00346922" w:rsidP="005C0586">
            <w:pPr>
              <w:pStyle w:val="CasesLegislationAppealFrom"/>
              <w:spacing w:after="60"/>
              <w:rPr>
                <w:szCs w:val="24"/>
              </w:rPr>
            </w:pPr>
            <w:r w:rsidRPr="00CE6F84">
              <w:rPr>
                <w:i/>
                <w:szCs w:val="24"/>
              </w:rPr>
              <w:t>Esso Australia Resources Ltd v Federal Commissioner of Taxation</w:t>
            </w:r>
            <w:r w:rsidRPr="00CE6F84">
              <w:rPr>
                <w:szCs w:val="24"/>
              </w:rPr>
              <w:t xml:space="preserve"> (1999) 201 CLR 49</w:t>
            </w:r>
          </w:p>
          <w:p w14:paraId="299AC910" w14:textId="77777777" w:rsidR="00346922" w:rsidRDefault="00346922" w:rsidP="005C0586">
            <w:pPr>
              <w:pStyle w:val="CasesLegislationAppealFrom"/>
              <w:spacing w:after="60"/>
              <w:rPr>
                <w:i/>
              </w:rPr>
            </w:pPr>
            <w:r w:rsidRPr="00C80362">
              <w:rPr>
                <w:i/>
              </w:rPr>
              <w:t>Expense Reduction Analysts Group Pty Ltd v Armstrong Strategic Management and Marketing Pty Ltd</w:t>
            </w:r>
            <w:r>
              <w:t xml:space="preserve"> (2013) 250 CLR 303</w:t>
            </w:r>
          </w:p>
          <w:p w14:paraId="3220282E" w14:textId="77777777" w:rsidR="00346922" w:rsidRDefault="00346922" w:rsidP="005C0586">
            <w:pPr>
              <w:pStyle w:val="CasesLegislationAppealFrom"/>
              <w:spacing w:after="60"/>
              <w:rPr>
                <w:i/>
              </w:rPr>
            </w:pPr>
            <w:r w:rsidRPr="00B73A02">
              <w:rPr>
                <w:i/>
              </w:rPr>
              <w:t>Friday v Minister for Primary Industry and Resources</w:t>
            </w:r>
            <w:r w:rsidRPr="003755C1">
              <w:t xml:space="preserve"> [2020] FCA 984</w:t>
            </w:r>
          </w:p>
          <w:p w14:paraId="16B23D7D" w14:textId="77777777" w:rsidR="00346922" w:rsidRDefault="00346922" w:rsidP="005C0586">
            <w:pPr>
              <w:pStyle w:val="CasesLegislationAppealFrom"/>
              <w:spacing w:after="60"/>
              <w:rPr>
                <w:i/>
                <w:szCs w:val="24"/>
              </w:rPr>
            </w:pPr>
            <w:r w:rsidRPr="003755C1">
              <w:rPr>
                <w:i/>
              </w:rPr>
              <w:lastRenderedPageBreak/>
              <w:t>Hancock v Rinehart</w:t>
            </w:r>
            <w:r>
              <w:t xml:space="preserve"> </w:t>
            </w:r>
            <w:r w:rsidRPr="00B73A02">
              <w:rPr>
                <w:i/>
              </w:rPr>
              <w:t>(Privilege)</w:t>
            </w:r>
            <w:r>
              <w:t xml:space="preserve"> [2016] NSWSC 12</w:t>
            </w:r>
          </w:p>
          <w:p w14:paraId="4EED908B" w14:textId="77777777" w:rsidR="00346922" w:rsidRDefault="00346922" w:rsidP="005C0586">
            <w:pPr>
              <w:pStyle w:val="CasesLegislationAppealFrom"/>
              <w:spacing w:after="60"/>
              <w:rPr>
                <w:i/>
                <w:szCs w:val="24"/>
              </w:rPr>
            </w:pPr>
            <w:r w:rsidRPr="00B73A02">
              <w:rPr>
                <w:i/>
              </w:rPr>
              <w:t xml:space="preserve">Martin v Norton Rose Fulbright Australia </w:t>
            </w:r>
            <w:r w:rsidRPr="003755C1">
              <w:t>[2019] FCA 1101</w:t>
            </w:r>
          </w:p>
          <w:p w14:paraId="0ACEFDD0" w14:textId="77777777" w:rsidR="00346922" w:rsidRDefault="00346922" w:rsidP="005C0586">
            <w:pPr>
              <w:pStyle w:val="CasesLegislationAppealFrom"/>
              <w:spacing w:after="60"/>
            </w:pPr>
            <w:r w:rsidRPr="00CE6F84">
              <w:rPr>
                <w:i/>
                <w:szCs w:val="24"/>
              </w:rPr>
              <w:t xml:space="preserve">Perry v </w:t>
            </w:r>
            <w:proofErr w:type="spellStart"/>
            <w:r w:rsidRPr="00CE6F84">
              <w:rPr>
                <w:i/>
                <w:szCs w:val="24"/>
              </w:rPr>
              <w:t>Powercor</w:t>
            </w:r>
            <w:proofErr w:type="spellEnd"/>
            <w:r w:rsidRPr="00CE6F84">
              <w:rPr>
                <w:i/>
                <w:szCs w:val="24"/>
              </w:rPr>
              <w:t xml:space="preserve"> Australia Ltd</w:t>
            </w:r>
            <w:r w:rsidRPr="00CE6F84">
              <w:rPr>
                <w:szCs w:val="24"/>
              </w:rPr>
              <w:t xml:space="preserve"> [2011] VSC 308</w:t>
            </w:r>
          </w:p>
          <w:p w14:paraId="41EBDBD2" w14:textId="77777777" w:rsidR="00346922" w:rsidRDefault="00346922" w:rsidP="005C0586">
            <w:pPr>
              <w:pStyle w:val="CasesLegislationAppealFrom"/>
              <w:spacing w:after="60"/>
            </w:pPr>
            <w:proofErr w:type="spellStart"/>
            <w:r w:rsidRPr="0073515A">
              <w:rPr>
                <w:i/>
              </w:rPr>
              <w:t>Powercor</w:t>
            </w:r>
            <w:proofErr w:type="spellEnd"/>
            <w:r w:rsidRPr="0073515A">
              <w:rPr>
                <w:i/>
              </w:rPr>
              <w:t xml:space="preserve"> Australia Ltd v Perry</w:t>
            </w:r>
            <w:r>
              <w:t xml:space="preserve"> (2011) 33 VR 548</w:t>
            </w:r>
          </w:p>
          <w:p w14:paraId="105CD72A" w14:textId="77777777" w:rsidR="00346922" w:rsidRDefault="00346922" w:rsidP="005C0586">
            <w:pPr>
              <w:pStyle w:val="CasesLegislationAppealFrom"/>
              <w:spacing w:after="60"/>
              <w:rPr>
                <w:i/>
              </w:rPr>
            </w:pPr>
            <w:r w:rsidRPr="00DF2368">
              <w:rPr>
                <w:i/>
              </w:rPr>
              <w:t>Seven Network Ltd v News L</w:t>
            </w:r>
            <w:r w:rsidR="005039CD">
              <w:rPr>
                <w:i/>
              </w:rPr>
              <w:t>t</w:t>
            </w:r>
            <w:r w:rsidRPr="00DF2368">
              <w:rPr>
                <w:i/>
              </w:rPr>
              <w:t>d</w:t>
            </w:r>
            <w:r>
              <w:t xml:space="preserve"> [2005] FCA 142</w:t>
            </w:r>
          </w:p>
          <w:p w14:paraId="54B731DC" w14:textId="77777777" w:rsidR="00346922" w:rsidRDefault="00346922" w:rsidP="005C0586">
            <w:pPr>
              <w:pStyle w:val="CasesLegislationAppealFrom"/>
              <w:spacing w:after="60"/>
              <w:rPr>
                <w:i/>
              </w:rPr>
            </w:pPr>
            <w:r>
              <w:rPr>
                <w:i/>
              </w:rPr>
              <w:t xml:space="preserve">Tim Barr Pty Ltd v </w:t>
            </w:r>
            <w:proofErr w:type="spellStart"/>
            <w:r>
              <w:rPr>
                <w:i/>
              </w:rPr>
              <w:t>Narui</w:t>
            </w:r>
            <w:proofErr w:type="spellEnd"/>
            <w:r>
              <w:rPr>
                <w:i/>
              </w:rPr>
              <w:t xml:space="preserve"> Gold Coast Pty Ltd </w:t>
            </w:r>
            <w:r>
              <w:t>[2008] NSWSC 1070</w:t>
            </w:r>
          </w:p>
          <w:p w14:paraId="1300A954" w14:textId="77777777" w:rsidR="00395B24" w:rsidRDefault="00346922" w:rsidP="005C0586">
            <w:pPr>
              <w:pStyle w:val="CasesLegislationAppealFrom"/>
              <w:spacing w:after="60"/>
            </w:pPr>
            <w:r w:rsidRPr="00B73A02">
              <w:rPr>
                <w:i/>
              </w:rPr>
              <w:t>Quach v MLC Life L</w:t>
            </w:r>
            <w:r>
              <w:rPr>
                <w:i/>
              </w:rPr>
              <w:t>t</w:t>
            </w:r>
            <w:r w:rsidRPr="00B73A02">
              <w:rPr>
                <w:i/>
              </w:rPr>
              <w:t>d (No 2)</w:t>
            </w:r>
            <w:r w:rsidRPr="003755C1">
              <w:t xml:space="preserve"> [2019] FCA 1322</w:t>
            </w:r>
            <w:bookmarkEnd w:id="4"/>
          </w:p>
        </w:tc>
      </w:tr>
      <w:tr w:rsidR="00E46674" w14:paraId="0C2CFFEE" w14:textId="77777777" w:rsidTr="00B26893">
        <w:tc>
          <w:tcPr>
            <w:tcW w:w="3084" w:type="dxa"/>
            <w:shd w:val="clear" w:color="auto" w:fill="auto"/>
          </w:tcPr>
          <w:p w14:paraId="35CC7D90" w14:textId="77777777" w:rsidR="00E46674" w:rsidRDefault="00E46674" w:rsidP="00DD5C21">
            <w:pPr>
              <w:pStyle w:val="Normal1linespace"/>
              <w:widowControl w:val="0"/>
            </w:pPr>
          </w:p>
        </w:tc>
        <w:tc>
          <w:tcPr>
            <w:tcW w:w="5989" w:type="dxa"/>
            <w:shd w:val="clear" w:color="auto" w:fill="auto"/>
          </w:tcPr>
          <w:p w14:paraId="00F9DA01" w14:textId="77777777" w:rsidR="00E46674" w:rsidRDefault="00E46674" w:rsidP="00DD5C21">
            <w:pPr>
              <w:pStyle w:val="Normal1linespace"/>
              <w:widowControl w:val="0"/>
              <w:jc w:val="left"/>
            </w:pPr>
          </w:p>
        </w:tc>
      </w:tr>
      <w:tr w:rsidR="00E46674" w14:paraId="0FD6DAAC" w14:textId="77777777" w:rsidTr="00B26893">
        <w:tc>
          <w:tcPr>
            <w:tcW w:w="3084" w:type="dxa"/>
            <w:shd w:val="clear" w:color="auto" w:fill="auto"/>
          </w:tcPr>
          <w:p w14:paraId="3562FD58" w14:textId="77777777" w:rsidR="00E46674" w:rsidRDefault="00E46674" w:rsidP="00501A12">
            <w:pPr>
              <w:pStyle w:val="Normal1linespace"/>
              <w:widowControl w:val="0"/>
            </w:pPr>
            <w:r>
              <w:t>Division:</w:t>
            </w:r>
          </w:p>
        </w:tc>
        <w:tc>
          <w:tcPr>
            <w:tcW w:w="5989" w:type="dxa"/>
            <w:shd w:val="clear" w:color="auto" w:fill="auto"/>
          </w:tcPr>
          <w:p w14:paraId="319DDA92" w14:textId="77777777" w:rsidR="00E46674" w:rsidRPr="00F17599" w:rsidRDefault="000B5027" w:rsidP="00501A12">
            <w:pPr>
              <w:pStyle w:val="Normal1linespace"/>
              <w:widowControl w:val="0"/>
              <w:jc w:val="left"/>
            </w:pPr>
            <w:r>
              <w:fldChar w:fldCharType="begin" w:fldLock="1"/>
            </w:r>
            <w:r>
              <w:instrText xml:space="preserve"> DOCPROPERTY  Division </w:instrText>
            </w:r>
            <w:r>
              <w:fldChar w:fldCharType="separate"/>
            </w:r>
            <w:r w:rsidR="00E15651">
              <w:t>General Division</w:t>
            </w:r>
            <w:r>
              <w:fldChar w:fldCharType="end"/>
            </w:r>
          </w:p>
        </w:tc>
      </w:tr>
      <w:tr w:rsidR="00E46674" w14:paraId="367282B9" w14:textId="77777777" w:rsidTr="00B26893">
        <w:tc>
          <w:tcPr>
            <w:tcW w:w="3084" w:type="dxa"/>
            <w:shd w:val="clear" w:color="auto" w:fill="auto"/>
          </w:tcPr>
          <w:p w14:paraId="408FC4D6" w14:textId="77777777" w:rsidR="00E46674" w:rsidRDefault="00E46674" w:rsidP="00501A12">
            <w:pPr>
              <w:pStyle w:val="Normal1linespace"/>
              <w:widowControl w:val="0"/>
            </w:pPr>
            <w:bookmarkStart w:id="5" w:name="Registry_rows" w:colFirst="0" w:colLast="1"/>
          </w:p>
        </w:tc>
        <w:tc>
          <w:tcPr>
            <w:tcW w:w="5989" w:type="dxa"/>
            <w:shd w:val="clear" w:color="auto" w:fill="auto"/>
          </w:tcPr>
          <w:p w14:paraId="667F231A" w14:textId="77777777" w:rsidR="00E46674" w:rsidRDefault="00E46674" w:rsidP="00501A12">
            <w:pPr>
              <w:pStyle w:val="Normal1linespace"/>
              <w:widowControl w:val="0"/>
              <w:jc w:val="left"/>
            </w:pPr>
          </w:p>
        </w:tc>
      </w:tr>
      <w:tr w:rsidR="00E46674" w14:paraId="607994AF" w14:textId="77777777" w:rsidTr="00B26893">
        <w:tc>
          <w:tcPr>
            <w:tcW w:w="3084" w:type="dxa"/>
            <w:shd w:val="clear" w:color="auto" w:fill="auto"/>
          </w:tcPr>
          <w:p w14:paraId="620DCAB9" w14:textId="77777777" w:rsidR="00E46674" w:rsidRDefault="00E46674" w:rsidP="00501A12">
            <w:pPr>
              <w:pStyle w:val="Normal1linespace"/>
              <w:widowControl w:val="0"/>
            </w:pPr>
            <w:r>
              <w:t>Registry:</w:t>
            </w:r>
          </w:p>
        </w:tc>
        <w:tc>
          <w:tcPr>
            <w:tcW w:w="5989" w:type="dxa"/>
            <w:shd w:val="clear" w:color="auto" w:fill="auto"/>
          </w:tcPr>
          <w:p w14:paraId="4626FB0A" w14:textId="77777777" w:rsidR="00E46674" w:rsidRPr="00F17599" w:rsidRDefault="000B5027" w:rsidP="00501A12">
            <w:pPr>
              <w:pStyle w:val="Normal1linespace"/>
              <w:widowControl w:val="0"/>
              <w:jc w:val="left"/>
            </w:pPr>
            <w:r>
              <w:fldChar w:fldCharType="begin" w:fldLock="1"/>
            </w:r>
            <w:r>
              <w:instrText xml:space="preserve"> DOCPROPERTY  Registry </w:instrText>
            </w:r>
            <w:r>
              <w:fldChar w:fldCharType="separate"/>
            </w:r>
            <w:r w:rsidR="00E15651">
              <w:t>Victoria</w:t>
            </w:r>
            <w:r>
              <w:fldChar w:fldCharType="end"/>
            </w:r>
          </w:p>
        </w:tc>
      </w:tr>
      <w:tr w:rsidR="00E46674" w14:paraId="6C7D7F03" w14:textId="77777777" w:rsidTr="00B26893">
        <w:tc>
          <w:tcPr>
            <w:tcW w:w="3084" w:type="dxa"/>
            <w:shd w:val="clear" w:color="auto" w:fill="auto"/>
          </w:tcPr>
          <w:p w14:paraId="3349E68D" w14:textId="77777777" w:rsidR="00E46674" w:rsidRDefault="00E46674" w:rsidP="00501A12">
            <w:pPr>
              <w:pStyle w:val="Normal1linespace"/>
              <w:widowControl w:val="0"/>
            </w:pPr>
            <w:bookmarkStart w:id="6" w:name="SubAreaRow" w:colFirst="0" w:colLast="1"/>
            <w:bookmarkEnd w:id="5"/>
          </w:p>
        </w:tc>
        <w:tc>
          <w:tcPr>
            <w:tcW w:w="5989" w:type="dxa"/>
            <w:shd w:val="clear" w:color="auto" w:fill="auto"/>
          </w:tcPr>
          <w:p w14:paraId="351E750F" w14:textId="77777777" w:rsidR="00E46674" w:rsidRDefault="00E46674" w:rsidP="00DD5C21">
            <w:pPr>
              <w:pStyle w:val="Normal1linespace"/>
              <w:widowControl w:val="0"/>
              <w:jc w:val="left"/>
            </w:pPr>
          </w:p>
        </w:tc>
      </w:tr>
      <w:tr w:rsidR="009F09DF" w14:paraId="07ACC4FC" w14:textId="77777777" w:rsidTr="00B26893">
        <w:tc>
          <w:tcPr>
            <w:tcW w:w="3084" w:type="dxa"/>
            <w:shd w:val="clear" w:color="auto" w:fill="auto"/>
          </w:tcPr>
          <w:p w14:paraId="257E89A2" w14:textId="77777777" w:rsidR="009F09DF" w:rsidRDefault="009F09DF" w:rsidP="00501A12">
            <w:pPr>
              <w:pStyle w:val="Normal1linespace"/>
              <w:widowControl w:val="0"/>
            </w:pPr>
            <w:r>
              <w:t>National Practice Area:</w:t>
            </w:r>
          </w:p>
        </w:tc>
        <w:tc>
          <w:tcPr>
            <w:tcW w:w="5989" w:type="dxa"/>
            <w:shd w:val="clear" w:color="auto" w:fill="auto"/>
          </w:tcPr>
          <w:p w14:paraId="0272C2EE" w14:textId="77777777" w:rsidR="009F09DF" w:rsidRDefault="009F09DF" w:rsidP="00DD5C21">
            <w:pPr>
              <w:pStyle w:val="Normal1linespace"/>
              <w:widowControl w:val="0"/>
              <w:jc w:val="left"/>
            </w:pPr>
            <w:r>
              <w:t>Commercial and Corporations</w:t>
            </w:r>
          </w:p>
        </w:tc>
      </w:tr>
      <w:tr w:rsidR="009F09DF" w14:paraId="0117CC4E" w14:textId="77777777" w:rsidTr="00B26893">
        <w:tc>
          <w:tcPr>
            <w:tcW w:w="3084" w:type="dxa"/>
            <w:shd w:val="clear" w:color="auto" w:fill="auto"/>
          </w:tcPr>
          <w:p w14:paraId="0A0DA496" w14:textId="77777777" w:rsidR="009F09DF" w:rsidRDefault="009F09DF" w:rsidP="00501A12">
            <w:pPr>
              <w:pStyle w:val="Normal1linespace"/>
              <w:widowControl w:val="0"/>
            </w:pPr>
          </w:p>
        </w:tc>
        <w:tc>
          <w:tcPr>
            <w:tcW w:w="5989" w:type="dxa"/>
            <w:shd w:val="clear" w:color="auto" w:fill="auto"/>
          </w:tcPr>
          <w:p w14:paraId="486FB8F8" w14:textId="77777777" w:rsidR="009F09DF" w:rsidRDefault="009F09DF" w:rsidP="00DD5C21">
            <w:pPr>
              <w:pStyle w:val="Normal1linespace"/>
              <w:widowControl w:val="0"/>
              <w:jc w:val="left"/>
            </w:pPr>
          </w:p>
        </w:tc>
      </w:tr>
      <w:tr w:rsidR="00E46674" w14:paraId="472C3BB4" w14:textId="77777777" w:rsidTr="00B26893">
        <w:tc>
          <w:tcPr>
            <w:tcW w:w="3084" w:type="dxa"/>
            <w:shd w:val="clear" w:color="auto" w:fill="auto"/>
          </w:tcPr>
          <w:p w14:paraId="0905807D" w14:textId="77777777" w:rsidR="00E46674" w:rsidRDefault="00E46674" w:rsidP="00501A12">
            <w:pPr>
              <w:pStyle w:val="Normal1linespace"/>
              <w:widowControl w:val="0"/>
            </w:pPr>
            <w:r>
              <w:t>Sub-area:</w:t>
            </w:r>
          </w:p>
        </w:tc>
        <w:tc>
          <w:tcPr>
            <w:tcW w:w="5989" w:type="dxa"/>
            <w:shd w:val="clear" w:color="auto" w:fill="auto"/>
          </w:tcPr>
          <w:p w14:paraId="331EFF13" w14:textId="77777777" w:rsidR="00E46674" w:rsidRPr="00837288" w:rsidRDefault="00286558" w:rsidP="00DD5C21">
            <w:pPr>
              <w:pStyle w:val="Normal1linespace"/>
              <w:widowControl w:val="0"/>
              <w:jc w:val="left"/>
            </w:pPr>
            <w:fldSimple w:instr=" DOCPROPERTY  &quot;Sub Area&quot;  \* MERGEFORMAT " w:fldLock="1">
              <w:r w:rsidR="00E15651" w:rsidRPr="00E15651">
                <w:rPr>
                  <w:lang w:val="en-US"/>
                </w:rPr>
                <w:t xml:space="preserve">Commercial Contracts, </w:t>
              </w:r>
              <w:r w:rsidR="00E15651">
                <w:t>Banking, Finance and Insurance</w:t>
              </w:r>
            </w:fldSimple>
          </w:p>
        </w:tc>
      </w:tr>
      <w:bookmarkEnd w:id="6"/>
      <w:tr w:rsidR="00E46674" w14:paraId="368BE9C9" w14:textId="77777777" w:rsidTr="00B26893">
        <w:tc>
          <w:tcPr>
            <w:tcW w:w="3084" w:type="dxa"/>
            <w:shd w:val="clear" w:color="auto" w:fill="auto"/>
          </w:tcPr>
          <w:p w14:paraId="06FB48A4" w14:textId="77777777" w:rsidR="00E46674" w:rsidRDefault="00E46674" w:rsidP="00501A12">
            <w:pPr>
              <w:pStyle w:val="Normal1linespace"/>
              <w:widowControl w:val="0"/>
            </w:pPr>
          </w:p>
        </w:tc>
        <w:tc>
          <w:tcPr>
            <w:tcW w:w="5989" w:type="dxa"/>
            <w:shd w:val="clear" w:color="auto" w:fill="auto"/>
          </w:tcPr>
          <w:p w14:paraId="711E6815" w14:textId="77777777" w:rsidR="00E46674" w:rsidRDefault="00E46674" w:rsidP="00501A12">
            <w:pPr>
              <w:pStyle w:val="Normal1linespace"/>
              <w:widowControl w:val="0"/>
              <w:jc w:val="left"/>
            </w:pPr>
          </w:p>
        </w:tc>
      </w:tr>
      <w:tr w:rsidR="00E46674" w14:paraId="7773C7B3" w14:textId="77777777" w:rsidTr="00B26893">
        <w:tc>
          <w:tcPr>
            <w:tcW w:w="3084" w:type="dxa"/>
            <w:shd w:val="clear" w:color="auto" w:fill="auto"/>
          </w:tcPr>
          <w:p w14:paraId="30949D1C" w14:textId="77777777" w:rsidR="00E46674" w:rsidRDefault="00E46674" w:rsidP="00501A12">
            <w:pPr>
              <w:pStyle w:val="Normal1linespace"/>
              <w:widowControl w:val="0"/>
            </w:pPr>
            <w:r>
              <w:t>Number of paragraphs:</w:t>
            </w:r>
          </w:p>
        </w:tc>
        <w:tc>
          <w:tcPr>
            <w:tcW w:w="5989" w:type="dxa"/>
            <w:shd w:val="clear" w:color="auto" w:fill="auto"/>
          </w:tcPr>
          <w:p w14:paraId="505C13E3" w14:textId="33437207" w:rsidR="00E46674" w:rsidRDefault="008465E4">
            <w:pPr>
              <w:pStyle w:val="Normal1linespace"/>
              <w:widowControl w:val="0"/>
              <w:jc w:val="left"/>
            </w:pPr>
            <w:bookmarkStart w:id="7" w:name="PlaceCategoryParagraphs"/>
            <w:r>
              <w:t>6</w:t>
            </w:r>
            <w:r w:rsidR="00FE5C83">
              <w:t>8</w:t>
            </w:r>
            <w:bookmarkEnd w:id="7"/>
          </w:p>
        </w:tc>
      </w:tr>
      <w:tr w:rsidR="00E46674" w14:paraId="4E6ECC5A" w14:textId="77777777" w:rsidTr="00B26893">
        <w:tc>
          <w:tcPr>
            <w:tcW w:w="3084" w:type="dxa"/>
            <w:shd w:val="clear" w:color="auto" w:fill="auto"/>
          </w:tcPr>
          <w:p w14:paraId="2FC10EDF" w14:textId="77777777" w:rsidR="00E46674" w:rsidRDefault="00E46674" w:rsidP="00E46674">
            <w:pPr>
              <w:pStyle w:val="Normal1linespace"/>
              <w:widowControl w:val="0"/>
              <w:jc w:val="left"/>
            </w:pPr>
          </w:p>
        </w:tc>
        <w:tc>
          <w:tcPr>
            <w:tcW w:w="5989" w:type="dxa"/>
            <w:shd w:val="clear" w:color="auto" w:fill="auto"/>
          </w:tcPr>
          <w:p w14:paraId="1C6449C5" w14:textId="77777777" w:rsidR="00E46674" w:rsidRDefault="00E46674" w:rsidP="00E46674">
            <w:pPr>
              <w:pStyle w:val="Normal1linespace"/>
              <w:widowControl w:val="0"/>
              <w:jc w:val="left"/>
            </w:pPr>
          </w:p>
        </w:tc>
      </w:tr>
      <w:tr w:rsidR="00E46674" w14:paraId="7411A153" w14:textId="77777777" w:rsidTr="00B26893">
        <w:tc>
          <w:tcPr>
            <w:tcW w:w="3084" w:type="dxa"/>
            <w:shd w:val="clear" w:color="auto" w:fill="auto"/>
          </w:tcPr>
          <w:p w14:paraId="3072C796" w14:textId="77777777" w:rsidR="00E46674" w:rsidRDefault="00E46674" w:rsidP="00E46674">
            <w:pPr>
              <w:pStyle w:val="Normal1linespace"/>
              <w:widowControl w:val="0"/>
              <w:jc w:val="left"/>
            </w:pPr>
            <w:bookmarkStart w:id="8" w:name="CounselDate" w:colFirst="0" w:colLast="2"/>
            <w:r w:rsidRPr="006A24E3">
              <w:t>Date of hearing:</w:t>
            </w:r>
          </w:p>
        </w:tc>
        <w:tc>
          <w:tcPr>
            <w:tcW w:w="5989" w:type="dxa"/>
            <w:shd w:val="clear" w:color="auto" w:fill="auto"/>
          </w:tcPr>
          <w:p w14:paraId="3E5F9631" w14:textId="20B72643" w:rsidR="00E46674" w:rsidRDefault="004C487F" w:rsidP="00E46674">
            <w:pPr>
              <w:pStyle w:val="Normal1linespace"/>
              <w:widowControl w:val="0"/>
              <w:jc w:val="left"/>
            </w:pPr>
            <w:bookmarkStart w:id="9" w:name="HearingDate"/>
            <w:r>
              <w:t>10, 11 August 2020</w:t>
            </w:r>
            <w:bookmarkEnd w:id="9"/>
            <w:r w:rsidR="00133208">
              <w:t xml:space="preserve"> </w:t>
            </w:r>
          </w:p>
        </w:tc>
      </w:tr>
      <w:tr w:rsidR="00E46674" w14:paraId="69FCD2F1" w14:textId="77777777" w:rsidTr="00B26893">
        <w:tc>
          <w:tcPr>
            <w:tcW w:w="3084" w:type="dxa"/>
            <w:shd w:val="clear" w:color="auto" w:fill="auto"/>
          </w:tcPr>
          <w:p w14:paraId="6366F0F3" w14:textId="77777777" w:rsidR="00E46674" w:rsidRDefault="00E46674" w:rsidP="00E46674">
            <w:pPr>
              <w:pStyle w:val="Normal1linespace"/>
              <w:widowControl w:val="0"/>
              <w:jc w:val="left"/>
            </w:pPr>
          </w:p>
        </w:tc>
        <w:tc>
          <w:tcPr>
            <w:tcW w:w="5989" w:type="dxa"/>
            <w:shd w:val="clear" w:color="auto" w:fill="auto"/>
          </w:tcPr>
          <w:p w14:paraId="7F368798" w14:textId="77777777" w:rsidR="00E46674" w:rsidRDefault="00E46674" w:rsidP="00E46674">
            <w:pPr>
              <w:pStyle w:val="Normal1linespace"/>
              <w:widowControl w:val="0"/>
              <w:jc w:val="left"/>
            </w:pPr>
          </w:p>
        </w:tc>
      </w:tr>
      <w:tr w:rsidR="00E15651" w14:paraId="5F28BCE9" w14:textId="77777777" w:rsidTr="00B26893">
        <w:tc>
          <w:tcPr>
            <w:tcW w:w="3081" w:type="dxa"/>
            <w:shd w:val="clear" w:color="auto" w:fill="auto"/>
          </w:tcPr>
          <w:p w14:paraId="23356A27" w14:textId="77777777" w:rsidR="00E15651" w:rsidRDefault="00E15651" w:rsidP="00B26893">
            <w:pPr>
              <w:pStyle w:val="Normal1linespace"/>
              <w:widowControl w:val="0"/>
              <w:jc w:val="left"/>
            </w:pPr>
            <w:bookmarkStart w:id="10" w:name="Counsel" w:colFirst="0" w:colLast="2"/>
            <w:bookmarkStart w:id="11" w:name="CompletionTable"/>
            <w:bookmarkEnd w:id="8"/>
            <w:r>
              <w:t>Counsel for the Plaintiff:</w:t>
            </w:r>
          </w:p>
        </w:tc>
        <w:tc>
          <w:tcPr>
            <w:tcW w:w="5989" w:type="dxa"/>
            <w:shd w:val="clear" w:color="auto" w:fill="auto"/>
          </w:tcPr>
          <w:p w14:paraId="533624A5" w14:textId="77777777" w:rsidR="00E15651" w:rsidRDefault="00E15651" w:rsidP="005C0586">
            <w:pPr>
              <w:pStyle w:val="Normal1linespace"/>
              <w:widowControl w:val="0"/>
              <w:jc w:val="left"/>
            </w:pPr>
            <w:bookmarkStart w:id="12" w:name="AppCounsel"/>
            <w:bookmarkEnd w:id="12"/>
            <w:r>
              <w:t>Ms CM Kenny QC with Mr DJ Snyder and Mr GB Ayres</w:t>
            </w:r>
          </w:p>
        </w:tc>
      </w:tr>
      <w:tr w:rsidR="00E15651" w14:paraId="40F51BB0" w14:textId="77777777" w:rsidTr="00B26893">
        <w:tc>
          <w:tcPr>
            <w:tcW w:w="3081" w:type="dxa"/>
            <w:shd w:val="clear" w:color="auto" w:fill="auto"/>
          </w:tcPr>
          <w:p w14:paraId="38E410DC" w14:textId="77777777" w:rsidR="00E15651" w:rsidRDefault="00E15651" w:rsidP="00E15651">
            <w:pPr>
              <w:pStyle w:val="Normal1linespace"/>
              <w:widowControl w:val="0"/>
              <w:jc w:val="left"/>
            </w:pPr>
          </w:p>
        </w:tc>
        <w:tc>
          <w:tcPr>
            <w:tcW w:w="5989" w:type="dxa"/>
            <w:shd w:val="clear" w:color="auto" w:fill="auto"/>
          </w:tcPr>
          <w:p w14:paraId="20679613" w14:textId="77777777" w:rsidR="00E15651" w:rsidRDefault="00E15651" w:rsidP="00E15651">
            <w:pPr>
              <w:pStyle w:val="Normal1linespace"/>
              <w:widowControl w:val="0"/>
              <w:jc w:val="left"/>
            </w:pPr>
          </w:p>
        </w:tc>
      </w:tr>
      <w:tr w:rsidR="00E15651" w14:paraId="1EE19656" w14:textId="77777777" w:rsidTr="00B26893">
        <w:tc>
          <w:tcPr>
            <w:tcW w:w="3081" w:type="dxa"/>
            <w:shd w:val="clear" w:color="auto" w:fill="auto"/>
          </w:tcPr>
          <w:p w14:paraId="1633FF0A" w14:textId="77777777" w:rsidR="00E15651" w:rsidRDefault="00E15651" w:rsidP="00E15651">
            <w:pPr>
              <w:pStyle w:val="Normal1linespace"/>
              <w:widowControl w:val="0"/>
              <w:jc w:val="left"/>
            </w:pPr>
            <w:r>
              <w:t>Counsel for the First Defendant:</w:t>
            </w:r>
          </w:p>
        </w:tc>
        <w:tc>
          <w:tcPr>
            <w:tcW w:w="5989" w:type="dxa"/>
            <w:shd w:val="clear" w:color="auto" w:fill="auto"/>
          </w:tcPr>
          <w:p w14:paraId="63CBDCC6" w14:textId="77777777" w:rsidR="00E15651" w:rsidRDefault="00E15651" w:rsidP="00E15651">
            <w:pPr>
              <w:pStyle w:val="Normal1linespace"/>
              <w:widowControl w:val="0"/>
              <w:jc w:val="left"/>
            </w:pPr>
            <w:r>
              <w:t>Dr CO Parkinson with Mr T Barry</w:t>
            </w:r>
          </w:p>
        </w:tc>
      </w:tr>
      <w:tr w:rsidR="00E15651" w14:paraId="5C4E3F65" w14:textId="77777777" w:rsidTr="00B26893">
        <w:tc>
          <w:tcPr>
            <w:tcW w:w="3081" w:type="dxa"/>
            <w:shd w:val="clear" w:color="auto" w:fill="auto"/>
          </w:tcPr>
          <w:p w14:paraId="4F512520" w14:textId="77777777" w:rsidR="00E15651" w:rsidRDefault="00E15651" w:rsidP="00E15651">
            <w:pPr>
              <w:pStyle w:val="Normal1linespace"/>
              <w:widowControl w:val="0"/>
              <w:jc w:val="left"/>
            </w:pPr>
          </w:p>
        </w:tc>
        <w:tc>
          <w:tcPr>
            <w:tcW w:w="5989" w:type="dxa"/>
            <w:shd w:val="clear" w:color="auto" w:fill="auto"/>
          </w:tcPr>
          <w:p w14:paraId="770A2C31" w14:textId="77777777" w:rsidR="00E15651" w:rsidRDefault="00E15651" w:rsidP="00E15651">
            <w:pPr>
              <w:pStyle w:val="Normal1linespace"/>
              <w:widowControl w:val="0"/>
              <w:jc w:val="left"/>
            </w:pPr>
          </w:p>
        </w:tc>
      </w:tr>
      <w:tr w:rsidR="00E15651" w14:paraId="132E7FDD" w14:textId="77777777" w:rsidTr="00B26893">
        <w:tc>
          <w:tcPr>
            <w:tcW w:w="3081" w:type="dxa"/>
            <w:shd w:val="clear" w:color="auto" w:fill="auto"/>
          </w:tcPr>
          <w:p w14:paraId="40E2FF9A" w14:textId="77777777" w:rsidR="00E15651" w:rsidRDefault="00E15651" w:rsidP="00E15651">
            <w:pPr>
              <w:pStyle w:val="Normal1linespace"/>
              <w:widowControl w:val="0"/>
              <w:jc w:val="left"/>
            </w:pPr>
            <w:r>
              <w:t>Solicitor for the First Defendant:</w:t>
            </w:r>
          </w:p>
        </w:tc>
        <w:tc>
          <w:tcPr>
            <w:tcW w:w="5989" w:type="dxa"/>
            <w:shd w:val="clear" w:color="auto" w:fill="auto"/>
          </w:tcPr>
          <w:p w14:paraId="5F747EBA" w14:textId="77777777" w:rsidR="00E15651" w:rsidRDefault="00E15651" w:rsidP="00E15651">
            <w:pPr>
              <w:pStyle w:val="Normal1linespace"/>
              <w:widowControl w:val="0"/>
              <w:jc w:val="left"/>
            </w:pPr>
            <w:r>
              <w:t>Gilbert + Tobin</w:t>
            </w:r>
          </w:p>
        </w:tc>
      </w:tr>
      <w:tr w:rsidR="00E15651" w14:paraId="0CF4A1F2" w14:textId="77777777" w:rsidTr="00B26893">
        <w:tc>
          <w:tcPr>
            <w:tcW w:w="3081" w:type="dxa"/>
            <w:shd w:val="clear" w:color="auto" w:fill="auto"/>
          </w:tcPr>
          <w:p w14:paraId="79EBF00A" w14:textId="77777777" w:rsidR="00E15651" w:rsidRDefault="00E15651" w:rsidP="00E15651">
            <w:pPr>
              <w:pStyle w:val="Normal1linespace"/>
              <w:widowControl w:val="0"/>
              <w:jc w:val="left"/>
            </w:pPr>
          </w:p>
        </w:tc>
        <w:tc>
          <w:tcPr>
            <w:tcW w:w="5989" w:type="dxa"/>
            <w:shd w:val="clear" w:color="auto" w:fill="auto"/>
          </w:tcPr>
          <w:p w14:paraId="6B6496A8" w14:textId="77777777" w:rsidR="00E15651" w:rsidRDefault="00E15651" w:rsidP="00E15651">
            <w:pPr>
              <w:pStyle w:val="Normal1linespace"/>
              <w:widowControl w:val="0"/>
              <w:jc w:val="left"/>
            </w:pPr>
          </w:p>
        </w:tc>
      </w:tr>
      <w:tr w:rsidR="00E15651" w14:paraId="047F0486" w14:textId="77777777" w:rsidTr="00B26893">
        <w:tc>
          <w:tcPr>
            <w:tcW w:w="3081" w:type="dxa"/>
            <w:shd w:val="clear" w:color="auto" w:fill="auto"/>
          </w:tcPr>
          <w:p w14:paraId="1FF57E95" w14:textId="77777777" w:rsidR="00E15651" w:rsidRDefault="00E15651" w:rsidP="00B26893">
            <w:pPr>
              <w:pStyle w:val="Normal1linespace"/>
              <w:keepLines/>
              <w:widowControl w:val="0"/>
              <w:jc w:val="left"/>
            </w:pPr>
            <w:r>
              <w:t>Counsel for the Second Defendant:</w:t>
            </w:r>
          </w:p>
        </w:tc>
        <w:tc>
          <w:tcPr>
            <w:tcW w:w="5989" w:type="dxa"/>
            <w:shd w:val="clear" w:color="auto" w:fill="auto"/>
          </w:tcPr>
          <w:p w14:paraId="2805E06A" w14:textId="77777777" w:rsidR="00E15651" w:rsidRDefault="00E15651" w:rsidP="00E15651">
            <w:pPr>
              <w:pStyle w:val="Normal1linespace"/>
              <w:widowControl w:val="0"/>
              <w:jc w:val="left"/>
            </w:pPr>
            <w:r>
              <w:t>Mr L Young of Liam Young Legal</w:t>
            </w:r>
          </w:p>
        </w:tc>
      </w:tr>
      <w:bookmarkEnd w:id="10"/>
      <w:bookmarkEnd w:id="11"/>
    </w:tbl>
    <w:p w14:paraId="1D7EFA86" w14:textId="77777777" w:rsidR="007470BD" w:rsidRDefault="007470BD">
      <w:pPr>
        <w:pStyle w:val="Normal1linespace"/>
      </w:pPr>
    </w:p>
    <w:p w14:paraId="2B5DB0DC" w14:textId="77777777" w:rsidR="00E94CBF" w:rsidRDefault="00E94CBF">
      <w:pPr>
        <w:pStyle w:val="Normal1linespace"/>
      </w:pPr>
    </w:p>
    <w:p w14:paraId="4456BB04"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4E51732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0723CB0" w14:textId="77777777" w:rsidTr="00E81DA6">
        <w:tc>
          <w:tcPr>
            <w:tcW w:w="6912" w:type="dxa"/>
            <w:gridSpan w:val="2"/>
          </w:tcPr>
          <w:p w14:paraId="25BB6BD2" w14:textId="77777777" w:rsidR="00A46CCC" w:rsidRPr="001765E0" w:rsidRDefault="00A46CCC" w:rsidP="00525A49">
            <w:pPr>
              <w:pStyle w:val="NormalHeadings"/>
            </w:pPr>
          </w:p>
        </w:tc>
        <w:tc>
          <w:tcPr>
            <w:tcW w:w="2330" w:type="dxa"/>
          </w:tcPr>
          <w:p w14:paraId="22242A29" w14:textId="77777777" w:rsidR="00A46CCC" w:rsidRDefault="00E15651" w:rsidP="00F92355">
            <w:pPr>
              <w:pStyle w:val="NormalHeadings"/>
              <w:jc w:val="right"/>
            </w:pPr>
            <w:bookmarkStart w:id="13" w:name="FileNo"/>
            <w:r>
              <w:t>VID 1170 of 2019</w:t>
            </w:r>
            <w:bookmarkEnd w:id="13"/>
          </w:p>
        </w:tc>
      </w:tr>
      <w:tr w:rsidR="00A76C13" w14:paraId="1EBDD664" w14:textId="77777777" w:rsidTr="00DD5C21">
        <w:tc>
          <w:tcPr>
            <w:tcW w:w="9242" w:type="dxa"/>
            <w:gridSpan w:val="3"/>
          </w:tcPr>
          <w:p w14:paraId="198F04F4" w14:textId="77777777" w:rsidR="00A76C13" w:rsidRPr="00A76C13" w:rsidRDefault="00E15651" w:rsidP="00E15651">
            <w:pPr>
              <w:pStyle w:val="NormalHeadings"/>
              <w:jc w:val="left"/>
            </w:pPr>
            <w:bookmarkStart w:id="14" w:name="InTheMatterOf"/>
            <w:r>
              <w:t xml:space="preserve"> </w:t>
            </w:r>
            <w:bookmarkEnd w:id="14"/>
          </w:p>
        </w:tc>
      </w:tr>
      <w:tr w:rsidR="00A46CCC" w14:paraId="184170E0" w14:textId="77777777" w:rsidTr="00DD5C21">
        <w:trPr>
          <w:trHeight w:val="386"/>
        </w:trPr>
        <w:tc>
          <w:tcPr>
            <w:tcW w:w="2376" w:type="dxa"/>
          </w:tcPr>
          <w:p w14:paraId="73D67452" w14:textId="77777777" w:rsidR="00A46CCC" w:rsidRDefault="00A46CCC" w:rsidP="00DD5C21">
            <w:pPr>
              <w:pStyle w:val="NormalHeadings"/>
              <w:jc w:val="left"/>
              <w:rPr>
                <w:caps/>
                <w:szCs w:val="24"/>
              </w:rPr>
            </w:pPr>
            <w:bookmarkStart w:id="15" w:name="Parties"/>
            <w:r>
              <w:rPr>
                <w:caps/>
                <w:szCs w:val="24"/>
              </w:rPr>
              <w:t>BETWEEN:</w:t>
            </w:r>
          </w:p>
        </w:tc>
        <w:tc>
          <w:tcPr>
            <w:tcW w:w="6866" w:type="dxa"/>
            <w:gridSpan w:val="2"/>
          </w:tcPr>
          <w:p w14:paraId="05395E43" w14:textId="77777777" w:rsidR="00E15651" w:rsidRDefault="00E15651" w:rsidP="00E15651">
            <w:pPr>
              <w:pStyle w:val="NormalHeadings"/>
              <w:jc w:val="left"/>
            </w:pPr>
            <w:bookmarkStart w:id="16" w:name="Applicant"/>
            <w:r>
              <w:t>AUSTRALIAN SECURITIES AND INVESTMENTS COMMISSION</w:t>
            </w:r>
          </w:p>
          <w:p w14:paraId="04E1D62F" w14:textId="77777777" w:rsidR="00E15651" w:rsidRDefault="00E15651" w:rsidP="00E15651">
            <w:pPr>
              <w:pStyle w:val="PartyType"/>
            </w:pPr>
            <w:r>
              <w:t>Plaintiff</w:t>
            </w:r>
          </w:p>
          <w:bookmarkEnd w:id="16"/>
          <w:p w14:paraId="66E27222" w14:textId="77777777" w:rsidR="00A46CCC" w:rsidRPr="006555B4" w:rsidRDefault="00A46CCC" w:rsidP="00E46674">
            <w:pPr>
              <w:pStyle w:val="NormalHeadings"/>
              <w:jc w:val="left"/>
            </w:pPr>
          </w:p>
        </w:tc>
      </w:tr>
      <w:tr w:rsidR="00A46CCC" w14:paraId="1522B751" w14:textId="77777777" w:rsidTr="00DD5C21">
        <w:trPr>
          <w:trHeight w:val="386"/>
        </w:trPr>
        <w:tc>
          <w:tcPr>
            <w:tcW w:w="2376" w:type="dxa"/>
          </w:tcPr>
          <w:p w14:paraId="2193F1C8" w14:textId="77777777" w:rsidR="00A46CCC" w:rsidRDefault="00A46CCC" w:rsidP="00DD5C21">
            <w:pPr>
              <w:pStyle w:val="NormalHeadings"/>
              <w:jc w:val="left"/>
              <w:rPr>
                <w:caps/>
                <w:szCs w:val="24"/>
              </w:rPr>
            </w:pPr>
            <w:r>
              <w:rPr>
                <w:caps/>
                <w:szCs w:val="24"/>
              </w:rPr>
              <w:t>AND:</w:t>
            </w:r>
          </w:p>
        </w:tc>
        <w:tc>
          <w:tcPr>
            <w:tcW w:w="6866" w:type="dxa"/>
            <w:gridSpan w:val="2"/>
          </w:tcPr>
          <w:p w14:paraId="43AF462B" w14:textId="77777777" w:rsidR="00E15651" w:rsidRDefault="00E15651" w:rsidP="00E15651">
            <w:pPr>
              <w:pStyle w:val="NormalHeadings"/>
              <w:jc w:val="left"/>
            </w:pPr>
            <w:bookmarkStart w:id="17" w:name="Respondent"/>
            <w:r>
              <w:t>RI ADVICE GROUP PTY LTD (ACN 001 774 125)</w:t>
            </w:r>
          </w:p>
          <w:p w14:paraId="3623C886" w14:textId="77777777" w:rsidR="00E15651" w:rsidRDefault="00E15651" w:rsidP="00E15651">
            <w:pPr>
              <w:pStyle w:val="PartyType"/>
            </w:pPr>
            <w:r>
              <w:t>First Defendant</w:t>
            </w:r>
          </w:p>
          <w:p w14:paraId="15D07B8C" w14:textId="77777777" w:rsidR="00E15651" w:rsidRDefault="00E15651" w:rsidP="00E46674">
            <w:pPr>
              <w:pStyle w:val="NormalHeadings"/>
              <w:jc w:val="left"/>
            </w:pPr>
          </w:p>
          <w:p w14:paraId="7A206C8B" w14:textId="77777777" w:rsidR="00E15651" w:rsidRDefault="00E15651" w:rsidP="00E15651">
            <w:pPr>
              <w:pStyle w:val="NormalHeadings"/>
              <w:jc w:val="left"/>
            </w:pPr>
            <w:r>
              <w:t>JOHN DOYLE</w:t>
            </w:r>
          </w:p>
          <w:p w14:paraId="48F103A9" w14:textId="77777777" w:rsidR="00E15651" w:rsidRDefault="00E15651" w:rsidP="00E15651">
            <w:pPr>
              <w:pStyle w:val="PartyType"/>
            </w:pPr>
            <w:r>
              <w:t>Second Defendant</w:t>
            </w:r>
          </w:p>
          <w:bookmarkEnd w:id="17"/>
          <w:p w14:paraId="61264B46" w14:textId="77777777" w:rsidR="00A46CCC" w:rsidRPr="006555B4" w:rsidRDefault="00A46CCC" w:rsidP="00E46674">
            <w:pPr>
              <w:pStyle w:val="NormalHeadings"/>
              <w:jc w:val="left"/>
            </w:pPr>
          </w:p>
        </w:tc>
      </w:tr>
    </w:tbl>
    <w:p w14:paraId="6FDF4DB4"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1A3F8180" w14:textId="77777777">
        <w:tc>
          <w:tcPr>
            <w:tcW w:w="2376" w:type="dxa"/>
          </w:tcPr>
          <w:p w14:paraId="64B4E3D5"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0A953C85" w14:textId="6AEF43F6" w:rsidR="00395B24" w:rsidRDefault="00E15651">
            <w:pPr>
              <w:pStyle w:val="NormalHeadings"/>
              <w:jc w:val="left"/>
              <w:rPr>
                <w:caps/>
                <w:szCs w:val="24"/>
              </w:rPr>
            </w:pPr>
            <w:bookmarkStart w:id="20" w:name="Judge"/>
            <w:r>
              <w:rPr>
                <w:caps/>
                <w:szCs w:val="24"/>
              </w:rPr>
              <w:t>O'CALLAGHAN</w:t>
            </w:r>
            <w:r w:rsidR="00133208">
              <w:rPr>
                <w:caps/>
                <w:szCs w:val="24"/>
              </w:rPr>
              <w:t xml:space="preserve"> </w:t>
            </w:r>
            <w:r>
              <w:rPr>
                <w:caps/>
                <w:szCs w:val="24"/>
              </w:rPr>
              <w:t>J</w:t>
            </w:r>
            <w:bookmarkEnd w:id="20"/>
          </w:p>
        </w:tc>
      </w:tr>
      <w:tr w:rsidR="00395B24" w14:paraId="4CE85DE4" w14:textId="77777777">
        <w:tc>
          <w:tcPr>
            <w:tcW w:w="2376" w:type="dxa"/>
          </w:tcPr>
          <w:p w14:paraId="1157D469" w14:textId="77777777" w:rsidR="00395B24" w:rsidRDefault="002C7385">
            <w:pPr>
              <w:pStyle w:val="NormalHeadings"/>
              <w:spacing w:after="120"/>
              <w:jc w:val="left"/>
              <w:rPr>
                <w:caps/>
                <w:szCs w:val="24"/>
              </w:rPr>
            </w:pPr>
            <w:r>
              <w:rPr>
                <w:caps/>
                <w:szCs w:val="24"/>
              </w:rPr>
              <w:t>DATE OF ORDER:</w:t>
            </w:r>
          </w:p>
        </w:tc>
        <w:tc>
          <w:tcPr>
            <w:tcW w:w="6866" w:type="dxa"/>
          </w:tcPr>
          <w:p w14:paraId="717C6981" w14:textId="3CFF69FF" w:rsidR="00395B24" w:rsidRDefault="001737A5" w:rsidP="001737A5">
            <w:pPr>
              <w:pStyle w:val="NormalHeadings"/>
              <w:jc w:val="left"/>
              <w:rPr>
                <w:caps/>
                <w:szCs w:val="24"/>
              </w:rPr>
            </w:pPr>
            <w:bookmarkStart w:id="21" w:name="Judgment_Dated"/>
            <w:r>
              <w:rPr>
                <w:caps/>
                <w:szCs w:val="24"/>
              </w:rPr>
              <w:t>4 September 2020</w:t>
            </w:r>
            <w:bookmarkEnd w:id="21"/>
          </w:p>
        </w:tc>
      </w:tr>
    </w:tbl>
    <w:p w14:paraId="0966E08D" w14:textId="77777777" w:rsidR="00395B24" w:rsidRDefault="00395B24">
      <w:pPr>
        <w:pStyle w:val="NormalHeadings"/>
        <w:rPr>
          <w:b w:val="0"/>
        </w:rPr>
      </w:pPr>
    </w:p>
    <w:p w14:paraId="4AC14A34" w14:textId="77777777" w:rsidR="008D1617" w:rsidRDefault="008D1617">
      <w:pPr>
        <w:pStyle w:val="NormalHeadings"/>
        <w:rPr>
          <w:b w:val="0"/>
        </w:rPr>
      </w:pPr>
    </w:p>
    <w:p w14:paraId="74488394" w14:textId="77777777" w:rsidR="00395B24" w:rsidRDefault="002C7385">
      <w:pPr>
        <w:pStyle w:val="NormalHeadings"/>
      </w:pPr>
      <w:r>
        <w:t>THE COURT ORDERS THAT:</w:t>
      </w:r>
    </w:p>
    <w:p w14:paraId="1CECCB0A" w14:textId="77777777" w:rsidR="007F60DF" w:rsidRDefault="007F60DF" w:rsidP="00243E5E">
      <w:pPr>
        <w:pStyle w:val="NormalHeadings"/>
      </w:pPr>
    </w:p>
    <w:p w14:paraId="4336054A" w14:textId="38B7BC80" w:rsidR="001A6C52" w:rsidRDefault="0000591D" w:rsidP="000E222B">
      <w:pPr>
        <w:pStyle w:val="Order1"/>
      </w:pPr>
      <w:r>
        <w:t xml:space="preserve">Pursuant to s 192A(b) of the </w:t>
      </w:r>
      <w:r w:rsidRPr="0000591D">
        <w:rPr>
          <w:i/>
        </w:rPr>
        <w:t>Evidence Act 1995</w:t>
      </w:r>
      <w:r w:rsidR="000E222B">
        <w:t xml:space="preserve"> (</w:t>
      </w:r>
      <w:proofErr w:type="spellStart"/>
      <w:r w:rsidR="000E222B">
        <w:t>Cth</w:t>
      </w:r>
      <w:proofErr w:type="spellEnd"/>
      <w:r w:rsidR="000E222B">
        <w:t>)</w:t>
      </w:r>
      <w:r>
        <w:t>, s</w:t>
      </w:r>
      <w:r w:rsidR="000E222B">
        <w:t xml:space="preserve"> 118 of that</w:t>
      </w:r>
      <w:r>
        <w:t xml:space="preserve"> Act does not operate to prevent the following documents from being adduced in evidence at the hearing of this proceeding: </w:t>
      </w:r>
      <w:r w:rsidR="000E222B">
        <w:t>documents bearing barcodes RIA.001.001.0965,</w:t>
      </w:r>
      <w:r w:rsidR="0010335B">
        <w:t xml:space="preserve"> </w:t>
      </w:r>
      <w:r w:rsidR="000E222B">
        <w:t>ANZ.802.215.0403, ANZ.802.215.4951, ANZ.801.629.9250, DOY.0011.0004.0171,</w:t>
      </w:r>
      <w:r w:rsidR="00964AD9">
        <w:t xml:space="preserve"> </w:t>
      </w:r>
      <w:r w:rsidR="000E222B">
        <w:t>DOY.0011.0004.</w:t>
      </w:r>
      <w:r w:rsidR="0010335B">
        <w:br/>
      </w:r>
      <w:r w:rsidR="000E222B">
        <w:t>0359 and DOY.0011.0004.0851; and Exhibit DJW-8 to the witness statement of Darren John Whereat dated 5 April 2018 as provided to the Royal Commission into Misconduct in the Banking, Superannuation and Financial Services Industry.</w:t>
      </w:r>
    </w:p>
    <w:p w14:paraId="0A75CCBD" w14:textId="7BC75995" w:rsidR="000E222B" w:rsidRDefault="000E222B" w:rsidP="0000591D">
      <w:pPr>
        <w:pStyle w:val="Order1"/>
      </w:pPr>
      <w:r>
        <w:t xml:space="preserve">The first </w:t>
      </w:r>
      <w:r w:rsidR="00964AD9">
        <w:t xml:space="preserve">defendant </w:t>
      </w:r>
      <w:r>
        <w:t xml:space="preserve">pay the costs of the application. </w:t>
      </w:r>
    </w:p>
    <w:p w14:paraId="643C34DE" w14:textId="77777777" w:rsidR="001A6C52" w:rsidRDefault="001A6C52" w:rsidP="001A6C52">
      <w:pPr>
        <w:pStyle w:val="BodyText"/>
      </w:pPr>
    </w:p>
    <w:p w14:paraId="74C50A0D" w14:textId="77777777" w:rsidR="00A431E6" w:rsidRDefault="00A431E6" w:rsidP="001A6C52">
      <w:pPr>
        <w:pStyle w:val="BodyText"/>
      </w:pPr>
    </w:p>
    <w:p w14:paraId="461F9A05" w14:textId="77777777" w:rsidR="0050309C" w:rsidRDefault="00E15651"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4564910D" w14:textId="77777777" w:rsidR="0092590B" w:rsidRDefault="0092590B" w:rsidP="002B0E91">
      <w:pPr>
        <w:pStyle w:val="BodyText"/>
      </w:pPr>
    </w:p>
    <w:p w14:paraId="3E1D7464"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0B0703E9"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272DC47B" w14:textId="0D3B0E4B" w:rsidR="0051434F" w:rsidRDefault="00E46674" w:rsidP="00BE5356">
      <w:pPr>
        <w:pStyle w:val="NormalHeadings"/>
        <w:spacing w:line="360" w:lineRule="auto"/>
        <w:jc w:val="left"/>
        <w:rPr>
          <w:sz w:val="26"/>
          <w:szCs w:val="26"/>
        </w:rPr>
      </w:pPr>
      <w:r>
        <w:rPr>
          <w:sz w:val="26"/>
          <w:szCs w:val="26"/>
        </w:rPr>
        <w:t>O’CALLAGHAN J</w:t>
      </w:r>
      <w:r w:rsidR="000A44EC">
        <w:rPr>
          <w:sz w:val="26"/>
          <w:szCs w:val="26"/>
        </w:rPr>
        <w:t>:</w:t>
      </w:r>
    </w:p>
    <w:p w14:paraId="21D77D6D" w14:textId="77777777" w:rsidR="00BE5356" w:rsidRDefault="00BE5356" w:rsidP="00BE5356">
      <w:pPr>
        <w:pStyle w:val="Heading2"/>
      </w:pPr>
      <w:r>
        <w:t xml:space="preserve">Introduction </w:t>
      </w:r>
    </w:p>
    <w:p w14:paraId="62F370CC" w14:textId="3C59B3BB" w:rsidR="00BE5356" w:rsidRDefault="00BE5356" w:rsidP="001813BA">
      <w:pPr>
        <w:pStyle w:val="ParaNumbering"/>
      </w:pPr>
      <w:r>
        <w:t xml:space="preserve">I have before me an application by </w:t>
      </w:r>
      <w:r w:rsidR="001813BA">
        <w:t xml:space="preserve">the </w:t>
      </w:r>
      <w:r w:rsidR="001813BA" w:rsidRPr="001813BA">
        <w:t xml:space="preserve">Australian Securities and Investments Commission </w:t>
      </w:r>
      <w:r w:rsidR="001813BA">
        <w:t>(</w:t>
      </w:r>
      <w:r w:rsidRPr="001813BA">
        <w:rPr>
          <w:b/>
        </w:rPr>
        <w:t>ASIC</w:t>
      </w:r>
      <w:r w:rsidR="001813BA">
        <w:t>)</w:t>
      </w:r>
      <w:r>
        <w:t xml:space="preserve"> </w:t>
      </w:r>
      <w:r w:rsidR="006711AF">
        <w:t>for</w:t>
      </w:r>
      <w:r>
        <w:t xml:space="preserve"> a ruling under</w:t>
      </w:r>
      <w:r w:rsidRPr="00BE5356">
        <w:t xml:space="preserve"> s 192A(b) of the </w:t>
      </w:r>
      <w:r w:rsidRPr="00BE5356">
        <w:rPr>
          <w:i/>
        </w:rPr>
        <w:t>Evidence Act 1995</w:t>
      </w:r>
      <w:r>
        <w:t xml:space="preserve"> (</w:t>
      </w:r>
      <w:proofErr w:type="spellStart"/>
      <w:r>
        <w:t>Cth</w:t>
      </w:r>
      <w:proofErr w:type="spellEnd"/>
      <w:r>
        <w:t xml:space="preserve">) </w:t>
      </w:r>
      <w:r w:rsidR="0091360D">
        <w:t>(</w:t>
      </w:r>
      <w:r w:rsidR="0091360D">
        <w:rPr>
          <w:b/>
        </w:rPr>
        <w:t>Evidence Act</w:t>
      </w:r>
      <w:r w:rsidR="0091360D">
        <w:t xml:space="preserve">) </w:t>
      </w:r>
      <w:r>
        <w:t xml:space="preserve">that s 118 of that Act </w:t>
      </w:r>
      <w:r w:rsidRPr="00BE5356">
        <w:t xml:space="preserve">does not operate to prevent </w:t>
      </w:r>
      <w:r>
        <w:t xml:space="preserve">various copies of a document called “the Third File Review” </w:t>
      </w:r>
      <w:r w:rsidRPr="00BE5356">
        <w:t>from being a</w:t>
      </w:r>
      <w:r w:rsidR="00F92FA0">
        <w:t xml:space="preserve">dduced in evidence at the </w:t>
      </w:r>
      <w:r w:rsidRPr="00BE5356">
        <w:t>hearing of this proceeding</w:t>
      </w:r>
      <w:r>
        <w:t xml:space="preserve">, set down </w:t>
      </w:r>
      <w:r w:rsidR="001D1910">
        <w:t xml:space="preserve">for trial </w:t>
      </w:r>
      <w:r>
        <w:t xml:space="preserve">before Moshinsky J </w:t>
      </w:r>
      <w:r w:rsidR="00837FAC">
        <w:t>in March next</w:t>
      </w:r>
      <w:r>
        <w:t xml:space="preserve"> year.</w:t>
      </w:r>
    </w:p>
    <w:p w14:paraId="303B36C6" w14:textId="5DFA5500" w:rsidR="000E222B" w:rsidRDefault="00236623" w:rsidP="000E222B">
      <w:pPr>
        <w:pStyle w:val="ParaNumbering"/>
      </w:pPr>
      <w:r>
        <w:t>The Third File Review was created by the first defendant (</w:t>
      </w:r>
      <w:r>
        <w:rPr>
          <w:b/>
        </w:rPr>
        <w:t>RI</w:t>
      </w:r>
      <w:r>
        <w:t>).</w:t>
      </w:r>
      <w:r w:rsidR="00133208">
        <w:t xml:space="preserve"> </w:t>
      </w:r>
      <w:r w:rsidR="00D83CB1">
        <w:t xml:space="preserve"> </w:t>
      </w:r>
      <w:r w:rsidR="000E222B" w:rsidRPr="00494534">
        <w:t xml:space="preserve">The </w:t>
      </w:r>
      <w:r w:rsidR="00D17D54">
        <w:t xml:space="preserve">relevant </w:t>
      </w:r>
      <w:r w:rsidR="000E222B" w:rsidRPr="00494534">
        <w:t xml:space="preserve">copies are documents </w:t>
      </w:r>
      <w:r w:rsidR="00CC409F">
        <w:t>numbered</w:t>
      </w:r>
      <w:r w:rsidR="000E222B" w:rsidRPr="00494534">
        <w:t xml:space="preserve"> RIA.001.001.0965, ANZ.802.215.0403, ANZ.802.215.4951, ANZ.801</w:t>
      </w:r>
      <w:r w:rsidR="00CC409F">
        <w:br/>
      </w:r>
      <w:r w:rsidR="000E222B" w:rsidRPr="00494534">
        <w:t>.629.9250, DOY.0011</w:t>
      </w:r>
      <w:r w:rsidR="000E222B" w:rsidRPr="000E222B">
        <w:t>.0004.0171,</w:t>
      </w:r>
      <w:r w:rsidR="000E222B">
        <w:t xml:space="preserve"> </w:t>
      </w:r>
      <w:r w:rsidR="000E222B" w:rsidRPr="000E222B">
        <w:t>DOY.0011.0004.0359 an</w:t>
      </w:r>
      <w:r w:rsidR="000E222B">
        <w:t>d DOY.0011.0004.0851</w:t>
      </w:r>
      <w:r w:rsidR="003F5920">
        <w:t>,</w:t>
      </w:r>
      <w:r w:rsidR="000E222B" w:rsidRPr="000E222B">
        <w:t xml:space="preserve"> </w:t>
      </w:r>
      <w:r w:rsidR="00863075">
        <w:t>in addition to</w:t>
      </w:r>
      <w:r w:rsidR="00863075" w:rsidRPr="000E222B">
        <w:t xml:space="preserve"> </w:t>
      </w:r>
      <w:r w:rsidR="000E222B" w:rsidRPr="000E222B">
        <w:t xml:space="preserve">Exhibit DJW-8 to the witness statement of </w:t>
      </w:r>
      <w:r w:rsidR="000E222B">
        <w:t xml:space="preserve">Mr </w:t>
      </w:r>
      <w:r w:rsidR="00CC409F">
        <w:t xml:space="preserve">Darren </w:t>
      </w:r>
      <w:r w:rsidR="000E222B">
        <w:t>Whereat dated 5 April 2018,</w:t>
      </w:r>
      <w:r w:rsidR="001D5456">
        <w:t xml:space="preserve"> which was</w:t>
      </w:r>
      <w:r w:rsidR="000E222B">
        <w:t xml:space="preserve"> </w:t>
      </w:r>
      <w:r w:rsidR="000E222B" w:rsidRPr="000E222B">
        <w:t>provided to</w:t>
      </w:r>
      <w:r w:rsidR="00863075">
        <w:t xml:space="preserve"> the</w:t>
      </w:r>
      <w:r w:rsidR="000E222B" w:rsidRPr="000E222B">
        <w:t xml:space="preserve"> </w:t>
      </w:r>
      <w:r w:rsidR="00494534" w:rsidRPr="00D76137">
        <w:t>Royal Commission into Misconduct in the Banking, Superannuation a</w:t>
      </w:r>
      <w:r w:rsidR="00494534">
        <w:t xml:space="preserve">nd Financial Services </w:t>
      </w:r>
      <w:r w:rsidR="00494534" w:rsidRPr="0000531F">
        <w:t>Industry conducted by the</w:t>
      </w:r>
      <w:r w:rsidR="00494534">
        <w:t xml:space="preserve"> Honourable KM Hayne AC </w:t>
      </w:r>
      <w:r w:rsidR="00C637F8">
        <w:t xml:space="preserve">QC </w:t>
      </w:r>
      <w:r w:rsidR="00494534">
        <w:t xml:space="preserve">(the </w:t>
      </w:r>
      <w:r w:rsidR="00494534" w:rsidRPr="00494534">
        <w:rPr>
          <w:b/>
        </w:rPr>
        <w:t>Royal Commission</w:t>
      </w:r>
      <w:r w:rsidR="00494534">
        <w:t>)</w:t>
      </w:r>
      <w:r w:rsidR="000E222B">
        <w:t>.</w:t>
      </w:r>
    </w:p>
    <w:p w14:paraId="6AB11CA6" w14:textId="62E5C60E" w:rsidR="00BE5356" w:rsidRDefault="00BE5356" w:rsidP="001D1910">
      <w:pPr>
        <w:pStyle w:val="ParaNumbering"/>
      </w:pPr>
      <w:r>
        <w:t xml:space="preserve">Section </w:t>
      </w:r>
      <w:r w:rsidR="001D1910">
        <w:t>192A(b) of the Evidence Act relevantly provides that “[w]</w:t>
      </w:r>
      <w:r>
        <w:t xml:space="preserve">here a question arises in any proceedings, being a question about: </w:t>
      </w:r>
      <w:r w:rsidR="00D52230">
        <w:t xml:space="preserve">… </w:t>
      </w:r>
      <w:r>
        <w:t>(</w:t>
      </w:r>
      <w:r w:rsidR="00D52230">
        <w:t>b</w:t>
      </w:r>
      <w:r>
        <w:t>)</w:t>
      </w:r>
      <w:r w:rsidR="00F2651E">
        <w:t xml:space="preserve"> </w:t>
      </w:r>
      <w:r w:rsidR="00D52230">
        <w:t>the operation of a provision of this Act … in relation to evidence proposed to be adduced</w:t>
      </w:r>
      <w:r w:rsidR="001D1910">
        <w:t xml:space="preserve"> … </w:t>
      </w:r>
      <w:r>
        <w:t>the court may, if it considers it to be appropriate to do so, give a ruling or make a finding in relation to the question before the evidence is adduced in the proce</w:t>
      </w:r>
      <w:r w:rsidR="001D1910">
        <w:t xml:space="preserve">edings”. </w:t>
      </w:r>
    </w:p>
    <w:p w14:paraId="27A4FA87" w14:textId="77777777" w:rsidR="001D1910" w:rsidRDefault="001D1910" w:rsidP="001D1910">
      <w:pPr>
        <w:pStyle w:val="ParaNumbering"/>
      </w:pPr>
      <w:r>
        <w:t>Section 118 of the Evidence Act provides:</w:t>
      </w:r>
    </w:p>
    <w:p w14:paraId="7F2BC7EF" w14:textId="77777777" w:rsidR="00570457" w:rsidRPr="00B26893" w:rsidRDefault="00570457" w:rsidP="001D1910">
      <w:pPr>
        <w:pStyle w:val="Quote1"/>
        <w:rPr>
          <w:b/>
        </w:rPr>
      </w:pPr>
      <w:r>
        <w:rPr>
          <w:b/>
        </w:rPr>
        <w:t>118</w:t>
      </w:r>
      <w:r>
        <w:rPr>
          <w:b/>
        </w:rPr>
        <w:tab/>
        <w:t>Legal advice</w:t>
      </w:r>
    </w:p>
    <w:p w14:paraId="4DA2132F" w14:textId="77777777" w:rsidR="001D1910" w:rsidRDefault="001D1910" w:rsidP="00B26893">
      <w:pPr>
        <w:pStyle w:val="Quote2"/>
      </w:pPr>
      <w:r>
        <w:t xml:space="preserve">Evidence is not to be adduced if, on objection by a client, the court finds that adducing the evidence would result in disclosure of: </w:t>
      </w:r>
    </w:p>
    <w:p w14:paraId="5DC6D98C" w14:textId="2DF5152E" w:rsidR="001D1910" w:rsidRDefault="001D1910" w:rsidP="00B26893">
      <w:pPr>
        <w:pStyle w:val="Quote2"/>
        <w:ind w:left="2160" w:hanging="720"/>
      </w:pPr>
      <w:r>
        <w:t>(a)</w:t>
      </w:r>
      <w:r w:rsidR="005858CA">
        <w:tab/>
      </w:r>
      <w:r>
        <w:t xml:space="preserve">a confidential communication made between the client and a lawyer; or </w:t>
      </w:r>
    </w:p>
    <w:p w14:paraId="3094CA25" w14:textId="0FF7BB54" w:rsidR="001D1910" w:rsidRDefault="001D1910" w:rsidP="00B26893">
      <w:pPr>
        <w:pStyle w:val="Quote2"/>
        <w:ind w:left="2160" w:hanging="720"/>
      </w:pPr>
      <w:r>
        <w:t>(b)</w:t>
      </w:r>
      <w:r w:rsidR="005858CA">
        <w:tab/>
      </w:r>
      <w:r>
        <w:t xml:space="preserve">a confidential communication made between 2 or more lawyers acting for the client; or </w:t>
      </w:r>
    </w:p>
    <w:p w14:paraId="571BB1B3" w14:textId="2AA918D7" w:rsidR="001D1910" w:rsidRDefault="001D1910" w:rsidP="00B26893">
      <w:pPr>
        <w:pStyle w:val="Quote2"/>
        <w:ind w:left="2160" w:hanging="720"/>
      </w:pPr>
      <w:r>
        <w:t>(c)</w:t>
      </w:r>
      <w:r w:rsidR="005858CA">
        <w:tab/>
      </w:r>
      <w:r>
        <w:t xml:space="preserve">the contents of a confidential document (whether delivered or not) prepared by the client, lawyer or another person; </w:t>
      </w:r>
    </w:p>
    <w:p w14:paraId="5C7D0C13" w14:textId="77777777" w:rsidR="001D1910" w:rsidRDefault="001D1910" w:rsidP="00B26893">
      <w:pPr>
        <w:pStyle w:val="Quote2"/>
      </w:pPr>
      <w:r>
        <w:t>for the dominant purpose of the lawyer, or one or more of the lawyers, providing legal advice to the client.</w:t>
      </w:r>
    </w:p>
    <w:p w14:paraId="44450BE5" w14:textId="33242834" w:rsidR="00F92FA0" w:rsidRPr="00A54EF2" w:rsidRDefault="001D1910" w:rsidP="00DD5C21">
      <w:pPr>
        <w:pStyle w:val="ParaNumbering"/>
        <w:rPr>
          <w:szCs w:val="24"/>
        </w:rPr>
      </w:pPr>
      <w:r w:rsidRPr="00F80859">
        <w:rPr>
          <w:szCs w:val="24"/>
        </w:rPr>
        <w:lastRenderedPageBreak/>
        <w:t xml:space="preserve">Whether the court should </w:t>
      </w:r>
      <w:r w:rsidR="008F5D31" w:rsidRPr="00F80859">
        <w:rPr>
          <w:szCs w:val="24"/>
        </w:rPr>
        <w:t xml:space="preserve">give a ruling under s 192A is </w:t>
      </w:r>
      <w:r w:rsidRPr="00F80859">
        <w:rPr>
          <w:szCs w:val="24"/>
        </w:rPr>
        <w:t>discretiona</w:t>
      </w:r>
      <w:r w:rsidR="008F5D31" w:rsidRPr="00BD6147">
        <w:rPr>
          <w:szCs w:val="24"/>
        </w:rPr>
        <w:t>ry</w:t>
      </w:r>
      <w:r w:rsidR="00F92FA0" w:rsidRPr="00BD6147">
        <w:rPr>
          <w:szCs w:val="24"/>
        </w:rPr>
        <w:t>, primarily involving considerations of case management</w:t>
      </w:r>
      <w:r w:rsidR="00432D2B" w:rsidRPr="00F80859">
        <w:rPr>
          <w:szCs w:val="24"/>
        </w:rPr>
        <w:t>: s</w:t>
      </w:r>
      <w:r w:rsidR="00F2651E" w:rsidRPr="00F80859">
        <w:rPr>
          <w:szCs w:val="24"/>
        </w:rPr>
        <w:t xml:space="preserve">ee generally </w:t>
      </w:r>
      <w:r w:rsidR="00F2651E" w:rsidRPr="00BD6147">
        <w:rPr>
          <w:i/>
          <w:szCs w:val="24"/>
        </w:rPr>
        <w:t>Australian Securities and Investments Commission,</w:t>
      </w:r>
      <w:r w:rsidR="00F2651E" w:rsidRPr="00B928A8">
        <w:rPr>
          <w:i/>
          <w:szCs w:val="24"/>
        </w:rPr>
        <w:t xml:space="preserve"> in the matter of </w:t>
      </w:r>
      <w:proofErr w:type="spellStart"/>
      <w:r w:rsidR="00F2651E" w:rsidRPr="00B928A8">
        <w:rPr>
          <w:i/>
          <w:szCs w:val="24"/>
        </w:rPr>
        <w:t>Whitebox</w:t>
      </w:r>
      <w:proofErr w:type="spellEnd"/>
      <w:r w:rsidR="00F2651E" w:rsidRPr="00B928A8">
        <w:rPr>
          <w:i/>
          <w:szCs w:val="24"/>
        </w:rPr>
        <w:t xml:space="preserve"> Trading Pty Ltd v </w:t>
      </w:r>
      <w:proofErr w:type="spellStart"/>
      <w:r w:rsidR="00F2651E" w:rsidRPr="00B928A8">
        <w:rPr>
          <w:i/>
          <w:szCs w:val="24"/>
        </w:rPr>
        <w:t>Whitebox</w:t>
      </w:r>
      <w:proofErr w:type="spellEnd"/>
      <w:r w:rsidR="00F2651E" w:rsidRPr="00B928A8">
        <w:rPr>
          <w:i/>
          <w:szCs w:val="24"/>
        </w:rPr>
        <w:t xml:space="preserve"> Trading Pty Ltd</w:t>
      </w:r>
      <w:r w:rsidR="00F2651E" w:rsidRPr="00B928A8">
        <w:rPr>
          <w:szCs w:val="24"/>
        </w:rPr>
        <w:t xml:space="preserve"> [2017] FCA 324 at [20]-[29] (G</w:t>
      </w:r>
      <w:r w:rsidR="00F2651E" w:rsidRPr="003563CF">
        <w:rPr>
          <w:szCs w:val="24"/>
        </w:rPr>
        <w:t>leeson J)</w:t>
      </w:r>
      <w:r w:rsidR="00F92FA0" w:rsidRPr="003563CF">
        <w:rPr>
          <w:szCs w:val="24"/>
        </w:rPr>
        <w:t xml:space="preserve"> and the authorities there cited</w:t>
      </w:r>
      <w:r w:rsidR="00F2651E" w:rsidRPr="003563CF">
        <w:rPr>
          <w:szCs w:val="24"/>
        </w:rPr>
        <w:t>.</w:t>
      </w:r>
      <w:r w:rsidR="00934710" w:rsidRPr="00A54EF2">
        <w:rPr>
          <w:szCs w:val="24"/>
        </w:rPr>
        <w:t xml:space="preserve"> </w:t>
      </w:r>
    </w:p>
    <w:p w14:paraId="27E6259D" w14:textId="24E97B3E" w:rsidR="00F92FA0" w:rsidRPr="00B928A8" w:rsidRDefault="001D1910" w:rsidP="00DD5C21">
      <w:pPr>
        <w:pStyle w:val="ParaNumbering"/>
        <w:rPr>
          <w:szCs w:val="24"/>
        </w:rPr>
      </w:pPr>
      <w:r w:rsidRPr="00914A17">
        <w:rPr>
          <w:szCs w:val="24"/>
        </w:rPr>
        <w:t xml:space="preserve">The parties agreed that the giving of a ruling in this case would be consistent with case management principles, including s 37M of the </w:t>
      </w:r>
      <w:r w:rsidRPr="00914A17">
        <w:rPr>
          <w:i/>
          <w:szCs w:val="24"/>
        </w:rPr>
        <w:t>Federal Court of Australia Act 1976</w:t>
      </w:r>
      <w:r w:rsidRPr="00914A17">
        <w:rPr>
          <w:szCs w:val="24"/>
        </w:rPr>
        <w:t xml:space="preserve"> (</w:t>
      </w:r>
      <w:proofErr w:type="spellStart"/>
      <w:r w:rsidRPr="00914A17">
        <w:rPr>
          <w:szCs w:val="24"/>
        </w:rPr>
        <w:t>Cth</w:t>
      </w:r>
      <w:proofErr w:type="spellEnd"/>
      <w:r w:rsidRPr="00914A17">
        <w:rPr>
          <w:szCs w:val="24"/>
        </w:rPr>
        <w:t>).</w:t>
      </w:r>
      <w:r w:rsidR="00133208">
        <w:rPr>
          <w:szCs w:val="24"/>
        </w:rPr>
        <w:t xml:space="preserve"> </w:t>
      </w:r>
      <w:r w:rsidR="00D83CB1">
        <w:rPr>
          <w:szCs w:val="24"/>
        </w:rPr>
        <w:t xml:space="preserve"> </w:t>
      </w:r>
      <w:r w:rsidR="009E3E59" w:rsidRPr="00F80859">
        <w:rPr>
          <w:szCs w:val="24"/>
        </w:rPr>
        <w:t xml:space="preserve">It is </w:t>
      </w:r>
      <w:r w:rsidR="00232AA9" w:rsidRPr="00F80859">
        <w:rPr>
          <w:szCs w:val="24"/>
        </w:rPr>
        <w:t xml:space="preserve">obvious </w:t>
      </w:r>
      <w:r w:rsidR="009E3E59" w:rsidRPr="00F80859">
        <w:rPr>
          <w:szCs w:val="24"/>
        </w:rPr>
        <w:t>that a</w:t>
      </w:r>
      <w:r w:rsidRPr="00BD6147">
        <w:rPr>
          <w:szCs w:val="24"/>
        </w:rPr>
        <w:t xml:space="preserve"> ruling </w:t>
      </w:r>
      <w:r w:rsidR="009E3E59" w:rsidRPr="00BD6147">
        <w:rPr>
          <w:szCs w:val="24"/>
        </w:rPr>
        <w:t>on the question will inevitably be required.</w:t>
      </w:r>
      <w:r w:rsidR="00133208">
        <w:rPr>
          <w:szCs w:val="24"/>
        </w:rPr>
        <w:t xml:space="preserve"> </w:t>
      </w:r>
      <w:r w:rsidR="00D83CB1">
        <w:rPr>
          <w:szCs w:val="24"/>
        </w:rPr>
        <w:t xml:space="preserve"> </w:t>
      </w:r>
      <w:r w:rsidR="008F5D31" w:rsidRPr="00F80859">
        <w:rPr>
          <w:szCs w:val="24"/>
        </w:rPr>
        <w:t>It is self-evidently in the interests of the administration of justice that t</w:t>
      </w:r>
      <w:r w:rsidR="00F92FA0" w:rsidRPr="00B928A8">
        <w:rPr>
          <w:szCs w:val="24"/>
        </w:rPr>
        <w:t>he ruling should thus be made sooner, not later.</w:t>
      </w:r>
    </w:p>
    <w:p w14:paraId="433DAE35" w14:textId="03BADE2F" w:rsidR="009E3E59" w:rsidRPr="00F80859" w:rsidRDefault="00F2651E" w:rsidP="009E3E59">
      <w:pPr>
        <w:pStyle w:val="ParaNumbering"/>
        <w:rPr>
          <w:szCs w:val="24"/>
        </w:rPr>
      </w:pPr>
      <w:r w:rsidRPr="003563CF">
        <w:rPr>
          <w:szCs w:val="24"/>
        </w:rPr>
        <w:t>It was also common ground that t</w:t>
      </w:r>
      <w:r w:rsidR="009E3E59" w:rsidRPr="003563CF">
        <w:rPr>
          <w:szCs w:val="24"/>
        </w:rPr>
        <w:t>he question</w:t>
      </w:r>
      <w:r w:rsidR="00F07470" w:rsidRPr="003563CF">
        <w:rPr>
          <w:szCs w:val="24"/>
        </w:rPr>
        <w:t xml:space="preserve"> </w:t>
      </w:r>
      <w:r w:rsidR="001813BA" w:rsidRPr="00A54EF2">
        <w:rPr>
          <w:szCs w:val="24"/>
        </w:rPr>
        <w:t>that arises (</w:t>
      </w:r>
      <w:r w:rsidR="009E3E59" w:rsidRPr="00A54EF2">
        <w:rPr>
          <w:szCs w:val="24"/>
        </w:rPr>
        <w:t>whether</w:t>
      </w:r>
      <w:r w:rsidR="006B0601" w:rsidRPr="00A54EF2">
        <w:rPr>
          <w:szCs w:val="24"/>
        </w:rPr>
        <w:t xml:space="preserve"> or not</w:t>
      </w:r>
      <w:r w:rsidR="009E3E59" w:rsidRPr="00A54EF2">
        <w:rPr>
          <w:szCs w:val="24"/>
        </w:rPr>
        <w:t xml:space="preserve"> the Third File Review is inadmissible </w:t>
      </w:r>
      <w:r w:rsidR="00521867" w:rsidRPr="00914A17">
        <w:rPr>
          <w:szCs w:val="24"/>
        </w:rPr>
        <w:t>because</w:t>
      </w:r>
      <w:r w:rsidR="009E3E59" w:rsidRPr="00914A17">
        <w:rPr>
          <w:szCs w:val="24"/>
        </w:rPr>
        <w:t xml:space="preserve"> it is subject to a valid claim to legal professional </w:t>
      </w:r>
      <w:r w:rsidR="001813BA" w:rsidRPr="00C0776E">
        <w:rPr>
          <w:szCs w:val="24"/>
        </w:rPr>
        <w:t>privilege</w:t>
      </w:r>
      <w:r w:rsidR="009E3E59" w:rsidRPr="00C0776E">
        <w:rPr>
          <w:szCs w:val="24"/>
        </w:rPr>
        <w:t xml:space="preserve">) falls to be determined under the Evidence Act, not </w:t>
      </w:r>
      <w:r w:rsidR="008F5D31" w:rsidRPr="00366781">
        <w:rPr>
          <w:szCs w:val="24"/>
        </w:rPr>
        <w:t xml:space="preserve">under </w:t>
      </w:r>
      <w:r w:rsidR="009E3E59" w:rsidRPr="00366781">
        <w:rPr>
          <w:szCs w:val="24"/>
        </w:rPr>
        <w:t>the common law</w:t>
      </w:r>
      <w:r w:rsidR="004B6590" w:rsidRPr="00366781">
        <w:rPr>
          <w:szCs w:val="24"/>
        </w:rPr>
        <w:t>, because the question is whether it may be adduced in evidence at trial</w:t>
      </w:r>
      <w:r w:rsidR="00DA285D" w:rsidRPr="00366781">
        <w:rPr>
          <w:szCs w:val="24"/>
        </w:rPr>
        <w:t>:</w:t>
      </w:r>
      <w:r w:rsidR="00133208">
        <w:rPr>
          <w:szCs w:val="24"/>
        </w:rPr>
        <w:t xml:space="preserve"> </w:t>
      </w:r>
      <w:r w:rsidR="00DA285D" w:rsidRPr="00F80859">
        <w:rPr>
          <w:szCs w:val="24"/>
        </w:rPr>
        <w:t>s</w:t>
      </w:r>
      <w:r w:rsidR="004B6590" w:rsidRPr="00F80859">
        <w:rPr>
          <w:szCs w:val="24"/>
        </w:rPr>
        <w:t>ee</w:t>
      </w:r>
      <w:r w:rsidR="00DA285D" w:rsidRPr="00BD6147">
        <w:rPr>
          <w:szCs w:val="24"/>
        </w:rPr>
        <w:t>,</w:t>
      </w:r>
      <w:r w:rsidR="004B6590" w:rsidRPr="00BD6147">
        <w:rPr>
          <w:szCs w:val="24"/>
        </w:rPr>
        <w:t xml:space="preserve"> </w:t>
      </w:r>
      <w:proofErr w:type="spellStart"/>
      <w:r w:rsidR="004B6590" w:rsidRPr="00BD6147">
        <w:rPr>
          <w:szCs w:val="24"/>
        </w:rPr>
        <w:t>eg</w:t>
      </w:r>
      <w:proofErr w:type="spellEnd"/>
      <w:r w:rsidR="00DA285D" w:rsidRPr="00B928A8">
        <w:rPr>
          <w:szCs w:val="24"/>
        </w:rPr>
        <w:t>,</w:t>
      </w:r>
      <w:r w:rsidR="004B6590" w:rsidRPr="00B928A8">
        <w:rPr>
          <w:szCs w:val="24"/>
        </w:rPr>
        <w:t xml:space="preserve"> </w:t>
      </w:r>
      <w:r w:rsidR="004B6590" w:rsidRPr="00B26893">
        <w:rPr>
          <w:i/>
          <w:szCs w:val="24"/>
        </w:rPr>
        <w:t>Esso Australia Resources Ltd v Federal Commissioner of Taxation</w:t>
      </w:r>
      <w:r w:rsidR="004B6590" w:rsidRPr="00B26893">
        <w:rPr>
          <w:szCs w:val="24"/>
        </w:rPr>
        <w:t xml:space="preserve"> (1999) 201 CLR 49 at</w:t>
      </w:r>
      <w:r w:rsidR="0082636F" w:rsidRPr="00B26893">
        <w:rPr>
          <w:szCs w:val="24"/>
        </w:rPr>
        <w:t xml:space="preserve"> </w:t>
      </w:r>
      <w:r w:rsidR="00DA285D" w:rsidRPr="00B26893">
        <w:rPr>
          <w:szCs w:val="24"/>
        </w:rPr>
        <w:t>54-</w:t>
      </w:r>
      <w:r w:rsidR="0082636F" w:rsidRPr="00B26893">
        <w:rPr>
          <w:szCs w:val="24"/>
        </w:rPr>
        <w:t>55 [3</w:t>
      </w:r>
      <w:r w:rsidR="004B6590" w:rsidRPr="00B26893">
        <w:rPr>
          <w:szCs w:val="24"/>
        </w:rPr>
        <w:t>]</w:t>
      </w:r>
      <w:r w:rsidR="00DA285D" w:rsidRPr="00B26893">
        <w:rPr>
          <w:szCs w:val="24"/>
        </w:rPr>
        <w:t xml:space="preserve"> (Gleeson CJ, </w:t>
      </w:r>
      <w:proofErr w:type="spellStart"/>
      <w:r w:rsidR="00DA285D" w:rsidRPr="00B26893">
        <w:rPr>
          <w:szCs w:val="24"/>
        </w:rPr>
        <w:t>Gaudron</w:t>
      </w:r>
      <w:proofErr w:type="spellEnd"/>
      <w:r w:rsidR="00DA285D" w:rsidRPr="00B26893">
        <w:rPr>
          <w:szCs w:val="24"/>
        </w:rPr>
        <w:t xml:space="preserve"> and </w:t>
      </w:r>
      <w:proofErr w:type="spellStart"/>
      <w:r w:rsidR="00DA285D" w:rsidRPr="00B26893">
        <w:rPr>
          <w:szCs w:val="24"/>
        </w:rPr>
        <w:t>Gummow</w:t>
      </w:r>
      <w:proofErr w:type="spellEnd"/>
      <w:r w:rsidR="00DA285D" w:rsidRPr="00B26893">
        <w:rPr>
          <w:szCs w:val="24"/>
        </w:rPr>
        <w:t xml:space="preserve"> JJ)</w:t>
      </w:r>
      <w:r w:rsidR="004B6590" w:rsidRPr="00B26893">
        <w:rPr>
          <w:szCs w:val="24"/>
        </w:rPr>
        <w:t>.</w:t>
      </w:r>
    </w:p>
    <w:p w14:paraId="30510D9B" w14:textId="131FD71F" w:rsidR="001813BA" w:rsidRDefault="009F219B" w:rsidP="00D76137">
      <w:pPr>
        <w:pStyle w:val="ParaNumbering"/>
      </w:pPr>
      <w:r w:rsidRPr="00F80859">
        <w:rPr>
          <w:szCs w:val="24"/>
        </w:rPr>
        <w:t>The fa</w:t>
      </w:r>
      <w:r w:rsidR="00FC2E8C" w:rsidRPr="00F80859">
        <w:rPr>
          <w:szCs w:val="24"/>
        </w:rPr>
        <w:t>cts involve some unusual features</w:t>
      </w:r>
      <w:r w:rsidR="00D76137" w:rsidRPr="00BD6147">
        <w:rPr>
          <w:szCs w:val="24"/>
        </w:rPr>
        <w:t>.</w:t>
      </w:r>
      <w:r w:rsidR="00133208">
        <w:rPr>
          <w:szCs w:val="24"/>
        </w:rPr>
        <w:t xml:space="preserve"> </w:t>
      </w:r>
      <w:r w:rsidR="00D83CB1">
        <w:rPr>
          <w:szCs w:val="24"/>
        </w:rPr>
        <w:t xml:space="preserve"> </w:t>
      </w:r>
      <w:r w:rsidR="00D76137" w:rsidRPr="00F80859">
        <w:rPr>
          <w:szCs w:val="24"/>
        </w:rPr>
        <w:t xml:space="preserve">A version of the Third File Review (with the names </w:t>
      </w:r>
      <w:r w:rsidR="00D76137">
        <w:t xml:space="preserve">of clients redacted to protect their confidentiality) </w:t>
      </w:r>
      <w:r w:rsidR="00FC2E8C">
        <w:t>was produced</w:t>
      </w:r>
      <w:r w:rsidR="00D31A94">
        <w:t xml:space="preserve"> to the Royal Commission</w:t>
      </w:r>
      <w:r w:rsidR="00FC2E8C">
        <w:t xml:space="preserve">, without any claim to privilege, </w:t>
      </w:r>
      <w:r w:rsidR="00F92FA0">
        <w:t xml:space="preserve">in </w:t>
      </w:r>
      <w:r w:rsidR="00FC2E8C">
        <w:t>April</w:t>
      </w:r>
      <w:r w:rsidR="000E222B">
        <w:t xml:space="preserve"> 2018</w:t>
      </w:r>
      <w:r w:rsidR="00C87275">
        <w:t xml:space="preserve"> by </w:t>
      </w:r>
      <w:r w:rsidR="0030117D">
        <w:t>Australia and New Zealand Banking Group L</w:t>
      </w:r>
      <w:r w:rsidR="0019616F">
        <w:t>imi</w:t>
      </w:r>
      <w:r w:rsidR="0030117D">
        <w:t>t</w:t>
      </w:r>
      <w:r w:rsidR="0019616F">
        <w:t>e</w:t>
      </w:r>
      <w:r w:rsidR="0030117D">
        <w:t xml:space="preserve">d </w:t>
      </w:r>
      <w:r w:rsidR="0030117D" w:rsidRPr="00B26893">
        <w:t>(</w:t>
      </w:r>
      <w:r w:rsidR="0030117D">
        <w:rPr>
          <w:b/>
        </w:rPr>
        <w:t>ANZ</w:t>
      </w:r>
      <w:r w:rsidR="0030117D">
        <w:t>)</w:t>
      </w:r>
      <w:r w:rsidR="00F92FA0">
        <w:t>, then RI’s parent company</w:t>
      </w:r>
      <w:r w:rsidR="00D31A94">
        <w:t>.</w:t>
      </w:r>
      <w:r w:rsidR="00964AD9">
        <w:t xml:space="preserve"> </w:t>
      </w:r>
      <w:r w:rsidR="00133208">
        <w:t xml:space="preserve"> </w:t>
      </w:r>
      <w:r w:rsidR="004B6C63">
        <w:t>That version</w:t>
      </w:r>
      <w:r w:rsidR="00D31A94">
        <w:t xml:space="preserve"> was produced</w:t>
      </w:r>
      <w:r w:rsidR="00D76137" w:rsidRPr="00D76137">
        <w:t xml:space="preserve"> </w:t>
      </w:r>
      <w:r w:rsidR="000E222B">
        <w:t xml:space="preserve">as </w:t>
      </w:r>
      <w:r w:rsidR="00330178">
        <w:t>E</w:t>
      </w:r>
      <w:r w:rsidR="00FC2E8C">
        <w:t xml:space="preserve">xhibit </w:t>
      </w:r>
      <w:r w:rsidR="00FB1238">
        <w:t xml:space="preserve">DJW-8 to the </w:t>
      </w:r>
      <w:r w:rsidR="00D31A94">
        <w:t xml:space="preserve">witness statement </w:t>
      </w:r>
      <w:r w:rsidR="000E222B">
        <w:t>of Mr Whereat</w:t>
      </w:r>
      <w:r w:rsidR="00FC2E8C">
        <w:t>,</w:t>
      </w:r>
      <w:r w:rsidR="00765132">
        <w:t xml:space="preserve"> </w:t>
      </w:r>
      <w:r w:rsidR="00D83F5A">
        <w:t xml:space="preserve">which </w:t>
      </w:r>
      <w:r w:rsidR="00BC610E">
        <w:t>Mr Whereat</w:t>
      </w:r>
      <w:r w:rsidR="00D83F5A">
        <w:t xml:space="preserve"> provided to the</w:t>
      </w:r>
      <w:r w:rsidR="00765132">
        <w:t xml:space="preserve"> Royal Commission</w:t>
      </w:r>
      <w:r w:rsidR="00FC2E8C">
        <w:t xml:space="preserve"> in his capacity as </w:t>
      </w:r>
      <w:r w:rsidR="001533A0">
        <w:t xml:space="preserve">ANZ’s </w:t>
      </w:r>
      <w:r w:rsidR="00FC2E8C">
        <w:t xml:space="preserve">General Manager </w:t>
      </w:r>
      <w:r w:rsidR="005D168D">
        <w:t xml:space="preserve">of </w:t>
      </w:r>
      <w:r w:rsidR="00FC2E8C">
        <w:t>Aligned Licensees and Advice Standards</w:t>
      </w:r>
      <w:r w:rsidR="00F92FA0">
        <w:t>.</w:t>
      </w:r>
      <w:r w:rsidR="00934710">
        <w:t xml:space="preserve"> </w:t>
      </w:r>
      <w:r w:rsidR="000E222B">
        <w:t xml:space="preserve"> </w:t>
      </w:r>
      <w:r w:rsidR="006B3685">
        <w:t>(</w:t>
      </w:r>
      <w:r w:rsidR="006B3685" w:rsidRPr="00366781">
        <w:t xml:space="preserve">RI was at that time an “Aligned </w:t>
      </w:r>
      <w:r w:rsidR="006B3685" w:rsidRPr="00F727C9">
        <w:t>Licensee</w:t>
      </w:r>
      <w:r w:rsidR="006B3685" w:rsidRPr="00366781">
        <w:t>” of ANZ</w:t>
      </w:r>
      <w:r w:rsidR="00964AD9">
        <w:t>.</w:t>
      </w:r>
      <w:r w:rsidR="006B3685">
        <w:t xml:space="preserve">)  </w:t>
      </w:r>
      <w:r w:rsidR="00F92FA0">
        <w:t xml:space="preserve">It </w:t>
      </w:r>
      <w:r w:rsidR="00D76137" w:rsidRPr="00D76137">
        <w:t xml:space="preserve">is </w:t>
      </w:r>
      <w:r w:rsidR="00D76137">
        <w:t>still</w:t>
      </w:r>
      <w:r w:rsidR="00D76137" w:rsidRPr="00D76137">
        <w:t xml:space="preserve"> available on the </w:t>
      </w:r>
      <w:r w:rsidR="00494534">
        <w:t xml:space="preserve">Royal </w:t>
      </w:r>
      <w:r w:rsidR="00D76137">
        <w:t xml:space="preserve">Commission’s </w:t>
      </w:r>
      <w:r w:rsidR="00D76137" w:rsidRPr="00D76137">
        <w:t>we</w:t>
      </w:r>
      <w:r w:rsidR="00D76137">
        <w:t>bsite.</w:t>
      </w:r>
      <w:r w:rsidR="00133208">
        <w:t xml:space="preserve"> </w:t>
      </w:r>
      <w:r w:rsidR="00964AD9">
        <w:t xml:space="preserve"> </w:t>
      </w:r>
      <w:r w:rsidR="001813BA">
        <w:t xml:space="preserve">ASIC </w:t>
      </w:r>
      <w:r w:rsidR="008F5D31">
        <w:t xml:space="preserve">also retains </w:t>
      </w:r>
      <w:r w:rsidR="001813BA">
        <w:t xml:space="preserve">various </w:t>
      </w:r>
      <w:r w:rsidR="005D168D">
        <w:t xml:space="preserve">other </w:t>
      </w:r>
      <w:r w:rsidR="001813BA">
        <w:t xml:space="preserve">copies of the Third File Review, including because </w:t>
      </w:r>
      <w:r w:rsidR="001813BA" w:rsidRPr="00F92FA0">
        <w:t>RI</w:t>
      </w:r>
      <w:r w:rsidR="00F92FA0">
        <w:t xml:space="preserve"> </w:t>
      </w:r>
      <w:r w:rsidR="008F5D31">
        <w:t xml:space="preserve">and ANZ </w:t>
      </w:r>
      <w:r w:rsidR="001813BA">
        <w:t>produced</w:t>
      </w:r>
      <w:r w:rsidR="005D168D">
        <w:t xml:space="preserve"> copies of it</w:t>
      </w:r>
      <w:r w:rsidR="00F92FA0">
        <w:t>,</w:t>
      </w:r>
      <w:r w:rsidR="001813BA">
        <w:t xml:space="preserve"> without objection</w:t>
      </w:r>
      <w:r w:rsidR="00F92FA0">
        <w:t>,</w:t>
      </w:r>
      <w:r w:rsidR="001813BA">
        <w:t xml:space="preserve"> in respons</w:t>
      </w:r>
      <w:r w:rsidR="008F5D31">
        <w:t xml:space="preserve">e to </w:t>
      </w:r>
      <w:r w:rsidR="00C87275">
        <w:t>notice</w:t>
      </w:r>
      <w:r w:rsidR="008F5D31">
        <w:t>s</w:t>
      </w:r>
      <w:r w:rsidR="00C87275">
        <w:t xml:space="preserve"> to produce</w:t>
      </w:r>
      <w:r w:rsidR="004661D8">
        <w:t xml:space="preserve"> issued by ASIC</w:t>
      </w:r>
      <w:r w:rsidR="001813BA">
        <w:t>.</w:t>
      </w:r>
      <w:r w:rsidR="00964AD9">
        <w:t xml:space="preserve"> </w:t>
      </w:r>
      <w:r w:rsidR="00133208">
        <w:t xml:space="preserve"> </w:t>
      </w:r>
      <w:r w:rsidR="004919BC">
        <w:t xml:space="preserve">Further, </w:t>
      </w:r>
      <w:r w:rsidR="001813BA">
        <w:t xml:space="preserve">ASIC has since </w:t>
      </w:r>
      <w:r w:rsidR="001B60D6">
        <w:t xml:space="preserve">briefed a compliance and accounting expert with </w:t>
      </w:r>
      <w:r w:rsidR="001813BA">
        <w:t>a c</w:t>
      </w:r>
      <w:r w:rsidR="001B60D6">
        <w:t>opy.</w:t>
      </w:r>
      <w:r w:rsidR="00133208">
        <w:t xml:space="preserve"> </w:t>
      </w:r>
      <w:r w:rsidR="00D83CB1">
        <w:t xml:space="preserve"> </w:t>
      </w:r>
      <w:r w:rsidR="00285744">
        <w:t>She</w:t>
      </w:r>
      <w:r w:rsidR="001B60D6">
        <w:t xml:space="preserve"> has</w:t>
      </w:r>
      <w:r w:rsidR="001275FD">
        <w:t xml:space="preserve"> </w:t>
      </w:r>
      <w:r w:rsidR="001B60D6">
        <w:t>expressed opinions based</w:t>
      </w:r>
      <w:r>
        <w:t xml:space="preserve"> on it </w:t>
      </w:r>
      <w:r w:rsidR="001275FD">
        <w:t xml:space="preserve">in a </w:t>
      </w:r>
      <w:r w:rsidR="00D76137">
        <w:t>report</w:t>
      </w:r>
      <w:r w:rsidR="001275FD">
        <w:t>, which has been filed in the proceeding</w:t>
      </w:r>
      <w:r w:rsidR="008F5D31">
        <w:t>.</w:t>
      </w:r>
    </w:p>
    <w:p w14:paraId="3083D1CB" w14:textId="58A29D27" w:rsidR="00D76137" w:rsidRDefault="001275FD" w:rsidP="00C87275">
      <w:pPr>
        <w:pStyle w:val="ParaNumbering"/>
      </w:pPr>
      <w:r>
        <w:t xml:space="preserve">The only </w:t>
      </w:r>
      <w:r w:rsidR="00F92FA0">
        <w:t>material</w:t>
      </w:r>
      <w:r>
        <w:t xml:space="preserve"> adduced </w:t>
      </w:r>
      <w:r w:rsidR="00F92FA0">
        <w:t>by RI in support of</w:t>
      </w:r>
      <w:r>
        <w:t xml:space="preserve"> its claim to privilege</w:t>
      </w:r>
      <w:r w:rsidRPr="001275FD">
        <w:t xml:space="preserve"> is hearsay and opinion</w:t>
      </w:r>
      <w:r>
        <w:t xml:space="preserve"> evidence</w:t>
      </w:r>
      <w:r w:rsidR="00EF2A14">
        <w:t xml:space="preserve"> </w:t>
      </w:r>
      <w:r w:rsidR="00F92FA0">
        <w:t>given by</w:t>
      </w:r>
      <w:r w:rsidR="00EF2A14">
        <w:t xml:space="preserve"> RI’s current solicitor, who was not RI’s solicitor at the relevant time</w:t>
      </w:r>
      <w:r w:rsidR="00F92FA0">
        <w:t xml:space="preserve"> (when the document was created)</w:t>
      </w:r>
      <w:r w:rsidR="00EF2A14">
        <w:t>.</w:t>
      </w:r>
      <w:r w:rsidR="00133208">
        <w:t xml:space="preserve"> </w:t>
      </w:r>
      <w:r w:rsidR="00964AD9">
        <w:t xml:space="preserve"> N</w:t>
      </w:r>
      <w:r w:rsidR="00E871F7">
        <w:t>o explanation has been given</w:t>
      </w:r>
      <w:r w:rsidR="00F92FA0">
        <w:t xml:space="preserve">, either by that solicitor or </w:t>
      </w:r>
      <w:r w:rsidR="00532B84">
        <w:t xml:space="preserve">by </w:t>
      </w:r>
      <w:r w:rsidR="00F92FA0">
        <w:t>anyone else,</w:t>
      </w:r>
      <w:r w:rsidR="00E871F7">
        <w:t xml:space="preserve"> why RI’s current CEO, </w:t>
      </w:r>
      <w:r w:rsidR="00EF2A14">
        <w:t>who was closely involved</w:t>
      </w:r>
      <w:r w:rsidR="00E871F7">
        <w:t xml:space="preserve"> in the process that led to the </w:t>
      </w:r>
      <w:r w:rsidR="00EF2A14">
        <w:t>creation</w:t>
      </w:r>
      <w:r w:rsidR="00E871F7">
        <w:t xml:space="preserve"> of the Third File Review</w:t>
      </w:r>
      <w:r w:rsidR="00EF2A14">
        <w:t xml:space="preserve">, </w:t>
      </w:r>
      <w:r w:rsidR="00E871F7">
        <w:t>was not called</w:t>
      </w:r>
      <w:r w:rsidR="00F92FA0">
        <w:t xml:space="preserve"> to say fi</w:t>
      </w:r>
      <w:r w:rsidR="005C30A7">
        <w:t>rst</w:t>
      </w:r>
      <w:r w:rsidR="00854783">
        <w:t>-</w:t>
      </w:r>
      <w:r w:rsidR="00F92FA0">
        <w:t>hand what the s</w:t>
      </w:r>
      <w:r w:rsidR="008F5D31">
        <w:t xml:space="preserve">olicitor </w:t>
      </w:r>
      <w:r w:rsidR="005C30A7">
        <w:t>say</w:t>
      </w:r>
      <w:r w:rsidR="008F5D31">
        <w:t>s</w:t>
      </w:r>
      <w:r w:rsidR="005C30A7">
        <w:t xml:space="preserve"> second</w:t>
      </w:r>
      <w:r w:rsidR="00854783">
        <w:t>-</w:t>
      </w:r>
      <w:r w:rsidR="00F92FA0">
        <w:t>hand</w:t>
      </w:r>
      <w:r w:rsidR="00E871F7">
        <w:t>.</w:t>
      </w:r>
      <w:r w:rsidR="00133208">
        <w:t xml:space="preserve"> </w:t>
      </w:r>
      <w:r w:rsidR="00930AAA">
        <w:t xml:space="preserve"> </w:t>
      </w:r>
      <w:r w:rsidR="00C87275">
        <w:t>I</w:t>
      </w:r>
      <w:r w:rsidR="009E3475">
        <w:t>n my view</w:t>
      </w:r>
      <w:r w:rsidR="00854783">
        <w:t>,</w:t>
      </w:r>
      <w:r w:rsidR="009E3475">
        <w:t xml:space="preserve"> </w:t>
      </w:r>
      <w:r w:rsidR="00E871F7">
        <w:t xml:space="preserve">the evidence </w:t>
      </w:r>
      <w:r w:rsidR="009E3475">
        <w:t xml:space="preserve">adduced on behalf of RI </w:t>
      </w:r>
      <w:r w:rsidR="00E871F7">
        <w:t>is</w:t>
      </w:r>
      <w:r w:rsidRPr="001275FD">
        <w:t xml:space="preserve"> insufficient to establish that the Third File Review was created for the dominant purpose of </w:t>
      </w:r>
      <w:r w:rsidR="009E3475">
        <w:t>it</w:t>
      </w:r>
      <w:r w:rsidRPr="001275FD">
        <w:t xml:space="preserve"> receiving legal advice</w:t>
      </w:r>
      <w:r>
        <w:t>.</w:t>
      </w:r>
      <w:r w:rsidR="00133208">
        <w:t xml:space="preserve"> </w:t>
      </w:r>
    </w:p>
    <w:p w14:paraId="4C143475" w14:textId="586CA535" w:rsidR="00EF2A14" w:rsidRDefault="00EF2A14" w:rsidP="001275FD">
      <w:pPr>
        <w:pStyle w:val="ParaNumbering"/>
      </w:pPr>
      <w:r>
        <w:lastRenderedPageBreak/>
        <w:t xml:space="preserve">In any event, </w:t>
      </w:r>
      <w:r w:rsidR="009E3475">
        <w:t>even if the</w:t>
      </w:r>
      <w:r w:rsidR="00996404">
        <w:t xml:space="preserve"> evidence were sufficient, </w:t>
      </w:r>
      <w:r w:rsidR="00F92FA0">
        <w:t>and I w</w:t>
      </w:r>
      <w:r w:rsidR="00BC610E">
        <w:t>ere</w:t>
      </w:r>
      <w:r w:rsidR="00F92FA0">
        <w:t xml:space="preserve"> satisfied that the Third File Review was </w:t>
      </w:r>
      <w:r w:rsidR="00532B84" w:rsidRPr="001275FD">
        <w:t>created for the dominant purpose of RI receiving legal advice</w:t>
      </w:r>
      <w:r w:rsidR="00532B84">
        <w:t xml:space="preserve">, </w:t>
      </w:r>
      <w:r w:rsidR="00996404">
        <w:t xml:space="preserve">by producing to ASIC </w:t>
      </w:r>
      <w:r w:rsidR="00996404" w:rsidRPr="00366781">
        <w:t>four</w:t>
      </w:r>
      <w:r w:rsidR="00996404">
        <w:t xml:space="preserve"> copies of </w:t>
      </w:r>
      <w:r w:rsidR="00532B84">
        <w:t>it</w:t>
      </w:r>
      <w:r w:rsidR="00E72EBD">
        <w:t>, without objection,</w:t>
      </w:r>
      <w:r w:rsidR="00996404">
        <w:t xml:space="preserve"> in response to </w:t>
      </w:r>
      <w:r w:rsidR="00C87275">
        <w:t>a</w:t>
      </w:r>
      <w:r w:rsidR="00996404">
        <w:t xml:space="preserve"> notice to produce</w:t>
      </w:r>
      <w:r w:rsidR="00C87275">
        <w:t xml:space="preserve"> served by ASIC in </w:t>
      </w:r>
      <w:r w:rsidR="00C87275" w:rsidRPr="00BC610E">
        <w:t>November 2018</w:t>
      </w:r>
      <w:r w:rsidR="00996404">
        <w:t xml:space="preserve">, </w:t>
      </w:r>
      <w:r w:rsidR="00666064">
        <w:t xml:space="preserve">RI </w:t>
      </w:r>
      <w:r w:rsidR="00964AD9" w:rsidRPr="002A24CE">
        <w:t xml:space="preserve">acted in a way that was inconsistent with its </w:t>
      </w:r>
      <w:r w:rsidR="005F7318" w:rsidRPr="002A24CE">
        <w:t xml:space="preserve">present </w:t>
      </w:r>
      <w:r w:rsidR="00964AD9" w:rsidRPr="002A24CE">
        <w:t xml:space="preserve">objection to ASIC adducing the document in this proceeding </w:t>
      </w:r>
      <w:r w:rsidR="005F7318" w:rsidRPr="002A24CE">
        <w:t>(</w:t>
      </w:r>
      <w:r w:rsidR="00666064" w:rsidRPr="002A24CE">
        <w:t>within the meaning of s</w:t>
      </w:r>
      <w:r w:rsidR="00133208" w:rsidRPr="002A24CE">
        <w:t xml:space="preserve"> </w:t>
      </w:r>
      <w:r w:rsidR="00666064" w:rsidRPr="002A24CE">
        <w:t>122(</w:t>
      </w:r>
      <w:r w:rsidR="00964AD9" w:rsidRPr="002A24CE">
        <w:t>2</w:t>
      </w:r>
      <w:r w:rsidR="00666064" w:rsidRPr="002A24CE">
        <w:t>) of the Evidence Act</w:t>
      </w:r>
      <w:r w:rsidR="005F7318" w:rsidRPr="002A24CE">
        <w:t>)</w:t>
      </w:r>
      <w:r w:rsidR="00666064" w:rsidRPr="002A24CE">
        <w:t>.</w:t>
      </w:r>
      <w:r w:rsidR="00964AD9" w:rsidRPr="00B26893">
        <w:t xml:space="preserve"> </w:t>
      </w:r>
      <w:r w:rsidR="00133208" w:rsidRPr="003F5096">
        <w:t xml:space="preserve"> </w:t>
      </w:r>
      <w:r w:rsidR="00666064" w:rsidRPr="003F5096">
        <w:t>Any privilege in it is therefore lost</w:t>
      </w:r>
      <w:r w:rsidR="00666064" w:rsidRPr="00CE63E6">
        <w:t>.</w:t>
      </w:r>
      <w:r w:rsidR="005C30A7">
        <w:t xml:space="preserve"> </w:t>
      </w:r>
    </w:p>
    <w:p w14:paraId="3E2D52EE" w14:textId="6A5C8E74" w:rsidR="00532B84" w:rsidRDefault="00532B84" w:rsidP="001275FD">
      <w:pPr>
        <w:pStyle w:val="ParaNumbering"/>
      </w:pPr>
      <w:r>
        <w:t>ASIC advanced a number of other grounds as to why</w:t>
      </w:r>
      <w:r w:rsidR="000E222B">
        <w:t xml:space="preserve"> privilege had been waived</w:t>
      </w:r>
      <w:r w:rsidR="005C30A7">
        <w:t xml:space="preserve"> over</w:t>
      </w:r>
      <w:r w:rsidR="000E222B">
        <w:t xml:space="preserve"> </w:t>
      </w:r>
      <w:r>
        <w:t>the Third File Review by reference to other factual matters</w:t>
      </w:r>
      <w:r w:rsidR="00DB2B2A">
        <w:t xml:space="preserve">, but </w:t>
      </w:r>
      <w:r>
        <w:t xml:space="preserve">it is not necessary to deal with those </w:t>
      </w:r>
      <w:r w:rsidR="005F7318">
        <w:t xml:space="preserve">other </w:t>
      </w:r>
      <w:r w:rsidR="00A7274A">
        <w:t>matters</w:t>
      </w:r>
      <w:r>
        <w:t xml:space="preserve">, </w:t>
      </w:r>
      <w:r w:rsidR="00E5647C">
        <w:t xml:space="preserve">or </w:t>
      </w:r>
      <w:r>
        <w:t xml:space="preserve">what </w:t>
      </w:r>
      <w:r w:rsidR="008F5D31">
        <w:t>the parties</w:t>
      </w:r>
      <w:r>
        <w:t xml:space="preserve"> said about them.</w:t>
      </w:r>
    </w:p>
    <w:p w14:paraId="6BD359E9" w14:textId="77777777" w:rsidR="00532B84" w:rsidRDefault="00532B84" w:rsidP="00532B84">
      <w:pPr>
        <w:pStyle w:val="Heading2"/>
      </w:pPr>
      <w:r>
        <w:t xml:space="preserve">The proceeding </w:t>
      </w:r>
      <w:r w:rsidR="009C5173">
        <w:t xml:space="preserve">and relevant facts </w:t>
      </w:r>
    </w:p>
    <w:p w14:paraId="262D3D9A" w14:textId="15B86A3D" w:rsidR="00532B84" w:rsidRDefault="00532B84" w:rsidP="00532B84">
      <w:pPr>
        <w:pStyle w:val="ParaNumbering"/>
      </w:pPr>
      <w:r>
        <w:t xml:space="preserve">Until 30 September 2018, RI was a wholly-owned subsidiary of </w:t>
      </w:r>
      <w:r w:rsidR="00D44CF8">
        <w:t>ANZ</w:t>
      </w:r>
      <w:r>
        <w:t>.</w:t>
      </w:r>
      <w:r w:rsidR="00930AAA">
        <w:t xml:space="preserve"> </w:t>
      </w:r>
      <w:r w:rsidR="00133208">
        <w:t xml:space="preserve"> </w:t>
      </w:r>
      <w:r>
        <w:t>Since that time, RI has been a wholly-owned subsidiary of IOOF Holdings Limited (</w:t>
      </w:r>
      <w:r w:rsidRPr="00532B84">
        <w:rPr>
          <w:b/>
        </w:rPr>
        <w:t>IOOF</w:t>
      </w:r>
      <w:r>
        <w:t>).</w:t>
      </w:r>
    </w:p>
    <w:p w14:paraId="30A0FD76" w14:textId="77777777" w:rsidR="001852B4" w:rsidRDefault="001852B4" w:rsidP="001852B4">
      <w:pPr>
        <w:pStyle w:val="ParaNumbering"/>
      </w:pPr>
      <w:r>
        <w:t xml:space="preserve">RI is </w:t>
      </w:r>
      <w:r w:rsidR="00532B84">
        <w:t>a financia</w:t>
      </w:r>
      <w:r>
        <w:t>l services licensee and carries</w:t>
      </w:r>
      <w:r w:rsidR="00532B84">
        <w:t xml:space="preserve"> on a financial services business within t</w:t>
      </w:r>
      <w:r>
        <w:t xml:space="preserve">he meaning of the </w:t>
      </w:r>
      <w:r w:rsidRPr="001852B4">
        <w:rPr>
          <w:i/>
        </w:rPr>
        <w:t xml:space="preserve">Corporations </w:t>
      </w:r>
      <w:r w:rsidR="00532B84" w:rsidRPr="001852B4">
        <w:rPr>
          <w:i/>
        </w:rPr>
        <w:t>Ac</w:t>
      </w:r>
      <w:r w:rsidRPr="001852B4">
        <w:rPr>
          <w:i/>
        </w:rPr>
        <w:t>t 2001</w:t>
      </w:r>
      <w:r>
        <w:t xml:space="preserve"> (</w:t>
      </w:r>
      <w:proofErr w:type="spellStart"/>
      <w:r>
        <w:t>Cth</w:t>
      </w:r>
      <w:proofErr w:type="spellEnd"/>
      <w:r>
        <w:t>)</w:t>
      </w:r>
      <w:r w:rsidR="00945166">
        <w:t xml:space="preserve"> (</w:t>
      </w:r>
      <w:r w:rsidR="005F7318">
        <w:t xml:space="preserve">the </w:t>
      </w:r>
      <w:r w:rsidR="00945166">
        <w:rPr>
          <w:b/>
        </w:rPr>
        <w:t>Corporations Act</w:t>
      </w:r>
      <w:r w:rsidR="00945166">
        <w:t>)</w:t>
      </w:r>
      <w:r>
        <w:t>.</w:t>
      </w:r>
    </w:p>
    <w:p w14:paraId="2B285A68" w14:textId="77777777" w:rsidR="00532B84" w:rsidRDefault="001852B4" w:rsidP="001852B4">
      <w:pPr>
        <w:pStyle w:val="ParaNumbering"/>
      </w:pPr>
      <w:r>
        <w:t>T</w:t>
      </w:r>
      <w:r w:rsidR="00532B84">
        <w:t>he second defendant (</w:t>
      </w:r>
      <w:r w:rsidR="00532B84" w:rsidRPr="001852B4">
        <w:rPr>
          <w:b/>
        </w:rPr>
        <w:t>Mr Doyle</w:t>
      </w:r>
      <w:r w:rsidR="00532B84">
        <w:t>) engaged in providing financial product advice for the purpo</w:t>
      </w:r>
      <w:r>
        <w:t>ses of the Corporations Act.</w:t>
      </w:r>
    </w:p>
    <w:p w14:paraId="462106A5" w14:textId="77777777" w:rsidR="00532B84" w:rsidRDefault="001852B4" w:rsidP="00532B84">
      <w:pPr>
        <w:pStyle w:val="ParaNumbering"/>
      </w:pPr>
      <w:r>
        <w:t>B</w:t>
      </w:r>
      <w:r w:rsidR="001F4AC2">
        <w:t xml:space="preserve">etween </w:t>
      </w:r>
      <w:r w:rsidR="00532B84">
        <w:t>May 2013</w:t>
      </w:r>
      <w:r w:rsidR="001F4AC2">
        <w:t xml:space="preserve"> and </w:t>
      </w:r>
      <w:r w:rsidR="00532B84">
        <w:t>June 2016, Mr Doyle was an a</w:t>
      </w:r>
      <w:r>
        <w:t xml:space="preserve">uthorised representative of RI </w:t>
      </w:r>
      <w:r w:rsidR="00532B84">
        <w:t>within the meaning of</w:t>
      </w:r>
      <w:r>
        <w:t xml:space="preserve"> s 916A of the Corporations Act</w:t>
      </w:r>
      <w:r w:rsidR="00532B84">
        <w:t xml:space="preserve">, and thereby provided financial product advice on </w:t>
      </w:r>
      <w:r>
        <w:t>its behalf</w:t>
      </w:r>
      <w:r w:rsidR="00532B84">
        <w:t>.</w:t>
      </w:r>
    </w:p>
    <w:p w14:paraId="7C08D0FD" w14:textId="04963450" w:rsidR="003868AD" w:rsidRPr="003F5096" w:rsidRDefault="003868AD" w:rsidP="00532B84">
      <w:pPr>
        <w:pStyle w:val="ParaNumbering"/>
      </w:pPr>
      <w:r w:rsidRPr="00F727C9">
        <w:t>On 8 June 2016, ASIC issued</w:t>
      </w:r>
      <w:r w:rsidR="005F7318">
        <w:t xml:space="preserve"> to</w:t>
      </w:r>
      <w:r w:rsidRPr="00F727C9">
        <w:t xml:space="preserve"> </w:t>
      </w:r>
      <w:r w:rsidR="0052276C" w:rsidRPr="00F727C9">
        <w:t xml:space="preserve">RI a notice </w:t>
      </w:r>
      <w:r w:rsidR="0006396B" w:rsidRPr="00F727C9">
        <w:t xml:space="preserve">to produce </w:t>
      </w:r>
      <w:r w:rsidR="005F7318">
        <w:t>document</w:t>
      </w:r>
      <w:r w:rsidR="0006396B" w:rsidRPr="00F727C9">
        <w:t xml:space="preserve">s </w:t>
      </w:r>
      <w:r w:rsidR="00930AAA">
        <w:t>under s </w:t>
      </w:r>
      <w:r w:rsidRPr="00F727C9">
        <w:t xml:space="preserve">33 of the </w:t>
      </w:r>
      <w:r w:rsidRPr="00964AD9">
        <w:rPr>
          <w:i/>
        </w:rPr>
        <w:t xml:space="preserve">Australian Securities and Investments Commission Act 2001 </w:t>
      </w:r>
      <w:r w:rsidRPr="00964AD9">
        <w:t>(</w:t>
      </w:r>
      <w:proofErr w:type="spellStart"/>
      <w:r w:rsidRPr="00964AD9">
        <w:t>Cth</w:t>
      </w:r>
      <w:proofErr w:type="spellEnd"/>
      <w:r w:rsidRPr="00964AD9">
        <w:t xml:space="preserve">) (the </w:t>
      </w:r>
      <w:r w:rsidRPr="00964AD9">
        <w:rPr>
          <w:b/>
        </w:rPr>
        <w:t>ASIC Act</w:t>
      </w:r>
      <w:r w:rsidRPr="00964AD9">
        <w:t>).</w:t>
      </w:r>
      <w:r w:rsidR="00133208" w:rsidRPr="00964AD9">
        <w:t xml:space="preserve"> </w:t>
      </w:r>
      <w:r w:rsidR="00D83CB1">
        <w:t xml:space="preserve"> </w:t>
      </w:r>
      <w:r w:rsidRPr="00964AD9">
        <w:t xml:space="preserve">The covering letter </w:t>
      </w:r>
      <w:r w:rsidRPr="003F5096">
        <w:t>for the</w:t>
      </w:r>
      <w:r w:rsidR="0052276C" w:rsidRPr="003F5096">
        <w:t xml:space="preserve"> notice</w:t>
      </w:r>
      <w:r w:rsidR="00A349D0" w:rsidRPr="003F5096">
        <w:t>, which was addressed to Mr Darren Williams of ANZ,</w:t>
      </w:r>
      <w:r w:rsidR="0052276C" w:rsidRPr="003F5096">
        <w:t xml:space="preserve"> stated that ASIC </w:t>
      </w:r>
      <w:r w:rsidR="0006396B" w:rsidRPr="006112C5">
        <w:t xml:space="preserve">would accept </w:t>
      </w:r>
      <w:r w:rsidRPr="006112C5">
        <w:t xml:space="preserve">a valid claim of legal professional privilege </w:t>
      </w:r>
      <w:r w:rsidR="001E6D1F" w:rsidRPr="006112C5">
        <w:t>as a</w:t>
      </w:r>
      <w:r w:rsidRPr="006112C5">
        <w:t xml:space="preserve"> reasonable excuse </w:t>
      </w:r>
      <w:r w:rsidR="005F7318">
        <w:t xml:space="preserve">not to </w:t>
      </w:r>
      <w:r w:rsidR="005F7318" w:rsidRPr="003F5096">
        <w:t>produce</w:t>
      </w:r>
      <w:r w:rsidRPr="003F5096">
        <w:t xml:space="preserve"> </w:t>
      </w:r>
      <w:r w:rsidR="005F7318">
        <w:t>document</w:t>
      </w:r>
      <w:r w:rsidRPr="003F5096">
        <w:t>s under the notice</w:t>
      </w:r>
      <w:r w:rsidR="0052276C" w:rsidRPr="003F5096">
        <w:t>.</w:t>
      </w:r>
      <w:r w:rsidR="00133208" w:rsidRPr="003F5096">
        <w:t xml:space="preserve"> </w:t>
      </w:r>
      <w:r w:rsidR="001E6D1F" w:rsidRPr="003F5096">
        <w:t xml:space="preserve"> </w:t>
      </w:r>
      <w:r w:rsidR="0052276C" w:rsidRPr="003F5096">
        <w:t xml:space="preserve">The covering letter also said that “ASIC may accept, on a </w:t>
      </w:r>
      <w:r w:rsidR="0052276C" w:rsidRPr="006112C5">
        <w:t xml:space="preserve">confidential basis, privileged information (or </w:t>
      </w:r>
      <w:r w:rsidR="00A349D0" w:rsidRPr="006112C5">
        <w:t xml:space="preserve">information </w:t>
      </w:r>
      <w:r w:rsidR="0052276C" w:rsidRPr="006112C5">
        <w:t>that</w:t>
      </w:r>
      <w:r w:rsidR="00A349D0" w:rsidRPr="006112C5">
        <w:t xml:space="preserve"> </w:t>
      </w:r>
      <w:r w:rsidR="0052276C" w:rsidRPr="006112C5">
        <w:t>is claimed to be privileged) voluntarily.</w:t>
      </w:r>
      <w:r w:rsidR="00133208" w:rsidRPr="006112C5">
        <w:t xml:space="preserve"> </w:t>
      </w:r>
      <w:r w:rsidR="001E6D1F" w:rsidRPr="006112C5">
        <w:t xml:space="preserve"> </w:t>
      </w:r>
      <w:r w:rsidR="0052276C" w:rsidRPr="006112C5">
        <w:t>The terms on which ASIC may elect to accept such information are set out in ASIC’s standard agreement … a full copy of which is available from ASIC’s website”</w:t>
      </w:r>
      <w:r w:rsidR="007A3F8E">
        <w:t>.</w:t>
      </w:r>
      <w:r w:rsidR="0052276C" w:rsidRPr="003F5096">
        <w:t xml:space="preserve"> </w:t>
      </w:r>
    </w:p>
    <w:p w14:paraId="79466D12" w14:textId="77777777" w:rsidR="00A349D0" w:rsidRPr="003F5096" w:rsidRDefault="00A349D0" w:rsidP="009C5173">
      <w:pPr>
        <w:pStyle w:val="ParaNumbering"/>
      </w:pPr>
      <w:r w:rsidRPr="00F727C9">
        <w:t xml:space="preserve">On 17 June 2016, </w:t>
      </w:r>
      <w:r w:rsidR="007A3F8E">
        <w:t>Mr Williams</w:t>
      </w:r>
      <w:r w:rsidR="00133208" w:rsidRPr="00F727C9">
        <w:t xml:space="preserve"> produced the documents sought by ASIC</w:t>
      </w:r>
      <w:r w:rsidR="001E6D1F" w:rsidRPr="00F727C9">
        <w:t>,</w:t>
      </w:r>
      <w:r w:rsidR="00133208" w:rsidRPr="00F727C9">
        <w:t xml:space="preserve"> including a copy of the Third File Review</w:t>
      </w:r>
      <w:r w:rsidR="007A3F8E">
        <w:t xml:space="preserve">, by attaching them to an email to </w:t>
      </w:r>
      <w:r w:rsidR="00133208" w:rsidRPr="00964AD9">
        <w:t>Ms Phoebe Schafer of ASIC</w:t>
      </w:r>
      <w:r w:rsidR="007A3F8E">
        <w:t xml:space="preserve">.  </w:t>
      </w:r>
      <w:r w:rsidR="00093425">
        <w:t xml:space="preserve">The text of </w:t>
      </w:r>
      <w:r w:rsidR="007A3F8E">
        <w:t xml:space="preserve">Mr Williams’ email </w:t>
      </w:r>
      <w:r w:rsidR="00093425">
        <w:t>included the following</w:t>
      </w:r>
      <w:r w:rsidR="00A61D83">
        <w:t xml:space="preserve"> statements</w:t>
      </w:r>
      <w:r w:rsidR="00133208" w:rsidRPr="00964AD9">
        <w:t>:</w:t>
      </w:r>
    </w:p>
    <w:p w14:paraId="1DD352C9" w14:textId="77777777" w:rsidR="00133208" w:rsidRDefault="00133208" w:rsidP="00133208">
      <w:pPr>
        <w:pStyle w:val="Quote1"/>
      </w:pPr>
      <w:r>
        <w:lastRenderedPageBreak/>
        <w:t>RI Advice Group Pty Ltd (‘RI Advice’) provides the enclosed documents to ASIC on a confidential basis in order to assist ASIC in the conduct of its investigations. RI Advice has sought to provide the Third File Review to ASIC in a manner which is consistent with the maintenance of legal professional privilege. The provision of documents to ASIC in response to the Notice is not a waiver of any legal professional privilege existing at the time of disclosure.</w:t>
      </w:r>
    </w:p>
    <w:p w14:paraId="4F1BBD9D" w14:textId="77777777" w:rsidR="00133208" w:rsidRDefault="00133208" w:rsidP="00B26893">
      <w:pPr>
        <w:pStyle w:val="Quote1"/>
      </w:pPr>
      <w:r>
        <w:t xml:space="preserve">We understand, to the extent permitted by law and regulatory requirements, that ASIC will keep the contents of this letter and RI Advice’s response to the Notice confidential. If ASIC considers it necessary to disclose any part of this email (including its attachments) or the Notice to comply with any law, we request that reasonable notice be given to RI Advice prior to disclosure. </w:t>
      </w:r>
    </w:p>
    <w:p w14:paraId="76460CA5" w14:textId="77777777" w:rsidR="0083424D" w:rsidRPr="00964AD9" w:rsidRDefault="0083424D" w:rsidP="00B26893">
      <w:pPr>
        <w:pStyle w:val="ParaNumbering"/>
        <w:tabs>
          <w:tab w:val="clear" w:pos="720"/>
        </w:tabs>
      </w:pPr>
      <w:r w:rsidRPr="00F727C9">
        <w:t xml:space="preserve">Later that day, Ms Schafer </w:t>
      </w:r>
      <w:r w:rsidR="0088694D">
        <w:t xml:space="preserve">replied </w:t>
      </w:r>
      <w:r w:rsidRPr="00F727C9">
        <w:t xml:space="preserve">to Mr Williams </w:t>
      </w:r>
      <w:r w:rsidR="0088694D">
        <w:t>in an email that</w:t>
      </w:r>
      <w:r w:rsidRPr="00F727C9">
        <w:t xml:space="preserve"> said “Thank you</w:t>
      </w:r>
      <w:r w:rsidR="00CB43F2" w:rsidRPr="00964AD9">
        <w:t xml:space="preserve"> [Mr Williams.] A</w:t>
      </w:r>
      <w:r w:rsidRPr="00964AD9">
        <w:t>ll documents received”.</w:t>
      </w:r>
    </w:p>
    <w:p w14:paraId="78600342" w14:textId="1F5DB089" w:rsidR="00880D5E" w:rsidRDefault="00934710" w:rsidP="009C5173">
      <w:pPr>
        <w:pStyle w:val="ParaNumbering"/>
      </w:pPr>
      <w:r>
        <w:t>After ASIC commenced a formal investigat</w:t>
      </w:r>
      <w:r w:rsidR="00AA5015">
        <w:t>ion into Mr Doyle and later RI</w:t>
      </w:r>
      <w:r w:rsidR="00DD5C21">
        <w:t xml:space="preserve">, </w:t>
      </w:r>
      <w:r w:rsidR="007B1A59">
        <w:t xml:space="preserve">ANZ and </w:t>
      </w:r>
      <w:r>
        <w:t xml:space="preserve">RI produced to ASIC </w:t>
      </w:r>
      <w:r w:rsidR="00A97301">
        <w:t xml:space="preserve">(among </w:t>
      </w:r>
      <w:r w:rsidR="001F7701">
        <w:t xml:space="preserve">other documents) </w:t>
      </w:r>
      <w:r w:rsidR="00AA5015">
        <w:t>seven</w:t>
      </w:r>
      <w:r>
        <w:t xml:space="preserve"> </w:t>
      </w:r>
      <w:r w:rsidR="00FB7B73">
        <w:t xml:space="preserve">further </w:t>
      </w:r>
      <w:r>
        <w:t xml:space="preserve">copies of the Third File Review pursuant to notices issued </w:t>
      </w:r>
      <w:r w:rsidR="007B1A59">
        <w:t xml:space="preserve">by ASIC </w:t>
      </w:r>
      <w:r>
        <w:t xml:space="preserve">under s 33 of the </w:t>
      </w:r>
      <w:r w:rsidR="003868AD">
        <w:t>ASIC Act</w:t>
      </w:r>
      <w:r>
        <w:t>.</w:t>
      </w:r>
      <w:r w:rsidR="00133208">
        <w:t xml:space="preserve"> </w:t>
      </w:r>
      <w:r w:rsidR="00A81BF8">
        <w:t xml:space="preserve"> </w:t>
      </w:r>
    </w:p>
    <w:p w14:paraId="1669FBC8" w14:textId="5791D94A" w:rsidR="00880D5E" w:rsidRDefault="00AA5015" w:rsidP="009C5173">
      <w:pPr>
        <w:pStyle w:val="ParaNumbering"/>
      </w:pPr>
      <w:r>
        <w:t xml:space="preserve">ANZ produced </w:t>
      </w:r>
      <w:r w:rsidR="003C0C31">
        <w:t xml:space="preserve">documents now </w:t>
      </w:r>
      <w:r w:rsidR="00880D5E">
        <w:t>numbered</w:t>
      </w:r>
      <w:r w:rsidR="003C0C31">
        <w:t xml:space="preserve"> ANZ.802.215.0403 and ANZ.802.215.4951 on 8</w:t>
      </w:r>
      <w:r w:rsidR="00880D5E">
        <w:t> </w:t>
      </w:r>
      <w:r w:rsidR="003C0C31">
        <w:t>November 2019 in response to a notice to produce dated 23 November 2018, and ANZ.801.629.9250 on 22 May 2019 in response to a notice to produce dated 14 May 2019.</w:t>
      </w:r>
      <w:r w:rsidR="00133208">
        <w:t xml:space="preserve"> </w:t>
      </w:r>
    </w:p>
    <w:p w14:paraId="7AECE46B" w14:textId="26BED89B" w:rsidR="001F7701" w:rsidRDefault="003C0C31" w:rsidP="009C5173">
      <w:pPr>
        <w:pStyle w:val="ParaNumbering"/>
      </w:pPr>
      <w:r>
        <w:t>On</w:t>
      </w:r>
      <w:r w:rsidR="00084606">
        <w:t xml:space="preserve"> 13 December </w:t>
      </w:r>
      <w:r>
        <w:t xml:space="preserve">2018, RI produced the document now </w:t>
      </w:r>
      <w:r w:rsidR="00880D5E">
        <w:t>numbered</w:t>
      </w:r>
      <w:r>
        <w:t xml:space="preserve"> </w:t>
      </w:r>
      <w:r w:rsidR="00084606">
        <w:t>RIA.001.001.0965</w:t>
      </w:r>
      <w:r>
        <w:t xml:space="preserve"> in response to a notice to produce dated 23 November 2018</w:t>
      </w:r>
      <w:r w:rsidR="00BF054E">
        <w:t>.</w:t>
      </w:r>
      <w:r w:rsidR="00A81BF8">
        <w:t xml:space="preserve"> </w:t>
      </w:r>
      <w:r w:rsidR="00133208">
        <w:t xml:space="preserve"> </w:t>
      </w:r>
      <w:r w:rsidR="00BF054E">
        <w:t>T</w:t>
      </w:r>
      <w:r w:rsidR="00084606">
        <w:t xml:space="preserve">hree other copies </w:t>
      </w:r>
      <w:r>
        <w:t xml:space="preserve">were </w:t>
      </w:r>
      <w:r w:rsidR="00084606">
        <w:t>produced</w:t>
      </w:r>
      <w:r w:rsidR="007411A2">
        <w:t xml:space="preserve"> by RI</w:t>
      </w:r>
      <w:r w:rsidR="00084606">
        <w:t xml:space="preserve"> on 25 January </w:t>
      </w:r>
      <w:r w:rsidR="007411A2">
        <w:t xml:space="preserve">2019 </w:t>
      </w:r>
      <w:r>
        <w:t>in response to the same notice</w:t>
      </w:r>
      <w:r w:rsidR="004C190C">
        <w:t>.</w:t>
      </w:r>
      <w:r w:rsidR="00DC2A84">
        <w:t xml:space="preserve"> </w:t>
      </w:r>
      <w:r w:rsidR="004C190C">
        <w:t xml:space="preserve"> T</w:t>
      </w:r>
      <w:r w:rsidR="00DC2A84">
        <w:t>hose copies are</w:t>
      </w:r>
      <w:r>
        <w:t xml:space="preserve"> now </w:t>
      </w:r>
      <w:r w:rsidR="00880D5E">
        <w:t>numbered</w:t>
      </w:r>
      <w:r w:rsidR="00084606">
        <w:t xml:space="preserve"> DOY.0011.0004.0171, DOY.0011.0004.0359 and DOY.0011.0004.0851.</w:t>
      </w:r>
      <w:r w:rsidR="00133208">
        <w:t xml:space="preserve"> </w:t>
      </w:r>
      <w:r w:rsidR="00A81BF8">
        <w:t xml:space="preserve"> </w:t>
      </w:r>
      <w:r w:rsidR="00607607" w:rsidRPr="00B26A66">
        <w:t xml:space="preserve">No claim to privilege </w:t>
      </w:r>
      <w:r w:rsidR="00084606" w:rsidRPr="00B26A66">
        <w:t xml:space="preserve">(or confidentiality) </w:t>
      </w:r>
      <w:r w:rsidR="00607607" w:rsidRPr="00B26A66">
        <w:t xml:space="preserve">was made in respect of </w:t>
      </w:r>
      <w:r w:rsidR="001F7701" w:rsidRPr="00B26A66">
        <w:t xml:space="preserve">any </w:t>
      </w:r>
      <w:r w:rsidR="00880D5E" w:rsidRPr="00B26A66">
        <w:t xml:space="preserve">of these copies </w:t>
      </w:r>
      <w:r w:rsidR="001F7701" w:rsidRPr="00B26A66">
        <w:t>of the Third File Review</w:t>
      </w:r>
      <w:r w:rsidR="00607607" w:rsidRPr="00B26A66">
        <w:t>.</w:t>
      </w:r>
      <w:r w:rsidR="00880D5E" w:rsidRPr="00B26A66">
        <w:t xml:space="preserve">  The documents RI produced </w:t>
      </w:r>
      <w:r w:rsidR="00E65832" w:rsidRPr="00B26A66">
        <w:t xml:space="preserve">on 13 December 2018 were not accompanied by a schedule identifying privileged documents.  The documents produced </w:t>
      </w:r>
      <w:r w:rsidR="00880D5E" w:rsidRPr="00B26A66">
        <w:t xml:space="preserve">on </w:t>
      </w:r>
      <w:r w:rsidR="00E65832" w:rsidRPr="00B26A66">
        <w:t>25 January 2019 were accompanied by such a schedule, but it did not identify the Third File Review as privileged.</w:t>
      </w:r>
    </w:p>
    <w:p w14:paraId="6D03E8FC" w14:textId="4F32FC61" w:rsidR="00F80859" w:rsidRPr="006112C5" w:rsidRDefault="00A81BF8" w:rsidP="009C5173">
      <w:pPr>
        <w:pStyle w:val="ParaNumbering"/>
      </w:pPr>
      <w:r w:rsidRPr="00F727C9">
        <w:t xml:space="preserve">ANZ and RI also produced </w:t>
      </w:r>
      <w:r w:rsidR="008956A9" w:rsidRPr="00F727C9">
        <w:t xml:space="preserve">certain </w:t>
      </w:r>
      <w:r w:rsidRPr="00F727C9">
        <w:t xml:space="preserve">versions of the Third File Review </w:t>
      </w:r>
      <w:r w:rsidR="008956A9" w:rsidRPr="00F727C9">
        <w:t>within a larger</w:t>
      </w:r>
      <w:r w:rsidRPr="00964AD9">
        <w:t xml:space="preserve"> “embedded document”.  However, </w:t>
      </w:r>
      <w:r w:rsidR="00DA464A" w:rsidRPr="00964AD9">
        <w:t xml:space="preserve">Mr </w:t>
      </w:r>
      <w:r w:rsidR="006640AE">
        <w:t xml:space="preserve">Nicholas </w:t>
      </w:r>
      <w:r w:rsidR="00DA464A" w:rsidRPr="00964AD9">
        <w:t>Kelton</w:t>
      </w:r>
      <w:r w:rsidR="0086459B">
        <w:t xml:space="preserve"> of ASIC</w:t>
      </w:r>
      <w:r w:rsidR="00DA464A" w:rsidRPr="00964AD9">
        <w:t xml:space="preserve"> deposed to technical difficulties in accessing these versions, and </w:t>
      </w:r>
      <w:r w:rsidR="008956A9" w:rsidRPr="006112C5">
        <w:t xml:space="preserve">ASIC </w:t>
      </w:r>
      <w:r w:rsidR="00A02269" w:rsidRPr="006112C5">
        <w:t xml:space="preserve">did not seek a ruling </w:t>
      </w:r>
      <w:r w:rsidR="00815BC9" w:rsidRPr="006112C5">
        <w:t>on their admissibility</w:t>
      </w:r>
      <w:r w:rsidR="008956A9" w:rsidRPr="006112C5">
        <w:t>.</w:t>
      </w:r>
    </w:p>
    <w:p w14:paraId="4A0DFF29" w14:textId="1BA98E08" w:rsidR="009C5173" w:rsidRDefault="009C5173" w:rsidP="009C5173">
      <w:pPr>
        <w:pStyle w:val="ParaNumbering"/>
      </w:pPr>
      <w:r>
        <w:t>Before the commencement of this proceeding</w:t>
      </w:r>
      <w:r w:rsidR="00F25C39">
        <w:t>,</w:t>
      </w:r>
      <w:r>
        <w:t xml:space="preserve"> ASIC briefed a compliance and accounting expert with the Third File Review.</w:t>
      </w:r>
      <w:r w:rsidR="00FB7B73">
        <w:t xml:space="preserve"> </w:t>
      </w:r>
      <w:r w:rsidR="00133208">
        <w:t xml:space="preserve"> </w:t>
      </w:r>
      <w:r w:rsidR="00285744">
        <w:t>Sh</w:t>
      </w:r>
      <w:r>
        <w:t xml:space="preserve">e relied on it, and has expressed opinions based on it, in a </w:t>
      </w:r>
      <w:r w:rsidR="00F25C39">
        <w:t xml:space="preserve">report of over </w:t>
      </w:r>
      <w:r>
        <w:t>130 page</w:t>
      </w:r>
      <w:r w:rsidR="00F25C39">
        <w:t>s</w:t>
      </w:r>
      <w:r>
        <w:t xml:space="preserve"> that ASIC has now filed.</w:t>
      </w:r>
      <w:r w:rsidR="002C7C27">
        <w:t xml:space="preserve"> </w:t>
      </w:r>
    </w:p>
    <w:p w14:paraId="1602AC3A" w14:textId="7E60EE5D" w:rsidR="00532B84" w:rsidRPr="003F5096" w:rsidRDefault="001852B4" w:rsidP="001852B4">
      <w:pPr>
        <w:pStyle w:val="ParaNumbering"/>
      </w:pPr>
      <w:r w:rsidRPr="00F727C9">
        <w:lastRenderedPageBreak/>
        <w:t>On 31 October 2019, ASIC commenced this proceeding</w:t>
      </w:r>
      <w:r w:rsidR="00DD5C21" w:rsidRPr="00F727C9">
        <w:t xml:space="preserve"> </w:t>
      </w:r>
      <w:r w:rsidR="001B60D6" w:rsidRPr="00F727C9">
        <w:t xml:space="preserve">by way of </w:t>
      </w:r>
      <w:r w:rsidR="00133967" w:rsidRPr="00F727C9">
        <w:t xml:space="preserve">an originating process and </w:t>
      </w:r>
      <w:r w:rsidR="001E7A81" w:rsidRPr="00964AD9">
        <w:t xml:space="preserve">a </w:t>
      </w:r>
      <w:r w:rsidR="001B60D6" w:rsidRPr="00964AD9">
        <w:t>concise statement</w:t>
      </w:r>
      <w:r w:rsidRPr="00964AD9">
        <w:t xml:space="preserve">, alleging that during the period in which Mr Doyle was an authorised representative of RI he engaged in conduct in contravention of </w:t>
      </w:r>
      <w:proofErr w:type="spellStart"/>
      <w:r w:rsidRPr="00964AD9">
        <w:t>ss</w:t>
      </w:r>
      <w:proofErr w:type="spellEnd"/>
      <w:r w:rsidRPr="00964AD9">
        <w:t xml:space="preserve"> 961B, 961G, 961H and 961J of the Corporations Act (collectively, </w:t>
      </w:r>
      <w:r w:rsidRPr="003F5096">
        <w:rPr>
          <w:b/>
        </w:rPr>
        <w:t>Best Interests Obligations</w:t>
      </w:r>
      <w:r w:rsidRPr="003F5096">
        <w:t>)</w:t>
      </w:r>
      <w:r w:rsidR="004411CE" w:rsidRPr="003F5096">
        <w:t>,</w:t>
      </w:r>
      <w:r w:rsidRPr="003F5096">
        <w:t xml:space="preserve"> and that RI </w:t>
      </w:r>
      <w:r w:rsidR="003F5096">
        <w:t xml:space="preserve">contravened s 961L of the Corporations Act by </w:t>
      </w:r>
      <w:r w:rsidRPr="003F5096">
        <w:t>fail</w:t>
      </w:r>
      <w:r w:rsidR="003F5096">
        <w:t>ing</w:t>
      </w:r>
      <w:r w:rsidRPr="003F5096">
        <w:t xml:space="preserve"> to take reasonable steps to ensure that Mr Doyle complied with th</w:t>
      </w:r>
      <w:r w:rsidR="00CF5F5C">
        <w:t>e</w:t>
      </w:r>
      <w:r w:rsidRPr="003F5096">
        <w:t xml:space="preserve"> Best Interests Obligations</w:t>
      </w:r>
      <w:r w:rsidR="003F5096">
        <w:t>.</w:t>
      </w:r>
    </w:p>
    <w:p w14:paraId="7F95E8DC" w14:textId="635ED9A5" w:rsidR="001B60D6" w:rsidRDefault="006251F7" w:rsidP="001B60D6">
      <w:pPr>
        <w:pStyle w:val="ParaNumbering"/>
      </w:pPr>
      <w:r>
        <w:t>ASIC’s</w:t>
      </w:r>
      <w:r w:rsidRPr="001B60D6">
        <w:t xml:space="preserve"> </w:t>
      </w:r>
      <w:r w:rsidR="001B60D6" w:rsidRPr="001B60D6">
        <w:t xml:space="preserve">concise statement </w:t>
      </w:r>
      <w:r w:rsidR="001B60D6">
        <w:t>alleged that RI had</w:t>
      </w:r>
      <w:r w:rsidR="001B60D6" w:rsidRPr="001B60D6">
        <w:t xml:space="preserve"> conducted an initial review of </w:t>
      </w:r>
      <w:r w:rsidR="001B60D6">
        <w:t xml:space="preserve">Mr </w:t>
      </w:r>
      <w:r w:rsidR="001B60D6" w:rsidRPr="001B60D6">
        <w:t xml:space="preserve">Doyle’s files in February 2015, a second </w:t>
      </w:r>
      <w:r w:rsidR="003F5096">
        <w:t xml:space="preserve">review </w:t>
      </w:r>
      <w:r w:rsidR="001B60D6" w:rsidRPr="001B60D6">
        <w:t>in June 2015</w:t>
      </w:r>
      <w:r w:rsidR="00BD6147">
        <w:t>,</w:t>
      </w:r>
      <w:r w:rsidR="001B60D6" w:rsidRPr="001B60D6">
        <w:t xml:space="preserve"> and </w:t>
      </w:r>
      <w:r w:rsidR="00BD6147">
        <w:t xml:space="preserve">a third </w:t>
      </w:r>
      <w:r w:rsidR="00A3562B">
        <w:t>later in 2015</w:t>
      </w:r>
      <w:r w:rsidR="001B60D6">
        <w:t>, each of which identified similar problems</w:t>
      </w:r>
      <w:r w:rsidR="001B60D6" w:rsidRPr="001B60D6">
        <w:t>.</w:t>
      </w:r>
    </w:p>
    <w:p w14:paraId="35133E2D" w14:textId="77777777" w:rsidR="00934710" w:rsidRDefault="00934710" w:rsidP="00934710">
      <w:pPr>
        <w:pStyle w:val="ParaNumbering"/>
      </w:pPr>
      <w:r>
        <w:t>On 5 December 2019</w:t>
      </w:r>
      <w:r w:rsidR="00BD6147">
        <w:t>,</w:t>
      </w:r>
      <w:r>
        <w:t xml:space="preserve"> Moshinsky J ordered that ASIC provide the defendants with all documents obtained by it during its investigation into the defendants which resulted in </w:t>
      </w:r>
      <w:r w:rsidR="00A3562B">
        <w:t xml:space="preserve">the bringing of </w:t>
      </w:r>
      <w:r>
        <w:t>this proceeding, including</w:t>
      </w:r>
      <w:r w:rsidR="00BD6147">
        <w:t xml:space="preserve"> documents obtained</w:t>
      </w:r>
      <w:r>
        <w:t xml:space="preserve"> pursuant to notices issued under the </w:t>
      </w:r>
      <w:r w:rsidR="00A3562B">
        <w:t>ASIC Act</w:t>
      </w:r>
      <w:r>
        <w:t>.</w:t>
      </w:r>
    </w:p>
    <w:p w14:paraId="3E4520BC" w14:textId="697924AA" w:rsidR="009C5173" w:rsidRDefault="00B4657D" w:rsidP="00934710">
      <w:pPr>
        <w:pStyle w:val="ParaNumbering"/>
      </w:pPr>
      <w:r>
        <w:t>Eight days</w:t>
      </w:r>
      <w:r w:rsidR="009C5173">
        <w:t xml:space="preserve"> later, in compliance with that order, ASIC produced</w:t>
      </w:r>
      <w:r w:rsidR="004C190C">
        <w:t xml:space="preserve"> to the defendants</w:t>
      </w:r>
      <w:r w:rsidR="009C5173">
        <w:t xml:space="preserve"> </w:t>
      </w:r>
      <w:r w:rsidR="00A3562B">
        <w:t xml:space="preserve">the </w:t>
      </w:r>
      <w:r w:rsidR="009C5173">
        <w:t>copies of</w:t>
      </w:r>
      <w:r w:rsidR="00A3562B">
        <w:t xml:space="preserve"> the Third File Review in issue here.</w:t>
      </w:r>
    </w:p>
    <w:p w14:paraId="7D05A4B5" w14:textId="77777777" w:rsidR="009C5173" w:rsidRDefault="009C5173" w:rsidP="001852B4">
      <w:pPr>
        <w:pStyle w:val="ParaNumbering"/>
      </w:pPr>
      <w:r>
        <w:t>On</w:t>
      </w:r>
      <w:r w:rsidR="001852B4">
        <w:t xml:space="preserve"> 20 December 2019, </w:t>
      </w:r>
      <w:r>
        <w:t xml:space="preserve">pursuant to the court’s orders, ASIC filed and served a statement of claim to take the place of the concise statement. </w:t>
      </w:r>
    </w:p>
    <w:p w14:paraId="5C8CC0D8" w14:textId="177DA620" w:rsidR="001852B4" w:rsidRDefault="001852B4" w:rsidP="001852B4">
      <w:pPr>
        <w:pStyle w:val="ParaNumbering"/>
      </w:pPr>
      <w:r w:rsidRPr="001852B4">
        <w:t xml:space="preserve">ASIC </w:t>
      </w:r>
      <w:r>
        <w:t>alleges</w:t>
      </w:r>
      <w:r w:rsidR="00B4657D">
        <w:t xml:space="preserve"> in </w:t>
      </w:r>
      <w:r w:rsidR="004F1060">
        <w:t>its</w:t>
      </w:r>
      <w:r w:rsidR="00B4657D">
        <w:t xml:space="preserve"> statement of claim</w:t>
      </w:r>
      <w:r w:rsidR="009C5173">
        <w:t xml:space="preserve">, as it alleged in </w:t>
      </w:r>
      <w:r w:rsidR="003F5096">
        <w:t xml:space="preserve">its </w:t>
      </w:r>
      <w:r w:rsidR="009C5173">
        <w:t>concise statement,</w:t>
      </w:r>
      <w:r>
        <w:t xml:space="preserve"> that RI undertook a number </w:t>
      </w:r>
      <w:r w:rsidR="009C5173">
        <w:t xml:space="preserve">of </w:t>
      </w:r>
      <w:r>
        <w:t xml:space="preserve">reviews </w:t>
      </w:r>
      <w:r w:rsidRPr="001852B4">
        <w:t>of Mr Doyle’s files</w:t>
      </w:r>
      <w:r>
        <w:t xml:space="preserve">, </w:t>
      </w:r>
      <w:r w:rsidR="00A3562B">
        <w:t xml:space="preserve">including </w:t>
      </w:r>
      <w:r w:rsidRPr="001852B4">
        <w:t>relevantly for present purposes, the Third File R</w:t>
      </w:r>
      <w:r>
        <w:t>eview (in late July 2015).</w:t>
      </w:r>
      <w:r w:rsidRPr="001852B4">
        <w:t xml:space="preserve"> </w:t>
      </w:r>
    </w:p>
    <w:p w14:paraId="1ECEF982" w14:textId="30A9BA3D" w:rsidR="001852B4" w:rsidRDefault="001852B4" w:rsidP="001852B4">
      <w:pPr>
        <w:pStyle w:val="ParaNumbering"/>
      </w:pPr>
      <w:r>
        <w:t xml:space="preserve">ASIC alleges that each of the three </w:t>
      </w:r>
      <w:r w:rsidRPr="001852B4">
        <w:t xml:space="preserve">reviews identified significant </w:t>
      </w:r>
      <w:r>
        <w:t>problems.</w:t>
      </w:r>
      <w:r w:rsidR="00133208">
        <w:t xml:space="preserve"> </w:t>
      </w:r>
      <w:r w:rsidR="004F1060">
        <w:t xml:space="preserve"> </w:t>
      </w:r>
      <w:r>
        <w:t>In part because of those findings</w:t>
      </w:r>
      <w:r w:rsidRPr="001852B4">
        <w:t xml:space="preserve">, ASIC alleges that, at various points in time, RI knew or ought to have known that there was a </w:t>
      </w:r>
      <w:r w:rsidR="004F1060">
        <w:t>substantial</w:t>
      </w:r>
      <w:r w:rsidR="004F1060" w:rsidRPr="001852B4">
        <w:t xml:space="preserve"> </w:t>
      </w:r>
      <w:r w:rsidRPr="001852B4">
        <w:t>risk that Mr Doyle was not complying with one or more of the Best Interests Obligations and</w:t>
      </w:r>
      <w:r>
        <w:t xml:space="preserve"> that</w:t>
      </w:r>
      <w:r w:rsidRPr="001852B4">
        <w:t>, in contravention of s 961L, RI did not take reasonable steps to address that risk and thereby to ensure that Mr Doyle complied with the Best Interest Obligations</w:t>
      </w:r>
      <w:r>
        <w:t>.</w:t>
      </w:r>
    </w:p>
    <w:p w14:paraId="0546BE4E" w14:textId="145BD13A" w:rsidR="00DD5C21" w:rsidRDefault="001852B4" w:rsidP="00DD5C21">
      <w:pPr>
        <w:pStyle w:val="ParaNumbering"/>
      </w:pPr>
      <w:r>
        <w:t xml:space="preserve">RI alleges in </w:t>
      </w:r>
      <w:r w:rsidRPr="001852B4">
        <w:t>its defe</w:t>
      </w:r>
      <w:r>
        <w:t xml:space="preserve">nce </w:t>
      </w:r>
      <w:r w:rsidR="009C5173">
        <w:t>filed and served on</w:t>
      </w:r>
      <w:r>
        <w:t xml:space="preserve"> 6 March 2020</w:t>
      </w:r>
      <w:r w:rsidRPr="001852B4">
        <w:t xml:space="preserve"> that the Thi</w:t>
      </w:r>
      <w:r>
        <w:t>rd File Review is subject to legal professional privilege.</w:t>
      </w:r>
      <w:r w:rsidR="002C7C27">
        <w:t xml:space="preserve"> </w:t>
      </w:r>
      <w:r w:rsidR="00D60154">
        <w:t xml:space="preserve"> </w:t>
      </w:r>
      <w:r w:rsidR="00DD5C21">
        <w:t xml:space="preserve">RI says that, if its privilege claim is upheld, ASIC would have “contaminated” its compliance and accounting expert, so that </w:t>
      </w:r>
      <w:r w:rsidR="00285744">
        <w:t>s</w:t>
      </w:r>
      <w:r w:rsidR="00DD5C21">
        <w:t>he would then be unable to give evidence.</w:t>
      </w:r>
      <w:r w:rsidR="002C7C27">
        <w:t xml:space="preserve"> </w:t>
      </w:r>
    </w:p>
    <w:p w14:paraId="05FF7428" w14:textId="64499B89" w:rsidR="00103449" w:rsidRDefault="00103449" w:rsidP="00103449">
      <w:pPr>
        <w:pStyle w:val="ParaNumbering"/>
      </w:pPr>
      <w:r>
        <w:lastRenderedPageBreak/>
        <w:t xml:space="preserve">ANZ took no part in the hearing of this application, having informed ASIC that it did not consider that it had an interest in it. </w:t>
      </w:r>
      <w:r w:rsidR="004A007A">
        <w:t xml:space="preserve"> A solicitor appeared on behalf of Mr Doyle, but he played no part in the hearing of the application.</w:t>
      </w:r>
    </w:p>
    <w:p w14:paraId="3417D063" w14:textId="77777777" w:rsidR="002C7C27" w:rsidRDefault="002C7C27" w:rsidP="002C7C27">
      <w:pPr>
        <w:pStyle w:val="Heading2"/>
      </w:pPr>
      <w:r>
        <w:t xml:space="preserve">RI’s evidence on this application </w:t>
      </w:r>
    </w:p>
    <w:p w14:paraId="10A2461A" w14:textId="7FDFFB55" w:rsidR="002C7C27" w:rsidRDefault="002C7C27" w:rsidP="002C7C27">
      <w:pPr>
        <w:pStyle w:val="ParaNumbering"/>
      </w:pPr>
      <w:r>
        <w:t xml:space="preserve">RI relies on two affidavits, each sworn by Ms </w:t>
      </w:r>
      <w:r w:rsidR="003F5096">
        <w:t xml:space="preserve">Janet </w:t>
      </w:r>
      <w:r w:rsidR="00A97301">
        <w:t>Whiting, a partner of Gilbert +</w:t>
      </w:r>
      <w:r w:rsidR="003B5B0B">
        <w:t xml:space="preserve"> </w:t>
      </w:r>
      <w:r>
        <w:t>Tobin.</w:t>
      </w:r>
      <w:r w:rsidR="003F5096">
        <w:t xml:space="preserve"> </w:t>
      </w:r>
      <w:r w:rsidR="00133208">
        <w:t xml:space="preserve"> </w:t>
      </w:r>
      <w:r>
        <w:t>That firm has acted for RI</w:t>
      </w:r>
      <w:r w:rsidR="00C87275">
        <w:t xml:space="preserve"> since October 2019.</w:t>
      </w:r>
    </w:p>
    <w:p w14:paraId="3C6808A5" w14:textId="77777777" w:rsidR="002C7C27" w:rsidRDefault="002C7C27" w:rsidP="002C7C27">
      <w:pPr>
        <w:pStyle w:val="ParaNumbering"/>
      </w:pPr>
      <w:r>
        <w:t>In her first affidavit, Ms Whiting relevantly deposed:</w:t>
      </w:r>
    </w:p>
    <w:p w14:paraId="7E207A6E" w14:textId="77777777" w:rsidR="00D14643" w:rsidRDefault="000B0F9C" w:rsidP="00B26893">
      <w:pPr>
        <w:pStyle w:val="Quote1"/>
        <w:ind w:left="1440" w:hanging="703"/>
      </w:pPr>
      <w:r w:rsidRPr="00B26893">
        <w:t>2.</w:t>
      </w:r>
      <w:r w:rsidRPr="00B26893">
        <w:tab/>
      </w:r>
      <w:r w:rsidR="00D14643" w:rsidRPr="006251F7">
        <w:t>I make this affidavit from my own knowledge, and from an examination of the records of, or documents otherwise in the possession of RI, except where otherwise stated. Where I depose to matters based on information and belief, I believe those matters to be true.</w:t>
      </w:r>
    </w:p>
    <w:p w14:paraId="3F05BBA8" w14:textId="77777777" w:rsidR="00D14643" w:rsidRDefault="00D14643" w:rsidP="002C7C27">
      <w:pPr>
        <w:pStyle w:val="Quote1"/>
      </w:pPr>
      <w:r>
        <w:t>…</w:t>
      </w:r>
    </w:p>
    <w:p w14:paraId="59FCF2DF" w14:textId="4EB9E197" w:rsidR="002C7C27" w:rsidRDefault="002C7C27" w:rsidP="00B26893">
      <w:pPr>
        <w:pStyle w:val="Quote1"/>
        <w:ind w:left="1440" w:hanging="703"/>
      </w:pPr>
      <w:r>
        <w:t>22.</w:t>
      </w:r>
      <w:r w:rsidR="00B928A8">
        <w:tab/>
      </w:r>
      <w:r>
        <w:t>The Third File Review was created in or around July 2015 as one result of a course of investigations by RI into Doyle.</w:t>
      </w:r>
    </w:p>
    <w:p w14:paraId="57FE42DB" w14:textId="4C10457B" w:rsidR="002C7C27" w:rsidRDefault="002C7C27" w:rsidP="00B26893">
      <w:pPr>
        <w:pStyle w:val="Quote1"/>
        <w:ind w:left="1440" w:hanging="703"/>
      </w:pPr>
      <w:r>
        <w:t>23.</w:t>
      </w:r>
      <w:r w:rsidR="000B0F9C">
        <w:tab/>
      </w:r>
      <w:r>
        <w:t>At all times relevant to this investigation RI was a subsidiary of ANZ.</w:t>
      </w:r>
    </w:p>
    <w:p w14:paraId="5057B056" w14:textId="2746618B" w:rsidR="002C7C27" w:rsidRDefault="002C7C27" w:rsidP="00B26893">
      <w:pPr>
        <w:pStyle w:val="Quote1"/>
        <w:ind w:left="1440" w:hanging="703"/>
      </w:pPr>
      <w:r>
        <w:t>24.</w:t>
      </w:r>
      <w:r w:rsidR="00B928A8">
        <w:tab/>
      </w:r>
      <w:r>
        <w:t>As this was before RI came to be owned by IOOF, and before my firm began acting on this matter, I have reviewed the materials produced to ASIC and taken instructions in order to understand the circumstances of the creation of the Third File Review.</w:t>
      </w:r>
    </w:p>
    <w:p w14:paraId="4F14B8D8" w14:textId="1C910763" w:rsidR="002C7C27" w:rsidRDefault="002C7C27" w:rsidP="00B26893">
      <w:pPr>
        <w:pStyle w:val="Quote1"/>
        <w:ind w:left="1440" w:hanging="703"/>
      </w:pPr>
      <w:r>
        <w:t>25.</w:t>
      </w:r>
      <w:r w:rsidR="000B0F9C">
        <w:tab/>
      </w:r>
      <w:r>
        <w:t>The Third File Review was prepared pursuant to the Shared Services Arrangements with both RI and ANZ personnel involved, and in particular Ms</w:t>
      </w:r>
      <w:r w:rsidR="00070590">
        <w:t> </w:t>
      </w:r>
      <w:r>
        <w:t>Melinda Toomey, Senior Lawyer of ANZ. I understand that Ms Toomey departed ANZ in or around February 2018.</w:t>
      </w:r>
    </w:p>
    <w:p w14:paraId="69041BFF" w14:textId="02D530EB" w:rsidR="002C7C27" w:rsidRDefault="002C7C27" w:rsidP="00B26893">
      <w:pPr>
        <w:pStyle w:val="Quote1"/>
        <w:ind w:left="1440" w:hanging="703"/>
      </w:pPr>
      <w:r>
        <w:t>26.</w:t>
      </w:r>
      <w:r w:rsidR="000B0F9C">
        <w:tab/>
      </w:r>
      <w:r>
        <w:t>On 8 April 2020, following</w:t>
      </w:r>
      <w:r w:rsidR="00D14643">
        <w:t>:</w:t>
      </w:r>
    </w:p>
    <w:p w14:paraId="5DB2E432" w14:textId="47C25394" w:rsidR="002C7C27" w:rsidRDefault="002C7C27" w:rsidP="00B26893">
      <w:pPr>
        <w:pStyle w:val="Quote2"/>
        <w:ind w:left="2160" w:hanging="720"/>
      </w:pPr>
      <w:r>
        <w:t>(a)</w:t>
      </w:r>
      <w:r w:rsidR="00D14643">
        <w:tab/>
      </w:r>
      <w:r>
        <w:t xml:space="preserve">the filing of RI’s defence on 6 March 2020, in which RI asserted its claim of legal professional privilege over the Third File Review; and </w:t>
      </w:r>
    </w:p>
    <w:p w14:paraId="32E934D9" w14:textId="66B90DDC" w:rsidR="002C7C27" w:rsidRDefault="002C7C27" w:rsidP="00B26893">
      <w:pPr>
        <w:pStyle w:val="Quote2"/>
        <w:ind w:left="2160" w:hanging="720"/>
      </w:pPr>
      <w:r>
        <w:t>(b)</w:t>
      </w:r>
      <w:r w:rsidR="00D14643">
        <w:tab/>
      </w:r>
      <w:r>
        <w:t xml:space="preserve">receipt </w:t>
      </w:r>
      <w:r w:rsidR="00D14643">
        <w:t>[of]</w:t>
      </w:r>
      <w:r>
        <w:t xml:space="preserve"> a letter from ASIC dated 10 March 2020 seeking an explanation of the basis on which privilege was claimed by RI over the Third File Review</w:t>
      </w:r>
      <w:r w:rsidR="00E72EBD">
        <w:t>,</w:t>
      </w:r>
    </w:p>
    <w:p w14:paraId="379D24C7" w14:textId="43AD2A80" w:rsidR="002C7C27" w:rsidRDefault="002C7C27" w:rsidP="00B26893">
      <w:pPr>
        <w:pStyle w:val="Quote2"/>
      </w:pPr>
      <w:r>
        <w:t>I caused to be sent to ASIC a letter setting out what I had established of the circumstances of the creation of the Third File Review (</w:t>
      </w:r>
      <w:r w:rsidRPr="00B26893">
        <w:t>8 April Letter</w:t>
      </w:r>
      <w:r>
        <w:t>)</w:t>
      </w:r>
      <w:r w:rsidR="00070590">
        <w:t>.</w:t>
      </w:r>
    </w:p>
    <w:p w14:paraId="2298A5C2" w14:textId="0660AEBD" w:rsidR="002C7C27" w:rsidRDefault="002C7C27" w:rsidP="00B26893">
      <w:pPr>
        <w:pStyle w:val="ParaNumbering"/>
        <w:keepNext/>
      </w:pPr>
      <w:r>
        <w:t xml:space="preserve">The 8 April </w:t>
      </w:r>
      <w:r w:rsidR="002E14A5">
        <w:t>l</w:t>
      </w:r>
      <w:r>
        <w:t xml:space="preserve">etter relevantly </w:t>
      </w:r>
      <w:r w:rsidR="000B0F9C">
        <w:t>stated</w:t>
      </w:r>
      <w:r>
        <w:t>:</w:t>
      </w:r>
    </w:p>
    <w:p w14:paraId="551BD78C" w14:textId="461C4EF1" w:rsidR="002C7C27" w:rsidRDefault="00FF3FA8" w:rsidP="00B26893">
      <w:pPr>
        <w:pStyle w:val="Quote1"/>
        <w:ind w:left="1440" w:hanging="703"/>
      </w:pPr>
      <w:r>
        <w:t>5.</w:t>
      </w:r>
      <w:r w:rsidR="000B0F9C">
        <w:tab/>
      </w:r>
      <w:r w:rsidR="002C7C27">
        <w:t>For ease of reference, and in order to demonstrate the privileged purpose for which the Privileged Documents were created, a summary of some relevant correspondence is set out below:</w:t>
      </w:r>
    </w:p>
    <w:p w14:paraId="2828E80F" w14:textId="668C6DE9" w:rsidR="002C7C27" w:rsidRDefault="002C7C27" w:rsidP="00B26893">
      <w:pPr>
        <w:pStyle w:val="Quote2"/>
        <w:ind w:left="2160" w:hanging="720"/>
      </w:pPr>
      <w:r>
        <w:t>(a)</w:t>
      </w:r>
      <w:r w:rsidR="000B0F9C">
        <w:tab/>
      </w:r>
      <w:r>
        <w:t xml:space="preserve">On 14 July 2015, Melinda Toomey (Senior Lawyer, Corporate &amp; Advice, ANZ) sent a confidential communication to Peter </w:t>
      </w:r>
      <w:proofErr w:type="spellStart"/>
      <w:r>
        <w:t>Ornsby</w:t>
      </w:r>
      <w:proofErr w:type="spellEnd"/>
      <w:r>
        <w:t xml:space="preserve"> (Senior National Manager – Advice &amp; Operations, RI) (copying others) requesting a review of certain client files, for the dominant </w:t>
      </w:r>
      <w:r>
        <w:lastRenderedPageBreak/>
        <w:t>purpose of Ms Toomey providing legal advice in relation to Mr</w:t>
      </w:r>
      <w:r w:rsidR="00F77731">
        <w:t> </w:t>
      </w:r>
      <w:r>
        <w:t xml:space="preserve">Doyle’s conduct and / or advice. The subject of the email was ‘Confidential and subject to legal professional privilege: </w:t>
      </w:r>
      <w:proofErr w:type="spellStart"/>
      <w:r>
        <w:t>Carringtons</w:t>
      </w:r>
      <w:proofErr w:type="spellEnd"/>
      <w:r>
        <w:t>’, and contained various instructions by Ms Toomey to ensure that the privilege of all related correspondence was maintained.</w:t>
      </w:r>
    </w:p>
    <w:p w14:paraId="445B44E4" w14:textId="40B6EEED" w:rsidR="002C7C27" w:rsidRDefault="002C7C27" w:rsidP="00B26893">
      <w:pPr>
        <w:pStyle w:val="Quote2"/>
        <w:ind w:left="2160" w:hanging="720"/>
      </w:pPr>
      <w:r>
        <w:t>(b)</w:t>
      </w:r>
      <w:r w:rsidR="00F77731">
        <w:tab/>
      </w:r>
      <w:r>
        <w:t xml:space="preserve">On 15 July 2015, Craig Davis (Manager – Advice Assurance, Northern, ANZ Global Wealth) sent an email to Ms Toomey (coping Lou </w:t>
      </w:r>
      <w:proofErr w:type="spellStart"/>
      <w:r>
        <w:t>Auditore</w:t>
      </w:r>
      <w:proofErr w:type="spellEnd"/>
      <w:r>
        <w:t xml:space="preserve"> (Advice Assurance Officer – Advice and Distribution / Advice Delivery / Advice Assurance, ANZ)) in response to the privileged communication referred to in paragraph (a) above. The subject of the email was marked </w:t>
      </w:r>
      <w:r w:rsidR="00F77731">
        <w:t>‘</w:t>
      </w:r>
      <w:r>
        <w:t>confidential and subject to legal professional privilege</w:t>
      </w:r>
      <w:r w:rsidR="00F77731">
        <w:t>’</w:t>
      </w:r>
      <w:r>
        <w:t>.</w:t>
      </w:r>
    </w:p>
    <w:p w14:paraId="7C6EB691" w14:textId="146D72BD" w:rsidR="002C7C27" w:rsidRDefault="002C7C27" w:rsidP="00B26893">
      <w:pPr>
        <w:pStyle w:val="Quote2"/>
        <w:ind w:left="2160" w:hanging="720"/>
      </w:pPr>
      <w:r>
        <w:t>(c)</w:t>
      </w:r>
      <w:r w:rsidR="00F77731">
        <w:tab/>
      </w:r>
      <w:r>
        <w:t>Later on 15 July 2015, Ms Toomey sent an email to Mr Davis and Mr</w:t>
      </w:r>
      <w:r w:rsidR="00F77731">
        <w:t> </w:t>
      </w:r>
      <w:proofErr w:type="spellStart"/>
      <w:r>
        <w:t>Auditore</w:t>
      </w:r>
      <w:proofErr w:type="spellEnd"/>
      <w:r>
        <w:t xml:space="preserve"> (copying others) in response to the privileged communication referred to in paragraph (b) above, and asked Mr</w:t>
      </w:r>
      <w:r w:rsidR="00F77731">
        <w:t> </w:t>
      </w:r>
      <w:proofErr w:type="spellStart"/>
      <w:r>
        <w:t>Auditore</w:t>
      </w:r>
      <w:proofErr w:type="spellEnd"/>
      <w:r>
        <w:t xml:space="preserve"> to familiarise himself with her instructions relating to the maintenance of legal professional privilege over all related correspondence. The subject of the email was marked </w:t>
      </w:r>
      <w:r w:rsidR="00F77731">
        <w:t>‘</w:t>
      </w:r>
      <w:r>
        <w:t>confidential and subject to legal professional privilege</w:t>
      </w:r>
      <w:r w:rsidR="00F77731">
        <w:t>’</w:t>
      </w:r>
      <w:r>
        <w:t>.</w:t>
      </w:r>
    </w:p>
    <w:p w14:paraId="3E5ECD6A" w14:textId="0D2DC32B" w:rsidR="00FF3FA8" w:rsidRDefault="002C7C27" w:rsidP="00B26893">
      <w:pPr>
        <w:pStyle w:val="Quote2"/>
        <w:ind w:left="2160" w:hanging="720"/>
      </w:pPr>
      <w:r>
        <w:t>(d)</w:t>
      </w:r>
      <w:r w:rsidR="00F77731">
        <w:tab/>
      </w:r>
      <w:r>
        <w:t xml:space="preserve">On 28 July 2015, Mr </w:t>
      </w:r>
      <w:proofErr w:type="spellStart"/>
      <w:r>
        <w:t>Auditore</w:t>
      </w:r>
      <w:proofErr w:type="spellEnd"/>
      <w:r>
        <w:t xml:space="preserve"> sent an email to Ms Toomey (copying others) in response to the privileged communication referred to in paragraph (c) above, providing a spreadsheet of his findings in response to Ms Toomey’s privileged request of 14 July 2015 (see paragraph (a) above). The subject of the email was marked </w:t>
      </w:r>
      <w:r w:rsidR="00F77731">
        <w:t>‘</w:t>
      </w:r>
      <w:r>
        <w:t>confidential and subject to legal professional privilege</w:t>
      </w:r>
      <w:r w:rsidR="00F77731">
        <w:t>’</w:t>
      </w:r>
      <w:r>
        <w:t>.</w:t>
      </w:r>
    </w:p>
    <w:p w14:paraId="55FB3559" w14:textId="2FA4EE76" w:rsidR="002C7C27" w:rsidRDefault="002C7C27" w:rsidP="00B26893">
      <w:pPr>
        <w:pStyle w:val="Quote2"/>
        <w:ind w:left="2160" w:hanging="720"/>
      </w:pPr>
      <w:r>
        <w:t>(e)</w:t>
      </w:r>
      <w:r w:rsidR="00F77731">
        <w:tab/>
      </w:r>
      <w:r>
        <w:t xml:space="preserve">On 29 July 2015, Amanda </w:t>
      </w:r>
      <w:proofErr w:type="spellStart"/>
      <w:r>
        <w:t>Rockliff</w:t>
      </w:r>
      <w:proofErr w:type="spellEnd"/>
      <w:r>
        <w:t xml:space="preserve"> (Head of Advice Risk and Compliance, ANZ Global Wealth) forwarded the privileged communication referred to in paragraph (d) above, to Mr Davis (as he was not included in Mr Auditor</w:t>
      </w:r>
      <w:r w:rsidR="00F77731">
        <w:t>[e]</w:t>
      </w:r>
      <w:r>
        <w:t>’s earlier email). The subject of the email was marked “confidential and subject to legal professional privilege”.</w:t>
      </w:r>
    </w:p>
    <w:p w14:paraId="213A6902" w14:textId="655CF44A" w:rsidR="002C7C27" w:rsidRDefault="002C7C27" w:rsidP="00B26893">
      <w:pPr>
        <w:pStyle w:val="Quote2"/>
        <w:ind w:left="2160" w:hanging="720"/>
      </w:pPr>
      <w:r>
        <w:t>(f)</w:t>
      </w:r>
      <w:r w:rsidR="00F77731">
        <w:tab/>
      </w:r>
      <w:r>
        <w:t xml:space="preserve">The privileged spreadsheet prepared by Mr </w:t>
      </w:r>
      <w:proofErr w:type="spellStart"/>
      <w:r>
        <w:t>Auditore</w:t>
      </w:r>
      <w:proofErr w:type="spellEnd"/>
      <w:r>
        <w:t xml:space="preserve"> (see paragraph (d) above) in response to Ms Toomey’s privileged request (see paragraph (a) above) was subsequently consolidated into a combined spreadsheet, also incorporating the results of reviews conducted by RI in February and June 2015. This consolidated document was circulated on numerous occasions within ANZ between 30 July 2015 and 7 August 2015.</w:t>
      </w:r>
    </w:p>
    <w:p w14:paraId="58DB24C0" w14:textId="45B3AB2F" w:rsidR="002C7C27" w:rsidRDefault="002C7C27" w:rsidP="00B26893">
      <w:pPr>
        <w:pStyle w:val="Quote2"/>
        <w:ind w:left="2160" w:hanging="720"/>
      </w:pPr>
      <w:r>
        <w:t>(g)</w:t>
      </w:r>
      <w:r w:rsidR="00F77731">
        <w:tab/>
      </w:r>
      <w:r>
        <w:t xml:space="preserve">On 24 August 2015, Ms </w:t>
      </w:r>
      <w:proofErr w:type="spellStart"/>
      <w:r>
        <w:t>Rockliff</w:t>
      </w:r>
      <w:proofErr w:type="spellEnd"/>
      <w:r>
        <w:t xml:space="preserve"> sent an email to Melinda Huggins (Acting Head of Advice Capability &amp; Assurance, ANZ Wealth) attaching a copy of the combined spreadsheet referred to in paragraph (f) above. Ms </w:t>
      </w:r>
      <w:proofErr w:type="spellStart"/>
      <w:r>
        <w:t>Rockliff’s</w:t>
      </w:r>
      <w:proofErr w:type="spellEnd"/>
      <w:r>
        <w:t xml:space="preserve"> email refers, on 4 occasions, to the role of ANZ’s legal team in connection with the review and monitoring of Mr</w:t>
      </w:r>
      <w:r w:rsidR="00F77731">
        <w:t> </w:t>
      </w:r>
      <w:r>
        <w:t>Doyle’s advice and / or conduct more generally.</w:t>
      </w:r>
    </w:p>
    <w:p w14:paraId="6A1DCE56" w14:textId="18BB10F4" w:rsidR="00FF3FA8" w:rsidRDefault="002C7C27" w:rsidP="00B26893">
      <w:pPr>
        <w:pStyle w:val="Quote2"/>
        <w:ind w:left="2160" w:hanging="720"/>
      </w:pPr>
      <w:r>
        <w:t>(h)</w:t>
      </w:r>
      <w:r w:rsidR="00F77731">
        <w:tab/>
      </w:r>
      <w:r>
        <w:t xml:space="preserve">On 31 August 2015, Darren Whereat (Chief Executive Officer, RI) sent a letter to ASIC notifying it of a potential significant breach under s 912D </w:t>
      </w:r>
      <w:r w:rsidRPr="00BC25EA">
        <w:t xml:space="preserve">Corporations Act 2001, arising from the conduct of Mr Doyle. The notice referred to previous reviews performed by RI, as part of its monitoring program, in relation to Doyle conduct. The letter referred to a ‘Third File Review’ conducted on 28 July 2015 which, inter alia, </w:t>
      </w:r>
      <w:r w:rsidRPr="00BC25EA">
        <w:lastRenderedPageBreak/>
        <w:t>identified issues consistent with previous reviews performed by RI.</w:t>
      </w:r>
    </w:p>
    <w:p w14:paraId="1481AB5C" w14:textId="5B86232D" w:rsidR="00FF3FA8" w:rsidRDefault="00FF3FA8" w:rsidP="00B26893">
      <w:pPr>
        <w:pStyle w:val="Quote1"/>
        <w:ind w:left="1440" w:hanging="703"/>
      </w:pPr>
      <w:r>
        <w:t>6.</w:t>
      </w:r>
      <w:r w:rsidR="00720EF2">
        <w:tab/>
      </w:r>
      <w:r>
        <w:t>The above chronology illustrates clearly the Document was created, at the request of Ms Toomey, for the dominant purpose of her providing legal advice in connection with Mr Doyle’s conduct and / or advice, while he was an authorised representative of RI. The Document is therefore subject to a valid claim of legal professional privilege.</w:t>
      </w:r>
    </w:p>
    <w:p w14:paraId="4D97B466" w14:textId="44005A93" w:rsidR="002C7C27" w:rsidRDefault="00FF3FA8" w:rsidP="00B26893">
      <w:pPr>
        <w:pStyle w:val="Quote1"/>
        <w:ind w:left="1440" w:hanging="703"/>
      </w:pPr>
      <w:r>
        <w:t>7.</w:t>
      </w:r>
      <w:r w:rsidR="0017011D">
        <w:tab/>
      </w:r>
      <w:r>
        <w:t xml:space="preserve">In addition, the further related correspondence summarised above, being the Privileged Documents (among others), were created for the dominant purpose of obtaining and / or providing legal advice in connection with the preparation of the Document, or otherwise in relation to monitoring of Mr Doyle’s conduct and / or advice while he was an authorised representative of RI. These Privileged Documents are therefore also subject to valid claims of legal professional privilege. </w:t>
      </w:r>
    </w:p>
    <w:p w14:paraId="4FF08DF0" w14:textId="77777777" w:rsidR="002C7C27" w:rsidRDefault="002C7C27" w:rsidP="002C7C27">
      <w:pPr>
        <w:pStyle w:val="ParaNumbering"/>
      </w:pPr>
      <w:r>
        <w:t>Ms Whiting’s</w:t>
      </w:r>
      <w:r w:rsidR="00A5392B">
        <w:t xml:space="preserve"> first</w:t>
      </w:r>
      <w:r>
        <w:t xml:space="preserve"> affidavit continued:</w:t>
      </w:r>
    </w:p>
    <w:p w14:paraId="5A8204B5" w14:textId="5C9FA273" w:rsidR="00FF3FA8" w:rsidRDefault="00FF3FA8" w:rsidP="00B26893">
      <w:pPr>
        <w:pStyle w:val="Quote1"/>
        <w:ind w:left="1440" w:hanging="703"/>
      </w:pPr>
      <w:r>
        <w:t>27.</w:t>
      </w:r>
      <w:r w:rsidR="0017011D">
        <w:tab/>
      </w:r>
      <w:r>
        <w:t>Paragraph 5 of the 8 April Letter sets out a chronology of facts and circumstances behind the creation of the Third File Review. I refer to and adopt the facts set out in paragraph 5 of the 8 April Letter.</w:t>
      </w:r>
    </w:p>
    <w:p w14:paraId="48FB6966" w14:textId="732808F0" w:rsidR="00FF3FA8" w:rsidRDefault="0054387B" w:rsidP="00FF3FA8">
      <w:pPr>
        <w:pStyle w:val="Quote1"/>
      </w:pPr>
      <w:r>
        <w:t>2</w:t>
      </w:r>
      <w:r w:rsidR="00FF3FA8">
        <w:t>8.</w:t>
      </w:r>
      <w:r w:rsidR="0017011D">
        <w:tab/>
      </w:r>
      <w:r w:rsidR="00FF3FA8">
        <w:t>In particular, I note, and believe, that:</w:t>
      </w:r>
    </w:p>
    <w:p w14:paraId="70073921" w14:textId="61EBE65B" w:rsidR="00FF3FA8" w:rsidRDefault="00FF3FA8" w:rsidP="00B26893">
      <w:pPr>
        <w:pStyle w:val="Quote2"/>
        <w:ind w:left="2160" w:hanging="720"/>
      </w:pPr>
      <w:r>
        <w:t>(a)</w:t>
      </w:r>
      <w:r w:rsidR="0017011D">
        <w:tab/>
      </w:r>
      <w:r>
        <w:t>The Third File Review was requested by Ms Melinda Toomey in accordance with the Shared Services Arrangements;</w:t>
      </w:r>
    </w:p>
    <w:p w14:paraId="6027A757" w14:textId="31F124F9" w:rsidR="00FF3FA8" w:rsidRDefault="00FF3FA8" w:rsidP="00B26893">
      <w:pPr>
        <w:pStyle w:val="Quote2"/>
        <w:ind w:left="2160" w:hanging="720"/>
      </w:pPr>
      <w:r>
        <w:t>(b)</w:t>
      </w:r>
      <w:r w:rsidR="0017011D">
        <w:tab/>
      </w:r>
      <w:r>
        <w:t>Ms Toomey requested the Third File Review in a communication, marked as confidential and privileged, which set out instructions for ensuring privilege was maintained and was sent to, amongst others, legal and investigations staff operating for the service of both RI and ANZ;</w:t>
      </w:r>
    </w:p>
    <w:p w14:paraId="6C4B9449" w14:textId="0B243E3A" w:rsidR="00FF3FA8" w:rsidRDefault="00FF3FA8" w:rsidP="00B26893">
      <w:pPr>
        <w:pStyle w:val="Quote2"/>
        <w:ind w:left="2160" w:hanging="720"/>
      </w:pPr>
      <w:r>
        <w:t>(c)</w:t>
      </w:r>
      <w:r w:rsidR="0017011D">
        <w:tab/>
      </w:r>
      <w:r>
        <w:t xml:space="preserve">Ms Toomey asked Mr Lou </w:t>
      </w:r>
      <w:proofErr w:type="spellStart"/>
      <w:r>
        <w:t>Auditore</w:t>
      </w:r>
      <w:proofErr w:type="spellEnd"/>
      <w:r>
        <w:t>, Advice Assurance Officer, ANZ, in further email correspondence, which was also marked as confidential and privileged, to familiarise himself with her instructions related to maintaining privilege;</w:t>
      </w:r>
    </w:p>
    <w:p w14:paraId="2A84B300" w14:textId="0873DB6A" w:rsidR="00FF3FA8" w:rsidRDefault="00FF3FA8" w:rsidP="00B26893">
      <w:pPr>
        <w:pStyle w:val="Quote2"/>
        <w:ind w:left="2160" w:hanging="720"/>
      </w:pPr>
      <w:r>
        <w:t>(d)</w:t>
      </w:r>
      <w:r w:rsidR="0017011D">
        <w:tab/>
      </w:r>
      <w:r>
        <w:t xml:space="preserve">Mr </w:t>
      </w:r>
      <w:proofErr w:type="spellStart"/>
      <w:r>
        <w:t>Auditore</w:t>
      </w:r>
      <w:proofErr w:type="spellEnd"/>
      <w:r>
        <w:t xml:space="preserve"> responded to Ms Toomey and others, again under cover of a communication marked confidential and privileged, attaching a document which was incorporated into the Third File Review;</w:t>
      </w:r>
    </w:p>
    <w:p w14:paraId="3FD3D1DB" w14:textId="43E582E2" w:rsidR="00FF3FA8" w:rsidRDefault="00FF3FA8" w:rsidP="00B26893">
      <w:pPr>
        <w:pStyle w:val="Quote2"/>
        <w:ind w:left="2160" w:hanging="720"/>
      </w:pPr>
      <w:r>
        <w:t>(e)</w:t>
      </w:r>
      <w:r w:rsidR="0017011D">
        <w:tab/>
      </w:r>
      <w:r>
        <w:t xml:space="preserve">Ms Amanda </w:t>
      </w:r>
      <w:proofErr w:type="spellStart"/>
      <w:r>
        <w:t>Rockliff</w:t>
      </w:r>
      <w:proofErr w:type="spellEnd"/>
      <w:r>
        <w:t xml:space="preserve"> (Head of Advice Risk and Compliance, ANZ Global Wealth) sent an email to Melinda Huggins (Acting Head of Advice Capability &amp; Assurance, ANZ Wealth) attaching a copy of the combined spreadsheet. Ms</w:t>
      </w:r>
      <w:r w:rsidR="00133208">
        <w:t xml:space="preserve"> </w:t>
      </w:r>
      <w:proofErr w:type="spellStart"/>
      <w:r>
        <w:t>Rockliff’s</w:t>
      </w:r>
      <w:proofErr w:type="spellEnd"/>
      <w:r>
        <w:t xml:space="preserve"> email referred, on 4 occasions, to the role of ANZ’s legal team in connection with the review and mon</w:t>
      </w:r>
      <w:r w:rsidR="0054387B">
        <w:t>itoring of Doyle’s advice and</w:t>
      </w:r>
      <w:r w:rsidR="0017011D">
        <w:t xml:space="preserve"> </w:t>
      </w:r>
      <w:r w:rsidR="0054387B">
        <w:t>/</w:t>
      </w:r>
      <w:r w:rsidR="0017011D">
        <w:t xml:space="preserve"> </w:t>
      </w:r>
      <w:r>
        <w:t>or conduct more generally;</w:t>
      </w:r>
    </w:p>
    <w:p w14:paraId="3C2683A5" w14:textId="56DAE760" w:rsidR="0054387B" w:rsidRDefault="00FF3FA8" w:rsidP="00B26893">
      <w:pPr>
        <w:pStyle w:val="Quote2"/>
        <w:ind w:left="2160" w:hanging="720"/>
      </w:pPr>
      <w:r>
        <w:t>(f)</w:t>
      </w:r>
      <w:r w:rsidR="0017011D">
        <w:tab/>
      </w:r>
      <w:r>
        <w:t>Mr Darren Whereat (Chief Executive Officer, RI) then sent a letter to ASIC on the conduct of Mr Doyle. The letter referred to, but did not attach, a ‘Third File Review’ conducted on 28 July 2015 which, inter alia, identified issues consistent with previous reviews performed by RI</w:t>
      </w:r>
      <w:r w:rsidR="00E72EBD">
        <w:t>.</w:t>
      </w:r>
    </w:p>
    <w:p w14:paraId="2C95168D" w14:textId="26EB2E76" w:rsidR="0054387B" w:rsidRDefault="0054387B" w:rsidP="00B26893">
      <w:pPr>
        <w:pStyle w:val="Quote1"/>
        <w:ind w:left="1440" w:hanging="703"/>
      </w:pPr>
      <w:r>
        <w:t>29.</w:t>
      </w:r>
      <w:r w:rsidR="0017011D">
        <w:tab/>
      </w:r>
      <w:r>
        <w:t xml:space="preserve">Based on the review of the documents, including those detailed above, together with the claims of privilege over the document made by RI as deposed to in this affidavit, the Third File Review was prepared for the sole purpose of legal </w:t>
      </w:r>
      <w:r>
        <w:lastRenderedPageBreak/>
        <w:t>advice, and was subject to legal professional privilege when created.</w:t>
      </w:r>
    </w:p>
    <w:p w14:paraId="6E8EEF3E" w14:textId="77777777" w:rsidR="00632BBF" w:rsidRDefault="00553239" w:rsidP="00632BBF">
      <w:pPr>
        <w:pStyle w:val="ParaNumbering"/>
      </w:pPr>
      <w:r>
        <w:t>Ms Whiting’s second affidavit added this:</w:t>
      </w:r>
    </w:p>
    <w:p w14:paraId="7C7D1D6C" w14:textId="27621D84" w:rsidR="00553239" w:rsidRPr="003F5096" w:rsidRDefault="00553239" w:rsidP="00B26893">
      <w:pPr>
        <w:pStyle w:val="Quote1"/>
        <w:ind w:left="1440" w:hanging="703"/>
      </w:pPr>
      <w:r>
        <w:t>5.</w:t>
      </w:r>
      <w:r w:rsidR="00A5392B">
        <w:tab/>
      </w:r>
      <w:r>
        <w:t>In providing legal advice to RI generally, and in preparing RI’s evidence in relation to the ASIC’s interlocutory application, I have spoken to several persons employed or au</w:t>
      </w:r>
      <w:r w:rsidRPr="003F5096">
        <w:t>thorised by RI (RI Personnel). These include:</w:t>
      </w:r>
    </w:p>
    <w:p w14:paraId="66DEBAD5" w14:textId="7A1310B7" w:rsidR="00553239" w:rsidRPr="003F5096" w:rsidRDefault="00553239" w:rsidP="00B26893">
      <w:pPr>
        <w:pStyle w:val="Quote2"/>
        <w:ind w:left="2160" w:hanging="720"/>
      </w:pPr>
      <w:r w:rsidRPr="003F5096">
        <w:t>(a)</w:t>
      </w:r>
      <w:r w:rsidRPr="003F5096">
        <w:tab/>
        <w:t xml:space="preserve">Brenda Cooke: Ms Cooke is a lawyer employed as Head of Legal </w:t>
      </w:r>
      <w:r w:rsidR="00BC25EA">
        <w:t xml:space="preserve">– </w:t>
      </w:r>
      <w:r w:rsidRPr="003F5096">
        <w:t>Corporate &amp; Advice by IOOF Holdings Ltd, the holding company of RI (IOOF);</w:t>
      </w:r>
    </w:p>
    <w:p w14:paraId="09B26E4D" w14:textId="77777777" w:rsidR="00553239" w:rsidRDefault="00553239" w:rsidP="00553239">
      <w:pPr>
        <w:pStyle w:val="Quote2"/>
      </w:pPr>
      <w:r w:rsidRPr="003F5096">
        <w:t>(b)</w:t>
      </w:r>
      <w:r w:rsidRPr="003F5096">
        <w:tab/>
        <w:t xml:space="preserve">Peter </w:t>
      </w:r>
      <w:proofErr w:type="spellStart"/>
      <w:r w:rsidRPr="003F5096">
        <w:t>Ornsby</w:t>
      </w:r>
      <w:proofErr w:type="spellEnd"/>
      <w:r w:rsidRPr="003F5096">
        <w:t xml:space="preserve">: Mr </w:t>
      </w:r>
      <w:proofErr w:type="spellStart"/>
      <w:r w:rsidRPr="003F5096">
        <w:t>Orn</w:t>
      </w:r>
      <w:r>
        <w:t>sby</w:t>
      </w:r>
      <w:proofErr w:type="spellEnd"/>
      <w:r>
        <w:t xml:space="preserve"> is Chief Executive Officer at RI.</w:t>
      </w:r>
    </w:p>
    <w:p w14:paraId="1D3E2930" w14:textId="77777777" w:rsidR="001852B4" w:rsidRDefault="00CF3027" w:rsidP="00CF3027">
      <w:pPr>
        <w:pStyle w:val="Heading2"/>
      </w:pPr>
      <w:r>
        <w:t xml:space="preserve">Legal principles </w:t>
      </w:r>
    </w:p>
    <w:p w14:paraId="74BEC62A" w14:textId="7F9562BD" w:rsidR="00F41101" w:rsidRDefault="00CF3027" w:rsidP="00CF3027">
      <w:pPr>
        <w:pStyle w:val="ParaNumbering"/>
      </w:pPr>
      <w:r>
        <w:t>There was no dispute between the parties about the applicable legal principles</w:t>
      </w:r>
      <w:r w:rsidR="00A3562B">
        <w:t xml:space="preserve"> in relation to legal professional privilege</w:t>
      </w:r>
      <w:r w:rsidR="002306B3">
        <w:t xml:space="preserve"> generally</w:t>
      </w:r>
      <w:r>
        <w:t xml:space="preserve">, </w:t>
      </w:r>
      <w:r w:rsidR="005965FB">
        <w:t xml:space="preserve">and, in the view I take, </w:t>
      </w:r>
      <w:r w:rsidR="00A97301">
        <w:t>no issue</w:t>
      </w:r>
      <w:r w:rsidR="00A3562B">
        <w:t xml:space="preserve"> arises </w:t>
      </w:r>
      <w:r w:rsidR="00334223">
        <w:t xml:space="preserve">here </w:t>
      </w:r>
      <w:r w:rsidR="00A3562B">
        <w:t>about their application.</w:t>
      </w:r>
      <w:r w:rsidR="003F5096">
        <w:t xml:space="preserve"> </w:t>
      </w:r>
      <w:r w:rsidR="00133208">
        <w:t xml:space="preserve"> </w:t>
      </w:r>
      <w:r w:rsidR="00A3562B">
        <w:t>S</w:t>
      </w:r>
      <w:r>
        <w:t>o it is unnecessary to burd</w:t>
      </w:r>
      <w:r w:rsidR="00A97301">
        <w:t xml:space="preserve">en these reasons with a </w:t>
      </w:r>
      <w:r w:rsidR="00334223">
        <w:t>recitation of those well-known principles</w:t>
      </w:r>
      <w:r>
        <w:t>.</w:t>
      </w:r>
      <w:r w:rsidR="00133208">
        <w:t xml:space="preserve"> </w:t>
      </w:r>
    </w:p>
    <w:p w14:paraId="55C52E25" w14:textId="77777777" w:rsidR="00CF3027" w:rsidRDefault="005965FB" w:rsidP="00CF3027">
      <w:pPr>
        <w:pStyle w:val="ParaNumbering"/>
      </w:pPr>
      <w:r>
        <w:t>It is</w:t>
      </w:r>
      <w:r w:rsidR="00F41101">
        <w:t xml:space="preserve">, however, </w:t>
      </w:r>
      <w:r>
        <w:t xml:space="preserve">necessary </w:t>
      </w:r>
      <w:r w:rsidR="00F41101">
        <w:t xml:space="preserve">to say something about </w:t>
      </w:r>
      <w:r w:rsidR="00F14775">
        <w:t xml:space="preserve">principles governing </w:t>
      </w:r>
      <w:r>
        <w:t>the question of proof</w:t>
      </w:r>
      <w:r w:rsidR="00A97301">
        <w:t>.</w:t>
      </w:r>
    </w:p>
    <w:p w14:paraId="08882912" w14:textId="25FB3386" w:rsidR="0073515A" w:rsidRPr="00366781" w:rsidRDefault="00B73A02" w:rsidP="008B1F85">
      <w:pPr>
        <w:pStyle w:val="ParaNumbering"/>
        <w:rPr>
          <w:szCs w:val="24"/>
        </w:rPr>
      </w:pPr>
      <w:r>
        <w:t>W</w:t>
      </w:r>
      <w:r w:rsidR="008B1F85">
        <w:t xml:space="preserve">here </w:t>
      </w:r>
      <w:r w:rsidR="008B1F85" w:rsidRPr="008B1F85">
        <w:t xml:space="preserve">there is no direct evidence of the dominant purpose </w:t>
      </w:r>
      <w:r w:rsidR="002306B3">
        <w:t xml:space="preserve">of a document </w:t>
      </w:r>
      <w:r w:rsidR="008B1F85" w:rsidRPr="008B1F85">
        <w:t xml:space="preserve">from the person who requested or commissioned </w:t>
      </w:r>
      <w:r w:rsidR="002306B3">
        <w:t>it</w:t>
      </w:r>
      <w:r w:rsidR="008B1F85" w:rsidRPr="008B1F85">
        <w:t>, the court is</w:t>
      </w:r>
      <w:r w:rsidR="00B4771F">
        <w:t xml:space="preserve"> entitled</w:t>
      </w:r>
      <w:r w:rsidR="0073515A">
        <w:t xml:space="preserve"> more readily to </w:t>
      </w:r>
      <w:r w:rsidR="0068259D">
        <w:t>infer</w:t>
      </w:r>
      <w:r w:rsidR="008B1F85" w:rsidRPr="008B1F85">
        <w:t xml:space="preserve"> that the information </w:t>
      </w:r>
      <w:r w:rsidR="002306B3">
        <w:t xml:space="preserve">it contains </w:t>
      </w:r>
      <w:r w:rsidR="008B1F85" w:rsidRPr="008B1F85">
        <w:t>was required for multiple purposes</w:t>
      </w:r>
      <w:r w:rsidR="008B1F85">
        <w:t>.</w:t>
      </w:r>
      <w:r w:rsidR="00133208">
        <w:t xml:space="preserve"> </w:t>
      </w:r>
      <w:r w:rsidR="002306B3">
        <w:t xml:space="preserve"> </w:t>
      </w:r>
      <w:r w:rsidR="0073515A">
        <w:t>As Robson J said in</w:t>
      </w:r>
      <w:r w:rsidR="008B1F85">
        <w:t xml:space="preserve"> </w:t>
      </w:r>
      <w:r w:rsidR="008B1F85" w:rsidRPr="00B26893">
        <w:rPr>
          <w:i/>
          <w:szCs w:val="24"/>
        </w:rPr>
        <w:t xml:space="preserve">Perry v </w:t>
      </w:r>
      <w:proofErr w:type="spellStart"/>
      <w:r w:rsidR="008B1F85" w:rsidRPr="00B26893">
        <w:rPr>
          <w:i/>
          <w:szCs w:val="24"/>
        </w:rPr>
        <w:t>Powercor</w:t>
      </w:r>
      <w:proofErr w:type="spellEnd"/>
      <w:r w:rsidR="008B1F85" w:rsidRPr="00B26893">
        <w:rPr>
          <w:i/>
          <w:szCs w:val="24"/>
        </w:rPr>
        <w:t xml:space="preserve"> Australia Ltd</w:t>
      </w:r>
      <w:r w:rsidR="008B1F85" w:rsidRPr="00B26893">
        <w:rPr>
          <w:szCs w:val="24"/>
        </w:rPr>
        <w:t xml:space="preserve"> [</w:t>
      </w:r>
      <w:r w:rsidR="0073515A" w:rsidRPr="00B26893">
        <w:rPr>
          <w:szCs w:val="24"/>
        </w:rPr>
        <w:t>2011] VSC 308 at [72]:</w:t>
      </w:r>
    </w:p>
    <w:p w14:paraId="6A9C5308" w14:textId="54F99976" w:rsidR="008B1F85" w:rsidRDefault="0073515A" w:rsidP="0073515A">
      <w:pPr>
        <w:pStyle w:val="Quote1"/>
      </w:pPr>
      <w:r w:rsidRPr="0073515A">
        <w:t xml:space="preserve">The failure of the CEO to give evidence was not explained. I assume that the CEO at the time was Mr Shane </w:t>
      </w:r>
      <w:proofErr w:type="spellStart"/>
      <w:r w:rsidRPr="0073515A">
        <w:t>Breheny</w:t>
      </w:r>
      <w:proofErr w:type="spellEnd"/>
      <w:r w:rsidRPr="0073515A">
        <w:t xml:space="preserve"> who also prepared a witness statement for the Royal Commission. There was no suggestion that he was not available to give evidence by affidavit </w:t>
      </w:r>
      <w:r w:rsidR="00D61ABA">
        <w:t>[or]</w:t>
      </w:r>
      <w:r w:rsidRPr="0073515A">
        <w:t xml:space="preserve"> otherwise. He instructed Ms </w:t>
      </w:r>
      <w:proofErr w:type="spellStart"/>
      <w:r w:rsidRPr="0073515A">
        <w:t>Rands</w:t>
      </w:r>
      <w:proofErr w:type="spellEnd"/>
      <w:r w:rsidRPr="0073515A">
        <w:t xml:space="preserve"> to carry out the investigation which was likely to involve her obtaining information from experts.</w:t>
      </w:r>
      <w:r w:rsidR="00D61ABA">
        <w:t xml:space="preserve"> </w:t>
      </w:r>
      <w:r w:rsidRPr="0073515A">
        <w:t xml:space="preserve">I can only infer what his purposes were in obtaining the report. His failure to give evidence in circumstances where it is central to the establishment of the privilege does give rise to the inference that his evidence would not have assisted </w:t>
      </w:r>
      <w:proofErr w:type="spellStart"/>
      <w:r w:rsidRPr="0073515A">
        <w:t>Powercor’s</w:t>
      </w:r>
      <w:proofErr w:type="spellEnd"/>
      <w:r w:rsidRPr="0073515A">
        <w:t xml:space="preserve"> claim to privilege. As has been discussed, the plaintiffs seek to draw the inferences from the evidence that </w:t>
      </w:r>
      <w:proofErr w:type="spellStart"/>
      <w:r w:rsidRPr="0073515A">
        <w:t>Powercor</w:t>
      </w:r>
      <w:proofErr w:type="spellEnd"/>
      <w:r w:rsidRPr="0073515A">
        <w:t xml:space="preserve"> needed the information for multiple purposes and that legal advice from Ms </w:t>
      </w:r>
      <w:proofErr w:type="spellStart"/>
      <w:r w:rsidRPr="0073515A">
        <w:t>Rands</w:t>
      </w:r>
      <w:proofErr w:type="spellEnd"/>
      <w:r w:rsidRPr="0073515A">
        <w:t xml:space="preserve"> was not the dominant purpose. As the CEO failed to give evidence to rebut those inferences, the court is entitled to more readily draw those inferences</w:t>
      </w:r>
      <w:r>
        <w:t xml:space="preserve"> </w:t>
      </w:r>
      <w:r w:rsidR="00D61ABA">
        <w:t>[</w:t>
      </w:r>
      <w:r>
        <w:t xml:space="preserve">citing </w:t>
      </w:r>
      <w:r w:rsidRPr="0073515A">
        <w:rPr>
          <w:i/>
        </w:rPr>
        <w:t xml:space="preserve">Jones v </w:t>
      </w:r>
      <w:proofErr w:type="spellStart"/>
      <w:r w:rsidRPr="0073515A">
        <w:rPr>
          <w:i/>
        </w:rPr>
        <w:t>Dunkel</w:t>
      </w:r>
      <w:proofErr w:type="spellEnd"/>
      <w:r>
        <w:t xml:space="preserve"> (1959) 101 CLR 298</w:t>
      </w:r>
      <w:r w:rsidR="00D61ABA">
        <w:t>]</w:t>
      </w:r>
      <w:r w:rsidRPr="0073515A">
        <w:t>.</w:t>
      </w:r>
    </w:p>
    <w:p w14:paraId="0A2A3C4A" w14:textId="13FA298E" w:rsidR="0073515A" w:rsidRPr="00366F62" w:rsidRDefault="00E72EBD" w:rsidP="00E72EBD">
      <w:pPr>
        <w:pStyle w:val="ParaNumbering"/>
      </w:pPr>
      <w:r>
        <w:t>That passage was approved on appeal in</w:t>
      </w:r>
      <w:r w:rsidR="0073515A">
        <w:t xml:space="preserve"> </w:t>
      </w:r>
      <w:proofErr w:type="spellStart"/>
      <w:r w:rsidR="0073515A" w:rsidRPr="0073515A">
        <w:rPr>
          <w:i/>
        </w:rPr>
        <w:t>Powercor</w:t>
      </w:r>
      <w:proofErr w:type="spellEnd"/>
      <w:r w:rsidR="0073515A" w:rsidRPr="0073515A">
        <w:rPr>
          <w:i/>
        </w:rPr>
        <w:t xml:space="preserve"> Australia Ltd v Perry</w:t>
      </w:r>
      <w:r w:rsidR="0073515A">
        <w:t xml:space="preserve"> (2011) 33 VR 548</w:t>
      </w:r>
      <w:r w:rsidR="008B1F11">
        <w:t xml:space="preserve"> at </w:t>
      </w:r>
      <w:r w:rsidR="0073515A">
        <w:t>553-</w:t>
      </w:r>
      <w:r w:rsidR="00D61ABA">
        <w:t>55</w:t>
      </w:r>
      <w:r w:rsidR="0073515A">
        <w:t xml:space="preserve">4 [22] (Warren CJ, Nettle and Tate JJA) (“… </w:t>
      </w:r>
      <w:r w:rsidR="0073515A" w:rsidRPr="0073515A">
        <w:t xml:space="preserve">given that the applicant bore the burden of establishing that the preparation of legal advice was the dominant purpose for which the </w:t>
      </w:r>
      <w:proofErr w:type="spellStart"/>
      <w:r w:rsidR="0073515A" w:rsidRPr="0073515A">
        <w:t>Rands</w:t>
      </w:r>
      <w:proofErr w:type="spellEnd"/>
      <w:r w:rsidR="0073515A" w:rsidRPr="0073515A">
        <w:t xml:space="preserve"> Reports were commissioned; and that, on the evidence, it was the CEO who directed Ms</w:t>
      </w:r>
      <w:r w:rsidR="008B1F11">
        <w:t> </w:t>
      </w:r>
      <w:proofErr w:type="spellStart"/>
      <w:r w:rsidR="0073515A" w:rsidRPr="0073515A">
        <w:t>Rands</w:t>
      </w:r>
      <w:proofErr w:type="spellEnd"/>
      <w:r w:rsidR="0073515A" w:rsidRPr="0073515A">
        <w:t xml:space="preserve"> to commission those reports, the purpose of the CEO was plainly of considerable importance.</w:t>
      </w:r>
      <w:r w:rsidR="008B1F11">
        <w:t xml:space="preserve"> </w:t>
      </w:r>
      <w:r w:rsidR="00133208">
        <w:t xml:space="preserve"> </w:t>
      </w:r>
      <w:r w:rsidR="0073515A" w:rsidRPr="0073515A">
        <w:t xml:space="preserve">In those circumstances, the applicant’s failure to call the CEO </w:t>
      </w:r>
      <w:r w:rsidR="008B1F11">
        <w:t>…</w:t>
      </w:r>
      <w:r w:rsidR="0073515A" w:rsidRPr="0073515A">
        <w:t xml:space="preserve"> was bound</w:t>
      </w:r>
      <w:r w:rsidR="0073515A">
        <w:t xml:space="preserve"> to </w:t>
      </w:r>
      <w:r w:rsidR="0073515A">
        <w:lastRenderedPageBreak/>
        <w:t xml:space="preserve">be regarded as significant”, citing </w:t>
      </w:r>
      <w:r w:rsidR="0073515A" w:rsidRPr="0073515A">
        <w:rPr>
          <w:i/>
        </w:rPr>
        <w:t>Payne v Parker</w:t>
      </w:r>
      <w:r w:rsidR="0073515A">
        <w:t xml:space="preserve"> [1976] 1 NSWLR 191</w:t>
      </w:r>
      <w:r w:rsidR="008B1F11">
        <w:t xml:space="preserve"> at</w:t>
      </w:r>
      <w:r w:rsidR="0073515A">
        <w:t xml:space="preserve"> 201-</w:t>
      </w:r>
      <w:r w:rsidR="008B1F11">
        <w:t>20</w:t>
      </w:r>
      <w:r w:rsidR="0073515A" w:rsidRPr="0073515A">
        <w:t>2</w:t>
      </w:r>
      <w:r w:rsidR="003F5096">
        <w:t xml:space="preserve"> (Glass JA)</w:t>
      </w:r>
      <w:r w:rsidR="0073515A" w:rsidRPr="0073515A">
        <w:t xml:space="preserve">; </w:t>
      </w:r>
      <w:r w:rsidR="0073515A" w:rsidRPr="0073515A">
        <w:rPr>
          <w:i/>
        </w:rPr>
        <w:t>Davies v Pyke</w:t>
      </w:r>
      <w:r w:rsidR="0073515A" w:rsidRPr="0073515A">
        <w:t xml:space="preserve"> (2004) 10 VR 339</w:t>
      </w:r>
      <w:r w:rsidR="008B1F11">
        <w:t xml:space="preserve"> at </w:t>
      </w:r>
      <w:r w:rsidR="0073515A" w:rsidRPr="0073515A">
        <w:t>344 [16]</w:t>
      </w:r>
      <w:r w:rsidR="00327D7A">
        <w:t xml:space="preserve"> (Buchanan JA)</w:t>
      </w:r>
      <w:r w:rsidR="0073515A">
        <w:t>)</w:t>
      </w:r>
      <w:r w:rsidR="0073515A" w:rsidRPr="0073515A">
        <w:t>.</w:t>
      </w:r>
    </w:p>
    <w:p w14:paraId="1157A952" w14:textId="7F18E707" w:rsidR="003755C1" w:rsidRDefault="001F7701" w:rsidP="00E72EBD">
      <w:pPr>
        <w:pStyle w:val="ParaNumbering"/>
      </w:pPr>
      <w:r>
        <w:t>Brereton</w:t>
      </w:r>
      <w:r w:rsidR="003755C1">
        <w:t xml:space="preserve"> </w:t>
      </w:r>
      <w:r w:rsidR="00955DB2">
        <w:t xml:space="preserve">J </w:t>
      </w:r>
      <w:r w:rsidR="00E72EBD">
        <w:t xml:space="preserve">emphasised the need for a party claiming privilege to do so by </w:t>
      </w:r>
      <w:r w:rsidR="00E72EBD" w:rsidRPr="00E72EBD">
        <w:t>admissible direct evidence, not hearsay</w:t>
      </w:r>
      <w:r w:rsidR="00E72EBD">
        <w:t xml:space="preserve">, </w:t>
      </w:r>
      <w:r w:rsidR="003755C1">
        <w:t xml:space="preserve">in </w:t>
      </w:r>
      <w:r w:rsidR="003755C1" w:rsidRPr="003755C1">
        <w:rPr>
          <w:i/>
        </w:rPr>
        <w:t>Hancock v Rinehart</w:t>
      </w:r>
      <w:r w:rsidR="00B73A02">
        <w:t xml:space="preserve"> </w:t>
      </w:r>
      <w:r w:rsidR="00B73A02" w:rsidRPr="00B73A02">
        <w:rPr>
          <w:i/>
        </w:rPr>
        <w:t>(Privilege)</w:t>
      </w:r>
      <w:r w:rsidR="00B73A02">
        <w:t xml:space="preserve"> </w:t>
      </w:r>
      <w:r w:rsidR="003755C1">
        <w:t>[2016] NSWSC 12 at [7]</w:t>
      </w:r>
      <w:r w:rsidR="00E72EBD">
        <w:t>, as follows</w:t>
      </w:r>
      <w:r w:rsidR="003755C1">
        <w:t>:</w:t>
      </w:r>
    </w:p>
    <w:p w14:paraId="6B07585F" w14:textId="094CC159" w:rsidR="003755C1" w:rsidRDefault="003755C1" w:rsidP="003755C1">
      <w:pPr>
        <w:pStyle w:val="Quote1"/>
      </w:pPr>
      <w:r>
        <w:t xml:space="preserve">To sustain a claim of privilege, the claimant must not merely assert it; but must prove the facts that establish that it is properly made. Thus a mere sworn assertion that the documents are privileged does not suffice, because it is an inadmissible assertion of law; the claimant must set out the facts from which the court can see that the assertion is rightly made, or in other words </w:t>
      </w:r>
      <w:r w:rsidR="00395EB9">
        <w:t>‘</w:t>
      </w:r>
      <w:r>
        <w:t>expose … facts from which the [court] would have been able to make an informed decision as to whether the claim was supportable</w:t>
      </w:r>
      <w:r w:rsidR="00395EB9">
        <w:t>’</w:t>
      </w:r>
      <w:r>
        <w:t>. The evidence must reveal the relevant characteristics of each document in respect of which privilege is claimed, and must do so by admissible direct evidence, not hearsay.</w:t>
      </w:r>
    </w:p>
    <w:p w14:paraId="13D62D73" w14:textId="60A21EB7" w:rsidR="00366F62" w:rsidRDefault="003755C1" w:rsidP="00B26893">
      <w:pPr>
        <w:pStyle w:val="Quote1"/>
      </w:pPr>
      <w:r>
        <w:t>(F</w:t>
      </w:r>
      <w:r w:rsidRPr="003755C1">
        <w:t>ootnotes omitted</w:t>
      </w:r>
      <w:r w:rsidR="00955DB2">
        <w:t>.</w:t>
      </w:r>
      <w:r w:rsidRPr="003755C1">
        <w:t>)</w:t>
      </w:r>
    </w:p>
    <w:p w14:paraId="1A9A4ED9" w14:textId="1FD86AD8" w:rsidR="003755C1" w:rsidRDefault="003755C1" w:rsidP="00B73A02">
      <w:pPr>
        <w:pStyle w:val="ParaNumbering"/>
      </w:pPr>
      <w:r>
        <w:t xml:space="preserve">That passage has been cited with approval in </w:t>
      </w:r>
      <w:r w:rsidRPr="00B73A02">
        <w:rPr>
          <w:i/>
        </w:rPr>
        <w:t xml:space="preserve">Martin v Norton Rose Fulbright Australia </w:t>
      </w:r>
      <w:r w:rsidRPr="003755C1">
        <w:t xml:space="preserve">[2019] FCA 1101 at [54], [63] (White J); </w:t>
      </w:r>
      <w:r w:rsidRPr="00B73A02">
        <w:rPr>
          <w:i/>
        </w:rPr>
        <w:t>Quach v MLC Life L</w:t>
      </w:r>
      <w:r w:rsidR="001558A2">
        <w:rPr>
          <w:i/>
        </w:rPr>
        <w:t>t</w:t>
      </w:r>
      <w:r w:rsidRPr="00B73A02">
        <w:rPr>
          <w:i/>
        </w:rPr>
        <w:t>d (No 2)</w:t>
      </w:r>
      <w:r w:rsidRPr="003755C1">
        <w:t xml:space="preserve"> [2019] FCA 1322 at [8] (Griffiths J); </w:t>
      </w:r>
      <w:r w:rsidRPr="00B73A02">
        <w:rPr>
          <w:i/>
        </w:rPr>
        <w:t>Friday v Minister for Primary Industry and Resources</w:t>
      </w:r>
      <w:r w:rsidRPr="003755C1">
        <w:t xml:space="preserve"> [2020] FCA 984 at [</w:t>
      </w:r>
      <w:r>
        <w:t>24] (SC Derrington J)</w:t>
      </w:r>
      <w:r w:rsidR="001558A2">
        <w:t>;</w:t>
      </w:r>
      <w:r>
        <w:t xml:space="preserve"> and </w:t>
      </w:r>
      <w:r w:rsidRPr="00A54EF2">
        <w:rPr>
          <w:i/>
        </w:rPr>
        <w:t>Attorney</w:t>
      </w:r>
      <w:r w:rsidR="001558A2" w:rsidRPr="00A54EF2">
        <w:rPr>
          <w:i/>
        </w:rPr>
        <w:t>-</w:t>
      </w:r>
      <w:r w:rsidRPr="00A54EF2">
        <w:rPr>
          <w:i/>
        </w:rPr>
        <w:t xml:space="preserve">General (NSW) v Melco Resorts </w:t>
      </w:r>
      <w:r w:rsidR="001558A2" w:rsidRPr="00A54EF2">
        <w:rPr>
          <w:i/>
        </w:rPr>
        <w:t xml:space="preserve">&amp; </w:t>
      </w:r>
      <w:r w:rsidRPr="00914A17">
        <w:rPr>
          <w:i/>
        </w:rPr>
        <w:t>Entertainment Ltd</w:t>
      </w:r>
      <w:r w:rsidRPr="003755C1">
        <w:t xml:space="preserve"> [2020] NSWCA 40 at [76] (Bath</w:t>
      </w:r>
      <w:r w:rsidR="00B73A02">
        <w:t>urst CJ, Bell P and Gleeson JA) (“</w:t>
      </w:r>
      <w:r w:rsidR="00B73A02" w:rsidRPr="00B73A02">
        <w:t xml:space="preserve">any claim for privilege on the company’s behalf would generally have to have been made or supported by evidence on oath, which obviously requires an authorised officer of the company to give evidence in support of the claim: see </w:t>
      </w:r>
      <w:r w:rsidR="00B73A02" w:rsidRPr="00B73A02">
        <w:rPr>
          <w:i/>
        </w:rPr>
        <w:t>Hancock v Rinehart (Privilege)</w:t>
      </w:r>
      <w:r w:rsidR="00B73A02">
        <w:t xml:space="preserve"> </w:t>
      </w:r>
      <w:r w:rsidR="00B73A02" w:rsidRPr="00B73A02">
        <w:t xml:space="preserve">[2016] NSWSC 12 at [7] and [27] as to the need for claims of privilege to be supported by evidence </w:t>
      </w:r>
      <w:r w:rsidR="00B73A02">
        <w:t>on oath ‘</w:t>
      </w:r>
      <w:r w:rsidR="00B73A02" w:rsidRPr="00B73A02">
        <w:t>so that the court can determine their sufficiency</w:t>
      </w:r>
      <w:r w:rsidR="00B73A02">
        <w:t>’”).</w:t>
      </w:r>
    </w:p>
    <w:p w14:paraId="2CCFABE8" w14:textId="4C87ACBF" w:rsidR="003755C1" w:rsidRDefault="00F41101" w:rsidP="00F41101">
      <w:pPr>
        <w:pStyle w:val="ParaNumbering"/>
      </w:pPr>
      <w:r>
        <w:t xml:space="preserve">In </w:t>
      </w:r>
      <w:r w:rsidRPr="00F41101">
        <w:rPr>
          <w:i/>
        </w:rPr>
        <w:t>Asahi Holdings (Australia) Pty Ltd v Pacific Equity Partners Pty L</w:t>
      </w:r>
      <w:r w:rsidR="00281554">
        <w:rPr>
          <w:i/>
        </w:rPr>
        <w:t>t</w:t>
      </w:r>
      <w:r w:rsidRPr="00F41101">
        <w:rPr>
          <w:i/>
        </w:rPr>
        <w:t>d (No 4)</w:t>
      </w:r>
      <w:r w:rsidRPr="00F41101">
        <w:t xml:space="preserve"> [2014] FCA 796</w:t>
      </w:r>
      <w:r w:rsidR="00120AD3">
        <w:t xml:space="preserve"> at [47]-[48]</w:t>
      </w:r>
      <w:r>
        <w:t>, Beach J said this about the adequacy of the evidence in support of the application for privilege before him in that case:</w:t>
      </w:r>
    </w:p>
    <w:p w14:paraId="3602AB4A" w14:textId="19033866" w:rsidR="00F41101" w:rsidRDefault="00F41101" w:rsidP="00F41101">
      <w:pPr>
        <w:pStyle w:val="Quote1"/>
      </w:pPr>
      <w:r>
        <w:t>[</w:t>
      </w:r>
      <w:r w:rsidR="006D5A66">
        <w:t>The</w:t>
      </w:r>
      <w:r>
        <w:t xml:space="preserve"> senior associate at Corrs</w:t>
      </w:r>
      <w:r w:rsidR="006D5A66">
        <w:t xml:space="preserve"> who swore the relevant affidavit</w:t>
      </w:r>
      <w:r>
        <w:t xml:space="preserve">] has no direct knowledge of the purpose for the creation of the various communications. He is at best several steps removed from the authors of the communications. First, Corrs were not the solicitors acting in the Transaction. Corrs are the solicitors now acting in this proceeding. Second, </w:t>
      </w:r>
      <w:r w:rsidR="006D5A66">
        <w:t xml:space="preserve">[he] </w:t>
      </w:r>
      <w:r>
        <w:t xml:space="preserve">cannot directly speak to the direct knowledge of Asahi in relation to the purpose for these communications. Third, he cannot directly speak to the direct knowledge of any of the third party advisers in relation to the purpose for the communications to which they were parties. </w:t>
      </w:r>
    </w:p>
    <w:p w14:paraId="1F71FEB7" w14:textId="3247AA1A" w:rsidR="00F41101" w:rsidRDefault="00F41101" w:rsidP="00F41101">
      <w:pPr>
        <w:pStyle w:val="Quote1"/>
      </w:pPr>
      <w:r>
        <w:t xml:space="preserve">There are two aspects to his evidence which are said to support the privilege claims. First, </w:t>
      </w:r>
      <w:r w:rsidR="006D5A66">
        <w:t>[he]</w:t>
      </w:r>
      <w:r>
        <w:t xml:space="preserve"> has reviewed the Documents and expressed views based on such a review. I do not consider that such analysis carries great probative value, particularly when one considers the more direct evidence that could have been given</w:t>
      </w:r>
      <w:r w:rsidR="00120AD3">
        <w:t>.</w:t>
      </w:r>
    </w:p>
    <w:p w14:paraId="73457B3C" w14:textId="77777777" w:rsidR="00120AD3" w:rsidRDefault="00C32E8C" w:rsidP="00C32E8C">
      <w:pPr>
        <w:pStyle w:val="Heading2"/>
      </w:pPr>
      <w:r>
        <w:lastRenderedPageBreak/>
        <w:t xml:space="preserve">RI has not proved </w:t>
      </w:r>
      <w:r w:rsidR="00B17F58">
        <w:t xml:space="preserve">its </w:t>
      </w:r>
      <w:r>
        <w:t xml:space="preserve">claim to privilege </w:t>
      </w:r>
    </w:p>
    <w:p w14:paraId="4B9594F2" w14:textId="0BFAF1C8" w:rsidR="00C32E8C" w:rsidRDefault="0085137E" w:rsidP="00716E1C">
      <w:pPr>
        <w:pStyle w:val="ParaNumbering"/>
      </w:pPr>
      <w:r>
        <w:t>ASIC submits that</w:t>
      </w:r>
      <w:r w:rsidR="00716E1C">
        <w:t xml:space="preserve"> </w:t>
      </w:r>
      <w:r w:rsidR="00716E1C" w:rsidRPr="00716E1C">
        <w:t xml:space="preserve">RI’s evidence is </w:t>
      </w:r>
      <w:r w:rsidR="00716E1C">
        <w:t>“</w:t>
      </w:r>
      <w:r w:rsidR="00716E1C" w:rsidRPr="00716E1C">
        <w:t xml:space="preserve">wholly inadequate to establish that the Third File Review was subject to </w:t>
      </w:r>
      <w:r w:rsidR="00716E1C">
        <w:t>[legal professional privilege] when it was created”.</w:t>
      </w:r>
    </w:p>
    <w:p w14:paraId="447FF456" w14:textId="77777777" w:rsidR="00716E1C" w:rsidRDefault="00716E1C" w:rsidP="00716E1C">
      <w:pPr>
        <w:pStyle w:val="ParaNumbering"/>
      </w:pPr>
      <w:r>
        <w:t>I agree.</w:t>
      </w:r>
    </w:p>
    <w:p w14:paraId="7BCD5AB5" w14:textId="60C0EC67" w:rsidR="00716E1C" w:rsidRDefault="00631077" w:rsidP="003C1DBD">
      <w:pPr>
        <w:pStyle w:val="ParaNumbering"/>
      </w:pPr>
      <w:r>
        <w:t>A</w:t>
      </w:r>
      <w:r w:rsidR="003C1DBD">
        <w:t>lthough Ms Whiting deposes that she has “reviewed the materials produced to ASIC and taken instructions in order to understand the circumstances of the creation of the Third File Review”, as ASIC submitted</w:t>
      </w:r>
      <w:r w:rsidR="00722F8E">
        <w:t>,</w:t>
      </w:r>
      <w:r w:rsidR="003C1DBD">
        <w:t xml:space="preserve"> she does n</w:t>
      </w:r>
      <w:r w:rsidR="00722F8E">
        <w:t>ot say</w:t>
      </w:r>
      <w:r w:rsidR="003C1DBD">
        <w:t xml:space="preserve"> from whom she received those instructions; whether or not </w:t>
      </w:r>
      <w:r w:rsidR="008051B5">
        <w:t>they</w:t>
      </w:r>
      <w:r w:rsidR="003C1DBD">
        <w:t xml:space="preserve"> came from a person who was involved in the </w:t>
      </w:r>
      <w:r w:rsidR="008051B5">
        <w:t xml:space="preserve">document’s </w:t>
      </w:r>
      <w:r w:rsidR="003C1DBD">
        <w:t>creat</w:t>
      </w:r>
      <w:r w:rsidR="00A3562B">
        <w:t>ion</w:t>
      </w:r>
      <w:r w:rsidR="003C1DBD">
        <w:t>; or what the</w:t>
      </w:r>
      <w:r w:rsidR="008051B5">
        <w:t>ir</w:t>
      </w:r>
      <w:r w:rsidR="003C1DBD">
        <w:t xml:space="preserve"> content was.</w:t>
      </w:r>
    </w:p>
    <w:p w14:paraId="101DDF4C" w14:textId="76C1C420" w:rsidR="009345A4" w:rsidRDefault="00631077" w:rsidP="000352E9">
      <w:pPr>
        <w:pStyle w:val="ParaNumbering"/>
      </w:pPr>
      <w:r>
        <w:t>I</w:t>
      </w:r>
      <w:r w:rsidR="000352E9">
        <w:t xml:space="preserve">t is obvious that </w:t>
      </w:r>
      <w:r w:rsidR="003C1DBD">
        <w:t xml:space="preserve">Mr Peter </w:t>
      </w:r>
      <w:proofErr w:type="spellStart"/>
      <w:r w:rsidR="003C1DBD">
        <w:t>Ornsby</w:t>
      </w:r>
      <w:proofErr w:type="spellEnd"/>
      <w:r w:rsidR="003C1DBD">
        <w:t xml:space="preserve">, RI’s current </w:t>
      </w:r>
      <w:r w:rsidR="000352E9">
        <w:t>CEO, could give direct evidence of the circumstances in which the Third File Review was created.</w:t>
      </w:r>
      <w:r w:rsidR="00133208">
        <w:t xml:space="preserve"> </w:t>
      </w:r>
      <w:r w:rsidR="002E14A5">
        <w:t xml:space="preserve"> </w:t>
      </w:r>
      <w:r w:rsidR="000352E9">
        <w:t xml:space="preserve">The </w:t>
      </w:r>
      <w:r w:rsidR="002E14A5">
        <w:t xml:space="preserve">8 </w:t>
      </w:r>
      <w:r w:rsidR="000352E9">
        <w:t xml:space="preserve">April </w:t>
      </w:r>
      <w:r w:rsidR="002E14A5">
        <w:t>letter</w:t>
      </w:r>
      <w:r w:rsidR="000352E9">
        <w:t xml:space="preserve"> asserts that o</w:t>
      </w:r>
      <w:r w:rsidR="000352E9" w:rsidRPr="000352E9">
        <w:t xml:space="preserve">n 14 July 2015, </w:t>
      </w:r>
      <w:r w:rsidR="009345A4">
        <w:t xml:space="preserve">Ms </w:t>
      </w:r>
      <w:r w:rsidR="000352E9" w:rsidRPr="000352E9">
        <w:t xml:space="preserve">Melinda Toomey (Senior Lawyer, Corporate &amp; Advice, ANZ) sent a confidential communication to </w:t>
      </w:r>
      <w:r w:rsidR="009345A4">
        <w:t>Mr</w:t>
      </w:r>
      <w:r w:rsidR="009345A4" w:rsidRPr="000352E9">
        <w:t xml:space="preserve"> </w:t>
      </w:r>
      <w:proofErr w:type="spellStart"/>
      <w:r w:rsidR="000352E9" w:rsidRPr="000352E9">
        <w:t>Ornsby</w:t>
      </w:r>
      <w:proofErr w:type="spellEnd"/>
      <w:r w:rsidR="000352E9" w:rsidRPr="000352E9">
        <w:t xml:space="preserve"> (</w:t>
      </w:r>
      <w:r w:rsidR="000352E9">
        <w:t xml:space="preserve">then </w:t>
      </w:r>
      <w:r w:rsidR="00A97301">
        <w:t>Senior National Manager</w:t>
      </w:r>
      <w:r w:rsidR="009345A4">
        <w:t xml:space="preserve"> – </w:t>
      </w:r>
      <w:r w:rsidR="000352E9" w:rsidRPr="000352E9">
        <w:t>A</w:t>
      </w:r>
      <w:r w:rsidR="000352E9">
        <w:t>dvice &amp; Operations, RI) (and copied to other unspecified people</w:t>
      </w:r>
      <w:r w:rsidR="000352E9" w:rsidRPr="000352E9">
        <w:t>) requesting a review of certain client files</w:t>
      </w:r>
      <w:r w:rsidR="000352E9">
        <w:t>.</w:t>
      </w:r>
      <w:r w:rsidR="00133208">
        <w:t xml:space="preserve"> </w:t>
      </w:r>
      <w:r w:rsidR="009345A4">
        <w:t xml:space="preserve"> </w:t>
      </w:r>
      <w:r w:rsidR="000352E9">
        <w:t xml:space="preserve">The inference that Mr </w:t>
      </w:r>
      <w:proofErr w:type="spellStart"/>
      <w:r w:rsidR="000352E9">
        <w:t>Ornsby</w:t>
      </w:r>
      <w:proofErr w:type="spellEnd"/>
      <w:r w:rsidR="000352E9">
        <w:t xml:space="preserve"> was thus closely involved in the process that led to the creation of the Third File Review is irresistibl</w:t>
      </w:r>
      <w:r w:rsidR="001F7701">
        <w:t>e.</w:t>
      </w:r>
      <w:r w:rsidR="00133208">
        <w:t xml:space="preserve"> </w:t>
      </w:r>
      <w:r w:rsidR="009345A4">
        <w:t xml:space="preserve"> </w:t>
      </w:r>
    </w:p>
    <w:p w14:paraId="650C1EBB" w14:textId="45F9D0A8" w:rsidR="003C1DBD" w:rsidRDefault="001F7701" w:rsidP="000352E9">
      <w:pPr>
        <w:pStyle w:val="ParaNumbering"/>
      </w:pPr>
      <w:r>
        <w:t xml:space="preserve">We know that Ms Whiting </w:t>
      </w:r>
      <w:r w:rsidR="000352E9">
        <w:t xml:space="preserve">received instructions from Mr </w:t>
      </w:r>
      <w:proofErr w:type="spellStart"/>
      <w:r w:rsidR="000352E9">
        <w:t>Ornsby</w:t>
      </w:r>
      <w:proofErr w:type="spellEnd"/>
      <w:r w:rsidR="000352E9">
        <w:t>, because she deposes to that fact in her second affidavit.</w:t>
      </w:r>
      <w:r w:rsidR="00133208">
        <w:t xml:space="preserve"> </w:t>
      </w:r>
      <w:r w:rsidR="009345A4">
        <w:t xml:space="preserve"> </w:t>
      </w:r>
      <w:r w:rsidR="000352E9">
        <w:t xml:space="preserve">But she goes no further </w:t>
      </w:r>
      <w:r w:rsidR="00397338">
        <w:t xml:space="preserve">than making </w:t>
      </w:r>
      <w:r w:rsidR="000352E9">
        <w:t>the Delphic observation that “[</w:t>
      </w:r>
      <w:proofErr w:type="spellStart"/>
      <w:r w:rsidR="000352E9">
        <w:t>i</w:t>
      </w:r>
      <w:proofErr w:type="spellEnd"/>
      <w:r w:rsidR="000352E9">
        <w:t>]</w:t>
      </w:r>
      <w:r w:rsidR="000352E9" w:rsidRPr="000352E9">
        <w:t xml:space="preserve">n providing legal advice to RI generally, and in preparing RI’s evidence in relation to </w:t>
      </w:r>
      <w:r w:rsidR="008B7536">
        <w:t>[</w:t>
      </w:r>
      <w:r w:rsidR="000352E9" w:rsidRPr="000352E9">
        <w:t>ASIC’s</w:t>
      </w:r>
      <w:r w:rsidR="008B7536">
        <w:t>]</w:t>
      </w:r>
      <w:r w:rsidR="000352E9" w:rsidRPr="000352E9">
        <w:t xml:space="preserve"> interlocutory application, I have spoken to</w:t>
      </w:r>
      <w:r w:rsidR="004B642C">
        <w:t xml:space="preserve"> … [inter </w:t>
      </w:r>
      <w:proofErr w:type="spellStart"/>
      <w:r w:rsidR="004B642C">
        <w:t>alios</w:t>
      </w:r>
      <w:proofErr w:type="spellEnd"/>
      <w:r w:rsidR="004B642C">
        <w:t xml:space="preserve">] … Mr </w:t>
      </w:r>
      <w:proofErr w:type="spellStart"/>
      <w:r w:rsidR="004B642C">
        <w:t>Ornsby</w:t>
      </w:r>
      <w:proofErr w:type="spellEnd"/>
      <w:r w:rsidR="004B642C">
        <w:t>”.</w:t>
      </w:r>
      <w:r w:rsidR="00133208">
        <w:t xml:space="preserve"> </w:t>
      </w:r>
      <w:r w:rsidR="002D5AB4">
        <w:t xml:space="preserve"> W</w:t>
      </w:r>
      <w:r w:rsidR="004F20A8">
        <w:t xml:space="preserve">ith respect, that entirely begs the question: spoken </w:t>
      </w:r>
      <w:r w:rsidR="00A3562B">
        <w:t xml:space="preserve">to him </w:t>
      </w:r>
      <w:r w:rsidR="004F20A8">
        <w:t>about what?</w:t>
      </w:r>
      <w:r w:rsidR="00133208">
        <w:t xml:space="preserve"> </w:t>
      </w:r>
      <w:r w:rsidR="002D5AB4">
        <w:t xml:space="preserve"> </w:t>
      </w:r>
      <w:r w:rsidR="004F20A8">
        <w:t>The</w:t>
      </w:r>
      <w:r w:rsidR="004B642C">
        <w:t xml:space="preserve"> decision not to call the most obvious candidate to give direct evidence about the critical question </w:t>
      </w:r>
      <w:r w:rsidR="004F20A8">
        <w:t xml:space="preserve">remains </w:t>
      </w:r>
      <w:r w:rsidR="004B642C">
        <w:t>wholly unexplained.</w:t>
      </w:r>
      <w:r w:rsidR="002D5AB4">
        <w:t xml:space="preserve"> </w:t>
      </w:r>
      <w:r w:rsidR="00133208">
        <w:t xml:space="preserve"> </w:t>
      </w:r>
      <w:r w:rsidR="004B642C">
        <w:t>In those circumstances, it is to be inferred that his evidence would not have assisted RI’s case.</w:t>
      </w:r>
    </w:p>
    <w:p w14:paraId="1D03C7A6" w14:textId="0050CA37" w:rsidR="00DF2368" w:rsidRDefault="00631077" w:rsidP="00F706AD">
      <w:pPr>
        <w:pStyle w:val="ParaNumbering"/>
      </w:pPr>
      <w:r>
        <w:t>Ms Whiting</w:t>
      </w:r>
      <w:r w:rsidR="00F706AD">
        <w:t>’s evidence goes no further than deposing to her review of the documents</w:t>
      </w:r>
      <w:r>
        <w:t xml:space="preserve"> </w:t>
      </w:r>
      <w:r w:rsidR="00F706AD">
        <w:t xml:space="preserve">and her summary of them in the </w:t>
      </w:r>
      <w:r w:rsidR="002E14A5">
        <w:t xml:space="preserve">8 </w:t>
      </w:r>
      <w:r w:rsidR="00F706AD">
        <w:t>April letter.</w:t>
      </w:r>
      <w:r w:rsidR="00133208">
        <w:t xml:space="preserve"> </w:t>
      </w:r>
      <w:r w:rsidR="002D5AB4">
        <w:t xml:space="preserve"> </w:t>
      </w:r>
      <w:r w:rsidR="00F706AD">
        <w:t>None of the documents referred to in that letter is produced or further explained.</w:t>
      </w:r>
      <w:r w:rsidR="00133208">
        <w:t xml:space="preserve"> </w:t>
      </w:r>
    </w:p>
    <w:p w14:paraId="350EEB5F" w14:textId="728A4B41" w:rsidR="00DF2368" w:rsidRDefault="00DF2368" w:rsidP="00F706AD">
      <w:pPr>
        <w:pStyle w:val="ParaNumbering"/>
      </w:pPr>
      <w:r>
        <w:t xml:space="preserve">Further, </w:t>
      </w:r>
      <w:r w:rsidR="00F706AD">
        <w:t xml:space="preserve">the </w:t>
      </w:r>
      <w:r w:rsidR="001F7701">
        <w:t xml:space="preserve">precise </w:t>
      </w:r>
      <w:r w:rsidR="00F706AD">
        <w:t xml:space="preserve">role played by </w:t>
      </w:r>
      <w:r w:rsidR="00D044F1">
        <w:t>the in-house lawyer at ANZ (</w:t>
      </w:r>
      <w:r w:rsidR="00F706AD">
        <w:t>Ms Toomey</w:t>
      </w:r>
      <w:r w:rsidR="00D044F1">
        <w:t xml:space="preserve">) </w:t>
      </w:r>
      <w:r w:rsidR="00F706AD">
        <w:t xml:space="preserve">who requested </w:t>
      </w:r>
      <w:r w:rsidR="001F7701">
        <w:t>the third</w:t>
      </w:r>
      <w:r w:rsidR="00F706AD">
        <w:t xml:space="preserve"> review of Mr Doyle’s files is </w:t>
      </w:r>
      <w:r w:rsidR="001F7701">
        <w:t>unclear</w:t>
      </w:r>
      <w:r>
        <w:t xml:space="preserve">, despite </w:t>
      </w:r>
      <w:r w:rsidR="00EB4206">
        <w:t>this being</w:t>
      </w:r>
      <w:r>
        <w:t xml:space="preserve"> a matter </w:t>
      </w:r>
      <w:r w:rsidR="00A70578">
        <w:t xml:space="preserve">that is important </w:t>
      </w:r>
      <w:r w:rsidR="00D044F1">
        <w:t>to the dominant purpose inquiry</w:t>
      </w:r>
      <w:r w:rsidR="002D5AB4">
        <w:t>:</w:t>
      </w:r>
      <w:r w:rsidR="00133208">
        <w:t xml:space="preserve"> </w:t>
      </w:r>
      <w:r w:rsidR="002D5AB4">
        <w:t>s</w:t>
      </w:r>
      <w:r w:rsidR="00D044F1">
        <w:t>ee</w:t>
      </w:r>
      <w:r w:rsidR="002D5AB4">
        <w:t>,</w:t>
      </w:r>
      <w:r w:rsidR="00D044F1">
        <w:t xml:space="preserve"> </w:t>
      </w:r>
      <w:proofErr w:type="spellStart"/>
      <w:r w:rsidR="00D044F1">
        <w:t>eg</w:t>
      </w:r>
      <w:proofErr w:type="spellEnd"/>
      <w:r w:rsidR="002D5AB4">
        <w:t>,</w:t>
      </w:r>
      <w:r w:rsidR="00D044F1">
        <w:t xml:space="preserve"> </w:t>
      </w:r>
      <w:r w:rsidR="00D044F1" w:rsidRPr="00DF2368">
        <w:rPr>
          <w:i/>
        </w:rPr>
        <w:t>Seven Network L</w:t>
      </w:r>
      <w:r w:rsidR="005039CD">
        <w:rPr>
          <w:i/>
        </w:rPr>
        <w:t>t</w:t>
      </w:r>
      <w:r w:rsidR="00D044F1" w:rsidRPr="00DF2368">
        <w:rPr>
          <w:i/>
        </w:rPr>
        <w:t>d v News L</w:t>
      </w:r>
      <w:r w:rsidR="005039CD">
        <w:rPr>
          <w:i/>
        </w:rPr>
        <w:t>t</w:t>
      </w:r>
      <w:r w:rsidR="00D044F1" w:rsidRPr="00DF2368">
        <w:rPr>
          <w:i/>
        </w:rPr>
        <w:t>d</w:t>
      </w:r>
      <w:r w:rsidR="00D044F1">
        <w:t xml:space="preserve"> [2005] FCA 142 at [4]-[5] (</w:t>
      </w:r>
      <w:proofErr w:type="spellStart"/>
      <w:r w:rsidR="00D044F1">
        <w:t>Tamberlin</w:t>
      </w:r>
      <w:proofErr w:type="spellEnd"/>
      <w:r w:rsidR="00D044F1">
        <w:t xml:space="preserve"> J)</w:t>
      </w:r>
      <w:r w:rsidR="002F25BB">
        <w:t>.</w:t>
      </w:r>
    </w:p>
    <w:p w14:paraId="18685A9B" w14:textId="4EB8B7F3" w:rsidR="00631077" w:rsidRDefault="00A97301" w:rsidP="00F706AD">
      <w:pPr>
        <w:pStyle w:val="ParaNumbering"/>
      </w:pPr>
      <w:r>
        <w:lastRenderedPageBreak/>
        <w:t>For those reasons</w:t>
      </w:r>
      <w:r w:rsidR="00F706AD">
        <w:t xml:space="preserve">, it is not possible to determine the </w:t>
      </w:r>
      <w:r w:rsidR="00CA1C1C">
        <w:t xml:space="preserve">accuracy </w:t>
      </w:r>
      <w:r w:rsidR="00F706AD">
        <w:t xml:space="preserve">of Ms Whiting’s </w:t>
      </w:r>
      <w:r w:rsidR="00631077">
        <w:t xml:space="preserve">belief that </w:t>
      </w:r>
      <w:r w:rsidR="00F706AD">
        <w:t>“[b]</w:t>
      </w:r>
      <w:proofErr w:type="spellStart"/>
      <w:r w:rsidR="00F706AD" w:rsidRPr="00F706AD">
        <w:t>ased</w:t>
      </w:r>
      <w:proofErr w:type="spellEnd"/>
      <w:r w:rsidR="00F706AD" w:rsidRPr="00F706AD">
        <w:t xml:space="preserve"> on the review of the documents, including those detailed above, together with the claims of privilege over the document made by RI as deposed to in this affidavit, the Third File Review was prepared for the sole purpose of legal advice, and was subject to legal professional privilege when created</w:t>
      </w:r>
      <w:r w:rsidR="00F706AD">
        <w:t>”.</w:t>
      </w:r>
      <w:r w:rsidR="00133208">
        <w:t xml:space="preserve"> </w:t>
      </w:r>
    </w:p>
    <w:p w14:paraId="76689D89" w14:textId="0D1644EB" w:rsidR="004B642C" w:rsidRPr="00C0776E" w:rsidRDefault="00A30500" w:rsidP="004B642C">
      <w:pPr>
        <w:pStyle w:val="ParaNumbering"/>
        <w:rPr>
          <w:szCs w:val="24"/>
        </w:rPr>
      </w:pPr>
      <w:r w:rsidRPr="00914A17">
        <w:rPr>
          <w:szCs w:val="24"/>
        </w:rPr>
        <w:t>Accordingly</w:t>
      </w:r>
      <w:r w:rsidR="008B7536">
        <w:rPr>
          <w:szCs w:val="24"/>
        </w:rPr>
        <w:t>,</w:t>
      </w:r>
      <w:r w:rsidRPr="00914A17">
        <w:rPr>
          <w:szCs w:val="24"/>
        </w:rPr>
        <w:t xml:space="preserve"> I</w:t>
      </w:r>
      <w:r w:rsidR="004B642C" w:rsidRPr="00914A17">
        <w:rPr>
          <w:szCs w:val="24"/>
        </w:rPr>
        <w:t xml:space="preserve"> reject RI’s claim that the Third File Review was privileged at the time of its creation.</w:t>
      </w:r>
      <w:r w:rsidR="00607B89" w:rsidRPr="00914A17">
        <w:rPr>
          <w:szCs w:val="24"/>
        </w:rPr>
        <w:t xml:space="preserve"> </w:t>
      </w:r>
      <w:r w:rsidR="00133208" w:rsidRPr="00C0776E">
        <w:rPr>
          <w:szCs w:val="24"/>
        </w:rPr>
        <w:t xml:space="preserve"> </w:t>
      </w:r>
      <w:r w:rsidR="004B642C" w:rsidRPr="00C0776E">
        <w:rPr>
          <w:szCs w:val="24"/>
        </w:rPr>
        <w:t xml:space="preserve">Compare </w:t>
      </w:r>
      <w:r w:rsidR="004B642C" w:rsidRPr="00B26893">
        <w:rPr>
          <w:i/>
          <w:szCs w:val="24"/>
        </w:rPr>
        <w:t xml:space="preserve">Perry v </w:t>
      </w:r>
      <w:proofErr w:type="spellStart"/>
      <w:r w:rsidR="004B642C" w:rsidRPr="00B26893">
        <w:rPr>
          <w:i/>
          <w:szCs w:val="24"/>
        </w:rPr>
        <w:t>Powercor</w:t>
      </w:r>
      <w:proofErr w:type="spellEnd"/>
      <w:r w:rsidR="004B642C" w:rsidRPr="00B26893">
        <w:rPr>
          <w:i/>
          <w:szCs w:val="24"/>
        </w:rPr>
        <w:t xml:space="preserve"> Australia Ltd</w:t>
      </w:r>
      <w:r w:rsidR="004B642C" w:rsidRPr="00B26893">
        <w:rPr>
          <w:szCs w:val="24"/>
        </w:rPr>
        <w:t xml:space="preserve"> [2011] VSC 308 at [72]</w:t>
      </w:r>
      <w:r w:rsidR="00607B89" w:rsidRPr="00B26893">
        <w:rPr>
          <w:szCs w:val="24"/>
        </w:rPr>
        <w:t xml:space="preserve"> (Robson J)</w:t>
      </w:r>
      <w:r w:rsidR="004B642C" w:rsidRPr="00B26893">
        <w:rPr>
          <w:szCs w:val="24"/>
        </w:rPr>
        <w:t xml:space="preserve">; </w:t>
      </w:r>
      <w:r w:rsidR="004B642C" w:rsidRPr="00B26893">
        <w:rPr>
          <w:i/>
          <w:szCs w:val="24"/>
        </w:rPr>
        <w:t>Hancock v Rinehart (Privilege)</w:t>
      </w:r>
      <w:r w:rsidR="004B642C" w:rsidRPr="00B26893">
        <w:rPr>
          <w:szCs w:val="24"/>
        </w:rPr>
        <w:t xml:space="preserve"> [2016] NSWSC 12 at [7]</w:t>
      </w:r>
      <w:r w:rsidR="00607B89">
        <w:rPr>
          <w:szCs w:val="24"/>
        </w:rPr>
        <w:t xml:space="preserve"> (Brereton J)</w:t>
      </w:r>
      <w:r w:rsidR="004B642C" w:rsidRPr="00B26893">
        <w:rPr>
          <w:szCs w:val="24"/>
        </w:rPr>
        <w:t xml:space="preserve">; </w:t>
      </w:r>
      <w:r w:rsidR="004F20A8" w:rsidRPr="00914A17">
        <w:rPr>
          <w:i/>
          <w:szCs w:val="24"/>
        </w:rPr>
        <w:t>Attorney</w:t>
      </w:r>
      <w:r w:rsidR="00607B89">
        <w:rPr>
          <w:i/>
          <w:szCs w:val="24"/>
        </w:rPr>
        <w:t>-</w:t>
      </w:r>
      <w:r w:rsidR="004F20A8" w:rsidRPr="00914A17">
        <w:rPr>
          <w:i/>
          <w:szCs w:val="24"/>
        </w:rPr>
        <w:t>General (NSW) v Melco Resorts</w:t>
      </w:r>
      <w:r w:rsidR="00607B89">
        <w:rPr>
          <w:i/>
          <w:szCs w:val="24"/>
        </w:rPr>
        <w:t xml:space="preserve"> &amp;</w:t>
      </w:r>
      <w:r w:rsidR="004F20A8" w:rsidRPr="00914A17">
        <w:rPr>
          <w:i/>
          <w:szCs w:val="24"/>
        </w:rPr>
        <w:t xml:space="preserve"> Entertainment Ltd</w:t>
      </w:r>
      <w:r w:rsidR="004F20A8" w:rsidRPr="00914A17">
        <w:rPr>
          <w:szCs w:val="24"/>
        </w:rPr>
        <w:t xml:space="preserve"> [2020] NSWCA 40 at [76]</w:t>
      </w:r>
      <w:r w:rsidR="00607B89">
        <w:rPr>
          <w:szCs w:val="24"/>
        </w:rPr>
        <w:t xml:space="preserve"> </w:t>
      </w:r>
      <w:r w:rsidR="00607B89" w:rsidRPr="003755C1">
        <w:t>(Bath</w:t>
      </w:r>
      <w:r w:rsidR="00607B89">
        <w:t>urst CJ, Bell P and Gleeson JA)</w:t>
      </w:r>
      <w:r w:rsidR="004F20A8" w:rsidRPr="00914A17">
        <w:rPr>
          <w:szCs w:val="24"/>
        </w:rPr>
        <w:t>.</w:t>
      </w:r>
      <w:r w:rsidR="00133208" w:rsidRPr="00914A17">
        <w:rPr>
          <w:szCs w:val="24"/>
        </w:rPr>
        <w:t xml:space="preserve"> </w:t>
      </w:r>
    </w:p>
    <w:p w14:paraId="26707793" w14:textId="0A8DC1AE" w:rsidR="00397338" w:rsidRDefault="00397338" w:rsidP="004B642C">
      <w:pPr>
        <w:pStyle w:val="ParaNumbering"/>
      </w:pPr>
      <w:r>
        <w:t>ASIC advanced a number of other reasons why RI had not met its onus</w:t>
      </w:r>
      <w:r w:rsidR="00281A9E">
        <w:t xml:space="preserve"> of proof</w:t>
      </w:r>
      <w:r>
        <w:t>.</w:t>
      </w:r>
      <w:r w:rsidR="00570457">
        <w:t xml:space="preserve"> </w:t>
      </w:r>
      <w:r w:rsidR="00133208">
        <w:t xml:space="preserve"> </w:t>
      </w:r>
      <w:r>
        <w:t>Without intend</w:t>
      </w:r>
      <w:r w:rsidR="00F012F2">
        <w:t xml:space="preserve">ing any disrespect to counsel </w:t>
      </w:r>
      <w:r w:rsidR="00A3562B">
        <w:t xml:space="preserve">on both sides </w:t>
      </w:r>
      <w:r w:rsidR="00F012F2">
        <w:t>and their detailed</w:t>
      </w:r>
      <w:r w:rsidR="00A3562B">
        <w:t xml:space="preserve"> and helpful</w:t>
      </w:r>
      <w:r w:rsidR="00F012F2">
        <w:t xml:space="preserve"> </w:t>
      </w:r>
      <w:r>
        <w:t>submissions</w:t>
      </w:r>
      <w:r w:rsidR="00A3562B">
        <w:t xml:space="preserve"> about those additional contentions</w:t>
      </w:r>
      <w:r>
        <w:t xml:space="preserve">, it is not </w:t>
      </w:r>
      <w:r w:rsidR="00A3562B">
        <w:t>necessary to deal with them</w:t>
      </w:r>
      <w:r>
        <w:t>.</w:t>
      </w:r>
    </w:p>
    <w:p w14:paraId="43A7FDF8" w14:textId="77777777" w:rsidR="00397338" w:rsidRDefault="00397338" w:rsidP="00397338">
      <w:pPr>
        <w:pStyle w:val="Heading2"/>
      </w:pPr>
      <w:r>
        <w:t xml:space="preserve">Waiver </w:t>
      </w:r>
    </w:p>
    <w:p w14:paraId="1EC6FC72" w14:textId="7B4BEE9F" w:rsidR="00397338" w:rsidRPr="006112C5" w:rsidRDefault="0000191C" w:rsidP="00397338">
      <w:pPr>
        <w:pStyle w:val="ParaNumbering"/>
      </w:pPr>
      <w:r w:rsidRPr="00F727C9">
        <w:t xml:space="preserve">It is </w:t>
      </w:r>
      <w:r w:rsidR="008B7536">
        <w:t xml:space="preserve">also </w:t>
      </w:r>
      <w:r w:rsidRPr="00F727C9">
        <w:t xml:space="preserve">not necessary to deal with the waiver question, </w:t>
      </w:r>
      <w:r w:rsidR="00166556" w:rsidRPr="00F727C9">
        <w:t xml:space="preserve">but in case </w:t>
      </w:r>
      <w:r w:rsidR="00334223" w:rsidRPr="00F727C9">
        <w:t>it matters</w:t>
      </w:r>
      <w:r w:rsidR="00166556" w:rsidRPr="00F727C9">
        <w:t xml:space="preserve">, I will deal with the most glaring example of waiver </w:t>
      </w:r>
      <w:r w:rsidR="00281A9E" w:rsidRPr="00964AD9">
        <w:t>upon which ASIC relies</w:t>
      </w:r>
      <w:r w:rsidR="00A26EC1" w:rsidRPr="00964AD9">
        <w:t xml:space="preserve">: </w:t>
      </w:r>
      <w:r w:rsidR="00DF43F8" w:rsidRPr="0095298A">
        <w:t xml:space="preserve">RI’s </w:t>
      </w:r>
      <w:r w:rsidR="00A26EC1" w:rsidRPr="0095298A">
        <w:t xml:space="preserve">production of the Third File Review </w:t>
      </w:r>
      <w:r w:rsidR="00DF43F8" w:rsidRPr="0095298A">
        <w:t xml:space="preserve">to ASIC </w:t>
      </w:r>
      <w:r w:rsidR="00A26EC1" w:rsidRPr="0095298A">
        <w:t xml:space="preserve">in response to the </w:t>
      </w:r>
      <w:r w:rsidR="00DF43F8" w:rsidRPr="0095298A">
        <w:t xml:space="preserve">November 2018 </w:t>
      </w:r>
      <w:r w:rsidR="00A26EC1" w:rsidRPr="0095298A">
        <w:t>notice to produce</w:t>
      </w:r>
      <w:r w:rsidR="00A26EC1" w:rsidRPr="006112C5">
        <w:t>.</w:t>
      </w:r>
    </w:p>
    <w:p w14:paraId="52CF63BA" w14:textId="77777777" w:rsidR="00E55684" w:rsidRDefault="00E55684" w:rsidP="00B26893">
      <w:pPr>
        <w:pStyle w:val="ParaNumbering"/>
        <w:keepNext/>
      </w:pPr>
      <w:r>
        <w:t>Section 122 of the Evidence Act relevantly provides:</w:t>
      </w:r>
    </w:p>
    <w:p w14:paraId="7931A6E4" w14:textId="77777777" w:rsidR="0096363B" w:rsidRPr="0096363B" w:rsidRDefault="00570457" w:rsidP="00B26893">
      <w:pPr>
        <w:pStyle w:val="Quote1"/>
        <w:keepNext/>
        <w:rPr>
          <w:b/>
        </w:rPr>
      </w:pPr>
      <w:r>
        <w:rPr>
          <w:b/>
        </w:rPr>
        <w:t>122</w:t>
      </w:r>
      <w:r>
        <w:rPr>
          <w:b/>
        </w:rPr>
        <w:tab/>
      </w:r>
      <w:r w:rsidR="0096363B" w:rsidRPr="0096363B">
        <w:rPr>
          <w:b/>
        </w:rPr>
        <w:t>Loss of client legal privile</w:t>
      </w:r>
      <w:r w:rsidR="0096363B">
        <w:rPr>
          <w:b/>
        </w:rPr>
        <w:t>ge: consent and related matters</w:t>
      </w:r>
    </w:p>
    <w:p w14:paraId="00DC6E3F" w14:textId="77777777" w:rsidR="0096363B" w:rsidRDefault="0096363B" w:rsidP="00B26893">
      <w:pPr>
        <w:pStyle w:val="Quote1"/>
        <w:ind w:left="1440" w:hanging="703"/>
      </w:pPr>
      <w:r>
        <w:t>(1)</w:t>
      </w:r>
      <w:r>
        <w:tab/>
        <w:t>This Division does not prevent the adducing of evidence given with the consent of the client or party concerned.</w:t>
      </w:r>
    </w:p>
    <w:p w14:paraId="237E0C47" w14:textId="77777777" w:rsidR="0096363B" w:rsidRDefault="0096363B" w:rsidP="00B26893">
      <w:pPr>
        <w:pStyle w:val="Quote1"/>
        <w:ind w:left="1440" w:hanging="703"/>
      </w:pPr>
      <w:r>
        <w:t>(2)</w:t>
      </w:r>
      <w:r>
        <w:tab/>
        <w:t>Subject to subsection (5), this Division does not prevent the adducing of evidence if the client or party concerned has acted in a way that is inconsistent with the client or party objecting to the adducing of the evidence because it would result in a disclosure of a kind referred to in section 118, 119 or 120.</w:t>
      </w:r>
    </w:p>
    <w:p w14:paraId="35A9CBC6" w14:textId="77777777" w:rsidR="0096363B" w:rsidRDefault="0096363B" w:rsidP="0096363B">
      <w:pPr>
        <w:pStyle w:val="Quote1"/>
      </w:pPr>
      <w:r>
        <w:t>(3)</w:t>
      </w:r>
      <w:r>
        <w:tab/>
        <w:t>Without limiting subsection (2), a client or party is taken to have so acted if:</w:t>
      </w:r>
    </w:p>
    <w:p w14:paraId="4DFB30F3" w14:textId="77777777" w:rsidR="0096363B" w:rsidRDefault="0096363B" w:rsidP="00B26893">
      <w:pPr>
        <w:pStyle w:val="Quote2"/>
        <w:ind w:left="2160" w:hanging="720"/>
      </w:pPr>
      <w:r>
        <w:t>(a)</w:t>
      </w:r>
      <w:r>
        <w:tab/>
        <w:t>the client or party knowingly and voluntarily disclosed the substance of the evidence to another person; or</w:t>
      </w:r>
    </w:p>
    <w:p w14:paraId="3891BD7C" w14:textId="77777777" w:rsidR="00E55684" w:rsidRDefault="0096363B" w:rsidP="00B26893">
      <w:pPr>
        <w:pStyle w:val="Quote2"/>
        <w:ind w:left="2160" w:hanging="720"/>
      </w:pPr>
      <w:r>
        <w:t>(b)</w:t>
      </w:r>
      <w:r>
        <w:tab/>
        <w:t>...</w:t>
      </w:r>
    </w:p>
    <w:p w14:paraId="4A1F0467" w14:textId="731882A8" w:rsidR="00DF43F8" w:rsidRPr="006112C5" w:rsidRDefault="00DF43F8" w:rsidP="0096363B">
      <w:pPr>
        <w:pStyle w:val="ParaNumbering"/>
      </w:pPr>
      <w:r w:rsidRPr="006112C5">
        <w:t xml:space="preserve">RI submitted that </w:t>
      </w:r>
      <w:r w:rsidR="009E3F1A" w:rsidRPr="006112C5">
        <w:t>s 122(3)(a)</w:t>
      </w:r>
      <w:r w:rsidRPr="006112C5">
        <w:t xml:space="preserve"> </w:t>
      </w:r>
      <w:r w:rsidR="00446A32" w:rsidRPr="006112C5">
        <w:t>can</w:t>
      </w:r>
      <w:r w:rsidR="0042592A" w:rsidRPr="006112C5">
        <w:t xml:space="preserve">not </w:t>
      </w:r>
      <w:r w:rsidRPr="006112C5">
        <w:t>apply</w:t>
      </w:r>
      <w:r w:rsidR="008B7536">
        <w:t xml:space="preserve"> to its production of the Third File Review</w:t>
      </w:r>
      <w:r w:rsidR="00070D96">
        <w:t xml:space="preserve"> to ASIC</w:t>
      </w:r>
      <w:r w:rsidR="008B7536">
        <w:t xml:space="preserve"> in response to the November 2018 notice</w:t>
      </w:r>
      <w:r w:rsidR="00EB7D12">
        <w:t>.  That is so, it was submitted,</w:t>
      </w:r>
      <w:r w:rsidRPr="006112C5">
        <w:t xml:space="preserve"> because information can only be “disclosed” </w:t>
      </w:r>
      <w:r w:rsidR="00813D40">
        <w:t xml:space="preserve">to someone </w:t>
      </w:r>
      <w:r w:rsidRPr="006112C5">
        <w:t xml:space="preserve">once (citing </w:t>
      </w:r>
      <w:r w:rsidRPr="006112C5">
        <w:rPr>
          <w:i/>
        </w:rPr>
        <w:t xml:space="preserve">Tim Barr Pty Ltd v </w:t>
      </w:r>
      <w:proofErr w:type="spellStart"/>
      <w:r w:rsidRPr="006112C5">
        <w:rPr>
          <w:i/>
        </w:rPr>
        <w:t>Narui</w:t>
      </w:r>
      <w:proofErr w:type="spellEnd"/>
      <w:r w:rsidRPr="006112C5">
        <w:rPr>
          <w:i/>
        </w:rPr>
        <w:t xml:space="preserve"> Gold Coast Pty Ltd </w:t>
      </w:r>
      <w:r w:rsidRPr="006112C5">
        <w:t>[20</w:t>
      </w:r>
      <w:r w:rsidR="004A4038" w:rsidRPr="006112C5">
        <w:t>08] NSWSC 1070 at [19] (Barrett </w:t>
      </w:r>
      <w:r w:rsidRPr="006112C5">
        <w:t xml:space="preserve">J)), and the Third File Review </w:t>
      </w:r>
      <w:r w:rsidR="004F5520">
        <w:t>was first disclosed</w:t>
      </w:r>
      <w:r w:rsidRPr="006112C5">
        <w:t xml:space="preserve"> to ASIC </w:t>
      </w:r>
      <w:r w:rsidRPr="006112C5">
        <w:lastRenderedPageBreak/>
        <w:t xml:space="preserve">in June 2016.  </w:t>
      </w:r>
      <w:r w:rsidR="004A4038" w:rsidRPr="006112C5">
        <w:t>ASIC disputed the correctness of that proposition as a matter of law</w:t>
      </w:r>
      <w:r w:rsidR="004F5520">
        <w:t xml:space="preserve">.  In any event, it </w:t>
      </w:r>
      <w:r w:rsidR="004A4038" w:rsidRPr="006112C5">
        <w:t>is unnecessary for me to decide</w:t>
      </w:r>
      <w:r w:rsidR="009E3F1A" w:rsidRPr="006112C5">
        <w:t xml:space="preserve"> </w:t>
      </w:r>
      <w:r w:rsidR="00DD5D78" w:rsidRPr="006112C5">
        <w:t>whether s 122(3)(a) applies</w:t>
      </w:r>
      <w:r w:rsidR="009B1EB8" w:rsidRPr="006112C5">
        <w:t xml:space="preserve"> because</w:t>
      </w:r>
      <w:r w:rsidR="00DD5D78" w:rsidRPr="006112C5">
        <w:t xml:space="preserve">, </w:t>
      </w:r>
      <w:r w:rsidR="004A4038" w:rsidRPr="006112C5">
        <w:t>as the parties agreed</w:t>
      </w:r>
      <w:r w:rsidR="009B1EB8" w:rsidRPr="006112C5">
        <w:t>,</w:t>
      </w:r>
      <w:r w:rsidR="004A4038" w:rsidRPr="006112C5">
        <w:t xml:space="preserve"> a finding that the Third File Review was knowingly and voluntarily produced to ASIC </w:t>
      </w:r>
      <w:r w:rsidR="008A473D">
        <w:t>in respo</w:t>
      </w:r>
      <w:r w:rsidR="00F23E52">
        <w:t>nse to the November 2018 notice</w:t>
      </w:r>
      <w:r w:rsidR="008A473D">
        <w:t xml:space="preserve"> will also be a</w:t>
      </w:r>
      <w:r w:rsidR="004A4038" w:rsidRPr="006112C5">
        <w:t xml:space="preserve"> basis for waiver under s 122(2).</w:t>
      </w:r>
    </w:p>
    <w:p w14:paraId="22F8D2C3" w14:textId="0110D53A" w:rsidR="0000191C" w:rsidRDefault="00C0776E" w:rsidP="0096363B">
      <w:pPr>
        <w:pStyle w:val="ParaNumbering"/>
      </w:pPr>
      <w:r>
        <w:t>In my view,</w:t>
      </w:r>
      <w:r w:rsidR="0000191C">
        <w:t xml:space="preserve"> the production, without objection, by RI to ASIC of multiple copies of the Third File Review in response to ASIC’s November 2018 notice to produce </w:t>
      </w:r>
      <w:r w:rsidR="00166556">
        <w:t xml:space="preserve">is as clear a case of waiver </w:t>
      </w:r>
      <w:r w:rsidR="0000191C">
        <w:t>as one could imagine</w:t>
      </w:r>
      <w:r w:rsidR="009147F5">
        <w:t>,</w:t>
      </w:r>
      <w:r w:rsidR="009147F5" w:rsidRPr="009147F5">
        <w:t xml:space="preserve"> </w:t>
      </w:r>
      <w:r w:rsidR="009147F5">
        <w:t>short of an express waiver</w:t>
      </w:r>
      <w:r w:rsidR="0000191C">
        <w:t>.</w:t>
      </w:r>
      <w:r w:rsidR="00133208">
        <w:t xml:space="preserve"> </w:t>
      </w:r>
    </w:p>
    <w:p w14:paraId="3EBA5988" w14:textId="77777777" w:rsidR="0000191C" w:rsidRDefault="0000191C" w:rsidP="00397338">
      <w:pPr>
        <w:pStyle w:val="ParaNumbering"/>
      </w:pPr>
      <w:r>
        <w:t>RI contended to the contrary on two grounds.</w:t>
      </w:r>
    </w:p>
    <w:p w14:paraId="0E099651" w14:textId="4C6369BF" w:rsidR="00334223" w:rsidRDefault="0000191C" w:rsidP="00397338">
      <w:pPr>
        <w:pStyle w:val="ParaNumbering"/>
      </w:pPr>
      <w:r>
        <w:t>First, it relied on Ms Whiting’s hearsay evidence in her second affidavit that</w:t>
      </w:r>
      <w:r w:rsidR="007E71DE">
        <w:t>, according to “</w:t>
      </w:r>
      <w:r w:rsidR="000C16BB">
        <w:t xml:space="preserve">relevant </w:t>
      </w:r>
      <w:r w:rsidR="007E71DE">
        <w:t>RI</w:t>
      </w:r>
      <w:r w:rsidR="000C16BB">
        <w:t xml:space="preserve"> </w:t>
      </w:r>
      <w:r w:rsidR="0095298A">
        <w:t>p</w:t>
      </w:r>
      <w:r w:rsidR="000C16BB">
        <w:t>ersonnel</w:t>
      </w:r>
      <w:r w:rsidR="007E71DE">
        <w:t xml:space="preserve">”, </w:t>
      </w:r>
      <w:r>
        <w:t xml:space="preserve">the omission of a claim to privilege in respect of the Third File Review was </w:t>
      </w:r>
      <w:r w:rsidR="000C16BB">
        <w:t xml:space="preserve">made </w:t>
      </w:r>
      <w:r>
        <w:t>“inadvertently in error”.</w:t>
      </w:r>
      <w:r w:rsidR="00133208">
        <w:t xml:space="preserve"> </w:t>
      </w:r>
    </w:p>
    <w:p w14:paraId="20D86816" w14:textId="608923A0" w:rsidR="0000191C" w:rsidRDefault="007E71DE" w:rsidP="00397338">
      <w:pPr>
        <w:pStyle w:val="ParaNumbering"/>
      </w:pPr>
      <w:r>
        <w:t xml:space="preserve">Absent evidence </w:t>
      </w:r>
      <w:r w:rsidR="000E43A7">
        <w:t xml:space="preserve">about </w:t>
      </w:r>
      <w:r w:rsidR="00BD380A">
        <w:t xml:space="preserve">the </w:t>
      </w:r>
      <w:r w:rsidR="000E43A7">
        <w:t>precise instructions</w:t>
      </w:r>
      <w:r w:rsidR="00BD380A">
        <w:t xml:space="preserve"> </w:t>
      </w:r>
      <w:r w:rsidR="00AC2D6E">
        <w:t xml:space="preserve">given </w:t>
      </w:r>
      <w:r w:rsidR="00BD380A">
        <w:t>regarding production to ASIC</w:t>
      </w:r>
      <w:r w:rsidR="000E43A7">
        <w:t>, who provided th</w:t>
      </w:r>
      <w:r w:rsidR="00BD380A">
        <w:t>ose instructions</w:t>
      </w:r>
      <w:r w:rsidR="000E43A7">
        <w:t xml:space="preserve">, and how the “inadvertence” occurred, </w:t>
      </w:r>
      <w:r>
        <w:t>I cannot accept th</w:t>
      </w:r>
      <w:r w:rsidR="00F3786A">
        <w:t>is</w:t>
      </w:r>
      <w:r>
        <w:t xml:space="preserve"> </w:t>
      </w:r>
      <w:r w:rsidR="000E43A7">
        <w:t>submission.</w:t>
      </w:r>
      <w:r w:rsidR="00133208">
        <w:t xml:space="preserve"> </w:t>
      </w:r>
      <w:r w:rsidR="009E3563">
        <w:t xml:space="preserve"> </w:t>
      </w:r>
      <w:r w:rsidR="00C80362">
        <w:t xml:space="preserve">Compare, by way of example only, the evidence adduced in respect of the inadvertent disclosure </w:t>
      </w:r>
      <w:r w:rsidR="00457491">
        <w:t xml:space="preserve">referred to </w:t>
      </w:r>
      <w:r w:rsidR="00C80362">
        <w:t xml:space="preserve">in </w:t>
      </w:r>
      <w:r w:rsidR="00C80362" w:rsidRPr="00C80362">
        <w:rPr>
          <w:i/>
        </w:rPr>
        <w:t>Expense Reduction Analysts Group Pty Ltd v Armstrong Strategic Management and Marketing Pty Ltd</w:t>
      </w:r>
      <w:r w:rsidR="00C80362">
        <w:t xml:space="preserve"> (2013) 250 CLR 303</w:t>
      </w:r>
      <w:r w:rsidR="009E3563">
        <w:t xml:space="preserve"> at </w:t>
      </w:r>
      <w:r w:rsidR="00C80362">
        <w:t>309-310 [8]-[10]</w:t>
      </w:r>
      <w:r w:rsidR="00457491">
        <w:t xml:space="preserve"> (French </w:t>
      </w:r>
      <w:r w:rsidR="00CA5BFB">
        <w:t xml:space="preserve">CJ, </w:t>
      </w:r>
      <w:proofErr w:type="spellStart"/>
      <w:r w:rsidR="00CA5BFB">
        <w:t>Kiefel</w:t>
      </w:r>
      <w:proofErr w:type="spellEnd"/>
      <w:r w:rsidR="00CA5BFB">
        <w:t xml:space="preserve">, Bell, </w:t>
      </w:r>
      <w:proofErr w:type="spellStart"/>
      <w:r w:rsidR="00CA5BFB">
        <w:t>Gageler</w:t>
      </w:r>
      <w:proofErr w:type="spellEnd"/>
      <w:r w:rsidR="00CA5BFB">
        <w:t xml:space="preserve"> and Keane JJ).</w:t>
      </w:r>
    </w:p>
    <w:p w14:paraId="291DD27C" w14:textId="6CD77814" w:rsidR="000E43A7" w:rsidRPr="006112C5" w:rsidRDefault="000E43A7" w:rsidP="00397338">
      <w:pPr>
        <w:pStyle w:val="ParaNumbering"/>
      </w:pPr>
      <w:r w:rsidRPr="00F727C9">
        <w:t>The spectre of inadvertence was also raised by evidence given in Ms Whiting’s first affidavit about the volume of documents produced in response to the notice to produce, but</w:t>
      </w:r>
      <w:r w:rsidR="00C80362" w:rsidRPr="00964AD9">
        <w:t xml:space="preserve"> even assuming that mistakes are more likely to be made when vast numbers of documents are discovered,</w:t>
      </w:r>
      <w:r w:rsidRPr="006112C5">
        <w:t xml:space="preserve"> </w:t>
      </w:r>
      <w:r w:rsidR="00C80362" w:rsidRPr="006112C5">
        <w:t>the numb</w:t>
      </w:r>
      <w:r w:rsidR="00C80362" w:rsidRPr="00AC2D6E">
        <w:t xml:space="preserve">ers here </w:t>
      </w:r>
      <w:r w:rsidRPr="00AC2D6E">
        <w:t>were nothing out of the ordinary (89 documents in the first tranche</w:t>
      </w:r>
      <w:r w:rsidR="00172A4D" w:rsidRPr="00AC2D6E">
        <w:t xml:space="preserve"> of documents produced</w:t>
      </w:r>
      <w:r w:rsidR="00AB6761" w:rsidRPr="00AC2D6E">
        <w:t>, one of which was a standalone copy of the Third File Review,</w:t>
      </w:r>
      <w:r w:rsidRPr="00AC2D6E">
        <w:t xml:space="preserve"> and 1,174 in the second</w:t>
      </w:r>
      <w:r w:rsidR="00172A4D" w:rsidRPr="00AC2D6E">
        <w:t>, three of which were standalone copies of the Third File Review</w:t>
      </w:r>
      <w:r w:rsidRPr="00AC2D6E">
        <w:t>).</w:t>
      </w:r>
      <w:r w:rsidR="00133208" w:rsidRPr="006112C5">
        <w:t xml:space="preserve"> </w:t>
      </w:r>
    </w:p>
    <w:p w14:paraId="7820A540" w14:textId="6EC6586A" w:rsidR="000E43A7" w:rsidRDefault="000E43A7" w:rsidP="0096363B">
      <w:pPr>
        <w:pStyle w:val="ParaNumbering"/>
      </w:pPr>
      <w:r>
        <w:t>RI’</w:t>
      </w:r>
      <w:r w:rsidR="0096363B">
        <w:t xml:space="preserve">s second contention concerns </w:t>
      </w:r>
      <w:r w:rsidR="007073B6">
        <w:t>the</w:t>
      </w:r>
      <w:r w:rsidR="0096363B">
        <w:t xml:space="preserve"> email sent by Mr Williams of ANZ to ASIC on</w:t>
      </w:r>
      <w:r w:rsidR="0096363B" w:rsidRPr="0096363B">
        <w:t xml:space="preserve"> 17 June 2016, </w:t>
      </w:r>
      <w:r w:rsidR="0096363B">
        <w:t>by which</w:t>
      </w:r>
      <w:r w:rsidR="007621CF">
        <w:t xml:space="preserve"> RI produced </w:t>
      </w:r>
      <w:r w:rsidR="007073B6">
        <w:t xml:space="preserve">a copy of the Third File Review and other documents </w:t>
      </w:r>
      <w:r w:rsidR="007621CF">
        <w:t>in</w:t>
      </w:r>
      <w:r w:rsidR="0096363B" w:rsidRPr="0096363B">
        <w:t xml:space="preserve"> response </w:t>
      </w:r>
      <w:r w:rsidR="007621CF">
        <w:t>to a compulsory notice from ASIC dated 8 June</w:t>
      </w:r>
      <w:r w:rsidR="007073B6">
        <w:t xml:space="preserve"> 2016</w:t>
      </w:r>
      <w:r w:rsidR="007621CF">
        <w:t>.</w:t>
      </w:r>
      <w:r w:rsidR="007073B6">
        <w:t xml:space="preserve"> </w:t>
      </w:r>
      <w:r w:rsidR="00133208">
        <w:t xml:space="preserve"> </w:t>
      </w:r>
      <w:r w:rsidR="007621CF">
        <w:t>The email said that the documents</w:t>
      </w:r>
      <w:r w:rsidR="0096363B" w:rsidRPr="0096363B">
        <w:t xml:space="preserve"> were being provided “on a confidential basis”, that RI had “sought to provide the Third File Review to ASIC in a manner which is consistent with the maintenance of </w:t>
      </w:r>
      <w:r w:rsidR="007621CF">
        <w:t>legal professional privilege</w:t>
      </w:r>
      <w:r w:rsidR="006C10E9">
        <w:t>”</w:t>
      </w:r>
      <w:r w:rsidR="0096363B" w:rsidRPr="0096363B">
        <w:t xml:space="preserve">, and that the provision of the documents to ASIC </w:t>
      </w:r>
      <w:r w:rsidR="006C10E9">
        <w:t>was “</w:t>
      </w:r>
      <w:r w:rsidR="0096363B" w:rsidRPr="0096363B">
        <w:t>not a waiver of any legal professional privilege existing at the time of disc</w:t>
      </w:r>
      <w:r w:rsidR="007621CF">
        <w:t>losure”</w:t>
      </w:r>
      <w:r w:rsidR="0096363B" w:rsidRPr="0096363B">
        <w:t xml:space="preserve">. </w:t>
      </w:r>
      <w:r w:rsidR="006C10E9">
        <w:t xml:space="preserve"> </w:t>
      </w:r>
      <w:r w:rsidR="0096363B" w:rsidRPr="0096363B">
        <w:t xml:space="preserve">Later on 17 June 2016, </w:t>
      </w:r>
      <w:r w:rsidR="007621CF">
        <w:t xml:space="preserve">Ms </w:t>
      </w:r>
      <w:r w:rsidR="0096363B" w:rsidRPr="0096363B">
        <w:t>S</w:t>
      </w:r>
      <w:r w:rsidR="00CB43F2">
        <w:t>c</w:t>
      </w:r>
      <w:r w:rsidR="0096363B" w:rsidRPr="0096363B">
        <w:t xml:space="preserve">hafer of ASIC replied to Mr Williams’ email, saying “Thank you </w:t>
      </w:r>
      <w:r w:rsidR="007621CF">
        <w:t>[Mr Williams</w:t>
      </w:r>
      <w:r w:rsidR="00CB43F2">
        <w:t>.</w:t>
      </w:r>
      <w:r w:rsidR="007621CF">
        <w:t>]</w:t>
      </w:r>
      <w:r w:rsidR="0096363B" w:rsidRPr="0096363B">
        <w:t xml:space="preserve"> All documents received</w:t>
      </w:r>
      <w:r w:rsidR="00CB43F2">
        <w:t>”</w:t>
      </w:r>
      <w:r w:rsidR="0096363B" w:rsidRPr="0096363B">
        <w:t>.</w:t>
      </w:r>
    </w:p>
    <w:p w14:paraId="17709006" w14:textId="0388DAC1" w:rsidR="007621CF" w:rsidRDefault="007621CF" w:rsidP="0096363B">
      <w:pPr>
        <w:pStyle w:val="ParaNumbering"/>
      </w:pPr>
      <w:r>
        <w:lastRenderedPageBreak/>
        <w:t>As best I understand it, RI says that any subsequent provision of any other copy of the Third File Review</w:t>
      </w:r>
      <w:r w:rsidR="006C10E9">
        <w:t xml:space="preserve"> –</w:t>
      </w:r>
      <w:r w:rsidR="0060789A">
        <w:t xml:space="preserve"> even after Mr Whereat exhibited it </w:t>
      </w:r>
      <w:r w:rsidR="00C35FBA">
        <w:t>to his Royal Commission</w:t>
      </w:r>
      <w:r w:rsidR="007A0DAE">
        <w:t xml:space="preserve"> </w:t>
      </w:r>
      <w:r w:rsidR="00F727C9">
        <w:t xml:space="preserve">witness statement </w:t>
      </w:r>
      <w:r w:rsidR="0060789A">
        <w:t xml:space="preserve">(without any mention of a claim to privilege) </w:t>
      </w:r>
      <w:r w:rsidR="00C80362">
        <w:t>and the documents were produced to</w:t>
      </w:r>
      <w:r w:rsidR="00F727C9">
        <w:t xml:space="preserve"> ASIC</w:t>
      </w:r>
      <w:r w:rsidR="00C80362">
        <w:t xml:space="preserve"> </w:t>
      </w:r>
      <w:r w:rsidR="00F727C9">
        <w:t>(</w:t>
      </w:r>
      <w:r w:rsidR="00C80362">
        <w:t>again absent any claim to privilege</w:t>
      </w:r>
      <w:r w:rsidR="00F727C9">
        <w:t>)</w:t>
      </w:r>
      <w:r w:rsidR="006C10E9">
        <w:t xml:space="preserve"> –</w:t>
      </w:r>
      <w:r w:rsidR="00C80362">
        <w:t xml:space="preserve"> </w:t>
      </w:r>
      <w:r>
        <w:t>must be taken to be subject to the purported claim to privilege made</w:t>
      </w:r>
      <w:r w:rsidR="00C80362">
        <w:t xml:space="preserve"> in Mr</w:t>
      </w:r>
      <w:r w:rsidR="007A0DAE">
        <w:t> </w:t>
      </w:r>
      <w:r w:rsidR="00C80362">
        <w:t>Williams</w:t>
      </w:r>
      <w:r w:rsidR="006C10E9">
        <w:t>’</w:t>
      </w:r>
      <w:r w:rsidR="00C80362">
        <w:t xml:space="preserve"> email two years before.</w:t>
      </w:r>
      <w:r w:rsidR="00133208">
        <w:t xml:space="preserve"> </w:t>
      </w:r>
    </w:p>
    <w:p w14:paraId="5451EEC0" w14:textId="6CA675FE" w:rsidR="00DB2B2A" w:rsidRDefault="007621CF" w:rsidP="00DB2B2A">
      <w:pPr>
        <w:pStyle w:val="ParaNumbering"/>
      </w:pPr>
      <w:r>
        <w:t>I reject that contention.</w:t>
      </w:r>
      <w:r w:rsidR="00133208">
        <w:t xml:space="preserve"> </w:t>
      </w:r>
      <w:r w:rsidR="00D83CB1">
        <w:t xml:space="preserve"> </w:t>
      </w:r>
      <w:r>
        <w:t xml:space="preserve">Quite apart from anything else, it flies in the face of what ASIC had told RI about </w:t>
      </w:r>
      <w:r w:rsidR="00DB2B2A">
        <w:t>the basis upon which it would accept documents in response to the notice to produce.</w:t>
      </w:r>
      <w:r w:rsidR="00133208">
        <w:t xml:space="preserve"> </w:t>
      </w:r>
      <w:r w:rsidR="00C35FBA">
        <w:t xml:space="preserve"> </w:t>
      </w:r>
      <w:r w:rsidR="00DB2B2A">
        <w:t>As ASIC submitted:</w:t>
      </w:r>
    </w:p>
    <w:p w14:paraId="66411AE8" w14:textId="454E24BD" w:rsidR="00DB2B2A" w:rsidRDefault="00DB2B2A" w:rsidP="00DB2B2A">
      <w:pPr>
        <w:pStyle w:val="Quote1"/>
      </w:pPr>
      <w:r w:rsidRPr="00DB2B2A">
        <w:t xml:space="preserve">In acting as it did, RI apparently disregarded the process which ASIC had stipulated in the June 2016 Notice for seeking to produce documents on a confidential basis. The cover letter for the June 2016 Notice referred to the possibility that ASIC might accept, on a confidential basis, privileged information voluntarily from RI, on terms as set out in ASIC’s standard agreement entitled </w:t>
      </w:r>
      <w:r w:rsidR="00F10413">
        <w:t>‘</w:t>
      </w:r>
      <w:r w:rsidRPr="00DB2B2A">
        <w:t>Voluntary confidentia</w:t>
      </w:r>
      <w:r>
        <w:t>l LPP disclosure agreement</w:t>
      </w:r>
      <w:r w:rsidR="00F10413">
        <w:t>’</w:t>
      </w:r>
      <w:r>
        <w:t xml:space="preserve">. That agreement </w:t>
      </w:r>
      <w:r w:rsidRPr="00DB2B2A">
        <w:t>contained detailed provisions as to the basis on which ASIC would elect to accept voluntary disclosure of allegedly privileged material, and was drafted on the basis that it would be formally executed and witnessed. In short, ASIC had communicated the basis on which it might agree to production of privileged documents and RI apparently decided to attempt to</w:t>
      </w:r>
      <w:r>
        <w:t xml:space="preserve"> bypass this process.</w:t>
      </w:r>
    </w:p>
    <w:p w14:paraId="6AB22A58" w14:textId="77777777" w:rsidR="00F10413" w:rsidRDefault="00F10413" w:rsidP="00DB2B2A">
      <w:pPr>
        <w:pStyle w:val="Quote1"/>
      </w:pPr>
      <w:r>
        <w:t>(Footnotes omitted.)</w:t>
      </w:r>
    </w:p>
    <w:p w14:paraId="500F59AB" w14:textId="3918FB39" w:rsidR="00DB2B2A" w:rsidRDefault="0060789A" w:rsidP="00DB2B2A">
      <w:pPr>
        <w:pStyle w:val="ParaNumbering"/>
      </w:pPr>
      <w:r>
        <w:t xml:space="preserve">But in any event, I </w:t>
      </w:r>
      <w:r w:rsidR="00457491">
        <w:t xml:space="preserve">am not satisfied there is any relevant </w:t>
      </w:r>
      <w:r w:rsidR="00DB2B2A">
        <w:t xml:space="preserve">connection between the production </w:t>
      </w:r>
      <w:r w:rsidR="00B51CF3">
        <w:t xml:space="preserve">via </w:t>
      </w:r>
      <w:r>
        <w:t xml:space="preserve">ANZ </w:t>
      </w:r>
      <w:r w:rsidR="00DB2B2A">
        <w:t xml:space="preserve">of documents in response to the June 2016 notice and the production </w:t>
      </w:r>
      <w:r>
        <w:t xml:space="preserve">by RI </w:t>
      </w:r>
      <w:r w:rsidR="00DB2B2A">
        <w:t xml:space="preserve">in response to the November 2018 notice. </w:t>
      </w:r>
      <w:bookmarkStart w:id="24" w:name="_GoBack"/>
      <w:bookmarkEnd w:id="24"/>
    </w:p>
    <w:p w14:paraId="77EFDDF1" w14:textId="77777777" w:rsidR="00DB2B2A" w:rsidRDefault="00DB2B2A" w:rsidP="00DB2B2A">
      <w:pPr>
        <w:pStyle w:val="Heading2"/>
      </w:pPr>
      <w:r>
        <w:t xml:space="preserve">Disposition </w:t>
      </w:r>
    </w:p>
    <w:p w14:paraId="48226B2C" w14:textId="71014D56" w:rsidR="00FB1238" w:rsidRDefault="00FB1238" w:rsidP="00DB2B2A">
      <w:pPr>
        <w:pStyle w:val="ParaNumbering"/>
      </w:pPr>
      <w:r>
        <w:t xml:space="preserve">Although it was not explained to me why ASIC seeks an order relating to multiple copies of the Third File Review, that is no reason not to make the order in the terms </w:t>
      </w:r>
      <w:r w:rsidR="00C80362">
        <w:t xml:space="preserve">it </w:t>
      </w:r>
      <w:r>
        <w:t>seeks.</w:t>
      </w:r>
      <w:r w:rsidR="00133208">
        <w:t xml:space="preserve"> </w:t>
      </w:r>
      <w:r w:rsidR="00596A40">
        <w:t xml:space="preserve"> </w:t>
      </w:r>
      <w:r>
        <w:t>Whether it is ultimately necessary for more than one copy of it to be adduced in evidence will be a matter for the trial judge.</w:t>
      </w:r>
    </w:p>
    <w:p w14:paraId="37F2DEB3" w14:textId="29BD42E8" w:rsidR="009F09DF" w:rsidRDefault="00DB2B2A" w:rsidP="00B51CF3">
      <w:pPr>
        <w:pStyle w:val="ParaNumbering"/>
      </w:pPr>
      <w:r>
        <w:t>I will accordingly make the order sought by ASIC.</w:t>
      </w:r>
      <w:r w:rsidR="00133208">
        <w:t xml:space="preserve"> </w:t>
      </w:r>
      <w:r w:rsidR="00B51CF3">
        <w:t xml:space="preserve"> </w:t>
      </w:r>
      <w:r>
        <w:t xml:space="preserve">RI must pay the costs of the application. </w:t>
      </w:r>
    </w:p>
    <w:p w14:paraId="7B565543" w14:textId="0165A0DA" w:rsidR="00276074" w:rsidRDefault="00276074">
      <w:pPr>
        <w:spacing w:line="240" w:lineRule="auto"/>
        <w:jc w:val="left"/>
      </w:pPr>
      <w:bookmarkStart w:id="25" w:name="Certification"/>
    </w:p>
    <w:tbl>
      <w:tblPr>
        <w:tblW w:w="0" w:type="auto"/>
        <w:tblLook w:val="04A0" w:firstRow="1" w:lastRow="0" w:firstColumn="1" w:lastColumn="0" w:noHBand="0" w:noVBand="1"/>
      </w:tblPr>
      <w:tblGrid>
        <w:gridCol w:w="3794"/>
      </w:tblGrid>
      <w:tr w:rsidR="006112C5" w:rsidRPr="006112C5" w14:paraId="5A38BFD4" w14:textId="77777777">
        <w:tc>
          <w:tcPr>
            <w:tcW w:w="3794" w:type="dxa"/>
            <w:shd w:val="clear" w:color="auto" w:fill="auto"/>
          </w:tcPr>
          <w:p w14:paraId="3A11DC2F" w14:textId="5348AAFC" w:rsidR="006112C5" w:rsidRPr="00F727C9" w:rsidRDefault="006112C5" w:rsidP="00026512">
            <w:pPr>
              <w:spacing w:line="240" w:lineRule="auto"/>
            </w:pPr>
            <w:r w:rsidRPr="00F727C9">
              <w:t xml:space="preserve">I certify that the preceding </w:t>
            </w:r>
            <w:bookmarkStart w:id="26" w:name="NumberWord"/>
            <w:r>
              <w:t>sixty-</w:t>
            </w:r>
            <w:r w:rsidR="0024165B">
              <w:t>eight</w:t>
            </w:r>
            <w:bookmarkEnd w:id="26"/>
            <w:r w:rsidRPr="00F727C9">
              <w:t xml:space="preserve"> (</w:t>
            </w:r>
            <w:r>
              <w:t>6</w:t>
            </w:r>
            <w:r w:rsidR="00FE5C83">
              <w:t>8</w:t>
            </w:r>
            <w:r w:rsidRPr="00F727C9">
              <w:t xml:space="preserve">) numbered </w:t>
            </w:r>
            <w:bookmarkStart w:id="27" w:name="CertPara"/>
            <w:r>
              <w:t>paragraphs are</w:t>
            </w:r>
            <w:bookmarkEnd w:id="27"/>
            <w:r w:rsidRPr="00F727C9">
              <w:t xml:space="preserve"> a true copy of the Reasons for Judgment of </w:t>
            </w:r>
            <w:bookmarkStart w:id="28" w:name="bkHonourable"/>
            <w:r w:rsidRPr="00F727C9">
              <w:t xml:space="preserve">the Honourable </w:t>
            </w:r>
            <w:bookmarkStart w:id="29" w:name="Justice"/>
            <w:bookmarkEnd w:id="28"/>
            <w:r w:rsidR="00D521A3">
              <w:t>Justice O’</w:t>
            </w:r>
            <w:r>
              <w:t>Callaghan</w:t>
            </w:r>
            <w:bookmarkEnd w:id="29"/>
            <w:r w:rsidRPr="00F727C9">
              <w:t>.</w:t>
            </w:r>
          </w:p>
        </w:tc>
      </w:tr>
    </w:tbl>
    <w:p w14:paraId="208FBB97" w14:textId="77777777" w:rsidR="00026512" w:rsidRDefault="00026512" w:rsidP="00815065">
      <w:pPr>
        <w:pStyle w:val="BodyText"/>
      </w:pPr>
    </w:p>
    <w:p w14:paraId="0B599EF9" w14:textId="504B0AA3" w:rsidR="006112C5" w:rsidRDefault="006112C5" w:rsidP="00815065">
      <w:pPr>
        <w:pStyle w:val="BodyText"/>
      </w:pPr>
      <w:r>
        <w:t>Associate:</w:t>
      </w:r>
      <w:r w:rsidR="00D521A3">
        <w:tab/>
      </w:r>
    </w:p>
    <w:p w14:paraId="60A8EDAF" w14:textId="3EA3DBAF" w:rsidR="006112C5" w:rsidRPr="00DB2B2A" w:rsidRDefault="006112C5" w:rsidP="00026512">
      <w:pPr>
        <w:pStyle w:val="BodyText"/>
        <w:tabs>
          <w:tab w:val="left" w:pos="1134"/>
        </w:tabs>
      </w:pPr>
      <w:r>
        <w:t>Dated:</w:t>
      </w:r>
      <w:r>
        <w:tab/>
      </w:r>
      <w:bookmarkStart w:id="30" w:name="CertifyDated"/>
      <w:r w:rsidR="001737A5">
        <w:t>4 September 2020</w:t>
      </w:r>
      <w:bookmarkEnd w:id="30"/>
      <w:bookmarkEnd w:id="25"/>
    </w:p>
    <w:sectPr w:rsidR="006112C5" w:rsidRPr="00DB2B2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642C" w14:textId="77777777" w:rsidR="00315238" w:rsidRDefault="00315238">
      <w:pPr>
        <w:spacing w:line="20" w:lineRule="exact"/>
      </w:pPr>
    </w:p>
    <w:p w14:paraId="535DDC27" w14:textId="77777777" w:rsidR="00315238" w:rsidRDefault="00315238"/>
    <w:p w14:paraId="52D39AC9" w14:textId="77777777" w:rsidR="00315238" w:rsidRDefault="00315238"/>
  </w:endnote>
  <w:endnote w:type="continuationSeparator" w:id="0">
    <w:p w14:paraId="014D4D26" w14:textId="77777777" w:rsidR="00315238" w:rsidRDefault="00315238">
      <w:r>
        <w:t xml:space="preserve"> </w:t>
      </w:r>
    </w:p>
    <w:p w14:paraId="0D9568EC" w14:textId="77777777" w:rsidR="00315238" w:rsidRDefault="00315238"/>
    <w:p w14:paraId="37E6EF77" w14:textId="77777777" w:rsidR="00315238" w:rsidRDefault="00315238"/>
  </w:endnote>
  <w:endnote w:type="continuationNotice" w:id="1">
    <w:p w14:paraId="37260BFC" w14:textId="77777777" w:rsidR="00315238" w:rsidRDefault="00315238">
      <w:r>
        <w:t xml:space="preserve"> </w:t>
      </w:r>
    </w:p>
    <w:p w14:paraId="49A6A407" w14:textId="77777777" w:rsidR="00315238" w:rsidRDefault="00315238"/>
    <w:p w14:paraId="18EF8673" w14:textId="77777777" w:rsidR="00315238" w:rsidRDefault="00315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4F6A" w14:textId="77777777" w:rsidR="00276074" w:rsidRDefault="0027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6F0C" w14:textId="00F14E8F" w:rsidR="00914A17" w:rsidRPr="00C47B9D" w:rsidRDefault="00914A1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60A4A64" wp14:editId="73D4B69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1BE8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521A3">
          <w:rPr>
            <w:bCs/>
            <w:sz w:val="18"/>
            <w:szCs w:val="18"/>
          </w:rPr>
          <w:t xml:space="preserve">Australian Securities and Investments Commission v RI Advice Group Pty Ltd [2020] FCA 1277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77B6" w14:textId="1AEE03BC" w:rsidR="00914A17" w:rsidRPr="00276074" w:rsidRDefault="00914A17" w:rsidP="00276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FC27" w14:textId="438C9517" w:rsidR="00914A17" w:rsidRPr="00C47B9D" w:rsidRDefault="00914A1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26DBE02" wp14:editId="071F360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A193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95A564F82C24DC685AE9768393C5569"/>
        </w:placeholder>
        <w:dataBinding w:prefixMappings="xmlns:ns0='http://schemas.globalmacros.com/FCA'" w:xpath="/ns0:root[1]/ns0:Name[1]" w:storeItemID="{687E7CCB-4AA5-44E7-B148-17BA2B6F57C0}"/>
        <w:text w:multiLine="1"/>
      </w:sdtPr>
      <w:sdtEndPr/>
      <w:sdtContent>
        <w:r w:rsidR="00D521A3">
          <w:rPr>
            <w:bCs/>
            <w:sz w:val="18"/>
            <w:szCs w:val="18"/>
          </w:rPr>
          <w:t xml:space="preserve">Australian Securities and Investments Commission v RI Advice Group Pty Ltd [2020] FCA 1277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335B">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EDC5" w14:textId="120826D5" w:rsidR="00914A17" w:rsidRPr="00C47B9D" w:rsidRDefault="00914A1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367B80D" wp14:editId="4D0CB5F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3D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DBEC67939F7433E88AF25DAAAB9F18F"/>
        </w:placeholder>
        <w:dataBinding w:prefixMappings="xmlns:ns0='http://schemas.globalmacros.com/FCA'" w:xpath="/ns0:root[1]/ns0:Name[1]" w:storeItemID="{687E7CCB-4AA5-44E7-B148-17BA2B6F57C0}"/>
        <w:text w:multiLine="1"/>
      </w:sdtPr>
      <w:sdtEndPr/>
      <w:sdtContent>
        <w:r w:rsidR="00D521A3">
          <w:rPr>
            <w:bCs/>
            <w:sz w:val="18"/>
            <w:szCs w:val="18"/>
          </w:rPr>
          <w:t xml:space="preserve">Australian Securities and Investments Commission v RI Advice Group Pty Ltd [2020] FCA 1277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2651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0160" w14:textId="29682E15" w:rsidR="00914A17" w:rsidRPr="00C47B9D" w:rsidRDefault="00914A1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BACDBFA" wp14:editId="3180089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1280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A0ECBBBE8314146ABD579BB832B53DD"/>
        </w:placeholder>
        <w:dataBinding w:prefixMappings="xmlns:ns0='http://schemas.globalmacros.com/FCA'" w:xpath="/ns0:root[1]/ns0:Name[1]" w:storeItemID="{687E7CCB-4AA5-44E7-B148-17BA2B6F57C0}"/>
        <w:text w:multiLine="1"/>
      </w:sdtPr>
      <w:sdtEndPr/>
      <w:sdtContent>
        <w:r w:rsidR="00D521A3">
          <w:rPr>
            <w:bCs/>
            <w:sz w:val="18"/>
            <w:szCs w:val="18"/>
          </w:rPr>
          <w:t xml:space="preserve">Australian Securities and Investments Commission v RI Advice Group Pty Ltd [2020] FCA 1277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B5027">
      <w:rPr>
        <w:bCs/>
        <w:noProof/>
        <w:sz w:val="20"/>
      </w:rPr>
      <w:t>13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1D00" w14:textId="1E98D2C3" w:rsidR="00914A17" w:rsidRPr="00C47B9D" w:rsidRDefault="00914A1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7D5A188" wp14:editId="79A2A5B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07E3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2F89F16C8D64188B93F5FC1CE3DE862"/>
        </w:placeholder>
        <w:dataBinding w:prefixMappings="xmlns:ns0='http://schemas.globalmacros.com/FCA'" w:xpath="/ns0:root[1]/ns0:Name[1]" w:storeItemID="{687E7CCB-4AA5-44E7-B148-17BA2B6F57C0}"/>
        <w:text w:multiLine="1"/>
      </w:sdtPr>
      <w:sdtEndPr/>
      <w:sdtContent>
        <w:r w:rsidR="00D521A3">
          <w:rPr>
            <w:bCs/>
            <w:sz w:val="18"/>
            <w:szCs w:val="18"/>
          </w:rPr>
          <w:t xml:space="preserve">Australian Securities and Investments Commission v RI Advice Group Pty Ltd [2020] FCA 1277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2651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C0D8" w14:textId="77777777" w:rsidR="00315238" w:rsidRDefault="00315238"/>
    <w:p w14:paraId="0E6E0C04" w14:textId="77777777" w:rsidR="00315238" w:rsidRDefault="00315238"/>
    <w:p w14:paraId="2ECFBE82" w14:textId="77777777" w:rsidR="00315238" w:rsidRDefault="00315238"/>
  </w:footnote>
  <w:footnote w:type="continuationSeparator" w:id="0">
    <w:p w14:paraId="25610641" w14:textId="77777777" w:rsidR="00315238" w:rsidRDefault="00315238">
      <w:r>
        <w:continuationSeparator/>
      </w:r>
    </w:p>
    <w:p w14:paraId="1639B2B9" w14:textId="77777777" w:rsidR="00315238" w:rsidRDefault="00315238"/>
    <w:p w14:paraId="3E8A2525" w14:textId="77777777" w:rsidR="00315238" w:rsidRDefault="003152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68B4" w14:textId="77777777" w:rsidR="00276074" w:rsidRDefault="00276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1D8B" w14:textId="77777777" w:rsidR="00276074" w:rsidRDefault="00276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ACB9" w14:textId="77777777" w:rsidR="00276074" w:rsidRDefault="002760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D82A" w14:textId="77777777" w:rsidR="00914A17" w:rsidRDefault="00914A1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D6F5" w14:textId="77777777" w:rsidR="00914A17" w:rsidRDefault="00914A17">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B217" w14:textId="77777777" w:rsidR="00914A17" w:rsidRDefault="00914A1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FC86" w14:textId="77777777" w:rsidR="00914A17" w:rsidRDefault="00914A17">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7B1C" w14:textId="77777777" w:rsidR="00914A17" w:rsidRPr="00E15651" w:rsidRDefault="00914A17" w:rsidP="00E15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ourt" w:val="Federal Court of Australia"/>
    <w:docVar w:name="Cross1AndAnother" w:val="True"/>
    <w:docVar w:name="Cross1AndOthers" w:val="False"/>
    <w:docVar w:name="Cross2AndAnother" w:val="True"/>
    <w:docVar w:name="Cross2AndOthers" w:val="False"/>
    <w:docVar w:name="Defendant" w:val="RI Advice Group Pty Ltd (ACN 001 774 125)|John Doyle"/>
    <w:docVar w:name="Defenders" w:val="(and another named in the Schedule)"/>
    <w:docVar w:name="Division" w:val="General Division of the FCA"/>
    <w:docVar w:name="DocCreated" w:val="True"/>
    <w:docVar w:name="FileNumbers" w:val="VID 1170 of 2019"/>
    <w:docVar w:name="grpRadioJudges" w:val="Justice"/>
    <w:docVar w:name="Initiators" w:val="(and another named in the Schedule)"/>
    <w:docVar w:name="Judgdate" w:val="##"/>
    <w:docVar w:name="Judge" w:val="O'CALLAGHAN "/>
    <w:docVar w:name="lstEntryList" w:val="-1"/>
    <w:docVar w:name="myEntryList" w:val="Counsel for the Plaintiff=Ms CM Kenny QC with Mr DJ Snyder and Mr GB Ayres|Counsel for the First Defendant=Dr CO Parkinson with Mr T Barry|Solicitor for the First Defendant=Gilbert + Tobin|Counsel for the Second Defendant=Mr L Young of Liam Young Legal"/>
    <w:docVar w:name="NSD" w:val="NSD "/>
    <w:docVar w:name="NumApps" w:val="0"/>
    <w:docVar w:name="NumApps_" w:val="2"/>
    <w:docVar w:name="NumCrossResps" w:val="0"/>
    <w:docVar w:name="NumDefs" w:val="2"/>
    <w:docVar w:name="NumOthers" w:val="0"/>
    <w:docVar w:name="OtherNum" w:val="0"/>
    <w:docVar w:name="Parties1" w:val="Applicant"/>
    <w:docVar w:name="Parties2" w:val="Defendant"/>
    <w:docVar w:name="Parties3" w:val="Cross-Appellant"/>
    <w:docVar w:name="Parties4" w:val="Cross-Defendant"/>
    <w:docVar w:name="Parties5" w:val="Intervener"/>
    <w:docVar w:name="Place" w:val="N/A FCA"/>
    <w:docVar w:name="Plaintiff" w:val="Australian Securities and Investments Commission"/>
    <w:docVar w:name="PracticeArea" w:val="Commercial and Corporations"/>
    <w:docVar w:name="RadioJudge" w:val="False"/>
    <w:docVar w:name="RadioJustice" w:val="True"/>
    <w:docVar w:name="RadioJustices" w:val="False"/>
    <w:docVar w:name="RESAndAnother" w:val="True"/>
    <w:docVar w:name="RESAndOthers" w:val="False"/>
    <w:docVar w:name="ResState" w:val="Victoria"/>
    <w:docVar w:name="SubArea" w:val="Commercial Contracts, Banking, Finance and Insurance  (C &amp; C)"/>
  </w:docVars>
  <w:rsids>
    <w:rsidRoot w:val="00E46674"/>
    <w:rsid w:val="00000747"/>
    <w:rsid w:val="0000191C"/>
    <w:rsid w:val="00004C65"/>
    <w:rsid w:val="0000531F"/>
    <w:rsid w:val="0000591D"/>
    <w:rsid w:val="00007C90"/>
    <w:rsid w:val="000115C5"/>
    <w:rsid w:val="00012A8B"/>
    <w:rsid w:val="0001469E"/>
    <w:rsid w:val="00015993"/>
    <w:rsid w:val="00021CCB"/>
    <w:rsid w:val="00022289"/>
    <w:rsid w:val="00026512"/>
    <w:rsid w:val="00027398"/>
    <w:rsid w:val="0003201A"/>
    <w:rsid w:val="0003207A"/>
    <w:rsid w:val="00032F9F"/>
    <w:rsid w:val="000352E9"/>
    <w:rsid w:val="00041C07"/>
    <w:rsid w:val="000439B5"/>
    <w:rsid w:val="00045BB7"/>
    <w:rsid w:val="00052C8E"/>
    <w:rsid w:val="00055719"/>
    <w:rsid w:val="0005641B"/>
    <w:rsid w:val="0006196A"/>
    <w:rsid w:val="0006396B"/>
    <w:rsid w:val="00070590"/>
    <w:rsid w:val="00070D96"/>
    <w:rsid w:val="00076B58"/>
    <w:rsid w:val="00081497"/>
    <w:rsid w:val="00084606"/>
    <w:rsid w:val="00085255"/>
    <w:rsid w:val="000918BC"/>
    <w:rsid w:val="00093425"/>
    <w:rsid w:val="000A1801"/>
    <w:rsid w:val="000A2E76"/>
    <w:rsid w:val="000A44EC"/>
    <w:rsid w:val="000A4807"/>
    <w:rsid w:val="000A4BE4"/>
    <w:rsid w:val="000B0F9C"/>
    <w:rsid w:val="000B5027"/>
    <w:rsid w:val="000C023E"/>
    <w:rsid w:val="000C16BB"/>
    <w:rsid w:val="000C5195"/>
    <w:rsid w:val="000C62EF"/>
    <w:rsid w:val="000C7E49"/>
    <w:rsid w:val="000D2137"/>
    <w:rsid w:val="000D3FD2"/>
    <w:rsid w:val="000D4B2E"/>
    <w:rsid w:val="000E222B"/>
    <w:rsid w:val="000E3FC8"/>
    <w:rsid w:val="000E43A7"/>
    <w:rsid w:val="000E7A07"/>
    <w:rsid w:val="000E7BAE"/>
    <w:rsid w:val="000F133D"/>
    <w:rsid w:val="000F7C45"/>
    <w:rsid w:val="0010335B"/>
    <w:rsid w:val="00103449"/>
    <w:rsid w:val="001043E4"/>
    <w:rsid w:val="0010536B"/>
    <w:rsid w:val="00110733"/>
    <w:rsid w:val="0011145C"/>
    <w:rsid w:val="001128BD"/>
    <w:rsid w:val="00113CA8"/>
    <w:rsid w:val="00113F50"/>
    <w:rsid w:val="0011419D"/>
    <w:rsid w:val="00114B02"/>
    <w:rsid w:val="00116411"/>
    <w:rsid w:val="00120AD3"/>
    <w:rsid w:val="001226C0"/>
    <w:rsid w:val="00126EC8"/>
    <w:rsid w:val="0012731C"/>
    <w:rsid w:val="001275FD"/>
    <w:rsid w:val="00132054"/>
    <w:rsid w:val="00133208"/>
    <w:rsid w:val="00133967"/>
    <w:rsid w:val="00134964"/>
    <w:rsid w:val="001351B9"/>
    <w:rsid w:val="001533A0"/>
    <w:rsid w:val="00153A09"/>
    <w:rsid w:val="001558A2"/>
    <w:rsid w:val="00155CD2"/>
    <w:rsid w:val="00162890"/>
    <w:rsid w:val="00164076"/>
    <w:rsid w:val="00166556"/>
    <w:rsid w:val="0017011D"/>
    <w:rsid w:val="001727A4"/>
    <w:rsid w:val="00172A4D"/>
    <w:rsid w:val="0017376C"/>
    <w:rsid w:val="001737A5"/>
    <w:rsid w:val="001738AB"/>
    <w:rsid w:val="001765E0"/>
    <w:rsid w:val="00177759"/>
    <w:rsid w:val="00180A9D"/>
    <w:rsid w:val="00180BB3"/>
    <w:rsid w:val="001813BA"/>
    <w:rsid w:val="001852B4"/>
    <w:rsid w:val="00185E6B"/>
    <w:rsid w:val="00187BBC"/>
    <w:rsid w:val="001932F3"/>
    <w:rsid w:val="001941FF"/>
    <w:rsid w:val="0019616F"/>
    <w:rsid w:val="001A2B40"/>
    <w:rsid w:val="001A4309"/>
    <w:rsid w:val="001A46AE"/>
    <w:rsid w:val="001A6C52"/>
    <w:rsid w:val="001B1053"/>
    <w:rsid w:val="001B14AC"/>
    <w:rsid w:val="001B60D6"/>
    <w:rsid w:val="001B7940"/>
    <w:rsid w:val="001C171A"/>
    <w:rsid w:val="001C2011"/>
    <w:rsid w:val="001C37CA"/>
    <w:rsid w:val="001C4085"/>
    <w:rsid w:val="001C7185"/>
    <w:rsid w:val="001D1910"/>
    <w:rsid w:val="001D4303"/>
    <w:rsid w:val="001D5456"/>
    <w:rsid w:val="001D6746"/>
    <w:rsid w:val="001E3B49"/>
    <w:rsid w:val="001E4A05"/>
    <w:rsid w:val="001E6D1F"/>
    <w:rsid w:val="001E7388"/>
    <w:rsid w:val="001E7A81"/>
    <w:rsid w:val="001F13DD"/>
    <w:rsid w:val="001F2473"/>
    <w:rsid w:val="001F2DBC"/>
    <w:rsid w:val="001F4AC2"/>
    <w:rsid w:val="001F73E8"/>
    <w:rsid w:val="001F7701"/>
    <w:rsid w:val="0020262C"/>
    <w:rsid w:val="00211A3E"/>
    <w:rsid w:val="00215BCA"/>
    <w:rsid w:val="00217AC4"/>
    <w:rsid w:val="00221461"/>
    <w:rsid w:val="00222C0D"/>
    <w:rsid w:val="00224537"/>
    <w:rsid w:val="002306B3"/>
    <w:rsid w:val="00232AA9"/>
    <w:rsid w:val="00235956"/>
    <w:rsid w:val="00236623"/>
    <w:rsid w:val="0024165B"/>
    <w:rsid w:val="00243E5E"/>
    <w:rsid w:val="00247C9A"/>
    <w:rsid w:val="0025160C"/>
    <w:rsid w:val="002535D0"/>
    <w:rsid w:val="002539B3"/>
    <w:rsid w:val="00256336"/>
    <w:rsid w:val="00257C3E"/>
    <w:rsid w:val="002602C2"/>
    <w:rsid w:val="002666C9"/>
    <w:rsid w:val="00270136"/>
    <w:rsid w:val="00270FD7"/>
    <w:rsid w:val="00274F5B"/>
    <w:rsid w:val="00276074"/>
    <w:rsid w:val="0027708D"/>
    <w:rsid w:val="00277E92"/>
    <w:rsid w:val="00280836"/>
    <w:rsid w:val="00280F6B"/>
    <w:rsid w:val="00281554"/>
    <w:rsid w:val="00281A9E"/>
    <w:rsid w:val="00282E1A"/>
    <w:rsid w:val="002840F1"/>
    <w:rsid w:val="002855E4"/>
    <w:rsid w:val="00285744"/>
    <w:rsid w:val="00286558"/>
    <w:rsid w:val="002907B3"/>
    <w:rsid w:val="0029113B"/>
    <w:rsid w:val="002934C0"/>
    <w:rsid w:val="0029764C"/>
    <w:rsid w:val="002A1B50"/>
    <w:rsid w:val="002A24CE"/>
    <w:rsid w:val="002B0E91"/>
    <w:rsid w:val="002B132C"/>
    <w:rsid w:val="002B3F23"/>
    <w:rsid w:val="002B4EB5"/>
    <w:rsid w:val="002B6779"/>
    <w:rsid w:val="002B71C0"/>
    <w:rsid w:val="002B7A34"/>
    <w:rsid w:val="002C31AD"/>
    <w:rsid w:val="002C7385"/>
    <w:rsid w:val="002C7C27"/>
    <w:rsid w:val="002D2DBB"/>
    <w:rsid w:val="002D37D8"/>
    <w:rsid w:val="002D54A6"/>
    <w:rsid w:val="002D5AB4"/>
    <w:rsid w:val="002E14A5"/>
    <w:rsid w:val="002E1A80"/>
    <w:rsid w:val="002E5BF9"/>
    <w:rsid w:val="002E6A7A"/>
    <w:rsid w:val="002F1E49"/>
    <w:rsid w:val="002F25BB"/>
    <w:rsid w:val="002F4038"/>
    <w:rsid w:val="002F4E9C"/>
    <w:rsid w:val="0030117D"/>
    <w:rsid w:val="00302F4E"/>
    <w:rsid w:val="0031256C"/>
    <w:rsid w:val="00314D6C"/>
    <w:rsid w:val="00315238"/>
    <w:rsid w:val="00316D2A"/>
    <w:rsid w:val="00322A7C"/>
    <w:rsid w:val="00322EEC"/>
    <w:rsid w:val="00323061"/>
    <w:rsid w:val="00323D77"/>
    <w:rsid w:val="00327D7A"/>
    <w:rsid w:val="00330178"/>
    <w:rsid w:val="00334223"/>
    <w:rsid w:val="003402D3"/>
    <w:rsid w:val="00343ABC"/>
    <w:rsid w:val="003463FE"/>
    <w:rsid w:val="00346922"/>
    <w:rsid w:val="00347D41"/>
    <w:rsid w:val="003554B3"/>
    <w:rsid w:val="003563CF"/>
    <w:rsid w:val="00356632"/>
    <w:rsid w:val="00357C7E"/>
    <w:rsid w:val="003653B6"/>
    <w:rsid w:val="00366781"/>
    <w:rsid w:val="00366F62"/>
    <w:rsid w:val="00374CC4"/>
    <w:rsid w:val="003755C1"/>
    <w:rsid w:val="003774B2"/>
    <w:rsid w:val="003775F1"/>
    <w:rsid w:val="00377BB9"/>
    <w:rsid w:val="00380F2D"/>
    <w:rsid w:val="003845A9"/>
    <w:rsid w:val="003850C9"/>
    <w:rsid w:val="003868AD"/>
    <w:rsid w:val="00390883"/>
    <w:rsid w:val="003922F8"/>
    <w:rsid w:val="00395B24"/>
    <w:rsid w:val="00395EB9"/>
    <w:rsid w:val="00397338"/>
    <w:rsid w:val="003A2D38"/>
    <w:rsid w:val="003A4135"/>
    <w:rsid w:val="003A676B"/>
    <w:rsid w:val="003A7ECC"/>
    <w:rsid w:val="003B2C72"/>
    <w:rsid w:val="003B58B4"/>
    <w:rsid w:val="003B5B0B"/>
    <w:rsid w:val="003C0C31"/>
    <w:rsid w:val="003C1333"/>
    <w:rsid w:val="003C1DBD"/>
    <w:rsid w:val="003C20FF"/>
    <w:rsid w:val="003C550A"/>
    <w:rsid w:val="003C6055"/>
    <w:rsid w:val="003D2650"/>
    <w:rsid w:val="003D560C"/>
    <w:rsid w:val="003D5C00"/>
    <w:rsid w:val="003E3154"/>
    <w:rsid w:val="003E5874"/>
    <w:rsid w:val="003E72D3"/>
    <w:rsid w:val="003F193E"/>
    <w:rsid w:val="003F242C"/>
    <w:rsid w:val="003F34F1"/>
    <w:rsid w:val="003F5096"/>
    <w:rsid w:val="003F5920"/>
    <w:rsid w:val="00400E9B"/>
    <w:rsid w:val="004104B6"/>
    <w:rsid w:val="00411AE8"/>
    <w:rsid w:val="00413B74"/>
    <w:rsid w:val="0042592A"/>
    <w:rsid w:val="00432D2B"/>
    <w:rsid w:val="004336CF"/>
    <w:rsid w:val="004342F3"/>
    <w:rsid w:val="00435C5F"/>
    <w:rsid w:val="00436155"/>
    <w:rsid w:val="004411CE"/>
    <w:rsid w:val="00441E98"/>
    <w:rsid w:val="00446A32"/>
    <w:rsid w:val="00450F3A"/>
    <w:rsid w:val="004532F7"/>
    <w:rsid w:val="00457491"/>
    <w:rsid w:val="00464D51"/>
    <w:rsid w:val="004661D8"/>
    <w:rsid w:val="00472027"/>
    <w:rsid w:val="004804CF"/>
    <w:rsid w:val="00484962"/>
    <w:rsid w:val="00484F6D"/>
    <w:rsid w:val="00484FB7"/>
    <w:rsid w:val="0048554D"/>
    <w:rsid w:val="004919BC"/>
    <w:rsid w:val="0049338A"/>
    <w:rsid w:val="0049417F"/>
    <w:rsid w:val="00494534"/>
    <w:rsid w:val="004969CE"/>
    <w:rsid w:val="00496D41"/>
    <w:rsid w:val="0049764C"/>
    <w:rsid w:val="004A007A"/>
    <w:rsid w:val="004A4038"/>
    <w:rsid w:val="004A6602"/>
    <w:rsid w:val="004B2B7E"/>
    <w:rsid w:val="004B3EFA"/>
    <w:rsid w:val="004B642C"/>
    <w:rsid w:val="004B6590"/>
    <w:rsid w:val="004B6C63"/>
    <w:rsid w:val="004B6DA6"/>
    <w:rsid w:val="004C190C"/>
    <w:rsid w:val="004C2A87"/>
    <w:rsid w:val="004C487F"/>
    <w:rsid w:val="004C4D7B"/>
    <w:rsid w:val="004C4ED3"/>
    <w:rsid w:val="004C667B"/>
    <w:rsid w:val="004C7ECD"/>
    <w:rsid w:val="004D2EA5"/>
    <w:rsid w:val="004D32A6"/>
    <w:rsid w:val="004D53E5"/>
    <w:rsid w:val="004E3EE5"/>
    <w:rsid w:val="004E6DC4"/>
    <w:rsid w:val="004F0878"/>
    <w:rsid w:val="004F1060"/>
    <w:rsid w:val="004F20A8"/>
    <w:rsid w:val="004F21C1"/>
    <w:rsid w:val="004F5520"/>
    <w:rsid w:val="00501A12"/>
    <w:rsid w:val="0050309C"/>
    <w:rsid w:val="005039CD"/>
    <w:rsid w:val="005050DA"/>
    <w:rsid w:val="0051327C"/>
    <w:rsid w:val="0051346D"/>
    <w:rsid w:val="00513EAE"/>
    <w:rsid w:val="0051434F"/>
    <w:rsid w:val="00516806"/>
    <w:rsid w:val="0052098C"/>
    <w:rsid w:val="00521867"/>
    <w:rsid w:val="0052276C"/>
    <w:rsid w:val="00525A49"/>
    <w:rsid w:val="005262D1"/>
    <w:rsid w:val="00530876"/>
    <w:rsid w:val="00532B84"/>
    <w:rsid w:val="00535613"/>
    <w:rsid w:val="005359EB"/>
    <w:rsid w:val="005379DB"/>
    <w:rsid w:val="0054254A"/>
    <w:rsid w:val="0054387B"/>
    <w:rsid w:val="0054500B"/>
    <w:rsid w:val="005466B5"/>
    <w:rsid w:val="00553239"/>
    <w:rsid w:val="00554314"/>
    <w:rsid w:val="00555AFE"/>
    <w:rsid w:val="00562829"/>
    <w:rsid w:val="005629B3"/>
    <w:rsid w:val="00570457"/>
    <w:rsid w:val="00570996"/>
    <w:rsid w:val="005724F6"/>
    <w:rsid w:val="00573AC4"/>
    <w:rsid w:val="005801FC"/>
    <w:rsid w:val="005858CA"/>
    <w:rsid w:val="00585BA9"/>
    <w:rsid w:val="00587359"/>
    <w:rsid w:val="00595016"/>
    <w:rsid w:val="005963B0"/>
    <w:rsid w:val="005965FB"/>
    <w:rsid w:val="00596A40"/>
    <w:rsid w:val="00597AAE"/>
    <w:rsid w:val="005A222C"/>
    <w:rsid w:val="005A4DF8"/>
    <w:rsid w:val="005A6B1B"/>
    <w:rsid w:val="005A78C8"/>
    <w:rsid w:val="005B1426"/>
    <w:rsid w:val="005B3CEB"/>
    <w:rsid w:val="005B43AA"/>
    <w:rsid w:val="005C0586"/>
    <w:rsid w:val="005C0A8E"/>
    <w:rsid w:val="005C1767"/>
    <w:rsid w:val="005C185C"/>
    <w:rsid w:val="005C30A7"/>
    <w:rsid w:val="005C42EF"/>
    <w:rsid w:val="005D168D"/>
    <w:rsid w:val="005E02F5"/>
    <w:rsid w:val="005E04E2"/>
    <w:rsid w:val="005E0510"/>
    <w:rsid w:val="005E176E"/>
    <w:rsid w:val="005E218E"/>
    <w:rsid w:val="005E35A0"/>
    <w:rsid w:val="005F0D1B"/>
    <w:rsid w:val="005F1865"/>
    <w:rsid w:val="005F7318"/>
    <w:rsid w:val="006007BD"/>
    <w:rsid w:val="006013C8"/>
    <w:rsid w:val="0060270D"/>
    <w:rsid w:val="00604611"/>
    <w:rsid w:val="0060524E"/>
    <w:rsid w:val="00605E23"/>
    <w:rsid w:val="00607607"/>
    <w:rsid w:val="0060789A"/>
    <w:rsid w:val="00607B89"/>
    <w:rsid w:val="006112C5"/>
    <w:rsid w:val="00611586"/>
    <w:rsid w:val="00612D26"/>
    <w:rsid w:val="00615855"/>
    <w:rsid w:val="00620DA8"/>
    <w:rsid w:val="00621887"/>
    <w:rsid w:val="00624520"/>
    <w:rsid w:val="006251F7"/>
    <w:rsid w:val="006271F5"/>
    <w:rsid w:val="00631077"/>
    <w:rsid w:val="00632300"/>
    <w:rsid w:val="00632BB7"/>
    <w:rsid w:val="00632BBF"/>
    <w:rsid w:val="00635B36"/>
    <w:rsid w:val="00636871"/>
    <w:rsid w:val="00640EE1"/>
    <w:rsid w:val="00640F4E"/>
    <w:rsid w:val="00643DE0"/>
    <w:rsid w:val="0064437D"/>
    <w:rsid w:val="00644E85"/>
    <w:rsid w:val="006506E7"/>
    <w:rsid w:val="00652C52"/>
    <w:rsid w:val="006556C0"/>
    <w:rsid w:val="0066063F"/>
    <w:rsid w:val="00662BB0"/>
    <w:rsid w:val="00663878"/>
    <w:rsid w:val="00663967"/>
    <w:rsid w:val="006640AE"/>
    <w:rsid w:val="00666064"/>
    <w:rsid w:val="00667773"/>
    <w:rsid w:val="00670743"/>
    <w:rsid w:val="006711AF"/>
    <w:rsid w:val="00680A85"/>
    <w:rsid w:val="00681ADF"/>
    <w:rsid w:val="0068259D"/>
    <w:rsid w:val="00682DD0"/>
    <w:rsid w:val="00690EE2"/>
    <w:rsid w:val="00693854"/>
    <w:rsid w:val="00694BEB"/>
    <w:rsid w:val="006A0E20"/>
    <w:rsid w:val="006A24E3"/>
    <w:rsid w:val="006A4519"/>
    <w:rsid w:val="006A5695"/>
    <w:rsid w:val="006B0439"/>
    <w:rsid w:val="006B0601"/>
    <w:rsid w:val="006B3685"/>
    <w:rsid w:val="006B3904"/>
    <w:rsid w:val="006B5B7D"/>
    <w:rsid w:val="006B60F8"/>
    <w:rsid w:val="006C10E9"/>
    <w:rsid w:val="006C5B46"/>
    <w:rsid w:val="006C6E39"/>
    <w:rsid w:val="006D0ECF"/>
    <w:rsid w:val="006D3D5B"/>
    <w:rsid w:val="006D4C92"/>
    <w:rsid w:val="006D4EB6"/>
    <w:rsid w:val="006D5A66"/>
    <w:rsid w:val="006E35BF"/>
    <w:rsid w:val="006E7850"/>
    <w:rsid w:val="006F46D6"/>
    <w:rsid w:val="006F58E6"/>
    <w:rsid w:val="006F7324"/>
    <w:rsid w:val="007028D9"/>
    <w:rsid w:val="00707218"/>
    <w:rsid w:val="007073B6"/>
    <w:rsid w:val="00710D04"/>
    <w:rsid w:val="00712B1D"/>
    <w:rsid w:val="00715751"/>
    <w:rsid w:val="00716CBF"/>
    <w:rsid w:val="00716E1C"/>
    <w:rsid w:val="007171BA"/>
    <w:rsid w:val="00717616"/>
    <w:rsid w:val="00720EF2"/>
    <w:rsid w:val="00722F8E"/>
    <w:rsid w:val="00727A63"/>
    <w:rsid w:val="007325D9"/>
    <w:rsid w:val="0073515A"/>
    <w:rsid w:val="0073583B"/>
    <w:rsid w:val="007360CA"/>
    <w:rsid w:val="00737A1A"/>
    <w:rsid w:val="007411A2"/>
    <w:rsid w:val="007448D0"/>
    <w:rsid w:val="0074667B"/>
    <w:rsid w:val="007470BD"/>
    <w:rsid w:val="00752CD2"/>
    <w:rsid w:val="00760EC0"/>
    <w:rsid w:val="007621CF"/>
    <w:rsid w:val="00765132"/>
    <w:rsid w:val="007711BD"/>
    <w:rsid w:val="0078003A"/>
    <w:rsid w:val="00780771"/>
    <w:rsid w:val="007929CF"/>
    <w:rsid w:val="00793E8F"/>
    <w:rsid w:val="007949C9"/>
    <w:rsid w:val="007A0DAE"/>
    <w:rsid w:val="007A3F8E"/>
    <w:rsid w:val="007A49E7"/>
    <w:rsid w:val="007A6F28"/>
    <w:rsid w:val="007B03C6"/>
    <w:rsid w:val="007B0DB1"/>
    <w:rsid w:val="007B1A59"/>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1DE"/>
    <w:rsid w:val="007E7CD4"/>
    <w:rsid w:val="007F02DE"/>
    <w:rsid w:val="007F12AC"/>
    <w:rsid w:val="007F1A18"/>
    <w:rsid w:val="007F4501"/>
    <w:rsid w:val="007F60DF"/>
    <w:rsid w:val="007F6F01"/>
    <w:rsid w:val="00801800"/>
    <w:rsid w:val="00801861"/>
    <w:rsid w:val="00801B5B"/>
    <w:rsid w:val="008034F1"/>
    <w:rsid w:val="008051B5"/>
    <w:rsid w:val="00813D40"/>
    <w:rsid w:val="00815BC9"/>
    <w:rsid w:val="008216E7"/>
    <w:rsid w:val="00825BE6"/>
    <w:rsid w:val="0082636F"/>
    <w:rsid w:val="008276B4"/>
    <w:rsid w:val="00831927"/>
    <w:rsid w:val="0083424D"/>
    <w:rsid w:val="00835293"/>
    <w:rsid w:val="00837288"/>
    <w:rsid w:val="00837FAC"/>
    <w:rsid w:val="00841BD3"/>
    <w:rsid w:val="0084273D"/>
    <w:rsid w:val="00844E3F"/>
    <w:rsid w:val="00845A83"/>
    <w:rsid w:val="008465E4"/>
    <w:rsid w:val="00846BB9"/>
    <w:rsid w:val="0085137E"/>
    <w:rsid w:val="00854783"/>
    <w:rsid w:val="008618DB"/>
    <w:rsid w:val="00863075"/>
    <w:rsid w:val="0086459B"/>
    <w:rsid w:val="008649D5"/>
    <w:rsid w:val="008712BB"/>
    <w:rsid w:val="00880D5E"/>
    <w:rsid w:val="008830E7"/>
    <w:rsid w:val="0088694D"/>
    <w:rsid w:val="00890EDE"/>
    <w:rsid w:val="00892B38"/>
    <w:rsid w:val="008956A9"/>
    <w:rsid w:val="008A1115"/>
    <w:rsid w:val="008A1741"/>
    <w:rsid w:val="008A2484"/>
    <w:rsid w:val="008A473D"/>
    <w:rsid w:val="008A52F3"/>
    <w:rsid w:val="008A5C73"/>
    <w:rsid w:val="008B1F11"/>
    <w:rsid w:val="008B1F85"/>
    <w:rsid w:val="008B5D12"/>
    <w:rsid w:val="008B7536"/>
    <w:rsid w:val="008C0FD2"/>
    <w:rsid w:val="008C26D9"/>
    <w:rsid w:val="008C6D50"/>
    <w:rsid w:val="008C7167"/>
    <w:rsid w:val="008C7503"/>
    <w:rsid w:val="008D1617"/>
    <w:rsid w:val="008D330F"/>
    <w:rsid w:val="008D48C1"/>
    <w:rsid w:val="008E2965"/>
    <w:rsid w:val="008E6315"/>
    <w:rsid w:val="008F07FC"/>
    <w:rsid w:val="008F11E0"/>
    <w:rsid w:val="008F2924"/>
    <w:rsid w:val="008F2A18"/>
    <w:rsid w:val="008F3EA7"/>
    <w:rsid w:val="008F4580"/>
    <w:rsid w:val="008F5D31"/>
    <w:rsid w:val="008F78BC"/>
    <w:rsid w:val="008F7B63"/>
    <w:rsid w:val="008F7D6A"/>
    <w:rsid w:val="00901C86"/>
    <w:rsid w:val="00902279"/>
    <w:rsid w:val="00903603"/>
    <w:rsid w:val="009054CB"/>
    <w:rsid w:val="00911F8D"/>
    <w:rsid w:val="00912F94"/>
    <w:rsid w:val="0091360D"/>
    <w:rsid w:val="009147F5"/>
    <w:rsid w:val="00914A17"/>
    <w:rsid w:val="009169C4"/>
    <w:rsid w:val="009171BC"/>
    <w:rsid w:val="00917C57"/>
    <w:rsid w:val="0092497E"/>
    <w:rsid w:val="0092590B"/>
    <w:rsid w:val="00925BF3"/>
    <w:rsid w:val="00925E60"/>
    <w:rsid w:val="009264B3"/>
    <w:rsid w:val="00930AAA"/>
    <w:rsid w:val="009345A4"/>
    <w:rsid w:val="00934710"/>
    <w:rsid w:val="009365E0"/>
    <w:rsid w:val="00936F9D"/>
    <w:rsid w:val="00942BA2"/>
    <w:rsid w:val="009432B7"/>
    <w:rsid w:val="00944C86"/>
    <w:rsid w:val="00945166"/>
    <w:rsid w:val="00947C02"/>
    <w:rsid w:val="00950BE6"/>
    <w:rsid w:val="0095298A"/>
    <w:rsid w:val="00955DB2"/>
    <w:rsid w:val="00957DE8"/>
    <w:rsid w:val="00960ECB"/>
    <w:rsid w:val="009615D6"/>
    <w:rsid w:val="0096363B"/>
    <w:rsid w:val="00964AD9"/>
    <w:rsid w:val="00967855"/>
    <w:rsid w:val="00974709"/>
    <w:rsid w:val="00980736"/>
    <w:rsid w:val="00981A39"/>
    <w:rsid w:val="00982D56"/>
    <w:rsid w:val="00983DBF"/>
    <w:rsid w:val="00987097"/>
    <w:rsid w:val="00991123"/>
    <w:rsid w:val="00991CAB"/>
    <w:rsid w:val="00996404"/>
    <w:rsid w:val="009A2D5C"/>
    <w:rsid w:val="009A3A9C"/>
    <w:rsid w:val="009A5B09"/>
    <w:rsid w:val="009B046C"/>
    <w:rsid w:val="009B13FA"/>
    <w:rsid w:val="009B1E2D"/>
    <w:rsid w:val="009B1EB8"/>
    <w:rsid w:val="009B2ADC"/>
    <w:rsid w:val="009C5173"/>
    <w:rsid w:val="009C59FB"/>
    <w:rsid w:val="009C6F3B"/>
    <w:rsid w:val="009D1467"/>
    <w:rsid w:val="009E3475"/>
    <w:rsid w:val="009E3563"/>
    <w:rsid w:val="009E3E59"/>
    <w:rsid w:val="009E3F1A"/>
    <w:rsid w:val="009E4FA6"/>
    <w:rsid w:val="009E59AC"/>
    <w:rsid w:val="009E7D93"/>
    <w:rsid w:val="009F09DF"/>
    <w:rsid w:val="009F219B"/>
    <w:rsid w:val="009F3C34"/>
    <w:rsid w:val="009F462C"/>
    <w:rsid w:val="009F5C33"/>
    <w:rsid w:val="00A013CC"/>
    <w:rsid w:val="00A02269"/>
    <w:rsid w:val="00A026F0"/>
    <w:rsid w:val="00A03EAC"/>
    <w:rsid w:val="00A04DBB"/>
    <w:rsid w:val="00A07EA0"/>
    <w:rsid w:val="00A11CA6"/>
    <w:rsid w:val="00A20C49"/>
    <w:rsid w:val="00A228C4"/>
    <w:rsid w:val="00A22932"/>
    <w:rsid w:val="00A269CA"/>
    <w:rsid w:val="00A26EC1"/>
    <w:rsid w:val="00A30500"/>
    <w:rsid w:val="00A3281C"/>
    <w:rsid w:val="00A336EE"/>
    <w:rsid w:val="00A33F46"/>
    <w:rsid w:val="00A3427E"/>
    <w:rsid w:val="00A349D0"/>
    <w:rsid w:val="00A3562B"/>
    <w:rsid w:val="00A359AC"/>
    <w:rsid w:val="00A40F83"/>
    <w:rsid w:val="00A410FB"/>
    <w:rsid w:val="00A41413"/>
    <w:rsid w:val="00A431E6"/>
    <w:rsid w:val="00A436E8"/>
    <w:rsid w:val="00A45FB1"/>
    <w:rsid w:val="00A46CCC"/>
    <w:rsid w:val="00A47996"/>
    <w:rsid w:val="00A51CFE"/>
    <w:rsid w:val="00A5204D"/>
    <w:rsid w:val="00A5392B"/>
    <w:rsid w:val="00A54EF2"/>
    <w:rsid w:val="00A608F9"/>
    <w:rsid w:val="00A61605"/>
    <w:rsid w:val="00A61D83"/>
    <w:rsid w:val="00A65E7E"/>
    <w:rsid w:val="00A65F97"/>
    <w:rsid w:val="00A70578"/>
    <w:rsid w:val="00A7274A"/>
    <w:rsid w:val="00A76C13"/>
    <w:rsid w:val="00A81BF8"/>
    <w:rsid w:val="00A84FD0"/>
    <w:rsid w:val="00A907A9"/>
    <w:rsid w:val="00A92E79"/>
    <w:rsid w:val="00A950B6"/>
    <w:rsid w:val="00A95D45"/>
    <w:rsid w:val="00A97301"/>
    <w:rsid w:val="00AA5015"/>
    <w:rsid w:val="00AB41C1"/>
    <w:rsid w:val="00AB4CF2"/>
    <w:rsid w:val="00AB6761"/>
    <w:rsid w:val="00AB6CCA"/>
    <w:rsid w:val="00AC223F"/>
    <w:rsid w:val="00AC2D6E"/>
    <w:rsid w:val="00AC33B1"/>
    <w:rsid w:val="00AD12A8"/>
    <w:rsid w:val="00AD6069"/>
    <w:rsid w:val="00AE023F"/>
    <w:rsid w:val="00AE2B6D"/>
    <w:rsid w:val="00AF3577"/>
    <w:rsid w:val="00AF35F9"/>
    <w:rsid w:val="00B033CE"/>
    <w:rsid w:val="00B0424C"/>
    <w:rsid w:val="00B05C7D"/>
    <w:rsid w:val="00B06CBE"/>
    <w:rsid w:val="00B15D57"/>
    <w:rsid w:val="00B16347"/>
    <w:rsid w:val="00B17D6E"/>
    <w:rsid w:val="00B17F58"/>
    <w:rsid w:val="00B20A1E"/>
    <w:rsid w:val="00B2435E"/>
    <w:rsid w:val="00B259FF"/>
    <w:rsid w:val="00B26893"/>
    <w:rsid w:val="00B26A66"/>
    <w:rsid w:val="00B32E3C"/>
    <w:rsid w:val="00B346C3"/>
    <w:rsid w:val="00B4005C"/>
    <w:rsid w:val="00B4227E"/>
    <w:rsid w:val="00B4471C"/>
    <w:rsid w:val="00B451A6"/>
    <w:rsid w:val="00B4657D"/>
    <w:rsid w:val="00B4771F"/>
    <w:rsid w:val="00B51CF3"/>
    <w:rsid w:val="00B56D6E"/>
    <w:rsid w:val="00B64347"/>
    <w:rsid w:val="00B65DC6"/>
    <w:rsid w:val="00B67AC2"/>
    <w:rsid w:val="00B70641"/>
    <w:rsid w:val="00B722DE"/>
    <w:rsid w:val="00B73A02"/>
    <w:rsid w:val="00B751E3"/>
    <w:rsid w:val="00B75BA6"/>
    <w:rsid w:val="00B76C44"/>
    <w:rsid w:val="00B8184A"/>
    <w:rsid w:val="00B82283"/>
    <w:rsid w:val="00B828D8"/>
    <w:rsid w:val="00B83F87"/>
    <w:rsid w:val="00B87CDC"/>
    <w:rsid w:val="00B910C1"/>
    <w:rsid w:val="00B928A8"/>
    <w:rsid w:val="00BA2CA4"/>
    <w:rsid w:val="00BA2EFA"/>
    <w:rsid w:val="00BA3DBC"/>
    <w:rsid w:val="00BA707A"/>
    <w:rsid w:val="00BB1AFB"/>
    <w:rsid w:val="00BB27AE"/>
    <w:rsid w:val="00BB2DA2"/>
    <w:rsid w:val="00BB56DC"/>
    <w:rsid w:val="00BC25EA"/>
    <w:rsid w:val="00BC610E"/>
    <w:rsid w:val="00BD327D"/>
    <w:rsid w:val="00BD380A"/>
    <w:rsid w:val="00BD6147"/>
    <w:rsid w:val="00BE183D"/>
    <w:rsid w:val="00BE5356"/>
    <w:rsid w:val="00BF054E"/>
    <w:rsid w:val="00BF5D7A"/>
    <w:rsid w:val="00C01C2E"/>
    <w:rsid w:val="00C02D33"/>
    <w:rsid w:val="00C04B53"/>
    <w:rsid w:val="00C0776E"/>
    <w:rsid w:val="00C1232C"/>
    <w:rsid w:val="00C1794E"/>
    <w:rsid w:val="00C27C6B"/>
    <w:rsid w:val="00C32E8C"/>
    <w:rsid w:val="00C3594D"/>
    <w:rsid w:val="00C35FBA"/>
    <w:rsid w:val="00C36442"/>
    <w:rsid w:val="00C400CE"/>
    <w:rsid w:val="00C410FD"/>
    <w:rsid w:val="00C457DE"/>
    <w:rsid w:val="00C47DD3"/>
    <w:rsid w:val="00C514E0"/>
    <w:rsid w:val="00C53562"/>
    <w:rsid w:val="00C539FB"/>
    <w:rsid w:val="00C559DA"/>
    <w:rsid w:val="00C55EAE"/>
    <w:rsid w:val="00C56FBF"/>
    <w:rsid w:val="00C637F8"/>
    <w:rsid w:val="00C66E57"/>
    <w:rsid w:val="00C74150"/>
    <w:rsid w:val="00C75594"/>
    <w:rsid w:val="00C80362"/>
    <w:rsid w:val="00C846D8"/>
    <w:rsid w:val="00C85982"/>
    <w:rsid w:val="00C87275"/>
    <w:rsid w:val="00C9746B"/>
    <w:rsid w:val="00CA0466"/>
    <w:rsid w:val="00CA1C1C"/>
    <w:rsid w:val="00CA246D"/>
    <w:rsid w:val="00CA50D9"/>
    <w:rsid w:val="00CA5BFB"/>
    <w:rsid w:val="00CB3054"/>
    <w:rsid w:val="00CB43F2"/>
    <w:rsid w:val="00CB5636"/>
    <w:rsid w:val="00CB6A86"/>
    <w:rsid w:val="00CC3EE5"/>
    <w:rsid w:val="00CC409F"/>
    <w:rsid w:val="00CE2109"/>
    <w:rsid w:val="00CE425C"/>
    <w:rsid w:val="00CE58AC"/>
    <w:rsid w:val="00CE63E6"/>
    <w:rsid w:val="00CF3027"/>
    <w:rsid w:val="00CF5A80"/>
    <w:rsid w:val="00CF5F5C"/>
    <w:rsid w:val="00CF7612"/>
    <w:rsid w:val="00D044F1"/>
    <w:rsid w:val="00D045EE"/>
    <w:rsid w:val="00D05091"/>
    <w:rsid w:val="00D07001"/>
    <w:rsid w:val="00D10CA6"/>
    <w:rsid w:val="00D10F21"/>
    <w:rsid w:val="00D134CF"/>
    <w:rsid w:val="00D14643"/>
    <w:rsid w:val="00D1573B"/>
    <w:rsid w:val="00D17D54"/>
    <w:rsid w:val="00D23111"/>
    <w:rsid w:val="00D24806"/>
    <w:rsid w:val="00D31A94"/>
    <w:rsid w:val="00D34040"/>
    <w:rsid w:val="00D34E69"/>
    <w:rsid w:val="00D36C78"/>
    <w:rsid w:val="00D375EE"/>
    <w:rsid w:val="00D4104B"/>
    <w:rsid w:val="00D44CF8"/>
    <w:rsid w:val="00D521A3"/>
    <w:rsid w:val="00D52230"/>
    <w:rsid w:val="00D55AE8"/>
    <w:rsid w:val="00D56056"/>
    <w:rsid w:val="00D60154"/>
    <w:rsid w:val="00D6085F"/>
    <w:rsid w:val="00D61ABA"/>
    <w:rsid w:val="00D62699"/>
    <w:rsid w:val="00D6351E"/>
    <w:rsid w:val="00D76137"/>
    <w:rsid w:val="00D778E9"/>
    <w:rsid w:val="00D812BF"/>
    <w:rsid w:val="00D82620"/>
    <w:rsid w:val="00D83CB1"/>
    <w:rsid w:val="00D83F5A"/>
    <w:rsid w:val="00D85707"/>
    <w:rsid w:val="00D92CF3"/>
    <w:rsid w:val="00D9725F"/>
    <w:rsid w:val="00DA01B1"/>
    <w:rsid w:val="00DA11A2"/>
    <w:rsid w:val="00DA14ED"/>
    <w:rsid w:val="00DA26D6"/>
    <w:rsid w:val="00DA285D"/>
    <w:rsid w:val="00DA464A"/>
    <w:rsid w:val="00DA78D4"/>
    <w:rsid w:val="00DB2B2A"/>
    <w:rsid w:val="00DB2EF1"/>
    <w:rsid w:val="00DB3DE1"/>
    <w:rsid w:val="00DB4C67"/>
    <w:rsid w:val="00DB5DA0"/>
    <w:rsid w:val="00DB716C"/>
    <w:rsid w:val="00DB7DDE"/>
    <w:rsid w:val="00DC2A84"/>
    <w:rsid w:val="00DC5C85"/>
    <w:rsid w:val="00DC7C5D"/>
    <w:rsid w:val="00DD0019"/>
    <w:rsid w:val="00DD4236"/>
    <w:rsid w:val="00DD44F1"/>
    <w:rsid w:val="00DD5C21"/>
    <w:rsid w:val="00DD5D78"/>
    <w:rsid w:val="00DD6957"/>
    <w:rsid w:val="00DD6E7A"/>
    <w:rsid w:val="00DE3067"/>
    <w:rsid w:val="00DF2368"/>
    <w:rsid w:val="00DF3EEE"/>
    <w:rsid w:val="00DF43F8"/>
    <w:rsid w:val="00DF75E1"/>
    <w:rsid w:val="00E0153F"/>
    <w:rsid w:val="00E027BC"/>
    <w:rsid w:val="00E041C0"/>
    <w:rsid w:val="00E06F35"/>
    <w:rsid w:val="00E10F0D"/>
    <w:rsid w:val="00E14EA5"/>
    <w:rsid w:val="00E15651"/>
    <w:rsid w:val="00E2070E"/>
    <w:rsid w:val="00E209B8"/>
    <w:rsid w:val="00E21133"/>
    <w:rsid w:val="00E2327E"/>
    <w:rsid w:val="00E266EF"/>
    <w:rsid w:val="00E46674"/>
    <w:rsid w:val="00E47071"/>
    <w:rsid w:val="00E47428"/>
    <w:rsid w:val="00E55684"/>
    <w:rsid w:val="00E5647C"/>
    <w:rsid w:val="00E56C8E"/>
    <w:rsid w:val="00E5716B"/>
    <w:rsid w:val="00E57F1F"/>
    <w:rsid w:val="00E65832"/>
    <w:rsid w:val="00E66B9F"/>
    <w:rsid w:val="00E70A6A"/>
    <w:rsid w:val="00E7109D"/>
    <w:rsid w:val="00E710D6"/>
    <w:rsid w:val="00E72EBD"/>
    <w:rsid w:val="00E73DA4"/>
    <w:rsid w:val="00E76E45"/>
    <w:rsid w:val="00E777C9"/>
    <w:rsid w:val="00E81DA6"/>
    <w:rsid w:val="00E84212"/>
    <w:rsid w:val="00E871F7"/>
    <w:rsid w:val="00E9086C"/>
    <w:rsid w:val="00E90AAA"/>
    <w:rsid w:val="00E91A0F"/>
    <w:rsid w:val="00E94A71"/>
    <w:rsid w:val="00E94CBF"/>
    <w:rsid w:val="00E973F5"/>
    <w:rsid w:val="00EA03CE"/>
    <w:rsid w:val="00EA23E5"/>
    <w:rsid w:val="00EA4E2E"/>
    <w:rsid w:val="00EB2417"/>
    <w:rsid w:val="00EB2CCB"/>
    <w:rsid w:val="00EB4206"/>
    <w:rsid w:val="00EB7A25"/>
    <w:rsid w:val="00EB7D12"/>
    <w:rsid w:val="00EB7DFA"/>
    <w:rsid w:val="00EC0F3E"/>
    <w:rsid w:val="00EC57A7"/>
    <w:rsid w:val="00ED0817"/>
    <w:rsid w:val="00ED2D51"/>
    <w:rsid w:val="00ED7DD9"/>
    <w:rsid w:val="00EE42D0"/>
    <w:rsid w:val="00EE445B"/>
    <w:rsid w:val="00EF2A14"/>
    <w:rsid w:val="00EF3113"/>
    <w:rsid w:val="00EF3F84"/>
    <w:rsid w:val="00EF7ED4"/>
    <w:rsid w:val="00F00B91"/>
    <w:rsid w:val="00F012F2"/>
    <w:rsid w:val="00F045A9"/>
    <w:rsid w:val="00F07470"/>
    <w:rsid w:val="00F10413"/>
    <w:rsid w:val="00F14775"/>
    <w:rsid w:val="00F176AC"/>
    <w:rsid w:val="00F23E52"/>
    <w:rsid w:val="00F25C39"/>
    <w:rsid w:val="00F2651E"/>
    <w:rsid w:val="00F26F28"/>
    <w:rsid w:val="00F27246"/>
    <w:rsid w:val="00F27714"/>
    <w:rsid w:val="00F3276E"/>
    <w:rsid w:val="00F33D3C"/>
    <w:rsid w:val="00F3786A"/>
    <w:rsid w:val="00F37A91"/>
    <w:rsid w:val="00F408A0"/>
    <w:rsid w:val="00F41101"/>
    <w:rsid w:val="00F45CF5"/>
    <w:rsid w:val="00F47DB0"/>
    <w:rsid w:val="00F50C3F"/>
    <w:rsid w:val="00F50E34"/>
    <w:rsid w:val="00F53EF7"/>
    <w:rsid w:val="00F54BF2"/>
    <w:rsid w:val="00F559C3"/>
    <w:rsid w:val="00F706AD"/>
    <w:rsid w:val="00F727C9"/>
    <w:rsid w:val="00F744CC"/>
    <w:rsid w:val="00F775AC"/>
    <w:rsid w:val="00F77731"/>
    <w:rsid w:val="00F80859"/>
    <w:rsid w:val="00F84F72"/>
    <w:rsid w:val="00F92355"/>
    <w:rsid w:val="00F92FA0"/>
    <w:rsid w:val="00F93963"/>
    <w:rsid w:val="00F94291"/>
    <w:rsid w:val="00FA1B40"/>
    <w:rsid w:val="00FA298A"/>
    <w:rsid w:val="00FA5B66"/>
    <w:rsid w:val="00FB1238"/>
    <w:rsid w:val="00FB30EB"/>
    <w:rsid w:val="00FB7982"/>
    <w:rsid w:val="00FB7B73"/>
    <w:rsid w:val="00FC0734"/>
    <w:rsid w:val="00FC0FC5"/>
    <w:rsid w:val="00FC2E8C"/>
    <w:rsid w:val="00FC588F"/>
    <w:rsid w:val="00FC6879"/>
    <w:rsid w:val="00FE1072"/>
    <w:rsid w:val="00FE1B30"/>
    <w:rsid w:val="00FE1F9E"/>
    <w:rsid w:val="00FE5C83"/>
    <w:rsid w:val="00FE5CAB"/>
    <w:rsid w:val="00FE7B44"/>
    <w:rsid w:val="00FF3E4C"/>
    <w:rsid w:val="00FF3FA8"/>
    <w:rsid w:val="00FF6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C790BF"/>
  <w15:docId w15:val="{96B1AB27-4F8B-4213-B74C-6879D09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930A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811767FFB41D08AF85D4851EA2643"/>
        <w:category>
          <w:name w:val="General"/>
          <w:gallery w:val="placeholder"/>
        </w:category>
        <w:types>
          <w:type w:val="bbPlcHdr"/>
        </w:types>
        <w:behaviors>
          <w:behavior w:val="content"/>
        </w:behaviors>
        <w:guid w:val="{BD89CE4C-3B12-46AE-BE26-BBB1736FC516}"/>
      </w:docPartPr>
      <w:docPartBody>
        <w:p w:rsidR="009E3872" w:rsidRDefault="00D43B3B">
          <w:pPr>
            <w:pStyle w:val="B5E811767FFB41D08AF85D4851EA2643"/>
          </w:pPr>
          <w:r>
            <w:rPr>
              <w:rStyle w:val="PlaceholderText"/>
            </w:rPr>
            <w:t>MNC Text</w:t>
          </w:r>
        </w:p>
      </w:docPartBody>
    </w:docPart>
    <w:docPart>
      <w:docPartPr>
        <w:name w:val="D95A564F82C24DC685AE9768393C5569"/>
        <w:category>
          <w:name w:val="General"/>
          <w:gallery w:val="placeholder"/>
        </w:category>
        <w:types>
          <w:type w:val="bbPlcHdr"/>
        </w:types>
        <w:behaviors>
          <w:behavior w:val="content"/>
        </w:behaviors>
        <w:guid w:val="{6956DEF1-7D1C-42B6-812F-90872E3FA905}"/>
      </w:docPartPr>
      <w:docPartBody>
        <w:p w:rsidR="009E3872" w:rsidRDefault="00D43B3B">
          <w:pPr>
            <w:pStyle w:val="D95A564F82C24DC685AE9768393C5569"/>
          </w:pPr>
          <w:r w:rsidRPr="005C44BE">
            <w:rPr>
              <w:rStyle w:val="PlaceholderText"/>
            </w:rPr>
            <w:t>Click or tap here to enter text.</w:t>
          </w:r>
        </w:p>
      </w:docPartBody>
    </w:docPart>
    <w:docPart>
      <w:docPartPr>
        <w:name w:val="EDBEC67939F7433E88AF25DAAAB9F18F"/>
        <w:category>
          <w:name w:val="General"/>
          <w:gallery w:val="placeholder"/>
        </w:category>
        <w:types>
          <w:type w:val="bbPlcHdr"/>
        </w:types>
        <w:behaviors>
          <w:behavior w:val="content"/>
        </w:behaviors>
        <w:guid w:val="{C41606F2-7342-4EC3-8AE5-6C42DDF447DD}"/>
      </w:docPartPr>
      <w:docPartBody>
        <w:p w:rsidR="009E3872" w:rsidRDefault="00D43B3B">
          <w:pPr>
            <w:pStyle w:val="EDBEC67939F7433E88AF25DAAAB9F18F"/>
          </w:pPr>
          <w:r w:rsidRPr="005C44BE">
            <w:rPr>
              <w:rStyle w:val="PlaceholderText"/>
            </w:rPr>
            <w:t>Click or tap here to enter text.</w:t>
          </w:r>
        </w:p>
      </w:docPartBody>
    </w:docPart>
    <w:docPart>
      <w:docPartPr>
        <w:name w:val="CA0ECBBBE8314146ABD579BB832B53DD"/>
        <w:category>
          <w:name w:val="General"/>
          <w:gallery w:val="placeholder"/>
        </w:category>
        <w:types>
          <w:type w:val="bbPlcHdr"/>
        </w:types>
        <w:behaviors>
          <w:behavior w:val="content"/>
        </w:behaviors>
        <w:guid w:val="{6F92E357-2BEA-4B16-9871-51E22C6E746C}"/>
      </w:docPartPr>
      <w:docPartBody>
        <w:p w:rsidR="009E3872" w:rsidRDefault="00D43B3B">
          <w:pPr>
            <w:pStyle w:val="CA0ECBBBE8314146ABD579BB832B53DD"/>
          </w:pPr>
          <w:r w:rsidRPr="005C44BE">
            <w:rPr>
              <w:rStyle w:val="PlaceholderText"/>
            </w:rPr>
            <w:t>Click or tap here to enter text.</w:t>
          </w:r>
        </w:p>
      </w:docPartBody>
    </w:docPart>
    <w:docPart>
      <w:docPartPr>
        <w:name w:val="12F89F16C8D64188B93F5FC1CE3DE862"/>
        <w:category>
          <w:name w:val="General"/>
          <w:gallery w:val="placeholder"/>
        </w:category>
        <w:types>
          <w:type w:val="bbPlcHdr"/>
        </w:types>
        <w:behaviors>
          <w:behavior w:val="content"/>
        </w:behaviors>
        <w:guid w:val="{B9FF27BB-233B-4065-870C-45FF0EFCACB4}"/>
      </w:docPartPr>
      <w:docPartBody>
        <w:p w:rsidR="009E3872" w:rsidRDefault="00D43B3B">
          <w:pPr>
            <w:pStyle w:val="12F89F16C8D64188B93F5FC1CE3DE86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3B"/>
    <w:rsid w:val="00054A9C"/>
    <w:rsid w:val="000F45FE"/>
    <w:rsid w:val="00157466"/>
    <w:rsid w:val="00165F23"/>
    <w:rsid w:val="001A0837"/>
    <w:rsid w:val="00283FCA"/>
    <w:rsid w:val="002B5914"/>
    <w:rsid w:val="00470975"/>
    <w:rsid w:val="005F7C04"/>
    <w:rsid w:val="007049B9"/>
    <w:rsid w:val="00794275"/>
    <w:rsid w:val="00860E29"/>
    <w:rsid w:val="008779D9"/>
    <w:rsid w:val="009E3872"/>
    <w:rsid w:val="00C22269"/>
    <w:rsid w:val="00C82784"/>
    <w:rsid w:val="00CC6C86"/>
    <w:rsid w:val="00D13641"/>
    <w:rsid w:val="00D43B3B"/>
    <w:rsid w:val="00D559A8"/>
    <w:rsid w:val="00DC2019"/>
    <w:rsid w:val="00E278B4"/>
    <w:rsid w:val="00E75481"/>
    <w:rsid w:val="00EB7B41"/>
    <w:rsid w:val="00F91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E811767FFB41D08AF85D4851EA2643">
    <w:name w:val="B5E811767FFB41D08AF85D4851EA2643"/>
  </w:style>
  <w:style w:type="paragraph" w:customStyle="1" w:styleId="D95A564F82C24DC685AE9768393C5569">
    <w:name w:val="D95A564F82C24DC685AE9768393C5569"/>
  </w:style>
  <w:style w:type="paragraph" w:customStyle="1" w:styleId="EDBEC67939F7433E88AF25DAAAB9F18F">
    <w:name w:val="EDBEC67939F7433E88AF25DAAAB9F18F"/>
  </w:style>
  <w:style w:type="paragraph" w:customStyle="1" w:styleId="CA0ECBBBE8314146ABD579BB832B53DD">
    <w:name w:val="CA0ECBBBE8314146ABD579BB832B53DD"/>
  </w:style>
  <w:style w:type="paragraph" w:customStyle="1" w:styleId="12F89F16C8D64188B93F5FC1CE3DE862">
    <w:name w:val="12F89F16C8D64188B93F5FC1CE3DE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Securities and Investments Commission v RI Advice Group Pty Ltd [2020] FCA 1277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A58CD402-7164-45C6-B1A0-B483E2F6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6656</Words>
  <Characters>33196</Characters>
  <Application>Microsoft Office Word</Application>
  <DocSecurity>0</DocSecurity>
  <Lines>663</Lines>
  <Paragraphs>242</Paragraphs>
  <ScaleCrop>false</ScaleCrop>
  <HeadingPairs>
    <vt:vector size="2" baseType="variant">
      <vt:variant>
        <vt:lpstr>Title</vt:lpstr>
      </vt:variant>
      <vt:variant>
        <vt:i4>1</vt:i4>
      </vt:variant>
    </vt:vector>
  </HeadingPairs>
  <TitlesOfParts>
    <vt:vector size="1" baseType="lpstr">
      <vt:lpstr>Australian Securities and Investments Commission v RI Advice Group Pty Ltd [2020] FCA 1277</vt:lpstr>
    </vt:vector>
  </TitlesOfParts>
  <Company>Federal Court of Australia</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RI Advice Group Pty Ltd [2020] FCA 1277</dc:title>
  <dc:creator>Justice O'Callaghan (FCA)</dc:creator>
  <cp:lastModifiedBy>Federal Court of Australia</cp:lastModifiedBy>
  <cp:revision>4</cp:revision>
  <cp:lastPrinted>2020-09-03T07:50:00Z</cp:lastPrinted>
  <dcterms:created xsi:type="dcterms:W3CDTF">2020-09-04T01:43:00Z</dcterms:created>
  <dcterms:modified xsi:type="dcterms:W3CDTF">2020-09-04T01:45:00Z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