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A4565">
      <w:pPr>
        <w:pStyle w:val="MediaNeutralStyle"/>
      </w:pPr>
      <w:bookmarkStart w:id="0" w:name="MNC"/>
      <w:r>
        <w:t>DZZ18 v Minister for Home Affairs</w:t>
      </w:r>
      <w:r w:rsidR="00954343">
        <w:t xml:space="preserve"> [2019] FCA 2016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A456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8A4565" w:rsidP="002539B3">
            <w:pPr>
              <w:pStyle w:val="CasesLegislationAppealFrom"/>
              <w:spacing w:after="60"/>
            </w:pPr>
            <w:bookmarkStart w:id="1" w:name="AppealFrom"/>
            <w:r>
              <w:rPr>
                <w:i/>
              </w:rPr>
              <w:t xml:space="preserve">DZZ18 v </w:t>
            </w:r>
            <w:r w:rsidRPr="00A87F9D">
              <w:rPr>
                <w:i/>
              </w:rPr>
              <w:t xml:space="preserve">Minister for </w:t>
            </w:r>
            <w:r>
              <w:rPr>
                <w:i/>
              </w:rPr>
              <w:t>Home Affairs</w:t>
            </w:r>
            <w:r w:rsidRPr="00A87F9D">
              <w:rPr>
                <w:i/>
              </w:rPr>
              <w:t xml:space="preserve"> &amp; Anor</w:t>
            </w:r>
            <w:r>
              <w:t xml:space="preserve"> [2019] FCCA 1247</w:t>
            </w:r>
            <w:r w:rsidR="009264B3">
              <w:t xml:space="preserve"> </w:t>
            </w:r>
            <w:bookmarkEnd w:id="1"/>
          </w:p>
        </w:tc>
      </w:tr>
      <w:tr w:rsidR="00395B24" w:rsidTr="008A45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4565">
        <w:tc>
          <w:tcPr>
            <w:tcW w:w="3085" w:type="dxa"/>
            <w:shd w:val="clear" w:color="auto" w:fill="auto"/>
          </w:tcPr>
          <w:p w:rsidR="00395B24" w:rsidRDefault="00817823" w:rsidP="00663878">
            <w:pPr>
              <w:pStyle w:val="Normal1linespace"/>
              <w:widowControl w:val="0"/>
              <w:jc w:val="left"/>
            </w:pPr>
            <w:r>
              <w:t>File number</w:t>
            </w:r>
            <w:r w:rsidR="002C7385">
              <w:t>:</w:t>
            </w:r>
          </w:p>
        </w:tc>
        <w:tc>
          <w:tcPr>
            <w:tcW w:w="5989" w:type="dxa"/>
            <w:shd w:val="clear" w:color="auto" w:fill="auto"/>
          </w:tcPr>
          <w:p w:rsidR="00395B24" w:rsidRPr="008E5C06" w:rsidRDefault="00795326" w:rsidP="008E5C06">
            <w:pPr>
              <w:pStyle w:val="Normal1linespace"/>
              <w:jc w:val="left"/>
            </w:pPr>
            <w:r>
              <w:fldChar w:fldCharType="begin" w:fldLock="1"/>
            </w:r>
            <w:r>
              <w:instrText xml:space="preserve"> REF  FileNo  \* MERGEFORMAT </w:instrText>
            </w:r>
            <w:r>
              <w:fldChar w:fldCharType="separate"/>
            </w:r>
            <w:r w:rsidR="008E5C06" w:rsidRPr="008E5C06">
              <w:t>QUD 339 of 2019</w:t>
            </w:r>
            <w:r>
              <w:fldChar w:fldCharType="end"/>
            </w:r>
          </w:p>
        </w:tc>
      </w:tr>
      <w:tr w:rsidR="00395B24" w:rsidTr="008A45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4565">
        <w:tc>
          <w:tcPr>
            <w:tcW w:w="3085" w:type="dxa"/>
            <w:shd w:val="clear" w:color="auto" w:fill="auto"/>
          </w:tcPr>
          <w:p w:rsidR="00395B24" w:rsidRDefault="00817823"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E5C06">
              <w:rPr>
                <w:b/>
              </w:rPr>
              <w:fldChar w:fldCharType="begin" w:fldLock="1"/>
            </w:r>
            <w:r w:rsidRPr="008E5C06">
              <w:rPr>
                <w:b/>
              </w:rPr>
              <w:instrText xml:space="preserve"> REF  Judge  \* MERGEFORMAT </w:instrText>
            </w:r>
            <w:r w:rsidRPr="008E5C06">
              <w:rPr>
                <w:b/>
              </w:rPr>
              <w:fldChar w:fldCharType="separate"/>
            </w:r>
            <w:r w:rsidR="008E5C06" w:rsidRPr="008E5C06">
              <w:rPr>
                <w:b/>
                <w:caps/>
                <w:szCs w:val="24"/>
              </w:rPr>
              <w:t>REEVES J</w:t>
            </w:r>
            <w:r w:rsidRPr="008E5C06">
              <w:rPr>
                <w:b/>
              </w:rPr>
              <w:fldChar w:fldCharType="end"/>
            </w:r>
          </w:p>
        </w:tc>
      </w:tr>
      <w:tr w:rsidR="00395B24" w:rsidTr="008A45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456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A4565" w:rsidP="00663878">
            <w:pPr>
              <w:pStyle w:val="Normal1linespace"/>
              <w:widowControl w:val="0"/>
              <w:jc w:val="left"/>
            </w:pPr>
            <w:bookmarkStart w:id="2" w:name="JudgmentDate"/>
            <w:r>
              <w:t>20</w:t>
            </w:r>
            <w:r w:rsidR="008E5C06">
              <w:t xml:space="preserve"> November 2019</w:t>
            </w:r>
            <w:bookmarkEnd w:id="2"/>
          </w:p>
        </w:tc>
      </w:tr>
      <w:tr w:rsidR="00395B24" w:rsidTr="008A45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456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7A0CC2" w:rsidRDefault="007A0CC2" w:rsidP="00663878">
            <w:pPr>
              <w:pStyle w:val="Normal1linespace"/>
              <w:widowControl w:val="0"/>
              <w:jc w:val="left"/>
              <w:rPr>
                <w:b/>
              </w:rPr>
            </w:pPr>
            <w:bookmarkStart w:id="3" w:name="Catchwords"/>
            <w:r w:rsidRPr="007A0CC2">
              <w:rPr>
                <w:b/>
              </w:rPr>
              <w:t>MIGRATION</w:t>
            </w:r>
            <w:r w:rsidR="002C7385" w:rsidRPr="007A0CC2">
              <w:rPr>
                <w:b/>
              </w:rPr>
              <w:t xml:space="preserve"> </w:t>
            </w:r>
            <w:bookmarkEnd w:id="3"/>
          </w:p>
        </w:tc>
      </w:tr>
      <w:tr w:rsidR="00395B24" w:rsidTr="008A45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456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8A4565" w:rsidP="00D82620">
            <w:pPr>
              <w:pStyle w:val="CasesLegislationAppealFrom"/>
              <w:spacing w:after="60"/>
            </w:pPr>
            <w:bookmarkStart w:id="4" w:name="Legislation"/>
            <w:r>
              <w:rPr>
                <w:i/>
              </w:rPr>
              <w:t>Migration Act 1958</w:t>
            </w:r>
            <w:r>
              <w:t xml:space="preserve"> (Cth)</w:t>
            </w:r>
            <w:r w:rsidR="002C7385">
              <w:t xml:space="preserve"> </w:t>
            </w:r>
            <w:bookmarkEnd w:id="4"/>
          </w:p>
        </w:tc>
      </w:tr>
      <w:tr w:rsidR="00395B24" w:rsidTr="008A45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456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8A4565" w:rsidP="00D82620">
            <w:pPr>
              <w:pStyle w:val="CasesLegislationAppealFrom"/>
              <w:spacing w:after="60"/>
            </w:pPr>
            <w:bookmarkStart w:id="5" w:name="Cases_Cited"/>
            <w:r>
              <w:rPr>
                <w:i/>
              </w:rPr>
              <w:t xml:space="preserve">DZZ18 v </w:t>
            </w:r>
            <w:r w:rsidRPr="00A87F9D">
              <w:rPr>
                <w:i/>
              </w:rPr>
              <w:t xml:space="preserve">Minister for </w:t>
            </w:r>
            <w:r>
              <w:rPr>
                <w:i/>
              </w:rPr>
              <w:t>Home Affairs</w:t>
            </w:r>
            <w:r w:rsidRPr="00A87F9D">
              <w:rPr>
                <w:i/>
              </w:rPr>
              <w:t xml:space="preserve"> &amp; Anor</w:t>
            </w:r>
            <w:r>
              <w:t xml:space="preserve"> [2019] FCCA 1247</w:t>
            </w:r>
            <w:r w:rsidR="002C7385">
              <w:t xml:space="preserve"> </w:t>
            </w:r>
            <w:bookmarkEnd w:id="5"/>
          </w:p>
        </w:tc>
      </w:tr>
      <w:tr w:rsidR="008A4565" w:rsidRPr="008A4565" w:rsidTr="008A4565">
        <w:tc>
          <w:tcPr>
            <w:tcW w:w="3085" w:type="dxa"/>
            <w:shd w:val="clear" w:color="auto" w:fill="auto"/>
          </w:tcPr>
          <w:p w:rsidR="008A4565" w:rsidRPr="008A4565" w:rsidRDefault="008A4565" w:rsidP="008A4565">
            <w:pPr>
              <w:pStyle w:val="Normal1linespace"/>
              <w:jc w:val="left"/>
            </w:pPr>
          </w:p>
        </w:tc>
        <w:tc>
          <w:tcPr>
            <w:tcW w:w="5989" w:type="dxa"/>
            <w:shd w:val="clear" w:color="auto" w:fill="auto"/>
          </w:tcPr>
          <w:p w:rsidR="008A4565" w:rsidRPr="008A4565" w:rsidRDefault="008A4565" w:rsidP="008A4565">
            <w:pPr>
              <w:pStyle w:val="Normal1linespace"/>
              <w:jc w:val="left"/>
            </w:pPr>
          </w:p>
        </w:tc>
      </w:tr>
      <w:tr w:rsidR="008A4565" w:rsidRPr="008A4565" w:rsidTr="008A4565">
        <w:tc>
          <w:tcPr>
            <w:tcW w:w="3085" w:type="dxa"/>
            <w:shd w:val="clear" w:color="auto" w:fill="auto"/>
          </w:tcPr>
          <w:p w:rsidR="008A4565" w:rsidRPr="008A4565" w:rsidRDefault="008A4565" w:rsidP="008A4565">
            <w:pPr>
              <w:pStyle w:val="Normal1linespace"/>
              <w:jc w:val="left"/>
            </w:pPr>
            <w:bookmarkStart w:id="6" w:name="CounselDate" w:colFirst="0" w:colLast="2"/>
            <w:r w:rsidRPr="008A4565">
              <w:t>Date of hearing:</w:t>
            </w:r>
          </w:p>
        </w:tc>
        <w:tc>
          <w:tcPr>
            <w:tcW w:w="5989" w:type="dxa"/>
            <w:shd w:val="clear" w:color="auto" w:fill="auto"/>
          </w:tcPr>
          <w:p w:rsidR="008A4565" w:rsidRPr="008A4565" w:rsidRDefault="008A4565" w:rsidP="008A4565">
            <w:pPr>
              <w:pStyle w:val="Normal1linespace"/>
              <w:jc w:val="left"/>
            </w:pPr>
            <w:bookmarkStart w:id="7" w:name="HearingDate"/>
            <w:r>
              <w:t>20 November 2019</w:t>
            </w:r>
            <w:bookmarkEnd w:id="7"/>
          </w:p>
        </w:tc>
      </w:tr>
      <w:tr w:rsidR="008A4565" w:rsidRPr="008A4565" w:rsidTr="008A4565">
        <w:tc>
          <w:tcPr>
            <w:tcW w:w="3085" w:type="dxa"/>
            <w:shd w:val="clear" w:color="auto" w:fill="auto"/>
          </w:tcPr>
          <w:p w:rsidR="008A4565" w:rsidRPr="008A4565" w:rsidRDefault="008A4565" w:rsidP="008A4565">
            <w:pPr>
              <w:pStyle w:val="Normal1linespace"/>
              <w:jc w:val="left"/>
            </w:pPr>
          </w:p>
        </w:tc>
        <w:tc>
          <w:tcPr>
            <w:tcW w:w="5989" w:type="dxa"/>
            <w:shd w:val="clear" w:color="auto" w:fill="auto"/>
          </w:tcPr>
          <w:p w:rsidR="008A4565" w:rsidRPr="008A4565" w:rsidRDefault="008A4565" w:rsidP="008A4565">
            <w:pPr>
              <w:pStyle w:val="Normal1linespace"/>
              <w:jc w:val="left"/>
            </w:pPr>
          </w:p>
        </w:tc>
      </w:tr>
      <w:bookmarkEnd w:id="6"/>
      <w:tr w:rsidR="008A4565" w:rsidTr="008A4565">
        <w:tc>
          <w:tcPr>
            <w:tcW w:w="3085" w:type="dxa"/>
            <w:shd w:val="clear" w:color="auto" w:fill="auto"/>
          </w:tcPr>
          <w:p w:rsidR="008A4565" w:rsidRDefault="008A4565" w:rsidP="008A4565">
            <w:pPr>
              <w:pStyle w:val="Normal1linespace"/>
              <w:widowControl w:val="0"/>
              <w:jc w:val="left"/>
            </w:pPr>
            <w:r>
              <w:t>Registry:</w:t>
            </w:r>
          </w:p>
        </w:tc>
        <w:tc>
          <w:tcPr>
            <w:tcW w:w="5989" w:type="dxa"/>
            <w:shd w:val="clear" w:color="auto" w:fill="auto"/>
          </w:tcPr>
          <w:p w:rsidR="008A4565" w:rsidRPr="00F17599" w:rsidRDefault="00795326" w:rsidP="008A4565">
            <w:pPr>
              <w:pStyle w:val="Normal1linespace"/>
              <w:widowControl w:val="0"/>
              <w:jc w:val="left"/>
            </w:pPr>
            <w:r>
              <w:fldChar w:fldCharType="begin" w:fldLock="1"/>
            </w:r>
            <w:r>
              <w:instrText xml:space="preserve"> DOCPROPERTY  Registry </w:instrText>
            </w:r>
            <w:r>
              <w:fldChar w:fldCharType="separate"/>
            </w:r>
            <w:r w:rsidR="008A4565">
              <w:t>Queensland</w:t>
            </w:r>
            <w:r>
              <w:fldChar w:fldCharType="end"/>
            </w:r>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Default="008A4565" w:rsidP="008A4565">
            <w:pPr>
              <w:pStyle w:val="Normal1linespace"/>
              <w:widowControl w:val="0"/>
              <w:jc w:val="left"/>
            </w:pPr>
          </w:p>
        </w:tc>
      </w:tr>
      <w:tr w:rsidR="008A4565" w:rsidTr="008A4565">
        <w:tc>
          <w:tcPr>
            <w:tcW w:w="3085" w:type="dxa"/>
            <w:shd w:val="clear" w:color="auto" w:fill="auto"/>
          </w:tcPr>
          <w:p w:rsidR="008A4565" w:rsidRDefault="008A4565" w:rsidP="008A4565">
            <w:pPr>
              <w:pStyle w:val="Normal1linespace"/>
              <w:widowControl w:val="0"/>
              <w:jc w:val="left"/>
            </w:pPr>
            <w:r>
              <w:t>Division:</w:t>
            </w:r>
          </w:p>
        </w:tc>
        <w:tc>
          <w:tcPr>
            <w:tcW w:w="5989" w:type="dxa"/>
            <w:shd w:val="clear" w:color="auto" w:fill="auto"/>
          </w:tcPr>
          <w:p w:rsidR="008A4565" w:rsidRPr="00F17599" w:rsidRDefault="00795326" w:rsidP="008A4565">
            <w:pPr>
              <w:pStyle w:val="Normal1linespace"/>
              <w:widowControl w:val="0"/>
              <w:jc w:val="left"/>
            </w:pPr>
            <w:r>
              <w:fldChar w:fldCharType="begin" w:fldLock="1"/>
            </w:r>
            <w:r>
              <w:instrText xml:space="preserve"> DOCPROPERTY  Division </w:instrText>
            </w:r>
            <w:r>
              <w:fldChar w:fldCharType="separate"/>
            </w:r>
            <w:r w:rsidR="008A4565">
              <w:t>General Division</w:t>
            </w:r>
            <w:r>
              <w:fldChar w:fldCharType="end"/>
            </w:r>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Pr="00F17599" w:rsidRDefault="008A4565" w:rsidP="008A4565">
            <w:pPr>
              <w:pStyle w:val="Normal1linespace"/>
              <w:widowControl w:val="0"/>
              <w:jc w:val="left"/>
              <w:rPr>
                <w:b/>
              </w:rPr>
            </w:pPr>
          </w:p>
        </w:tc>
      </w:tr>
      <w:tr w:rsidR="008A4565" w:rsidTr="008A4565">
        <w:tc>
          <w:tcPr>
            <w:tcW w:w="3085" w:type="dxa"/>
            <w:shd w:val="clear" w:color="auto" w:fill="auto"/>
          </w:tcPr>
          <w:p w:rsidR="008A4565" w:rsidRDefault="008A4565" w:rsidP="008A4565">
            <w:pPr>
              <w:pStyle w:val="Normal1linespace"/>
              <w:widowControl w:val="0"/>
              <w:jc w:val="left"/>
            </w:pPr>
            <w:r>
              <w:t>National Practice Area:</w:t>
            </w:r>
          </w:p>
        </w:tc>
        <w:tc>
          <w:tcPr>
            <w:tcW w:w="5989" w:type="dxa"/>
            <w:shd w:val="clear" w:color="auto" w:fill="auto"/>
          </w:tcPr>
          <w:p w:rsidR="008A4565" w:rsidRPr="00F17599" w:rsidRDefault="00795326" w:rsidP="008A4565">
            <w:pPr>
              <w:pStyle w:val="Normal1linespace"/>
              <w:widowControl w:val="0"/>
              <w:jc w:val="left"/>
              <w:rPr>
                <w:b/>
              </w:rPr>
            </w:pPr>
            <w:r>
              <w:fldChar w:fldCharType="begin" w:fldLock="1"/>
            </w:r>
            <w:r>
              <w:instrText xml:space="preserve"> DOCPROPERTY  "Practice Area"  \* MERGEFORMAT </w:instrText>
            </w:r>
            <w:r>
              <w:fldChar w:fldCharType="separate"/>
            </w:r>
            <w:r w:rsidR="008A4565">
              <w:t>Administrative and Constitutional Law and Human Rights</w:t>
            </w:r>
            <w:r>
              <w:fldChar w:fldCharType="end"/>
            </w:r>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Default="008A4565" w:rsidP="008A4565">
            <w:pPr>
              <w:pStyle w:val="Normal1linespace"/>
              <w:widowControl w:val="0"/>
              <w:jc w:val="left"/>
            </w:pPr>
          </w:p>
        </w:tc>
      </w:tr>
      <w:tr w:rsidR="008A4565" w:rsidTr="008A4565">
        <w:tc>
          <w:tcPr>
            <w:tcW w:w="3085" w:type="dxa"/>
            <w:shd w:val="clear" w:color="auto" w:fill="auto"/>
          </w:tcPr>
          <w:p w:rsidR="008A4565" w:rsidRDefault="008A4565" w:rsidP="008A4565">
            <w:pPr>
              <w:pStyle w:val="Normal1linespace"/>
              <w:widowControl w:val="0"/>
              <w:jc w:val="left"/>
            </w:pPr>
            <w:r>
              <w:t>Category:</w:t>
            </w:r>
          </w:p>
        </w:tc>
        <w:tc>
          <w:tcPr>
            <w:tcW w:w="5989" w:type="dxa"/>
            <w:shd w:val="clear" w:color="auto" w:fill="auto"/>
          </w:tcPr>
          <w:p w:rsidR="008A4565" w:rsidRDefault="00607C14" w:rsidP="008A4565">
            <w:pPr>
              <w:pStyle w:val="Normal1linespace"/>
              <w:widowControl w:val="0"/>
              <w:jc w:val="left"/>
            </w:pPr>
            <w:r>
              <w:t>Catchwords</w:t>
            </w:r>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Default="008A4565" w:rsidP="008A4565">
            <w:pPr>
              <w:pStyle w:val="Normal1linespace"/>
              <w:widowControl w:val="0"/>
              <w:jc w:val="left"/>
            </w:pPr>
          </w:p>
        </w:tc>
      </w:tr>
      <w:tr w:rsidR="008A4565" w:rsidTr="008A4565">
        <w:tc>
          <w:tcPr>
            <w:tcW w:w="3085" w:type="dxa"/>
            <w:shd w:val="clear" w:color="auto" w:fill="auto"/>
          </w:tcPr>
          <w:p w:rsidR="008A4565" w:rsidRDefault="008A4565" w:rsidP="008A4565">
            <w:pPr>
              <w:pStyle w:val="Normal1linespace"/>
              <w:widowControl w:val="0"/>
              <w:jc w:val="left"/>
            </w:pPr>
            <w:r>
              <w:t>Number of paragraphs:</w:t>
            </w:r>
          </w:p>
        </w:tc>
        <w:tc>
          <w:tcPr>
            <w:tcW w:w="5989" w:type="dxa"/>
            <w:shd w:val="clear" w:color="auto" w:fill="auto"/>
          </w:tcPr>
          <w:p w:rsidR="008A4565" w:rsidRDefault="007A0CC2" w:rsidP="008A4565">
            <w:pPr>
              <w:pStyle w:val="Normal1linespace"/>
              <w:widowControl w:val="0"/>
              <w:jc w:val="left"/>
            </w:pPr>
            <w:bookmarkStart w:id="8" w:name="PlaceCategoryParagraphs"/>
            <w:r>
              <w:t>16</w:t>
            </w:r>
            <w:bookmarkEnd w:id="8"/>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Default="008A4565" w:rsidP="008A4565">
            <w:pPr>
              <w:pStyle w:val="Normal1linespace"/>
              <w:widowControl w:val="0"/>
              <w:jc w:val="left"/>
            </w:pPr>
          </w:p>
        </w:tc>
      </w:tr>
      <w:tr w:rsidR="008A4565" w:rsidTr="008A4565">
        <w:tc>
          <w:tcPr>
            <w:tcW w:w="3085" w:type="dxa"/>
            <w:shd w:val="clear" w:color="auto" w:fill="auto"/>
          </w:tcPr>
          <w:p w:rsidR="008A4565" w:rsidRDefault="008A4565" w:rsidP="008A4565">
            <w:pPr>
              <w:pStyle w:val="Normal1linespace"/>
              <w:widowControl w:val="0"/>
              <w:jc w:val="left"/>
            </w:pPr>
            <w:bookmarkStart w:id="9" w:name="Counsel" w:colFirst="0" w:colLast="2"/>
            <w:r>
              <w:t>Counsel for the Appellant:</w:t>
            </w:r>
          </w:p>
        </w:tc>
        <w:tc>
          <w:tcPr>
            <w:tcW w:w="5989" w:type="dxa"/>
            <w:shd w:val="clear" w:color="auto" w:fill="auto"/>
          </w:tcPr>
          <w:p w:rsidR="008A4565" w:rsidRDefault="008A4565" w:rsidP="008A4565">
            <w:pPr>
              <w:pStyle w:val="Normal1linespace"/>
              <w:widowControl w:val="0"/>
              <w:jc w:val="left"/>
            </w:pPr>
            <w:bookmarkStart w:id="10" w:name="AppCounsel"/>
            <w:bookmarkEnd w:id="10"/>
            <w:r>
              <w:t>The Appellant appeared in person with the assistance of an interpreter</w:t>
            </w:r>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Default="008A4565" w:rsidP="008A4565">
            <w:pPr>
              <w:pStyle w:val="Normal1linespace"/>
              <w:widowControl w:val="0"/>
              <w:jc w:val="left"/>
            </w:pPr>
          </w:p>
        </w:tc>
      </w:tr>
      <w:tr w:rsidR="008A4565" w:rsidTr="008A4565">
        <w:tc>
          <w:tcPr>
            <w:tcW w:w="3085" w:type="dxa"/>
            <w:shd w:val="clear" w:color="auto" w:fill="auto"/>
          </w:tcPr>
          <w:p w:rsidR="008A4565" w:rsidRDefault="008A4565" w:rsidP="008A4565">
            <w:pPr>
              <w:pStyle w:val="Normal1linespace"/>
              <w:widowControl w:val="0"/>
              <w:jc w:val="left"/>
            </w:pPr>
            <w:r>
              <w:t>Solicitor for the First Respondent:</w:t>
            </w:r>
          </w:p>
        </w:tc>
        <w:tc>
          <w:tcPr>
            <w:tcW w:w="5989" w:type="dxa"/>
            <w:shd w:val="clear" w:color="auto" w:fill="auto"/>
          </w:tcPr>
          <w:p w:rsidR="008A4565" w:rsidRDefault="008A4565" w:rsidP="008A4565">
            <w:pPr>
              <w:pStyle w:val="Normal1linespace"/>
              <w:widowControl w:val="0"/>
              <w:jc w:val="left"/>
            </w:pPr>
            <w:r>
              <w:t>Mr J Kyranis of Sparke Helmore</w:t>
            </w:r>
          </w:p>
        </w:tc>
      </w:tr>
      <w:tr w:rsidR="008A4565" w:rsidTr="008A4565">
        <w:tc>
          <w:tcPr>
            <w:tcW w:w="3085" w:type="dxa"/>
            <w:shd w:val="clear" w:color="auto" w:fill="auto"/>
          </w:tcPr>
          <w:p w:rsidR="008A4565" w:rsidRDefault="008A4565" w:rsidP="008A4565">
            <w:pPr>
              <w:pStyle w:val="Normal1linespace"/>
              <w:widowControl w:val="0"/>
              <w:jc w:val="left"/>
            </w:pPr>
          </w:p>
        </w:tc>
        <w:tc>
          <w:tcPr>
            <w:tcW w:w="5989" w:type="dxa"/>
            <w:shd w:val="clear" w:color="auto" w:fill="auto"/>
          </w:tcPr>
          <w:p w:rsidR="008A4565" w:rsidRDefault="008A4565" w:rsidP="008A4565">
            <w:pPr>
              <w:pStyle w:val="Normal1linespace"/>
              <w:widowControl w:val="0"/>
              <w:jc w:val="left"/>
            </w:pPr>
          </w:p>
        </w:tc>
      </w:tr>
      <w:tr w:rsidR="008A4565" w:rsidTr="008A4565">
        <w:tc>
          <w:tcPr>
            <w:tcW w:w="3085" w:type="dxa"/>
            <w:shd w:val="clear" w:color="auto" w:fill="auto"/>
          </w:tcPr>
          <w:p w:rsidR="008A4565" w:rsidRDefault="00584EDA" w:rsidP="008A4565">
            <w:pPr>
              <w:pStyle w:val="Normal1linespace"/>
              <w:widowControl w:val="0"/>
              <w:jc w:val="left"/>
            </w:pPr>
            <w:r>
              <w:t>Counsel</w:t>
            </w:r>
            <w:r w:rsidR="008A4565">
              <w:t xml:space="preserve"> for the Second Respondent:</w:t>
            </w:r>
          </w:p>
        </w:tc>
        <w:tc>
          <w:tcPr>
            <w:tcW w:w="5989" w:type="dxa"/>
            <w:shd w:val="clear" w:color="auto" w:fill="auto"/>
          </w:tcPr>
          <w:p w:rsidR="008A4565" w:rsidRDefault="008A4565" w:rsidP="008A4565">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Pr="007A0CC2" w:rsidRDefault="00395B24" w:rsidP="007A0CC2">
      <w:pPr>
        <w:tabs>
          <w:tab w:val="left" w:pos="2280"/>
        </w:tabs>
        <w:sectPr w:rsidR="00395B24" w:rsidRPr="007A0CC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E5C06" w:rsidP="00F92355">
            <w:pPr>
              <w:pStyle w:val="NormalHeadings"/>
              <w:jc w:val="right"/>
            </w:pPr>
            <w:bookmarkStart w:id="11" w:name="FileNo"/>
            <w:r>
              <w:t>QUD 339 of 2019</w:t>
            </w:r>
            <w:bookmarkEnd w:id="11"/>
          </w:p>
        </w:tc>
      </w:tr>
      <w:tr w:rsidR="00A76C13" w:rsidTr="00F461A4">
        <w:tc>
          <w:tcPr>
            <w:tcW w:w="9242" w:type="dxa"/>
            <w:gridSpan w:val="3"/>
          </w:tcPr>
          <w:p w:rsidR="00A76C13" w:rsidRPr="00A76C13" w:rsidRDefault="008E5C06" w:rsidP="008E5C06">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8E5C06" w:rsidRDefault="008E5C06" w:rsidP="008E5C06">
            <w:pPr>
              <w:pStyle w:val="NormalHeadings"/>
              <w:jc w:val="left"/>
            </w:pPr>
            <w:bookmarkStart w:id="14" w:name="Applicant"/>
            <w:r>
              <w:t>DZZ18</w:t>
            </w:r>
          </w:p>
          <w:p w:rsidR="008E5C06" w:rsidRDefault="008E5C06" w:rsidP="008E5C06">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E5C06" w:rsidRDefault="008E5C06" w:rsidP="008E5C06">
            <w:pPr>
              <w:pStyle w:val="NormalHeadings"/>
              <w:jc w:val="left"/>
            </w:pPr>
            <w:bookmarkStart w:id="15" w:name="Respondent"/>
            <w:r>
              <w:t xml:space="preserve">MINISTER FOR </w:t>
            </w:r>
            <w:r w:rsidR="00E908B6">
              <w:t>HOME AFFAIRS</w:t>
            </w:r>
          </w:p>
          <w:p w:rsidR="008E5C06" w:rsidRDefault="008E5C06" w:rsidP="008E5C06">
            <w:pPr>
              <w:pStyle w:val="PartyType"/>
            </w:pPr>
            <w:r>
              <w:t>First Respondent</w:t>
            </w:r>
          </w:p>
          <w:p w:rsidR="008E5C06" w:rsidRDefault="008E5C06" w:rsidP="005041F0">
            <w:pPr>
              <w:pStyle w:val="NormalHeadings"/>
              <w:jc w:val="left"/>
              <w:rPr>
                <w:szCs w:val="24"/>
              </w:rPr>
            </w:pPr>
          </w:p>
          <w:p w:rsidR="008E5C06" w:rsidRDefault="008E5C06" w:rsidP="008E5C06">
            <w:pPr>
              <w:pStyle w:val="NormalHeadings"/>
              <w:jc w:val="left"/>
            </w:pPr>
            <w:r>
              <w:t>ADMINISTRATIVE APPEALS TRIBUNAL</w:t>
            </w:r>
          </w:p>
          <w:p w:rsidR="008E5C06" w:rsidRDefault="008E5C06" w:rsidP="008E5C06">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E5C0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8E5C06">
            <w:pPr>
              <w:pStyle w:val="NormalHeadings"/>
              <w:jc w:val="left"/>
              <w:rPr>
                <w:caps/>
                <w:szCs w:val="24"/>
              </w:rPr>
            </w:pPr>
            <w:bookmarkStart w:id="18" w:name="Judge"/>
            <w:r>
              <w:rPr>
                <w:caps/>
                <w:szCs w:val="24"/>
              </w:rPr>
              <w:t>REEVES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A4565">
            <w:pPr>
              <w:pStyle w:val="NormalHeadings"/>
              <w:jc w:val="left"/>
              <w:rPr>
                <w:caps/>
                <w:szCs w:val="24"/>
              </w:rPr>
            </w:pPr>
            <w:bookmarkStart w:id="19" w:name="Judgment_Dated"/>
            <w:r>
              <w:rPr>
                <w:caps/>
                <w:szCs w:val="24"/>
              </w:rPr>
              <w:t>20</w:t>
            </w:r>
            <w:r w:rsidR="008E5C06">
              <w:rPr>
                <w:caps/>
                <w:szCs w:val="24"/>
              </w:rPr>
              <w:t xml:space="preserve"> NOVEMBER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A4565" w:rsidP="00274F5B">
      <w:pPr>
        <w:pStyle w:val="Order1"/>
      </w:pPr>
      <w:bookmarkStart w:id="20" w:name="Order_Start_Text"/>
      <w:bookmarkEnd w:id="20"/>
      <w:r>
        <w:t>The appeal filed 28 May 2019 is dismissed.</w:t>
      </w:r>
    </w:p>
    <w:p w:rsidR="008A4565" w:rsidRDefault="008A4565" w:rsidP="00274F5B">
      <w:pPr>
        <w:pStyle w:val="Order1"/>
      </w:pPr>
      <w:r>
        <w:t>The appellant is to pay the first respondent’s costs fixed in the sum of $3,500.</w:t>
      </w:r>
    </w:p>
    <w:p w:rsidR="008A4565" w:rsidRDefault="008A4565" w:rsidP="008A4565">
      <w:pPr>
        <w:pStyle w:val="Order1"/>
      </w:pPr>
      <w:r>
        <w:t xml:space="preserve">The name of the first respondent </w:t>
      </w:r>
      <w:r w:rsidR="00607C14">
        <w:t>is</w:t>
      </w:r>
      <w:r>
        <w:t xml:space="preserve"> amended to Minister for Immigration, Citizenship, Migrant Services and Multicultural Affairs.</w:t>
      </w: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p>
    <w:p w:rsidR="008A4565" w:rsidRDefault="008A4565" w:rsidP="008A4565">
      <w:pPr>
        <w:pStyle w:val="Order1"/>
        <w:numPr>
          <w:ilvl w:val="0"/>
          <w:numId w:val="0"/>
        </w:numPr>
        <w:ind w:left="720" w:hanging="720"/>
      </w:pPr>
      <w:r>
        <w:tab/>
        <w:t xml:space="preserve">  </w:t>
      </w:r>
    </w:p>
    <w:p w:rsidR="00636871" w:rsidRDefault="00636871" w:rsidP="002B0E91">
      <w:pPr>
        <w:pStyle w:val="BodyText"/>
      </w:pPr>
    </w:p>
    <w:p w:rsidR="0092590B" w:rsidRDefault="002C7385" w:rsidP="00E908B6">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954343" w:rsidP="00045BB7">
      <w:pPr>
        <w:pStyle w:val="NormalHeadings"/>
        <w:spacing w:line="480" w:lineRule="auto"/>
        <w:jc w:val="center"/>
        <w:rPr>
          <w:sz w:val="28"/>
          <w:szCs w:val="28"/>
        </w:rPr>
      </w:pPr>
      <w:bookmarkStart w:id="21" w:name="ReasonsPage"/>
      <w:bookmarkEnd w:id="21"/>
      <w:r>
        <w:rPr>
          <w:sz w:val="28"/>
          <w:szCs w:val="28"/>
        </w:rPr>
        <w:lastRenderedPageBreak/>
        <w:t xml:space="preserve">EX TEMPORE </w:t>
      </w:r>
      <w:r w:rsidR="00484F6D" w:rsidRPr="00045BB7">
        <w:rPr>
          <w:sz w:val="28"/>
          <w:szCs w:val="28"/>
        </w:rPr>
        <w:t>REASONS FOR JUDGMENT</w:t>
      </w:r>
    </w:p>
    <w:p w:rsidR="00395B24" w:rsidRPr="00EA03CE" w:rsidRDefault="00817823" w:rsidP="005E0510">
      <w:pPr>
        <w:pStyle w:val="NormalHeadings"/>
        <w:spacing w:line="360" w:lineRule="auto"/>
        <w:jc w:val="left"/>
        <w:rPr>
          <w:sz w:val="26"/>
          <w:szCs w:val="26"/>
        </w:rPr>
      </w:pPr>
      <w:r>
        <w:rPr>
          <w:sz w:val="26"/>
          <w:szCs w:val="26"/>
        </w:rPr>
        <w:t>REEVES J</w:t>
      </w:r>
      <w:r w:rsidR="00484F6D" w:rsidRPr="00EA03CE">
        <w:rPr>
          <w:sz w:val="26"/>
          <w:szCs w:val="26"/>
        </w:rPr>
        <w:t>:</w:t>
      </w:r>
    </w:p>
    <w:p w:rsidR="007A0CC2" w:rsidRDefault="00817823" w:rsidP="00817823">
      <w:pPr>
        <w:pStyle w:val="ParaNumbering"/>
      </w:pPr>
      <w:r>
        <w:t>This is an appeal from a decision of a Federal Circuit Cour</w:t>
      </w:r>
      <w:r w:rsidR="00A87F9D">
        <w:t>t judge delivered on 8 May 2019</w:t>
      </w:r>
      <w:r>
        <w:t xml:space="preserve"> </w:t>
      </w:r>
      <w:r w:rsidR="00A87F9D">
        <w:t>(</w:t>
      </w:r>
      <w:r w:rsidR="00A87F9D">
        <w:rPr>
          <w:i/>
        </w:rPr>
        <w:t xml:space="preserve">DZZ18 v </w:t>
      </w:r>
      <w:r w:rsidR="00A87F9D" w:rsidRPr="00A87F9D">
        <w:rPr>
          <w:i/>
        </w:rPr>
        <w:t xml:space="preserve">Minister for </w:t>
      </w:r>
      <w:r w:rsidR="00A87F9D">
        <w:rPr>
          <w:i/>
        </w:rPr>
        <w:t>Home Affairs</w:t>
      </w:r>
      <w:r w:rsidR="00A87F9D" w:rsidRPr="00A87F9D">
        <w:rPr>
          <w:i/>
        </w:rPr>
        <w:t xml:space="preserve"> &amp; Anor</w:t>
      </w:r>
      <w:r w:rsidR="00A87F9D">
        <w:t xml:space="preserve"> [2019] F</w:t>
      </w:r>
      <w:r>
        <w:t>CCA</w:t>
      </w:r>
      <w:r w:rsidR="00A87F9D">
        <w:t xml:space="preserve"> </w:t>
      </w:r>
      <w:r>
        <w:t>1247</w:t>
      </w:r>
      <w:r w:rsidR="00A87F9D">
        <w:t>)</w:t>
      </w:r>
      <w:r w:rsidR="008A4565">
        <w:t xml:space="preserve">. </w:t>
      </w:r>
      <w:r>
        <w:t xml:space="preserve">In that judgment, the primary judge dismissed an application for judicial review of a decision of the Administrative Appeals Tribunal </w:t>
      </w:r>
      <w:r w:rsidR="007603D5">
        <w:t xml:space="preserve">(the Tribunal) </w:t>
      </w:r>
      <w:r>
        <w:t xml:space="preserve">made on 10 July 2018, which in turn affirmed a decision of a delegate of the </w:t>
      </w:r>
      <w:r w:rsidR="00A87F9D">
        <w:t xml:space="preserve">Minister </w:t>
      </w:r>
      <w:r>
        <w:t xml:space="preserve">made on </w:t>
      </w:r>
      <w:r w:rsidR="007603D5">
        <w:t xml:space="preserve">28 </w:t>
      </w:r>
      <w:r>
        <w:t xml:space="preserve">March </w:t>
      </w:r>
      <w:r w:rsidR="007603D5">
        <w:t xml:space="preserve">2017 </w:t>
      </w:r>
      <w:r>
        <w:t>to refuse the appellant</w:t>
      </w:r>
      <w:r w:rsidR="008A4565">
        <w:t>’</w:t>
      </w:r>
      <w:r>
        <w:t>s application</w:t>
      </w:r>
      <w:r w:rsidR="007603D5">
        <w:t>s</w:t>
      </w:r>
      <w:r>
        <w:t xml:space="preserve"> for protection visa</w:t>
      </w:r>
      <w:r w:rsidR="007603D5">
        <w:t>s for herself and her two children</w:t>
      </w:r>
      <w:r w:rsidR="007A0CC2">
        <w:t>.</w:t>
      </w:r>
    </w:p>
    <w:p w:rsidR="00817823" w:rsidRDefault="00817823" w:rsidP="00817823">
      <w:pPr>
        <w:pStyle w:val="ParaNumbering"/>
      </w:pPr>
      <w:r>
        <w:t>The background to the appellant</w:t>
      </w:r>
      <w:r w:rsidR="008A4565">
        <w:t>’</w:t>
      </w:r>
      <w:r>
        <w:t>s application</w:t>
      </w:r>
      <w:r w:rsidR="007603D5">
        <w:t>s</w:t>
      </w:r>
      <w:r>
        <w:t xml:space="preserve"> is summarised at </w:t>
      </w:r>
      <w:r w:rsidR="00A87F9D">
        <w:t>[</w:t>
      </w:r>
      <w:r>
        <w:t>1</w:t>
      </w:r>
      <w:r w:rsidR="00A87F9D">
        <w:t>]–[</w:t>
      </w:r>
      <w:r>
        <w:t>5</w:t>
      </w:r>
      <w:r w:rsidR="00A87F9D">
        <w:t>]</w:t>
      </w:r>
      <w:r>
        <w:t xml:space="preserve"> of the primary judge</w:t>
      </w:r>
      <w:r w:rsidR="008A4565">
        <w:t>’s judgment.</w:t>
      </w:r>
    </w:p>
    <w:p w:rsidR="007A0CC2" w:rsidRDefault="00817823" w:rsidP="00817823">
      <w:pPr>
        <w:pStyle w:val="ParaNumbering"/>
      </w:pPr>
      <w:r>
        <w:t>The claims that the appellant made in support of her application</w:t>
      </w:r>
      <w:r w:rsidR="007603D5">
        <w:t>s</w:t>
      </w:r>
      <w:r>
        <w:t xml:space="preserve"> for protection visa</w:t>
      </w:r>
      <w:r w:rsidR="007603D5">
        <w:t>s</w:t>
      </w:r>
      <w:r>
        <w:t xml:space="preserve"> are summarised at </w:t>
      </w:r>
      <w:r w:rsidR="00A87F9D">
        <w:t>[</w:t>
      </w:r>
      <w:r>
        <w:t>7</w:t>
      </w:r>
      <w:r w:rsidR="00A87F9D">
        <w:t>]</w:t>
      </w:r>
      <w:r>
        <w:t xml:space="preserve"> and </w:t>
      </w:r>
      <w:r w:rsidR="00A87F9D">
        <w:t>[</w:t>
      </w:r>
      <w:r>
        <w:t>8</w:t>
      </w:r>
      <w:r w:rsidR="00A87F9D">
        <w:t>]</w:t>
      </w:r>
      <w:r>
        <w:t xml:space="preserve"> of the primary judge</w:t>
      </w:r>
      <w:r w:rsidR="008A4565">
        <w:t>’</w:t>
      </w:r>
      <w:r>
        <w:t>s decision</w:t>
      </w:r>
      <w:r w:rsidR="007A0CC2">
        <w:t>.</w:t>
      </w:r>
    </w:p>
    <w:p w:rsidR="007A0CC2" w:rsidRDefault="00817823" w:rsidP="00817823">
      <w:pPr>
        <w:pStyle w:val="ParaNumbering"/>
      </w:pPr>
      <w:r>
        <w:t xml:space="preserve">At </w:t>
      </w:r>
      <w:r w:rsidR="00A87F9D">
        <w:t>[</w:t>
      </w:r>
      <w:r>
        <w:t>6</w:t>
      </w:r>
      <w:r w:rsidR="00A87F9D">
        <w:t>]</w:t>
      </w:r>
      <w:r>
        <w:t xml:space="preserve"> and </w:t>
      </w:r>
      <w:r w:rsidR="00A87F9D">
        <w:t>[</w:t>
      </w:r>
      <w:r>
        <w:t>10</w:t>
      </w:r>
      <w:r w:rsidR="00A87F9D">
        <w:t>]–[</w:t>
      </w:r>
      <w:r>
        <w:t>17</w:t>
      </w:r>
      <w:r w:rsidR="00A87F9D">
        <w:t>]</w:t>
      </w:r>
      <w:r>
        <w:t>, the primary judge summarised the Tribunal</w:t>
      </w:r>
      <w:r w:rsidR="008A4565">
        <w:t>’</w:t>
      </w:r>
      <w:r>
        <w:t>s reasons for rejecting the appellant</w:t>
      </w:r>
      <w:r w:rsidR="008A4565">
        <w:t>’</w:t>
      </w:r>
      <w:r>
        <w:t>s application for merits review</w:t>
      </w:r>
      <w:r w:rsidR="007A0CC2">
        <w:t>.</w:t>
      </w:r>
    </w:p>
    <w:p w:rsidR="00A87F9D" w:rsidRDefault="00817823" w:rsidP="00817823">
      <w:pPr>
        <w:pStyle w:val="ParaNumbering"/>
      </w:pPr>
      <w:r>
        <w:t>There were three grounds of review before the primary judge</w:t>
      </w:r>
      <w:r w:rsidR="008A4565">
        <w:t xml:space="preserve">. </w:t>
      </w:r>
      <w:r>
        <w:t xml:space="preserve">They are set out at </w:t>
      </w:r>
      <w:r w:rsidR="00A87F9D">
        <w:t>[</w:t>
      </w:r>
      <w:r>
        <w:t>9</w:t>
      </w:r>
      <w:r w:rsidR="00A87F9D">
        <w:t>]</w:t>
      </w:r>
      <w:r>
        <w:t xml:space="preserve"> of his judgment</w:t>
      </w:r>
      <w:r w:rsidR="008A4565">
        <w:t xml:space="preserve">. </w:t>
      </w:r>
      <w:r>
        <w:t>They were</w:t>
      </w:r>
      <w:r w:rsidR="00A87F9D">
        <w:t>:</w:t>
      </w:r>
    </w:p>
    <w:p w:rsidR="00A87F9D" w:rsidRPr="00FC4086" w:rsidRDefault="002959F6" w:rsidP="00FC4086">
      <w:pPr>
        <w:pStyle w:val="Quote1"/>
        <w:rPr>
          <w:i/>
        </w:rPr>
      </w:pPr>
      <w:r>
        <w:rPr>
          <w:i/>
        </w:rPr>
        <w:t>1. T</w:t>
      </w:r>
      <w:r w:rsidRPr="00FC4086">
        <w:rPr>
          <w:i/>
        </w:rPr>
        <w:t xml:space="preserve">he </w:t>
      </w:r>
      <w:r w:rsidR="00817823" w:rsidRPr="00FC4086">
        <w:rPr>
          <w:i/>
        </w:rPr>
        <w:t xml:space="preserve">decision of the </w:t>
      </w:r>
      <w:r>
        <w:rPr>
          <w:i/>
        </w:rPr>
        <w:t>…</w:t>
      </w:r>
      <w:r w:rsidR="00817823" w:rsidRPr="00FC4086">
        <w:rPr>
          <w:i/>
        </w:rPr>
        <w:t xml:space="preserve"> Tribunal is affected by jurisdictional error in that it did not comply with its obligation to put adverse information relied upon as part of the reason for decision to the </w:t>
      </w:r>
      <w:r>
        <w:rPr>
          <w:i/>
        </w:rPr>
        <w:t>[appellant]</w:t>
      </w:r>
      <w:r w:rsidRPr="00FC4086">
        <w:rPr>
          <w:i/>
        </w:rPr>
        <w:t xml:space="preserve"> </w:t>
      </w:r>
      <w:r w:rsidR="00817823" w:rsidRPr="00FC4086">
        <w:rPr>
          <w:i/>
        </w:rPr>
        <w:t xml:space="preserve">for comment, in accordance with </w:t>
      </w:r>
      <w:r>
        <w:rPr>
          <w:i/>
        </w:rPr>
        <w:t>S</w:t>
      </w:r>
      <w:r w:rsidR="00817823" w:rsidRPr="00FC4086">
        <w:rPr>
          <w:i/>
        </w:rPr>
        <w:t xml:space="preserve">424A of the </w:t>
      </w:r>
      <w:r w:rsidR="00A87F9D" w:rsidRPr="002959F6">
        <w:rPr>
          <w:i/>
        </w:rPr>
        <w:t>Migration Act 1958</w:t>
      </w:r>
      <w:r>
        <w:rPr>
          <w:i/>
        </w:rPr>
        <w:t>.</w:t>
      </w:r>
    </w:p>
    <w:p w:rsidR="00A87F9D" w:rsidRPr="00FC4086" w:rsidRDefault="002959F6" w:rsidP="00FC4086">
      <w:pPr>
        <w:pStyle w:val="Quote1"/>
        <w:rPr>
          <w:i/>
        </w:rPr>
      </w:pPr>
      <w:r>
        <w:rPr>
          <w:i/>
        </w:rPr>
        <w:t>2. T</w:t>
      </w:r>
      <w:r w:rsidR="00817823" w:rsidRPr="00FC4086">
        <w:rPr>
          <w:i/>
        </w:rPr>
        <w:t>he Tribunal failed to ask appropriate questions</w:t>
      </w:r>
      <w:r>
        <w:rPr>
          <w:i/>
        </w:rPr>
        <w:t>,</w:t>
      </w:r>
      <w:r w:rsidR="00817823" w:rsidRPr="00FC4086">
        <w:rPr>
          <w:i/>
        </w:rPr>
        <w:t xml:space="preserve"> and incorrectly applied the test</w:t>
      </w:r>
      <w:r>
        <w:rPr>
          <w:i/>
        </w:rPr>
        <w:t>.</w:t>
      </w:r>
    </w:p>
    <w:p w:rsidR="00817823" w:rsidRDefault="002959F6" w:rsidP="00FC4086">
      <w:pPr>
        <w:pStyle w:val="Quote1"/>
        <w:rPr>
          <w:i/>
        </w:rPr>
      </w:pPr>
      <w:r>
        <w:rPr>
          <w:i/>
        </w:rPr>
        <w:t>3. T</w:t>
      </w:r>
      <w:r w:rsidR="00817823" w:rsidRPr="00FC4086">
        <w:rPr>
          <w:i/>
        </w:rPr>
        <w:t>he Tribunal appeared to be biased.</w:t>
      </w:r>
    </w:p>
    <w:p w:rsidR="002959F6" w:rsidRPr="002959F6" w:rsidRDefault="002959F6" w:rsidP="00CD2EEA">
      <w:pPr>
        <w:pStyle w:val="Quote1"/>
      </w:pPr>
      <w:r w:rsidRPr="00FC4086">
        <w:t>(</w:t>
      </w:r>
      <w:r>
        <w:t>Errors in original; i</w:t>
      </w:r>
      <w:r w:rsidRPr="00FC4086">
        <w:t>talics in original)</w:t>
      </w:r>
    </w:p>
    <w:p w:rsidR="00A87F9D" w:rsidRDefault="00817823" w:rsidP="00535628">
      <w:pPr>
        <w:pStyle w:val="ParaNumbering"/>
      </w:pPr>
      <w:r>
        <w:t xml:space="preserve">With respect to ground of review 1, the primary judge concluded </w:t>
      </w:r>
      <w:r w:rsidR="00A87F9D">
        <w:t>(</w:t>
      </w:r>
      <w:r>
        <w:t xml:space="preserve">at </w:t>
      </w:r>
      <w:r w:rsidR="00A87F9D">
        <w:t>[</w:t>
      </w:r>
      <w:r>
        <w:t>19</w:t>
      </w:r>
      <w:r w:rsidR="00A87F9D">
        <w:t>])</w:t>
      </w:r>
      <w:r>
        <w:t xml:space="preserve"> that</w:t>
      </w:r>
      <w:r w:rsidR="00A87F9D">
        <w:t xml:space="preserve"> </w:t>
      </w:r>
      <w:r w:rsidR="008A4565">
        <w:t>“</w:t>
      </w:r>
      <w:r w:rsidR="00A87F9D">
        <w:t>t</w:t>
      </w:r>
      <w:r>
        <w:t xml:space="preserve">here was no information which the Tribunal was required to give </w:t>
      </w:r>
      <w:r w:rsidR="00A87F9D">
        <w:t xml:space="preserve">to </w:t>
      </w:r>
      <w:r>
        <w:t xml:space="preserve">the </w:t>
      </w:r>
      <w:r w:rsidR="00A87F9D">
        <w:t>[</w:t>
      </w:r>
      <w:r>
        <w:t>app</w:t>
      </w:r>
      <w:r w:rsidR="00A87F9D">
        <w:t>el</w:t>
      </w:r>
      <w:r>
        <w:t>lant</w:t>
      </w:r>
      <w:r w:rsidR="00A87F9D">
        <w:t>]</w:t>
      </w:r>
      <w:r>
        <w:t xml:space="preserve"> for the purpose of comment or response.</w:t>
      </w:r>
      <w:r w:rsidR="00A87F9D">
        <w:t xml:space="preserve"> </w:t>
      </w:r>
      <w:r>
        <w:t>Such ground is without merit</w:t>
      </w:r>
      <w:r w:rsidR="008A4565">
        <w:t>”</w:t>
      </w:r>
      <w:r w:rsidR="00BA7951">
        <w:t>.</w:t>
      </w:r>
    </w:p>
    <w:p w:rsidR="00817823" w:rsidRDefault="00817823" w:rsidP="00EC79EB">
      <w:pPr>
        <w:pStyle w:val="ParaNumbering"/>
      </w:pPr>
      <w:r>
        <w:t xml:space="preserve">With respect to ground </w:t>
      </w:r>
      <w:r w:rsidR="00BA7951">
        <w:t xml:space="preserve">of </w:t>
      </w:r>
      <w:r>
        <w:t>revie</w:t>
      </w:r>
      <w:r w:rsidR="00A87F9D">
        <w:t>w 2, the primary judge concluded</w:t>
      </w:r>
      <w:r>
        <w:t xml:space="preserve"> </w:t>
      </w:r>
      <w:r w:rsidR="00A87F9D">
        <w:t>(</w:t>
      </w:r>
      <w:r>
        <w:t xml:space="preserve">at </w:t>
      </w:r>
      <w:r w:rsidR="00A87F9D">
        <w:t>[</w:t>
      </w:r>
      <w:r>
        <w:t>20</w:t>
      </w:r>
      <w:r w:rsidR="00A87F9D">
        <w:t>])</w:t>
      </w:r>
      <w:r>
        <w:t xml:space="preserve"> that</w:t>
      </w:r>
      <w:r w:rsidR="00A87F9D">
        <w:t xml:space="preserve"> </w:t>
      </w:r>
      <w:r w:rsidR="008A4565">
        <w:t>“</w:t>
      </w:r>
      <w:r w:rsidR="00A87F9D">
        <w:t>[t]</w:t>
      </w:r>
      <w:r>
        <w:t>here was no error on the part of the Tribunal in its approach to the</w:t>
      </w:r>
      <w:r w:rsidR="00A87F9D">
        <w:t xml:space="preserve"> claims made to it by the [appell</w:t>
      </w:r>
      <w:r>
        <w:t>ant</w:t>
      </w:r>
      <w:r w:rsidR="00A87F9D">
        <w:t>]</w:t>
      </w:r>
      <w:r w:rsidR="008A4565">
        <w:t>”</w:t>
      </w:r>
      <w:r w:rsidR="00BA7951">
        <w:t>.</w:t>
      </w:r>
    </w:p>
    <w:p w:rsidR="00817823" w:rsidRDefault="00817823" w:rsidP="00817823">
      <w:pPr>
        <w:pStyle w:val="ParaNumbering"/>
      </w:pPr>
      <w:r>
        <w:t>Finally, with respect to ground of review 3, the primary judge concluded</w:t>
      </w:r>
      <w:r w:rsidR="00A87F9D">
        <w:t xml:space="preserve"> (at [21]) that</w:t>
      </w:r>
      <w:r>
        <w:t>:</w:t>
      </w:r>
    </w:p>
    <w:p w:rsidR="00817823" w:rsidRDefault="00817823" w:rsidP="00A87F9D">
      <w:pPr>
        <w:pStyle w:val="Quote1"/>
      </w:pPr>
      <w:r>
        <w:t xml:space="preserve">There is nothing on the face of the reasons </w:t>
      </w:r>
      <w:r w:rsidR="00A87F9D">
        <w:t xml:space="preserve">of </w:t>
      </w:r>
      <w:r>
        <w:t xml:space="preserve">the Tribunal </w:t>
      </w:r>
      <w:r w:rsidR="00A87F9D">
        <w:t>which</w:t>
      </w:r>
      <w:r>
        <w:t xml:space="preserve"> suggest</w:t>
      </w:r>
      <w:r w:rsidR="00A87F9D">
        <w:t>s</w:t>
      </w:r>
      <w:r>
        <w:t xml:space="preserve"> that the </w:t>
      </w:r>
      <w:r>
        <w:lastRenderedPageBreak/>
        <w:t xml:space="preserve">Tribunal was in any way </w:t>
      </w:r>
      <w:r w:rsidR="00A87F9D">
        <w:t>biased</w:t>
      </w:r>
      <w:r w:rsidR="008A4565">
        <w:t xml:space="preserve">. </w:t>
      </w:r>
      <w:r w:rsidR="00A87F9D">
        <w:t>The reasons reflected a</w:t>
      </w:r>
      <w:r>
        <w:t xml:space="preserve"> reason</w:t>
      </w:r>
      <w:r w:rsidR="00A87F9D">
        <w:t>ed</w:t>
      </w:r>
      <w:r>
        <w:t xml:space="preserve"> approach to the claims made to </w:t>
      </w:r>
      <w:r w:rsidR="00A87F9D">
        <w:t>the Tribunal. T</w:t>
      </w:r>
      <w:r>
        <w:t>he</w:t>
      </w:r>
      <w:r w:rsidR="00A87F9D">
        <w:t xml:space="preserve"> reasons were clear and concise</w:t>
      </w:r>
      <w:r>
        <w:t xml:space="preserve"> and relevantly contained adverse findings on credibility</w:t>
      </w:r>
      <w:r w:rsidR="008A4565">
        <w:t xml:space="preserve">. </w:t>
      </w:r>
      <w:r>
        <w:t>No evidence of bias was apparent.</w:t>
      </w:r>
    </w:p>
    <w:p w:rsidR="00A87F9D" w:rsidRDefault="00817823" w:rsidP="00817823">
      <w:pPr>
        <w:pStyle w:val="ParaNumbering"/>
      </w:pPr>
      <w:r>
        <w:t xml:space="preserve">The primary judge </w:t>
      </w:r>
      <w:r w:rsidR="00A87F9D">
        <w:t>(</w:t>
      </w:r>
      <w:r>
        <w:t xml:space="preserve">at </w:t>
      </w:r>
      <w:r w:rsidR="00A87F9D">
        <w:t>[</w:t>
      </w:r>
      <w:r>
        <w:t>22</w:t>
      </w:r>
      <w:r w:rsidR="00A87F9D">
        <w:t>]–[</w:t>
      </w:r>
      <w:r>
        <w:t>24</w:t>
      </w:r>
      <w:r w:rsidR="00A87F9D">
        <w:t>])</w:t>
      </w:r>
      <w:r>
        <w:t xml:space="preserve"> </w:t>
      </w:r>
      <w:r w:rsidR="00A87F9D">
        <w:t xml:space="preserve">made </w:t>
      </w:r>
      <w:r>
        <w:t>three further observations as to why there was no merit in the claim of bias made in that ground of review</w:t>
      </w:r>
      <w:r w:rsidR="008A4565">
        <w:t xml:space="preserve">. </w:t>
      </w:r>
      <w:r w:rsidR="007A0CC2">
        <w:t>Ultimately</w:t>
      </w:r>
      <w:r>
        <w:t xml:space="preserve">, the primary judge concluded </w:t>
      </w:r>
      <w:r w:rsidR="00A87F9D">
        <w:t>(</w:t>
      </w:r>
      <w:r>
        <w:t xml:space="preserve">at </w:t>
      </w:r>
      <w:r w:rsidR="00A87F9D">
        <w:t>[</w:t>
      </w:r>
      <w:r>
        <w:t>25</w:t>
      </w:r>
      <w:r w:rsidR="00A87F9D">
        <w:t>])</w:t>
      </w:r>
      <w:r>
        <w:t xml:space="preserve"> that the appellant had not demonstrated any jurisdictional error on the part of the Tribunal</w:t>
      </w:r>
      <w:r w:rsidR="008A4565">
        <w:t>.</w:t>
      </w:r>
    </w:p>
    <w:p w:rsidR="00A87F9D" w:rsidRDefault="00817823" w:rsidP="00817823">
      <w:pPr>
        <w:pStyle w:val="ParaNumbering"/>
      </w:pPr>
      <w:r>
        <w:t>There are four grounds of appeal before this Court</w:t>
      </w:r>
      <w:r w:rsidR="008A4565">
        <w:t xml:space="preserve">. </w:t>
      </w:r>
      <w:r>
        <w:t>They are</w:t>
      </w:r>
      <w:r w:rsidR="00A87F9D">
        <w:t>:</w:t>
      </w:r>
    </w:p>
    <w:p w:rsidR="00A87F9D" w:rsidRDefault="00817823" w:rsidP="00A87F9D">
      <w:pPr>
        <w:pStyle w:val="Quote1"/>
        <w:numPr>
          <w:ilvl w:val="0"/>
          <w:numId w:val="50"/>
        </w:numPr>
        <w:ind w:left="1440" w:hanging="703"/>
      </w:pPr>
      <w:r>
        <w:t>Federal Circuit Court failed to consi</w:t>
      </w:r>
      <w:r w:rsidR="00A87F9D">
        <w:t xml:space="preserve">der the </w:t>
      </w:r>
      <w:r w:rsidR="00BA7951">
        <w:t>[Tribunal]</w:t>
      </w:r>
      <w:r w:rsidR="00A87F9D">
        <w:t xml:space="preserve"> acted</w:t>
      </w:r>
      <w:r>
        <w:t xml:space="preserve"> in breach of the rules of procedural fairness</w:t>
      </w:r>
      <w:r w:rsidR="00A87F9D">
        <w:t>.</w:t>
      </w:r>
    </w:p>
    <w:p w:rsidR="00A87F9D" w:rsidRDefault="00A87F9D" w:rsidP="00A87F9D">
      <w:pPr>
        <w:pStyle w:val="Quote1"/>
        <w:numPr>
          <w:ilvl w:val="0"/>
          <w:numId w:val="50"/>
        </w:numPr>
        <w:ind w:left="1440" w:hanging="703"/>
      </w:pPr>
      <w:r>
        <w:t>T</w:t>
      </w:r>
      <w:r w:rsidR="00817823">
        <w:t xml:space="preserve">he </w:t>
      </w:r>
      <w:r w:rsidR="00BA7951">
        <w:t>[Tribunal]</w:t>
      </w:r>
      <w:r w:rsidR="00817823">
        <w:t xml:space="preserve"> is a</w:t>
      </w:r>
      <w:r>
        <w:t>ffected by jurisdictional error</w:t>
      </w:r>
      <w:r w:rsidR="00817823">
        <w:t xml:space="preserve"> in that it did not put adverse information relied upon as part of the decision to the </w:t>
      </w:r>
      <w:r>
        <w:t>[</w:t>
      </w:r>
      <w:r w:rsidR="00817823">
        <w:t>app</w:t>
      </w:r>
      <w:r>
        <w:t>ell</w:t>
      </w:r>
      <w:r w:rsidR="00817823">
        <w:t>ant</w:t>
      </w:r>
      <w:r>
        <w:t>]</w:t>
      </w:r>
      <w:r w:rsidR="00817823">
        <w:t xml:space="preserve"> for comment</w:t>
      </w:r>
      <w:r>
        <w:t>.</w:t>
      </w:r>
    </w:p>
    <w:p w:rsidR="00A87F9D" w:rsidRDefault="00A87F9D" w:rsidP="00A87F9D">
      <w:pPr>
        <w:pStyle w:val="Quote1"/>
        <w:numPr>
          <w:ilvl w:val="0"/>
          <w:numId w:val="50"/>
        </w:numPr>
        <w:ind w:left="1440" w:hanging="703"/>
      </w:pPr>
      <w:r>
        <w:t>T</w:t>
      </w:r>
      <w:r w:rsidR="00817823">
        <w:t xml:space="preserve">he </w:t>
      </w:r>
      <w:r w:rsidR="00BA7951">
        <w:t>[Tribunal]</w:t>
      </w:r>
      <w:r w:rsidR="00817823">
        <w:t xml:space="preserve"> failed to consider the </w:t>
      </w:r>
      <w:r>
        <w:t>risk</w:t>
      </w:r>
      <w:r w:rsidR="00817823">
        <w:t xml:space="preserve"> of being harmed if the </w:t>
      </w:r>
      <w:r>
        <w:t>[</w:t>
      </w:r>
      <w:r w:rsidR="00817823">
        <w:t>app</w:t>
      </w:r>
      <w:r>
        <w:t>ell</w:t>
      </w:r>
      <w:r w:rsidR="00817823">
        <w:t>ant</w:t>
      </w:r>
      <w:r>
        <w:t>]</w:t>
      </w:r>
      <w:r w:rsidR="00817823">
        <w:t xml:space="preserve"> return to her own country</w:t>
      </w:r>
      <w:r>
        <w:t>.</w:t>
      </w:r>
    </w:p>
    <w:p w:rsidR="00817823" w:rsidRDefault="00A87F9D" w:rsidP="00A87F9D">
      <w:pPr>
        <w:pStyle w:val="Quote1"/>
        <w:numPr>
          <w:ilvl w:val="0"/>
          <w:numId w:val="50"/>
        </w:numPr>
        <w:ind w:left="1440" w:hanging="703"/>
      </w:pPr>
      <w:r>
        <w:t>T</w:t>
      </w:r>
      <w:r w:rsidR="00817823">
        <w:t xml:space="preserve">he </w:t>
      </w:r>
      <w:r w:rsidR="00BA7951">
        <w:t>[Tribunal]</w:t>
      </w:r>
      <w:r w:rsidR="00817823">
        <w:t xml:space="preserve"> applied wrong test.</w:t>
      </w:r>
    </w:p>
    <w:p w:rsidR="00A87F9D" w:rsidRDefault="00A87F9D" w:rsidP="00A87F9D">
      <w:pPr>
        <w:pStyle w:val="Quote1"/>
      </w:pPr>
      <w:r>
        <w:t>(Errors in original</w:t>
      </w:r>
      <w:r w:rsidR="00BA7951">
        <w:t>; capitalisation of all words removed</w:t>
      </w:r>
      <w:r>
        <w:t>)</w:t>
      </w:r>
    </w:p>
    <w:p w:rsidR="00A87F9D" w:rsidRDefault="00817823" w:rsidP="00817823">
      <w:pPr>
        <w:pStyle w:val="ParaNumbering"/>
      </w:pPr>
      <w:r>
        <w:t xml:space="preserve">Grounds of appeal 1 and 3 were not raised before the Federal Circuit </w:t>
      </w:r>
      <w:r w:rsidR="00A87F9D">
        <w:t xml:space="preserve">Court. </w:t>
      </w:r>
      <w:r>
        <w:t>The appellant has applied for leave to raise them for the</w:t>
      </w:r>
      <w:r w:rsidR="00A87F9D">
        <w:t xml:space="preserve"> first time before this Court. </w:t>
      </w:r>
      <w:r>
        <w:t xml:space="preserve">The </w:t>
      </w:r>
      <w:r w:rsidR="00A87F9D">
        <w:t xml:space="preserve">Minister has opposed that application. </w:t>
      </w:r>
      <w:r>
        <w:t>For the following reasons</w:t>
      </w:r>
      <w:r w:rsidR="00A87F9D">
        <w:t>,</w:t>
      </w:r>
      <w:r>
        <w:t xml:space="preserve"> </w:t>
      </w:r>
      <w:r w:rsidR="00A87F9D">
        <w:t>that leave is refused</w:t>
      </w:r>
      <w:r>
        <w:t xml:space="preserve"> and all of the gr</w:t>
      </w:r>
      <w:r w:rsidR="00A87F9D">
        <w:t>ounds of appeal are dismissed.</w:t>
      </w:r>
    </w:p>
    <w:p w:rsidR="00817823" w:rsidRDefault="00817823" w:rsidP="00817823">
      <w:pPr>
        <w:pStyle w:val="ParaNumbering"/>
      </w:pPr>
      <w:r>
        <w:t>I will deal firstly with the two grounds of app</w:t>
      </w:r>
      <w:r w:rsidR="00A87F9D">
        <w:t xml:space="preserve">eal for which leave is sought. </w:t>
      </w:r>
      <w:r>
        <w:t>With respect to ground of appeal 1, the appellant has not provided any particulars of the lack o</w:t>
      </w:r>
      <w:r w:rsidR="00A87F9D">
        <w:t xml:space="preserve">f procedural fairness alleged. </w:t>
      </w:r>
      <w:r>
        <w:t xml:space="preserve">She has also not provided any written or oral submissions </w:t>
      </w:r>
      <w:r w:rsidR="00A87F9D">
        <w:t xml:space="preserve">in support of that allegation. </w:t>
      </w:r>
      <w:r w:rsidR="007A0CC2">
        <w:t>Additionally, s</w:t>
      </w:r>
      <w:r>
        <w:t>he has provided no explanation as to why that ground of appeal was not raised as a ground of review bef</w:t>
      </w:r>
      <w:r w:rsidR="00A87F9D">
        <w:t>ore the Federal Circuit Court.</w:t>
      </w:r>
    </w:p>
    <w:p w:rsidR="00A87F9D" w:rsidRDefault="00817823" w:rsidP="00817823">
      <w:pPr>
        <w:pStyle w:val="ParaNumbering"/>
      </w:pPr>
      <w:r>
        <w:t>Looking at the reasons of the primary judge, there is nothing on the face of those reasons to demonstrate any failure to provide procedural fairness to the appellant in the hearing bef</w:t>
      </w:r>
      <w:r w:rsidR="00A87F9D">
        <w:t xml:space="preserve">ore </w:t>
      </w:r>
      <w:r w:rsidR="007A0CC2">
        <w:t>his Honour</w:t>
      </w:r>
      <w:r w:rsidR="00A87F9D">
        <w:t xml:space="preserve">. </w:t>
      </w:r>
      <w:r>
        <w:t>To the contrary, they show that the primary judge dealt with the appellant</w:t>
      </w:r>
      <w:r w:rsidR="008A4565">
        <w:t>’</w:t>
      </w:r>
      <w:r>
        <w:t>s application for judicial re</w:t>
      </w:r>
      <w:r w:rsidR="00A87F9D">
        <w:t xml:space="preserve">view fairly and appropriately. </w:t>
      </w:r>
      <w:r>
        <w:t>In short, there is nothing to show that this g</w:t>
      </w:r>
      <w:r w:rsidR="00A87F9D">
        <w:t>round of appeal has any merit.</w:t>
      </w:r>
    </w:p>
    <w:p w:rsidR="00817823" w:rsidRDefault="00817823" w:rsidP="00817823">
      <w:pPr>
        <w:pStyle w:val="ParaNumbering"/>
      </w:pPr>
      <w:r>
        <w:t>With respect to ground of appeal 3, it suffe</w:t>
      </w:r>
      <w:r w:rsidR="00A87F9D">
        <w:t xml:space="preserve">rs from the same deficiencies. </w:t>
      </w:r>
      <w:r>
        <w:t xml:space="preserve">Moreover, on its face, it plainly seeks a merits review of the </w:t>
      </w:r>
      <w:r w:rsidR="007A0CC2">
        <w:t>Tribunal’s decision</w:t>
      </w:r>
      <w:r>
        <w:t>, which is not open on an appeal to this Court.</w:t>
      </w:r>
    </w:p>
    <w:p w:rsidR="007A0CC2" w:rsidRDefault="00817823" w:rsidP="00817823">
      <w:pPr>
        <w:pStyle w:val="ParaNumbering"/>
      </w:pPr>
      <w:r>
        <w:lastRenderedPageBreak/>
        <w:t>Grounds of appeal 2 and 4 are similar to grounds</w:t>
      </w:r>
      <w:r w:rsidR="00A87F9D">
        <w:t xml:space="preserve"> of review 1 and 2 respectively</w:t>
      </w:r>
      <w:r>
        <w:t xml:space="preserve"> </w:t>
      </w:r>
      <w:r w:rsidR="007A0CC2">
        <w:t>be</w:t>
      </w:r>
      <w:r w:rsidR="00A87F9D">
        <w:t>for</w:t>
      </w:r>
      <w:r w:rsidR="007A0CC2">
        <w:t>e</w:t>
      </w:r>
      <w:r w:rsidR="00A87F9D">
        <w:t xml:space="preserve"> the Federal Circuit Court. </w:t>
      </w:r>
      <w:r>
        <w:t>Similarly with her other grounds of appeal, the appellant has not provided any written or oral submissions in support o</w:t>
      </w:r>
      <w:r w:rsidR="00A87F9D">
        <w:t xml:space="preserve">f these two grounds of appeal. </w:t>
      </w:r>
      <w:r>
        <w:t xml:space="preserve">It is therefore difficult to discern exactly what error she alleges </w:t>
      </w:r>
      <w:r w:rsidR="00A87F9D">
        <w:t xml:space="preserve">was made by the primary judge. </w:t>
      </w:r>
      <w:r>
        <w:t>Having considered the primary judge</w:t>
      </w:r>
      <w:r w:rsidR="008A4565">
        <w:t>’</w:t>
      </w:r>
      <w:r>
        <w:t xml:space="preserve">s reasons with respect to the corresponding grounds before him at </w:t>
      </w:r>
      <w:r w:rsidR="00A87F9D">
        <w:t>[</w:t>
      </w:r>
      <w:r>
        <w:t>19</w:t>
      </w:r>
      <w:r w:rsidR="00A87F9D">
        <w:t>]</w:t>
      </w:r>
      <w:r>
        <w:t xml:space="preserve"> and </w:t>
      </w:r>
      <w:r w:rsidR="00A87F9D">
        <w:t>[</w:t>
      </w:r>
      <w:r>
        <w:t>20</w:t>
      </w:r>
      <w:r w:rsidR="00A87F9D">
        <w:t>]</w:t>
      </w:r>
      <w:r>
        <w:t xml:space="preserve"> of his decision, I do not consider any erro</w:t>
      </w:r>
      <w:r w:rsidR="007A0CC2">
        <w:t>r is present in those reasons.</w:t>
      </w:r>
    </w:p>
    <w:p w:rsidR="00817823" w:rsidRDefault="00817823" w:rsidP="00984742">
      <w:pPr>
        <w:pStyle w:val="ParaNumbering"/>
      </w:pPr>
      <w:r>
        <w:t>Since none of the appellant</w:t>
      </w:r>
      <w:r w:rsidR="008A4565">
        <w:t>’</w:t>
      </w:r>
      <w:r>
        <w:t>s grounds of appeal has any merit, her notic</w:t>
      </w:r>
      <w:r w:rsidR="00A87F9D">
        <w:t>e of appeal must be dismissed.</w:t>
      </w:r>
      <w:r w:rsidR="007A0CC2">
        <w:t xml:space="preserve"> </w:t>
      </w:r>
      <w:r w:rsidR="00A87F9D">
        <w:t>The orders of the Court will be:</w:t>
      </w:r>
    </w:p>
    <w:p w:rsidR="008A4565" w:rsidRDefault="008A4565" w:rsidP="008A4565">
      <w:pPr>
        <w:pStyle w:val="NoNum"/>
        <w:ind w:left="720" w:hanging="720"/>
      </w:pPr>
      <w:r>
        <w:t>1.</w:t>
      </w:r>
      <w:r>
        <w:tab/>
        <w:t>The appeal filed 28 May 2019 is dismissed.</w:t>
      </w:r>
    </w:p>
    <w:p w:rsidR="008A4565" w:rsidRDefault="008A4565" w:rsidP="008A4565">
      <w:pPr>
        <w:pStyle w:val="NoNum"/>
        <w:ind w:left="720" w:hanging="720"/>
      </w:pPr>
      <w:r>
        <w:t>2.</w:t>
      </w:r>
      <w:r>
        <w:tab/>
        <w:t>The appellant is to pay the first respondent’s costs fixed in the sum of $3,500.</w:t>
      </w:r>
    </w:p>
    <w:p w:rsidR="008A4565" w:rsidRDefault="008A4565" w:rsidP="008A4565">
      <w:pPr>
        <w:pStyle w:val="NoNum"/>
        <w:ind w:left="720" w:hanging="720"/>
      </w:pPr>
      <w:r>
        <w:t>3.</w:t>
      </w:r>
      <w:r>
        <w:tab/>
        <w:t xml:space="preserve">The name of the first respondent </w:t>
      </w:r>
      <w:r w:rsidR="00607C14">
        <w:t>is</w:t>
      </w:r>
      <w:r>
        <w:t xml:space="preserve"> amended to Minister for Immigration, Citizenship, Migrant Services and Multicultural Affairs.</w:t>
      </w:r>
    </w:p>
    <w:p w:rsidR="008A4565" w:rsidRDefault="008A4565" w:rsidP="00A87F9D">
      <w:pPr>
        <w:pStyle w:val="NoNum"/>
      </w:pPr>
    </w:p>
    <w:p w:rsidR="008A4565" w:rsidRDefault="008A4565" w:rsidP="00815065">
      <w:pPr>
        <w:pStyle w:val="BodyText"/>
      </w:pPr>
      <w:bookmarkStart w:id="22" w:name="Certification"/>
    </w:p>
    <w:tbl>
      <w:tblPr>
        <w:tblW w:w="0" w:type="auto"/>
        <w:tblLook w:val="04A0" w:firstRow="1" w:lastRow="0" w:firstColumn="1" w:lastColumn="0" w:noHBand="0" w:noVBand="1"/>
      </w:tblPr>
      <w:tblGrid>
        <w:gridCol w:w="3794"/>
      </w:tblGrid>
      <w:tr w:rsidR="008A4565" w:rsidRPr="008A4565">
        <w:tc>
          <w:tcPr>
            <w:tcW w:w="3794" w:type="dxa"/>
            <w:shd w:val="clear" w:color="auto" w:fill="auto"/>
          </w:tcPr>
          <w:p w:rsidR="008A4565" w:rsidRPr="008A4565" w:rsidRDefault="008A4565" w:rsidP="008A4565">
            <w:pPr>
              <w:pStyle w:val="Normal1linespace"/>
            </w:pPr>
            <w:r w:rsidRPr="008A4565">
              <w:t xml:space="preserve">I certify that the preceding </w:t>
            </w:r>
            <w:bookmarkStart w:id="23" w:name="NumberWord"/>
            <w:r w:rsidR="007A0CC2">
              <w:t>sixteen</w:t>
            </w:r>
            <w:bookmarkEnd w:id="23"/>
            <w:r w:rsidRPr="008A4565">
              <w:t xml:space="preserve"> (</w:t>
            </w:r>
            <w:bookmarkStart w:id="24" w:name="NumberNumeral"/>
            <w:r w:rsidR="007A0CC2">
              <w:t>16</w:t>
            </w:r>
            <w:bookmarkEnd w:id="24"/>
            <w:r w:rsidRPr="008A4565">
              <w:t xml:space="preserve">) numbered </w:t>
            </w:r>
            <w:bookmarkStart w:id="25" w:name="CertPara"/>
            <w:r w:rsidR="007A0CC2">
              <w:t>paragraphs are</w:t>
            </w:r>
            <w:bookmarkEnd w:id="25"/>
            <w:r w:rsidRPr="008A4565">
              <w:t xml:space="preserve"> a true copy of the Reasons for Judgment herein of the Honourable </w:t>
            </w:r>
            <w:bookmarkStart w:id="26" w:name="Justice"/>
            <w:r>
              <w:t>Justice Reeves</w:t>
            </w:r>
            <w:bookmarkEnd w:id="26"/>
            <w:r w:rsidRPr="008A4565">
              <w:t>.</w:t>
            </w:r>
          </w:p>
        </w:tc>
        <w:bookmarkStart w:id="27" w:name="_GoBack"/>
        <w:bookmarkEnd w:id="27"/>
      </w:tr>
    </w:tbl>
    <w:p w:rsidR="008A4565" w:rsidRDefault="008A4565" w:rsidP="00815065">
      <w:pPr>
        <w:pStyle w:val="BodyText"/>
      </w:pPr>
    </w:p>
    <w:p w:rsidR="008A4565" w:rsidRDefault="008A4565" w:rsidP="00815065">
      <w:pPr>
        <w:pStyle w:val="BodyText"/>
      </w:pPr>
    </w:p>
    <w:p w:rsidR="008A4565" w:rsidRDefault="008A4565" w:rsidP="00815065">
      <w:pPr>
        <w:pStyle w:val="BodyText"/>
      </w:pPr>
    </w:p>
    <w:p w:rsidR="008A4565" w:rsidRDefault="008A4565" w:rsidP="00815065">
      <w:pPr>
        <w:pStyle w:val="BodyText"/>
      </w:pPr>
      <w:r>
        <w:t>Associate:</w:t>
      </w:r>
      <w:r w:rsidR="00607C14">
        <w:tab/>
      </w:r>
    </w:p>
    <w:p w:rsidR="008A4565" w:rsidRDefault="008A4565" w:rsidP="00815065">
      <w:pPr>
        <w:pStyle w:val="BodyText"/>
      </w:pPr>
    </w:p>
    <w:p w:rsidR="008A4565" w:rsidRDefault="008A4565" w:rsidP="00F7158B">
      <w:pPr>
        <w:pStyle w:val="BodyText"/>
        <w:tabs>
          <w:tab w:val="left" w:pos="1134"/>
        </w:tabs>
      </w:pPr>
      <w:r>
        <w:t>Dated:</w:t>
      </w:r>
      <w:r>
        <w:tab/>
      </w:r>
      <w:bookmarkStart w:id="28" w:name="CertifyDated"/>
      <w:r w:rsidR="00C558BD">
        <w:t>20 January</w:t>
      </w:r>
      <w:r w:rsidR="00F7158B">
        <w:t xml:space="preserve"> </w:t>
      </w:r>
      <w:r>
        <w:t>2019</w:t>
      </w:r>
      <w:bookmarkEnd w:id="28"/>
      <w:r w:rsidR="00F7158B">
        <w:t xml:space="preserve">  </w:t>
      </w:r>
      <w:bookmarkEnd w:id="22"/>
    </w:p>
    <w:sectPr w:rsidR="008A4565">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06" w:rsidRDefault="008E5C06">
      <w:pPr>
        <w:spacing w:line="20" w:lineRule="exact"/>
      </w:pPr>
    </w:p>
    <w:p w:rsidR="008E5C06" w:rsidRDefault="008E5C06"/>
    <w:p w:rsidR="008E5C06" w:rsidRDefault="008E5C06"/>
  </w:endnote>
  <w:endnote w:type="continuationSeparator" w:id="0">
    <w:p w:rsidR="008E5C06" w:rsidRDefault="008E5C06">
      <w:r>
        <w:t xml:space="preserve"> </w:t>
      </w:r>
    </w:p>
    <w:p w:rsidR="008E5C06" w:rsidRDefault="008E5C06"/>
    <w:p w:rsidR="008E5C06" w:rsidRDefault="008E5C06"/>
  </w:endnote>
  <w:endnote w:type="continuationNotice" w:id="1">
    <w:p w:rsidR="008E5C06" w:rsidRDefault="008E5C06">
      <w:r>
        <w:t xml:space="preserve"> </w:t>
      </w:r>
    </w:p>
    <w:p w:rsidR="008E5C06" w:rsidRDefault="008E5C06"/>
    <w:p w:rsidR="008E5C06" w:rsidRDefault="008E5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65" w:rsidRPr="00511712" w:rsidRDefault="008A4565" w:rsidP="0051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65" w:rsidRPr="00511712" w:rsidRDefault="008A4565" w:rsidP="0051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06" w:rsidRDefault="008E5C06"/>
    <w:p w:rsidR="008E5C06" w:rsidRDefault="008E5C06"/>
    <w:p w:rsidR="008E5C06" w:rsidRDefault="008E5C06"/>
  </w:footnote>
  <w:footnote w:type="continuationSeparator" w:id="0">
    <w:p w:rsidR="008E5C06" w:rsidRDefault="008E5C06">
      <w:r>
        <w:continuationSeparator/>
      </w:r>
    </w:p>
    <w:p w:rsidR="008E5C06" w:rsidRDefault="008E5C06"/>
    <w:p w:rsidR="008E5C06" w:rsidRDefault="008E5C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2B6272">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795326">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69122F"/>
    <w:multiLevelType w:val="hybridMultilevel"/>
    <w:tmpl w:val="6E703F08"/>
    <w:lvl w:ilvl="0" w:tplc="69D2097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ZZ18"/>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ellant"/>
    <w:docVar w:name="FileNumbers" w:val="QUD 339 of 2019"/>
    <w:docVar w:name="HearingDate" w:val="20 November 2019"/>
    <w:docVar w:name="Initiators" w:val="(and another named in the Schedule)"/>
    <w:docVar w:name="Judgdate" w:val="29 November 2019"/>
    <w:docVar w:name="Judge" w:val="Reeves"/>
    <w:docVar w:name="Justices" w:val="Justice"/>
    <w:docVar w:name="lstEntryList" w:val="0"/>
    <w:docVar w:name="myEntryList" w:val="Counsel for the Appellant=The Appellant appeared in person with the assistance of an interpreter|Solicitor for the First Respondent=Mr J Kyranis of Sparke Helmore|Solicitor for the Second Respondent=The Second Respondent filed a Submitting Notic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Queensland"/>
    <w:docVar w:name="SubArea" w:val="[none]"/>
  </w:docVars>
  <w:rsids>
    <w:rsidRoot w:val="008E5C06"/>
    <w:rsid w:val="0001469E"/>
    <w:rsid w:val="00015993"/>
    <w:rsid w:val="00022289"/>
    <w:rsid w:val="00032F9F"/>
    <w:rsid w:val="00041C07"/>
    <w:rsid w:val="00045BB7"/>
    <w:rsid w:val="00055719"/>
    <w:rsid w:val="0005641B"/>
    <w:rsid w:val="00081497"/>
    <w:rsid w:val="00091620"/>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61AF"/>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59F6"/>
    <w:rsid w:val="002A1B50"/>
    <w:rsid w:val="002B0E91"/>
    <w:rsid w:val="002B6272"/>
    <w:rsid w:val="002B6779"/>
    <w:rsid w:val="002B71C0"/>
    <w:rsid w:val="002B7A34"/>
    <w:rsid w:val="002B7C10"/>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74734"/>
    <w:rsid w:val="003845A9"/>
    <w:rsid w:val="00390883"/>
    <w:rsid w:val="003922F8"/>
    <w:rsid w:val="00395B24"/>
    <w:rsid w:val="003A2D38"/>
    <w:rsid w:val="003A7ECC"/>
    <w:rsid w:val="003B2C72"/>
    <w:rsid w:val="003C1333"/>
    <w:rsid w:val="003C20FF"/>
    <w:rsid w:val="003D2650"/>
    <w:rsid w:val="003D560C"/>
    <w:rsid w:val="003E5874"/>
    <w:rsid w:val="003F193E"/>
    <w:rsid w:val="003F34F1"/>
    <w:rsid w:val="003F7AFD"/>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E5543"/>
    <w:rsid w:val="00501A12"/>
    <w:rsid w:val="00511712"/>
    <w:rsid w:val="0051346D"/>
    <w:rsid w:val="00513EAE"/>
    <w:rsid w:val="00516806"/>
    <w:rsid w:val="00525A49"/>
    <w:rsid w:val="00530C86"/>
    <w:rsid w:val="00535613"/>
    <w:rsid w:val="005359EB"/>
    <w:rsid w:val="0054254A"/>
    <w:rsid w:val="005466B5"/>
    <w:rsid w:val="00554314"/>
    <w:rsid w:val="005629B3"/>
    <w:rsid w:val="00573AC4"/>
    <w:rsid w:val="005801FC"/>
    <w:rsid w:val="00584EDA"/>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7C14"/>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3D5"/>
    <w:rsid w:val="00760EC0"/>
    <w:rsid w:val="0078003A"/>
    <w:rsid w:val="00780771"/>
    <w:rsid w:val="007929CF"/>
    <w:rsid w:val="00795326"/>
    <w:rsid w:val="007A0CC2"/>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17823"/>
    <w:rsid w:val="008276B4"/>
    <w:rsid w:val="00831927"/>
    <w:rsid w:val="00841BD3"/>
    <w:rsid w:val="0084273D"/>
    <w:rsid w:val="00844E3F"/>
    <w:rsid w:val="00845A83"/>
    <w:rsid w:val="008712BB"/>
    <w:rsid w:val="008A2484"/>
    <w:rsid w:val="008A4565"/>
    <w:rsid w:val="008C26D9"/>
    <w:rsid w:val="008C6D50"/>
    <w:rsid w:val="008C7167"/>
    <w:rsid w:val="008C7503"/>
    <w:rsid w:val="008D1617"/>
    <w:rsid w:val="008E5C06"/>
    <w:rsid w:val="008E6315"/>
    <w:rsid w:val="008F11E0"/>
    <w:rsid w:val="008F78BC"/>
    <w:rsid w:val="008F7B63"/>
    <w:rsid w:val="008F7D6A"/>
    <w:rsid w:val="009054CB"/>
    <w:rsid w:val="00912F94"/>
    <w:rsid w:val="0092590B"/>
    <w:rsid w:val="00925E60"/>
    <w:rsid w:val="009264B3"/>
    <w:rsid w:val="009365E0"/>
    <w:rsid w:val="00942BA2"/>
    <w:rsid w:val="00944C86"/>
    <w:rsid w:val="00954343"/>
    <w:rsid w:val="00957DE8"/>
    <w:rsid w:val="00960ECB"/>
    <w:rsid w:val="009615D6"/>
    <w:rsid w:val="00967855"/>
    <w:rsid w:val="00980736"/>
    <w:rsid w:val="00981A39"/>
    <w:rsid w:val="00987097"/>
    <w:rsid w:val="00990CD0"/>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87F9D"/>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A7951"/>
    <w:rsid w:val="00BB2DA2"/>
    <w:rsid w:val="00BB56DC"/>
    <w:rsid w:val="00BE183D"/>
    <w:rsid w:val="00BF5D7A"/>
    <w:rsid w:val="00C02D33"/>
    <w:rsid w:val="00C1232C"/>
    <w:rsid w:val="00C36442"/>
    <w:rsid w:val="00C400CE"/>
    <w:rsid w:val="00C410FD"/>
    <w:rsid w:val="00C539FB"/>
    <w:rsid w:val="00C558BD"/>
    <w:rsid w:val="00CA246D"/>
    <w:rsid w:val="00CA50D9"/>
    <w:rsid w:val="00CB5636"/>
    <w:rsid w:val="00CD2EEA"/>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34B35"/>
    <w:rsid w:val="00E47428"/>
    <w:rsid w:val="00E66B9F"/>
    <w:rsid w:val="00E710D6"/>
    <w:rsid w:val="00E76E45"/>
    <w:rsid w:val="00E777C9"/>
    <w:rsid w:val="00E81DA6"/>
    <w:rsid w:val="00E84212"/>
    <w:rsid w:val="00E9086C"/>
    <w:rsid w:val="00E908B6"/>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7158B"/>
    <w:rsid w:val="00F92355"/>
    <w:rsid w:val="00F93963"/>
    <w:rsid w:val="00F94291"/>
    <w:rsid w:val="00FB7982"/>
    <w:rsid w:val="00FC0734"/>
    <w:rsid w:val="00FC0FC5"/>
    <w:rsid w:val="00FC4086"/>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D0C0E56-248E-48FC-8382-BF7D8377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26</TotalTime>
  <Pages>5</Pages>
  <Words>1199</Words>
  <Characters>5876</Characters>
  <Application>Microsoft Office Word</Application>
  <DocSecurity>0</DocSecurity>
  <Lines>202</Lines>
  <Paragraphs>87</Paragraphs>
  <ScaleCrop>false</ScaleCrop>
  <HeadingPairs>
    <vt:vector size="2" baseType="variant">
      <vt:variant>
        <vt:lpstr>Title</vt:lpstr>
      </vt:variant>
      <vt:variant>
        <vt:i4>1</vt:i4>
      </vt:variant>
    </vt:vector>
  </HeadingPairs>
  <TitlesOfParts>
    <vt:vector size="1" baseType="lpstr">
      <vt:lpstr>DZZ18 v Minister for Home Affairs [2019] FCA 2016</vt:lpstr>
    </vt:vector>
  </TitlesOfParts>
  <Company>Federal Court of Australia</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DZZ18 v Minister for Home Affairs [2019] FCA 2016</dc:title>
  <dc:creator>Dorothy White</dc:creator>
  <cp:lastModifiedBy>Sona Muradyan</cp:lastModifiedBy>
  <cp:revision>6</cp:revision>
  <cp:lastPrinted>2020-01-14T00:57:00Z</cp:lastPrinted>
  <dcterms:created xsi:type="dcterms:W3CDTF">2020-01-20T01:12:00Z</dcterms:created>
  <dcterms:modified xsi:type="dcterms:W3CDTF">2020-01-20T01:56:00Z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20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