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5A39A2">
      <w:pPr>
        <w:pStyle w:val="MediaNeutralStyle"/>
      </w:pPr>
      <w:bookmarkStart w:id="0" w:name="MNC"/>
      <w:r>
        <w:t xml:space="preserve">Roberts-Smith v </w:t>
      </w:r>
      <w:r w:rsidR="002E48A5">
        <w:t>Fairfax Media Publications</w:t>
      </w:r>
      <w:r>
        <w:t xml:space="preserve"> Pty Limited</w:t>
      </w:r>
      <w:r w:rsidR="006C3CDD">
        <w:t xml:space="preserve"> (No </w:t>
      </w:r>
      <w:r w:rsidR="00C861F1">
        <w:t>4</w:t>
      </w:r>
      <w:r w:rsidR="006C3CDD">
        <w:t>) [20</w:t>
      </w:r>
      <w:r w:rsidR="00D000AD">
        <w:t>20</w:t>
      </w:r>
      <w:r w:rsidR="006C3CDD">
        <w:t>] FCA</w:t>
      </w:r>
      <w:r w:rsidR="00C861F1">
        <w:t xml:space="preserve"> </w:t>
      </w:r>
      <w:r w:rsidR="002D15B7">
        <w:t>614</w:t>
      </w:r>
      <w:r w:rsidR="003A3C26">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E62264">
        <w:tc>
          <w:tcPr>
            <w:tcW w:w="3085" w:type="dxa"/>
            <w:shd w:val="clear" w:color="auto" w:fill="auto"/>
          </w:tcPr>
          <w:p w:rsidR="00395B24" w:rsidRDefault="002C7385" w:rsidP="005A39A2">
            <w:pPr>
              <w:pStyle w:val="Normal1linespace"/>
              <w:widowControl w:val="0"/>
              <w:jc w:val="left"/>
            </w:pPr>
            <w:r>
              <w:t>File numbers:</w:t>
            </w:r>
          </w:p>
        </w:tc>
        <w:tc>
          <w:tcPr>
            <w:tcW w:w="5989" w:type="dxa"/>
            <w:shd w:val="clear" w:color="auto" w:fill="auto"/>
          </w:tcPr>
          <w:p w:rsidR="005A39A2" w:rsidRPr="005A39A2" w:rsidRDefault="001F73E8" w:rsidP="005A39A2">
            <w:pPr>
              <w:pStyle w:val="Normal1linespace"/>
              <w:jc w:val="left"/>
            </w:pPr>
            <w:r w:rsidRPr="005A39A2">
              <w:fldChar w:fldCharType="begin" w:fldLock="1"/>
            </w:r>
            <w:r w:rsidRPr="005A39A2">
              <w:instrText xml:space="preserve"> REF  FileNo  \* MERGEFORMAT </w:instrText>
            </w:r>
            <w:r w:rsidRPr="005A39A2">
              <w:fldChar w:fldCharType="separate"/>
            </w:r>
            <w:r w:rsidR="005A39A2" w:rsidRPr="005A39A2">
              <w:t>NSD 1485 of 2018</w:t>
            </w:r>
          </w:p>
          <w:p w:rsidR="005A39A2" w:rsidRPr="005A39A2" w:rsidRDefault="005A39A2" w:rsidP="005A39A2">
            <w:pPr>
              <w:pStyle w:val="Normal1linespace"/>
              <w:jc w:val="left"/>
            </w:pPr>
            <w:r w:rsidRPr="005A39A2">
              <w:t>NSD 1486 of 2018</w:t>
            </w:r>
          </w:p>
          <w:p w:rsidR="00395B24" w:rsidRDefault="005A39A2" w:rsidP="005A39A2">
            <w:pPr>
              <w:pStyle w:val="Normal1linespace"/>
              <w:jc w:val="left"/>
            </w:pPr>
            <w:r w:rsidRPr="005A39A2">
              <w:t>NSD 1487 of 2018</w:t>
            </w:r>
            <w:r w:rsidR="001F73E8" w:rsidRPr="005A39A2">
              <w:fldChar w:fldCharType="end"/>
            </w:r>
          </w:p>
          <w:p w:rsidR="00C861F1" w:rsidRPr="001B1053" w:rsidRDefault="00C861F1" w:rsidP="005A39A2">
            <w:pPr>
              <w:pStyle w:val="Normal1linespace"/>
              <w:jc w:val="left"/>
            </w:pPr>
            <w:r>
              <w:t>NSD 1826 of 2018</w:t>
            </w:r>
          </w:p>
        </w:tc>
      </w:tr>
      <w:tr w:rsidR="00395B24" w:rsidTr="00E6226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62264">
        <w:tc>
          <w:tcPr>
            <w:tcW w:w="3085" w:type="dxa"/>
            <w:shd w:val="clear" w:color="auto" w:fill="auto"/>
          </w:tcPr>
          <w:p w:rsidR="00395B24" w:rsidRDefault="002C7385" w:rsidP="005A39A2">
            <w:pPr>
              <w:pStyle w:val="Normal1linespace"/>
              <w:widowControl w:val="0"/>
              <w:jc w:val="left"/>
            </w:pPr>
            <w:r>
              <w:t>Judge:</w:t>
            </w:r>
          </w:p>
        </w:tc>
        <w:tc>
          <w:tcPr>
            <w:tcW w:w="5989" w:type="dxa"/>
            <w:shd w:val="clear" w:color="auto" w:fill="auto"/>
          </w:tcPr>
          <w:p w:rsidR="00395B24" w:rsidRDefault="002C7385" w:rsidP="005A39A2">
            <w:pPr>
              <w:pStyle w:val="Normal1linespace"/>
              <w:widowControl w:val="0"/>
              <w:jc w:val="left"/>
              <w:rPr>
                <w:b/>
              </w:rPr>
            </w:pPr>
            <w:r w:rsidRPr="005A39A2">
              <w:rPr>
                <w:b/>
              </w:rPr>
              <w:fldChar w:fldCharType="begin" w:fldLock="1"/>
            </w:r>
            <w:r w:rsidRPr="005A39A2">
              <w:rPr>
                <w:b/>
              </w:rPr>
              <w:instrText xml:space="preserve"> REF  Judge  \* MERGEFORMAT </w:instrText>
            </w:r>
            <w:r w:rsidRPr="005A39A2">
              <w:rPr>
                <w:b/>
              </w:rPr>
              <w:fldChar w:fldCharType="separate"/>
            </w:r>
            <w:r w:rsidR="005A39A2">
              <w:rPr>
                <w:b/>
                <w:caps/>
                <w:szCs w:val="24"/>
              </w:rPr>
              <w:t>BESANKO J</w:t>
            </w:r>
            <w:r w:rsidRPr="005A39A2">
              <w:rPr>
                <w:b/>
              </w:rPr>
              <w:fldChar w:fldCharType="end"/>
            </w:r>
          </w:p>
        </w:tc>
      </w:tr>
      <w:tr w:rsidR="00395B24" w:rsidTr="00E6226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62264">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A723B5" w:rsidP="00A723B5">
            <w:pPr>
              <w:pStyle w:val="Normal1linespace"/>
              <w:widowControl w:val="0"/>
              <w:jc w:val="left"/>
            </w:pPr>
            <w:bookmarkStart w:id="1" w:name="JudgmentDate"/>
            <w:bookmarkEnd w:id="1"/>
            <w:r>
              <w:t>9 April</w:t>
            </w:r>
            <w:r w:rsidR="00D70815">
              <w:t xml:space="preserve"> 20</w:t>
            </w:r>
            <w:r w:rsidR="00D000AD">
              <w:t>20</w:t>
            </w:r>
          </w:p>
        </w:tc>
      </w:tr>
      <w:tr w:rsidR="00395B24" w:rsidTr="00E6226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A723B5" w:rsidTr="00E62264">
        <w:tc>
          <w:tcPr>
            <w:tcW w:w="3085" w:type="dxa"/>
            <w:shd w:val="clear" w:color="auto" w:fill="auto"/>
          </w:tcPr>
          <w:p w:rsidR="00A723B5" w:rsidRDefault="00A723B5" w:rsidP="00663878">
            <w:pPr>
              <w:pStyle w:val="Normal1linespace"/>
              <w:widowControl w:val="0"/>
              <w:jc w:val="left"/>
            </w:pPr>
            <w:r>
              <w:t>Date of publication of reasons:</w:t>
            </w:r>
          </w:p>
        </w:tc>
        <w:tc>
          <w:tcPr>
            <w:tcW w:w="5989" w:type="dxa"/>
            <w:shd w:val="clear" w:color="auto" w:fill="auto"/>
          </w:tcPr>
          <w:p w:rsidR="00A723B5" w:rsidRDefault="00847099" w:rsidP="00663878">
            <w:pPr>
              <w:pStyle w:val="Normal1linespace"/>
              <w:widowControl w:val="0"/>
              <w:jc w:val="left"/>
            </w:pPr>
            <w:r>
              <w:t>8</w:t>
            </w:r>
            <w:r w:rsidR="00A723B5">
              <w:t xml:space="preserve"> May 2020</w:t>
            </w:r>
          </w:p>
        </w:tc>
      </w:tr>
      <w:tr w:rsidR="00A723B5" w:rsidTr="00E62264">
        <w:tc>
          <w:tcPr>
            <w:tcW w:w="3085" w:type="dxa"/>
            <w:shd w:val="clear" w:color="auto" w:fill="auto"/>
          </w:tcPr>
          <w:p w:rsidR="00A723B5" w:rsidRDefault="00A723B5" w:rsidP="00663878">
            <w:pPr>
              <w:pStyle w:val="Normal1linespace"/>
              <w:widowControl w:val="0"/>
              <w:jc w:val="left"/>
            </w:pPr>
          </w:p>
        </w:tc>
        <w:tc>
          <w:tcPr>
            <w:tcW w:w="5989" w:type="dxa"/>
            <w:shd w:val="clear" w:color="auto" w:fill="auto"/>
          </w:tcPr>
          <w:p w:rsidR="00A723B5" w:rsidRDefault="00A723B5" w:rsidP="00663878">
            <w:pPr>
              <w:pStyle w:val="Normal1linespace"/>
              <w:widowControl w:val="0"/>
              <w:jc w:val="left"/>
            </w:pPr>
          </w:p>
        </w:tc>
      </w:tr>
      <w:tr w:rsidR="00A666F4" w:rsidTr="00E62264">
        <w:tc>
          <w:tcPr>
            <w:tcW w:w="3085" w:type="dxa"/>
            <w:shd w:val="clear" w:color="auto" w:fill="auto"/>
          </w:tcPr>
          <w:p w:rsidR="00A666F4" w:rsidRDefault="00A666F4" w:rsidP="00663878">
            <w:pPr>
              <w:pStyle w:val="Normal1linespace"/>
              <w:widowControl w:val="0"/>
              <w:jc w:val="left"/>
            </w:pPr>
            <w:r>
              <w:t>Catchwords:</w:t>
            </w:r>
          </w:p>
        </w:tc>
        <w:tc>
          <w:tcPr>
            <w:tcW w:w="5989" w:type="dxa"/>
            <w:shd w:val="clear" w:color="auto" w:fill="auto"/>
          </w:tcPr>
          <w:p w:rsidR="00A666F4" w:rsidRDefault="00B13606" w:rsidP="00B13606">
            <w:pPr>
              <w:spacing w:line="240" w:lineRule="auto"/>
            </w:pPr>
            <w:r>
              <w:rPr>
                <w:b/>
                <w:szCs w:val="24"/>
              </w:rPr>
              <w:t xml:space="preserve">PRACTICE AND PROCEDURE </w:t>
            </w:r>
            <w:r>
              <w:rPr>
                <w:szCs w:val="24"/>
              </w:rPr>
              <w:t xml:space="preserve">— whether trial date should be vacated — where </w:t>
            </w:r>
            <w:r>
              <w:rPr>
                <w:i/>
                <w:szCs w:val="24"/>
              </w:rPr>
              <w:t xml:space="preserve">National Security Information (Criminal and Civil Proceedings) Act 2004 </w:t>
            </w:r>
            <w:r>
              <w:rPr>
                <w:szCs w:val="24"/>
              </w:rPr>
              <w:t xml:space="preserve">(Cth) invoked by the Commonwealth Attorney-General — where feasibility of an in-person trial impacted by COVID-19 pandemic and associated restrictions </w:t>
            </w:r>
          </w:p>
        </w:tc>
      </w:tr>
      <w:tr w:rsidR="00A666F4" w:rsidTr="00E62264">
        <w:tc>
          <w:tcPr>
            <w:tcW w:w="3085" w:type="dxa"/>
            <w:shd w:val="clear" w:color="auto" w:fill="auto"/>
          </w:tcPr>
          <w:p w:rsidR="00A666F4" w:rsidRDefault="00A666F4" w:rsidP="00663878">
            <w:pPr>
              <w:pStyle w:val="Normal1linespace"/>
              <w:widowControl w:val="0"/>
              <w:jc w:val="left"/>
            </w:pPr>
          </w:p>
        </w:tc>
        <w:tc>
          <w:tcPr>
            <w:tcW w:w="5989" w:type="dxa"/>
            <w:shd w:val="clear" w:color="auto" w:fill="auto"/>
          </w:tcPr>
          <w:p w:rsidR="00A666F4" w:rsidRDefault="00A666F4" w:rsidP="00663878">
            <w:pPr>
              <w:pStyle w:val="Normal1linespace"/>
              <w:widowControl w:val="0"/>
              <w:jc w:val="left"/>
            </w:pPr>
          </w:p>
        </w:tc>
      </w:tr>
      <w:tr w:rsidR="00395B24" w:rsidTr="00E62264">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C41394" w:rsidRDefault="00CD0D00" w:rsidP="00CD0D00">
            <w:pPr>
              <w:pStyle w:val="CasesLegislationAppealFrom"/>
              <w:spacing w:after="60"/>
            </w:pPr>
            <w:bookmarkStart w:id="2" w:name="Legislation"/>
            <w:r>
              <w:rPr>
                <w:i/>
              </w:rPr>
              <w:t xml:space="preserve">National Security Information (Criminal </w:t>
            </w:r>
            <w:r w:rsidR="007008F1">
              <w:rPr>
                <w:i/>
              </w:rPr>
              <w:t xml:space="preserve">and </w:t>
            </w:r>
            <w:r>
              <w:rPr>
                <w:i/>
              </w:rPr>
              <w:t>Civil Proceedings) Act 2004</w:t>
            </w:r>
            <w:r w:rsidR="00B56844">
              <w:t xml:space="preserve"> (Cth) ss </w:t>
            </w:r>
            <w:r>
              <w:t>3, 6A, 8,17, 38B, 38D, 38F, 38G, 38</w:t>
            </w:r>
            <w:r w:rsidR="00C41394">
              <w:t>H</w:t>
            </w:r>
          </w:p>
          <w:bookmarkEnd w:id="2"/>
          <w:p w:rsidR="00395B24" w:rsidRDefault="00C41394" w:rsidP="00CD0D00">
            <w:pPr>
              <w:pStyle w:val="CasesLegislationAppealFrom"/>
              <w:spacing w:after="60"/>
            </w:pPr>
            <w:r>
              <w:rPr>
                <w:i/>
              </w:rPr>
              <w:t xml:space="preserve">Public Health Act 2010 </w:t>
            </w:r>
            <w:r>
              <w:t>(NSW) s 10</w:t>
            </w:r>
          </w:p>
          <w:p w:rsidR="00C41394" w:rsidRDefault="00C41394" w:rsidP="00CD0D00">
            <w:pPr>
              <w:pStyle w:val="CasesLegislationAppealFrom"/>
              <w:spacing w:after="60"/>
            </w:pPr>
            <w:r>
              <w:rPr>
                <w:i/>
              </w:rPr>
              <w:t>Public Health (COVID</w:t>
            </w:r>
            <w:r>
              <w:rPr>
                <w:i/>
              </w:rPr>
              <w:noBreakHyphen/>
              <w:t xml:space="preserve">19 Air Transportation Quarantine) Order 2020 </w:t>
            </w:r>
            <w:r>
              <w:t>(NSW)</w:t>
            </w:r>
          </w:p>
          <w:p w:rsidR="00C41394" w:rsidRDefault="00C41394" w:rsidP="00CD0D00">
            <w:pPr>
              <w:pStyle w:val="CasesLegislationAppealFrom"/>
              <w:spacing w:after="60"/>
            </w:pPr>
            <w:r>
              <w:rPr>
                <w:i/>
              </w:rPr>
              <w:t>Public Health (COVID</w:t>
            </w:r>
            <w:r>
              <w:rPr>
                <w:i/>
              </w:rPr>
              <w:noBreakHyphen/>
              <w:t xml:space="preserve">19 Restrictions on Gathering and Movement) Order 2020 </w:t>
            </w:r>
            <w:r>
              <w:t>(NSW)</w:t>
            </w:r>
          </w:p>
        </w:tc>
      </w:tr>
      <w:tr w:rsidR="00E62264" w:rsidRPr="00E62264" w:rsidTr="00E62264">
        <w:tc>
          <w:tcPr>
            <w:tcW w:w="3085" w:type="dxa"/>
            <w:shd w:val="clear" w:color="auto" w:fill="auto"/>
          </w:tcPr>
          <w:p w:rsidR="00E62264" w:rsidRPr="00E62264" w:rsidRDefault="00E62264" w:rsidP="00E62264">
            <w:pPr>
              <w:pStyle w:val="Normal1linespace"/>
              <w:jc w:val="left"/>
            </w:pPr>
          </w:p>
        </w:tc>
        <w:tc>
          <w:tcPr>
            <w:tcW w:w="5989" w:type="dxa"/>
            <w:shd w:val="clear" w:color="auto" w:fill="auto"/>
          </w:tcPr>
          <w:p w:rsidR="00E62264" w:rsidRPr="00E62264" w:rsidRDefault="00E62264" w:rsidP="00E62264">
            <w:pPr>
              <w:pStyle w:val="Normal1linespace"/>
              <w:jc w:val="left"/>
            </w:pPr>
          </w:p>
        </w:tc>
      </w:tr>
      <w:tr w:rsidR="00E62264" w:rsidRPr="00E62264" w:rsidTr="00E62264">
        <w:tc>
          <w:tcPr>
            <w:tcW w:w="3085" w:type="dxa"/>
            <w:shd w:val="clear" w:color="auto" w:fill="auto"/>
          </w:tcPr>
          <w:p w:rsidR="00E62264" w:rsidRPr="00E62264" w:rsidRDefault="00E62264" w:rsidP="00E62264">
            <w:pPr>
              <w:pStyle w:val="Normal1linespace"/>
              <w:jc w:val="left"/>
            </w:pPr>
            <w:bookmarkStart w:id="3" w:name="CounselDate" w:colFirst="0" w:colLast="2"/>
            <w:r w:rsidRPr="00E62264">
              <w:t>Date of hearing:</w:t>
            </w:r>
          </w:p>
        </w:tc>
        <w:tc>
          <w:tcPr>
            <w:tcW w:w="5989" w:type="dxa"/>
            <w:shd w:val="clear" w:color="auto" w:fill="auto"/>
          </w:tcPr>
          <w:p w:rsidR="00E62264" w:rsidRPr="00E62264" w:rsidRDefault="00C861F1" w:rsidP="00C861F1">
            <w:pPr>
              <w:pStyle w:val="Normal1linespace"/>
              <w:jc w:val="left"/>
            </w:pPr>
            <w:bookmarkStart w:id="4" w:name="HearingDate"/>
            <w:r>
              <w:t>9 April</w:t>
            </w:r>
            <w:r w:rsidR="00E62264">
              <w:t xml:space="preserve"> 20</w:t>
            </w:r>
            <w:r>
              <w:t>20</w:t>
            </w:r>
            <w:bookmarkEnd w:id="4"/>
          </w:p>
        </w:tc>
      </w:tr>
      <w:bookmarkEnd w:id="3"/>
      <w:tr w:rsidR="00E62264" w:rsidTr="00E62264">
        <w:tc>
          <w:tcPr>
            <w:tcW w:w="3085" w:type="dxa"/>
            <w:shd w:val="clear" w:color="auto" w:fill="auto"/>
          </w:tcPr>
          <w:p w:rsidR="00E62264" w:rsidRDefault="00E62264" w:rsidP="00E62264">
            <w:pPr>
              <w:pStyle w:val="Normal1linespace"/>
              <w:widowControl w:val="0"/>
              <w:jc w:val="left"/>
            </w:pPr>
          </w:p>
        </w:tc>
        <w:tc>
          <w:tcPr>
            <w:tcW w:w="5989" w:type="dxa"/>
            <w:shd w:val="clear" w:color="auto" w:fill="auto"/>
          </w:tcPr>
          <w:p w:rsidR="00E62264" w:rsidRDefault="00E62264" w:rsidP="00E62264">
            <w:pPr>
              <w:pStyle w:val="Normal1linespace"/>
              <w:widowControl w:val="0"/>
              <w:jc w:val="left"/>
            </w:pPr>
          </w:p>
        </w:tc>
      </w:tr>
      <w:tr w:rsidR="00E62264" w:rsidTr="00E62264">
        <w:tc>
          <w:tcPr>
            <w:tcW w:w="3085" w:type="dxa"/>
            <w:shd w:val="clear" w:color="auto" w:fill="auto"/>
          </w:tcPr>
          <w:p w:rsidR="00E62264" w:rsidRDefault="00E62264" w:rsidP="00E62264">
            <w:pPr>
              <w:pStyle w:val="Normal1linespace"/>
              <w:widowControl w:val="0"/>
              <w:jc w:val="left"/>
            </w:pPr>
            <w:r>
              <w:t>Registry:</w:t>
            </w:r>
          </w:p>
        </w:tc>
        <w:tc>
          <w:tcPr>
            <w:tcW w:w="5989" w:type="dxa"/>
            <w:shd w:val="clear" w:color="auto" w:fill="auto"/>
          </w:tcPr>
          <w:p w:rsidR="00E62264" w:rsidRPr="00F17599" w:rsidRDefault="00045602" w:rsidP="00E62264">
            <w:pPr>
              <w:pStyle w:val="Normal1linespace"/>
              <w:widowControl w:val="0"/>
              <w:jc w:val="left"/>
            </w:pPr>
            <w:fldSimple w:instr=" DOCPROPERTY  Registry ">
              <w:r w:rsidR="00E62264">
                <w:t>New South Wales</w:t>
              </w:r>
            </w:fldSimple>
          </w:p>
        </w:tc>
      </w:tr>
      <w:tr w:rsidR="00E62264" w:rsidTr="00E62264">
        <w:tc>
          <w:tcPr>
            <w:tcW w:w="3085" w:type="dxa"/>
            <w:shd w:val="clear" w:color="auto" w:fill="auto"/>
          </w:tcPr>
          <w:p w:rsidR="00E62264" w:rsidRDefault="00E62264" w:rsidP="00E62264">
            <w:pPr>
              <w:pStyle w:val="Normal1linespace"/>
              <w:widowControl w:val="0"/>
              <w:jc w:val="left"/>
            </w:pPr>
          </w:p>
        </w:tc>
        <w:tc>
          <w:tcPr>
            <w:tcW w:w="5989" w:type="dxa"/>
            <w:shd w:val="clear" w:color="auto" w:fill="auto"/>
          </w:tcPr>
          <w:p w:rsidR="00E62264" w:rsidRDefault="00E62264" w:rsidP="00E62264">
            <w:pPr>
              <w:pStyle w:val="Normal1linespace"/>
              <w:widowControl w:val="0"/>
              <w:jc w:val="left"/>
            </w:pPr>
          </w:p>
        </w:tc>
      </w:tr>
      <w:tr w:rsidR="00E62264" w:rsidTr="00E62264">
        <w:tc>
          <w:tcPr>
            <w:tcW w:w="3085" w:type="dxa"/>
            <w:shd w:val="clear" w:color="auto" w:fill="auto"/>
          </w:tcPr>
          <w:p w:rsidR="00E62264" w:rsidRDefault="00E62264" w:rsidP="00E62264">
            <w:pPr>
              <w:pStyle w:val="Normal1linespace"/>
              <w:widowControl w:val="0"/>
              <w:jc w:val="left"/>
            </w:pPr>
            <w:r>
              <w:t>Division:</w:t>
            </w:r>
          </w:p>
        </w:tc>
        <w:tc>
          <w:tcPr>
            <w:tcW w:w="5989" w:type="dxa"/>
            <w:shd w:val="clear" w:color="auto" w:fill="auto"/>
          </w:tcPr>
          <w:p w:rsidR="00E62264" w:rsidRPr="00F17599" w:rsidRDefault="00045602" w:rsidP="00E62264">
            <w:pPr>
              <w:pStyle w:val="Normal1linespace"/>
              <w:widowControl w:val="0"/>
              <w:jc w:val="left"/>
            </w:pPr>
            <w:fldSimple w:instr=" DOCPROPERTY  Division ">
              <w:r w:rsidR="00E62264">
                <w:t>General Division</w:t>
              </w:r>
            </w:fldSimple>
          </w:p>
        </w:tc>
      </w:tr>
      <w:tr w:rsidR="00E62264" w:rsidTr="00E62264">
        <w:tc>
          <w:tcPr>
            <w:tcW w:w="3085" w:type="dxa"/>
            <w:shd w:val="clear" w:color="auto" w:fill="auto"/>
          </w:tcPr>
          <w:p w:rsidR="00E62264" w:rsidRDefault="00E62264" w:rsidP="00E62264">
            <w:pPr>
              <w:pStyle w:val="Normal1linespace"/>
              <w:widowControl w:val="0"/>
              <w:jc w:val="left"/>
            </w:pPr>
          </w:p>
        </w:tc>
        <w:tc>
          <w:tcPr>
            <w:tcW w:w="5989" w:type="dxa"/>
            <w:shd w:val="clear" w:color="auto" w:fill="auto"/>
          </w:tcPr>
          <w:p w:rsidR="00E62264" w:rsidRPr="00F17599" w:rsidRDefault="00E62264" w:rsidP="00E62264">
            <w:pPr>
              <w:pStyle w:val="Normal1linespace"/>
              <w:widowControl w:val="0"/>
              <w:jc w:val="left"/>
              <w:rPr>
                <w:b/>
              </w:rPr>
            </w:pPr>
          </w:p>
        </w:tc>
      </w:tr>
      <w:tr w:rsidR="00E62264" w:rsidRPr="00E62264" w:rsidTr="00E62264">
        <w:tc>
          <w:tcPr>
            <w:tcW w:w="3085" w:type="dxa"/>
            <w:shd w:val="clear" w:color="auto" w:fill="auto"/>
          </w:tcPr>
          <w:p w:rsidR="00E62264" w:rsidRPr="00F06BAE" w:rsidRDefault="00E62264" w:rsidP="00E62264">
            <w:pPr>
              <w:pStyle w:val="Normal1linespace"/>
              <w:widowControl w:val="0"/>
              <w:jc w:val="left"/>
            </w:pPr>
            <w:r w:rsidRPr="00F06BAE">
              <w:t>National Practice Area:</w:t>
            </w:r>
          </w:p>
        </w:tc>
        <w:tc>
          <w:tcPr>
            <w:tcW w:w="5989" w:type="dxa"/>
            <w:shd w:val="clear" w:color="auto" w:fill="auto"/>
          </w:tcPr>
          <w:p w:rsidR="00E62264" w:rsidRPr="00F06BAE" w:rsidRDefault="00045602" w:rsidP="00F06BAE">
            <w:pPr>
              <w:pStyle w:val="Normal1linespace"/>
              <w:widowControl w:val="0"/>
              <w:jc w:val="left"/>
              <w:rPr>
                <w:b/>
              </w:rPr>
            </w:pPr>
            <w:fldSimple w:instr=" DOCPROPERTY  &quot;Practice Area&quot;  \* MERGEFORMAT ">
              <w:r w:rsidR="00F06BAE" w:rsidRPr="00F06BAE">
                <w:t>Other Federal Jurisdiction</w:t>
              </w:r>
            </w:fldSimple>
          </w:p>
        </w:tc>
      </w:tr>
      <w:tr w:rsidR="00E62264" w:rsidTr="00E62264">
        <w:tc>
          <w:tcPr>
            <w:tcW w:w="3085" w:type="dxa"/>
            <w:shd w:val="clear" w:color="auto" w:fill="auto"/>
          </w:tcPr>
          <w:p w:rsidR="00E62264" w:rsidRPr="00F06BAE" w:rsidRDefault="00E62264" w:rsidP="00E62264">
            <w:pPr>
              <w:pStyle w:val="Normal1linespace"/>
              <w:widowControl w:val="0"/>
              <w:jc w:val="left"/>
            </w:pPr>
          </w:p>
        </w:tc>
        <w:tc>
          <w:tcPr>
            <w:tcW w:w="5989" w:type="dxa"/>
            <w:shd w:val="clear" w:color="auto" w:fill="auto"/>
          </w:tcPr>
          <w:p w:rsidR="00E62264" w:rsidRPr="00F06BAE" w:rsidRDefault="00E62264" w:rsidP="00E62264">
            <w:pPr>
              <w:pStyle w:val="Normal1linespace"/>
              <w:widowControl w:val="0"/>
              <w:jc w:val="left"/>
            </w:pPr>
          </w:p>
        </w:tc>
      </w:tr>
      <w:tr w:rsidR="00E62264" w:rsidTr="00E62264">
        <w:tc>
          <w:tcPr>
            <w:tcW w:w="3085" w:type="dxa"/>
            <w:shd w:val="clear" w:color="auto" w:fill="auto"/>
          </w:tcPr>
          <w:p w:rsidR="00E62264" w:rsidRPr="00F06BAE" w:rsidRDefault="00E62264" w:rsidP="00E62264">
            <w:pPr>
              <w:pStyle w:val="Normal1linespace"/>
              <w:widowControl w:val="0"/>
              <w:jc w:val="left"/>
            </w:pPr>
            <w:r w:rsidRPr="00F06BAE">
              <w:t>Category:</w:t>
            </w:r>
          </w:p>
        </w:tc>
        <w:tc>
          <w:tcPr>
            <w:tcW w:w="5989" w:type="dxa"/>
            <w:shd w:val="clear" w:color="auto" w:fill="auto"/>
          </w:tcPr>
          <w:p w:rsidR="00E62264" w:rsidRPr="00F06BAE" w:rsidRDefault="00E62264" w:rsidP="00E62264">
            <w:pPr>
              <w:pStyle w:val="Normal1linespace"/>
              <w:widowControl w:val="0"/>
              <w:jc w:val="left"/>
            </w:pPr>
            <w:r w:rsidRPr="00F06BAE">
              <w:t>Catchwords</w:t>
            </w:r>
          </w:p>
        </w:tc>
      </w:tr>
      <w:tr w:rsidR="00E62264" w:rsidTr="00E62264">
        <w:tc>
          <w:tcPr>
            <w:tcW w:w="3085" w:type="dxa"/>
            <w:shd w:val="clear" w:color="auto" w:fill="auto"/>
          </w:tcPr>
          <w:p w:rsidR="00E62264" w:rsidRDefault="00E62264" w:rsidP="00E62264">
            <w:pPr>
              <w:pStyle w:val="Normal1linespace"/>
              <w:widowControl w:val="0"/>
              <w:jc w:val="left"/>
            </w:pPr>
          </w:p>
        </w:tc>
        <w:tc>
          <w:tcPr>
            <w:tcW w:w="5989" w:type="dxa"/>
            <w:shd w:val="clear" w:color="auto" w:fill="auto"/>
          </w:tcPr>
          <w:p w:rsidR="00E62264" w:rsidRDefault="00E62264" w:rsidP="00E62264">
            <w:pPr>
              <w:pStyle w:val="Normal1linespace"/>
              <w:widowControl w:val="0"/>
              <w:jc w:val="left"/>
            </w:pPr>
          </w:p>
        </w:tc>
      </w:tr>
      <w:tr w:rsidR="00E62264" w:rsidTr="00E62264">
        <w:tc>
          <w:tcPr>
            <w:tcW w:w="3085" w:type="dxa"/>
            <w:shd w:val="clear" w:color="auto" w:fill="auto"/>
          </w:tcPr>
          <w:p w:rsidR="00E62264" w:rsidRDefault="00E62264" w:rsidP="00E62264">
            <w:pPr>
              <w:pStyle w:val="Normal1linespace"/>
              <w:widowControl w:val="0"/>
              <w:jc w:val="left"/>
            </w:pPr>
            <w:r>
              <w:t>Number of paragraphs:</w:t>
            </w:r>
          </w:p>
        </w:tc>
        <w:tc>
          <w:tcPr>
            <w:tcW w:w="5989" w:type="dxa"/>
            <w:shd w:val="clear" w:color="auto" w:fill="auto"/>
          </w:tcPr>
          <w:p w:rsidR="00E62264" w:rsidRDefault="005D50B8" w:rsidP="003235D6">
            <w:pPr>
              <w:pStyle w:val="Normal1linespace"/>
              <w:widowControl w:val="0"/>
              <w:jc w:val="left"/>
            </w:pPr>
            <w:bookmarkStart w:id="5" w:name="PlaceCategoryParagraphs"/>
            <w:r>
              <w:t>2</w:t>
            </w:r>
            <w:r w:rsidR="003235D6">
              <w:t>6</w:t>
            </w:r>
            <w:bookmarkEnd w:id="5"/>
          </w:p>
        </w:tc>
      </w:tr>
      <w:tr w:rsidR="00E62264" w:rsidTr="00E62264">
        <w:tc>
          <w:tcPr>
            <w:tcW w:w="3085" w:type="dxa"/>
            <w:shd w:val="clear" w:color="auto" w:fill="auto"/>
          </w:tcPr>
          <w:p w:rsidR="00E62264" w:rsidRDefault="00E62264" w:rsidP="00E62264">
            <w:pPr>
              <w:pStyle w:val="Normal1linespace"/>
              <w:widowControl w:val="0"/>
              <w:jc w:val="left"/>
            </w:pPr>
          </w:p>
        </w:tc>
        <w:tc>
          <w:tcPr>
            <w:tcW w:w="5989" w:type="dxa"/>
            <w:shd w:val="clear" w:color="auto" w:fill="auto"/>
          </w:tcPr>
          <w:p w:rsidR="00E62264" w:rsidRDefault="00E62264" w:rsidP="00E62264">
            <w:pPr>
              <w:pStyle w:val="Normal1linespace"/>
              <w:widowControl w:val="0"/>
              <w:jc w:val="left"/>
            </w:pPr>
          </w:p>
        </w:tc>
      </w:tr>
      <w:tr w:rsidR="00E62264" w:rsidTr="00E62264">
        <w:tc>
          <w:tcPr>
            <w:tcW w:w="3085" w:type="dxa"/>
            <w:shd w:val="clear" w:color="auto" w:fill="auto"/>
          </w:tcPr>
          <w:p w:rsidR="00E62264" w:rsidRDefault="00E62264" w:rsidP="00E62264">
            <w:pPr>
              <w:pStyle w:val="Normal1linespace"/>
              <w:widowControl w:val="0"/>
              <w:jc w:val="left"/>
            </w:pPr>
            <w:bookmarkStart w:id="6" w:name="Counsel" w:colFirst="0" w:colLast="2"/>
            <w:r>
              <w:t>Counsel for the Applicant:</w:t>
            </w:r>
          </w:p>
        </w:tc>
        <w:tc>
          <w:tcPr>
            <w:tcW w:w="5989" w:type="dxa"/>
            <w:shd w:val="clear" w:color="auto" w:fill="auto"/>
          </w:tcPr>
          <w:p w:rsidR="00E62264" w:rsidRDefault="00BE2658" w:rsidP="00BE2658">
            <w:pPr>
              <w:pStyle w:val="Normal1linespace"/>
              <w:widowControl w:val="0"/>
              <w:jc w:val="left"/>
            </w:pPr>
            <w:bookmarkStart w:id="7" w:name="AppCounsel"/>
            <w:bookmarkEnd w:id="7"/>
            <w:r>
              <w:t xml:space="preserve">Mr B McClintock SC with </w:t>
            </w:r>
            <w:r w:rsidR="00E62264">
              <w:t>Mr M Richardson</w:t>
            </w:r>
            <w:r w:rsidR="00C861F1">
              <w:t xml:space="preserve"> and Mr P Sharpe</w:t>
            </w:r>
          </w:p>
        </w:tc>
      </w:tr>
      <w:tr w:rsidR="00E62264" w:rsidTr="00E62264">
        <w:tc>
          <w:tcPr>
            <w:tcW w:w="3085" w:type="dxa"/>
            <w:shd w:val="clear" w:color="auto" w:fill="auto"/>
          </w:tcPr>
          <w:p w:rsidR="00E62264" w:rsidRDefault="00E62264" w:rsidP="00E62264">
            <w:pPr>
              <w:pStyle w:val="Normal1linespace"/>
              <w:widowControl w:val="0"/>
              <w:jc w:val="left"/>
            </w:pPr>
          </w:p>
        </w:tc>
        <w:tc>
          <w:tcPr>
            <w:tcW w:w="5989" w:type="dxa"/>
            <w:shd w:val="clear" w:color="auto" w:fill="auto"/>
          </w:tcPr>
          <w:p w:rsidR="00E62264" w:rsidRDefault="00E62264" w:rsidP="00E62264">
            <w:pPr>
              <w:pStyle w:val="Normal1linespace"/>
              <w:widowControl w:val="0"/>
              <w:jc w:val="left"/>
            </w:pPr>
          </w:p>
        </w:tc>
      </w:tr>
      <w:tr w:rsidR="00E62264" w:rsidTr="00E62264">
        <w:tc>
          <w:tcPr>
            <w:tcW w:w="3085" w:type="dxa"/>
            <w:shd w:val="clear" w:color="auto" w:fill="auto"/>
          </w:tcPr>
          <w:p w:rsidR="00E62264" w:rsidRDefault="00E62264" w:rsidP="00E62264">
            <w:pPr>
              <w:pStyle w:val="Normal1linespace"/>
              <w:widowControl w:val="0"/>
              <w:jc w:val="left"/>
            </w:pPr>
            <w:r>
              <w:t>Solicitor for the Applicant:</w:t>
            </w:r>
          </w:p>
        </w:tc>
        <w:tc>
          <w:tcPr>
            <w:tcW w:w="5989" w:type="dxa"/>
            <w:shd w:val="clear" w:color="auto" w:fill="auto"/>
          </w:tcPr>
          <w:p w:rsidR="00E62264" w:rsidRDefault="00E62264" w:rsidP="00E62264">
            <w:pPr>
              <w:pStyle w:val="Normal1linespace"/>
              <w:widowControl w:val="0"/>
              <w:jc w:val="left"/>
            </w:pPr>
            <w:r>
              <w:t>Mark O’Brien Legal</w:t>
            </w:r>
          </w:p>
        </w:tc>
      </w:tr>
      <w:tr w:rsidR="00E62264" w:rsidTr="00E62264">
        <w:tc>
          <w:tcPr>
            <w:tcW w:w="3085" w:type="dxa"/>
            <w:shd w:val="clear" w:color="auto" w:fill="auto"/>
          </w:tcPr>
          <w:p w:rsidR="00E62264" w:rsidRDefault="00E62264" w:rsidP="00E62264">
            <w:pPr>
              <w:pStyle w:val="Normal1linespace"/>
              <w:widowControl w:val="0"/>
              <w:jc w:val="left"/>
            </w:pPr>
          </w:p>
        </w:tc>
        <w:tc>
          <w:tcPr>
            <w:tcW w:w="5989" w:type="dxa"/>
            <w:shd w:val="clear" w:color="auto" w:fill="auto"/>
          </w:tcPr>
          <w:p w:rsidR="00E62264" w:rsidRDefault="00E62264" w:rsidP="00E62264">
            <w:pPr>
              <w:pStyle w:val="Normal1linespace"/>
              <w:widowControl w:val="0"/>
              <w:jc w:val="left"/>
            </w:pPr>
          </w:p>
        </w:tc>
      </w:tr>
      <w:tr w:rsidR="00E62264" w:rsidTr="00E62264">
        <w:tc>
          <w:tcPr>
            <w:tcW w:w="3085" w:type="dxa"/>
            <w:shd w:val="clear" w:color="auto" w:fill="auto"/>
          </w:tcPr>
          <w:p w:rsidR="00E62264" w:rsidRDefault="00E62264" w:rsidP="00BE2658">
            <w:pPr>
              <w:pStyle w:val="Normal1linespace"/>
              <w:widowControl w:val="0"/>
              <w:jc w:val="left"/>
            </w:pPr>
            <w:r>
              <w:t>Counsel for the Respondents:</w:t>
            </w:r>
          </w:p>
        </w:tc>
        <w:tc>
          <w:tcPr>
            <w:tcW w:w="5989" w:type="dxa"/>
            <w:shd w:val="clear" w:color="auto" w:fill="auto"/>
          </w:tcPr>
          <w:p w:rsidR="00E62264" w:rsidRDefault="00E62264" w:rsidP="00BE2658">
            <w:pPr>
              <w:pStyle w:val="Normal1linespace"/>
              <w:widowControl w:val="0"/>
              <w:jc w:val="left"/>
            </w:pPr>
            <w:r>
              <w:t xml:space="preserve">Mr A Dawson SC with </w:t>
            </w:r>
            <w:r w:rsidR="00C861F1">
              <w:t xml:space="preserve">Ms L Barnett and </w:t>
            </w:r>
            <w:r>
              <w:t>M</w:t>
            </w:r>
            <w:r w:rsidR="00BE2658">
              <w:t>r</w:t>
            </w:r>
            <w:r>
              <w:t xml:space="preserve"> </w:t>
            </w:r>
            <w:r w:rsidR="00A666F4">
              <w:t xml:space="preserve">C </w:t>
            </w:r>
            <w:r w:rsidR="00BE2658">
              <w:t>Mitchell</w:t>
            </w:r>
          </w:p>
        </w:tc>
      </w:tr>
      <w:tr w:rsidR="00E62264" w:rsidTr="00E62264">
        <w:tc>
          <w:tcPr>
            <w:tcW w:w="3085" w:type="dxa"/>
            <w:shd w:val="clear" w:color="auto" w:fill="auto"/>
          </w:tcPr>
          <w:p w:rsidR="00E62264" w:rsidRDefault="00E62264" w:rsidP="00E62264">
            <w:pPr>
              <w:pStyle w:val="Normal1linespace"/>
              <w:widowControl w:val="0"/>
              <w:jc w:val="left"/>
            </w:pPr>
          </w:p>
        </w:tc>
        <w:tc>
          <w:tcPr>
            <w:tcW w:w="5989" w:type="dxa"/>
            <w:shd w:val="clear" w:color="auto" w:fill="auto"/>
          </w:tcPr>
          <w:p w:rsidR="00E62264" w:rsidRDefault="00E62264" w:rsidP="00E62264">
            <w:pPr>
              <w:pStyle w:val="Normal1linespace"/>
              <w:widowControl w:val="0"/>
              <w:jc w:val="left"/>
            </w:pPr>
          </w:p>
        </w:tc>
      </w:tr>
      <w:tr w:rsidR="00E62264" w:rsidTr="00E62264">
        <w:tc>
          <w:tcPr>
            <w:tcW w:w="3085" w:type="dxa"/>
            <w:shd w:val="clear" w:color="auto" w:fill="auto"/>
          </w:tcPr>
          <w:p w:rsidR="00E62264" w:rsidRDefault="00E62264" w:rsidP="00E62264">
            <w:pPr>
              <w:pStyle w:val="Normal1linespace"/>
              <w:widowControl w:val="0"/>
              <w:jc w:val="left"/>
            </w:pPr>
            <w:r>
              <w:t>Solicitor for the Respondents:</w:t>
            </w:r>
          </w:p>
        </w:tc>
        <w:tc>
          <w:tcPr>
            <w:tcW w:w="5989" w:type="dxa"/>
            <w:shd w:val="clear" w:color="auto" w:fill="auto"/>
          </w:tcPr>
          <w:p w:rsidR="00E62264" w:rsidRDefault="00E62264" w:rsidP="00E62264">
            <w:pPr>
              <w:pStyle w:val="Normal1linespace"/>
              <w:widowControl w:val="0"/>
              <w:jc w:val="left"/>
            </w:pPr>
            <w:r>
              <w:t>MinterEllison</w:t>
            </w:r>
          </w:p>
        </w:tc>
      </w:tr>
      <w:tr w:rsidR="00C861F1" w:rsidTr="00E62264">
        <w:tc>
          <w:tcPr>
            <w:tcW w:w="3085" w:type="dxa"/>
            <w:shd w:val="clear" w:color="auto" w:fill="auto"/>
          </w:tcPr>
          <w:p w:rsidR="00C861F1" w:rsidRDefault="00C861F1" w:rsidP="00E62264">
            <w:pPr>
              <w:pStyle w:val="Normal1linespace"/>
              <w:widowControl w:val="0"/>
              <w:jc w:val="left"/>
            </w:pPr>
          </w:p>
        </w:tc>
        <w:tc>
          <w:tcPr>
            <w:tcW w:w="5989" w:type="dxa"/>
            <w:shd w:val="clear" w:color="auto" w:fill="auto"/>
          </w:tcPr>
          <w:p w:rsidR="00C861F1" w:rsidRDefault="00C861F1" w:rsidP="00E62264">
            <w:pPr>
              <w:pStyle w:val="Normal1linespace"/>
              <w:widowControl w:val="0"/>
              <w:jc w:val="left"/>
            </w:pPr>
          </w:p>
        </w:tc>
      </w:tr>
      <w:tr w:rsidR="00F06BAE" w:rsidTr="00E62264">
        <w:tc>
          <w:tcPr>
            <w:tcW w:w="3085" w:type="dxa"/>
            <w:shd w:val="clear" w:color="auto" w:fill="auto"/>
          </w:tcPr>
          <w:p w:rsidR="00F06BAE" w:rsidRDefault="00C861F1" w:rsidP="00E62264">
            <w:pPr>
              <w:pStyle w:val="Normal1linespace"/>
              <w:widowControl w:val="0"/>
              <w:jc w:val="left"/>
            </w:pPr>
            <w:r>
              <w:t>Counsel for the Commonwealth of Australia:</w:t>
            </w:r>
          </w:p>
        </w:tc>
        <w:tc>
          <w:tcPr>
            <w:tcW w:w="5989" w:type="dxa"/>
            <w:shd w:val="clear" w:color="auto" w:fill="auto"/>
          </w:tcPr>
          <w:p w:rsidR="00F06BAE" w:rsidRDefault="00C861F1" w:rsidP="00E62264">
            <w:pPr>
              <w:pStyle w:val="Normal1linespace"/>
              <w:widowControl w:val="0"/>
              <w:jc w:val="left"/>
            </w:pPr>
            <w:r>
              <w:t xml:space="preserve">Ms A Mitchelmore SC with Mr </w:t>
            </w:r>
            <w:r w:rsidR="00F102E9">
              <w:t xml:space="preserve">J </w:t>
            </w:r>
            <w:r>
              <w:t>Edwards</w:t>
            </w:r>
          </w:p>
        </w:tc>
      </w:tr>
      <w:tr w:rsidR="00C861F1" w:rsidTr="00E62264">
        <w:tc>
          <w:tcPr>
            <w:tcW w:w="3085" w:type="dxa"/>
            <w:shd w:val="clear" w:color="auto" w:fill="auto"/>
          </w:tcPr>
          <w:p w:rsidR="00C861F1" w:rsidRDefault="00C861F1" w:rsidP="00E62264">
            <w:pPr>
              <w:pStyle w:val="Normal1linespace"/>
              <w:widowControl w:val="0"/>
              <w:jc w:val="left"/>
            </w:pPr>
          </w:p>
        </w:tc>
        <w:tc>
          <w:tcPr>
            <w:tcW w:w="5989" w:type="dxa"/>
            <w:shd w:val="clear" w:color="auto" w:fill="auto"/>
          </w:tcPr>
          <w:p w:rsidR="00C861F1" w:rsidRDefault="00C861F1" w:rsidP="00E62264">
            <w:pPr>
              <w:pStyle w:val="Normal1linespace"/>
              <w:widowControl w:val="0"/>
              <w:jc w:val="left"/>
            </w:pPr>
          </w:p>
        </w:tc>
      </w:tr>
      <w:tr w:rsidR="00C861F1" w:rsidTr="00E62264">
        <w:tc>
          <w:tcPr>
            <w:tcW w:w="3085" w:type="dxa"/>
            <w:shd w:val="clear" w:color="auto" w:fill="auto"/>
          </w:tcPr>
          <w:p w:rsidR="00C861F1" w:rsidRDefault="00C861F1" w:rsidP="00E62264">
            <w:pPr>
              <w:pStyle w:val="Normal1linespace"/>
              <w:widowControl w:val="0"/>
              <w:jc w:val="left"/>
            </w:pPr>
            <w:r>
              <w:t>Solicitor for the Commonwealth of Australia:</w:t>
            </w:r>
          </w:p>
        </w:tc>
        <w:tc>
          <w:tcPr>
            <w:tcW w:w="5989" w:type="dxa"/>
            <w:shd w:val="clear" w:color="auto" w:fill="auto"/>
          </w:tcPr>
          <w:p w:rsidR="00C861F1" w:rsidRDefault="00C861F1" w:rsidP="00E62264">
            <w:pPr>
              <w:pStyle w:val="Normal1linespace"/>
              <w:widowControl w:val="0"/>
              <w:jc w:val="left"/>
            </w:pPr>
            <w:r>
              <w:t>Australian Government Solicitor</w:t>
            </w:r>
          </w:p>
        </w:tc>
      </w:tr>
      <w:tr w:rsidR="00C861F1" w:rsidTr="00E62264">
        <w:tc>
          <w:tcPr>
            <w:tcW w:w="3085" w:type="dxa"/>
            <w:shd w:val="clear" w:color="auto" w:fill="auto"/>
          </w:tcPr>
          <w:p w:rsidR="00C861F1" w:rsidRDefault="00C861F1" w:rsidP="00E62264">
            <w:pPr>
              <w:pStyle w:val="Normal1linespace"/>
              <w:widowControl w:val="0"/>
              <w:jc w:val="left"/>
            </w:pPr>
          </w:p>
        </w:tc>
        <w:tc>
          <w:tcPr>
            <w:tcW w:w="5989" w:type="dxa"/>
            <w:shd w:val="clear" w:color="auto" w:fill="auto"/>
          </w:tcPr>
          <w:p w:rsidR="00C861F1" w:rsidRDefault="00C861F1" w:rsidP="00E62264">
            <w:pPr>
              <w:pStyle w:val="Normal1linespace"/>
              <w:widowControl w:val="0"/>
              <w:jc w:val="left"/>
            </w:pPr>
          </w:p>
        </w:tc>
      </w:tr>
    </w:tbl>
    <w:tbl>
      <w:tblPr>
        <w:tblpPr w:leftFromText="181" w:rightFromText="181" w:tblpYSpec="bottom"/>
        <w:tblOverlap w:val="never"/>
        <w:tblW w:w="9044" w:type="dxa"/>
        <w:tblLayout w:type="fixed"/>
        <w:tblLook w:val="01E0" w:firstRow="1" w:lastRow="1" w:firstColumn="1" w:lastColumn="1" w:noHBand="0" w:noVBand="0"/>
        <w:tblCaption w:val="Cover Table"/>
        <w:tblDescription w:val="Cover Table"/>
      </w:tblPr>
      <w:tblGrid>
        <w:gridCol w:w="3052"/>
        <w:gridCol w:w="5992"/>
      </w:tblGrid>
      <w:tr w:rsidR="00E9132B" w:rsidTr="00E9132B">
        <w:tc>
          <w:tcPr>
            <w:tcW w:w="3052" w:type="dxa"/>
            <w:shd w:val="clear" w:color="auto" w:fill="auto"/>
          </w:tcPr>
          <w:bookmarkEnd w:id="6"/>
          <w:p w:rsidR="00E9132B" w:rsidRPr="00223FB4" w:rsidRDefault="00E9132B" w:rsidP="00615AAC">
            <w:pPr>
              <w:pStyle w:val="Normal1linespace"/>
              <w:jc w:val="left"/>
              <w:rPr>
                <w:b/>
              </w:rPr>
            </w:pPr>
            <w:r w:rsidRPr="00223FB4">
              <w:rPr>
                <w:b/>
              </w:rPr>
              <w:t>Table of Corrections</w:t>
            </w:r>
          </w:p>
        </w:tc>
        <w:tc>
          <w:tcPr>
            <w:tcW w:w="5992" w:type="dxa"/>
            <w:shd w:val="clear" w:color="auto" w:fill="auto"/>
          </w:tcPr>
          <w:p w:rsidR="00E9132B" w:rsidRDefault="00E9132B" w:rsidP="00615AAC">
            <w:pPr>
              <w:pStyle w:val="Normal1linespace"/>
              <w:widowControl w:val="0"/>
              <w:jc w:val="left"/>
              <w:rPr>
                <w:b/>
              </w:rPr>
            </w:pPr>
          </w:p>
        </w:tc>
      </w:tr>
      <w:tr w:rsidR="00E9132B" w:rsidTr="00E9132B">
        <w:tc>
          <w:tcPr>
            <w:tcW w:w="3052" w:type="dxa"/>
            <w:shd w:val="clear" w:color="auto" w:fill="auto"/>
          </w:tcPr>
          <w:p w:rsidR="00E9132B" w:rsidRDefault="00E9132B" w:rsidP="00615AAC">
            <w:pPr>
              <w:pStyle w:val="Normal1linespace"/>
              <w:widowControl w:val="0"/>
              <w:jc w:val="left"/>
            </w:pPr>
          </w:p>
        </w:tc>
        <w:tc>
          <w:tcPr>
            <w:tcW w:w="5992" w:type="dxa"/>
            <w:shd w:val="clear" w:color="auto" w:fill="auto"/>
          </w:tcPr>
          <w:p w:rsidR="00E9132B" w:rsidRDefault="00E9132B" w:rsidP="00615AAC">
            <w:pPr>
              <w:pStyle w:val="Normal1linespace"/>
              <w:widowControl w:val="0"/>
              <w:jc w:val="left"/>
            </w:pPr>
          </w:p>
        </w:tc>
      </w:tr>
      <w:tr w:rsidR="00E9132B" w:rsidTr="00E9132B">
        <w:tc>
          <w:tcPr>
            <w:tcW w:w="3052" w:type="dxa"/>
            <w:shd w:val="clear" w:color="auto" w:fill="auto"/>
          </w:tcPr>
          <w:p w:rsidR="00E9132B" w:rsidRDefault="00E9132B" w:rsidP="00615AAC">
            <w:pPr>
              <w:pStyle w:val="Normal1linespace"/>
              <w:widowControl w:val="0"/>
              <w:jc w:val="left"/>
            </w:pPr>
            <w:bookmarkStart w:id="8" w:name="SelectMe"/>
            <w:bookmarkEnd w:id="8"/>
            <w:r>
              <w:t>29 October 2021</w:t>
            </w:r>
          </w:p>
        </w:tc>
        <w:tc>
          <w:tcPr>
            <w:tcW w:w="5992" w:type="dxa"/>
            <w:shd w:val="clear" w:color="auto" w:fill="auto"/>
          </w:tcPr>
          <w:p w:rsidR="00E9132B" w:rsidRDefault="006C1034" w:rsidP="00615AAC">
            <w:pPr>
              <w:pStyle w:val="Normal1linespace"/>
              <w:widowControl w:val="0"/>
              <w:jc w:val="left"/>
            </w:pPr>
            <w:r>
              <w:t>In paragraph 17, line 1, “20 April 2020” has been replaced with “3 April 2020”.</w:t>
            </w:r>
            <w:bookmarkStart w:id="9" w:name="_GoBack"/>
            <w:bookmarkEnd w:id="9"/>
          </w:p>
        </w:tc>
      </w:tr>
    </w:tbl>
    <w:p w:rsidR="00E9132B" w:rsidRDefault="00E9132B">
      <w:pPr>
        <w:pStyle w:val="Normal1linespace"/>
        <w:sectPr w:rsidR="00E9132B">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5A39A2" w:rsidP="008E6C2A">
            <w:pPr>
              <w:pStyle w:val="NormalHeadings"/>
              <w:jc w:val="right"/>
            </w:pPr>
            <w:bookmarkStart w:id="10" w:name="FileNo"/>
            <w:r>
              <w:t>NSD 1485 of 2018</w:t>
            </w:r>
            <w:bookmarkEnd w:id="10"/>
          </w:p>
        </w:tc>
      </w:tr>
      <w:tr w:rsidR="00A76C13" w:rsidTr="00E05B4B">
        <w:tc>
          <w:tcPr>
            <w:tcW w:w="9242" w:type="dxa"/>
            <w:gridSpan w:val="3"/>
          </w:tcPr>
          <w:p w:rsidR="00A76C13" w:rsidRPr="00A76C13" w:rsidRDefault="005A39A2" w:rsidP="005A39A2">
            <w:pPr>
              <w:pStyle w:val="NormalHeadings"/>
              <w:jc w:val="left"/>
            </w:pPr>
            <w:bookmarkStart w:id="11" w:name="InTheMatterOf"/>
            <w:r>
              <w:t xml:space="preserve"> </w:t>
            </w:r>
            <w:bookmarkEnd w:id="11"/>
          </w:p>
        </w:tc>
      </w:tr>
      <w:tr w:rsidR="00A46CCC" w:rsidTr="00E05B4B">
        <w:trPr>
          <w:trHeight w:val="386"/>
        </w:trPr>
        <w:tc>
          <w:tcPr>
            <w:tcW w:w="2376" w:type="dxa"/>
          </w:tcPr>
          <w:p w:rsidR="00A46CCC" w:rsidRDefault="00A46CCC" w:rsidP="00E05B4B">
            <w:pPr>
              <w:pStyle w:val="NormalHeadings"/>
              <w:jc w:val="left"/>
              <w:rPr>
                <w:caps/>
                <w:szCs w:val="24"/>
              </w:rPr>
            </w:pPr>
            <w:bookmarkStart w:id="12" w:name="Parties"/>
            <w:r>
              <w:rPr>
                <w:caps/>
                <w:szCs w:val="24"/>
              </w:rPr>
              <w:t>BETWEEN:</w:t>
            </w:r>
          </w:p>
        </w:tc>
        <w:tc>
          <w:tcPr>
            <w:tcW w:w="6866" w:type="dxa"/>
            <w:gridSpan w:val="2"/>
          </w:tcPr>
          <w:p w:rsidR="005A39A2" w:rsidRDefault="005A39A2" w:rsidP="005A39A2">
            <w:pPr>
              <w:pStyle w:val="NormalHeadings"/>
              <w:jc w:val="left"/>
            </w:pPr>
            <w:bookmarkStart w:id="13" w:name="Applicant"/>
            <w:r>
              <w:t>BEN ROBERTS-SMITH</w:t>
            </w:r>
          </w:p>
          <w:p w:rsidR="005A39A2" w:rsidRDefault="005A39A2" w:rsidP="005A39A2">
            <w:pPr>
              <w:pStyle w:val="PartyType"/>
            </w:pPr>
            <w:r>
              <w:t>Applicant</w:t>
            </w:r>
          </w:p>
          <w:bookmarkEnd w:id="13"/>
          <w:p w:rsidR="00A46CCC" w:rsidRPr="006555B4" w:rsidRDefault="00A46CCC" w:rsidP="00E05B4B">
            <w:pPr>
              <w:pStyle w:val="NormalHeadings"/>
              <w:jc w:val="left"/>
            </w:pPr>
          </w:p>
        </w:tc>
      </w:tr>
      <w:tr w:rsidR="00A46CCC" w:rsidTr="00E05B4B">
        <w:trPr>
          <w:trHeight w:val="386"/>
        </w:trPr>
        <w:tc>
          <w:tcPr>
            <w:tcW w:w="2376" w:type="dxa"/>
          </w:tcPr>
          <w:p w:rsidR="00A46CCC" w:rsidRDefault="00A46CCC" w:rsidP="00E05B4B">
            <w:pPr>
              <w:pStyle w:val="NormalHeadings"/>
              <w:jc w:val="left"/>
              <w:rPr>
                <w:caps/>
                <w:szCs w:val="24"/>
              </w:rPr>
            </w:pPr>
            <w:r>
              <w:rPr>
                <w:caps/>
                <w:szCs w:val="24"/>
              </w:rPr>
              <w:t>AND:</w:t>
            </w:r>
          </w:p>
        </w:tc>
        <w:tc>
          <w:tcPr>
            <w:tcW w:w="6866" w:type="dxa"/>
            <w:gridSpan w:val="2"/>
          </w:tcPr>
          <w:p w:rsidR="005A39A2" w:rsidRPr="00A928F8" w:rsidRDefault="008E6C2A" w:rsidP="005A39A2">
            <w:pPr>
              <w:pStyle w:val="NormalHeadings"/>
              <w:jc w:val="left"/>
              <w:rPr>
                <w:b w:val="0"/>
              </w:rPr>
            </w:pPr>
            <w:bookmarkStart w:id="14" w:name="Respondent"/>
            <w:r>
              <w:t>FAIRFAX MEDIA PUBLICATIO</w:t>
            </w:r>
            <w:r w:rsidR="002E48A5">
              <w:t>N</w:t>
            </w:r>
            <w:r>
              <w:t xml:space="preserve">S PTY LIMITED </w:t>
            </w:r>
            <w:r w:rsidR="005A39A2">
              <w:t>ACN 00</w:t>
            </w:r>
            <w:r>
              <w:t>3 357 720</w:t>
            </w:r>
            <w:r w:rsidR="00A928F8">
              <w:t xml:space="preserve"> </w:t>
            </w:r>
            <w:r w:rsidR="00A928F8" w:rsidRPr="00A928F8">
              <w:rPr>
                <w:b w:val="0"/>
              </w:rPr>
              <w:t>(and others named in the Schedule)</w:t>
            </w:r>
          </w:p>
          <w:p w:rsidR="005A39A2" w:rsidRDefault="00A928F8" w:rsidP="005A39A2">
            <w:pPr>
              <w:pStyle w:val="PartyType"/>
            </w:pPr>
            <w:r>
              <w:t>First Respondent</w:t>
            </w:r>
          </w:p>
          <w:bookmarkEnd w:id="14"/>
          <w:p w:rsidR="00A46CCC" w:rsidRPr="006555B4" w:rsidRDefault="00A46CCC" w:rsidP="005A39A2">
            <w:pPr>
              <w:pStyle w:val="PartyType"/>
            </w:pPr>
          </w:p>
        </w:tc>
      </w:tr>
    </w:tbl>
    <w:p w:rsidR="00395B24" w:rsidRDefault="00395B24">
      <w:pPr>
        <w:pStyle w:val="NormalHeadings"/>
      </w:pPr>
      <w:bookmarkStart w:id="15" w:name="CrossClaimPosition"/>
      <w:bookmarkEnd w:id="12"/>
      <w:bookmarkEnd w:id="15"/>
    </w:p>
    <w:p w:rsidR="002E48A5" w:rsidRDefault="002E48A5">
      <w:pPr>
        <w:pStyle w:val="NormalHeadings"/>
      </w:pPr>
    </w:p>
    <w:tbl>
      <w:tblPr>
        <w:tblW w:w="0" w:type="auto"/>
        <w:tblLayout w:type="fixed"/>
        <w:tblLook w:val="0000" w:firstRow="0" w:lastRow="0" w:firstColumn="0" w:lastColumn="0" w:noHBand="0" w:noVBand="0"/>
      </w:tblPr>
      <w:tblGrid>
        <w:gridCol w:w="2376"/>
        <w:gridCol w:w="4536"/>
        <w:gridCol w:w="2330"/>
      </w:tblGrid>
      <w:tr w:rsidR="008E6C2A" w:rsidTr="00E05B4B">
        <w:tc>
          <w:tcPr>
            <w:tcW w:w="6912" w:type="dxa"/>
            <w:gridSpan w:val="2"/>
          </w:tcPr>
          <w:p w:rsidR="008E6C2A" w:rsidRPr="001765E0" w:rsidRDefault="008E6C2A" w:rsidP="00E05B4B">
            <w:pPr>
              <w:pStyle w:val="NormalHeadings"/>
            </w:pPr>
          </w:p>
        </w:tc>
        <w:tc>
          <w:tcPr>
            <w:tcW w:w="2330" w:type="dxa"/>
          </w:tcPr>
          <w:p w:rsidR="008E6C2A" w:rsidRDefault="008E6C2A" w:rsidP="008E6C2A">
            <w:pPr>
              <w:pStyle w:val="NormalHeadings"/>
              <w:jc w:val="right"/>
            </w:pPr>
            <w:r>
              <w:t>NSD 1486 of 2018</w:t>
            </w:r>
          </w:p>
        </w:tc>
      </w:tr>
      <w:tr w:rsidR="008E6C2A" w:rsidRPr="00A76C13" w:rsidTr="00E05B4B">
        <w:tc>
          <w:tcPr>
            <w:tcW w:w="9242" w:type="dxa"/>
            <w:gridSpan w:val="3"/>
          </w:tcPr>
          <w:p w:rsidR="008E6C2A" w:rsidRPr="00A76C13" w:rsidRDefault="008E6C2A" w:rsidP="00E05B4B">
            <w:pPr>
              <w:pStyle w:val="NormalHeadings"/>
              <w:jc w:val="left"/>
            </w:pPr>
            <w:r>
              <w:t xml:space="preserve"> </w:t>
            </w:r>
          </w:p>
        </w:tc>
      </w:tr>
      <w:tr w:rsidR="008E6C2A" w:rsidRPr="006555B4" w:rsidTr="00E05B4B">
        <w:trPr>
          <w:trHeight w:val="386"/>
        </w:trPr>
        <w:tc>
          <w:tcPr>
            <w:tcW w:w="2376" w:type="dxa"/>
          </w:tcPr>
          <w:p w:rsidR="008E6C2A" w:rsidRDefault="008E6C2A" w:rsidP="00E05B4B">
            <w:pPr>
              <w:pStyle w:val="NormalHeadings"/>
              <w:jc w:val="left"/>
              <w:rPr>
                <w:caps/>
                <w:szCs w:val="24"/>
              </w:rPr>
            </w:pPr>
            <w:r>
              <w:rPr>
                <w:caps/>
                <w:szCs w:val="24"/>
              </w:rPr>
              <w:t>BETWEEN:</w:t>
            </w:r>
          </w:p>
        </w:tc>
        <w:tc>
          <w:tcPr>
            <w:tcW w:w="6866" w:type="dxa"/>
            <w:gridSpan w:val="2"/>
          </w:tcPr>
          <w:p w:rsidR="008E6C2A" w:rsidRDefault="008E6C2A" w:rsidP="00E05B4B">
            <w:pPr>
              <w:pStyle w:val="NormalHeadings"/>
              <w:jc w:val="left"/>
            </w:pPr>
            <w:r>
              <w:t>BEN ROBERTS-SMITH</w:t>
            </w:r>
          </w:p>
          <w:p w:rsidR="008E6C2A" w:rsidRDefault="008E6C2A" w:rsidP="00E05B4B">
            <w:pPr>
              <w:pStyle w:val="PartyType"/>
            </w:pPr>
            <w:r>
              <w:t>Applicant</w:t>
            </w:r>
          </w:p>
          <w:p w:rsidR="008E6C2A" w:rsidRPr="006555B4" w:rsidRDefault="008E6C2A" w:rsidP="00E05B4B">
            <w:pPr>
              <w:pStyle w:val="NormalHeadings"/>
              <w:jc w:val="left"/>
            </w:pPr>
          </w:p>
        </w:tc>
      </w:tr>
      <w:tr w:rsidR="008E6C2A" w:rsidRPr="006555B4" w:rsidTr="00E05B4B">
        <w:trPr>
          <w:trHeight w:val="386"/>
        </w:trPr>
        <w:tc>
          <w:tcPr>
            <w:tcW w:w="2376" w:type="dxa"/>
          </w:tcPr>
          <w:p w:rsidR="008E6C2A" w:rsidRDefault="008E6C2A" w:rsidP="00E05B4B">
            <w:pPr>
              <w:pStyle w:val="NormalHeadings"/>
              <w:jc w:val="left"/>
              <w:rPr>
                <w:caps/>
                <w:szCs w:val="24"/>
              </w:rPr>
            </w:pPr>
            <w:r>
              <w:rPr>
                <w:caps/>
                <w:szCs w:val="24"/>
              </w:rPr>
              <w:t>AND:</w:t>
            </w:r>
          </w:p>
        </w:tc>
        <w:tc>
          <w:tcPr>
            <w:tcW w:w="6866" w:type="dxa"/>
            <w:gridSpan w:val="2"/>
          </w:tcPr>
          <w:p w:rsidR="008E6C2A" w:rsidRPr="00A928F8" w:rsidRDefault="008E6C2A" w:rsidP="00E05B4B">
            <w:pPr>
              <w:pStyle w:val="NormalHeadings"/>
              <w:jc w:val="left"/>
              <w:rPr>
                <w:b w:val="0"/>
              </w:rPr>
            </w:pPr>
            <w:r>
              <w:t>THE AGE COMPANY PTY LIMITED ACN 004 262 702</w:t>
            </w:r>
            <w:r w:rsidR="00A928F8">
              <w:t xml:space="preserve"> </w:t>
            </w:r>
            <w:r w:rsidR="00A928F8" w:rsidRPr="00A928F8">
              <w:rPr>
                <w:b w:val="0"/>
              </w:rPr>
              <w:t>(and others named in the Schedule)</w:t>
            </w:r>
          </w:p>
          <w:p w:rsidR="008E6C2A" w:rsidRDefault="008E6C2A" w:rsidP="00E05B4B">
            <w:pPr>
              <w:pStyle w:val="PartyType"/>
            </w:pPr>
            <w:r>
              <w:t xml:space="preserve">First Respondent </w:t>
            </w:r>
          </w:p>
          <w:p w:rsidR="008E6C2A" w:rsidRPr="006555B4" w:rsidRDefault="008E6C2A" w:rsidP="00E05B4B">
            <w:pPr>
              <w:pStyle w:val="PartyType"/>
            </w:pPr>
          </w:p>
        </w:tc>
      </w:tr>
    </w:tbl>
    <w:p w:rsidR="008E6C2A" w:rsidRDefault="008E6C2A">
      <w:pPr>
        <w:pStyle w:val="NormalHeadings"/>
      </w:pPr>
    </w:p>
    <w:p w:rsidR="002E48A5" w:rsidRDefault="002E48A5">
      <w:pPr>
        <w:pStyle w:val="NormalHeadings"/>
      </w:pPr>
    </w:p>
    <w:tbl>
      <w:tblPr>
        <w:tblW w:w="0" w:type="auto"/>
        <w:tblLayout w:type="fixed"/>
        <w:tblLook w:val="0000" w:firstRow="0" w:lastRow="0" w:firstColumn="0" w:lastColumn="0" w:noHBand="0" w:noVBand="0"/>
      </w:tblPr>
      <w:tblGrid>
        <w:gridCol w:w="2376"/>
        <w:gridCol w:w="4536"/>
        <w:gridCol w:w="2330"/>
      </w:tblGrid>
      <w:tr w:rsidR="008E6C2A" w:rsidTr="00E05B4B">
        <w:tc>
          <w:tcPr>
            <w:tcW w:w="6912" w:type="dxa"/>
            <w:gridSpan w:val="2"/>
          </w:tcPr>
          <w:p w:rsidR="008E6C2A" w:rsidRPr="001765E0" w:rsidRDefault="008E6C2A" w:rsidP="00E05B4B">
            <w:pPr>
              <w:pStyle w:val="NormalHeadings"/>
            </w:pPr>
          </w:p>
        </w:tc>
        <w:tc>
          <w:tcPr>
            <w:tcW w:w="2330" w:type="dxa"/>
          </w:tcPr>
          <w:p w:rsidR="008E6C2A" w:rsidRDefault="008E6C2A" w:rsidP="002E48A5">
            <w:pPr>
              <w:pStyle w:val="NormalHeadings"/>
              <w:jc w:val="right"/>
            </w:pPr>
            <w:r>
              <w:t>NSD 148</w:t>
            </w:r>
            <w:r w:rsidR="002E48A5">
              <w:t>7</w:t>
            </w:r>
            <w:r>
              <w:t xml:space="preserve"> of 2018</w:t>
            </w:r>
          </w:p>
        </w:tc>
      </w:tr>
      <w:tr w:rsidR="008E6C2A" w:rsidRPr="00A76C13" w:rsidTr="00E05B4B">
        <w:tc>
          <w:tcPr>
            <w:tcW w:w="9242" w:type="dxa"/>
            <w:gridSpan w:val="3"/>
          </w:tcPr>
          <w:p w:rsidR="008E6C2A" w:rsidRPr="00A76C13" w:rsidRDefault="008E6C2A" w:rsidP="00E05B4B">
            <w:pPr>
              <w:pStyle w:val="NormalHeadings"/>
              <w:jc w:val="left"/>
            </w:pPr>
            <w:r>
              <w:t xml:space="preserve"> </w:t>
            </w:r>
          </w:p>
        </w:tc>
      </w:tr>
      <w:tr w:rsidR="008E6C2A" w:rsidRPr="006555B4" w:rsidTr="00E05B4B">
        <w:trPr>
          <w:trHeight w:val="386"/>
        </w:trPr>
        <w:tc>
          <w:tcPr>
            <w:tcW w:w="2376" w:type="dxa"/>
          </w:tcPr>
          <w:p w:rsidR="008E6C2A" w:rsidRDefault="008E6C2A" w:rsidP="00E05B4B">
            <w:pPr>
              <w:pStyle w:val="NormalHeadings"/>
              <w:jc w:val="left"/>
              <w:rPr>
                <w:caps/>
                <w:szCs w:val="24"/>
              </w:rPr>
            </w:pPr>
            <w:r>
              <w:rPr>
                <w:caps/>
                <w:szCs w:val="24"/>
              </w:rPr>
              <w:t>BETWEEN:</w:t>
            </w:r>
          </w:p>
        </w:tc>
        <w:tc>
          <w:tcPr>
            <w:tcW w:w="6866" w:type="dxa"/>
            <w:gridSpan w:val="2"/>
          </w:tcPr>
          <w:p w:rsidR="008E6C2A" w:rsidRDefault="008E6C2A" w:rsidP="00E05B4B">
            <w:pPr>
              <w:pStyle w:val="NormalHeadings"/>
              <w:jc w:val="left"/>
            </w:pPr>
            <w:r>
              <w:t>BEN ROBERTS-SMITH</w:t>
            </w:r>
          </w:p>
          <w:p w:rsidR="008E6C2A" w:rsidRDefault="008E6C2A" w:rsidP="00E05B4B">
            <w:pPr>
              <w:pStyle w:val="PartyType"/>
            </w:pPr>
            <w:r>
              <w:t>Applicant</w:t>
            </w:r>
          </w:p>
          <w:p w:rsidR="008E6C2A" w:rsidRPr="006555B4" w:rsidRDefault="008E6C2A" w:rsidP="00E05B4B">
            <w:pPr>
              <w:pStyle w:val="NormalHeadings"/>
              <w:jc w:val="left"/>
            </w:pPr>
          </w:p>
        </w:tc>
      </w:tr>
      <w:tr w:rsidR="008E6C2A" w:rsidRPr="006555B4" w:rsidTr="00E05B4B">
        <w:trPr>
          <w:trHeight w:val="386"/>
        </w:trPr>
        <w:tc>
          <w:tcPr>
            <w:tcW w:w="2376" w:type="dxa"/>
          </w:tcPr>
          <w:p w:rsidR="008E6C2A" w:rsidRDefault="008E6C2A" w:rsidP="00E05B4B">
            <w:pPr>
              <w:pStyle w:val="NormalHeadings"/>
              <w:jc w:val="left"/>
              <w:rPr>
                <w:caps/>
                <w:szCs w:val="24"/>
              </w:rPr>
            </w:pPr>
            <w:r>
              <w:rPr>
                <w:caps/>
                <w:szCs w:val="24"/>
              </w:rPr>
              <w:t>AND:</w:t>
            </w:r>
          </w:p>
        </w:tc>
        <w:tc>
          <w:tcPr>
            <w:tcW w:w="6866" w:type="dxa"/>
            <w:gridSpan w:val="2"/>
          </w:tcPr>
          <w:p w:rsidR="008E6C2A" w:rsidRDefault="008E6C2A" w:rsidP="00E05B4B">
            <w:pPr>
              <w:pStyle w:val="NormalHeadings"/>
              <w:jc w:val="left"/>
            </w:pPr>
            <w:r>
              <w:t xml:space="preserve">THE </w:t>
            </w:r>
            <w:r w:rsidR="002E48A5">
              <w:t>FEDERAL CAPITAL PRESS OF AUSTRALIA PTY LIMITED AC</w:t>
            </w:r>
            <w:r>
              <w:t>N 00</w:t>
            </w:r>
            <w:r w:rsidR="002E48A5">
              <w:t>8</w:t>
            </w:r>
            <w:r>
              <w:t xml:space="preserve"> </w:t>
            </w:r>
            <w:r w:rsidR="002E48A5">
              <w:t>394</w:t>
            </w:r>
            <w:r>
              <w:t xml:space="preserve"> 0</w:t>
            </w:r>
            <w:r w:rsidR="002E48A5">
              <w:t>63</w:t>
            </w:r>
            <w:r w:rsidR="00A928F8">
              <w:t xml:space="preserve"> </w:t>
            </w:r>
            <w:r w:rsidR="00A928F8" w:rsidRPr="00A928F8">
              <w:rPr>
                <w:b w:val="0"/>
              </w:rPr>
              <w:t>(and others named in the Schedule</w:t>
            </w:r>
            <w:r w:rsidR="00A928F8">
              <w:t>)</w:t>
            </w:r>
          </w:p>
          <w:p w:rsidR="008E6C2A" w:rsidRDefault="008E6C2A" w:rsidP="00E05B4B">
            <w:pPr>
              <w:pStyle w:val="PartyType"/>
            </w:pPr>
            <w:r>
              <w:t xml:space="preserve">First Respondent </w:t>
            </w:r>
          </w:p>
          <w:p w:rsidR="008E6C2A" w:rsidRPr="006555B4" w:rsidRDefault="008E6C2A" w:rsidP="00E05B4B">
            <w:pPr>
              <w:pStyle w:val="PartyType"/>
            </w:pPr>
          </w:p>
        </w:tc>
      </w:tr>
    </w:tbl>
    <w:p w:rsidR="008E6C2A" w:rsidRDefault="008E6C2A">
      <w:pPr>
        <w:pStyle w:val="NormalHeadings"/>
      </w:pPr>
    </w:p>
    <w:p w:rsidR="00C861F1" w:rsidRDefault="00C861F1" w:rsidP="00C861F1">
      <w:pPr>
        <w:pStyle w:val="NormalHeadings"/>
      </w:pPr>
    </w:p>
    <w:tbl>
      <w:tblPr>
        <w:tblW w:w="0" w:type="auto"/>
        <w:tblLayout w:type="fixed"/>
        <w:tblLook w:val="0000" w:firstRow="0" w:lastRow="0" w:firstColumn="0" w:lastColumn="0" w:noHBand="0" w:noVBand="0"/>
      </w:tblPr>
      <w:tblGrid>
        <w:gridCol w:w="2376"/>
        <w:gridCol w:w="4536"/>
        <w:gridCol w:w="2330"/>
      </w:tblGrid>
      <w:tr w:rsidR="00C861F1" w:rsidTr="00277150">
        <w:tc>
          <w:tcPr>
            <w:tcW w:w="6912" w:type="dxa"/>
            <w:gridSpan w:val="2"/>
          </w:tcPr>
          <w:p w:rsidR="00C861F1" w:rsidRPr="001765E0" w:rsidRDefault="00C861F1" w:rsidP="00277150">
            <w:pPr>
              <w:pStyle w:val="NormalHeadings"/>
            </w:pPr>
          </w:p>
        </w:tc>
        <w:tc>
          <w:tcPr>
            <w:tcW w:w="2330" w:type="dxa"/>
          </w:tcPr>
          <w:p w:rsidR="00C861F1" w:rsidRDefault="00C861F1" w:rsidP="00C861F1">
            <w:pPr>
              <w:pStyle w:val="NormalHeadings"/>
              <w:jc w:val="right"/>
            </w:pPr>
            <w:r>
              <w:t>NSD 1826 of 2018</w:t>
            </w:r>
          </w:p>
        </w:tc>
      </w:tr>
      <w:tr w:rsidR="00C861F1" w:rsidRPr="00A76C13" w:rsidTr="00277150">
        <w:tc>
          <w:tcPr>
            <w:tcW w:w="9242" w:type="dxa"/>
            <w:gridSpan w:val="3"/>
          </w:tcPr>
          <w:p w:rsidR="00C861F1" w:rsidRPr="00A76C13" w:rsidRDefault="00C861F1" w:rsidP="00277150">
            <w:pPr>
              <w:pStyle w:val="NormalHeadings"/>
              <w:jc w:val="left"/>
            </w:pPr>
            <w:r>
              <w:t xml:space="preserve"> </w:t>
            </w:r>
          </w:p>
        </w:tc>
      </w:tr>
      <w:tr w:rsidR="00C861F1" w:rsidRPr="006555B4" w:rsidTr="00277150">
        <w:trPr>
          <w:trHeight w:val="386"/>
        </w:trPr>
        <w:tc>
          <w:tcPr>
            <w:tcW w:w="2376" w:type="dxa"/>
          </w:tcPr>
          <w:p w:rsidR="00C861F1" w:rsidRDefault="00C861F1" w:rsidP="00277150">
            <w:pPr>
              <w:pStyle w:val="NormalHeadings"/>
              <w:jc w:val="left"/>
              <w:rPr>
                <w:caps/>
                <w:szCs w:val="24"/>
              </w:rPr>
            </w:pPr>
            <w:r>
              <w:rPr>
                <w:caps/>
                <w:szCs w:val="24"/>
              </w:rPr>
              <w:t>BETWEEN:</w:t>
            </w:r>
          </w:p>
        </w:tc>
        <w:tc>
          <w:tcPr>
            <w:tcW w:w="6866" w:type="dxa"/>
            <w:gridSpan w:val="2"/>
          </w:tcPr>
          <w:p w:rsidR="00C861F1" w:rsidRDefault="00C861F1" w:rsidP="00277150">
            <w:pPr>
              <w:pStyle w:val="NormalHeadings"/>
              <w:jc w:val="left"/>
            </w:pPr>
            <w:r>
              <w:t>BEN ROBERTS-SMITH</w:t>
            </w:r>
          </w:p>
          <w:p w:rsidR="00C861F1" w:rsidRDefault="00C861F1" w:rsidP="00277150">
            <w:pPr>
              <w:pStyle w:val="PartyType"/>
            </w:pPr>
            <w:r>
              <w:t>Applicant</w:t>
            </w:r>
          </w:p>
          <w:p w:rsidR="00C861F1" w:rsidRPr="006555B4" w:rsidRDefault="00C861F1" w:rsidP="00277150">
            <w:pPr>
              <w:pStyle w:val="NormalHeadings"/>
              <w:jc w:val="left"/>
            </w:pPr>
          </w:p>
        </w:tc>
      </w:tr>
      <w:tr w:rsidR="00C861F1" w:rsidRPr="006555B4" w:rsidTr="00277150">
        <w:trPr>
          <w:trHeight w:val="386"/>
        </w:trPr>
        <w:tc>
          <w:tcPr>
            <w:tcW w:w="2376" w:type="dxa"/>
          </w:tcPr>
          <w:p w:rsidR="00C861F1" w:rsidRDefault="00C861F1" w:rsidP="00277150">
            <w:pPr>
              <w:pStyle w:val="NormalHeadings"/>
              <w:jc w:val="left"/>
              <w:rPr>
                <w:caps/>
                <w:szCs w:val="24"/>
              </w:rPr>
            </w:pPr>
            <w:r>
              <w:rPr>
                <w:caps/>
                <w:szCs w:val="24"/>
              </w:rPr>
              <w:t>AND:</w:t>
            </w:r>
          </w:p>
        </w:tc>
        <w:tc>
          <w:tcPr>
            <w:tcW w:w="6866" w:type="dxa"/>
            <w:gridSpan w:val="2"/>
          </w:tcPr>
          <w:p w:rsidR="00C861F1" w:rsidRDefault="00C861F1" w:rsidP="00277150">
            <w:pPr>
              <w:pStyle w:val="NormalHeadings"/>
              <w:jc w:val="left"/>
            </w:pPr>
            <w:r>
              <w:t>JOHNATHAN PEARLMAN</w:t>
            </w:r>
          </w:p>
          <w:p w:rsidR="00C861F1" w:rsidRDefault="00C861F1" w:rsidP="00277150">
            <w:pPr>
              <w:pStyle w:val="PartyType"/>
            </w:pPr>
            <w:r>
              <w:t>Respondent</w:t>
            </w:r>
          </w:p>
          <w:p w:rsidR="00C861F1" w:rsidRPr="006555B4" w:rsidRDefault="00C861F1" w:rsidP="00277150">
            <w:pPr>
              <w:pStyle w:val="PartyType"/>
            </w:pPr>
          </w:p>
        </w:tc>
      </w:tr>
    </w:tbl>
    <w:p w:rsidR="00C861F1" w:rsidRDefault="00C861F1">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5A39A2">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5A39A2" w:rsidP="005A39A2">
            <w:pPr>
              <w:pStyle w:val="NormalHeadings"/>
              <w:jc w:val="left"/>
              <w:rPr>
                <w:caps/>
                <w:szCs w:val="24"/>
              </w:rPr>
            </w:pPr>
            <w:bookmarkStart w:id="17" w:name="Judge"/>
            <w:r>
              <w:rPr>
                <w:caps/>
                <w:szCs w:val="24"/>
              </w:rPr>
              <w:t>Besanko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C861F1" w:rsidP="00C861F1">
            <w:pPr>
              <w:pStyle w:val="NormalHeadings"/>
              <w:jc w:val="left"/>
              <w:rPr>
                <w:caps/>
                <w:szCs w:val="24"/>
              </w:rPr>
            </w:pPr>
            <w:bookmarkStart w:id="18" w:name="Judgment_Dated"/>
            <w:bookmarkEnd w:id="18"/>
            <w:r>
              <w:rPr>
                <w:caps/>
                <w:szCs w:val="24"/>
              </w:rPr>
              <w:t xml:space="preserve">9 april </w:t>
            </w:r>
            <w:r w:rsidR="00D70815">
              <w:rPr>
                <w:caps/>
                <w:szCs w:val="24"/>
              </w:rPr>
              <w:t>20</w:t>
            </w:r>
            <w:r w:rsidR="00D000AD">
              <w:rPr>
                <w:caps/>
                <w:szCs w:val="24"/>
              </w:rPr>
              <w:t>20</w:t>
            </w:r>
          </w:p>
        </w:tc>
      </w:tr>
    </w:tbl>
    <w:p w:rsidR="00A928F8" w:rsidRDefault="00A928F8">
      <w:pPr>
        <w:pStyle w:val="NormalHeadings"/>
        <w:rPr>
          <w:b w:val="0"/>
        </w:rPr>
      </w:pPr>
    </w:p>
    <w:p w:rsidR="00A928F8" w:rsidRDefault="00A928F8">
      <w:pPr>
        <w:spacing w:line="240" w:lineRule="auto"/>
        <w:jc w:val="left"/>
      </w:pPr>
      <w:r>
        <w:rPr>
          <w:b/>
        </w:rPr>
        <w:br w:type="page"/>
      </w: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A723B5" w:rsidRDefault="00A723B5" w:rsidP="00A723B5">
      <w:pPr>
        <w:pStyle w:val="Order1"/>
      </w:pPr>
      <w:bookmarkStart w:id="19" w:name="Order_Start_Text"/>
      <w:bookmarkEnd w:id="19"/>
      <w:r>
        <w:t>The trial commencing on Monday, 15 June 2020 be vacated.</w:t>
      </w:r>
    </w:p>
    <w:p w:rsidR="00590977" w:rsidRDefault="00A723B5" w:rsidP="00A723B5">
      <w:pPr>
        <w:pStyle w:val="Order1"/>
      </w:pPr>
      <w:r>
        <w:t>The Case Management Hearing be adjourned to Thursday, 14 May 2020 at 9</w:t>
      </w:r>
      <w:r w:rsidR="003471A8">
        <w:t>.</w:t>
      </w:r>
      <w:r>
        <w:t>30</w:t>
      </w:r>
      <w:r w:rsidR="003471A8">
        <w:t> </w:t>
      </w:r>
      <w:r>
        <w:t>am (Adelaide time).</w:t>
      </w:r>
    </w:p>
    <w:p w:rsidR="00772401" w:rsidRDefault="00772401" w:rsidP="00590977">
      <w:pPr>
        <w:pStyle w:val="Order1"/>
        <w:numPr>
          <w:ilvl w:val="0"/>
          <w:numId w:val="0"/>
        </w:numPr>
        <w:ind w:left="720"/>
      </w:pPr>
    </w:p>
    <w:p w:rsidR="005D50B8" w:rsidRDefault="005D50B8" w:rsidP="00590977">
      <w:pPr>
        <w:pStyle w:val="Order1"/>
        <w:numPr>
          <w:ilvl w:val="0"/>
          <w:numId w:val="0"/>
        </w:numPr>
        <w:ind w:left="720"/>
      </w:pPr>
    </w:p>
    <w:p w:rsidR="005D50B8" w:rsidRDefault="005D50B8" w:rsidP="00590977">
      <w:pPr>
        <w:pStyle w:val="Order1"/>
        <w:numPr>
          <w:ilvl w:val="0"/>
          <w:numId w:val="0"/>
        </w:numPr>
        <w:ind w:left="720"/>
      </w:pPr>
    </w:p>
    <w:p w:rsidR="005D50B8" w:rsidRDefault="005D50B8" w:rsidP="00590977">
      <w:pPr>
        <w:pStyle w:val="Order1"/>
        <w:numPr>
          <w:ilvl w:val="0"/>
          <w:numId w:val="0"/>
        </w:numPr>
        <w:ind w:left="720"/>
      </w:pPr>
    </w:p>
    <w:p w:rsidR="005D50B8" w:rsidRDefault="005D50B8" w:rsidP="00590977">
      <w:pPr>
        <w:pStyle w:val="Order1"/>
        <w:numPr>
          <w:ilvl w:val="0"/>
          <w:numId w:val="0"/>
        </w:numPr>
        <w:ind w:left="720"/>
      </w:pPr>
    </w:p>
    <w:p w:rsidR="005D50B8" w:rsidRDefault="005D50B8" w:rsidP="00590977">
      <w:pPr>
        <w:pStyle w:val="Order1"/>
        <w:numPr>
          <w:ilvl w:val="0"/>
          <w:numId w:val="0"/>
        </w:numPr>
        <w:ind w:left="720"/>
      </w:pPr>
    </w:p>
    <w:p w:rsidR="005D50B8" w:rsidRDefault="005D50B8" w:rsidP="00590977">
      <w:pPr>
        <w:pStyle w:val="Order1"/>
        <w:numPr>
          <w:ilvl w:val="0"/>
          <w:numId w:val="0"/>
        </w:numPr>
        <w:ind w:left="720"/>
      </w:pPr>
    </w:p>
    <w:p w:rsidR="005D50B8" w:rsidRDefault="005D50B8" w:rsidP="00590977">
      <w:pPr>
        <w:pStyle w:val="Order1"/>
        <w:numPr>
          <w:ilvl w:val="0"/>
          <w:numId w:val="0"/>
        </w:numPr>
        <w:ind w:left="720"/>
      </w:pPr>
    </w:p>
    <w:p w:rsidR="005D50B8" w:rsidRDefault="005D50B8" w:rsidP="00590977">
      <w:pPr>
        <w:pStyle w:val="Order1"/>
        <w:numPr>
          <w:ilvl w:val="0"/>
          <w:numId w:val="0"/>
        </w:numPr>
        <w:ind w:left="720"/>
      </w:pPr>
    </w:p>
    <w:p w:rsidR="005D50B8" w:rsidRDefault="005D50B8" w:rsidP="00590977">
      <w:pPr>
        <w:pStyle w:val="Order1"/>
        <w:numPr>
          <w:ilvl w:val="0"/>
          <w:numId w:val="0"/>
        </w:numPr>
        <w:ind w:left="720"/>
      </w:pPr>
    </w:p>
    <w:p w:rsidR="005D50B8" w:rsidRDefault="005D50B8" w:rsidP="00590977">
      <w:pPr>
        <w:pStyle w:val="Order1"/>
        <w:numPr>
          <w:ilvl w:val="0"/>
          <w:numId w:val="0"/>
        </w:numPr>
        <w:ind w:left="720"/>
      </w:pPr>
    </w:p>
    <w:p w:rsidR="005D50B8" w:rsidRDefault="005D50B8" w:rsidP="00590977">
      <w:pPr>
        <w:pStyle w:val="Order1"/>
        <w:numPr>
          <w:ilvl w:val="0"/>
          <w:numId w:val="0"/>
        </w:numPr>
        <w:ind w:left="720"/>
      </w:pPr>
    </w:p>
    <w:p w:rsidR="005D50B8" w:rsidRDefault="005D50B8" w:rsidP="00590977">
      <w:pPr>
        <w:pStyle w:val="Order1"/>
        <w:numPr>
          <w:ilvl w:val="0"/>
          <w:numId w:val="0"/>
        </w:numPr>
        <w:ind w:left="720"/>
      </w:pPr>
    </w:p>
    <w:p w:rsidR="005D50B8" w:rsidRDefault="005D50B8" w:rsidP="00590977">
      <w:pPr>
        <w:pStyle w:val="Order1"/>
        <w:numPr>
          <w:ilvl w:val="0"/>
          <w:numId w:val="0"/>
        </w:numPr>
        <w:ind w:left="720"/>
      </w:pPr>
    </w:p>
    <w:p w:rsidR="005D50B8" w:rsidRDefault="005D50B8" w:rsidP="00590977">
      <w:pPr>
        <w:pStyle w:val="Order1"/>
        <w:numPr>
          <w:ilvl w:val="0"/>
          <w:numId w:val="0"/>
        </w:numPr>
        <w:ind w:left="720"/>
      </w:pPr>
    </w:p>
    <w:p w:rsidR="005D50B8" w:rsidRDefault="005D50B8" w:rsidP="00590977">
      <w:pPr>
        <w:pStyle w:val="Order1"/>
        <w:numPr>
          <w:ilvl w:val="0"/>
          <w:numId w:val="0"/>
        </w:numPr>
        <w:ind w:left="720"/>
      </w:pPr>
    </w:p>
    <w:p w:rsidR="005D50B8" w:rsidRDefault="005D50B8" w:rsidP="00590977">
      <w:pPr>
        <w:pStyle w:val="Order1"/>
        <w:numPr>
          <w:ilvl w:val="0"/>
          <w:numId w:val="0"/>
        </w:numPr>
        <w:ind w:left="720"/>
      </w:pPr>
    </w:p>
    <w:p w:rsidR="005D50B8" w:rsidRDefault="005D50B8" w:rsidP="00590977">
      <w:pPr>
        <w:pStyle w:val="Order1"/>
        <w:numPr>
          <w:ilvl w:val="0"/>
          <w:numId w:val="0"/>
        </w:numPr>
        <w:ind w:left="720"/>
      </w:pPr>
    </w:p>
    <w:p w:rsidR="005D50B8" w:rsidRDefault="005D50B8" w:rsidP="00590977">
      <w:pPr>
        <w:pStyle w:val="Order1"/>
        <w:numPr>
          <w:ilvl w:val="0"/>
          <w:numId w:val="0"/>
        </w:numPr>
        <w:ind w:left="720"/>
      </w:pPr>
    </w:p>
    <w:p w:rsidR="005D50B8" w:rsidRDefault="005D50B8" w:rsidP="00590977">
      <w:pPr>
        <w:pStyle w:val="Order1"/>
        <w:numPr>
          <w:ilvl w:val="0"/>
          <w:numId w:val="0"/>
        </w:numPr>
        <w:ind w:left="720"/>
      </w:pPr>
    </w:p>
    <w:p w:rsidR="005D50B8" w:rsidRDefault="005D50B8" w:rsidP="00590977">
      <w:pPr>
        <w:pStyle w:val="Order1"/>
        <w:numPr>
          <w:ilvl w:val="0"/>
          <w:numId w:val="0"/>
        </w:numPr>
        <w:ind w:left="720"/>
      </w:pPr>
    </w:p>
    <w:p w:rsidR="005D50B8" w:rsidRDefault="005D50B8" w:rsidP="00590977">
      <w:pPr>
        <w:pStyle w:val="Order1"/>
        <w:numPr>
          <w:ilvl w:val="0"/>
          <w:numId w:val="0"/>
        </w:numPr>
        <w:ind w:left="720"/>
      </w:pPr>
    </w:p>
    <w:p w:rsidR="00395B24" w:rsidRDefault="002C7385" w:rsidP="004D53E5">
      <w:pPr>
        <w:pStyle w:val="SingleSpace"/>
      </w:pPr>
      <w:r>
        <w:t>Note:</w:t>
      </w:r>
      <w:r>
        <w:tab/>
        <w:t xml:space="preserve">Entry of orders is dealt with in Rule 39.32 of the </w:t>
      </w:r>
      <w:r>
        <w:rPr>
          <w:i/>
        </w:rPr>
        <w:t>Federal Court Rules 2011</w:t>
      </w:r>
      <w:r>
        <w:t>.</w:t>
      </w: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3"/>
          <w:headerReference w:type="first" r:id="rId14"/>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5A39A2" w:rsidRPr="00EA03CE" w:rsidRDefault="005A39A2" w:rsidP="005A39A2">
      <w:pPr>
        <w:pStyle w:val="NormalHeadings"/>
        <w:spacing w:line="360" w:lineRule="auto"/>
        <w:jc w:val="left"/>
        <w:rPr>
          <w:sz w:val="26"/>
          <w:szCs w:val="26"/>
        </w:rPr>
      </w:pPr>
      <w:r>
        <w:rPr>
          <w:sz w:val="26"/>
          <w:szCs w:val="26"/>
        </w:rPr>
        <w:t>BESANKO J</w:t>
      </w:r>
      <w:r w:rsidRPr="00EA03CE">
        <w:rPr>
          <w:sz w:val="26"/>
          <w:szCs w:val="26"/>
        </w:rPr>
        <w:t>:</w:t>
      </w:r>
    </w:p>
    <w:p w:rsidR="00977251" w:rsidRDefault="00977251" w:rsidP="00772401">
      <w:pPr>
        <w:pStyle w:val="ParaNumbering"/>
      </w:pPr>
      <w:r>
        <w:t xml:space="preserve">There are four defamation proceedings in the Court in which Mr Ben Roberts-Smith is the applicant.  In three of the proceedings, different media companies and the same journalists are the respondents.  In the </w:t>
      </w:r>
      <w:r w:rsidR="008E58F7">
        <w:t>f</w:t>
      </w:r>
      <w:r>
        <w:t xml:space="preserve">ourth, Mr Johnathan Pearlman is the respondent.  As the allegations in each proceeding are broadly similar to the </w:t>
      </w:r>
      <w:r w:rsidR="008E58F7">
        <w:t xml:space="preserve">other </w:t>
      </w:r>
      <w:r>
        <w:t>proceeding</w:t>
      </w:r>
      <w:r w:rsidR="008E58F7">
        <w:t>s</w:t>
      </w:r>
      <w:r>
        <w:t>, they have travelled together and similar orders have been made in each proceeding.</w:t>
      </w:r>
    </w:p>
    <w:p w:rsidR="00772401" w:rsidRDefault="00ED0E7C" w:rsidP="00772401">
      <w:pPr>
        <w:pStyle w:val="ParaNumbering"/>
      </w:pPr>
      <w:r>
        <w:t xml:space="preserve">On 9 August 2019, I made an order in each proceeding that the proceeding be listed for </w:t>
      </w:r>
      <w:r w:rsidR="00977251">
        <w:t xml:space="preserve">a </w:t>
      </w:r>
      <w:r>
        <w:t xml:space="preserve">trial commencing on Monday, 15 June 2020 with six weeks set aside.  </w:t>
      </w:r>
      <w:r w:rsidR="00977251">
        <w:t xml:space="preserve">It was envisaged (although not yet embodied in an order) that the proceedings would be heard together and that, subject to any areas where there was no overlap, evidence in one proceeding would be evidence in the other proceedings.  </w:t>
      </w:r>
      <w:r>
        <w:t xml:space="preserve">As the pandemic involving COVID-19 escalated, I became concerned as to whether the trial would be able to proceed on that date.  On 26 March 2020, my associate wrote to the parties advising them </w:t>
      </w:r>
      <w:r w:rsidR="00602DF2">
        <w:t xml:space="preserve">that I </w:t>
      </w:r>
      <w:r w:rsidR="00767BE6">
        <w:t>w</w:t>
      </w:r>
      <w:r w:rsidR="00602DF2">
        <w:t>ould hold</w:t>
      </w:r>
      <w:r>
        <w:t xml:space="preserve"> a </w:t>
      </w:r>
      <w:r w:rsidR="00602DF2">
        <w:t>c</w:t>
      </w:r>
      <w:r>
        <w:t xml:space="preserve">ase </w:t>
      </w:r>
      <w:r w:rsidR="00602DF2">
        <w:t>m</w:t>
      </w:r>
      <w:r>
        <w:t xml:space="preserve">anagement </w:t>
      </w:r>
      <w:r w:rsidR="00602DF2">
        <w:t>h</w:t>
      </w:r>
      <w:r>
        <w:t xml:space="preserve">earing </w:t>
      </w:r>
      <w:r w:rsidR="00602DF2">
        <w:t>and in due course the hear</w:t>
      </w:r>
      <w:r>
        <w:t xml:space="preserve">ing took place on 9 April 2020.  </w:t>
      </w:r>
    </w:p>
    <w:p w:rsidR="00ED0E7C" w:rsidRDefault="00ED0E7C" w:rsidP="00772401">
      <w:pPr>
        <w:pStyle w:val="ParaNumbering"/>
      </w:pPr>
      <w:r>
        <w:t xml:space="preserve">On 31 March 2020, the Attorney-General for the Commonwealth gave notice in writing in each proceeding to the Court and the parties and their legal representatives that the </w:t>
      </w:r>
      <w:r>
        <w:rPr>
          <w:i/>
        </w:rPr>
        <w:t xml:space="preserve">National Security Information (Criminal </w:t>
      </w:r>
      <w:r w:rsidR="007008F1">
        <w:rPr>
          <w:i/>
        </w:rPr>
        <w:t xml:space="preserve">and </w:t>
      </w:r>
      <w:r>
        <w:rPr>
          <w:i/>
        </w:rPr>
        <w:t xml:space="preserve">Civil Proceedings) Act 2004 </w:t>
      </w:r>
      <w:r>
        <w:t xml:space="preserve">(Cth) (the NSI Act) applied to the proceeding.  At the </w:t>
      </w:r>
      <w:r w:rsidR="00602DF2">
        <w:t>c</w:t>
      </w:r>
      <w:r>
        <w:t xml:space="preserve">ase </w:t>
      </w:r>
      <w:r w:rsidR="00602DF2">
        <w:t>m</w:t>
      </w:r>
      <w:r>
        <w:t xml:space="preserve">anagement </w:t>
      </w:r>
      <w:r w:rsidR="00602DF2">
        <w:t>h</w:t>
      </w:r>
      <w:r>
        <w:t xml:space="preserve">earing on 9 April 2020, </w:t>
      </w:r>
      <w:r w:rsidR="00602DF2">
        <w:t xml:space="preserve">the Commonwealth appeared by </w:t>
      </w:r>
      <w:r>
        <w:t xml:space="preserve">senior and junior counsel in relation to matters arising under the NSI Act.  </w:t>
      </w:r>
      <w:r w:rsidR="005D50B8">
        <w:t>T</w:t>
      </w:r>
      <w:r>
        <w:t xml:space="preserve">he parties in each of the four </w:t>
      </w:r>
      <w:r w:rsidR="00977251">
        <w:t>proceedings</w:t>
      </w:r>
      <w:r>
        <w:t xml:space="preserve"> w</w:t>
      </w:r>
      <w:r w:rsidR="005D50B8">
        <w:t>ere</w:t>
      </w:r>
      <w:r>
        <w:t xml:space="preserve"> represented by senior and junior counsel.</w:t>
      </w:r>
    </w:p>
    <w:p w:rsidR="00ED0E7C" w:rsidRDefault="00ED0E7C" w:rsidP="00772401">
      <w:pPr>
        <w:pStyle w:val="ParaNumbering"/>
      </w:pPr>
      <w:r>
        <w:t>I should also mention that the parties ha</w:t>
      </w:r>
      <w:r w:rsidR="00602DF2">
        <w:t>ve</w:t>
      </w:r>
      <w:r>
        <w:t xml:space="preserve"> filed </w:t>
      </w:r>
      <w:r w:rsidR="00602DF2">
        <w:t>o</w:t>
      </w:r>
      <w:r>
        <w:t xml:space="preserve">utlines of </w:t>
      </w:r>
      <w:r w:rsidR="00602DF2">
        <w:t>e</w:t>
      </w:r>
      <w:r>
        <w:t xml:space="preserve">vidence pursuant to orders </w:t>
      </w:r>
      <w:r w:rsidR="00602DF2">
        <w:t>made by</w:t>
      </w:r>
      <w:r>
        <w:t xml:space="preserve"> the Court</w:t>
      </w:r>
      <w:r w:rsidR="00977251">
        <w:t xml:space="preserve"> o</w:t>
      </w:r>
      <w:r>
        <w:t>n 13 February 2019</w:t>
      </w:r>
      <w:r w:rsidR="00977251">
        <w:t>.  T</w:t>
      </w:r>
      <w:r>
        <w:t xml:space="preserve">he applicant was ordered to file and serve any </w:t>
      </w:r>
      <w:r w:rsidR="00767BE6">
        <w:t>o</w:t>
      </w:r>
      <w:r>
        <w:t xml:space="preserve">utlines of </w:t>
      </w:r>
      <w:r w:rsidR="00767BE6">
        <w:t>e</w:t>
      </w:r>
      <w:r>
        <w:t xml:space="preserve">vidence upon which he proposed to rely in respect of his case in chief by 27 March 2019.  The respondents were ordered to file and serve any </w:t>
      </w:r>
      <w:r w:rsidR="00602DF2">
        <w:t>o</w:t>
      </w:r>
      <w:r>
        <w:t xml:space="preserve">utlines of </w:t>
      </w:r>
      <w:r w:rsidR="00602DF2">
        <w:t>e</w:t>
      </w:r>
      <w:r>
        <w:t>vidence upon which they proposed to rely in respect of their defences, and any matters in answer to</w:t>
      </w:r>
      <w:r w:rsidR="00977251">
        <w:t xml:space="preserve"> the applicant’s evidence, by 8 </w:t>
      </w:r>
      <w:r>
        <w:t xml:space="preserve">May 2019.  The applicant was ordered to file and serve any </w:t>
      </w:r>
      <w:r w:rsidR="00602DF2">
        <w:t>o</w:t>
      </w:r>
      <w:r>
        <w:t xml:space="preserve">utlines of </w:t>
      </w:r>
      <w:r w:rsidR="00602DF2">
        <w:t>e</w:t>
      </w:r>
      <w:r>
        <w:t xml:space="preserve">vidence upon which he proposed to rely in reply to the respondents’ evidence by 19 June 2019.  </w:t>
      </w:r>
      <w:r w:rsidR="00602DF2">
        <w:t>On my calculation</w:t>
      </w:r>
      <w:r w:rsidR="00977251">
        <w:t>s</w:t>
      </w:r>
      <w:r w:rsidR="00602DF2">
        <w:t>, the applicant has filed some 2</w:t>
      </w:r>
      <w:r w:rsidR="008E58F7">
        <w:t>3</w:t>
      </w:r>
      <w:r>
        <w:t xml:space="preserve"> of </w:t>
      </w:r>
      <w:r w:rsidR="00602DF2">
        <w:t>o</w:t>
      </w:r>
      <w:r>
        <w:t xml:space="preserve">utlines of </w:t>
      </w:r>
      <w:r w:rsidR="00602DF2">
        <w:t>e</w:t>
      </w:r>
      <w:r>
        <w:t xml:space="preserve">vidence </w:t>
      </w:r>
      <w:r w:rsidR="00602DF2">
        <w:t xml:space="preserve">and </w:t>
      </w:r>
      <w:r w:rsidR="008E58F7">
        <w:t xml:space="preserve">11 </w:t>
      </w:r>
      <w:r w:rsidR="00602DF2">
        <w:t>affidavits, and the respondents have filed some 18 outlines of evidence.</w:t>
      </w:r>
      <w:r>
        <w:t xml:space="preserve">  The respondents</w:t>
      </w:r>
      <w:r w:rsidR="00602DF2">
        <w:t xml:space="preserve">’ outlines of evidence include four outlines </w:t>
      </w:r>
      <w:r w:rsidR="00977251">
        <w:t>in relation to</w:t>
      </w:r>
      <w:r>
        <w:t xml:space="preserve"> witnesses who permanently reside in Afghanistan.  Those </w:t>
      </w:r>
      <w:r w:rsidR="00602DF2">
        <w:t>o</w:t>
      </w:r>
      <w:r>
        <w:t xml:space="preserve">utlines of </w:t>
      </w:r>
      <w:r w:rsidR="00602DF2">
        <w:lastRenderedPageBreak/>
        <w:t>e</w:t>
      </w:r>
      <w:r>
        <w:t xml:space="preserve">vidence were filed between December 2019 and 1 April 2020.  They were filed and served outside the time </w:t>
      </w:r>
      <w:r w:rsidR="00977251">
        <w:t xml:space="preserve">limits </w:t>
      </w:r>
      <w:r>
        <w:t xml:space="preserve">fixed by the orders of the Court and no application has been made </w:t>
      </w:r>
      <w:r w:rsidR="00602DF2">
        <w:t>by the respondents</w:t>
      </w:r>
      <w:r>
        <w:t xml:space="preserve"> to extend th</w:t>
      </w:r>
      <w:r w:rsidR="00977251">
        <w:t>ose</w:t>
      </w:r>
      <w:r>
        <w:t xml:space="preserve"> time </w:t>
      </w:r>
      <w:r w:rsidR="00977251">
        <w:t>limits</w:t>
      </w:r>
      <w:r>
        <w:t xml:space="preserve">.  </w:t>
      </w:r>
    </w:p>
    <w:p w:rsidR="00ED0E7C" w:rsidRDefault="00ED0E7C" w:rsidP="00772401">
      <w:pPr>
        <w:pStyle w:val="ParaNumbering"/>
      </w:pPr>
      <w:r>
        <w:t>After hearing submissions on 9 April 2020, I decided to vacate the trial date</w:t>
      </w:r>
      <w:r w:rsidR="00977251">
        <w:t xml:space="preserve"> and</w:t>
      </w:r>
      <w:r>
        <w:t xml:space="preserve"> I made an order </w:t>
      </w:r>
      <w:r w:rsidR="00977251">
        <w:t xml:space="preserve">accordingly. </w:t>
      </w:r>
      <w:r>
        <w:t xml:space="preserve"> I adjourned the </w:t>
      </w:r>
      <w:r w:rsidR="00602DF2">
        <w:t>c</w:t>
      </w:r>
      <w:r>
        <w:t xml:space="preserve">ase </w:t>
      </w:r>
      <w:r w:rsidR="00602DF2">
        <w:t>m</w:t>
      </w:r>
      <w:r>
        <w:t xml:space="preserve">anagement </w:t>
      </w:r>
      <w:r w:rsidR="00602DF2">
        <w:t>h</w:t>
      </w:r>
      <w:r>
        <w:t>earing to Thursday, 14 May 2020 at 9.30 am.  I said that I would deliver reasons for my decision and these are my reasons.</w:t>
      </w:r>
    </w:p>
    <w:p w:rsidR="00ED0E7C" w:rsidRDefault="00ED0E7C" w:rsidP="00772401">
      <w:pPr>
        <w:pStyle w:val="ParaNumbering"/>
      </w:pPr>
      <w:r>
        <w:t xml:space="preserve">It is convenient to commence with the </w:t>
      </w:r>
      <w:r w:rsidR="00C50BF1">
        <w:t>NSI Act and the implications it has for th</w:t>
      </w:r>
      <w:r w:rsidR="00CD0D00">
        <w:t>e</w:t>
      </w:r>
      <w:r w:rsidR="00C50BF1">
        <w:t>s</w:t>
      </w:r>
      <w:r w:rsidR="00CD0D00">
        <w:t>e</w:t>
      </w:r>
      <w:r w:rsidR="00C50BF1">
        <w:t xml:space="preserve"> proceeding</w:t>
      </w:r>
      <w:r w:rsidR="00CD0D00">
        <w:t>s</w:t>
      </w:r>
      <w:r w:rsidR="00C50BF1">
        <w:t xml:space="preserve">.  </w:t>
      </w:r>
    </w:p>
    <w:p w:rsidR="00C50BF1" w:rsidRDefault="00C50BF1" w:rsidP="00772401">
      <w:pPr>
        <w:pStyle w:val="ParaNumbering"/>
      </w:pPr>
      <w:r>
        <w:t xml:space="preserve">Counsel for the Commonwealth advised me during the hearing on 9 April 2020 that the notices were prompted by a subpoena </w:t>
      </w:r>
      <w:r w:rsidR="00977251">
        <w:t xml:space="preserve">which had been </w:t>
      </w:r>
      <w:r>
        <w:t xml:space="preserve">issued with leave by the respondents seeking documents from the Secretary of the Department of Defence.  </w:t>
      </w:r>
      <w:r w:rsidR="00977251">
        <w:t>The subpoena identifies a</w:t>
      </w:r>
      <w:r>
        <w:t xml:space="preserve"> broad range of documents </w:t>
      </w:r>
      <w:r w:rsidR="00977251">
        <w:t>and the</w:t>
      </w:r>
      <w:r>
        <w:t xml:space="preserve"> Commonwealth’s position is that information in the documents relates to matters of </w:t>
      </w:r>
      <w:r w:rsidR="00977251">
        <w:t>“</w:t>
      </w:r>
      <w:r>
        <w:t>national security</w:t>
      </w:r>
      <w:r w:rsidR="00977251">
        <w:t>”</w:t>
      </w:r>
      <w:r w:rsidR="00602DF2">
        <w:t xml:space="preserve">, that is to say, </w:t>
      </w:r>
      <w:r w:rsidR="00977251">
        <w:t>“</w:t>
      </w:r>
      <w:r w:rsidR="00602DF2">
        <w:t>Australia’s defence, security, international relations or law enforcement interests</w:t>
      </w:r>
      <w:r w:rsidR="00977251">
        <w:t>”</w:t>
      </w:r>
      <w:r w:rsidR="00602DF2">
        <w:t xml:space="preserve"> (s 8 of the NSI Act).  </w:t>
      </w:r>
      <w:r>
        <w:t xml:space="preserve">However, the Commonwealth’s concern does not stop there.  Matters disclosed in the </w:t>
      </w:r>
      <w:r w:rsidR="00602DF2">
        <w:t>o</w:t>
      </w:r>
      <w:r>
        <w:t xml:space="preserve">utlines of </w:t>
      </w:r>
      <w:r w:rsidR="00602DF2">
        <w:t>e</w:t>
      </w:r>
      <w:r>
        <w:t>vidence which have been filed and served, and evidence given by witnesses at the trial, both in chief and under cross-examination, may also involve matters of national security.</w:t>
      </w:r>
    </w:p>
    <w:p w:rsidR="00C50BF1" w:rsidRDefault="00C50BF1" w:rsidP="00772401">
      <w:pPr>
        <w:pStyle w:val="ParaNumbering"/>
      </w:pPr>
      <w:r>
        <w:t xml:space="preserve">The Attorney-General is not a party to these proceedings.  </w:t>
      </w:r>
      <w:r w:rsidR="00602DF2">
        <w:t xml:space="preserve">As I have said, he </w:t>
      </w:r>
      <w:r w:rsidR="00767BE6">
        <w:t xml:space="preserve">has </w:t>
      </w:r>
      <w:r w:rsidR="00602DF2">
        <w:t>now</w:t>
      </w:r>
      <w:r>
        <w:t xml:space="preserve"> given notice under s 6A that th</w:t>
      </w:r>
      <w:r w:rsidR="00CD0D00">
        <w:t>e NSI</w:t>
      </w:r>
      <w:r>
        <w:t xml:space="preserve"> Act applies to </w:t>
      </w:r>
      <w:r w:rsidR="00977251">
        <w:t xml:space="preserve">each of </w:t>
      </w:r>
      <w:r>
        <w:t xml:space="preserve">the proceedings and, by virtue of s 6A, the </w:t>
      </w:r>
      <w:r w:rsidR="00CD0D00">
        <w:t xml:space="preserve">NSI </w:t>
      </w:r>
      <w:r w:rsidR="009E5975">
        <w:t>Act applies to each proceeding.</w:t>
      </w:r>
      <w:r>
        <w:t xml:space="preserve">  By reason of s 6A(5), the </w:t>
      </w:r>
      <w:r w:rsidR="00CD0D00">
        <w:t xml:space="preserve">NSI </w:t>
      </w:r>
      <w:r>
        <w:t>Act applies only to th</w:t>
      </w:r>
      <w:r w:rsidR="00602DF2">
        <w:t>os</w:t>
      </w:r>
      <w:r>
        <w:t>e parts of the proceeding that occur</w:t>
      </w:r>
      <w:r w:rsidR="009E5975">
        <w:t>s</w:t>
      </w:r>
      <w:r>
        <w:t xml:space="preserve"> after the notice is given.  </w:t>
      </w:r>
    </w:p>
    <w:p w:rsidR="00C50BF1" w:rsidRDefault="00C50BF1" w:rsidP="00772401">
      <w:pPr>
        <w:pStyle w:val="ParaNumbering"/>
      </w:pPr>
      <w:r>
        <w:t>The object of the NSI Act is described in s 3(1)</w:t>
      </w:r>
      <w:r w:rsidR="00602DF2">
        <w:t xml:space="preserve"> of the Act</w:t>
      </w:r>
      <w:r>
        <w:t>.  It is as follows:</w:t>
      </w:r>
    </w:p>
    <w:p w:rsidR="00C50BF1" w:rsidRDefault="00C50BF1" w:rsidP="00C50BF1">
      <w:pPr>
        <w:pStyle w:val="Quote1"/>
      </w:pPr>
      <w:r>
        <w:t>The object of this Act is to prevent the disclosure of information in federal criminal proceedings and civil proceedings where the disclosure is likely to prejudice national security, except to the extent that preventing the disclosure would seriously interfere with the administration of justice.</w:t>
      </w:r>
    </w:p>
    <w:p w:rsidR="00C50BF1" w:rsidRDefault="00602DF2" w:rsidP="00C50BF1">
      <w:pPr>
        <w:pStyle w:val="ParaNumbering"/>
      </w:pPr>
      <w:r>
        <w:t xml:space="preserve">I have already identified the meaning of national security.  Section </w:t>
      </w:r>
      <w:r w:rsidR="00C50BF1">
        <w:t xml:space="preserve">17 </w:t>
      </w:r>
      <w:r w:rsidR="00767BE6">
        <w:t xml:space="preserve">of the NSI Act </w:t>
      </w:r>
      <w:r w:rsidR="00C50BF1">
        <w:t xml:space="preserve">provides that something is likely to prejudice national security if there is a real, and not merely a remote, possibility that it will prejudice national security.  </w:t>
      </w:r>
    </w:p>
    <w:p w:rsidR="00C50BF1" w:rsidRDefault="00C50BF1" w:rsidP="00C50BF1">
      <w:pPr>
        <w:pStyle w:val="ParaNumbering"/>
      </w:pPr>
      <w:r>
        <w:t>The Commonwealth referred me to s 38B of the NSI Act which provides for arrangements to be made in civil proceedings about the disclosure of national security information.  Section 38B provides as follows:</w:t>
      </w:r>
    </w:p>
    <w:p w:rsidR="00C50BF1" w:rsidRDefault="00C50BF1" w:rsidP="00C50BF1">
      <w:pPr>
        <w:pStyle w:val="Quote1"/>
      </w:pPr>
      <w:r>
        <w:lastRenderedPageBreak/>
        <w:t>(1)</w:t>
      </w:r>
      <w:r>
        <w:tab/>
        <w:t>At any time during a civil proceeding:</w:t>
      </w:r>
    </w:p>
    <w:p w:rsidR="00C50BF1" w:rsidRDefault="00C50BF1" w:rsidP="00E9132B">
      <w:pPr>
        <w:pStyle w:val="Quote2"/>
        <w:ind w:left="2160" w:hanging="720"/>
      </w:pPr>
      <w:r>
        <w:t>(a)</w:t>
      </w:r>
      <w:r>
        <w:tab/>
        <w:t>the Attorney-General, on the Commonwealth’s behalf; and</w:t>
      </w:r>
    </w:p>
    <w:p w:rsidR="00C50BF1" w:rsidRDefault="00C50BF1" w:rsidP="00E9132B">
      <w:pPr>
        <w:pStyle w:val="Quote2"/>
        <w:ind w:left="2160" w:hanging="720"/>
      </w:pPr>
      <w:r>
        <w:t>(b)</w:t>
      </w:r>
      <w:r>
        <w:tab/>
        <w:t>the parties to the proceeding, or their legal representatives on their behalf;</w:t>
      </w:r>
    </w:p>
    <w:p w:rsidR="00C50BF1" w:rsidRDefault="00C50BF1" w:rsidP="00C50BF1">
      <w:pPr>
        <w:pStyle w:val="Quote2"/>
      </w:pPr>
      <w:r>
        <w:t>may agree to an arrangement about the disclosure, protection, storage, handling or destruction, in the proceeding</w:t>
      </w:r>
      <w:r w:rsidR="00FA5C5D">
        <w:t>,</w:t>
      </w:r>
      <w:r>
        <w:t xml:space="preserve"> of national security information</w:t>
      </w:r>
      <w:r w:rsidR="005D50B8">
        <w:t>.</w:t>
      </w:r>
    </w:p>
    <w:p w:rsidR="00060E56" w:rsidRDefault="00060E56" w:rsidP="00060E56">
      <w:pPr>
        <w:pStyle w:val="Quote1"/>
        <w:ind w:left="1440" w:hanging="703"/>
      </w:pPr>
      <w:r>
        <w:t>(2)</w:t>
      </w:r>
      <w:r>
        <w:tab/>
        <w:t>The Court may make such order (if any) as it considers appropriate to give effect to the arrangement.</w:t>
      </w:r>
    </w:p>
    <w:p w:rsidR="00602DF2" w:rsidRDefault="00060E56" w:rsidP="00060E56">
      <w:pPr>
        <w:pStyle w:val="ParaNumbering"/>
      </w:pPr>
      <w:r>
        <w:t>I was told that the parties in th</w:t>
      </w:r>
      <w:r w:rsidR="00CD0D00">
        <w:t>e</w:t>
      </w:r>
      <w:r>
        <w:t>s</w:t>
      </w:r>
      <w:r w:rsidR="00CD0D00">
        <w:t>e proceedings</w:t>
      </w:r>
      <w:r>
        <w:t xml:space="preserve"> are in discussion</w:t>
      </w:r>
      <w:r w:rsidR="00602DF2">
        <w:t>s</w:t>
      </w:r>
      <w:r>
        <w:t xml:space="preserve"> as to whether or not they can agree </w:t>
      </w:r>
      <w:r w:rsidR="009E5975">
        <w:t xml:space="preserve">on </w:t>
      </w:r>
      <w:r>
        <w:t>an arrangement about the disclosure, protection, storage, handling or destruction, in the proceeding</w:t>
      </w:r>
      <w:r w:rsidR="00CD0D00">
        <w:t>s</w:t>
      </w:r>
      <w:r w:rsidR="00D502A2">
        <w:t>,</w:t>
      </w:r>
      <w:r>
        <w:t xml:space="preserve"> of national security information</w:t>
      </w:r>
      <w:r w:rsidR="009E5975">
        <w:t xml:space="preserve"> of the type envisaged by s 38B(1)</w:t>
      </w:r>
      <w:r>
        <w:t>.  If they are able to reach such an arrangement, they propose to make an applicatio</w:t>
      </w:r>
      <w:r w:rsidR="009E5975">
        <w:t>n to the Court under s </w:t>
      </w:r>
      <w:r>
        <w:t xml:space="preserve">38B(2) for an order to give effect to the arrangement.  </w:t>
      </w:r>
    </w:p>
    <w:p w:rsidR="00602DF2" w:rsidRDefault="00060E56" w:rsidP="009A5CEE">
      <w:pPr>
        <w:pStyle w:val="ParaNumbering"/>
      </w:pPr>
      <w:r>
        <w:t xml:space="preserve">There is a </w:t>
      </w:r>
      <w:r w:rsidR="00602DF2">
        <w:t xml:space="preserve">more detailed and lengthy procedure </w:t>
      </w:r>
      <w:r w:rsidR="009E5975">
        <w:t xml:space="preserve">in the NSI Act for </w:t>
      </w:r>
      <w:r w:rsidR="00602DF2">
        <w:t>protecting the disclosure of national security information</w:t>
      </w:r>
      <w:r>
        <w:t>.  Under s 38D and the sections which follow, the parties are required to give the Attorney-General notice if they know or believe that they will disclose national security information and that, in turn, can lead to the issuing of non</w:t>
      </w:r>
      <w:r>
        <w:noBreakHyphen/>
        <w:t xml:space="preserve">disclosure certificates by the Attorney-General under ss 38F, 38G and 38H and closed hearings under Division 3 of Part 3A of the Act.  </w:t>
      </w:r>
      <w:r w:rsidR="00602DF2">
        <w:t>There is no need for me to de</w:t>
      </w:r>
      <w:r w:rsidR="009E5975">
        <w:t>scribe</w:t>
      </w:r>
      <w:r w:rsidR="00602DF2">
        <w:t xml:space="preserve"> all </w:t>
      </w:r>
      <w:r w:rsidR="009E5975">
        <w:t xml:space="preserve">of </w:t>
      </w:r>
      <w:r w:rsidR="00602DF2">
        <w:t>the steps</w:t>
      </w:r>
      <w:r w:rsidR="009E5975">
        <w:t xml:space="preserve"> in this procedure</w:t>
      </w:r>
      <w:r w:rsidR="00602DF2">
        <w:t>.</w:t>
      </w:r>
    </w:p>
    <w:p w:rsidR="00060E56" w:rsidRDefault="00060E56" w:rsidP="009A5CEE">
      <w:pPr>
        <w:pStyle w:val="ParaNumbering"/>
      </w:pPr>
      <w:r>
        <w:t xml:space="preserve">As I understand it, the parties are hoping that they can </w:t>
      </w:r>
      <w:r w:rsidR="009E5975">
        <w:t>mak</w:t>
      </w:r>
      <w:r w:rsidR="00602DF2">
        <w:t>e</w:t>
      </w:r>
      <w:r>
        <w:t xml:space="preserve"> an arrangement which avoids the </w:t>
      </w:r>
      <w:r w:rsidR="009E5975">
        <w:t xml:space="preserve">more detailed and </w:t>
      </w:r>
      <w:r>
        <w:t>longer procedure (see s 38D(2)(a)(ii), (b)(ii)) at least as to the documents to be produced under the subpoena.</w:t>
      </w:r>
    </w:p>
    <w:p w:rsidR="00060E56" w:rsidRDefault="00602DF2" w:rsidP="00060E56">
      <w:pPr>
        <w:pStyle w:val="ParaNumbering"/>
      </w:pPr>
      <w:r>
        <w:t>It seems to me that t</w:t>
      </w:r>
      <w:r w:rsidR="00060E56">
        <w:t xml:space="preserve">he notice under the NSI Act </w:t>
      </w:r>
      <w:r>
        <w:t xml:space="preserve">in each proceeding </w:t>
      </w:r>
      <w:r w:rsidR="00060E56">
        <w:t>has two consequences for the hearing of the trial in these proceedings.  They are as follows:</w:t>
      </w:r>
    </w:p>
    <w:p w:rsidR="00060E56" w:rsidRDefault="00060E56" w:rsidP="00060E56">
      <w:pPr>
        <w:pStyle w:val="ListNo1"/>
      </w:pPr>
      <w:r>
        <w:t xml:space="preserve">If an arrangement </w:t>
      </w:r>
      <w:r w:rsidR="00602DF2">
        <w:t xml:space="preserve">between the parties and the Commonwealth </w:t>
      </w:r>
      <w:r>
        <w:t xml:space="preserve">under s 38B is not reached, or there is delay in reaching such an arrangement, then that </w:t>
      </w:r>
      <w:r w:rsidR="00602DF2">
        <w:t xml:space="preserve">has the real potential to </w:t>
      </w:r>
      <w:r>
        <w:t xml:space="preserve">affect the commencement </w:t>
      </w:r>
      <w:r w:rsidR="00602DF2">
        <w:t xml:space="preserve">date </w:t>
      </w:r>
      <w:r>
        <w:t>of the trial;</w:t>
      </w:r>
    </w:p>
    <w:p w:rsidR="00060E56" w:rsidRDefault="00060E56" w:rsidP="00060E56">
      <w:pPr>
        <w:pStyle w:val="ListNo1"/>
      </w:pPr>
      <w:r>
        <w:t xml:space="preserve">As I understood the submission of counsel for the Commonwealth, the prospect of the trial involving national security information means that the hearing could not take place other than in open court with the parties and their witnesses </w:t>
      </w:r>
      <w:r w:rsidR="00602DF2">
        <w:t xml:space="preserve">physically </w:t>
      </w:r>
      <w:r>
        <w:t xml:space="preserve">present.  </w:t>
      </w:r>
      <w:r w:rsidR="00602DF2">
        <w:t xml:space="preserve">For convenience only, I will call </w:t>
      </w:r>
      <w:r w:rsidR="009E5975">
        <w:t>such a mode of trial an</w:t>
      </w:r>
      <w:r w:rsidR="00602DF2">
        <w:t xml:space="preserve"> </w:t>
      </w:r>
      <w:r w:rsidR="009E5975">
        <w:t>“</w:t>
      </w:r>
      <w:r w:rsidR="00602DF2">
        <w:t>in</w:t>
      </w:r>
      <w:r w:rsidR="009E5975">
        <w:t>-</w:t>
      </w:r>
      <w:r w:rsidR="00602DF2">
        <w:t>person</w:t>
      </w:r>
      <w:r w:rsidR="008E58F7">
        <w:t>”</w:t>
      </w:r>
      <w:r w:rsidR="00602DF2">
        <w:t xml:space="preserve"> trial.  </w:t>
      </w:r>
      <w:r>
        <w:t xml:space="preserve">Counsel for the Commonwealth </w:t>
      </w:r>
      <w:r w:rsidR="009E5975">
        <w:t>said that this was the position because, as she was instructed,</w:t>
      </w:r>
      <w:r>
        <w:t xml:space="preserve"> Microsoft </w:t>
      </w:r>
      <w:r>
        <w:lastRenderedPageBreak/>
        <w:t>Teams, which is the software the Court has been using, is not a suitable platform for communicating national security information.  She also told me that the Commonwealth is not aware of any other similar platform that would be suitable for conducting a substantive hearing in this type of matter involving the information in question.</w:t>
      </w:r>
    </w:p>
    <w:p w:rsidR="009E5975" w:rsidRDefault="00060E56" w:rsidP="00060E56">
      <w:pPr>
        <w:pStyle w:val="ParaNumbering"/>
      </w:pPr>
      <w:r>
        <w:t xml:space="preserve">Counsel for the applicant submitted that it was premature </w:t>
      </w:r>
      <w:r w:rsidR="00602DF2">
        <w:t xml:space="preserve">at this point </w:t>
      </w:r>
      <w:r w:rsidR="008E58F7">
        <w:t>f</w:t>
      </w:r>
      <w:r w:rsidR="009E5975">
        <w:t>o</w:t>
      </w:r>
      <w:r w:rsidR="008E58F7">
        <w:t>r</w:t>
      </w:r>
      <w:r w:rsidR="009E5975">
        <w:t xml:space="preserve"> the Court </w:t>
      </w:r>
      <w:r>
        <w:t xml:space="preserve">to conclude that it was not feasible to go ahead with the trial in mid-June.  He reminded me that the imputations said to arise from the matters complained of are very serious.  The imputations involve statements that the applicant has committed </w:t>
      </w:r>
      <w:r w:rsidR="00602DF2">
        <w:t xml:space="preserve">two </w:t>
      </w:r>
      <w:r>
        <w:t>murder</w:t>
      </w:r>
      <w:r w:rsidR="00602DF2">
        <w:t>s</w:t>
      </w:r>
      <w:r>
        <w:t xml:space="preserve"> and </w:t>
      </w:r>
      <w:r w:rsidR="00602DF2">
        <w:t xml:space="preserve">acts of </w:t>
      </w:r>
      <w:r>
        <w:t>domestic violence.</w:t>
      </w:r>
    </w:p>
    <w:p w:rsidR="00D827C8" w:rsidRDefault="00060E56" w:rsidP="00060E56">
      <w:pPr>
        <w:pStyle w:val="ParaNumbering"/>
      </w:pPr>
      <w:r>
        <w:t xml:space="preserve">The </w:t>
      </w:r>
      <w:r w:rsidR="00CF1AD4">
        <w:t xml:space="preserve">applicant relied on an affidavit of Ms Monica Helen Allen sworn on </w:t>
      </w:r>
      <w:r w:rsidR="00B24525">
        <w:t>3</w:t>
      </w:r>
      <w:r w:rsidR="00CF1AD4">
        <w:t xml:space="preserve"> April 2020 wh</w:t>
      </w:r>
      <w:r w:rsidR="009E5975">
        <w:t>o is a solicitor at the firm acting for the applicant in each of the four proceedings.  Her evidence</w:t>
      </w:r>
      <w:r w:rsidR="00CF1AD4">
        <w:t xml:space="preserve"> establishes that </w:t>
      </w:r>
      <w:r w:rsidR="00896E7F">
        <w:t>since the matters complained of</w:t>
      </w:r>
      <w:r w:rsidR="00D827C8">
        <w:t>,</w:t>
      </w:r>
      <w:r w:rsidR="00896E7F">
        <w:t xml:space="preserve"> </w:t>
      </w:r>
      <w:r w:rsidR="00CF1AD4">
        <w:t>the respondents ha</w:t>
      </w:r>
      <w:r w:rsidR="00D827C8">
        <w:t>ve</w:t>
      </w:r>
      <w:r w:rsidR="00CF1AD4">
        <w:t xml:space="preserve"> published, or caused to be published, numerous articles naming the applicant and repeating in substance, at least part of the allegations which are the subject of these proceedings.  A number of those articles </w:t>
      </w:r>
      <w:r w:rsidR="009E5975">
        <w:t>are</w:t>
      </w:r>
      <w:r w:rsidR="00CF1AD4">
        <w:t xml:space="preserve"> produced</w:t>
      </w:r>
      <w:r w:rsidR="009E5975">
        <w:t xml:space="preserve"> by </w:t>
      </w:r>
      <w:r w:rsidR="00CF1AD4">
        <w:t>Ms Allen</w:t>
      </w:r>
      <w:r w:rsidR="009E5975">
        <w:t>.  She states</w:t>
      </w:r>
      <w:r w:rsidR="00CF1AD4">
        <w:t xml:space="preserve"> that she </w:t>
      </w:r>
      <w:r w:rsidR="00D827C8">
        <w:t>i</w:t>
      </w:r>
      <w:r w:rsidR="00CF1AD4">
        <w:t>s instruct</w:t>
      </w:r>
      <w:r w:rsidR="002C4264">
        <w:t>e</w:t>
      </w:r>
      <w:r w:rsidR="00CF1AD4">
        <w:t xml:space="preserve">d </w:t>
      </w:r>
      <w:r w:rsidR="002C4264">
        <w:t xml:space="preserve">that the ongoing impacts of the publication of the matters complained of on the applicant and his family have been considerably exacerbated by the respondents re-publishing the allegations every few months.  The online versions of those new articles often contain links to the matters complained of.  Ms Allen </w:t>
      </w:r>
      <w:r w:rsidR="00D827C8">
        <w:t>i</w:t>
      </w:r>
      <w:r w:rsidR="002C4264">
        <w:t xml:space="preserve">s also instructed that over the last 12 months, the suffering of the applicant and his family has increased significantly as a result of the respondents’ continuing conduct.  </w:t>
      </w:r>
      <w:r w:rsidR="009E5975">
        <w:t>Ms Allen provides s</w:t>
      </w:r>
      <w:r w:rsidR="002C4264">
        <w:t xml:space="preserve">ix examples.  First, Ms Allen is instructed that following publication of </w:t>
      </w:r>
      <w:r w:rsidR="009E5975">
        <w:t>a</w:t>
      </w:r>
      <w:r w:rsidR="002C4264">
        <w:t xml:space="preserve"> 60 Minutes broadcast and subsequent articles by the respondents in September 2019, one of the applicant’s daughters was told by another student that “Your dad’s a murderer”.  Secondly, Ms Allen is instructed that in November 2019, while standing outside the Channel Seven offices in Martin Place, the applicant had a car pull up next to him and the driver point his fingers in a gun shape at the applicant and making shooting sounds </w:t>
      </w:r>
      <w:r w:rsidR="00230D68">
        <w:t xml:space="preserve">— </w:t>
      </w:r>
      <w:r w:rsidR="002C4264">
        <w:t>indicating that he was shooting the applicant.  Thirdly, Ms Allen is instructed that the applicant has received no public speaking requests at all, whether paid or voluntary, in the past 12 months.  Fourthly, Ms Allen is instructed that the applicant has developed severe insomnia.  Fifthly, Ms Allen is instructed that each morning the applicant feels anxious and has a sense of dread about what allegations will be made about him by the respondents.  Finally, Ms Allen is instructed that until this year, the applicant has always received numerous invitations to attend ANZAC Day services and/or events.  Despite being Australia’s most decorated soldier, the applicant</w:t>
      </w:r>
      <w:r w:rsidR="00D502A2">
        <w:t>,</w:t>
      </w:r>
      <w:r w:rsidR="002C4264">
        <w:t xml:space="preserve"> during the period prior to the cancellation of </w:t>
      </w:r>
      <w:r w:rsidR="002C4264">
        <w:lastRenderedPageBreak/>
        <w:t xml:space="preserve">ANZAC Day events this year, did not receive any requests to attend any ANZAC Day services or events for ANZAC Day 2020. </w:t>
      </w:r>
      <w:r w:rsidR="009E5975">
        <w:t xml:space="preserve"> There would need to be good reasons for the trial not to proceed as planned.  However, as I will explain, there are good reasons.</w:t>
      </w:r>
      <w:r w:rsidR="002C4264">
        <w:t xml:space="preserve">  </w:t>
      </w:r>
    </w:p>
    <w:p w:rsidR="00060E56" w:rsidRDefault="00D827C8" w:rsidP="00060E56">
      <w:pPr>
        <w:pStyle w:val="ParaNumbering"/>
      </w:pPr>
      <w:r>
        <w:t>Having made these points, t</w:t>
      </w:r>
      <w:r w:rsidR="002C4264">
        <w:t xml:space="preserve">he applicant </w:t>
      </w:r>
      <w:r>
        <w:t>nevertheless submitted</w:t>
      </w:r>
      <w:r w:rsidR="002C4264">
        <w:t xml:space="preserve"> that it would be very difficult to </w:t>
      </w:r>
      <w:r>
        <w:t>have a</w:t>
      </w:r>
      <w:r w:rsidR="002C4264">
        <w:t xml:space="preserve"> trial other than </w:t>
      </w:r>
      <w:r>
        <w:t xml:space="preserve">an </w:t>
      </w:r>
      <w:r w:rsidR="002C4264">
        <w:t>in</w:t>
      </w:r>
      <w:r w:rsidR="009E5975">
        <w:t>-</w:t>
      </w:r>
      <w:r w:rsidR="002C4264">
        <w:t xml:space="preserve">person </w:t>
      </w:r>
      <w:r>
        <w:t>trial</w:t>
      </w:r>
      <w:r w:rsidR="002C4264">
        <w:t xml:space="preserve">.  </w:t>
      </w:r>
      <w:r w:rsidR="00D37099">
        <w:t>The applicant</w:t>
      </w:r>
      <w:r w:rsidR="002C4264">
        <w:t xml:space="preserve"> made it clear that he considered that the trial should take place in court with the parties and their representatives present.  He </w:t>
      </w:r>
      <w:r>
        <w:t xml:space="preserve">tempered </w:t>
      </w:r>
      <w:r w:rsidR="009E5975">
        <w:t xml:space="preserve">that </w:t>
      </w:r>
      <w:r>
        <w:t xml:space="preserve">somewhat a little later when he said, quite properly, that </w:t>
      </w:r>
      <w:r w:rsidR="009E5975">
        <w:t>t</w:t>
      </w:r>
      <w:r w:rsidR="002C4264">
        <w:t>he</w:t>
      </w:r>
      <w:r w:rsidR="009E5975">
        <w:t>re is</w:t>
      </w:r>
      <w:r w:rsidR="002C4264">
        <w:t xml:space="preserve"> no reason why some of the witnesses, and he gave the example of reputation witnesses, could not give evidence by way of audio</w:t>
      </w:r>
      <w:r>
        <w:t>-</w:t>
      </w:r>
      <w:r w:rsidR="002C4264">
        <w:t xml:space="preserve">visual link.  However, as to the </w:t>
      </w:r>
      <w:r w:rsidR="009E5975">
        <w:t xml:space="preserve">evidence of the </w:t>
      </w:r>
      <w:r w:rsidR="002C4264">
        <w:t>applicant himself, counsel for the applicant said:</w:t>
      </w:r>
    </w:p>
    <w:p w:rsidR="002C4264" w:rsidRDefault="002C4264" w:rsidP="002C4264">
      <w:pPr>
        <w:pStyle w:val="Quote1"/>
      </w:pPr>
      <w:r>
        <w:t>I would not be willing to have him give evidence, putting aside the national security issues, by audio visual link.</w:t>
      </w:r>
    </w:p>
    <w:p w:rsidR="0089182B" w:rsidRDefault="0089182B" w:rsidP="00060E56">
      <w:pPr>
        <w:pStyle w:val="ParaNumbering"/>
      </w:pPr>
      <w:r>
        <w:t xml:space="preserve">The respondents </w:t>
      </w:r>
      <w:r w:rsidR="00D827C8">
        <w:t xml:space="preserve">also </w:t>
      </w:r>
      <w:r>
        <w:t xml:space="preserve">submitted that the trial </w:t>
      </w:r>
      <w:r w:rsidR="00D827C8">
        <w:t>needed to be an in</w:t>
      </w:r>
      <w:r w:rsidR="009E5975">
        <w:t>-</w:t>
      </w:r>
      <w:r w:rsidR="00D827C8">
        <w:t>person trial</w:t>
      </w:r>
      <w:r>
        <w:t xml:space="preserve">.  They submitted that that followed from the fact that the NSI Act was relevant.  I pressed counsel for the respondents </w:t>
      </w:r>
      <w:r w:rsidR="009E5975">
        <w:t>to articulate</w:t>
      </w:r>
      <w:r w:rsidR="00D827C8">
        <w:t xml:space="preserve"> </w:t>
      </w:r>
      <w:r>
        <w:t xml:space="preserve">the respondents’ position </w:t>
      </w:r>
      <w:r w:rsidR="00D827C8">
        <w:t>as to whether the trial needed to be an in</w:t>
      </w:r>
      <w:r w:rsidR="00D37099">
        <w:noBreakHyphen/>
      </w:r>
      <w:r w:rsidR="00D827C8">
        <w:t xml:space="preserve">person trial </w:t>
      </w:r>
      <w:r>
        <w:t>aside from the NSI Act.  Counsel said the following</w:t>
      </w:r>
      <w:r w:rsidR="009E5975">
        <w:t xml:space="preserve"> in response</w:t>
      </w:r>
      <w:r>
        <w:t>:</w:t>
      </w:r>
    </w:p>
    <w:p w:rsidR="002C4264" w:rsidRDefault="0089182B" w:rsidP="0089182B">
      <w:pPr>
        <w:pStyle w:val="Quote1"/>
      </w:pPr>
      <w:r>
        <w:t xml:space="preserve">It is a very serious case for both sides, and much will turn on your Honour’s assessment of the witnesses once they give their evidence and once they are cross-examined, and, in my respectful submission, it’s in the interests of both parties, both sides, to have the matter dealt with in person.  But that, in my submission, has really been overtaken by the invocation of the NSI Act, because putting aside the video link element and the absence of any appropriate security to enable that to occur, there is also the practical problem of access to documents, and, as your Honour knows, we’ve issued a subpoena to Defence.  </w:t>
      </w:r>
    </w:p>
    <w:p w:rsidR="0089182B" w:rsidRDefault="00D827C8" w:rsidP="0089182B">
      <w:pPr>
        <w:pStyle w:val="ParaNumbering"/>
      </w:pPr>
      <w:r>
        <w:t>During the course of their submissions, t</w:t>
      </w:r>
      <w:r w:rsidR="0089182B">
        <w:t xml:space="preserve">he respondents sought to tender an </w:t>
      </w:r>
      <w:r w:rsidR="009E5975">
        <w:t xml:space="preserve">unsworn </w:t>
      </w:r>
      <w:r w:rsidR="0089182B">
        <w:t>affidavit of Mr</w:t>
      </w:r>
      <w:r>
        <w:t> </w:t>
      </w:r>
      <w:r w:rsidR="0089182B">
        <w:t>Dougal Victor Al</w:t>
      </w:r>
      <w:r w:rsidR="005D50B8">
        <w:t>l</w:t>
      </w:r>
      <w:r w:rsidR="0089182B">
        <w:t xml:space="preserve">an Hurley, </w:t>
      </w:r>
      <w:r w:rsidR="009E5975">
        <w:t xml:space="preserve">who is a </w:t>
      </w:r>
      <w:r w:rsidR="0089182B">
        <w:t>solicitor</w:t>
      </w:r>
      <w:r w:rsidR="009E5975">
        <w:t xml:space="preserve"> employed by the firm which acts for the respondents</w:t>
      </w:r>
      <w:r w:rsidR="0089182B">
        <w:t xml:space="preserve">.  That affidavit deals with the four </w:t>
      </w:r>
      <w:r>
        <w:t>o</w:t>
      </w:r>
      <w:r w:rsidR="0089182B">
        <w:t xml:space="preserve">utlines of </w:t>
      </w:r>
      <w:r>
        <w:t>e</w:t>
      </w:r>
      <w:r w:rsidR="0089182B">
        <w:t xml:space="preserve">vidence of Afghan witnesses which had been filed and served outside the time limits fixed by the orders.  That affidavit addresses the </w:t>
      </w:r>
      <w:r w:rsidR="009E5975">
        <w:t>apparent substantial difficulties in</w:t>
      </w:r>
      <w:r w:rsidR="0089182B">
        <w:t xml:space="preserve"> those witnesses travelling to Australia to give evidence.  I </w:t>
      </w:r>
      <w:r w:rsidR="009E5975">
        <w:t>refused</w:t>
      </w:r>
      <w:r w:rsidR="0089182B">
        <w:t xml:space="preserve"> to receive the affidavit and it was marked for identification.  I indicated that I was able to reach my decision aside from the affidavit and I did not want to be distracted in dealing with the difficulties raised by the fact that the outlines were filed outside the time limit</w:t>
      </w:r>
      <w:r w:rsidR="009E5975">
        <w:t>s fixed by the Court</w:t>
      </w:r>
      <w:r w:rsidR="0089182B">
        <w:t>.</w:t>
      </w:r>
    </w:p>
    <w:p w:rsidR="00D827C8" w:rsidRDefault="00D827C8" w:rsidP="0089182B">
      <w:pPr>
        <w:pStyle w:val="ParaNumbering"/>
      </w:pPr>
      <w:r>
        <w:lastRenderedPageBreak/>
        <w:t xml:space="preserve">In terms of </w:t>
      </w:r>
      <w:r w:rsidR="009E5975">
        <w:t xml:space="preserve">my decision to </w:t>
      </w:r>
      <w:r>
        <w:t xml:space="preserve">vacate the trial date, there </w:t>
      </w:r>
      <w:r w:rsidR="009E5975">
        <w:t>we</w:t>
      </w:r>
      <w:r>
        <w:t xml:space="preserve">re two issues.  They </w:t>
      </w:r>
      <w:r w:rsidR="009E5975">
        <w:t>we</w:t>
      </w:r>
      <w:r>
        <w:t>re whether an in</w:t>
      </w:r>
      <w:r w:rsidR="009E5975">
        <w:t>-</w:t>
      </w:r>
      <w:r>
        <w:t>person trial is necessary and</w:t>
      </w:r>
      <w:r w:rsidR="009E5975">
        <w:t xml:space="preserve">, if so, </w:t>
      </w:r>
      <w:r>
        <w:t>whether an in</w:t>
      </w:r>
      <w:r w:rsidR="009E5975">
        <w:t>-</w:t>
      </w:r>
      <w:r>
        <w:t>person trial commencing on 15 June 2020 is possible.</w:t>
      </w:r>
    </w:p>
    <w:p w:rsidR="00D827C8" w:rsidRDefault="009E5975" w:rsidP="0089182B">
      <w:pPr>
        <w:pStyle w:val="ParaNumbering"/>
      </w:pPr>
      <w:r>
        <w:t>In my opinion, a</w:t>
      </w:r>
      <w:r w:rsidR="00D827C8">
        <w:t>n in</w:t>
      </w:r>
      <w:r>
        <w:t>-</w:t>
      </w:r>
      <w:r w:rsidR="00D827C8">
        <w:t xml:space="preserve">person trial is necessary for two independent reasons.  The first </w:t>
      </w:r>
      <w:r>
        <w:t xml:space="preserve">reason </w:t>
      </w:r>
      <w:r w:rsidR="00D827C8">
        <w:t>is that such a trial is necessary to deal with the issues relating to</w:t>
      </w:r>
      <w:r>
        <w:t>,</w:t>
      </w:r>
      <w:r w:rsidR="00D827C8">
        <w:t xml:space="preserve"> or arising from</w:t>
      </w:r>
      <w:r>
        <w:t>,</w:t>
      </w:r>
      <w:r w:rsidR="00D827C8">
        <w:t xml:space="preserve"> the disclosure of national security information.  I accept the Commonwealth’s submission about that matter.  The second </w:t>
      </w:r>
      <w:r>
        <w:t>reason i</w:t>
      </w:r>
      <w:r w:rsidR="00D827C8">
        <w:t>s</w:t>
      </w:r>
      <w:r w:rsidR="00656D23">
        <w:t xml:space="preserve"> that this is a trial where the credibility or reliability of </w:t>
      </w:r>
      <w:r w:rsidR="00C41394">
        <w:t xml:space="preserve">the key </w:t>
      </w:r>
      <w:r w:rsidR="00656D23">
        <w:t xml:space="preserve">witnesses may well be crucial in circumstances where the alleged imputations arising from the matters complained of are, as I have said, very serious indeed.  I have no doubt that some of the witnesses could give their evidence by audio-visual link, but I consider from my own knowledge of the issues that the position of </w:t>
      </w:r>
      <w:r w:rsidR="00C41394">
        <w:t xml:space="preserve">both of </w:t>
      </w:r>
      <w:r w:rsidR="00656D23">
        <w:t xml:space="preserve">the parties </w:t>
      </w:r>
      <w:r w:rsidR="00C41394">
        <w:t xml:space="preserve">to the proceedings </w:t>
      </w:r>
      <w:r w:rsidR="00656D23">
        <w:t>that the key witnesses should give evidence in person in order that the parties have a proper and fair opportunity to present their respective cases is reasonable.</w:t>
      </w:r>
    </w:p>
    <w:p w:rsidR="00656D23" w:rsidRDefault="00656D23" w:rsidP="0089182B">
      <w:pPr>
        <w:pStyle w:val="ParaNumbering"/>
      </w:pPr>
      <w:r>
        <w:t>In my opinion, as best as one can tell, an in</w:t>
      </w:r>
      <w:r w:rsidR="00C41394">
        <w:t>-</w:t>
      </w:r>
      <w:r>
        <w:t xml:space="preserve">person trial commencing on 15 June 2020 will not be possible.  There are the social distancing requirements caused by the current pandemic.  Just as important are the travel restrictions and self-isolation requirements associated therewith in a case where there are potentially a large number of witnesses from outside New South Wales and some </w:t>
      </w:r>
      <w:r w:rsidR="00C41394">
        <w:t xml:space="preserve">from </w:t>
      </w:r>
      <w:r>
        <w:t>outside Australia</w:t>
      </w:r>
      <w:r w:rsidR="00C41394">
        <w:t xml:space="preserve"> (</w:t>
      </w:r>
      <w:r w:rsidR="00230D68">
        <w:t xml:space="preserve">see </w:t>
      </w:r>
      <w:r w:rsidR="00C41394">
        <w:rPr>
          <w:i/>
        </w:rPr>
        <w:t xml:space="preserve">Public Health Act 2010 </w:t>
      </w:r>
      <w:r w:rsidR="00C41394">
        <w:t xml:space="preserve">(NSW) s 10; </w:t>
      </w:r>
      <w:r w:rsidR="00C41394">
        <w:rPr>
          <w:i/>
        </w:rPr>
        <w:t>Public Health (COVID</w:t>
      </w:r>
      <w:r w:rsidR="00C41394">
        <w:rPr>
          <w:i/>
        </w:rPr>
        <w:noBreakHyphen/>
        <w:t xml:space="preserve">19 Restrictions on Gathering and Movement) Order 2020 </w:t>
      </w:r>
      <w:r w:rsidR="00C41394">
        <w:t xml:space="preserve">(NSW) 30 March 2020; Amendment 3 April 2020; Amendment 30 April 2020; </w:t>
      </w:r>
      <w:r w:rsidR="00C41394">
        <w:rPr>
          <w:i/>
        </w:rPr>
        <w:t>Public Health (COVID</w:t>
      </w:r>
      <w:r w:rsidR="00C41394">
        <w:rPr>
          <w:i/>
        </w:rPr>
        <w:noBreakHyphen/>
        <w:t xml:space="preserve">19 Air Transportation Quarantine) Order 2020 </w:t>
      </w:r>
      <w:r w:rsidR="00C41394">
        <w:t>(NSW) 28 March 2020; Amendment 29 March 2020, Amendment 3 April 2020)</w:t>
      </w:r>
      <w:r>
        <w:t xml:space="preserve">.  No doubt </w:t>
      </w:r>
      <w:r w:rsidR="00C41394">
        <w:t>a number</w:t>
      </w:r>
      <w:r>
        <w:t xml:space="preserve"> could give evidence by audio-visual link, but not all.</w:t>
      </w:r>
    </w:p>
    <w:p w:rsidR="00D827C8" w:rsidRDefault="00D827C8" w:rsidP="0089182B">
      <w:pPr>
        <w:pStyle w:val="ParaNumbering"/>
      </w:pPr>
      <w:r>
        <w:t>Had th</w:t>
      </w:r>
      <w:r w:rsidR="00C41394">
        <w:t>e</w:t>
      </w:r>
      <w:r>
        <w:t xml:space="preserve"> decision </w:t>
      </w:r>
      <w:r w:rsidR="00C41394">
        <w:t xml:space="preserve">about vacating the trial date </w:t>
      </w:r>
      <w:r>
        <w:t xml:space="preserve">been more finely balanced, I might have deferred </w:t>
      </w:r>
      <w:r w:rsidR="00C41394">
        <w:t xml:space="preserve">it for a time. </w:t>
      </w:r>
      <w:r>
        <w:t xml:space="preserve"> However, it is not and, in any event, the logistical challenges of </w:t>
      </w:r>
      <w:r w:rsidR="00767BE6">
        <w:t>a</w:t>
      </w:r>
      <w:r>
        <w:t xml:space="preserve"> six week trial </w:t>
      </w:r>
      <w:r w:rsidR="0081482A">
        <w:t>involving</w:t>
      </w:r>
      <w:r>
        <w:t xml:space="preserve"> a large number of witnesses and </w:t>
      </w:r>
      <w:r w:rsidR="0081482A">
        <w:t>the potential increase in such challenges caused by the application of the NSI Act,</w:t>
      </w:r>
      <w:r>
        <w:t xml:space="preserve"> suggested to me that it was appropriate to deal with the issue on 9 April 2020.</w:t>
      </w:r>
    </w:p>
    <w:p w:rsidR="0089182B" w:rsidRDefault="0089182B" w:rsidP="0089182B">
      <w:pPr>
        <w:pStyle w:val="ParaNumbering"/>
      </w:pPr>
      <w:r>
        <w:t xml:space="preserve">At the time I made my order vacating the trial date, I indicated that at the </w:t>
      </w:r>
      <w:r w:rsidR="00D827C8">
        <w:t>c</w:t>
      </w:r>
      <w:r>
        <w:t xml:space="preserve">ase </w:t>
      </w:r>
      <w:r w:rsidR="00D827C8">
        <w:t>m</w:t>
      </w:r>
      <w:r>
        <w:t xml:space="preserve">anagement </w:t>
      </w:r>
      <w:r w:rsidR="00D827C8">
        <w:t>h</w:t>
      </w:r>
      <w:r>
        <w:t xml:space="preserve">earing on 14 May 2020, I would consider again the question of when this trial might get underway.  I indicated that if I could facilitate a trial date this year, then I would endeavour to </w:t>
      </w:r>
      <w:r>
        <w:lastRenderedPageBreak/>
        <w:t xml:space="preserve">do so.  </w:t>
      </w:r>
      <w:r w:rsidR="00D827C8">
        <w:t xml:space="preserve">Further, </w:t>
      </w:r>
      <w:r>
        <w:t xml:space="preserve">I indicated that if it was clear at the next </w:t>
      </w:r>
      <w:r w:rsidR="00D827C8">
        <w:t>c</w:t>
      </w:r>
      <w:r>
        <w:t xml:space="preserve">ase </w:t>
      </w:r>
      <w:r w:rsidR="00D827C8">
        <w:t>m</w:t>
      </w:r>
      <w:r>
        <w:t xml:space="preserve">anagement </w:t>
      </w:r>
      <w:r w:rsidR="00D827C8">
        <w:t>h</w:t>
      </w:r>
      <w:r>
        <w:t>earing that the trial could not proceed this year, then I would fix a date for the trial in the first part of next year.</w:t>
      </w:r>
    </w:p>
    <w:p w:rsidR="00A723B5" w:rsidRPr="00772401" w:rsidRDefault="00A723B5" w:rsidP="0089182B">
      <w:pPr>
        <w:pStyle w:val="ParaNumbering"/>
      </w:pPr>
      <w:r>
        <w:t>It was for these reasons that I vacated the trial date of 15 June 2020.</w:t>
      </w:r>
    </w:p>
    <w:p w:rsidR="00C86E3B" w:rsidRDefault="00C86E3B">
      <w:pPr>
        <w:spacing w:line="240" w:lineRule="auto"/>
        <w:jc w:val="left"/>
      </w:pPr>
      <w:bookmarkStart w:id="21" w:name="Certification"/>
    </w:p>
    <w:tbl>
      <w:tblPr>
        <w:tblW w:w="0" w:type="auto"/>
        <w:tblLook w:val="04A0" w:firstRow="1" w:lastRow="0" w:firstColumn="1" w:lastColumn="0" w:noHBand="0" w:noVBand="1"/>
      </w:tblPr>
      <w:tblGrid>
        <w:gridCol w:w="3794"/>
      </w:tblGrid>
      <w:tr w:rsidR="00E62264" w:rsidRPr="00E62264">
        <w:tc>
          <w:tcPr>
            <w:tcW w:w="3794" w:type="dxa"/>
            <w:shd w:val="clear" w:color="auto" w:fill="auto"/>
          </w:tcPr>
          <w:p w:rsidR="00E62264" w:rsidRPr="00E62264" w:rsidRDefault="00E62264" w:rsidP="00C41394">
            <w:pPr>
              <w:pStyle w:val="Normal1linespace"/>
            </w:pPr>
            <w:r w:rsidRPr="00E62264">
              <w:t xml:space="preserve">I certify that the preceding </w:t>
            </w:r>
            <w:bookmarkStart w:id="22" w:name="NumberWord"/>
            <w:r w:rsidR="005D50B8">
              <w:t>twenty-</w:t>
            </w:r>
            <w:r w:rsidR="00C41394">
              <w:t>six</w:t>
            </w:r>
            <w:bookmarkEnd w:id="22"/>
            <w:r w:rsidRPr="00E62264">
              <w:t xml:space="preserve"> (</w:t>
            </w:r>
            <w:bookmarkStart w:id="23" w:name="NumberNumeral"/>
            <w:r w:rsidR="005D50B8">
              <w:t>2</w:t>
            </w:r>
            <w:r w:rsidR="00C41394">
              <w:t>6</w:t>
            </w:r>
            <w:bookmarkEnd w:id="23"/>
            <w:r w:rsidRPr="00E62264">
              <w:t xml:space="preserve">) numbered </w:t>
            </w:r>
            <w:bookmarkStart w:id="24" w:name="CertPara"/>
            <w:r>
              <w:t>paragraphs are</w:t>
            </w:r>
            <w:bookmarkEnd w:id="24"/>
            <w:r w:rsidRPr="00E62264">
              <w:t xml:space="preserve"> a true copy of the Reasons for Judgment herein of the Honourable </w:t>
            </w:r>
            <w:bookmarkStart w:id="25" w:name="Justice"/>
            <w:r>
              <w:t>Justice Besanko</w:t>
            </w:r>
            <w:bookmarkEnd w:id="25"/>
            <w:r w:rsidRPr="00E62264">
              <w:t>.</w:t>
            </w:r>
          </w:p>
        </w:tc>
      </w:tr>
    </w:tbl>
    <w:p w:rsidR="00E62264" w:rsidRDefault="00E62264" w:rsidP="00E05B4B">
      <w:pPr>
        <w:pStyle w:val="BodyText"/>
      </w:pPr>
    </w:p>
    <w:p w:rsidR="00E62264" w:rsidRDefault="00E62264" w:rsidP="00E05B4B">
      <w:pPr>
        <w:pStyle w:val="BodyText"/>
      </w:pPr>
    </w:p>
    <w:p w:rsidR="00E62264" w:rsidRDefault="00E62264" w:rsidP="00E05B4B">
      <w:pPr>
        <w:pStyle w:val="BodyText"/>
      </w:pPr>
      <w:r>
        <w:t>Associate:</w:t>
      </w:r>
      <w:r w:rsidR="00F06BAE">
        <w:tab/>
      </w:r>
    </w:p>
    <w:p w:rsidR="00E62264" w:rsidRDefault="00E62264" w:rsidP="00E05B4B">
      <w:pPr>
        <w:pStyle w:val="BodyText"/>
      </w:pPr>
    </w:p>
    <w:p w:rsidR="00E62264" w:rsidRDefault="00E62264" w:rsidP="00657F5F">
      <w:pPr>
        <w:pStyle w:val="BodyText"/>
        <w:tabs>
          <w:tab w:val="left" w:pos="1134"/>
        </w:tabs>
      </w:pPr>
      <w:r>
        <w:t>Dated:</w:t>
      </w:r>
      <w:r>
        <w:tab/>
      </w:r>
      <w:bookmarkStart w:id="26" w:name="CertifyDated"/>
      <w:r w:rsidR="00847099">
        <w:t>8</w:t>
      </w:r>
      <w:r w:rsidR="00772401">
        <w:t xml:space="preserve"> </w:t>
      </w:r>
      <w:r w:rsidR="00C861F1">
        <w:t>May</w:t>
      </w:r>
      <w:r w:rsidR="00772401">
        <w:t xml:space="preserve"> 2020</w:t>
      </w:r>
      <w:bookmarkEnd w:id="26"/>
      <w:bookmarkEnd w:id="21"/>
    </w:p>
    <w:p w:rsidR="005A39A2" w:rsidRDefault="005A39A2" w:rsidP="005A39A2">
      <w:pPr>
        <w:pStyle w:val="BodyText"/>
        <w:sectPr w:rsidR="005A39A2">
          <w:headerReference w:type="even" r:id="rId15"/>
          <w:headerReference w:type="default" r:id="rId16"/>
          <w:footerReference w:type="default" r:id="rId17"/>
          <w:headerReference w:type="first" r:id="rId18"/>
          <w:footerReference w:type="first" r:id="rId19"/>
          <w:endnotePr>
            <w:numFmt w:val="decimal"/>
          </w:endnotePr>
          <w:pgSz w:w="11907" w:h="16840" w:code="9"/>
          <w:pgMar w:top="1440" w:right="1440" w:bottom="1440" w:left="1440" w:header="851" w:footer="851" w:gutter="0"/>
          <w:pgNumType w:start="1"/>
          <w:cols w:space="720"/>
          <w:noEndnote/>
          <w:titlePg/>
        </w:sectPr>
      </w:pPr>
    </w:p>
    <w:p w:rsidR="005A39A2" w:rsidRPr="00CD498A" w:rsidRDefault="005A39A2" w:rsidP="00E91A0F">
      <w:pPr>
        <w:pStyle w:val="NormalHeadings"/>
        <w:spacing w:before="180" w:line="480" w:lineRule="auto"/>
        <w:jc w:val="center"/>
        <w:rPr>
          <w:sz w:val="28"/>
          <w:szCs w:val="28"/>
        </w:rPr>
      </w:pPr>
      <w:bookmarkStart w:id="27" w:name="SOP_Section"/>
      <w:r w:rsidRPr="00CD498A">
        <w:rPr>
          <w:sz w:val="28"/>
          <w:szCs w:val="28"/>
        </w:rPr>
        <w:lastRenderedPageBreak/>
        <w:t>SCHEDULE OF PARTIES</w:t>
      </w:r>
    </w:p>
    <w:p w:rsidR="005A39A2" w:rsidRPr="00663089" w:rsidRDefault="005A39A2" w:rsidP="00E05B4B">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5A39A2" w:rsidTr="005A39A2">
        <w:tc>
          <w:tcPr>
            <w:tcW w:w="3368" w:type="dxa"/>
          </w:tcPr>
          <w:p w:rsidR="005A39A2" w:rsidRDefault="005A39A2" w:rsidP="00E05B4B">
            <w:pPr>
              <w:pStyle w:val="NormalHeadings"/>
              <w:jc w:val="left"/>
              <w:rPr>
                <w:caps/>
                <w:szCs w:val="24"/>
              </w:rPr>
            </w:pPr>
          </w:p>
        </w:tc>
        <w:tc>
          <w:tcPr>
            <w:tcW w:w="5874" w:type="dxa"/>
          </w:tcPr>
          <w:p w:rsidR="005A39A2" w:rsidRDefault="005A39A2" w:rsidP="00F92355">
            <w:pPr>
              <w:pStyle w:val="NormalHeadings"/>
              <w:jc w:val="right"/>
            </w:pPr>
            <w:r>
              <w:fldChar w:fldCharType="begin" w:fldLock="1"/>
            </w:r>
            <w:r>
              <w:instrText xml:space="preserve"> REF  FileNo </w:instrText>
            </w:r>
            <w:r>
              <w:fldChar w:fldCharType="separate"/>
            </w:r>
            <w:r>
              <w:t>NSD 1485 of 2018</w:t>
            </w:r>
          </w:p>
          <w:p w:rsidR="005A39A2" w:rsidRDefault="005A39A2" w:rsidP="00F92355">
            <w:pPr>
              <w:pStyle w:val="NormalHeadings"/>
              <w:jc w:val="right"/>
            </w:pPr>
            <w:r>
              <w:t>NSD 1486 of 2018</w:t>
            </w:r>
          </w:p>
          <w:p w:rsidR="005A39A2" w:rsidRDefault="005A39A2" w:rsidP="00E05B4B">
            <w:pPr>
              <w:pStyle w:val="NormalHeadings"/>
              <w:jc w:val="right"/>
            </w:pPr>
            <w:r>
              <w:t>NSD 1487 of 2018</w:t>
            </w:r>
            <w:r>
              <w:fldChar w:fldCharType="end"/>
            </w:r>
          </w:p>
        </w:tc>
      </w:tr>
      <w:tr w:rsidR="005A39A2" w:rsidTr="005A39A2">
        <w:trPr>
          <w:trHeight w:val="386"/>
        </w:trPr>
        <w:tc>
          <w:tcPr>
            <w:tcW w:w="3368" w:type="dxa"/>
          </w:tcPr>
          <w:p w:rsidR="005A39A2" w:rsidRDefault="005A39A2" w:rsidP="00E05B4B">
            <w:pPr>
              <w:pStyle w:val="BodyTextBold"/>
              <w:spacing w:before="180"/>
              <w:jc w:val="left"/>
            </w:pPr>
            <w:bookmarkStart w:id="28" w:name="SOP_RespondentsRows" w:colFirst="0" w:colLast="1"/>
            <w:r>
              <w:t>Respondents</w:t>
            </w:r>
          </w:p>
        </w:tc>
        <w:tc>
          <w:tcPr>
            <w:tcW w:w="5874" w:type="dxa"/>
            <w:tcMar>
              <w:left w:w="28" w:type="dxa"/>
            </w:tcMar>
          </w:tcPr>
          <w:p w:rsidR="005A39A2" w:rsidRDefault="005A39A2" w:rsidP="00E05B4B">
            <w:pPr>
              <w:pStyle w:val="BodyText"/>
              <w:jc w:val="left"/>
            </w:pPr>
          </w:p>
        </w:tc>
      </w:tr>
      <w:tr w:rsidR="005A39A2" w:rsidTr="005A39A2">
        <w:trPr>
          <w:trHeight w:val="386"/>
        </w:trPr>
        <w:tc>
          <w:tcPr>
            <w:tcW w:w="3368" w:type="dxa"/>
          </w:tcPr>
          <w:p w:rsidR="005A39A2" w:rsidRDefault="005A39A2" w:rsidP="00E05B4B">
            <w:pPr>
              <w:pStyle w:val="BodyText"/>
              <w:spacing w:after="240" w:line="240" w:lineRule="auto"/>
              <w:jc w:val="left"/>
            </w:pPr>
            <w:r>
              <w:t>Second Respondent:</w:t>
            </w:r>
          </w:p>
        </w:tc>
        <w:tc>
          <w:tcPr>
            <w:tcW w:w="5874" w:type="dxa"/>
            <w:tcMar>
              <w:left w:w="28" w:type="dxa"/>
            </w:tcMar>
          </w:tcPr>
          <w:p w:rsidR="005A39A2" w:rsidRDefault="005A39A2" w:rsidP="00E05B4B">
            <w:pPr>
              <w:pStyle w:val="BodyText"/>
              <w:spacing w:after="240" w:line="240" w:lineRule="auto"/>
              <w:jc w:val="left"/>
            </w:pPr>
            <w:r>
              <w:t>NICK McKENZIE</w:t>
            </w:r>
          </w:p>
        </w:tc>
      </w:tr>
      <w:tr w:rsidR="005A39A2" w:rsidTr="005A39A2">
        <w:trPr>
          <w:trHeight w:val="386"/>
        </w:trPr>
        <w:tc>
          <w:tcPr>
            <w:tcW w:w="3368" w:type="dxa"/>
          </w:tcPr>
          <w:p w:rsidR="005A39A2" w:rsidRDefault="005A39A2" w:rsidP="00E05B4B">
            <w:pPr>
              <w:pStyle w:val="BodyText"/>
              <w:spacing w:after="240" w:line="240" w:lineRule="auto"/>
              <w:jc w:val="left"/>
            </w:pPr>
            <w:r>
              <w:t>Third Respondent</w:t>
            </w:r>
          </w:p>
        </w:tc>
        <w:tc>
          <w:tcPr>
            <w:tcW w:w="5874" w:type="dxa"/>
            <w:tcMar>
              <w:left w:w="28" w:type="dxa"/>
            </w:tcMar>
          </w:tcPr>
          <w:p w:rsidR="005A39A2" w:rsidRDefault="008E6C2A" w:rsidP="00E05B4B">
            <w:pPr>
              <w:pStyle w:val="BodyText"/>
              <w:spacing w:after="240" w:line="240" w:lineRule="auto"/>
              <w:jc w:val="left"/>
            </w:pPr>
            <w:r>
              <w:t>CHRIS MASTERS</w:t>
            </w:r>
          </w:p>
        </w:tc>
      </w:tr>
      <w:tr w:rsidR="005A39A2" w:rsidTr="005A39A2">
        <w:trPr>
          <w:trHeight w:val="386"/>
        </w:trPr>
        <w:tc>
          <w:tcPr>
            <w:tcW w:w="3368" w:type="dxa"/>
          </w:tcPr>
          <w:p w:rsidR="005A39A2" w:rsidRDefault="005A39A2" w:rsidP="00E05B4B">
            <w:pPr>
              <w:pStyle w:val="BodyText"/>
              <w:spacing w:after="240" w:line="240" w:lineRule="auto"/>
              <w:jc w:val="left"/>
            </w:pPr>
            <w:bookmarkStart w:id="29" w:name="SOP_FirstRespondent"/>
            <w:bookmarkEnd w:id="29"/>
            <w:r>
              <w:t>Fourth Respondent:</w:t>
            </w:r>
          </w:p>
        </w:tc>
        <w:tc>
          <w:tcPr>
            <w:tcW w:w="5874" w:type="dxa"/>
            <w:tcMar>
              <w:left w:w="28" w:type="dxa"/>
            </w:tcMar>
          </w:tcPr>
          <w:p w:rsidR="005A39A2" w:rsidRDefault="005A39A2" w:rsidP="00E05B4B">
            <w:pPr>
              <w:pStyle w:val="BodyText"/>
              <w:spacing w:after="240" w:line="240" w:lineRule="auto"/>
              <w:jc w:val="left"/>
            </w:pPr>
            <w:r>
              <w:t>DAVID WROE</w:t>
            </w:r>
          </w:p>
        </w:tc>
      </w:tr>
      <w:bookmarkEnd w:id="28"/>
    </w:tbl>
    <w:p w:rsidR="005A39A2" w:rsidRDefault="005A39A2" w:rsidP="002B0E91">
      <w:pPr>
        <w:pStyle w:val="BodyText"/>
      </w:pPr>
    </w:p>
    <w:bookmarkEnd w:id="27"/>
    <w:p w:rsidR="005A39A2" w:rsidRDefault="005A39A2" w:rsidP="005A39A2">
      <w:pPr>
        <w:pStyle w:val="BodyText"/>
      </w:pPr>
    </w:p>
    <w:sectPr w:rsidR="005A39A2" w:rsidSect="005A39A2">
      <w:headerReference w:type="first" r:id="rId20"/>
      <w:endnotePr>
        <w:numFmt w:val="decimal"/>
      </w:endnotePr>
      <w:pgSz w:w="11907" w:h="16840" w:code="9"/>
      <w:pgMar w:top="1440" w:right="1440" w:bottom="1440" w:left="1440"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B4B" w:rsidRDefault="00E05B4B">
      <w:pPr>
        <w:spacing w:line="20" w:lineRule="exact"/>
      </w:pPr>
    </w:p>
    <w:p w:rsidR="00E05B4B" w:rsidRDefault="00E05B4B"/>
    <w:p w:rsidR="00E05B4B" w:rsidRDefault="00E05B4B"/>
  </w:endnote>
  <w:endnote w:type="continuationSeparator" w:id="0">
    <w:p w:rsidR="00E05B4B" w:rsidRDefault="00E05B4B">
      <w:r>
        <w:t xml:space="preserve"> </w:t>
      </w:r>
    </w:p>
    <w:p w:rsidR="00E05B4B" w:rsidRDefault="00E05B4B"/>
    <w:p w:rsidR="00E05B4B" w:rsidRDefault="00E05B4B"/>
  </w:endnote>
  <w:endnote w:type="continuationNotice" w:id="1">
    <w:p w:rsidR="00E05B4B" w:rsidRDefault="00E05B4B">
      <w:r>
        <w:t xml:space="preserve"> </w:t>
      </w:r>
    </w:p>
    <w:p w:rsidR="00E05B4B" w:rsidRDefault="00E05B4B"/>
    <w:p w:rsidR="00E05B4B" w:rsidRDefault="00E05B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A8" w:rsidRDefault="00347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A8" w:rsidRDefault="003471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A8" w:rsidRDefault="003471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B4B" w:rsidRPr="002438D7" w:rsidRDefault="00E05B4B" w:rsidP="002438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B4B" w:rsidRPr="002438D7" w:rsidRDefault="00E05B4B" w:rsidP="0024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B4B" w:rsidRDefault="00E05B4B"/>
    <w:p w:rsidR="00E05B4B" w:rsidRDefault="00E05B4B"/>
    <w:p w:rsidR="00E05B4B" w:rsidRDefault="00E05B4B"/>
  </w:footnote>
  <w:footnote w:type="continuationSeparator" w:id="0">
    <w:p w:rsidR="00E05B4B" w:rsidRDefault="00E05B4B">
      <w:r>
        <w:continuationSeparator/>
      </w:r>
    </w:p>
    <w:p w:rsidR="00E05B4B" w:rsidRDefault="00E05B4B"/>
    <w:p w:rsidR="00E05B4B" w:rsidRDefault="00E05B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A8" w:rsidRDefault="003471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A8" w:rsidRDefault="003471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A8" w:rsidRDefault="003471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B4B" w:rsidRDefault="00E05B4B">
    <w:pPr>
      <w:tabs>
        <w:tab w:val="center" w:pos="4512"/>
      </w:tabs>
      <w:suppressAutoHyphens/>
    </w:pPr>
    <w:r>
      <w:tab/>
      <w:t xml:space="preserve">- </w:t>
    </w:r>
    <w:r>
      <w:fldChar w:fldCharType="begin"/>
    </w:r>
    <w:r>
      <w:instrText xml:space="preserve"> PAGE   \* MERGEFORMAT </w:instrText>
    </w:r>
    <w:r>
      <w:fldChar w:fldCharType="separate"/>
    </w:r>
    <w:r w:rsidR="006C1034">
      <w:rPr>
        <w:noProof/>
      </w:rPr>
      <w:t>ii</w:t>
    </w:r>
    <w:r>
      <w:rPr>
        <w:noProof/>
      </w:rP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B4B" w:rsidRDefault="00E05B4B">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B4B" w:rsidRDefault="00E05B4B"/>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B4B" w:rsidRDefault="00E05B4B">
    <w:pPr>
      <w:tabs>
        <w:tab w:val="center" w:pos="4512"/>
      </w:tabs>
      <w:suppressAutoHyphens/>
    </w:pPr>
    <w:r>
      <w:tab/>
      <w:t xml:space="preserve">- </w:t>
    </w:r>
    <w:r>
      <w:fldChar w:fldCharType="begin"/>
    </w:r>
    <w:r>
      <w:instrText>page \* arabic</w:instrText>
    </w:r>
    <w:r>
      <w:fldChar w:fldCharType="separate"/>
    </w:r>
    <w:r w:rsidR="006C1034">
      <w:rPr>
        <w:noProof/>
      </w:rPr>
      <w:t>7</w:t>
    </w:r>
    <w:r>
      <w:fldChar w:fldCharType="end"/>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B4B" w:rsidRDefault="00E05B4B">
    <w:pPr>
      <w:pStyle w:val="Header"/>
      <w:tabs>
        <w:tab w:val="clear" w:pos="4320"/>
        <w:tab w:val="clear" w:pos="8640"/>
      </w:tabs>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B4B" w:rsidRDefault="00E05B4B" w:rsidP="005A39A2">
    <w:pPr>
      <w:pStyle w:val="Header"/>
      <w:tabs>
        <w:tab w:val="clear" w:pos="4320"/>
        <w:tab w:val="clear" w:pos="8640"/>
      </w:tabs>
      <w:jc w:val="center"/>
    </w:pPr>
    <w:r>
      <w:t xml:space="preserve">- </w:t>
    </w:r>
    <w:r>
      <w:fldChar w:fldCharType="begin"/>
    </w:r>
    <w:r>
      <w:instrText>page \* arabic</w:instrText>
    </w:r>
    <w:r>
      <w:fldChar w:fldCharType="separate"/>
    </w:r>
    <w:r w:rsidR="006C1034">
      <w:rPr>
        <w:noProof/>
      </w:rPr>
      <w:t>8</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4370D57"/>
    <w:multiLevelType w:val="hybridMultilevel"/>
    <w:tmpl w:val="B712E5F2"/>
    <w:lvl w:ilvl="0" w:tplc="9FF02158">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6"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9"/>
  </w:num>
  <w:num w:numId="17">
    <w:abstractNumId w:val="20"/>
  </w:num>
  <w:num w:numId="18">
    <w:abstractNumId w:val="20"/>
  </w:num>
  <w:num w:numId="19">
    <w:abstractNumId w:val="27"/>
  </w:num>
  <w:num w:numId="20">
    <w:abstractNumId w:val="23"/>
  </w:num>
  <w:num w:numId="21">
    <w:abstractNumId w:val="24"/>
  </w:num>
  <w:num w:numId="22">
    <w:abstractNumId w:val="30"/>
  </w:num>
  <w:num w:numId="23">
    <w:abstractNumId w:val="30"/>
  </w:num>
  <w:num w:numId="24">
    <w:abstractNumId w:val="30"/>
  </w:num>
  <w:num w:numId="25">
    <w:abstractNumId w:val="30"/>
  </w:num>
  <w:num w:numId="26">
    <w:abstractNumId w:val="30"/>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5"/>
  </w:num>
  <w:num w:numId="50">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9420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Ben Roberts-Smith"/>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1485 of 2018_x000d_NSD 1486 of 2018_x000d_NSD 1487 of 2018"/>
    <w:docVar w:name="HearingDate" w:val="16 November 2018"/>
    <w:docVar w:name="Initiators" w:val="(and another named in the Schedule)"/>
    <w:docVar w:name="Judgdate" w:val="29 January 2019"/>
    <w:docVar w:name="Judge" w:val="Besanko"/>
    <w:docVar w:name="Justices" w:val="Justice"/>
    <w:docVar w:name="lstEntryList" w:val="-1"/>
    <w:docVar w:name="myEntryList" w:val="Counsel for the Applicant=Mr B McClintock SC with Mr M Richardson|Solicitor for the Applicant=Mark O'Brien Legal|Counsel for the Respondents=Mr A Dawson SC with Ms L Barnett|Solicitor for the Respondents=MinterEllison"/>
    <w:docVar w:name="NSD" w:val="NSD "/>
    <w:docVar w:name="NumApps" w:val="1"/>
    <w:docVar w:name="NumApps_" w:val="4"/>
    <w:docVar w:name="NumCrossResps" w:val="0"/>
    <w:docVar w:name="NumDefs" w:val="4"/>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none]"/>
    <w:docVar w:name="RESAndAnother" w:val="True"/>
    <w:docVar w:name="RESAndOthers" w:val="False"/>
    <w:docVar w:name="Respondent" w:val="The Age Company Pty Limited ACN 004 262 702|Nick McKenzie|Chris Masters|David Wroe"/>
    <w:docVar w:name="ResState" w:val="New South Wales"/>
    <w:docVar w:name="SubArea" w:val="[none]"/>
  </w:docVars>
  <w:rsids>
    <w:rsidRoot w:val="005A39A2"/>
    <w:rsid w:val="0001469E"/>
    <w:rsid w:val="00015993"/>
    <w:rsid w:val="00022289"/>
    <w:rsid w:val="00030369"/>
    <w:rsid w:val="00032F9F"/>
    <w:rsid w:val="00041C07"/>
    <w:rsid w:val="000430E5"/>
    <w:rsid w:val="00045602"/>
    <w:rsid w:val="00045BB7"/>
    <w:rsid w:val="00054D42"/>
    <w:rsid w:val="00055719"/>
    <w:rsid w:val="0005641B"/>
    <w:rsid w:val="00060E56"/>
    <w:rsid w:val="00081497"/>
    <w:rsid w:val="000A2E76"/>
    <w:rsid w:val="000A4807"/>
    <w:rsid w:val="000A4BE4"/>
    <w:rsid w:val="000B42F4"/>
    <w:rsid w:val="000C023E"/>
    <w:rsid w:val="000C0A8C"/>
    <w:rsid w:val="000C5195"/>
    <w:rsid w:val="000C62EF"/>
    <w:rsid w:val="000C732F"/>
    <w:rsid w:val="000D2137"/>
    <w:rsid w:val="000D3FD2"/>
    <w:rsid w:val="000E3FC8"/>
    <w:rsid w:val="000E7BAE"/>
    <w:rsid w:val="000F133D"/>
    <w:rsid w:val="000F3285"/>
    <w:rsid w:val="0010536B"/>
    <w:rsid w:val="0011145C"/>
    <w:rsid w:val="001128BD"/>
    <w:rsid w:val="0011419D"/>
    <w:rsid w:val="00132054"/>
    <w:rsid w:val="00145308"/>
    <w:rsid w:val="001727A4"/>
    <w:rsid w:val="0017376C"/>
    <w:rsid w:val="001738AB"/>
    <w:rsid w:val="001765E0"/>
    <w:rsid w:val="001772E8"/>
    <w:rsid w:val="00177759"/>
    <w:rsid w:val="00185E6B"/>
    <w:rsid w:val="001861CE"/>
    <w:rsid w:val="00187BBC"/>
    <w:rsid w:val="001932F3"/>
    <w:rsid w:val="001A4309"/>
    <w:rsid w:val="001B1053"/>
    <w:rsid w:val="001B14AC"/>
    <w:rsid w:val="001B7940"/>
    <w:rsid w:val="001C37CA"/>
    <w:rsid w:val="001D4303"/>
    <w:rsid w:val="001D6746"/>
    <w:rsid w:val="001E3B49"/>
    <w:rsid w:val="001E7388"/>
    <w:rsid w:val="001F13DD"/>
    <w:rsid w:val="001F2DBC"/>
    <w:rsid w:val="001F73E8"/>
    <w:rsid w:val="0020262C"/>
    <w:rsid w:val="00224537"/>
    <w:rsid w:val="00230D68"/>
    <w:rsid w:val="00235956"/>
    <w:rsid w:val="00242237"/>
    <w:rsid w:val="002438D7"/>
    <w:rsid w:val="00247C9A"/>
    <w:rsid w:val="0025160C"/>
    <w:rsid w:val="002535D0"/>
    <w:rsid w:val="002539B3"/>
    <w:rsid w:val="00257C3E"/>
    <w:rsid w:val="002602C2"/>
    <w:rsid w:val="002666C9"/>
    <w:rsid w:val="00270136"/>
    <w:rsid w:val="00274F5B"/>
    <w:rsid w:val="00280836"/>
    <w:rsid w:val="00282E1A"/>
    <w:rsid w:val="0029113B"/>
    <w:rsid w:val="002934C0"/>
    <w:rsid w:val="002A089E"/>
    <w:rsid w:val="002A1B50"/>
    <w:rsid w:val="002B0E91"/>
    <w:rsid w:val="002B6779"/>
    <w:rsid w:val="002B71C0"/>
    <w:rsid w:val="002B7A34"/>
    <w:rsid w:val="002C1F98"/>
    <w:rsid w:val="002C31AD"/>
    <w:rsid w:val="002C4264"/>
    <w:rsid w:val="002C7385"/>
    <w:rsid w:val="002D15B7"/>
    <w:rsid w:val="002D2DBB"/>
    <w:rsid w:val="002D54A6"/>
    <w:rsid w:val="002E48A5"/>
    <w:rsid w:val="002E6A7A"/>
    <w:rsid w:val="002F1E49"/>
    <w:rsid w:val="002F4E9C"/>
    <w:rsid w:val="0031256C"/>
    <w:rsid w:val="00312609"/>
    <w:rsid w:val="00314D6C"/>
    <w:rsid w:val="00316D2A"/>
    <w:rsid w:val="00322A7C"/>
    <w:rsid w:val="003235D6"/>
    <w:rsid w:val="003402D3"/>
    <w:rsid w:val="00343ABC"/>
    <w:rsid w:val="003463FE"/>
    <w:rsid w:val="003471A8"/>
    <w:rsid w:val="003554B3"/>
    <w:rsid w:val="00356632"/>
    <w:rsid w:val="003667F4"/>
    <w:rsid w:val="00377DF4"/>
    <w:rsid w:val="003845A9"/>
    <w:rsid w:val="00390883"/>
    <w:rsid w:val="003922F8"/>
    <w:rsid w:val="00395B24"/>
    <w:rsid w:val="003A2D38"/>
    <w:rsid w:val="003A3C26"/>
    <w:rsid w:val="003A7ECC"/>
    <w:rsid w:val="003B2C72"/>
    <w:rsid w:val="003C1333"/>
    <w:rsid w:val="003C20FF"/>
    <w:rsid w:val="003D2650"/>
    <w:rsid w:val="003D560C"/>
    <w:rsid w:val="003E5874"/>
    <w:rsid w:val="003F066D"/>
    <w:rsid w:val="003F193E"/>
    <w:rsid w:val="003F34F1"/>
    <w:rsid w:val="00411AE8"/>
    <w:rsid w:val="00413B74"/>
    <w:rsid w:val="00422DBA"/>
    <w:rsid w:val="00433D5F"/>
    <w:rsid w:val="00435C5F"/>
    <w:rsid w:val="00441E98"/>
    <w:rsid w:val="004532F7"/>
    <w:rsid w:val="00472027"/>
    <w:rsid w:val="004804CF"/>
    <w:rsid w:val="00484962"/>
    <w:rsid w:val="00484F6D"/>
    <w:rsid w:val="004868DA"/>
    <w:rsid w:val="00487848"/>
    <w:rsid w:val="0049338A"/>
    <w:rsid w:val="0049417F"/>
    <w:rsid w:val="004A30E0"/>
    <w:rsid w:val="004B01C3"/>
    <w:rsid w:val="004B3EFA"/>
    <w:rsid w:val="004B416F"/>
    <w:rsid w:val="004C2A87"/>
    <w:rsid w:val="004C4D7B"/>
    <w:rsid w:val="004C4ED3"/>
    <w:rsid w:val="004D06B7"/>
    <w:rsid w:val="004D1659"/>
    <w:rsid w:val="004D2C53"/>
    <w:rsid w:val="004D2EA5"/>
    <w:rsid w:val="004D32A6"/>
    <w:rsid w:val="004D53E5"/>
    <w:rsid w:val="004F7608"/>
    <w:rsid w:val="004F797E"/>
    <w:rsid w:val="00501A12"/>
    <w:rsid w:val="0051346D"/>
    <w:rsid w:val="00513EAE"/>
    <w:rsid w:val="00516806"/>
    <w:rsid w:val="00525A49"/>
    <w:rsid w:val="00535613"/>
    <w:rsid w:val="005359EB"/>
    <w:rsid w:val="0054254A"/>
    <w:rsid w:val="005466B5"/>
    <w:rsid w:val="00554314"/>
    <w:rsid w:val="005629B3"/>
    <w:rsid w:val="0057040A"/>
    <w:rsid w:val="00573AC4"/>
    <w:rsid w:val="005801FC"/>
    <w:rsid w:val="00584C8B"/>
    <w:rsid w:val="00590977"/>
    <w:rsid w:val="00595016"/>
    <w:rsid w:val="00597AAE"/>
    <w:rsid w:val="005A222C"/>
    <w:rsid w:val="005A39A2"/>
    <w:rsid w:val="005A4DF8"/>
    <w:rsid w:val="005B1426"/>
    <w:rsid w:val="005C0A8E"/>
    <w:rsid w:val="005C1767"/>
    <w:rsid w:val="005C42EF"/>
    <w:rsid w:val="005D50B8"/>
    <w:rsid w:val="005E02F5"/>
    <w:rsid w:val="005E0510"/>
    <w:rsid w:val="005E176E"/>
    <w:rsid w:val="005E218E"/>
    <w:rsid w:val="005E35A0"/>
    <w:rsid w:val="005F0D1B"/>
    <w:rsid w:val="005F1865"/>
    <w:rsid w:val="005F1AB7"/>
    <w:rsid w:val="006007BD"/>
    <w:rsid w:val="006013C8"/>
    <w:rsid w:val="0060270D"/>
    <w:rsid w:val="00602DF2"/>
    <w:rsid w:val="00604611"/>
    <w:rsid w:val="00605F57"/>
    <w:rsid w:val="00611586"/>
    <w:rsid w:val="00621887"/>
    <w:rsid w:val="00624520"/>
    <w:rsid w:val="00632237"/>
    <w:rsid w:val="00632300"/>
    <w:rsid w:val="00632BB7"/>
    <w:rsid w:val="00635B36"/>
    <w:rsid w:val="00636871"/>
    <w:rsid w:val="00640F4E"/>
    <w:rsid w:val="00643DE0"/>
    <w:rsid w:val="00644E85"/>
    <w:rsid w:val="00656D23"/>
    <w:rsid w:val="00657F5F"/>
    <w:rsid w:val="0066063F"/>
    <w:rsid w:val="00662BB0"/>
    <w:rsid w:val="00663878"/>
    <w:rsid w:val="00667265"/>
    <w:rsid w:val="00667773"/>
    <w:rsid w:val="00670743"/>
    <w:rsid w:val="00670749"/>
    <w:rsid w:val="006813F2"/>
    <w:rsid w:val="00690EE2"/>
    <w:rsid w:val="006962F7"/>
    <w:rsid w:val="006A0E20"/>
    <w:rsid w:val="006A5695"/>
    <w:rsid w:val="006A60F1"/>
    <w:rsid w:val="006B3904"/>
    <w:rsid w:val="006B5B7D"/>
    <w:rsid w:val="006C1034"/>
    <w:rsid w:val="006C3CDD"/>
    <w:rsid w:val="006D0ECF"/>
    <w:rsid w:val="006D4C92"/>
    <w:rsid w:val="006D4EB6"/>
    <w:rsid w:val="006E35BF"/>
    <w:rsid w:val="006E7850"/>
    <w:rsid w:val="007008F1"/>
    <w:rsid w:val="007028D9"/>
    <w:rsid w:val="00707218"/>
    <w:rsid w:val="00712B1D"/>
    <w:rsid w:val="00716F06"/>
    <w:rsid w:val="00727CB5"/>
    <w:rsid w:val="007325D9"/>
    <w:rsid w:val="007360CA"/>
    <w:rsid w:val="00740FC2"/>
    <w:rsid w:val="007525FC"/>
    <w:rsid w:val="00752946"/>
    <w:rsid w:val="00760EC0"/>
    <w:rsid w:val="00766623"/>
    <w:rsid w:val="00767BE6"/>
    <w:rsid w:val="00772401"/>
    <w:rsid w:val="0078003A"/>
    <w:rsid w:val="00780771"/>
    <w:rsid w:val="007819DD"/>
    <w:rsid w:val="007871EF"/>
    <w:rsid w:val="007929CF"/>
    <w:rsid w:val="007A6F28"/>
    <w:rsid w:val="007B03C6"/>
    <w:rsid w:val="007B0DB1"/>
    <w:rsid w:val="007C3BF6"/>
    <w:rsid w:val="007D0FD2"/>
    <w:rsid w:val="007D2EF8"/>
    <w:rsid w:val="007D561F"/>
    <w:rsid w:val="007D6C03"/>
    <w:rsid w:val="007D7FD2"/>
    <w:rsid w:val="007E13D9"/>
    <w:rsid w:val="007E41BE"/>
    <w:rsid w:val="007E4DB6"/>
    <w:rsid w:val="007E7CD4"/>
    <w:rsid w:val="007F12AC"/>
    <w:rsid w:val="007F7624"/>
    <w:rsid w:val="00801800"/>
    <w:rsid w:val="00801B5B"/>
    <w:rsid w:val="0081482A"/>
    <w:rsid w:val="008276B4"/>
    <w:rsid w:val="00831927"/>
    <w:rsid w:val="00832510"/>
    <w:rsid w:val="00841BD3"/>
    <w:rsid w:val="0084273D"/>
    <w:rsid w:val="00844E3F"/>
    <w:rsid w:val="00845A83"/>
    <w:rsid w:val="00845E7B"/>
    <w:rsid w:val="00847099"/>
    <w:rsid w:val="00862852"/>
    <w:rsid w:val="008712BB"/>
    <w:rsid w:val="0089182B"/>
    <w:rsid w:val="00896E7F"/>
    <w:rsid w:val="008A2484"/>
    <w:rsid w:val="008C26D9"/>
    <w:rsid w:val="008C4B2B"/>
    <w:rsid w:val="008C6D50"/>
    <w:rsid w:val="008C7167"/>
    <w:rsid w:val="008C7503"/>
    <w:rsid w:val="008D03F2"/>
    <w:rsid w:val="008D1617"/>
    <w:rsid w:val="008E1847"/>
    <w:rsid w:val="008E58F7"/>
    <w:rsid w:val="008E6315"/>
    <w:rsid w:val="008E6C2A"/>
    <w:rsid w:val="008F11E0"/>
    <w:rsid w:val="008F78BC"/>
    <w:rsid w:val="008F7B63"/>
    <w:rsid w:val="008F7D6A"/>
    <w:rsid w:val="009054CB"/>
    <w:rsid w:val="00912F94"/>
    <w:rsid w:val="00922146"/>
    <w:rsid w:val="0092590B"/>
    <w:rsid w:val="00925E60"/>
    <w:rsid w:val="009264B3"/>
    <w:rsid w:val="00934AA3"/>
    <w:rsid w:val="009365E0"/>
    <w:rsid w:val="009428E2"/>
    <w:rsid w:val="00942BA2"/>
    <w:rsid w:val="00942CEA"/>
    <w:rsid w:val="009442E4"/>
    <w:rsid w:val="00944C86"/>
    <w:rsid w:val="00957DE8"/>
    <w:rsid w:val="00960ECB"/>
    <w:rsid w:val="009615D6"/>
    <w:rsid w:val="00967855"/>
    <w:rsid w:val="00977251"/>
    <w:rsid w:val="00980736"/>
    <w:rsid w:val="00981A39"/>
    <w:rsid w:val="00987097"/>
    <w:rsid w:val="009A0B95"/>
    <w:rsid w:val="009A3A9C"/>
    <w:rsid w:val="009B046C"/>
    <w:rsid w:val="009B13FA"/>
    <w:rsid w:val="009B1E2D"/>
    <w:rsid w:val="009C40FC"/>
    <w:rsid w:val="009C59FB"/>
    <w:rsid w:val="009C6F3B"/>
    <w:rsid w:val="009D1467"/>
    <w:rsid w:val="009D5C38"/>
    <w:rsid w:val="009D68EA"/>
    <w:rsid w:val="009E4FA6"/>
    <w:rsid w:val="009E5975"/>
    <w:rsid w:val="009E7D93"/>
    <w:rsid w:val="009F5C33"/>
    <w:rsid w:val="00A03EAC"/>
    <w:rsid w:val="00A11CA6"/>
    <w:rsid w:val="00A200BF"/>
    <w:rsid w:val="00A20C49"/>
    <w:rsid w:val="00A269CA"/>
    <w:rsid w:val="00A336EE"/>
    <w:rsid w:val="00A359AC"/>
    <w:rsid w:val="00A41413"/>
    <w:rsid w:val="00A45FB1"/>
    <w:rsid w:val="00A46CCC"/>
    <w:rsid w:val="00A51CFE"/>
    <w:rsid w:val="00A637FB"/>
    <w:rsid w:val="00A666F4"/>
    <w:rsid w:val="00A723B5"/>
    <w:rsid w:val="00A733C6"/>
    <w:rsid w:val="00A76C13"/>
    <w:rsid w:val="00A84C72"/>
    <w:rsid w:val="00A928F8"/>
    <w:rsid w:val="00A92E79"/>
    <w:rsid w:val="00A950B6"/>
    <w:rsid w:val="00AB3746"/>
    <w:rsid w:val="00AB41C1"/>
    <w:rsid w:val="00AB4360"/>
    <w:rsid w:val="00AC1FFE"/>
    <w:rsid w:val="00AD12A8"/>
    <w:rsid w:val="00AE023F"/>
    <w:rsid w:val="00AF3577"/>
    <w:rsid w:val="00AF35F9"/>
    <w:rsid w:val="00B05C7D"/>
    <w:rsid w:val="00B05EE8"/>
    <w:rsid w:val="00B13606"/>
    <w:rsid w:val="00B24525"/>
    <w:rsid w:val="00B30253"/>
    <w:rsid w:val="00B346C3"/>
    <w:rsid w:val="00B4471C"/>
    <w:rsid w:val="00B451A6"/>
    <w:rsid w:val="00B56844"/>
    <w:rsid w:val="00B722DE"/>
    <w:rsid w:val="00B76C44"/>
    <w:rsid w:val="00B83F87"/>
    <w:rsid w:val="00B972AD"/>
    <w:rsid w:val="00BA2EFA"/>
    <w:rsid w:val="00BA3DBC"/>
    <w:rsid w:val="00BB2DA2"/>
    <w:rsid w:val="00BB56DC"/>
    <w:rsid w:val="00BE183D"/>
    <w:rsid w:val="00BE2658"/>
    <w:rsid w:val="00BE3D14"/>
    <w:rsid w:val="00BF5D7A"/>
    <w:rsid w:val="00C02D33"/>
    <w:rsid w:val="00C1232C"/>
    <w:rsid w:val="00C17DDA"/>
    <w:rsid w:val="00C36442"/>
    <w:rsid w:val="00C400CE"/>
    <w:rsid w:val="00C410FD"/>
    <w:rsid w:val="00C41394"/>
    <w:rsid w:val="00C50BF1"/>
    <w:rsid w:val="00C539FB"/>
    <w:rsid w:val="00C861F1"/>
    <w:rsid w:val="00C86E3B"/>
    <w:rsid w:val="00CA246D"/>
    <w:rsid w:val="00CA50D9"/>
    <w:rsid w:val="00CB5636"/>
    <w:rsid w:val="00CD0D00"/>
    <w:rsid w:val="00CD5EA5"/>
    <w:rsid w:val="00CD71E4"/>
    <w:rsid w:val="00CF1AD4"/>
    <w:rsid w:val="00D000AD"/>
    <w:rsid w:val="00D10F21"/>
    <w:rsid w:val="00D24806"/>
    <w:rsid w:val="00D34040"/>
    <w:rsid w:val="00D34E69"/>
    <w:rsid w:val="00D37099"/>
    <w:rsid w:val="00D375EE"/>
    <w:rsid w:val="00D41F10"/>
    <w:rsid w:val="00D502A2"/>
    <w:rsid w:val="00D510BC"/>
    <w:rsid w:val="00D542F0"/>
    <w:rsid w:val="00D565BF"/>
    <w:rsid w:val="00D62699"/>
    <w:rsid w:val="00D70815"/>
    <w:rsid w:val="00D82620"/>
    <w:rsid w:val="00D827C8"/>
    <w:rsid w:val="00D9725F"/>
    <w:rsid w:val="00DA01B1"/>
    <w:rsid w:val="00DA11A2"/>
    <w:rsid w:val="00DA14ED"/>
    <w:rsid w:val="00DB2EF1"/>
    <w:rsid w:val="00DB3DE1"/>
    <w:rsid w:val="00DB5DA0"/>
    <w:rsid w:val="00DB716C"/>
    <w:rsid w:val="00DC5C85"/>
    <w:rsid w:val="00DD4236"/>
    <w:rsid w:val="00DD44F1"/>
    <w:rsid w:val="00DE3067"/>
    <w:rsid w:val="00E027BC"/>
    <w:rsid w:val="00E03933"/>
    <w:rsid w:val="00E05B4B"/>
    <w:rsid w:val="00E13802"/>
    <w:rsid w:val="00E14EA5"/>
    <w:rsid w:val="00E21133"/>
    <w:rsid w:val="00E2327E"/>
    <w:rsid w:val="00E266EF"/>
    <w:rsid w:val="00E34348"/>
    <w:rsid w:val="00E47428"/>
    <w:rsid w:val="00E47B08"/>
    <w:rsid w:val="00E56A63"/>
    <w:rsid w:val="00E62264"/>
    <w:rsid w:val="00E66B9F"/>
    <w:rsid w:val="00E710D6"/>
    <w:rsid w:val="00E76E45"/>
    <w:rsid w:val="00E777C9"/>
    <w:rsid w:val="00E81DA6"/>
    <w:rsid w:val="00E84212"/>
    <w:rsid w:val="00E9086C"/>
    <w:rsid w:val="00E9132B"/>
    <w:rsid w:val="00E91A0F"/>
    <w:rsid w:val="00E93D61"/>
    <w:rsid w:val="00E94A71"/>
    <w:rsid w:val="00EA03CE"/>
    <w:rsid w:val="00EA23E5"/>
    <w:rsid w:val="00EA4E2E"/>
    <w:rsid w:val="00EA74BF"/>
    <w:rsid w:val="00EB2CCB"/>
    <w:rsid w:val="00EC57A7"/>
    <w:rsid w:val="00ED0817"/>
    <w:rsid w:val="00ED0E7C"/>
    <w:rsid w:val="00ED6E9E"/>
    <w:rsid w:val="00ED7DD9"/>
    <w:rsid w:val="00EF3113"/>
    <w:rsid w:val="00EF3F84"/>
    <w:rsid w:val="00F06BAE"/>
    <w:rsid w:val="00F102E9"/>
    <w:rsid w:val="00F176AC"/>
    <w:rsid w:val="00F21B0F"/>
    <w:rsid w:val="00F27714"/>
    <w:rsid w:val="00F3276E"/>
    <w:rsid w:val="00F33D3C"/>
    <w:rsid w:val="00F35864"/>
    <w:rsid w:val="00F37A91"/>
    <w:rsid w:val="00F4195F"/>
    <w:rsid w:val="00F45CF5"/>
    <w:rsid w:val="00F47DB0"/>
    <w:rsid w:val="00F50E34"/>
    <w:rsid w:val="00F52CD6"/>
    <w:rsid w:val="00F53EF7"/>
    <w:rsid w:val="00F54BF2"/>
    <w:rsid w:val="00F671B1"/>
    <w:rsid w:val="00F92355"/>
    <w:rsid w:val="00F93963"/>
    <w:rsid w:val="00F94291"/>
    <w:rsid w:val="00FA5C5D"/>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docId w15:val="{CD66E215-18F6-403F-83D6-A7AB70FC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1Char">
    <w:name w:val="Heading 1 Char"/>
    <w:basedOn w:val="DefaultParagraphFont"/>
    <w:link w:val="Heading1"/>
    <w:rsid w:val="005A39A2"/>
    <w:rPr>
      <w:b/>
      <w:caps/>
      <w:kern w:val="28"/>
      <w:sz w:val="24"/>
      <w:lang w:eastAsia="en-US"/>
    </w:rPr>
  </w:style>
  <w:style w:type="character" w:customStyle="1" w:styleId="Heading2Char">
    <w:name w:val="Heading 2 Char"/>
    <w:basedOn w:val="DefaultParagraphFont"/>
    <w:link w:val="Heading2"/>
    <w:rsid w:val="005A39A2"/>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0</TotalTime>
  <Pages>12</Pages>
  <Words>3222</Words>
  <Characters>16282</Characters>
  <Application>Microsoft Office Word</Application>
  <DocSecurity>0</DocSecurity>
  <Lines>440</Lines>
  <Paragraphs>165</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19339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Sharon Davis</dc:creator>
  <cp:lastModifiedBy>Federal Court of Australia</cp:lastModifiedBy>
  <cp:revision>3</cp:revision>
  <cp:lastPrinted>2020-05-08T06:29:00Z</cp:lastPrinted>
  <dcterms:created xsi:type="dcterms:W3CDTF">2021-11-09T23:13:00Z</dcterms:created>
  <dcterms:modified xsi:type="dcterms:W3CDTF">2021-11-09T23:29:00Z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Besanko 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4</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