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2496B">
      <w:pPr>
        <w:pStyle w:val="MediaNeutralStyle"/>
      </w:pPr>
      <w:bookmarkStart w:id="0" w:name="MNC"/>
      <w:proofErr w:type="spellStart"/>
      <w:r>
        <w:t>Milkins</w:t>
      </w:r>
      <w:proofErr w:type="spellEnd"/>
      <w:r>
        <w:t xml:space="preserve"> v Dioceses of Sale Catholic Education L</w:t>
      </w:r>
      <w:r w:rsidR="00D67C56">
        <w:t>imi</w:t>
      </w:r>
      <w:r>
        <w:t>t</w:t>
      </w:r>
      <w:r w:rsidR="00D67C56">
        <w:t>e</w:t>
      </w:r>
      <w:r>
        <w:t>d (St Joseph</w:t>
      </w:r>
      <w:r w:rsidR="005C0DCD">
        <w:t>’</w:t>
      </w:r>
      <w:r>
        <w:t>s Primar</w:t>
      </w:r>
      <w:r w:rsidR="00D67C56">
        <w:t>y School Wonthaggi) [2019] FCA 1715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266C33">
        <w:tc>
          <w:tcPr>
            <w:tcW w:w="3085" w:type="dxa"/>
            <w:shd w:val="clear" w:color="auto" w:fill="auto"/>
          </w:tcPr>
          <w:p w:rsidR="00395B24" w:rsidRDefault="0062496B" w:rsidP="00663878">
            <w:pPr>
              <w:pStyle w:val="Normal1linespace"/>
              <w:widowControl w:val="0"/>
              <w:jc w:val="left"/>
            </w:pPr>
            <w:r>
              <w:t>File number</w:t>
            </w:r>
            <w:r w:rsidR="002C7385">
              <w:t>:</w:t>
            </w:r>
          </w:p>
        </w:tc>
        <w:tc>
          <w:tcPr>
            <w:tcW w:w="5989" w:type="dxa"/>
            <w:shd w:val="clear" w:color="auto" w:fill="auto"/>
          </w:tcPr>
          <w:p w:rsidR="00395B24" w:rsidRPr="0062496B" w:rsidRDefault="00BE0EC5" w:rsidP="0062496B">
            <w:pPr>
              <w:pStyle w:val="Normal1linespace"/>
              <w:jc w:val="left"/>
            </w:pPr>
            <w:fldSimple w:instr=" REF  FileNo  \* MERGEFORMAT " w:fldLock="1">
              <w:r w:rsidR="0062496B" w:rsidRPr="0062496B">
                <w:t>VID 106 of 2019</w:t>
              </w:r>
            </w:fldSimple>
          </w:p>
        </w:tc>
      </w:tr>
      <w:tr w:rsidR="00395B24" w:rsidTr="00266C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66C33">
        <w:tc>
          <w:tcPr>
            <w:tcW w:w="3085" w:type="dxa"/>
            <w:shd w:val="clear" w:color="auto" w:fill="auto"/>
          </w:tcPr>
          <w:p w:rsidR="00395B24" w:rsidRDefault="0062496B"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2496B">
              <w:rPr>
                <w:b/>
              </w:rPr>
              <w:fldChar w:fldCharType="begin" w:fldLock="1"/>
            </w:r>
            <w:r w:rsidRPr="0062496B">
              <w:rPr>
                <w:b/>
              </w:rPr>
              <w:instrText xml:space="preserve"> REF  Judge  \* MERGEFORMAT </w:instrText>
            </w:r>
            <w:r w:rsidRPr="0062496B">
              <w:rPr>
                <w:b/>
              </w:rPr>
              <w:fldChar w:fldCharType="separate"/>
            </w:r>
            <w:r w:rsidR="0062496B" w:rsidRPr="0062496B">
              <w:rPr>
                <w:b/>
                <w:caps/>
                <w:szCs w:val="24"/>
              </w:rPr>
              <w:t>O</w:t>
            </w:r>
            <w:r w:rsidR="005C0DCD">
              <w:rPr>
                <w:b/>
                <w:caps/>
                <w:szCs w:val="24"/>
              </w:rPr>
              <w:t>’</w:t>
            </w:r>
            <w:r w:rsidR="0062496B" w:rsidRPr="0062496B">
              <w:rPr>
                <w:b/>
                <w:caps/>
                <w:szCs w:val="24"/>
              </w:rPr>
              <w:t>CALLAGHAN J</w:t>
            </w:r>
            <w:r w:rsidRPr="0062496B">
              <w:rPr>
                <w:b/>
              </w:rPr>
              <w:fldChar w:fldCharType="end"/>
            </w:r>
          </w:p>
        </w:tc>
      </w:tr>
      <w:tr w:rsidR="00395B24" w:rsidTr="00266C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66C3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F50C6" w:rsidP="0018531C">
            <w:pPr>
              <w:pStyle w:val="Normal1linespace"/>
              <w:widowControl w:val="0"/>
              <w:jc w:val="left"/>
            </w:pPr>
            <w:bookmarkStart w:id="1" w:name="JudgmentDate"/>
            <w:r>
              <w:t>1</w:t>
            </w:r>
            <w:r w:rsidR="0018531C">
              <w:t>8</w:t>
            </w:r>
            <w:r>
              <w:t xml:space="preserve"> October 2019</w:t>
            </w:r>
            <w:bookmarkEnd w:id="1"/>
          </w:p>
        </w:tc>
      </w:tr>
      <w:tr w:rsidR="00395B24" w:rsidTr="00266C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66C3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66C33" w:rsidP="00663878">
            <w:pPr>
              <w:pStyle w:val="Normal1linespace"/>
              <w:widowControl w:val="0"/>
              <w:jc w:val="left"/>
            </w:pPr>
            <w:bookmarkStart w:id="2" w:name="Catchwords"/>
            <w:r>
              <w:rPr>
                <w:b/>
              </w:rPr>
              <w:t xml:space="preserve">PRACTICE AND PROCEDURE </w:t>
            </w:r>
            <w:r>
              <w:t>– app</w:t>
            </w:r>
            <w:r w:rsidR="00FC08C7">
              <w:t>lication to strike out pleading</w:t>
            </w:r>
            <w:r>
              <w:t xml:space="preserve"> – application allowed </w:t>
            </w:r>
            <w:r w:rsidR="002C7385">
              <w:t xml:space="preserve"> </w:t>
            </w:r>
            <w:bookmarkEnd w:id="2"/>
          </w:p>
        </w:tc>
      </w:tr>
      <w:tr w:rsidR="00395B24" w:rsidTr="00266C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266C3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266C33" w:rsidP="00D82620">
            <w:pPr>
              <w:pStyle w:val="CasesLegislationAppealFrom"/>
              <w:spacing w:after="60"/>
            </w:pPr>
            <w:bookmarkStart w:id="3" w:name="Legislation"/>
            <w:r>
              <w:rPr>
                <w:i/>
              </w:rPr>
              <w:t>Federal Court Rules 2011</w:t>
            </w:r>
            <w:r>
              <w:t xml:space="preserve"> (</w:t>
            </w:r>
            <w:proofErr w:type="spellStart"/>
            <w:r>
              <w:t>Cth</w:t>
            </w:r>
            <w:proofErr w:type="spellEnd"/>
            <w:r>
              <w:t xml:space="preserve">), r 16.21(1) </w:t>
            </w:r>
            <w:r w:rsidR="002C7385">
              <w:t xml:space="preserve"> </w:t>
            </w:r>
            <w:bookmarkEnd w:id="3"/>
          </w:p>
        </w:tc>
      </w:tr>
      <w:tr w:rsidR="00395B24" w:rsidTr="00266C3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266C33" w:rsidRPr="00266C33" w:rsidTr="00266C33">
        <w:tc>
          <w:tcPr>
            <w:tcW w:w="3085" w:type="dxa"/>
            <w:shd w:val="clear" w:color="auto" w:fill="auto"/>
          </w:tcPr>
          <w:p w:rsidR="00266C33" w:rsidRPr="00266C33" w:rsidRDefault="00266C33" w:rsidP="00266C33">
            <w:pPr>
              <w:pStyle w:val="Normal1linespace"/>
              <w:jc w:val="left"/>
            </w:pPr>
            <w:bookmarkStart w:id="4" w:name="CounselDate" w:colFirst="0" w:colLast="2"/>
            <w:r w:rsidRPr="00266C33">
              <w:t>Date of hearing:</w:t>
            </w:r>
          </w:p>
        </w:tc>
        <w:tc>
          <w:tcPr>
            <w:tcW w:w="5989" w:type="dxa"/>
            <w:shd w:val="clear" w:color="auto" w:fill="auto"/>
          </w:tcPr>
          <w:p w:rsidR="00266C33" w:rsidRPr="00266C33" w:rsidRDefault="00266C33" w:rsidP="00266C33">
            <w:pPr>
              <w:pStyle w:val="Normal1linespace"/>
              <w:jc w:val="left"/>
            </w:pPr>
            <w:bookmarkStart w:id="5" w:name="HearingDate"/>
            <w:r>
              <w:t>On the papers</w:t>
            </w:r>
            <w:bookmarkEnd w:id="5"/>
          </w:p>
        </w:tc>
      </w:tr>
      <w:tr w:rsidR="00266C33" w:rsidRPr="00266C33" w:rsidTr="00266C33">
        <w:tc>
          <w:tcPr>
            <w:tcW w:w="3085" w:type="dxa"/>
            <w:shd w:val="clear" w:color="auto" w:fill="auto"/>
          </w:tcPr>
          <w:p w:rsidR="00266C33" w:rsidRPr="00266C33" w:rsidRDefault="00266C33" w:rsidP="00266C33">
            <w:pPr>
              <w:pStyle w:val="Normal1linespace"/>
              <w:jc w:val="left"/>
            </w:pPr>
          </w:p>
        </w:tc>
        <w:tc>
          <w:tcPr>
            <w:tcW w:w="5989" w:type="dxa"/>
            <w:shd w:val="clear" w:color="auto" w:fill="auto"/>
          </w:tcPr>
          <w:p w:rsidR="00266C33" w:rsidRPr="00266C33" w:rsidRDefault="00266C33" w:rsidP="00266C33">
            <w:pPr>
              <w:pStyle w:val="Normal1linespace"/>
              <w:jc w:val="left"/>
            </w:pPr>
          </w:p>
        </w:tc>
      </w:tr>
      <w:tr w:rsidR="00266C33" w:rsidRPr="00266C33" w:rsidTr="00266C33">
        <w:tc>
          <w:tcPr>
            <w:tcW w:w="3085" w:type="dxa"/>
            <w:shd w:val="clear" w:color="auto" w:fill="auto"/>
          </w:tcPr>
          <w:p w:rsidR="00266C33" w:rsidRPr="00266C33" w:rsidRDefault="00266C33" w:rsidP="00266C33">
            <w:pPr>
              <w:pStyle w:val="Normal1linespace"/>
              <w:jc w:val="left"/>
            </w:pPr>
            <w:r w:rsidRPr="00266C33">
              <w:t>Date of last submissions:</w:t>
            </w:r>
          </w:p>
        </w:tc>
        <w:tc>
          <w:tcPr>
            <w:tcW w:w="5989" w:type="dxa"/>
            <w:shd w:val="clear" w:color="auto" w:fill="auto"/>
          </w:tcPr>
          <w:p w:rsidR="00266C33" w:rsidRPr="00266C33" w:rsidRDefault="00E26913" w:rsidP="00266C33">
            <w:pPr>
              <w:pStyle w:val="Normal1linespace"/>
              <w:jc w:val="left"/>
            </w:pPr>
            <w:r>
              <w:t>11 September 2019</w:t>
            </w:r>
          </w:p>
        </w:tc>
      </w:tr>
      <w:bookmarkEnd w:id="4"/>
      <w:tr w:rsidR="00266C33" w:rsidTr="00266C33">
        <w:tc>
          <w:tcPr>
            <w:tcW w:w="3085" w:type="dxa"/>
            <w:shd w:val="clear" w:color="auto" w:fill="auto"/>
          </w:tcPr>
          <w:p w:rsidR="00266C33" w:rsidRDefault="00266C33" w:rsidP="00266C33">
            <w:pPr>
              <w:pStyle w:val="Normal1linespace"/>
              <w:widowControl w:val="0"/>
              <w:jc w:val="left"/>
            </w:pPr>
          </w:p>
        </w:tc>
        <w:tc>
          <w:tcPr>
            <w:tcW w:w="5989" w:type="dxa"/>
            <w:shd w:val="clear" w:color="auto" w:fill="auto"/>
          </w:tcPr>
          <w:p w:rsidR="00266C33" w:rsidRDefault="00266C33" w:rsidP="00266C33">
            <w:pPr>
              <w:pStyle w:val="Normal1linespace"/>
              <w:widowControl w:val="0"/>
              <w:jc w:val="left"/>
            </w:pPr>
          </w:p>
        </w:tc>
      </w:tr>
      <w:tr w:rsidR="00266C33" w:rsidTr="00266C33">
        <w:tc>
          <w:tcPr>
            <w:tcW w:w="3085" w:type="dxa"/>
            <w:shd w:val="clear" w:color="auto" w:fill="auto"/>
          </w:tcPr>
          <w:p w:rsidR="00266C33" w:rsidRDefault="00266C33" w:rsidP="00266C33">
            <w:pPr>
              <w:pStyle w:val="Normal1linespace"/>
              <w:widowControl w:val="0"/>
              <w:jc w:val="left"/>
            </w:pPr>
            <w:r>
              <w:t>Registry:</w:t>
            </w:r>
          </w:p>
        </w:tc>
        <w:tc>
          <w:tcPr>
            <w:tcW w:w="5989" w:type="dxa"/>
            <w:shd w:val="clear" w:color="auto" w:fill="auto"/>
          </w:tcPr>
          <w:p w:rsidR="00266C33" w:rsidRPr="00F17599" w:rsidRDefault="000871B1" w:rsidP="00266C33">
            <w:pPr>
              <w:pStyle w:val="Normal1linespace"/>
              <w:widowControl w:val="0"/>
              <w:jc w:val="left"/>
            </w:pPr>
            <w:r>
              <w:fldChar w:fldCharType="begin" w:fldLock="1"/>
            </w:r>
            <w:r>
              <w:instrText xml:space="preserve"> DOCPROPERTY  Registry </w:instrText>
            </w:r>
            <w:r>
              <w:fldChar w:fldCharType="separate"/>
            </w:r>
            <w:r w:rsidR="00266C33">
              <w:t>Victoria</w:t>
            </w:r>
            <w:r>
              <w:fldChar w:fldCharType="end"/>
            </w:r>
          </w:p>
        </w:tc>
      </w:tr>
      <w:tr w:rsidR="00266C33" w:rsidTr="00266C33">
        <w:tc>
          <w:tcPr>
            <w:tcW w:w="3085" w:type="dxa"/>
            <w:shd w:val="clear" w:color="auto" w:fill="auto"/>
          </w:tcPr>
          <w:p w:rsidR="00266C33" w:rsidRDefault="00266C33" w:rsidP="00266C33">
            <w:pPr>
              <w:pStyle w:val="Normal1linespace"/>
              <w:widowControl w:val="0"/>
              <w:jc w:val="left"/>
            </w:pPr>
          </w:p>
        </w:tc>
        <w:tc>
          <w:tcPr>
            <w:tcW w:w="5989" w:type="dxa"/>
            <w:shd w:val="clear" w:color="auto" w:fill="auto"/>
          </w:tcPr>
          <w:p w:rsidR="00266C33" w:rsidRDefault="00266C33" w:rsidP="00266C33">
            <w:pPr>
              <w:pStyle w:val="Normal1linespace"/>
              <w:widowControl w:val="0"/>
              <w:jc w:val="left"/>
            </w:pPr>
          </w:p>
        </w:tc>
      </w:tr>
      <w:tr w:rsidR="00266C33" w:rsidTr="00266C33">
        <w:tc>
          <w:tcPr>
            <w:tcW w:w="3085" w:type="dxa"/>
            <w:shd w:val="clear" w:color="auto" w:fill="auto"/>
          </w:tcPr>
          <w:p w:rsidR="00266C33" w:rsidRDefault="00266C33" w:rsidP="00266C33">
            <w:pPr>
              <w:pStyle w:val="Normal1linespace"/>
              <w:widowControl w:val="0"/>
              <w:jc w:val="left"/>
            </w:pPr>
            <w:r>
              <w:t>Division:</w:t>
            </w:r>
          </w:p>
        </w:tc>
        <w:tc>
          <w:tcPr>
            <w:tcW w:w="5989" w:type="dxa"/>
            <w:shd w:val="clear" w:color="auto" w:fill="auto"/>
          </w:tcPr>
          <w:p w:rsidR="00266C33" w:rsidRPr="00F17599" w:rsidRDefault="000871B1" w:rsidP="00266C33">
            <w:pPr>
              <w:pStyle w:val="Normal1linespace"/>
              <w:widowControl w:val="0"/>
              <w:jc w:val="left"/>
            </w:pPr>
            <w:r>
              <w:fldChar w:fldCharType="begin" w:fldLock="1"/>
            </w:r>
            <w:r>
              <w:instrText xml:space="preserve"> DOCPROPERTY  Division </w:instrText>
            </w:r>
            <w:r>
              <w:fldChar w:fldCharType="separate"/>
            </w:r>
            <w:r w:rsidR="00266C33">
              <w:t>General Division</w:t>
            </w:r>
            <w:r>
              <w:fldChar w:fldCharType="end"/>
            </w:r>
          </w:p>
        </w:tc>
      </w:tr>
      <w:tr w:rsidR="00266C33" w:rsidTr="00266C33">
        <w:tc>
          <w:tcPr>
            <w:tcW w:w="3085" w:type="dxa"/>
            <w:shd w:val="clear" w:color="auto" w:fill="auto"/>
          </w:tcPr>
          <w:p w:rsidR="00266C33" w:rsidRDefault="00266C33" w:rsidP="00266C33">
            <w:pPr>
              <w:pStyle w:val="Normal1linespace"/>
              <w:widowControl w:val="0"/>
              <w:jc w:val="left"/>
            </w:pPr>
          </w:p>
        </w:tc>
        <w:tc>
          <w:tcPr>
            <w:tcW w:w="5989" w:type="dxa"/>
            <w:shd w:val="clear" w:color="auto" w:fill="auto"/>
          </w:tcPr>
          <w:p w:rsidR="00266C33" w:rsidRPr="00F17599" w:rsidRDefault="00266C33" w:rsidP="00266C33">
            <w:pPr>
              <w:pStyle w:val="Normal1linespace"/>
              <w:widowControl w:val="0"/>
              <w:jc w:val="left"/>
              <w:rPr>
                <w:b/>
              </w:rPr>
            </w:pPr>
          </w:p>
        </w:tc>
      </w:tr>
      <w:tr w:rsidR="00266C33" w:rsidTr="00266C33">
        <w:tc>
          <w:tcPr>
            <w:tcW w:w="3085" w:type="dxa"/>
            <w:shd w:val="clear" w:color="auto" w:fill="auto"/>
          </w:tcPr>
          <w:p w:rsidR="00266C33" w:rsidRDefault="00266C33" w:rsidP="00266C33">
            <w:pPr>
              <w:pStyle w:val="Normal1linespace"/>
              <w:widowControl w:val="0"/>
              <w:jc w:val="left"/>
            </w:pPr>
            <w:r>
              <w:t>National Practice Area:</w:t>
            </w:r>
          </w:p>
        </w:tc>
        <w:tc>
          <w:tcPr>
            <w:tcW w:w="5989" w:type="dxa"/>
            <w:shd w:val="clear" w:color="auto" w:fill="auto"/>
          </w:tcPr>
          <w:p w:rsidR="00266C33" w:rsidRPr="00F17599" w:rsidRDefault="00BE0EC5" w:rsidP="00266C33">
            <w:pPr>
              <w:pStyle w:val="Normal1linespace"/>
              <w:widowControl w:val="0"/>
              <w:jc w:val="left"/>
              <w:rPr>
                <w:b/>
              </w:rPr>
            </w:pPr>
            <w:fldSimple w:instr=" DOCPROPERTY  &quot;Practice Area&quot;  \* MERGEFORMAT " w:fldLock="1">
              <w:r w:rsidR="00266C33">
                <w:t>Administrative and Constitutional Law and Human Rights</w:t>
              </w:r>
            </w:fldSimple>
          </w:p>
        </w:tc>
      </w:tr>
      <w:tr w:rsidR="00266C33" w:rsidTr="00266C33">
        <w:tc>
          <w:tcPr>
            <w:tcW w:w="3085" w:type="dxa"/>
            <w:shd w:val="clear" w:color="auto" w:fill="auto"/>
          </w:tcPr>
          <w:p w:rsidR="00266C33" w:rsidRDefault="00266C33" w:rsidP="00266C33">
            <w:pPr>
              <w:pStyle w:val="Normal1linespace"/>
              <w:widowControl w:val="0"/>
              <w:jc w:val="left"/>
            </w:pPr>
          </w:p>
        </w:tc>
        <w:tc>
          <w:tcPr>
            <w:tcW w:w="5989" w:type="dxa"/>
            <w:shd w:val="clear" w:color="auto" w:fill="auto"/>
          </w:tcPr>
          <w:p w:rsidR="00266C33" w:rsidRDefault="00266C33" w:rsidP="00266C33">
            <w:pPr>
              <w:pStyle w:val="Normal1linespace"/>
              <w:widowControl w:val="0"/>
              <w:jc w:val="left"/>
            </w:pPr>
          </w:p>
        </w:tc>
      </w:tr>
      <w:tr w:rsidR="00266C33" w:rsidTr="00266C33">
        <w:tc>
          <w:tcPr>
            <w:tcW w:w="3085" w:type="dxa"/>
            <w:shd w:val="clear" w:color="auto" w:fill="auto"/>
          </w:tcPr>
          <w:p w:rsidR="00266C33" w:rsidRDefault="00266C33" w:rsidP="00266C33">
            <w:pPr>
              <w:pStyle w:val="Normal1linespace"/>
              <w:widowControl w:val="0"/>
              <w:jc w:val="left"/>
            </w:pPr>
            <w:r>
              <w:t>Category:</w:t>
            </w:r>
          </w:p>
        </w:tc>
        <w:tc>
          <w:tcPr>
            <w:tcW w:w="5989" w:type="dxa"/>
            <w:shd w:val="clear" w:color="auto" w:fill="auto"/>
          </w:tcPr>
          <w:p w:rsidR="00266C33" w:rsidRDefault="00266C33" w:rsidP="00266C33">
            <w:pPr>
              <w:pStyle w:val="Normal1linespace"/>
              <w:widowControl w:val="0"/>
              <w:jc w:val="left"/>
            </w:pPr>
            <w:r>
              <w:t>Catchwords</w:t>
            </w:r>
          </w:p>
        </w:tc>
      </w:tr>
      <w:tr w:rsidR="00266C33" w:rsidTr="00266C33">
        <w:tc>
          <w:tcPr>
            <w:tcW w:w="3085" w:type="dxa"/>
            <w:shd w:val="clear" w:color="auto" w:fill="auto"/>
          </w:tcPr>
          <w:p w:rsidR="00266C33" w:rsidRDefault="00266C33" w:rsidP="00266C33">
            <w:pPr>
              <w:pStyle w:val="Normal1linespace"/>
              <w:widowControl w:val="0"/>
              <w:jc w:val="left"/>
            </w:pPr>
          </w:p>
        </w:tc>
        <w:tc>
          <w:tcPr>
            <w:tcW w:w="5989" w:type="dxa"/>
            <w:shd w:val="clear" w:color="auto" w:fill="auto"/>
          </w:tcPr>
          <w:p w:rsidR="00266C33" w:rsidRDefault="00266C33" w:rsidP="00266C33">
            <w:pPr>
              <w:pStyle w:val="Normal1linespace"/>
              <w:widowControl w:val="0"/>
              <w:jc w:val="left"/>
            </w:pPr>
          </w:p>
        </w:tc>
      </w:tr>
      <w:tr w:rsidR="00266C33" w:rsidTr="00266C33">
        <w:tc>
          <w:tcPr>
            <w:tcW w:w="3085" w:type="dxa"/>
            <w:shd w:val="clear" w:color="auto" w:fill="auto"/>
          </w:tcPr>
          <w:p w:rsidR="00266C33" w:rsidRDefault="00266C33" w:rsidP="00266C33">
            <w:pPr>
              <w:pStyle w:val="Normal1linespace"/>
              <w:widowControl w:val="0"/>
              <w:jc w:val="left"/>
            </w:pPr>
            <w:r>
              <w:t>Number of paragraphs:</w:t>
            </w:r>
          </w:p>
        </w:tc>
        <w:tc>
          <w:tcPr>
            <w:tcW w:w="5989" w:type="dxa"/>
            <w:shd w:val="clear" w:color="auto" w:fill="auto"/>
          </w:tcPr>
          <w:p w:rsidR="00266C33" w:rsidRDefault="00DC1AD4" w:rsidP="00266C33">
            <w:pPr>
              <w:pStyle w:val="Normal1linespace"/>
              <w:widowControl w:val="0"/>
              <w:jc w:val="left"/>
            </w:pPr>
            <w:bookmarkStart w:id="6" w:name="PlaceCategoryParagraphs"/>
            <w:r>
              <w:t>5</w:t>
            </w:r>
            <w:bookmarkEnd w:id="6"/>
          </w:p>
        </w:tc>
      </w:tr>
      <w:tr w:rsidR="00266C33" w:rsidTr="00266C33">
        <w:tc>
          <w:tcPr>
            <w:tcW w:w="3085" w:type="dxa"/>
            <w:shd w:val="clear" w:color="auto" w:fill="auto"/>
          </w:tcPr>
          <w:p w:rsidR="00266C33" w:rsidRDefault="00266C33" w:rsidP="00266C33">
            <w:pPr>
              <w:pStyle w:val="Normal1linespace"/>
              <w:widowControl w:val="0"/>
              <w:jc w:val="left"/>
            </w:pPr>
          </w:p>
        </w:tc>
        <w:tc>
          <w:tcPr>
            <w:tcW w:w="5989" w:type="dxa"/>
            <w:shd w:val="clear" w:color="auto" w:fill="auto"/>
          </w:tcPr>
          <w:p w:rsidR="00266C33" w:rsidRDefault="00266C33" w:rsidP="00266C33">
            <w:pPr>
              <w:pStyle w:val="Normal1linespace"/>
              <w:widowControl w:val="0"/>
              <w:jc w:val="left"/>
            </w:pPr>
          </w:p>
        </w:tc>
      </w:tr>
      <w:tr w:rsidR="00266C33" w:rsidTr="00266C33">
        <w:tc>
          <w:tcPr>
            <w:tcW w:w="3085" w:type="dxa"/>
            <w:shd w:val="clear" w:color="auto" w:fill="auto"/>
          </w:tcPr>
          <w:p w:rsidR="00266C33" w:rsidRDefault="00266C33" w:rsidP="00266C33">
            <w:pPr>
              <w:pStyle w:val="Normal1linespace"/>
              <w:widowControl w:val="0"/>
              <w:jc w:val="left"/>
            </w:pPr>
            <w:bookmarkStart w:id="7" w:name="Counsel" w:colFirst="0" w:colLast="2"/>
            <w:r>
              <w:t>Solicitor for the Applicant:</w:t>
            </w:r>
          </w:p>
        </w:tc>
        <w:tc>
          <w:tcPr>
            <w:tcW w:w="5989" w:type="dxa"/>
            <w:shd w:val="clear" w:color="auto" w:fill="auto"/>
          </w:tcPr>
          <w:p w:rsidR="00266C33" w:rsidRDefault="00E26913" w:rsidP="00266C33">
            <w:pPr>
              <w:pStyle w:val="Normal1linespace"/>
              <w:widowControl w:val="0"/>
              <w:jc w:val="left"/>
            </w:pPr>
            <w:bookmarkStart w:id="8" w:name="AppCounsel"/>
            <w:bookmarkEnd w:id="8"/>
            <w:r>
              <w:t xml:space="preserve">M Qureshi of </w:t>
            </w:r>
            <w:proofErr w:type="spellStart"/>
            <w:r w:rsidR="00266C33">
              <w:t>Starnet</w:t>
            </w:r>
            <w:proofErr w:type="spellEnd"/>
            <w:r w:rsidR="00266C33">
              <w:t xml:space="preserve"> Legal Pty Ltd</w:t>
            </w:r>
          </w:p>
        </w:tc>
      </w:tr>
      <w:bookmarkEnd w:id="7"/>
      <w:tr w:rsidR="00266C33" w:rsidTr="00266C33">
        <w:tc>
          <w:tcPr>
            <w:tcW w:w="3085" w:type="dxa"/>
            <w:shd w:val="clear" w:color="auto" w:fill="auto"/>
          </w:tcPr>
          <w:p w:rsidR="00266C33" w:rsidRDefault="00266C33" w:rsidP="00266C33">
            <w:pPr>
              <w:pStyle w:val="Normal1linespace"/>
              <w:widowControl w:val="0"/>
              <w:jc w:val="left"/>
            </w:pPr>
          </w:p>
        </w:tc>
        <w:tc>
          <w:tcPr>
            <w:tcW w:w="5989" w:type="dxa"/>
            <w:shd w:val="clear" w:color="auto" w:fill="auto"/>
          </w:tcPr>
          <w:p w:rsidR="00266C33" w:rsidRDefault="00266C33" w:rsidP="00266C33">
            <w:pPr>
              <w:pStyle w:val="Normal1linespace"/>
              <w:widowControl w:val="0"/>
              <w:jc w:val="left"/>
            </w:pPr>
          </w:p>
        </w:tc>
      </w:tr>
      <w:tr w:rsidR="00266C33" w:rsidTr="00266C33">
        <w:tc>
          <w:tcPr>
            <w:tcW w:w="3085" w:type="dxa"/>
            <w:shd w:val="clear" w:color="auto" w:fill="auto"/>
          </w:tcPr>
          <w:p w:rsidR="00266C33" w:rsidRDefault="00266C33" w:rsidP="00266C33">
            <w:pPr>
              <w:pStyle w:val="Normal1linespace"/>
              <w:widowControl w:val="0"/>
              <w:jc w:val="left"/>
            </w:pPr>
            <w:r>
              <w:t>Counsel for the Respondent:</w:t>
            </w:r>
          </w:p>
        </w:tc>
        <w:tc>
          <w:tcPr>
            <w:tcW w:w="5989" w:type="dxa"/>
            <w:shd w:val="clear" w:color="auto" w:fill="auto"/>
          </w:tcPr>
          <w:p w:rsidR="00266C33" w:rsidRDefault="00266C33" w:rsidP="00266C33">
            <w:pPr>
              <w:pStyle w:val="Normal1linespace"/>
              <w:widowControl w:val="0"/>
              <w:jc w:val="left"/>
            </w:pPr>
            <w:r>
              <w:t>A G Manos</w:t>
            </w:r>
          </w:p>
        </w:tc>
      </w:tr>
      <w:tr w:rsidR="00266C33" w:rsidTr="00266C33">
        <w:tc>
          <w:tcPr>
            <w:tcW w:w="3085" w:type="dxa"/>
            <w:shd w:val="clear" w:color="auto" w:fill="auto"/>
          </w:tcPr>
          <w:p w:rsidR="00266C33" w:rsidRDefault="00266C33" w:rsidP="00266C33">
            <w:pPr>
              <w:pStyle w:val="Normal1linespace"/>
              <w:widowControl w:val="0"/>
              <w:jc w:val="left"/>
            </w:pPr>
          </w:p>
        </w:tc>
        <w:tc>
          <w:tcPr>
            <w:tcW w:w="5989" w:type="dxa"/>
            <w:shd w:val="clear" w:color="auto" w:fill="auto"/>
          </w:tcPr>
          <w:p w:rsidR="00266C33" w:rsidRDefault="00266C33" w:rsidP="00266C33">
            <w:pPr>
              <w:pStyle w:val="Normal1linespace"/>
              <w:widowControl w:val="0"/>
              <w:jc w:val="left"/>
            </w:pPr>
          </w:p>
        </w:tc>
      </w:tr>
      <w:tr w:rsidR="00266C33" w:rsidTr="00266C33">
        <w:tc>
          <w:tcPr>
            <w:tcW w:w="3085" w:type="dxa"/>
            <w:shd w:val="clear" w:color="auto" w:fill="auto"/>
          </w:tcPr>
          <w:p w:rsidR="00266C33" w:rsidRDefault="00266C33" w:rsidP="00266C33">
            <w:pPr>
              <w:pStyle w:val="Normal1linespace"/>
              <w:widowControl w:val="0"/>
              <w:jc w:val="left"/>
            </w:pPr>
            <w:r>
              <w:t>Solicitor for the Respondent:</w:t>
            </w:r>
          </w:p>
        </w:tc>
        <w:tc>
          <w:tcPr>
            <w:tcW w:w="5989" w:type="dxa"/>
            <w:shd w:val="clear" w:color="auto" w:fill="auto"/>
          </w:tcPr>
          <w:p w:rsidR="00266C33" w:rsidRDefault="00266C33" w:rsidP="00266C33">
            <w:pPr>
              <w:pStyle w:val="Normal1linespace"/>
              <w:widowControl w:val="0"/>
              <w:jc w:val="left"/>
            </w:pPr>
            <w:r>
              <w:t>Wotton + Kearney</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2496B" w:rsidP="00F92355">
            <w:pPr>
              <w:pStyle w:val="NormalHeadings"/>
              <w:jc w:val="right"/>
            </w:pPr>
            <w:bookmarkStart w:id="9" w:name="FileNo"/>
            <w:r>
              <w:t>VID 106 of 2019</w:t>
            </w:r>
            <w:bookmarkEnd w:id="9"/>
          </w:p>
        </w:tc>
      </w:tr>
      <w:tr w:rsidR="00A76C13" w:rsidTr="00D31104">
        <w:tc>
          <w:tcPr>
            <w:tcW w:w="9242" w:type="dxa"/>
            <w:gridSpan w:val="3"/>
          </w:tcPr>
          <w:p w:rsidR="00A76C13" w:rsidRPr="00A76C13" w:rsidRDefault="0062496B" w:rsidP="0062496B">
            <w:pPr>
              <w:pStyle w:val="NormalHeadings"/>
              <w:jc w:val="left"/>
            </w:pPr>
            <w:bookmarkStart w:id="10" w:name="InTheMatterOf"/>
            <w:r>
              <w:t xml:space="preserve"> </w:t>
            </w:r>
            <w:bookmarkEnd w:id="10"/>
          </w:p>
        </w:tc>
      </w:tr>
      <w:tr w:rsidR="00A46CCC" w:rsidTr="00D31104">
        <w:trPr>
          <w:trHeight w:val="386"/>
        </w:trPr>
        <w:tc>
          <w:tcPr>
            <w:tcW w:w="2376" w:type="dxa"/>
          </w:tcPr>
          <w:p w:rsidR="00A46CCC" w:rsidRDefault="00A46CCC" w:rsidP="00D31104">
            <w:pPr>
              <w:pStyle w:val="NormalHeadings"/>
              <w:jc w:val="left"/>
              <w:rPr>
                <w:caps/>
                <w:szCs w:val="24"/>
              </w:rPr>
            </w:pPr>
            <w:bookmarkStart w:id="11" w:name="Parties"/>
            <w:r>
              <w:rPr>
                <w:caps/>
                <w:szCs w:val="24"/>
              </w:rPr>
              <w:t>BETWEEN:</w:t>
            </w:r>
          </w:p>
        </w:tc>
        <w:tc>
          <w:tcPr>
            <w:tcW w:w="6866" w:type="dxa"/>
            <w:gridSpan w:val="2"/>
          </w:tcPr>
          <w:p w:rsidR="0062496B" w:rsidRDefault="0062496B" w:rsidP="0062496B">
            <w:pPr>
              <w:pStyle w:val="NormalHeadings"/>
              <w:jc w:val="left"/>
            </w:pPr>
            <w:bookmarkStart w:id="12" w:name="Applicant"/>
            <w:r>
              <w:t>JAELAH MILKINS (BY HER NEXT FRIEND MELINDA MILKINS)</w:t>
            </w:r>
          </w:p>
          <w:p w:rsidR="0062496B" w:rsidRDefault="0062496B" w:rsidP="0062496B">
            <w:pPr>
              <w:pStyle w:val="PartyType"/>
            </w:pPr>
            <w:r>
              <w:t>Applicant</w:t>
            </w:r>
          </w:p>
          <w:bookmarkEnd w:id="12"/>
          <w:p w:rsidR="00A46CCC" w:rsidRPr="006555B4" w:rsidRDefault="00A46CCC" w:rsidP="00D31104">
            <w:pPr>
              <w:pStyle w:val="NormalHeadings"/>
              <w:jc w:val="left"/>
            </w:pPr>
          </w:p>
        </w:tc>
      </w:tr>
      <w:tr w:rsidR="00A46CCC" w:rsidTr="00D31104">
        <w:trPr>
          <w:trHeight w:val="386"/>
        </w:trPr>
        <w:tc>
          <w:tcPr>
            <w:tcW w:w="2376" w:type="dxa"/>
          </w:tcPr>
          <w:p w:rsidR="00A46CCC" w:rsidRDefault="00A46CCC" w:rsidP="00D31104">
            <w:pPr>
              <w:pStyle w:val="NormalHeadings"/>
              <w:jc w:val="left"/>
              <w:rPr>
                <w:caps/>
                <w:szCs w:val="24"/>
              </w:rPr>
            </w:pPr>
            <w:r>
              <w:rPr>
                <w:caps/>
                <w:szCs w:val="24"/>
              </w:rPr>
              <w:t>AND:</w:t>
            </w:r>
          </w:p>
        </w:tc>
        <w:tc>
          <w:tcPr>
            <w:tcW w:w="6866" w:type="dxa"/>
            <w:gridSpan w:val="2"/>
          </w:tcPr>
          <w:p w:rsidR="0062496B" w:rsidRDefault="0062496B" w:rsidP="0062496B">
            <w:pPr>
              <w:pStyle w:val="NormalHeadings"/>
              <w:jc w:val="left"/>
            </w:pPr>
            <w:bookmarkStart w:id="13" w:name="Respondent"/>
            <w:r>
              <w:t xml:space="preserve">DIOCESES OF SALE CATHOLIC EDUCATION </w:t>
            </w:r>
            <w:r w:rsidR="00D67C56">
              <w:t>LIMITED</w:t>
            </w:r>
            <w:r>
              <w:t xml:space="preserve"> (ST JOSEPH</w:t>
            </w:r>
            <w:r w:rsidR="005C0DCD">
              <w:t>’</w:t>
            </w:r>
            <w:r>
              <w:t>S PRIMARY SCHOOL WONTHAGGI)</w:t>
            </w:r>
          </w:p>
          <w:p w:rsidR="0062496B" w:rsidRDefault="0062496B" w:rsidP="0062496B">
            <w:pPr>
              <w:pStyle w:val="PartyType"/>
            </w:pPr>
            <w:r>
              <w:t>Respondent</w:t>
            </w:r>
          </w:p>
          <w:bookmarkEnd w:id="13"/>
          <w:p w:rsidR="00A46CCC" w:rsidRPr="006555B4" w:rsidRDefault="00A46CCC" w:rsidP="00D31104">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2496B">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62496B">
            <w:pPr>
              <w:pStyle w:val="NormalHeadings"/>
              <w:jc w:val="left"/>
              <w:rPr>
                <w:caps/>
                <w:szCs w:val="24"/>
              </w:rPr>
            </w:pPr>
            <w:bookmarkStart w:id="16" w:name="Judge"/>
            <w:r>
              <w:rPr>
                <w:caps/>
                <w:szCs w:val="24"/>
              </w:rPr>
              <w:t>O</w:t>
            </w:r>
            <w:r w:rsidR="005C0DCD">
              <w:rPr>
                <w:caps/>
                <w:szCs w:val="24"/>
              </w:rPr>
              <w:t>’</w:t>
            </w:r>
            <w:r>
              <w:rPr>
                <w:caps/>
                <w:szCs w:val="24"/>
              </w:rPr>
              <w:t>CALLAGHAN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8531C" w:rsidP="007F50C6">
            <w:pPr>
              <w:pStyle w:val="NormalHeadings"/>
              <w:jc w:val="left"/>
              <w:rPr>
                <w:caps/>
                <w:szCs w:val="24"/>
              </w:rPr>
            </w:pPr>
            <w:bookmarkStart w:id="17" w:name="Judgment_Dated"/>
            <w:r>
              <w:rPr>
                <w:caps/>
                <w:szCs w:val="24"/>
              </w:rPr>
              <w:t>18</w:t>
            </w:r>
            <w:r w:rsidR="007F50C6">
              <w:rPr>
                <w:caps/>
                <w:szCs w:val="24"/>
              </w:rPr>
              <w:t xml:space="preserve"> October 2019</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266C33" w:rsidRDefault="00266C33" w:rsidP="00266C33">
      <w:pPr>
        <w:pStyle w:val="Order1"/>
      </w:pPr>
      <w:bookmarkStart w:id="18" w:name="Order_Start_Text"/>
      <w:bookmarkEnd w:id="18"/>
      <w:r>
        <w:t>The applicant</w:t>
      </w:r>
      <w:r w:rsidR="003011E4">
        <w:t>’</w:t>
      </w:r>
      <w:r>
        <w:t xml:space="preserve">s statement of claim dated 6 May 2019 be struck out. </w:t>
      </w:r>
    </w:p>
    <w:p w:rsidR="00266C33" w:rsidRDefault="00266C33" w:rsidP="00266C33">
      <w:pPr>
        <w:pStyle w:val="Order1"/>
      </w:pPr>
      <w:r>
        <w:t>The applicant</w:t>
      </w:r>
      <w:r w:rsidR="003011E4">
        <w:t>’</w:t>
      </w:r>
      <w:r>
        <w:t>s interlocutory application dated 12 August 2019 be dismissed.</w:t>
      </w:r>
    </w:p>
    <w:p w:rsidR="00266C33" w:rsidRDefault="003011E4" w:rsidP="00266C33">
      <w:pPr>
        <w:pStyle w:val="Order1"/>
      </w:pPr>
      <w:r>
        <w:t>The applicant has</w:t>
      </w:r>
      <w:r w:rsidR="00266C33">
        <w:t xml:space="preserve"> leave to file an amended statement of claim within 30 days of the date of this order. </w:t>
      </w:r>
    </w:p>
    <w:p w:rsidR="00266C33" w:rsidRDefault="003011E4" w:rsidP="00266C33">
      <w:pPr>
        <w:pStyle w:val="Order1"/>
      </w:pPr>
      <w:r>
        <w:t>The applicant</w:t>
      </w:r>
      <w:r w:rsidR="00266C33">
        <w:t xml:space="preserve"> pay</w:t>
      </w:r>
      <w:r>
        <w:t>s</w:t>
      </w:r>
      <w:r w:rsidR="00266C33">
        <w:t xml:space="preserve"> the respondent</w:t>
      </w:r>
      <w:r w:rsidR="005C0DCD">
        <w:t>’</w:t>
      </w:r>
      <w:r w:rsidR="00266C33">
        <w:t xml:space="preserve">s costs of and incidental to </w:t>
      </w:r>
      <w:r w:rsidR="00C00773">
        <w:t>the respondent’s</w:t>
      </w:r>
      <w:r w:rsidR="00266C33">
        <w:t xml:space="preserve"> interlocutory application dated 13 August 2019 and of the</w:t>
      </w:r>
      <w:r>
        <w:t xml:space="preserve"> applicant’s</w:t>
      </w:r>
      <w:r w:rsidR="00266C33">
        <w:t xml:space="preserve"> interlocutory application for summary judgment dated 12 August 2019.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62496B" w:rsidP="005E0510">
      <w:pPr>
        <w:pStyle w:val="NormalHeadings"/>
        <w:spacing w:line="360" w:lineRule="auto"/>
        <w:jc w:val="left"/>
        <w:rPr>
          <w:sz w:val="26"/>
          <w:szCs w:val="26"/>
        </w:rPr>
      </w:pPr>
      <w:r>
        <w:rPr>
          <w:sz w:val="26"/>
          <w:szCs w:val="26"/>
        </w:rPr>
        <w:t>O</w:t>
      </w:r>
      <w:r w:rsidR="005C0DCD">
        <w:rPr>
          <w:sz w:val="26"/>
          <w:szCs w:val="26"/>
        </w:rPr>
        <w:t>’</w:t>
      </w:r>
      <w:r>
        <w:rPr>
          <w:sz w:val="26"/>
          <w:szCs w:val="26"/>
        </w:rPr>
        <w:t>CALLAGHAN</w:t>
      </w:r>
      <w:r w:rsidR="00484F6D" w:rsidRPr="00EA03CE">
        <w:rPr>
          <w:sz w:val="26"/>
          <w:szCs w:val="26"/>
        </w:rPr>
        <w:t>:</w:t>
      </w:r>
    </w:p>
    <w:p w:rsidR="00B71DC0" w:rsidRDefault="0062496B" w:rsidP="00B71DC0">
      <w:pPr>
        <w:pStyle w:val="ParaNumbering"/>
      </w:pPr>
      <w:r>
        <w:t xml:space="preserve">This proceeding is related to VID 107 of 2019.  Like that proceeding, it concerns </w:t>
      </w:r>
      <w:r w:rsidR="00B71DC0">
        <w:t xml:space="preserve">alleged breaches of the </w:t>
      </w:r>
      <w:r w:rsidR="00B71DC0">
        <w:rPr>
          <w:i/>
        </w:rPr>
        <w:t xml:space="preserve">Disability Discrimination Act 1992 </w:t>
      </w:r>
      <w:r w:rsidR="00B71DC0">
        <w:t>(</w:t>
      </w:r>
      <w:proofErr w:type="spellStart"/>
      <w:r w:rsidR="00B71DC0">
        <w:t>Cth</w:t>
      </w:r>
      <w:proofErr w:type="spellEnd"/>
      <w:r w:rsidR="00B71DC0">
        <w:t>) by the respondent, a school (</w:t>
      </w:r>
      <w:r w:rsidR="00B71DC0">
        <w:rPr>
          <w:b/>
        </w:rPr>
        <w:t>St Joseph</w:t>
      </w:r>
      <w:r w:rsidR="005C0DCD">
        <w:rPr>
          <w:b/>
        </w:rPr>
        <w:t>’</w:t>
      </w:r>
      <w:r w:rsidR="00B71DC0" w:rsidRPr="002F323D">
        <w:rPr>
          <w:b/>
        </w:rPr>
        <w:t>s</w:t>
      </w:r>
      <w:r w:rsidR="00B71DC0">
        <w:t xml:space="preserve">).  </w:t>
      </w:r>
      <w:r w:rsidR="00E26913">
        <w:t>T</w:t>
      </w:r>
      <w:r w:rsidR="00B71DC0">
        <w:t>he applicant in this proceeding is also a former student at St Joseph</w:t>
      </w:r>
      <w:r w:rsidR="005C0DCD">
        <w:t>’</w:t>
      </w:r>
      <w:r w:rsidR="00B71DC0">
        <w:t>s</w:t>
      </w:r>
      <w:r w:rsidR="005C0DCD">
        <w:t>.</w:t>
      </w:r>
      <w:r w:rsidR="00B71DC0">
        <w:t xml:space="preserve"> </w:t>
      </w:r>
    </w:p>
    <w:p w:rsidR="00B71DC0" w:rsidRDefault="00B71DC0" w:rsidP="00B71DC0">
      <w:pPr>
        <w:pStyle w:val="ParaNumbering"/>
      </w:pPr>
      <w:r>
        <w:t>As in VID 107 of 2019, the respondent seeks orders striking out a Stat</w:t>
      </w:r>
      <w:r w:rsidR="00E26913">
        <w:t>ement of Claim (also dated 6</w:t>
      </w:r>
      <w:r>
        <w:t xml:space="preserve"> May 2019)</w:t>
      </w:r>
      <w:r w:rsidR="007D7DD2">
        <w:t xml:space="preserve"> (</w:t>
      </w:r>
      <w:r w:rsidR="007D7DD2">
        <w:rPr>
          <w:b/>
        </w:rPr>
        <w:t>SOC</w:t>
      </w:r>
      <w:r w:rsidR="007D7DD2">
        <w:t>)</w:t>
      </w:r>
      <w:r w:rsidR="00DC1AD4">
        <w:t xml:space="preserve"> </w:t>
      </w:r>
      <w:r w:rsidR="00E568EF">
        <w:t xml:space="preserve">pursuant to r 16.21 of the </w:t>
      </w:r>
      <w:r w:rsidR="00E568EF">
        <w:rPr>
          <w:i/>
        </w:rPr>
        <w:t>Federal Court Rules 2011</w:t>
      </w:r>
      <w:r w:rsidR="00E568EF">
        <w:t xml:space="preserve"> (</w:t>
      </w:r>
      <w:proofErr w:type="spellStart"/>
      <w:r w:rsidR="00E568EF">
        <w:t>Cth</w:t>
      </w:r>
      <w:proofErr w:type="spellEnd"/>
      <w:r w:rsidR="00E568EF">
        <w:t>),</w:t>
      </w:r>
      <w:r w:rsidR="00E26913">
        <w:t xml:space="preserve"> by an interlocutory application dated 13 August 2019</w:t>
      </w:r>
      <w:r w:rsidR="00E568EF">
        <w:t>.  T</w:t>
      </w:r>
      <w:r>
        <w:t xml:space="preserve">he applicant </w:t>
      </w:r>
      <w:r w:rsidR="00E568EF">
        <w:t xml:space="preserve">also </w:t>
      </w:r>
      <w:r>
        <w:t xml:space="preserve">seeks summary judgment </w:t>
      </w:r>
      <w:r w:rsidR="00E26913">
        <w:t>by an interlocutory application dated 12 August 2019</w:t>
      </w:r>
      <w:r w:rsidR="00DC1AD4">
        <w:t xml:space="preserve"> on the ground that the respondent has failed to file a defence</w:t>
      </w:r>
      <w:r>
        <w:t xml:space="preserve">. </w:t>
      </w:r>
    </w:p>
    <w:p w:rsidR="007D7DD2" w:rsidRDefault="007D7DD2" w:rsidP="00B71DC0">
      <w:pPr>
        <w:pStyle w:val="ParaNumbering"/>
      </w:pPr>
      <w:r>
        <w:t>These reasons should be read with the reasons in VID 107 of 2019, and will be published simultaneously.</w:t>
      </w:r>
    </w:p>
    <w:p w:rsidR="007D7DD2" w:rsidRDefault="002F323D" w:rsidP="002F323D">
      <w:pPr>
        <w:pStyle w:val="Heading2"/>
      </w:pPr>
      <w:r>
        <w:t>STATEMENT OF CLAIM</w:t>
      </w:r>
    </w:p>
    <w:p w:rsidR="001B1F16" w:rsidRPr="001B1F16" w:rsidRDefault="001B1F16" w:rsidP="001B1F16">
      <w:pPr>
        <w:pStyle w:val="ParaNumbering"/>
      </w:pPr>
      <w:r>
        <w:t>It is convenient to set out the SOC in full:</w:t>
      </w:r>
    </w:p>
    <w:p w:rsidR="00910D4E" w:rsidRPr="00BD2AEF" w:rsidRDefault="00910D4E" w:rsidP="00910D4E">
      <w:pPr>
        <w:pStyle w:val="Quote1"/>
        <w:rPr>
          <w:b/>
          <w:szCs w:val="22"/>
        </w:rPr>
      </w:pPr>
      <w:r w:rsidRPr="00BD2AEF">
        <w:rPr>
          <w:b/>
          <w:w w:val="105"/>
          <w:szCs w:val="22"/>
        </w:rPr>
        <w:t>A.</w:t>
      </w:r>
      <w:r w:rsidRPr="00BD2AEF">
        <w:rPr>
          <w:b/>
          <w:w w:val="105"/>
          <w:szCs w:val="22"/>
        </w:rPr>
        <w:tab/>
        <w:t>Relationship between the Applicant and the</w:t>
      </w:r>
      <w:r w:rsidRPr="00BD2AEF">
        <w:rPr>
          <w:b/>
          <w:spacing w:val="-24"/>
          <w:w w:val="105"/>
          <w:szCs w:val="22"/>
        </w:rPr>
        <w:t xml:space="preserve"> </w:t>
      </w:r>
      <w:r w:rsidRPr="00BD2AEF">
        <w:rPr>
          <w:b/>
          <w:w w:val="105"/>
          <w:szCs w:val="22"/>
        </w:rPr>
        <w:t>Respondent</w:t>
      </w:r>
    </w:p>
    <w:p w:rsidR="00910D4E" w:rsidRPr="00BD2AEF" w:rsidRDefault="00910D4E" w:rsidP="00910D4E">
      <w:pPr>
        <w:pStyle w:val="Quote1"/>
        <w:ind w:left="1440" w:hanging="703"/>
        <w:rPr>
          <w:szCs w:val="22"/>
        </w:rPr>
      </w:pPr>
      <w:r w:rsidRPr="00BD2AEF">
        <w:rPr>
          <w:szCs w:val="22"/>
        </w:rPr>
        <w:t>1.</w:t>
      </w:r>
      <w:r w:rsidRPr="00BD2AEF">
        <w:rPr>
          <w:szCs w:val="22"/>
        </w:rPr>
        <w:tab/>
        <w:t>The Applicant (</w:t>
      </w:r>
      <w:r w:rsidR="005C0DCD">
        <w:rPr>
          <w:szCs w:val="22"/>
        </w:rPr>
        <w:t>“</w:t>
      </w:r>
      <w:proofErr w:type="spellStart"/>
      <w:r w:rsidRPr="005C0DCD">
        <w:rPr>
          <w:b/>
          <w:szCs w:val="22"/>
        </w:rPr>
        <w:t>Jaelah</w:t>
      </w:r>
      <w:proofErr w:type="spellEnd"/>
      <w:r w:rsidR="005C0DCD">
        <w:rPr>
          <w:szCs w:val="22"/>
        </w:rPr>
        <w:t>”</w:t>
      </w:r>
      <w:r w:rsidRPr="00BD2AEF">
        <w:rPr>
          <w:szCs w:val="22"/>
        </w:rPr>
        <w:t>) was born on 20 July 2006, and is currently 12 years of</w:t>
      </w:r>
      <w:r w:rsidRPr="00BD2AEF">
        <w:rPr>
          <w:spacing w:val="3"/>
          <w:szCs w:val="22"/>
        </w:rPr>
        <w:t xml:space="preserve"> </w:t>
      </w:r>
      <w:r w:rsidRPr="00BD2AEF">
        <w:rPr>
          <w:szCs w:val="22"/>
        </w:rPr>
        <w:t>age.</w:t>
      </w:r>
    </w:p>
    <w:p w:rsidR="00910D4E" w:rsidRPr="00BD2AEF" w:rsidRDefault="00910D4E" w:rsidP="00910D4E">
      <w:pPr>
        <w:pStyle w:val="Quote1"/>
        <w:rPr>
          <w:szCs w:val="22"/>
        </w:rPr>
      </w:pPr>
      <w:r w:rsidRPr="00BD2AEF">
        <w:rPr>
          <w:szCs w:val="22"/>
        </w:rPr>
        <w:t>2.</w:t>
      </w:r>
      <w:r w:rsidRPr="00BD2AEF">
        <w:rPr>
          <w:szCs w:val="22"/>
        </w:rPr>
        <w:tab/>
        <w:t>The Respondent</w:t>
      </w:r>
      <w:r w:rsidRPr="00BD2AEF">
        <w:rPr>
          <w:spacing w:val="11"/>
          <w:szCs w:val="22"/>
        </w:rPr>
        <w:t xml:space="preserve"> </w:t>
      </w:r>
      <w:r w:rsidRPr="00BD2AEF">
        <w:rPr>
          <w:szCs w:val="22"/>
        </w:rPr>
        <w:t>is:</w:t>
      </w:r>
    </w:p>
    <w:p w:rsidR="00910D4E" w:rsidRPr="00BD2AEF" w:rsidRDefault="00910D4E" w:rsidP="00910D4E">
      <w:pPr>
        <w:pStyle w:val="Quote2"/>
        <w:rPr>
          <w:szCs w:val="22"/>
        </w:rPr>
      </w:pPr>
      <w:r w:rsidRPr="00BD2AEF">
        <w:rPr>
          <w:szCs w:val="22"/>
        </w:rPr>
        <w:t>(a)</w:t>
      </w:r>
      <w:r w:rsidRPr="00BD2AEF">
        <w:rPr>
          <w:szCs w:val="22"/>
        </w:rPr>
        <w:tab/>
        <w:t>an educational authority;</w:t>
      </w:r>
      <w:r w:rsidRPr="00BD2AEF">
        <w:rPr>
          <w:spacing w:val="25"/>
          <w:szCs w:val="22"/>
        </w:rPr>
        <w:t xml:space="preserve"> </w:t>
      </w:r>
      <w:r w:rsidRPr="00BD2AEF">
        <w:rPr>
          <w:szCs w:val="22"/>
        </w:rPr>
        <w:t>and</w:t>
      </w:r>
    </w:p>
    <w:p w:rsidR="00910D4E" w:rsidRPr="00BD2AEF" w:rsidRDefault="00910D4E" w:rsidP="00910D4E">
      <w:pPr>
        <w:pStyle w:val="Quote2"/>
        <w:rPr>
          <w:szCs w:val="22"/>
        </w:rPr>
      </w:pPr>
      <w:r w:rsidRPr="00BD2AEF">
        <w:rPr>
          <w:szCs w:val="22"/>
        </w:rPr>
        <w:t>(b)</w:t>
      </w:r>
      <w:r w:rsidRPr="00BD2AEF">
        <w:rPr>
          <w:szCs w:val="22"/>
        </w:rPr>
        <w:tab/>
        <w:t>and an educational</w:t>
      </w:r>
      <w:r w:rsidRPr="00BD2AEF">
        <w:rPr>
          <w:spacing w:val="25"/>
          <w:szCs w:val="22"/>
        </w:rPr>
        <w:t xml:space="preserve"> </w:t>
      </w:r>
      <w:r w:rsidRPr="00BD2AEF">
        <w:rPr>
          <w:szCs w:val="22"/>
        </w:rPr>
        <w:t>provider;</w:t>
      </w:r>
    </w:p>
    <w:p w:rsidR="00910D4E" w:rsidRPr="00BD2AEF" w:rsidRDefault="00910D4E" w:rsidP="00910D4E">
      <w:pPr>
        <w:pStyle w:val="Quote2"/>
        <w:rPr>
          <w:szCs w:val="22"/>
        </w:rPr>
      </w:pPr>
      <w:r w:rsidRPr="00BD2AEF">
        <w:rPr>
          <w:szCs w:val="22"/>
        </w:rPr>
        <w:t xml:space="preserve">for the purposes of ss.4 and 22 of the </w:t>
      </w:r>
      <w:r w:rsidRPr="00BD2AEF">
        <w:rPr>
          <w:i/>
          <w:szCs w:val="22"/>
        </w:rPr>
        <w:t xml:space="preserve">Disability Discrimination Act </w:t>
      </w:r>
      <w:r w:rsidRPr="00BD2AEF">
        <w:rPr>
          <w:szCs w:val="22"/>
        </w:rPr>
        <w:t>1992 (</w:t>
      </w:r>
      <w:proofErr w:type="spellStart"/>
      <w:r w:rsidRPr="00BD2AEF">
        <w:rPr>
          <w:szCs w:val="22"/>
        </w:rPr>
        <w:t>Cth</w:t>
      </w:r>
      <w:proofErr w:type="spellEnd"/>
      <w:r w:rsidRPr="00BD2AEF">
        <w:rPr>
          <w:szCs w:val="22"/>
        </w:rPr>
        <w:t>) (</w:t>
      </w:r>
      <w:r w:rsidR="005C0DCD">
        <w:rPr>
          <w:szCs w:val="22"/>
        </w:rPr>
        <w:t>“</w:t>
      </w:r>
      <w:r w:rsidRPr="005C0DCD">
        <w:rPr>
          <w:b/>
          <w:szCs w:val="22"/>
        </w:rPr>
        <w:t>the DDA</w:t>
      </w:r>
      <w:r w:rsidR="005C0DCD">
        <w:rPr>
          <w:szCs w:val="22"/>
        </w:rPr>
        <w:t>”</w:t>
      </w:r>
      <w:r w:rsidRPr="00BD2AEF">
        <w:rPr>
          <w:szCs w:val="22"/>
        </w:rPr>
        <w:t>).</w:t>
      </w:r>
    </w:p>
    <w:p w:rsidR="00910D4E" w:rsidRPr="00BD2AEF" w:rsidRDefault="00910D4E" w:rsidP="00910D4E">
      <w:pPr>
        <w:pStyle w:val="Quote1"/>
        <w:ind w:left="1440" w:hanging="703"/>
        <w:rPr>
          <w:szCs w:val="22"/>
          <w:lang w:val="en-US"/>
        </w:rPr>
      </w:pPr>
      <w:r w:rsidRPr="00BD2AEF">
        <w:rPr>
          <w:szCs w:val="22"/>
          <w:lang w:val="en-US"/>
        </w:rPr>
        <w:t>3.</w:t>
      </w:r>
      <w:r w:rsidRPr="00BD2AEF">
        <w:rPr>
          <w:szCs w:val="22"/>
          <w:lang w:val="en-US"/>
        </w:rPr>
        <w:tab/>
      </w:r>
      <w:proofErr w:type="spellStart"/>
      <w:r w:rsidRPr="00BD2AEF">
        <w:rPr>
          <w:szCs w:val="22"/>
          <w:lang w:val="en-US"/>
        </w:rPr>
        <w:t>Jaelah</w:t>
      </w:r>
      <w:proofErr w:type="spellEnd"/>
      <w:r w:rsidRPr="00BD2AEF">
        <w:rPr>
          <w:szCs w:val="22"/>
          <w:lang w:val="en-US"/>
        </w:rPr>
        <w:t xml:space="preserve"> was enrolled at St Joseph</w:t>
      </w:r>
      <w:r w:rsidR="005C0DCD">
        <w:rPr>
          <w:szCs w:val="22"/>
          <w:lang w:val="en-US"/>
        </w:rPr>
        <w:t>’</w:t>
      </w:r>
      <w:r w:rsidRPr="00BD2AEF">
        <w:rPr>
          <w:szCs w:val="22"/>
          <w:lang w:val="en-US"/>
        </w:rPr>
        <w:t>s Primary School (</w:t>
      </w:r>
      <w:r w:rsidR="005C0DCD">
        <w:rPr>
          <w:szCs w:val="22"/>
          <w:lang w:val="en-US"/>
        </w:rPr>
        <w:t>“</w:t>
      </w:r>
      <w:r w:rsidRPr="005C0DCD">
        <w:rPr>
          <w:b/>
          <w:szCs w:val="22"/>
          <w:lang w:val="en-US"/>
        </w:rPr>
        <w:t>St Joseph</w:t>
      </w:r>
      <w:r w:rsidR="005C0DCD" w:rsidRPr="005C0DCD">
        <w:rPr>
          <w:b/>
          <w:szCs w:val="22"/>
          <w:lang w:val="en-US"/>
        </w:rPr>
        <w:t>’</w:t>
      </w:r>
      <w:r w:rsidRPr="005C0DCD">
        <w:rPr>
          <w:b/>
          <w:szCs w:val="22"/>
          <w:lang w:val="en-US"/>
        </w:rPr>
        <w:t>s</w:t>
      </w:r>
      <w:r w:rsidR="005C0DCD">
        <w:rPr>
          <w:szCs w:val="22"/>
          <w:lang w:val="en-US"/>
        </w:rPr>
        <w:t>”</w:t>
      </w:r>
      <w:r w:rsidRPr="00BD2AEF">
        <w:rPr>
          <w:szCs w:val="22"/>
          <w:lang w:val="en-US"/>
        </w:rPr>
        <w:t>) in January 2015, the period of this complaint being January 2014 to September 2018 (</w:t>
      </w:r>
      <w:r w:rsidR="005C0DCD">
        <w:rPr>
          <w:szCs w:val="22"/>
          <w:lang w:val="en-US"/>
        </w:rPr>
        <w:t>“</w:t>
      </w:r>
      <w:r w:rsidRPr="00BD2AEF">
        <w:rPr>
          <w:szCs w:val="22"/>
          <w:lang w:val="en-US"/>
        </w:rPr>
        <w:t>the relevant period</w:t>
      </w:r>
      <w:r w:rsidR="005C0DCD">
        <w:rPr>
          <w:szCs w:val="22"/>
          <w:lang w:val="en-US"/>
        </w:rPr>
        <w:t>”</w:t>
      </w:r>
      <w:r w:rsidRPr="00BD2AEF">
        <w:rPr>
          <w:szCs w:val="22"/>
          <w:lang w:val="en-US"/>
        </w:rPr>
        <w:t>).</w:t>
      </w:r>
    </w:p>
    <w:p w:rsidR="00910D4E" w:rsidRPr="00BD2AEF" w:rsidRDefault="00910D4E" w:rsidP="00910D4E">
      <w:pPr>
        <w:pStyle w:val="Quote1"/>
        <w:ind w:left="1440" w:hanging="703"/>
        <w:rPr>
          <w:szCs w:val="22"/>
        </w:rPr>
      </w:pPr>
      <w:r w:rsidRPr="00BD2AEF">
        <w:rPr>
          <w:szCs w:val="22"/>
        </w:rPr>
        <w:t>4.</w:t>
      </w:r>
      <w:r w:rsidRPr="00BD2AEF">
        <w:rPr>
          <w:szCs w:val="22"/>
        </w:rPr>
        <w:tab/>
        <w:t xml:space="preserve">The claim is brought under ss.5, 6, 22 and 32 of the </w:t>
      </w:r>
      <w:r w:rsidR="005C0DCD">
        <w:rPr>
          <w:szCs w:val="22"/>
        </w:rPr>
        <w:t>DDA</w:t>
      </w:r>
      <w:r w:rsidRPr="00BD2AEF">
        <w:rPr>
          <w:szCs w:val="22"/>
        </w:rPr>
        <w:t>, as applied pursuant to s.12(8).</w:t>
      </w:r>
    </w:p>
    <w:p w:rsidR="00910D4E" w:rsidRPr="00BD2AEF" w:rsidRDefault="00910D4E" w:rsidP="00910D4E">
      <w:pPr>
        <w:pStyle w:val="Quote1"/>
        <w:rPr>
          <w:b/>
          <w:w w:val="105"/>
          <w:szCs w:val="22"/>
        </w:rPr>
      </w:pPr>
      <w:r w:rsidRPr="00BD2AEF">
        <w:rPr>
          <w:b/>
          <w:w w:val="105"/>
          <w:szCs w:val="22"/>
        </w:rPr>
        <w:t>B.</w:t>
      </w:r>
      <w:r w:rsidRPr="00BD2AEF">
        <w:rPr>
          <w:b/>
          <w:w w:val="105"/>
          <w:szCs w:val="22"/>
        </w:rPr>
        <w:tab/>
      </w:r>
      <w:proofErr w:type="spellStart"/>
      <w:r w:rsidRPr="00BD2AEF">
        <w:rPr>
          <w:b/>
          <w:w w:val="105"/>
          <w:szCs w:val="22"/>
        </w:rPr>
        <w:t>Jaelah</w:t>
      </w:r>
      <w:r w:rsidR="005C0DCD">
        <w:rPr>
          <w:b/>
          <w:w w:val="105"/>
          <w:szCs w:val="22"/>
        </w:rPr>
        <w:t>’</w:t>
      </w:r>
      <w:r w:rsidRPr="00BD2AEF">
        <w:rPr>
          <w:b/>
          <w:w w:val="105"/>
          <w:szCs w:val="22"/>
        </w:rPr>
        <w:t>s</w:t>
      </w:r>
      <w:proofErr w:type="spellEnd"/>
      <w:r w:rsidRPr="00BD2AEF">
        <w:rPr>
          <w:b/>
          <w:w w:val="105"/>
          <w:szCs w:val="22"/>
        </w:rPr>
        <w:t xml:space="preserve"> Disabilities</w:t>
      </w:r>
    </w:p>
    <w:p w:rsidR="00910D4E" w:rsidRPr="00BD2AEF" w:rsidRDefault="00910D4E" w:rsidP="00910D4E">
      <w:pPr>
        <w:pStyle w:val="Quote1"/>
        <w:ind w:left="1440" w:hanging="703"/>
        <w:rPr>
          <w:szCs w:val="22"/>
        </w:rPr>
      </w:pPr>
      <w:r w:rsidRPr="00BD2AEF">
        <w:rPr>
          <w:szCs w:val="22"/>
        </w:rPr>
        <w:t>5.</w:t>
      </w:r>
      <w:r w:rsidRPr="00BD2AEF">
        <w:rPr>
          <w:szCs w:val="22"/>
        </w:rPr>
        <w:tab/>
      </w:r>
      <w:proofErr w:type="spellStart"/>
      <w:r w:rsidRPr="00BD2AEF">
        <w:rPr>
          <w:szCs w:val="22"/>
        </w:rPr>
        <w:t>Jaelah</w:t>
      </w:r>
      <w:proofErr w:type="spellEnd"/>
      <w:r w:rsidRPr="00BD2AEF">
        <w:rPr>
          <w:szCs w:val="22"/>
        </w:rPr>
        <w:t xml:space="preserve"> has the following disabilities within the meaning of Section 4 of the </w:t>
      </w:r>
      <w:r w:rsidR="00DC040C">
        <w:rPr>
          <w:szCs w:val="22"/>
        </w:rPr>
        <w:t>DDA</w:t>
      </w:r>
      <w:r w:rsidRPr="00BD2AEF">
        <w:rPr>
          <w:szCs w:val="22"/>
        </w:rPr>
        <w:t>:</w:t>
      </w:r>
    </w:p>
    <w:p w:rsidR="00910D4E" w:rsidRPr="00BD2AEF" w:rsidRDefault="00910D4E" w:rsidP="00910D4E">
      <w:pPr>
        <w:pStyle w:val="Quote2"/>
        <w:rPr>
          <w:szCs w:val="22"/>
        </w:rPr>
      </w:pPr>
      <w:r w:rsidRPr="00BD2AEF">
        <w:rPr>
          <w:szCs w:val="22"/>
        </w:rPr>
        <w:t>(a)</w:t>
      </w:r>
      <w:r w:rsidRPr="00BD2AEF">
        <w:rPr>
          <w:szCs w:val="22"/>
        </w:rPr>
        <w:tab/>
        <w:t>Severe Expressive and Receptive Language Disorder;</w:t>
      </w:r>
    </w:p>
    <w:p w:rsidR="00910D4E" w:rsidRPr="00BD2AEF" w:rsidRDefault="00910D4E" w:rsidP="00910D4E">
      <w:pPr>
        <w:pStyle w:val="Quote2"/>
        <w:rPr>
          <w:szCs w:val="22"/>
        </w:rPr>
      </w:pPr>
      <w:r w:rsidRPr="00BD2AEF">
        <w:rPr>
          <w:szCs w:val="22"/>
        </w:rPr>
        <w:t>(b)</w:t>
      </w:r>
      <w:r w:rsidRPr="00BD2AEF">
        <w:rPr>
          <w:szCs w:val="22"/>
        </w:rPr>
        <w:tab/>
        <w:t>Dyslexia;</w:t>
      </w:r>
    </w:p>
    <w:p w:rsidR="00910D4E" w:rsidRPr="00BD2AEF" w:rsidRDefault="00910D4E" w:rsidP="00910D4E">
      <w:pPr>
        <w:pStyle w:val="Quote2"/>
        <w:rPr>
          <w:szCs w:val="22"/>
        </w:rPr>
      </w:pPr>
      <w:r w:rsidRPr="00BD2AEF">
        <w:rPr>
          <w:szCs w:val="22"/>
        </w:rPr>
        <w:lastRenderedPageBreak/>
        <w:t>(c)</w:t>
      </w:r>
      <w:r w:rsidRPr="00BD2AEF">
        <w:rPr>
          <w:szCs w:val="22"/>
        </w:rPr>
        <w:tab/>
        <w:t>Generalised Anxiety Disorder;</w:t>
      </w:r>
    </w:p>
    <w:p w:rsidR="00910D4E" w:rsidRPr="00BD2AEF" w:rsidRDefault="00910D4E" w:rsidP="00910D4E">
      <w:pPr>
        <w:pStyle w:val="Quote2"/>
        <w:rPr>
          <w:szCs w:val="22"/>
        </w:rPr>
      </w:pPr>
      <w:r w:rsidRPr="00BD2AEF">
        <w:rPr>
          <w:szCs w:val="22"/>
        </w:rPr>
        <w:t>(d)</w:t>
      </w:r>
      <w:r w:rsidRPr="00BD2AEF">
        <w:rPr>
          <w:szCs w:val="22"/>
        </w:rPr>
        <w:tab/>
        <w:t>Autism Spectrum Disorder;</w:t>
      </w:r>
    </w:p>
    <w:p w:rsidR="00910D4E" w:rsidRPr="00BD2AEF" w:rsidRDefault="00910D4E" w:rsidP="00910D4E">
      <w:pPr>
        <w:pStyle w:val="Quote2"/>
        <w:rPr>
          <w:szCs w:val="22"/>
        </w:rPr>
      </w:pPr>
      <w:r w:rsidRPr="00BD2AEF">
        <w:rPr>
          <w:szCs w:val="22"/>
        </w:rPr>
        <w:t>(e)</w:t>
      </w:r>
      <w:r w:rsidRPr="00BD2AEF">
        <w:rPr>
          <w:szCs w:val="22"/>
        </w:rPr>
        <w:tab/>
        <w:t>Features of Specific Learning Disorder;</w:t>
      </w:r>
    </w:p>
    <w:p w:rsidR="00910D4E" w:rsidRPr="00BD2AEF" w:rsidRDefault="00910D4E" w:rsidP="00910D4E">
      <w:pPr>
        <w:pStyle w:val="Quote2"/>
        <w:rPr>
          <w:szCs w:val="22"/>
        </w:rPr>
      </w:pPr>
      <w:r w:rsidRPr="00BD2AEF">
        <w:rPr>
          <w:szCs w:val="22"/>
        </w:rPr>
        <w:t>(f)</w:t>
      </w:r>
      <w:r w:rsidRPr="00BD2AEF">
        <w:rPr>
          <w:szCs w:val="22"/>
        </w:rPr>
        <w:tab/>
        <w:t>Sensory Processing Disorder;</w:t>
      </w:r>
    </w:p>
    <w:p w:rsidR="00910D4E" w:rsidRPr="00BD2AEF" w:rsidRDefault="00910D4E" w:rsidP="00910D4E">
      <w:pPr>
        <w:pStyle w:val="Quote2"/>
        <w:rPr>
          <w:szCs w:val="22"/>
        </w:rPr>
      </w:pPr>
      <w:r w:rsidRPr="00BD2AEF">
        <w:rPr>
          <w:szCs w:val="22"/>
        </w:rPr>
        <w:t>(g)</w:t>
      </w:r>
      <w:r w:rsidRPr="00BD2AEF">
        <w:rPr>
          <w:szCs w:val="22"/>
        </w:rPr>
        <w:tab/>
        <w:t>Language Difficulties.</w:t>
      </w:r>
    </w:p>
    <w:p w:rsidR="00910D4E" w:rsidRPr="00BD2AEF" w:rsidRDefault="00910D4E" w:rsidP="00910D4E">
      <w:pPr>
        <w:pStyle w:val="Quote1"/>
        <w:rPr>
          <w:b/>
          <w:szCs w:val="22"/>
        </w:rPr>
      </w:pPr>
      <w:r w:rsidRPr="00BD2AEF">
        <w:rPr>
          <w:b/>
          <w:szCs w:val="22"/>
        </w:rPr>
        <w:t>C.</w:t>
      </w:r>
      <w:r w:rsidRPr="00BD2AEF">
        <w:rPr>
          <w:b/>
          <w:szCs w:val="22"/>
        </w:rPr>
        <w:tab/>
        <w:t>Details of the Discrimination</w:t>
      </w:r>
    </w:p>
    <w:p w:rsidR="00910D4E" w:rsidRPr="00BD2AEF" w:rsidRDefault="00910D4E" w:rsidP="00910D4E">
      <w:pPr>
        <w:pStyle w:val="Quote1"/>
        <w:rPr>
          <w:b/>
          <w:szCs w:val="22"/>
        </w:rPr>
      </w:pPr>
      <w:r w:rsidRPr="00BD2AEF">
        <w:rPr>
          <w:b/>
          <w:szCs w:val="22"/>
        </w:rPr>
        <w:t>Discrimination in Education – Section 22</w:t>
      </w:r>
    </w:p>
    <w:p w:rsidR="00910D4E" w:rsidRPr="00BD2AEF" w:rsidRDefault="00910D4E" w:rsidP="00910D4E">
      <w:pPr>
        <w:pStyle w:val="Quote1"/>
        <w:rPr>
          <w:szCs w:val="22"/>
        </w:rPr>
      </w:pPr>
      <w:r w:rsidRPr="00BD2AEF">
        <w:rPr>
          <w:w w:val="105"/>
          <w:szCs w:val="22"/>
        </w:rPr>
        <w:t>6.</w:t>
      </w:r>
      <w:r w:rsidRPr="00BD2AEF">
        <w:rPr>
          <w:w w:val="105"/>
          <w:szCs w:val="22"/>
        </w:rPr>
        <w:tab/>
        <w:t xml:space="preserve">The Respondent has breached s.22 of the </w:t>
      </w:r>
      <w:r w:rsidR="005C0DCD">
        <w:rPr>
          <w:w w:val="105"/>
          <w:szCs w:val="22"/>
        </w:rPr>
        <w:t>DDA</w:t>
      </w:r>
      <w:r w:rsidRPr="00BD2AEF">
        <w:rPr>
          <w:w w:val="105"/>
          <w:szCs w:val="22"/>
        </w:rPr>
        <w:t>, as set out</w:t>
      </w:r>
      <w:r w:rsidRPr="00BD2AEF">
        <w:rPr>
          <w:spacing w:val="-11"/>
          <w:w w:val="105"/>
          <w:szCs w:val="22"/>
        </w:rPr>
        <w:t xml:space="preserve"> </w:t>
      </w:r>
      <w:r w:rsidRPr="00BD2AEF">
        <w:rPr>
          <w:w w:val="105"/>
          <w:szCs w:val="22"/>
        </w:rPr>
        <w:t>below.</w:t>
      </w:r>
    </w:p>
    <w:p w:rsidR="00910D4E" w:rsidRPr="00BD2AEF" w:rsidRDefault="00910D4E" w:rsidP="00910D4E">
      <w:pPr>
        <w:pStyle w:val="Quote1"/>
        <w:ind w:left="1440" w:hanging="703"/>
        <w:rPr>
          <w:szCs w:val="22"/>
        </w:rPr>
      </w:pPr>
      <w:r w:rsidRPr="00BD2AEF">
        <w:rPr>
          <w:w w:val="105"/>
          <w:szCs w:val="22"/>
        </w:rPr>
        <w:t>7.</w:t>
      </w:r>
      <w:r w:rsidRPr="00BD2AEF">
        <w:rPr>
          <w:w w:val="105"/>
          <w:szCs w:val="22"/>
        </w:rPr>
        <w:tab/>
        <w:t xml:space="preserve">The Respondent has limited </w:t>
      </w:r>
      <w:proofErr w:type="spellStart"/>
      <w:r w:rsidRPr="00BD2AEF">
        <w:rPr>
          <w:w w:val="105"/>
          <w:szCs w:val="22"/>
        </w:rPr>
        <w:t>Jaelah</w:t>
      </w:r>
      <w:r w:rsidR="005C0DCD">
        <w:rPr>
          <w:w w:val="105"/>
          <w:szCs w:val="22"/>
        </w:rPr>
        <w:t>’</w:t>
      </w:r>
      <w:r w:rsidRPr="00BD2AEF">
        <w:rPr>
          <w:w w:val="105"/>
          <w:szCs w:val="22"/>
        </w:rPr>
        <w:t>s</w:t>
      </w:r>
      <w:proofErr w:type="spellEnd"/>
      <w:r w:rsidRPr="00BD2AEF">
        <w:rPr>
          <w:w w:val="105"/>
          <w:szCs w:val="22"/>
        </w:rPr>
        <w:t xml:space="preserve"> access to a benefit provided by it, in breach of s.22(2)(a), namely access to the academic</w:t>
      </w:r>
      <w:r w:rsidRPr="00BD2AEF">
        <w:rPr>
          <w:spacing w:val="15"/>
          <w:w w:val="105"/>
          <w:szCs w:val="22"/>
        </w:rPr>
        <w:t xml:space="preserve"> </w:t>
      </w:r>
      <w:r w:rsidRPr="00BD2AEF">
        <w:rPr>
          <w:w w:val="105"/>
          <w:szCs w:val="22"/>
        </w:rPr>
        <w:t>curriculum.</w:t>
      </w:r>
    </w:p>
    <w:p w:rsidR="00910D4E" w:rsidRPr="00BD2AEF" w:rsidRDefault="00910D4E" w:rsidP="00910D4E">
      <w:pPr>
        <w:pStyle w:val="Quote1"/>
        <w:ind w:left="1440" w:hanging="703"/>
        <w:rPr>
          <w:szCs w:val="22"/>
        </w:rPr>
      </w:pPr>
      <w:r w:rsidRPr="00BD2AEF">
        <w:rPr>
          <w:w w:val="105"/>
          <w:szCs w:val="22"/>
        </w:rPr>
        <w:t>8.</w:t>
      </w:r>
      <w:r w:rsidRPr="00BD2AEF">
        <w:rPr>
          <w:w w:val="105"/>
          <w:szCs w:val="22"/>
        </w:rPr>
        <w:tab/>
        <w:t xml:space="preserve">The Respondent limited </w:t>
      </w:r>
      <w:proofErr w:type="spellStart"/>
      <w:r w:rsidRPr="00BD2AEF">
        <w:rPr>
          <w:w w:val="105"/>
          <w:szCs w:val="22"/>
        </w:rPr>
        <w:t>Jaelah</w:t>
      </w:r>
      <w:r w:rsidR="005C0DCD">
        <w:rPr>
          <w:w w:val="105"/>
          <w:szCs w:val="22"/>
        </w:rPr>
        <w:t>’</w:t>
      </w:r>
      <w:r w:rsidRPr="00BD2AEF">
        <w:rPr>
          <w:w w:val="105"/>
          <w:szCs w:val="22"/>
        </w:rPr>
        <w:t>s</w:t>
      </w:r>
      <w:proofErr w:type="spellEnd"/>
      <w:r w:rsidRPr="00BD2AEF">
        <w:rPr>
          <w:w w:val="105"/>
          <w:szCs w:val="22"/>
        </w:rPr>
        <w:t xml:space="preserve"> access to the academic curriculum during the period of the complaint, as set out in</w:t>
      </w:r>
      <w:r w:rsidRPr="00BD2AEF">
        <w:rPr>
          <w:spacing w:val="-51"/>
          <w:w w:val="105"/>
          <w:szCs w:val="22"/>
        </w:rPr>
        <w:t xml:space="preserve"> </w:t>
      </w:r>
      <w:r w:rsidRPr="00BD2AEF">
        <w:rPr>
          <w:w w:val="105"/>
          <w:szCs w:val="22"/>
        </w:rPr>
        <w:t>the First to Fifth Allegations inclusive herein.</w:t>
      </w:r>
    </w:p>
    <w:p w:rsidR="00910D4E" w:rsidRPr="00BD2AEF" w:rsidRDefault="00910D4E" w:rsidP="00910D4E">
      <w:pPr>
        <w:pStyle w:val="Quote1"/>
        <w:ind w:left="1440" w:hanging="703"/>
        <w:rPr>
          <w:szCs w:val="22"/>
        </w:rPr>
      </w:pPr>
      <w:r w:rsidRPr="00BD2AEF">
        <w:rPr>
          <w:w w:val="105"/>
          <w:szCs w:val="22"/>
        </w:rPr>
        <w:t>9.</w:t>
      </w:r>
      <w:r w:rsidRPr="00BD2AEF">
        <w:rPr>
          <w:w w:val="105"/>
          <w:szCs w:val="22"/>
        </w:rPr>
        <w:tab/>
        <w:t xml:space="preserve">The Respondent has subjected </w:t>
      </w:r>
      <w:proofErr w:type="spellStart"/>
      <w:r w:rsidRPr="00BD2AEF">
        <w:rPr>
          <w:w w:val="105"/>
          <w:szCs w:val="22"/>
        </w:rPr>
        <w:t>Jaelah</w:t>
      </w:r>
      <w:proofErr w:type="spellEnd"/>
      <w:r w:rsidRPr="00BD2AEF">
        <w:rPr>
          <w:w w:val="105"/>
          <w:szCs w:val="22"/>
        </w:rPr>
        <w:t xml:space="preserve"> to detriment, in breach of s.22(2)(c), namely exacerbation of her anxiety, as set out in</w:t>
      </w:r>
      <w:r w:rsidRPr="00BD2AEF">
        <w:rPr>
          <w:spacing w:val="-50"/>
          <w:w w:val="105"/>
          <w:szCs w:val="22"/>
        </w:rPr>
        <w:t xml:space="preserve"> </w:t>
      </w:r>
      <w:r w:rsidRPr="00BD2AEF">
        <w:rPr>
          <w:w w:val="105"/>
          <w:szCs w:val="22"/>
        </w:rPr>
        <w:t>First to Fifth Allegations inclusive herein.</w:t>
      </w:r>
    </w:p>
    <w:p w:rsidR="00910D4E" w:rsidRPr="00BD2AEF" w:rsidRDefault="00910D4E" w:rsidP="00910D4E">
      <w:pPr>
        <w:pStyle w:val="Quote1"/>
        <w:ind w:left="1440" w:hanging="703"/>
        <w:rPr>
          <w:w w:val="105"/>
          <w:szCs w:val="22"/>
        </w:rPr>
      </w:pPr>
      <w:r w:rsidRPr="00BD2AEF">
        <w:rPr>
          <w:w w:val="105"/>
          <w:szCs w:val="22"/>
        </w:rPr>
        <w:t>10.</w:t>
      </w:r>
      <w:r w:rsidRPr="00BD2AEF">
        <w:rPr>
          <w:w w:val="105"/>
          <w:szCs w:val="22"/>
        </w:rPr>
        <w:tab/>
        <w:t xml:space="preserve">The Respondent has subjected </w:t>
      </w:r>
      <w:proofErr w:type="spellStart"/>
      <w:r w:rsidRPr="00BD2AEF">
        <w:rPr>
          <w:w w:val="105"/>
          <w:szCs w:val="22"/>
        </w:rPr>
        <w:t>Jaelah</w:t>
      </w:r>
      <w:proofErr w:type="spellEnd"/>
      <w:r w:rsidRPr="00BD2AEF">
        <w:rPr>
          <w:w w:val="105"/>
          <w:szCs w:val="22"/>
        </w:rPr>
        <w:t xml:space="preserve"> to detriment, in breach of s.22(2)(c), namely subjecting her to serious disadvantage by preventing her from reaching her academic potential, as set out in the First to Fifth Allegations inclusive</w:t>
      </w:r>
      <w:r w:rsidRPr="00BD2AEF">
        <w:rPr>
          <w:spacing w:val="-17"/>
          <w:w w:val="105"/>
          <w:szCs w:val="22"/>
        </w:rPr>
        <w:t xml:space="preserve"> </w:t>
      </w:r>
      <w:r w:rsidRPr="00BD2AEF">
        <w:rPr>
          <w:w w:val="105"/>
          <w:szCs w:val="22"/>
        </w:rPr>
        <w:t>herein.</w:t>
      </w:r>
    </w:p>
    <w:p w:rsidR="00910D4E" w:rsidRPr="00BD2AEF" w:rsidRDefault="00910D4E" w:rsidP="00910D4E">
      <w:pPr>
        <w:pStyle w:val="Quote1"/>
        <w:rPr>
          <w:b/>
          <w:szCs w:val="22"/>
        </w:rPr>
      </w:pPr>
      <w:r w:rsidRPr="00BD2AEF">
        <w:rPr>
          <w:b/>
          <w:szCs w:val="22"/>
        </w:rPr>
        <w:t>D.</w:t>
      </w:r>
      <w:r w:rsidRPr="00BD2AEF">
        <w:rPr>
          <w:b/>
          <w:szCs w:val="22"/>
        </w:rPr>
        <w:tab/>
        <w:t>Direct Discrimination: Section 5(1)</w:t>
      </w:r>
    </w:p>
    <w:p w:rsidR="00910D4E" w:rsidRPr="00BD2AEF" w:rsidRDefault="00910D4E" w:rsidP="00910D4E">
      <w:pPr>
        <w:pStyle w:val="Quote1"/>
        <w:rPr>
          <w:b/>
          <w:szCs w:val="22"/>
        </w:rPr>
      </w:pPr>
      <w:r w:rsidRPr="00BD2AEF">
        <w:rPr>
          <w:b/>
          <w:szCs w:val="22"/>
        </w:rPr>
        <w:t>First Allegation: Less favourable treatment - suggestion to leave school</w:t>
      </w:r>
    </w:p>
    <w:p w:rsidR="00910D4E" w:rsidRPr="00BD2AEF" w:rsidRDefault="00910D4E" w:rsidP="00910D4E">
      <w:pPr>
        <w:pStyle w:val="Quote1"/>
        <w:ind w:left="1440" w:hanging="703"/>
        <w:rPr>
          <w:w w:val="105"/>
          <w:szCs w:val="22"/>
        </w:rPr>
      </w:pPr>
      <w:r w:rsidRPr="00BD2AEF">
        <w:rPr>
          <w:w w:val="105"/>
          <w:szCs w:val="22"/>
        </w:rPr>
        <w:t>11.</w:t>
      </w:r>
      <w:r w:rsidRPr="00BD2AEF">
        <w:rPr>
          <w:w w:val="105"/>
          <w:szCs w:val="22"/>
        </w:rPr>
        <w:tab/>
        <w:t xml:space="preserve">On 23 November 2017, and in breach of s.5(1), it was suggested by Mr Ronan </w:t>
      </w:r>
      <w:proofErr w:type="spellStart"/>
      <w:r w:rsidRPr="00BD2AEF">
        <w:rPr>
          <w:w w:val="105"/>
          <w:szCs w:val="22"/>
        </w:rPr>
        <w:t>O</w:t>
      </w:r>
      <w:r w:rsidR="005C0DCD">
        <w:rPr>
          <w:w w:val="105"/>
          <w:szCs w:val="22"/>
        </w:rPr>
        <w:t>’</w:t>
      </w:r>
      <w:r w:rsidRPr="00BD2AEF">
        <w:rPr>
          <w:w w:val="105"/>
          <w:szCs w:val="22"/>
        </w:rPr>
        <w:t>Mahony</w:t>
      </w:r>
      <w:proofErr w:type="spellEnd"/>
      <w:r w:rsidRPr="00BD2AEF">
        <w:rPr>
          <w:w w:val="105"/>
          <w:szCs w:val="22"/>
        </w:rPr>
        <w:t>, Principal, that St Joseph</w:t>
      </w:r>
      <w:r w:rsidR="005C0DCD">
        <w:rPr>
          <w:w w:val="105"/>
          <w:szCs w:val="22"/>
        </w:rPr>
        <w:t>’</w:t>
      </w:r>
      <w:r w:rsidRPr="00BD2AEF">
        <w:rPr>
          <w:w w:val="105"/>
          <w:szCs w:val="22"/>
        </w:rPr>
        <w:t xml:space="preserve">s was not suitable for </w:t>
      </w:r>
      <w:proofErr w:type="spellStart"/>
      <w:r w:rsidRPr="00BD2AEF">
        <w:rPr>
          <w:w w:val="105"/>
          <w:szCs w:val="22"/>
        </w:rPr>
        <w:t>Jaelah</w:t>
      </w:r>
      <w:proofErr w:type="spellEnd"/>
      <w:r w:rsidRPr="00BD2AEF">
        <w:rPr>
          <w:w w:val="105"/>
          <w:szCs w:val="22"/>
        </w:rPr>
        <w:t>, and that she should seek to be enrolled in an alternative setting, in preference to the school providing her with the supports that had been requested by her parents (</w:t>
      </w:r>
      <w:r w:rsidR="005C0DCD">
        <w:rPr>
          <w:w w:val="105"/>
          <w:szCs w:val="22"/>
        </w:rPr>
        <w:t>“</w:t>
      </w:r>
      <w:r w:rsidRPr="00BD2AEF">
        <w:rPr>
          <w:w w:val="105"/>
          <w:szCs w:val="22"/>
        </w:rPr>
        <w:t>the suggestion</w:t>
      </w:r>
      <w:r w:rsidR="005C0DCD">
        <w:rPr>
          <w:w w:val="105"/>
          <w:szCs w:val="22"/>
        </w:rPr>
        <w:t>”</w:t>
      </w:r>
      <w:r w:rsidRPr="00BD2AEF">
        <w:rPr>
          <w:w w:val="105"/>
          <w:szCs w:val="22"/>
        </w:rPr>
        <w:t>)</w:t>
      </w:r>
      <w:r w:rsidR="005C0DCD">
        <w:rPr>
          <w:w w:val="105"/>
          <w:szCs w:val="22"/>
        </w:rPr>
        <w:t>[.]</w:t>
      </w:r>
    </w:p>
    <w:p w:rsidR="00910D4E" w:rsidRPr="00BD2AEF" w:rsidRDefault="00910D4E" w:rsidP="00CC0EA8">
      <w:pPr>
        <w:pStyle w:val="Quote1"/>
        <w:ind w:left="1440" w:hanging="703"/>
        <w:jc w:val="center"/>
        <w:rPr>
          <w:w w:val="105"/>
          <w:szCs w:val="22"/>
        </w:rPr>
      </w:pPr>
      <w:r w:rsidRPr="00BD2AEF">
        <w:rPr>
          <w:w w:val="105"/>
          <w:szCs w:val="22"/>
        </w:rPr>
        <w:t>PARTICULARS</w:t>
      </w:r>
    </w:p>
    <w:p w:rsidR="00910D4E" w:rsidRPr="00BD2AEF" w:rsidRDefault="00910D4E" w:rsidP="00CC0EA8">
      <w:pPr>
        <w:pStyle w:val="Quote3"/>
        <w:rPr>
          <w:w w:val="105"/>
          <w:szCs w:val="22"/>
        </w:rPr>
      </w:pPr>
      <w:r w:rsidRPr="00BD2AEF">
        <w:rPr>
          <w:w w:val="105"/>
          <w:szCs w:val="22"/>
        </w:rPr>
        <w:t xml:space="preserve">Mr </w:t>
      </w:r>
      <w:proofErr w:type="spellStart"/>
      <w:r w:rsidRPr="00BD2AEF">
        <w:rPr>
          <w:w w:val="105"/>
          <w:szCs w:val="22"/>
        </w:rPr>
        <w:t>O</w:t>
      </w:r>
      <w:r w:rsidR="005C0DCD">
        <w:rPr>
          <w:w w:val="105"/>
          <w:szCs w:val="22"/>
        </w:rPr>
        <w:t>’</w:t>
      </w:r>
      <w:r w:rsidRPr="00BD2AEF">
        <w:rPr>
          <w:w w:val="105"/>
          <w:szCs w:val="22"/>
        </w:rPr>
        <w:t>Mahony</w:t>
      </w:r>
      <w:proofErr w:type="spellEnd"/>
      <w:r w:rsidRPr="00BD2AEF">
        <w:rPr>
          <w:w w:val="105"/>
          <w:szCs w:val="22"/>
        </w:rPr>
        <w:t xml:space="preserve"> made the suggestion in response to a discussion concerning meeting </w:t>
      </w:r>
      <w:proofErr w:type="spellStart"/>
      <w:r w:rsidRPr="00BD2AEF">
        <w:rPr>
          <w:w w:val="105"/>
          <w:szCs w:val="22"/>
        </w:rPr>
        <w:t>Jaelah</w:t>
      </w:r>
      <w:r w:rsidR="005C0DCD">
        <w:rPr>
          <w:w w:val="105"/>
          <w:szCs w:val="22"/>
        </w:rPr>
        <w:t>’</w:t>
      </w:r>
      <w:r w:rsidRPr="00BD2AEF">
        <w:rPr>
          <w:w w:val="105"/>
          <w:szCs w:val="22"/>
        </w:rPr>
        <w:t>s</w:t>
      </w:r>
      <w:proofErr w:type="spellEnd"/>
      <w:r w:rsidRPr="00BD2AEF">
        <w:rPr>
          <w:w w:val="105"/>
          <w:szCs w:val="22"/>
        </w:rPr>
        <w:t xml:space="preserve"> needs as a student with a disability.</w:t>
      </w:r>
    </w:p>
    <w:p w:rsidR="00910D4E" w:rsidRPr="00BD2AEF" w:rsidRDefault="00CC0EA8" w:rsidP="00910D4E">
      <w:pPr>
        <w:pStyle w:val="Quote1"/>
        <w:ind w:left="1440" w:hanging="703"/>
        <w:rPr>
          <w:w w:val="105"/>
          <w:szCs w:val="22"/>
        </w:rPr>
      </w:pPr>
      <w:r w:rsidRPr="00BD2AEF">
        <w:rPr>
          <w:w w:val="105"/>
          <w:szCs w:val="22"/>
        </w:rPr>
        <w:t>12.</w:t>
      </w:r>
      <w:r w:rsidRPr="00BD2AEF">
        <w:rPr>
          <w:w w:val="105"/>
          <w:szCs w:val="22"/>
        </w:rPr>
        <w:tab/>
      </w:r>
      <w:r w:rsidR="00910D4E" w:rsidRPr="00BD2AEF">
        <w:rPr>
          <w:w w:val="105"/>
          <w:szCs w:val="22"/>
        </w:rPr>
        <w:t>The suggestion constituted less favourable treatment within the meaning of Section 5, by reason of the following:</w:t>
      </w:r>
    </w:p>
    <w:p w:rsidR="00910D4E" w:rsidRPr="00BD2AEF" w:rsidRDefault="00CC0EA8" w:rsidP="00CC0EA8">
      <w:pPr>
        <w:pStyle w:val="Quote2"/>
        <w:ind w:left="2160" w:hanging="720"/>
        <w:rPr>
          <w:w w:val="105"/>
          <w:szCs w:val="22"/>
        </w:rPr>
      </w:pPr>
      <w:r w:rsidRPr="00BD2AEF">
        <w:rPr>
          <w:w w:val="105"/>
          <w:szCs w:val="22"/>
        </w:rPr>
        <w:t>(a)</w:t>
      </w:r>
      <w:r w:rsidRPr="00BD2AEF">
        <w:rPr>
          <w:w w:val="105"/>
          <w:szCs w:val="22"/>
        </w:rPr>
        <w:tab/>
      </w:r>
      <w:r w:rsidR="00910D4E" w:rsidRPr="00BD2AEF">
        <w:rPr>
          <w:w w:val="105"/>
          <w:szCs w:val="22"/>
        </w:rPr>
        <w:t xml:space="preserve">the treatment was due to </w:t>
      </w:r>
      <w:proofErr w:type="spellStart"/>
      <w:r w:rsidR="00910D4E" w:rsidRPr="00BD2AEF">
        <w:rPr>
          <w:w w:val="105"/>
          <w:szCs w:val="22"/>
        </w:rPr>
        <w:t>Jaelah</w:t>
      </w:r>
      <w:r w:rsidR="005C0DCD">
        <w:rPr>
          <w:w w:val="105"/>
          <w:szCs w:val="22"/>
        </w:rPr>
        <w:t>’</w:t>
      </w:r>
      <w:r w:rsidR="00910D4E" w:rsidRPr="00BD2AEF">
        <w:rPr>
          <w:w w:val="105"/>
          <w:szCs w:val="22"/>
        </w:rPr>
        <w:t>s</w:t>
      </w:r>
      <w:proofErr w:type="spellEnd"/>
      <w:r w:rsidR="00910D4E" w:rsidRPr="00BD2AEF">
        <w:rPr>
          <w:w w:val="105"/>
          <w:szCs w:val="22"/>
        </w:rPr>
        <w:t xml:space="preserve"> needs as a student with multiple disabilities and intensive learning needs;</w:t>
      </w:r>
    </w:p>
    <w:p w:rsidR="00910D4E" w:rsidRPr="00BD2AEF" w:rsidRDefault="00CC0EA8" w:rsidP="00CC0EA8">
      <w:pPr>
        <w:pStyle w:val="Quote2"/>
        <w:ind w:left="2160" w:hanging="720"/>
        <w:rPr>
          <w:w w:val="105"/>
          <w:szCs w:val="22"/>
        </w:rPr>
      </w:pPr>
      <w:r w:rsidRPr="00BD2AEF">
        <w:rPr>
          <w:w w:val="105"/>
          <w:szCs w:val="22"/>
        </w:rPr>
        <w:t>(b)</w:t>
      </w:r>
      <w:r w:rsidRPr="00BD2AEF">
        <w:rPr>
          <w:w w:val="105"/>
          <w:szCs w:val="22"/>
        </w:rPr>
        <w:tab/>
      </w:r>
      <w:r w:rsidR="00910D4E" w:rsidRPr="00BD2AEF">
        <w:rPr>
          <w:w w:val="105"/>
          <w:szCs w:val="22"/>
        </w:rPr>
        <w:t>the treatment did not accord with St Joseph</w:t>
      </w:r>
      <w:r w:rsidR="005C0DCD">
        <w:rPr>
          <w:w w:val="105"/>
          <w:szCs w:val="22"/>
        </w:rPr>
        <w:t>’</w:t>
      </w:r>
      <w:r w:rsidR="00910D4E" w:rsidRPr="00BD2AEF">
        <w:rPr>
          <w:w w:val="105"/>
          <w:szCs w:val="22"/>
        </w:rPr>
        <w:t>s policies, procedures and guidelines, as set out below in paragraphs 35.1, 35.2, 35.3, 35.4, 35.6, 35.7, 35.12, 35.15, 35.16, 35.17, 35.18, 35.19, 35.20 and 35.21 hereof.</w:t>
      </w:r>
    </w:p>
    <w:p w:rsidR="00CC0EA8" w:rsidRPr="00BD2AEF" w:rsidRDefault="00CC0EA8" w:rsidP="00CC0EA8">
      <w:pPr>
        <w:pStyle w:val="Quote1"/>
        <w:ind w:left="1440" w:hanging="703"/>
        <w:rPr>
          <w:szCs w:val="22"/>
        </w:rPr>
      </w:pPr>
      <w:r w:rsidRPr="00BD2AEF">
        <w:rPr>
          <w:w w:val="105"/>
          <w:szCs w:val="22"/>
        </w:rPr>
        <w:lastRenderedPageBreak/>
        <w:t>13.</w:t>
      </w:r>
      <w:r w:rsidRPr="00BD2AEF">
        <w:rPr>
          <w:w w:val="105"/>
          <w:szCs w:val="22"/>
        </w:rPr>
        <w:tab/>
        <w:t xml:space="preserve">In the premises, in making the suggestion, the Respondent treated </w:t>
      </w:r>
      <w:proofErr w:type="spellStart"/>
      <w:r w:rsidRPr="00BD2AEF">
        <w:rPr>
          <w:w w:val="105"/>
          <w:szCs w:val="22"/>
        </w:rPr>
        <w:t>Jaelah</w:t>
      </w:r>
      <w:proofErr w:type="spellEnd"/>
      <w:r w:rsidRPr="00BD2AEF">
        <w:rPr>
          <w:w w:val="105"/>
          <w:szCs w:val="22"/>
        </w:rPr>
        <w:t xml:space="preserve"> less favourably than it would treat a</w:t>
      </w:r>
      <w:r w:rsidRPr="00BD2AEF">
        <w:rPr>
          <w:spacing w:val="-13"/>
          <w:w w:val="105"/>
          <w:szCs w:val="22"/>
        </w:rPr>
        <w:t xml:space="preserve"> </w:t>
      </w:r>
      <w:r w:rsidRPr="00BD2AEF">
        <w:rPr>
          <w:w w:val="105"/>
          <w:szCs w:val="22"/>
        </w:rPr>
        <w:t>student:</w:t>
      </w:r>
    </w:p>
    <w:p w:rsidR="00CC0EA8" w:rsidRPr="00BD2AEF" w:rsidRDefault="00CC0EA8" w:rsidP="00CC0EA8">
      <w:pPr>
        <w:pStyle w:val="Quote2"/>
        <w:rPr>
          <w:szCs w:val="22"/>
        </w:rPr>
      </w:pPr>
      <w:r w:rsidRPr="00BD2AEF">
        <w:rPr>
          <w:w w:val="105"/>
          <w:szCs w:val="22"/>
        </w:rPr>
        <w:t>(a)</w:t>
      </w:r>
      <w:r w:rsidRPr="00BD2AEF">
        <w:rPr>
          <w:w w:val="105"/>
          <w:szCs w:val="22"/>
        </w:rPr>
        <w:tab/>
        <w:t xml:space="preserve">without </w:t>
      </w:r>
      <w:proofErr w:type="spellStart"/>
      <w:r w:rsidRPr="00BD2AEF">
        <w:rPr>
          <w:w w:val="105"/>
          <w:szCs w:val="22"/>
        </w:rPr>
        <w:t>Jaelah</w:t>
      </w:r>
      <w:r w:rsidR="005C0DCD">
        <w:rPr>
          <w:w w:val="105"/>
          <w:szCs w:val="22"/>
        </w:rPr>
        <w:t>’</w:t>
      </w:r>
      <w:r w:rsidRPr="00BD2AEF">
        <w:rPr>
          <w:w w:val="105"/>
          <w:szCs w:val="22"/>
        </w:rPr>
        <w:t>s</w:t>
      </w:r>
      <w:proofErr w:type="spellEnd"/>
      <w:r w:rsidRPr="00BD2AEF">
        <w:rPr>
          <w:spacing w:val="20"/>
          <w:w w:val="105"/>
          <w:szCs w:val="22"/>
        </w:rPr>
        <w:t xml:space="preserve"> </w:t>
      </w:r>
      <w:r w:rsidRPr="00BD2AEF">
        <w:rPr>
          <w:w w:val="105"/>
          <w:szCs w:val="22"/>
        </w:rPr>
        <w:t>disabilities;</w:t>
      </w:r>
    </w:p>
    <w:p w:rsidR="00CC0EA8" w:rsidRPr="00BD2AEF" w:rsidRDefault="00CC0EA8" w:rsidP="00CC0EA8">
      <w:pPr>
        <w:pStyle w:val="Quote2"/>
        <w:rPr>
          <w:szCs w:val="22"/>
        </w:rPr>
      </w:pPr>
      <w:r w:rsidRPr="00BD2AEF">
        <w:rPr>
          <w:w w:val="105"/>
          <w:szCs w:val="22"/>
        </w:rPr>
        <w:t>(b)</w:t>
      </w:r>
      <w:r w:rsidRPr="00BD2AEF">
        <w:rPr>
          <w:w w:val="105"/>
          <w:szCs w:val="22"/>
        </w:rPr>
        <w:tab/>
        <w:t>without any</w:t>
      </w:r>
      <w:r w:rsidRPr="00BD2AEF">
        <w:rPr>
          <w:spacing w:val="1"/>
          <w:w w:val="105"/>
          <w:szCs w:val="22"/>
        </w:rPr>
        <w:t xml:space="preserve"> </w:t>
      </w:r>
      <w:r w:rsidRPr="00BD2AEF">
        <w:rPr>
          <w:w w:val="105"/>
          <w:szCs w:val="22"/>
        </w:rPr>
        <w:t>disability;</w:t>
      </w:r>
    </w:p>
    <w:p w:rsidR="00CC0EA8" w:rsidRPr="00BD2AEF" w:rsidRDefault="00CC0EA8" w:rsidP="00CC0EA8">
      <w:pPr>
        <w:pStyle w:val="Quote2"/>
        <w:rPr>
          <w:szCs w:val="22"/>
        </w:rPr>
      </w:pPr>
      <w:r w:rsidRPr="00BD2AEF">
        <w:rPr>
          <w:w w:val="105"/>
          <w:szCs w:val="22"/>
        </w:rPr>
        <w:t>(c)</w:t>
      </w:r>
      <w:r w:rsidRPr="00BD2AEF">
        <w:rPr>
          <w:w w:val="105"/>
          <w:szCs w:val="22"/>
        </w:rPr>
        <w:tab/>
        <w:t>needing</w:t>
      </w:r>
      <w:r w:rsidRPr="00BD2AEF">
        <w:rPr>
          <w:spacing w:val="-9"/>
          <w:w w:val="105"/>
          <w:szCs w:val="22"/>
        </w:rPr>
        <w:t xml:space="preserve"> </w:t>
      </w:r>
      <w:r w:rsidRPr="00BD2AEF">
        <w:rPr>
          <w:w w:val="105"/>
          <w:szCs w:val="22"/>
        </w:rPr>
        <w:t>intensive</w:t>
      </w:r>
      <w:r w:rsidRPr="00BD2AEF">
        <w:rPr>
          <w:spacing w:val="-1"/>
          <w:w w:val="105"/>
          <w:szCs w:val="22"/>
        </w:rPr>
        <w:t xml:space="preserve"> </w:t>
      </w:r>
      <w:r w:rsidRPr="00BD2AEF">
        <w:rPr>
          <w:w w:val="105"/>
          <w:szCs w:val="22"/>
        </w:rPr>
        <w:t>assistance</w:t>
      </w:r>
      <w:r w:rsidRPr="00BD2AEF">
        <w:rPr>
          <w:spacing w:val="-14"/>
          <w:w w:val="105"/>
          <w:szCs w:val="22"/>
        </w:rPr>
        <w:t xml:space="preserve"> </w:t>
      </w:r>
      <w:r w:rsidRPr="00BD2AEF">
        <w:rPr>
          <w:w w:val="105"/>
          <w:szCs w:val="22"/>
        </w:rPr>
        <w:t>to</w:t>
      </w:r>
      <w:r w:rsidRPr="00BD2AEF">
        <w:rPr>
          <w:spacing w:val="-18"/>
          <w:w w:val="105"/>
          <w:szCs w:val="22"/>
        </w:rPr>
        <w:t xml:space="preserve"> </w:t>
      </w:r>
      <w:r w:rsidRPr="00BD2AEF">
        <w:rPr>
          <w:w w:val="105"/>
          <w:szCs w:val="22"/>
        </w:rPr>
        <w:t>effectively</w:t>
      </w:r>
      <w:r w:rsidRPr="00BD2AEF">
        <w:rPr>
          <w:spacing w:val="-9"/>
          <w:w w:val="105"/>
          <w:szCs w:val="22"/>
        </w:rPr>
        <w:t xml:space="preserve"> </w:t>
      </w:r>
      <w:r w:rsidRPr="00BD2AEF">
        <w:rPr>
          <w:w w:val="105"/>
          <w:szCs w:val="22"/>
        </w:rPr>
        <w:t>access</w:t>
      </w:r>
      <w:r w:rsidRPr="00BD2AEF">
        <w:rPr>
          <w:spacing w:val="-13"/>
          <w:w w:val="105"/>
          <w:szCs w:val="22"/>
        </w:rPr>
        <w:t xml:space="preserve"> </w:t>
      </w:r>
      <w:r w:rsidRPr="00BD2AEF">
        <w:rPr>
          <w:w w:val="105"/>
          <w:szCs w:val="22"/>
        </w:rPr>
        <w:t>the</w:t>
      </w:r>
      <w:r w:rsidRPr="00BD2AEF">
        <w:rPr>
          <w:spacing w:val="-17"/>
          <w:w w:val="105"/>
          <w:szCs w:val="22"/>
        </w:rPr>
        <w:t xml:space="preserve"> </w:t>
      </w:r>
      <w:r w:rsidRPr="00BD2AEF">
        <w:rPr>
          <w:w w:val="105"/>
          <w:szCs w:val="22"/>
        </w:rPr>
        <w:t>curriculum;</w:t>
      </w:r>
    </w:p>
    <w:p w:rsidR="00CC0EA8" w:rsidRPr="00BD2AEF" w:rsidRDefault="00CC0EA8" w:rsidP="00CC0EA8">
      <w:pPr>
        <w:pStyle w:val="Quote2"/>
        <w:rPr>
          <w:szCs w:val="22"/>
        </w:rPr>
      </w:pPr>
      <w:r w:rsidRPr="00BD2AEF">
        <w:rPr>
          <w:w w:val="105"/>
          <w:szCs w:val="22"/>
        </w:rPr>
        <w:t>(d)</w:t>
      </w:r>
      <w:r w:rsidRPr="00BD2AEF">
        <w:rPr>
          <w:w w:val="105"/>
          <w:szCs w:val="22"/>
        </w:rPr>
        <w:tab/>
        <w:t>experiencing</w:t>
      </w:r>
      <w:r w:rsidRPr="00BD2AEF">
        <w:rPr>
          <w:spacing w:val="5"/>
          <w:w w:val="105"/>
          <w:szCs w:val="22"/>
        </w:rPr>
        <w:t xml:space="preserve"> </w:t>
      </w:r>
      <w:r w:rsidRPr="00BD2AEF">
        <w:rPr>
          <w:w w:val="105"/>
          <w:szCs w:val="22"/>
        </w:rPr>
        <w:t>anxiety</w:t>
      </w:r>
      <w:r w:rsidRPr="00BD2AEF">
        <w:rPr>
          <w:spacing w:val="-5"/>
          <w:w w:val="105"/>
          <w:szCs w:val="22"/>
        </w:rPr>
        <w:t xml:space="preserve"> </w:t>
      </w:r>
      <w:r w:rsidRPr="00BD2AEF">
        <w:rPr>
          <w:w w:val="105"/>
          <w:szCs w:val="22"/>
        </w:rPr>
        <w:t>due</w:t>
      </w:r>
      <w:r w:rsidRPr="00BD2AEF">
        <w:rPr>
          <w:spacing w:val="-15"/>
          <w:w w:val="105"/>
          <w:szCs w:val="22"/>
        </w:rPr>
        <w:t xml:space="preserve"> </w:t>
      </w:r>
      <w:r w:rsidRPr="00BD2AEF">
        <w:rPr>
          <w:w w:val="105"/>
          <w:szCs w:val="22"/>
        </w:rPr>
        <w:t>to</w:t>
      </w:r>
      <w:r w:rsidRPr="00BD2AEF">
        <w:rPr>
          <w:spacing w:val="-14"/>
          <w:w w:val="105"/>
          <w:szCs w:val="22"/>
        </w:rPr>
        <w:t xml:space="preserve"> </w:t>
      </w:r>
      <w:r w:rsidRPr="00BD2AEF">
        <w:rPr>
          <w:w w:val="105"/>
          <w:szCs w:val="22"/>
        </w:rPr>
        <w:t>her</w:t>
      </w:r>
      <w:r w:rsidRPr="00BD2AEF">
        <w:rPr>
          <w:spacing w:val="-14"/>
          <w:w w:val="105"/>
          <w:szCs w:val="22"/>
        </w:rPr>
        <w:t xml:space="preserve"> </w:t>
      </w:r>
      <w:r w:rsidRPr="00BD2AEF">
        <w:rPr>
          <w:w w:val="105"/>
          <w:szCs w:val="22"/>
        </w:rPr>
        <w:t>inability</w:t>
      </w:r>
      <w:r w:rsidRPr="00BD2AEF">
        <w:rPr>
          <w:spacing w:val="-17"/>
          <w:w w:val="105"/>
          <w:szCs w:val="22"/>
        </w:rPr>
        <w:t xml:space="preserve"> </w:t>
      </w:r>
      <w:r w:rsidRPr="00BD2AEF">
        <w:rPr>
          <w:w w:val="105"/>
          <w:szCs w:val="22"/>
        </w:rPr>
        <w:t>to</w:t>
      </w:r>
      <w:r w:rsidRPr="00BD2AEF">
        <w:rPr>
          <w:spacing w:val="-8"/>
          <w:w w:val="105"/>
          <w:szCs w:val="22"/>
        </w:rPr>
        <w:t xml:space="preserve"> </w:t>
      </w:r>
      <w:r w:rsidRPr="00BD2AEF">
        <w:rPr>
          <w:w w:val="105"/>
          <w:szCs w:val="22"/>
        </w:rPr>
        <w:t>access</w:t>
      </w:r>
      <w:r w:rsidRPr="00BD2AEF">
        <w:rPr>
          <w:spacing w:val="-9"/>
          <w:w w:val="105"/>
          <w:szCs w:val="22"/>
        </w:rPr>
        <w:t xml:space="preserve"> </w:t>
      </w:r>
      <w:r w:rsidRPr="00BD2AEF">
        <w:rPr>
          <w:w w:val="105"/>
          <w:szCs w:val="22"/>
        </w:rPr>
        <w:t>the</w:t>
      </w:r>
      <w:r w:rsidRPr="00BD2AEF">
        <w:rPr>
          <w:spacing w:val="-8"/>
          <w:w w:val="105"/>
          <w:szCs w:val="22"/>
        </w:rPr>
        <w:t xml:space="preserve"> </w:t>
      </w:r>
      <w:r w:rsidRPr="00BD2AEF">
        <w:rPr>
          <w:w w:val="105"/>
          <w:szCs w:val="22"/>
        </w:rPr>
        <w:t>curriculum;</w:t>
      </w:r>
    </w:p>
    <w:p w:rsidR="00CC0EA8" w:rsidRPr="00BD2AEF" w:rsidRDefault="00CC0EA8" w:rsidP="00CC0EA8">
      <w:pPr>
        <w:pStyle w:val="Quote2"/>
        <w:rPr>
          <w:w w:val="105"/>
          <w:szCs w:val="22"/>
        </w:rPr>
      </w:pPr>
      <w:r w:rsidRPr="00BD2AEF">
        <w:rPr>
          <w:w w:val="105"/>
          <w:szCs w:val="22"/>
        </w:rPr>
        <w:t>(e)</w:t>
      </w:r>
      <w:r w:rsidRPr="00BD2AEF">
        <w:rPr>
          <w:w w:val="105"/>
          <w:szCs w:val="22"/>
        </w:rPr>
        <w:tab/>
        <w:t>attending St</w:t>
      </w:r>
      <w:r w:rsidRPr="00BD2AEF">
        <w:rPr>
          <w:spacing w:val="1"/>
          <w:w w:val="105"/>
          <w:szCs w:val="22"/>
        </w:rPr>
        <w:t xml:space="preserve"> </w:t>
      </w:r>
      <w:r w:rsidRPr="00BD2AEF">
        <w:rPr>
          <w:w w:val="105"/>
          <w:szCs w:val="22"/>
        </w:rPr>
        <w:t>Joseph</w:t>
      </w:r>
      <w:r w:rsidR="005C0DCD">
        <w:rPr>
          <w:w w:val="105"/>
          <w:szCs w:val="22"/>
        </w:rPr>
        <w:t>’</w:t>
      </w:r>
      <w:r w:rsidRPr="00BD2AEF">
        <w:rPr>
          <w:w w:val="105"/>
          <w:szCs w:val="22"/>
        </w:rPr>
        <w:t>s;</w:t>
      </w:r>
    </w:p>
    <w:p w:rsidR="00CC0EA8" w:rsidRPr="00BD2AEF" w:rsidRDefault="00CC0EA8" w:rsidP="00CC0EA8">
      <w:pPr>
        <w:pStyle w:val="Quote2"/>
        <w:rPr>
          <w:szCs w:val="22"/>
        </w:rPr>
      </w:pPr>
      <w:r w:rsidRPr="00BD2AEF">
        <w:rPr>
          <w:w w:val="105"/>
          <w:szCs w:val="22"/>
        </w:rPr>
        <w:t>being circumstances not materially different.</w:t>
      </w:r>
    </w:p>
    <w:p w:rsidR="00CC0EA8" w:rsidRPr="00BD2AEF" w:rsidRDefault="00CC0EA8" w:rsidP="00CC0EA8">
      <w:pPr>
        <w:pStyle w:val="Quote1"/>
        <w:ind w:left="1440" w:hanging="703"/>
        <w:rPr>
          <w:w w:val="105"/>
          <w:szCs w:val="22"/>
        </w:rPr>
      </w:pPr>
      <w:r w:rsidRPr="00BD2AEF">
        <w:rPr>
          <w:w w:val="105"/>
          <w:szCs w:val="22"/>
        </w:rPr>
        <w:t>14.</w:t>
      </w:r>
      <w:r w:rsidRPr="00BD2AEF">
        <w:rPr>
          <w:w w:val="105"/>
          <w:szCs w:val="22"/>
        </w:rPr>
        <w:tab/>
        <w:t xml:space="preserve">A student without a disability or without </w:t>
      </w:r>
      <w:proofErr w:type="spellStart"/>
      <w:r w:rsidRPr="00BD2AEF">
        <w:rPr>
          <w:w w:val="105"/>
          <w:szCs w:val="22"/>
        </w:rPr>
        <w:t>Jaelah</w:t>
      </w:r>
      <w:r w:rsidR="005C0DCD">
        <w:rPr>
          <w:w w:val="105"/>
          <w:szCs w:val="22"/>
        </w:rPr>
        <w:t>’</w:t>
      </w:r>
      <w:r w:rsidRPr="00BD2AEF">
        <w:rPr>
          <w:w w:val="105"/>
          <w:szCs w:val="22"/>
        </w:rPr>
        <w:t>s</w:t>
      </w:r>
      <w:proofErr w:type="spellEnd"/>
      <w:r w:rsidRPr="00BD2AEF">
        <w:rPr>
          <w:w w:val="105"/>
          <w:szCs w:val="22"/>
        </w:rPr>
        <w:t xml:space="preserve"> disabilities would have been:</w:t>
      </w:r>
    </w:p>
    <w:p w:rsidR="00CC0EA8" w:rsidRPr="00BD2AEF" w:rsidRDefault="00CC0EA8" w:rsidP="00CC0EA8">
      <w:pPr>
        <w:pStyle w:val="Quote2"/>
        <w:rPr>
          <w:w w:val="105"/>
          <w:szCs w:val="22"/>
        </w:rPr>
      </w:pPr>
      <w:r w:rsidRPr="00BD2AEF">
        <w:rPr>
          <w:w w:val="105"/>
          <w:szCs w:val="22"/>
        </w:rPr>
        <w:t>(a)</w:t>
      </w:r>
      <w:r w:rsidRPr="00BD2AEF">
        <w:rPr>
          <w:w w:val="105"/>
          <w:szCs w:val="22"/>
        </w:rPr>
        <w:tab/>
        <w:t>embraced by the school as a valued student;</w:t>
      </w:r>
    </w:p>
    <w:p w:rsidR="00CC0EA8" w:rsidRPr="00BD2AEF" w:rsidRDefault="00CC0EA8" w:rsidP="00CC0EA8">
      <w:pPr>
        <w:pStyle w:val="Quote2"/>
        <w:ind w:left="2160" w:hanging="720"/>
        <w:rPr>
          <w:w w:val="105"/>
          <w:szCs w:val="22"/>
        </w:rPr>
      </w:pPr>
      <w:r w:rsidRPr="00BD2AEF">
        <w:rPr>
          <w:w w:val="105"/>
          <w:szCs w:val="22"/>
        </w:rPr>
        <w:t>(b)</w:t>
      </w:r>
      <w:r w:rsidRPr="00BD2AEF">
        <w:rPr>
          <w:w w:val="105"/>
          <w:szCs w:val="22"/>
        </w:rPr>
        <w:tab/>
        <w:t>provided with the assistance to access the curriculum on the same basis as others.</w:t>
      </w:r>
    </w:p>
    <w:p w:rsidR="00CC0EA8" w:rsidRPr="00BD2AEF" w:rsidRDefault="00CC0EA8" w:rsidP="00CC0EA8">
      <w:pPr>
        <w:pStyle w:val="Quote1"/>
        <w:ind w:left="1440" w:hanging="703"/>
        <w:rPr>
          <w:w w:val="105"/>
          <w:szCs w:val="22"/>
        </w:rPr>
      </w:pPr>
      <w:r w:rsidRPr="00BD2AEF">
        <w:rPr>
          <w:w w:val="105"/>
          <w:szCs w:val="22"/>
        </w:rPr>
        <w:t>15.</w:t>
      </w:r>
      <w:r w:rsidRPr="00BD2AEF">
        <w:rPr>
          <w:w w:val="105"/>
          <w:szCs w:val="22"/>
        </w:rPr>
        <w:tab/>
        <w:t xml:space="preserve">In the premises, the Respondent unlawfully discriminated against </w:t>
      </w:r>
      <w:proofErr w:type="spellStart"/>
      <w:r w:rsidRPr="00BD2AEF">
        <w:rPr>
          <w:w w:val="105"/>
          <w:szCs w:val="22"/>
        </w:rPr>
        <w:t>Jaelah</w:t>
      </w:r>
      <w:proofErr w:type="spellEnd"/>
      <w:r w:rsidRPr="00BD2AEF">
        <w:rPr>
          <w:w w:val="105"/>
          <w:szCs w:val="22"/>
        </w:rPr>
        <w:t xml:space="preserve"> by treating her less favourably in limiting her access to the benefit set out in paragraph 7 hereof, as she was subsequently withdrawn from the school as a consequence of the suggestion, such treatment being contrary to s.22(2)(a) of the </w:t>
      </w:r>
      <w:r w:rsidR="00DC040C">
        <w:rPr>
          <w:w w:val="105"/>
          <w:szCs w:val="22"/>
        </w:rPr>
        <w:t>DDA</w:t>
      </w:r>
      <w:r w:rsidRPr="00BD2AEF">
        <w:rPr>
          <w:w w:val="105"/>
          <w:szCs w:val="22"/>
        </w:rPr>
        <w:t>; and by subjecting her to the detriments set out in paragraphs 9 and 10 hereof, contrary to s.22(2)(c).</w:t>
      </w:r>
    </w:p>
    <w:p w:rsidR="00CC0EA8" w:rsidRPr="00BD2AEF" w:rsidRDefault="00CC0EA8" w:rsidP="00CC0EA8">
      <w:pPr>
        <w:pStyle w:val="Quote1"/>
        <w:rPr>
          <w:b/>
          <w:szCs w:val="22"/>
        </w:rPr>
      </w:pPr>
      <w:r w:rsidRPr="00BD2AEF">
        <w:rPr>
          <w:b/>
          <w:szCs w:val="22"/>
        </w:rPr>
        <w:t>Indirect Discrimination: Section 6(1)</w:t>
      </w:r>
    </w:p>
    <w:p w:rsidR="00CC0EA8" w:rsidRPr="00BD2AEF" w:rsidRDefault="00CC0EA8" w:rsidP="00CC0EA8">
      <w:pPr>
        <w:pStyle w:val="Quote1"/>
        <w:rPr>
          <w:b/>
          <w:szCs w:val="22"/>
        </w:rPr>
      </w:pPr>
      <w:r w:rsidRPr="00BD2AEF">
        <w:rPr>
          <w:b/>
          <w:szCs w:val="22"/>
        </w:rPr>
        <w:t>Second Allegation: Requirement or Condition - evidence-based remedial literacy and numeracy programs</w:t>
      </w:r>
    </w:p>
    <w:p w:rsidR="00CC0EA8" w:rsidRPr="00BD2AEF" w:rsidRDefault="00CC0EA8" w:rsidP="00CC0EA8">
      <w:pPr>
        <w:pStyle w:val="Quote1"/>
        <w:ind w:left="1440" w:hanging="703"/>
        <w:rPr>
          <w:szCs w:val="22"/>
        </w:rPr>
      </w:pPr>
      <w:r w:rsidRPr="00BD2AEF">
        <w:rPr>
          <w:w w:val="105"/>
          <w:szCs w:val="22"/>
        </w:rPr>
        <w:t>16.</w:t>
      </w:r>
      <w:r w:rsidRPr="00BD2AEF">
        <w:rPr>
          <w:w w:val="105"/>
          <w:szCs w:val="22"/>
        </w:rPr>
        <w:tab/>
        <w:t>In breach of s.6(1), the Respondent imposed a requirement or condition on its students that they access the curriculum and/or their education without evidence</w:t>
      </w:r>
      <w:r w:rsidRPr="00BD2AEF">
        <w:rPr>
          <w:w w:val="105"/>
          <w:szCs w:val="22"/>
        </w:rPr>
        <w:softHyphen/>
        <w:t xml:space="preserve"> based remedial literacy and numeracy programs, implemented with fidelity (</w:t>
      </w:r>
      <w:r w:rsidR="005C0DCD">
        <w:rPr>
          <w:w w:val="105"/>
          <w:szCs w:val="22"/>
        </w:rPr>
        <w:t>“</w:t>
      </w:r>
      <w:r w:rsidRPr="00BD2AEF">
        <w:rPr>
          <w:w w:val="105"/>
          <w:szCs w:val="22"/>
        </w:rPr>
        <w:t>the requirement or</w:t>
      </w:r>
      <w:r w:rsidRPr="00BD2AEF">
        <w:rPr>
          <w:spacing w:val="1"/>
          <w:w w:val="105"/>
          <w:szCs w:val="22"/>
        </w:rPr>
        <w:t xml:space="preserve"> </w:t>
      </w:r>
      <w:r w:rsidRPr="00BD2AEF">
        <w:rPr>
          <w:w w:val="105"/>
          <w:szCs w:val="22"/>
        </w:rPr>
        <w:t>condition</w:t>
      </w:r>
      <w:r w:rsidR="005C0DCD">
        <w:rPr>
          <w:w w:val="105"/>
          <w:szCs w:val="22"/>
        </w:rPr>
        <w:t>”</w:t>
      </w:r>
      <w:r w:rsidRPr="00BD2AEF">
        <w:rPr>
          <w:w w:val="105"/>
          <w:szCs w:val="22"/>
        </w:rPr>
        <w:t>).</w:t>
      </w:r>
    </w:p>
    <w:p w:rsidR="00CC0EA8" w:rsidRPr="00BD2AEF" w:rsidRDefault="00CC0EA8" w:rsidP="00CC0EA8">
      <w:pPr>
        <w:pStyle w:val="Quote1"/>
        <w:jc w:val="center"/>
        <w:rPr>
          <w:szCs w:val="22"/>
        </w:rPr>
      </w:pPr>
      <w:r w:rsidRPr="00BD2AEF">
        <w:rPr>
          <w:szCs w:val="22"/>
        </w:rPr>
        <w:t>PARTICULARS</w:t>
      </w:r>
    </w:p>
    <w:p w:rsidR="00CC0EA8" w:rsidRPr="00BD2AEF" w:rsidRDefault="00CC0EA8" w:rsidP="00CC0EA8">
      <w:pPr>
        <w:pStyle w:val="Quote2"/>
        <w:ind w:left="2160" w:hanging="720"/>
        <w:rPr>
          <w:szCs w:val="22"/>
        </w:rPr>
      </w:pPr>
      <w:r w:rsidRPr="00BD2AEF">
        <w:rPr>
          <w:w w:val="105"/>
          <w:szCs w:val="22"/>
        </w:rPr>
        <w:t>(a)</w:t>
      </w:r>
      <w:r w:rsidRPr="00BD2AEF">
        <w:rPr>
          <w:w w:val="105"/>
          <w:szCs w:val="22"/>
        </w:rPr>
        <w:tab/>
      </w:r>
      <w:r w:rsidR="005C0DCD">
        <w:rPr>
          <w:w w:val="105"/>
          <w:szCs w:val="22"/>
        </w:rPr>
        <w:t>“</w:t>
      </w:r>
      <w:r w:rsidRPr="00BD2AEF">
        <w:rPr>
          <w:w w:val="105"/>
          <w:szCs w:val="22"/>
        </w:rPr>
        <w:t>evidence-based</w:t>
      </w:r>
      <w:r w:rsidR="005C0DCD">
        <w:rPr>
          <w:w w:val="105"/>
          <w:szCs w:val="22"/>
        </w:rPr>
        <w:t>”</w:t>
      </w:r>
      <w:r w:rsidRPr="00BD2AEF">
        <w:rPr>
          <w:w w:val="105"/>
          <w:szCs w:val="22"/>
        </w:rPr>
        <w:t xml:space="preserve"> means based on the most recent scientific</w:t>
      </w:r>
      <w:r w:rsidRPr="00BD2AEF">
        <w:rPr>
          <w:spacing w:val="-27"/>
          <w:w w:val="105"/>
          <w:szCs w:val="22"/>
        </w:rPr>
        <w:t xml:space="preserve"> </w:t>
      </w:r>
      <w:r w:rsidRPr="00BD2AEF">
        <w:rPr>
          <w:w w:val="105"/>
          <w:szCs w:val="22"/>
        </w:rPr>
        <w:t>research;</w:t>
      </w:r>
    </w:p>
    <w:p w:rsidR="00CC0EA8" w:rsidRPr="00BD2AEF" w:rsidRDefault="00CC0EA8" w:rsidP="00CC0EA8">
      <w:pPr>
        <w:pStyle w:val="Quote2"/>
        <w:rPr>
          <w:szCs w:val="22"/>
        </w:rPr>
      </w:pPr>
      <w:r w:rsidRPr="00BD2AEF">
        <w:rPr>
          <w:w w:val="105"/>
          <w:szCs w:val="22"/>
        </w:rPr>
        <w:t>(b)</w:t>
      </w:r>
      <w:r w:rsidRPr="00BD2AEF">
        <w:rPr>
          <w:w w:val="105"/>
          <w:szCs w:val="22"/>
        </w:rPr>
        <w:tab/>
      </w:r>
      <w:r w:rsidR="005C0DCD">
        <w:rPr>
          <w:w w:val="105"/>
          <w:szCs w:val="22"/>
        </w:rPr>
        <w:t>“</w:t>
      </w:r>
      <w:r w:rsidRPr="00BD2AEF">
        <w:rPr>
          <w:w w:val="105"/>
          <w:szCs w:val="22"/>
        </w:rPr>
        <w:t>fidelity</w:t>
      </w:r>
      <w:r w:rsidR="005C0DCD">
        <w:rPr>
          <w:w w:val="105"/>
          <w:szCs w:val="22"/>
        </w:rPr>
        <w:t>”</w:t>
      </w:r>
      <w:r w:rsidRPr="00BD2AEF">
        <w:rPr>
          <w:w w:val="105"/>
          <w:szCs w:val="22"/>
        </w:rPr>
        <w:t xml:space="preserve"> means application with</w:t>
      </w:r>
      <w:r w:rsidRPr="00BD2AEF">
        <w:rPr>
          <w:spacing w:val="5"/>
          <w:w w:val="105"/>
          <w:szCs w:val="22"/>
        </w:rPr>
        <w:t xml:space="preserve"> </w:t>
      </w:r>
      <w:r w:rsidRPr="00BD2AEF">
        <w:rPr>
          <w:w w:val="105"/>
          <w:szCs w:val="22"/>
        </w:rPr>
        <w:t>accuracy/exactness.</w:t>
      </w:r>
    </w:p>
    <w:p w:rsidR="00CC0EA8" w:rsidRPr="00BD2AEF" w:rsidRDefault="00CC0EA8" w:rsidP="00CC0EA8">
      <w:pPr>
        <w:pStyle w:val="Quote1"/>
        <w:ind w:left="1440" w:hanging="703"/>
        <w:rPr>
          <w:w w:val="105"/>
          <w:szCs w:val="22"/>
        </w:rPr>
      </w:pPr>
      <w:r w:rsidRPr="00BD2AEF">
        <w:rPr>
          <w:w w:val="105"/>
          <w:szCs w:val="22"/>
        </w:rPr>
        <w:t>17.</w:t>
      </w:r>
      <w:r w:rsidRPr="00BD2AEF">
        <w:rPr>
          <w:w w:val="105"/>
          <w:szCs w:val="22"/>
        </w:rPr>
        <w:tab/>
        <w:t xml:space="preserve">Because of </w:t>
      </w:r>
      <w:proofErr w:type="spellStart"/>
      <w:r w:rsidRPr="00BD2AEF">
        <w:rPr>
          <w:w w:val="105"/>
          <w:szCs w:val="22"/>
        </w:rPr>
        <w:t>Jaelah</w:t>
      </w:r>
      <w:r w:rsidR="005C0DCD">
        <w:rPr>
          <w:w w:val="105"/>
          <w:szCs w:val="22"/>
        </w:rPr>
        <w:t>’</w:t>
      </w:r>
      <w:r w:rsidRPr="00BD2AEF">
        <w:rPr>
          <w:w w:val="105"/>
          <w:szCs w:val="22"/>
        </w:rPr>
        <w:t>s</w:t>
      </w:r>
      <w:proofErr w:type="spellEnd"/>
      <w:r w:rsidRPr="00BD2AEF">
        <w:rPr>
          <w:w w:val="105"/>
          <w:szCs w:val="22"/>
        </w:rPr>
        <w:t xml:space="preserve"> disabilities set out in paragraph 5 hereof, she could not comply with the requirement or condition.</w:t>
      </w:r>
    </w:p>
    <w:p w:rsidR="00CC0EA8" w:rsidRPr="00BD2AEF" w:rsidRDefault="00CC0EA8" w:rsidP="00CC0EA8">
      <w:pPr>
        <w:pStyle w:val="Quote1"/>
        <w:ind w:left="1440" w:hanging="703"/>
        <w:rPr>
          <w:w w:val="105"/>
          <w:szCs w:val="22"/>
        </w:rPr>
      </w:pPr>
      <w:r w:rsidRPr="00BD2AEF">
        <w:rPr>
          <w:w w:val="105"/>
          <w:szCs w:val="22"/>
        </w:rPr>
        <w:t>18.</w:t>
      </w:r>
      <w:r w:rsidRPr="00BD2AEF">
        <w:rPr>
          <w:w w:val="105"/>
          <w:szCs w:val="22"/>
        </w:rPr>
        <w:tab/>
        <w:t xml:space="preserve">The requirement or condition had the effect of disadvantaging </w:t>
      </w:r>
      <w:proofErr w:type="spellStart"/>
      <w:r w:rsidRPr="00BD2AEF">
        <w:rPr>
          <w:w w:val="105"/>
          <w:szCs w:val="22"/>
        </w:rPr>
        <w:t>Jaelah</w:t>
      </w:r>
      <w:proofErr w:type="spellEnd"/>
      <w:r w:rsidRPr="00BD2AEF">
        <w:rPr>
          <w:w w:val="105"/>
          <w:szCs w:val="22"/>
        </w:rPr>
        <w:t>, because:</w:t>
      </w:r>
    </w:p>
    <w:p w:rsidR="00CC0EA8" w:rsidRPr="00BD2AEF" w:rsidRDefault="00CC0EA8" w:rsidP="00CC0EA8">
      <w:pPr>
        <w:pStyle w:val="Quote2"/>
        <w:ind w:left="2160" w:hanging="720"/>
        <w:rPr>
          <w:w w:val="105"/>
          <w:szCs w:val="22"/>
        </w:rPr>
      </w:pPr>
      <w:r w:rsidRPr="00BD2AEF">
        <w:rPr>
          <w:w w:val="105"/>
          <w:szCs w:val="22"/>
        </w:rPr>
        <w:t>(a)</w:t>
      </w:r>
      <w:r w:rsidRPr="00BD2AEF">
        <w:rPr>
          <w:w w:val="105"/>
          <w:szCs w:val="22"/>
        </w:rPr>
        <w:tab/>
        <w:t>She was not able to reach her academic potential;</w:t>
      </w:r>
    </w:p>
    <w:p w:rsidR="00CC0EA8" w:rsidRPr="00BD2AEF" w:rsidRDefault="00CC0EA8" w:rsidP="00CC0EA8">
      <w:pPr>
        <w:pStyle w:val="Quote2"/>
        <w:ind w:left="2160" w:hanging="720"/>
        <w:rPr>
          <w:w w:val="105"/>
          <w:szCs w:val="22"/>
        </w:rPr>
      </w:pPr>
      <w:r w:rsidRPr="00BD2AEF">
        <w:rPr>
          <w:w w:val="105"/>
          <w:szCs w:val="22"/>
        </w:rPr>
        <w:t>(b)</w:t>
      </w:r>
      <w:r w:rsidRPr="00BD2AEF">
        <w:rPr>
          <w:w w:val="105"/>
          <w:szCs w:val="22"/>
        </w:rPr>
        <w:tab/>
        <w:t>She was required to miss school regularly to obtain tutoring to make up for her lack of effective education at school, thereby differentiating her from her peers;</w:t>
      </w:r>
    </w:p>
    <w:p w:rsidR="00CC0EA8" w:rsidRPr="00BD2AEF" w:rsidRDefault="00CC0EA8" w:rsidP="00CC0EA8">
      <w:pPr>
        <w:pStyle w:val="Quote2"/>
        <w:ind w:left="2160" w:hanging="720"/>
        <w:rPr>
          <w:w w:val="105"/>
          <w:szCs w:val="22"/>
        </w:rPr>
      </w:pPr>
      <w:r w:rsidRPr="00BD2AEF">
        <w:rPr>
          <w:w w:val="105"/>
          <w:szCs w:val="22"/>
        </w:rPr>
        <w:lastRenderedPageBreak/>
        <w:t>(c)</w:t>
      </w:r>
      <w:r w:rsidRPr="00BD2AEF">
        <w:rPr>
          <w:w w:val="105"/>
          <w:szCs w:val="22"/>
        </w:rPr>
        <w:tab/>
        <w:t>Her anxiety was exacerbated due to her inability to comply with the requirement or condition, thereby causing her to miss attending school due to mental health issues, and ultimately the necessity to leave school;</w:t>
      </w:r>
    </w:p>
    <w:p w:rsidR="00CC0EA8" w:rsidRPr="00BD2AEF" w:rsidRDefault="00CC0EA8" w:rsidP="00CC0EA8">
      <w:pPr>
        <w:pStyle w:val="Quote2"/>
        <w:ind w:left="2160" w:hanging="720"/>
        <w:rPr>
          <w:w w:val="105"/>
          <w:szCs w:val="22"/>
        </w:rPr>
      </w:pPr>
      <w:r w:rsidRPr="00BD2AEF">
        <w:rPr>
          <w:w w:val="105"/>
          <w:szCs w:val="22"/>
        </w:rPr>
        <w:t>(d)</w:t>
      </w:r>
      <w:r w:rsidRPr="00BD2AEF">
        <w:rPr>
          <w:w w:val="105"/>
          <w:szCs w:val="22"/>
        </w:rPr>
        <w:tab/>
        <w:t>She missed out on advantages such as family holidays by reason of her family having to fund assessments, speech therapy, private tutoring, workbooks, programs and readers in the absence of the school providing the support she required.</w:t>
      </w:r>
    </w:p>
    <w:p w:rsidR="00CC0EA8" w:rsidRPr="00BD2AEF" w:rsidRDefault="004365AC" w:rsidP="004365AC">
      <w:pPr>
        <w:pStyle w:val="Quote1"/>
        <w:ind w:left="1440" w:hanging="703"/>
        <w:rPr>
          <w:w w:val="105"/>
          <w:szCs w:val="22"/>
        </w:rPr>
      </w:pPr>
      <w:r w:rsidRPr="00BD2AEF">
        <w:rPr>
          <w:w w:val="105"/>
          <w:szCs w:val="22"/>
        </w:rPr>
        <w:t>19.</w:t>
      </w:r>
      <w:r w:rsidRPr="00BD2AEF">
        <w:rPr>
          <w:w w:val="105"/>
          <w:szCs w:val="22"/>
        </w:rPr>
        <w:tab/>
      </w:r>
      <w:r w:rsidR="00CC0EA8" w:rsidRPr="00BD2AEF">
        <w:rPr>
          <w:w w:val="105"/>
          <w:szCs w:val="22"/>
        </w:rPr>
        <w:t>The</w:t>
      </w:r>
      <w:r w:rsidRPr="00BD2AEF">
        <w:rPr>
          <w:w w:val="105"/>
          <w:szCs w:val="22"/>
        </w:rPr>
        <w:t xml:space="preserve"> </w:t>
      </w:r>
      <w:r w:rsidR="00CC0EA8" w:rsidRPr="00BD2AEF">
        <w:rPr>
          <w:w w:val="105"/>
          <w:szCs w:val="22"/>
        </w:rPr>
        <w:t>requirement</w:t>
      </w:r>
      <w:r w:rsidRPr="00BD2AEF">
        <w:rPr>
          <w:w w:val="105"/>
          <w:szCs w:val="22"/>
        </w:rPr>
        <w:t xml:space="preserve"> </w:t>
      </w:r>
      <w:r w:rsidR="00CC0EA8" w:rsidRPr="00BD2AEF">
        <w:rPr>
          <w:w w:val="105"/>
          <w:szCs w:val="22"/>
        </w:rPr>
        <w:t>o</w:t>
      </w:r>
      <w:r w:rsidRPr="00BD2AEF">
        <w:rPr>
          <w:w w:val="105"/>
          <w:szCs w:val="22"/>
        </w:rPr>
        <w:t xml:space="preserve">r condition was not reasonable, having regard to </w:t>
      </w:r>
      <w:r w:rsidR="00CC0EA8" w:rsidRPr="00BD2AEF">
        <w:rPr>
          <w:w w:val="105"/>
          <w:szCs w:val="22"/>
        </w:rPr>
        <w:t xml:space="preserve">the circumstances of </w:t>
      </w:r>
      <w:proofErr w:type="spellStart"/>
      <w:r w:rsidR="00CC0EA8" w:rsidRPr="00BD2AEF">
        <w:rPr>
          <w:w w:val="105"/>
          <w:szCs w:val="22"/>
        </w:rPr>
        <w:t>Jaelah</w:t>
      </w:r>
      <w:r w:rsidR="005C0DCD">
        <w:rPr>
          <w:w w:val="105"/>
          <w:szCs w:val="22"/>
        </w:rPr>
        <w:t>’</w:t>
      </w:r>
      <w:r w:rsidR="00CC0EA8" w:rsidRPr="00BD2AEF">
        <w:rPr>
          <w:w w:val="105"/>
          <w:szCs w:val="22"/>
        </w:rPr>
        <w:t>s</w:t>
      </w:r>
      <w:proofErr w:type="spellEnd"/>
      <w:r w:rsidR="00CC0EA8" w:rsidRPr="00BD2AEF">
        <w:rPr>
          <w:w w:val="105"/>
          <w:szCs w:val="22"/>
        </w:rPr>
        <w:t xml:space="preserve"> learning disabilities.</w:t>
      </w:r>
    </w:p>
    <w:p w:rsidR="004365AC" w:rsidRPr="00BD2AEF" w:rsidRDefault="004365AC" w:rsidP="004365AC">
      <w:pPr>
        <w:pStyle w:val="Quote1"/>
        <w:ind w:left="1440" w:hanging="703"/>
        <w:rPr>
          <w:w w:val="105"/>
          <w:szCs w:val="22"/>
        </w:rPr>
      </w:pPr>
      <w:r w:rsidRPr="00BD2AEF">
        <w:rPr>
          <w:w w:val="105"/>
          <w:szCs w:val="22"/>
        </w:rPr>
        <w:t>20.</w:t>
      </w:r>
      <w:r w:rsidRPr="00BD2AEF">
        <w:rPr>
          <w:w w:val="105"/>
          <w:szCs w:val="22"/>
        </w:rPr>
        <w:tab/>
      </w:r>
      <w:r w:rsidR="00CC0EA8" w:rsidRPr="00BD2AEF">
        <w:rPr>
          <w:w w:val="105"/>
          <w:szCs w:val="22"/>
        </w:rPr>
        <w:t xml:space="preserve">In the premises, the Respondent unlawfully discriminated against </w:t>
      </w:r>
      <w:proofErr w:type="spellStart"/>
      <w:r w:rsidR="00CC0EA8" w:rsidRPr="00BD2AEF">
        <w:rPr>
          <w:w w:val="105"/>
          <w:szCs w:val="22"/>
        </w:rPr>
        <w:t>Jaelah</w:t>
      </w:r>
      <w:proofErr w:type="spellEnd"/>
      <w:r w:rsidR="00CC0EA8" w:rsidRPr="00BD2AEF">
        <w:rPr>
          <w:w w:val="105"/>
          <w:szCs w:val="22"/>
        </w:rPr>
        <w:t xml:space="preserve"> on the ground of her disabilities by imposing a requirement or condition upon her that she</w:t>
      </w:r>
      <w:r w:rsidRPr="00BD2AEF">
        <w:rPr>
          <w:w w:val="105"/>
          <w:szCs w:val="22"/>
        </w:rPr>
        <w:t xml:space="preserve"> could not comply with, in breach of s.6(1), thereby limiting her access to the benefit set out in paragraph 7, contrary to s.22(2)(a), and subjecting her to the detriments set out in paragraphs 9 and 10, contrary to s.22(2)(c) of the </w:t>
      </w:r>
      <w:r w:rsidR="00DC040C">
        <w:rPr>
          <w:w w:val="105"/>
          <w:szCs w:val="22"/>
        </w:rPr>
        <w:t>DDA</w:t>
      </w:r>
      <w:r w:rsidRPr="00BD2AEF">
        <w:rPr>
          <w:w w:val="105"/>
          <w:szCs w:val="22"/>
        </w:rPr>
        <w:t>.</w:t>
      </w:r>
    </w:p>
    <w:p w:rsidR="004365AC" w:rsidRPr="00BD2AEF" w:rsidRDefault="004365AC" w:rsidP="004365AC">
      <w:pPr>
        <w:pStyle w:val="Quote1"/>
        <w:rPr>
          <w:b/>
          <w:szCs w:val="22"/>
        </w:rPr>
      </w:pPr>
      <w:r w:rsidRPr="00BD2AEF">
        <w:rPr>
          <w:b/>
          <w:szCs w:val="22"/>
        </w:rPr>
        <w:t>Indirect Discrimination Section 6(1)</w:t>
      </w:r>
    </w:p>
    <w:p w:rsidR="004365AC" w:rsidRPr="00BD2AEF" w:rsidRDefault="004365AC" w:rsidP="004365AC">
      <w:pPr>
        <w:pStyle w:val="Quote1"/>
        <w:rPr>
          <w:b/>
          <w:szCs w:val="22"/>
        </w:rPr>
      </w:pPr>
      <w:r w:rsidRPr="00BD2AEF">
        <w:rPr>
          <w:b/>
          <w:szCs w:val="22"/>
        </w:rPr>
        <w:t>Third Allegation: Requirement or Condition – Comprehensive Educational Assessment/Individual Education Plan</w:t>
      </w:r>
    </w:p>
    <w:p w:rsidR="004365AC" w:rsidRPr="00BD2AEF" w:rsidRDefault="004365AC" w:rsidP="004365AC">
      <w:pPr>
        <w:pStyle w:val="Quote1"/>
        <w:ind w:left="1440" w:hanging="703"/>
        <w:rPr>
          <w:w w:val="105"/>
          <w:szCs w:val="22"/>
        </w:rPr>
      </w:pPr>
      <w:r w:rsidRPr="00BD2AEF">
        <w:rPr>
          <w:w w:val="105"/>
          <w:szCs w:val="22"/>
        </w:rPr>
        <w:t>21.</w:t>
      </w:r>
      <w:r w:rsidRPr="00BD2AEF">
        <w:rPr>
          <w:w w:val="105"/>
          <w:szCs w:val="22"/>
        </w:rPr>
        <w:tab/>
        <w:t>In breach of s.6(1), the Respondent imposed a requirement or condition upon students at St Joseph</w:t>
      </w:r>
      <w:r w:rsidR="005C0DCD">
        <w:rPr>
          <w:w w:val="105"/>
          <w:szCs w:val="22"/>
        </w:rPr>
        <w:t>’</w:t>
      </w:r>
      <w:r w:rsidRPr="00BD2AEF">
        <w:rPr>
          <w:w w:val="105"/>
          <w:szCs w:val="22"/>
        </w:rPr>
        <w:t>s that they access the curriculum and/or their education without a Comprehensive Educational Assessment and Individual Education Plan containing measurable outcomes, such plan being formally monitored and evaluated to ensure the strategies in the plan were effective.</w:t>
      </w:r>
    </w:p>
    <w:p w:rsidR="004365AC" w:rsidRPr="00BD2AEF" w:rsidRDefault="004365AC" w:rsidP="004365AC">
      <w:pPr>
        <w:pStyle w:val="Quote1"/>
        <w:jc w:val="center"/>
        <w:rPr>
          <w:szCs w:val="22"/>
        </w:rPr>
      </w:pPr>
      <w:r w:rsidRPr="00BD2AEF">
        <w:rPr>
          <w:szCs w:val="22"/>
        </w:rPr>
        <w:t>PARTICULARS</w:t>
      </w:r>
    </w:p>
    <w:p w:rsidR="004365AC" w:rsidRPr="00BD2AEF" w:rsidRDefault="004365AC" w:rsidP="004365AC">
      <w:pPr>
        <w:pStyle w:val="Quote2"/>
        <w:ind w:left="2160" w:hanging="720"/>
        <w:rPr>
          <w:w w:val="105"/>
          <w:szCs w:val="22"/>
        </w:rPr>
      </w:pPr>
      <w:r w:rsidRPr="00BD2AEF">
        <w:rPr>
          <w:w w:val="105"/>
          <w:szCs w:val="22"/>
        </w:rPr>
        <w:t>(a)</w:t>
      </w:r>
      <w:r w:rsidRPr="00BD2AEF">
        <w:rPr>
          <w:w w:val="105"/>
          <w:szCs w:val="22"/>
        </w:rPr>
        <w:tab/>
        <w:t xml:space="preserve">A </w:t>
      </w:r>
      <w:r w:rsidR="005C0DCD">
        <w:rPr>
          <w:w w:val="105"/>
          <w:szCs w:val="22"/>
        </w:rPr>
        <w:t>‘</w:t>
      </w:r>
      <w:r w:rsidRPr="00BD2AEF">
        <w:rPr>
          <w:w w:val="105"/>
          <w:szCs w:val="22"/>
        </w:rPr>
        <w:t>Comprehensive Educational Assessment</w:t>
      </w:r>
      <w:r w:rsidR="005C0DCD">
        <w:rPr>
          <w:w w:val="105"/>
          <w:szCs w:val="22"/>
        </w:rPr>
        <w:t>’</w:t>
      </w:r>
      <w:r w:rsidRPr="00BD2AEF">
        <w:rPr>
          <w:w w:val="105"/>
          <w:szCs w:val="22"/>
        </w:rPr>
        <w:t xml:space="preserve"> is an assessment that:</w:t>
      </w:r>
    </w:p>
    <w:p w:rsidR="004365AC" w:rsidRPr="00BD2AEF" w:rsidRDefault="00077D5C" w:rsidP="00DC040C">
      <w:pPr>
        <w:pStyle w:val="Quote3"/>
      </w:pPr>
      <w:r w:rsidRPr="00BD2AEF">
        <w:t>21.a.1</w:t>
      </w:r>
      <w:r w:rsidRPr="00BD2AEF">
        <w:tab/>
      </w:r>
      <w:r w:rsidR="004365AC" w:rsidRPr="00BD2AEF">
        <w:t>accurately benchmarks entry skills in each learning</w:t>
      </w:r>
      <w:r w:rsidR="004365AC" w:rsidRPr="00BD2AEF">
        <w:rPr>
          <w:spacing w:val="20"/>
        </w:rPr>
        <w:t xml:space="preserve"> </w:t>
      </w:r>
      <w:r w:rsidR="004365AC" w:rsidRPr="00BD2AEF">
        <w:t>area;</w:t>
      </w:r>
    </w:p>
    <w:p w:rsidR="004365AC" w:rsidRPr="00BD2AEF" w:rsidRDefault="00077D5C" w:rsidP="00DC040C">
      <w:pPr>
        <w:pStyle w:val="Quote3"/>
        <w:ind w:left="2880" w:hanging="720"/>
      </w:pPr>
      <w:r w:rsidRPr="00BD2AEF">
        <w:t>21.a.2</w:t>
      </w:r>
      <w:r w:rsidRPr="00BD2AEF">
        <w:tab/>
      </w:r>
      <w:r w:rsidR="004365AC" w:rsidRPr="00BD2AEF">
        <w:t>identifies each barrier to learning through analysis of relevant reports;</w:t>
      </w:r>
    </w:p>
    <w:p w:rsidR="004365AC" w:rsidRPr="00BD2AEF" w:rsidRDefault="00077D5C" w:rsidP="00DC040C">
      <w:pPr>
        <w:pStyle w:val="Quote3"/>
      </w:pPr>
      <w:r w:rsidRPr="00BD2AEF">
        <w:t>21.a.3</w:t>
      </w:r>
      <w:r w:rsidRPr="00BD2AEF">
        <w:tab/>
      </w:r>
      <w:r w:rsidR="004365AC" w:rsidRPr="00BD2AEF">
        <w:t>formulates specific strategies to address the barriers.</w:t>
      </w:r>
    </w:p>
    <w:p w:rsidR="004365AC" w:rsidRPr="00BD2AEF" w:rsidRDefault="00077D5C" w:rsidP="00077D5C">
      <w:pPr>
        <w:pStyle w:val="Quote1"/>
        <w:ind w:left="1440" w:hanging="703"/>
        <w:rPr>
          <w:w w:val="105"/>
          <w:szCs w:val="22"/>
        </w:rPr>
      </w:pPr>
      <w:r w:rsidRPr="00BD2AEF">
        <w:rPr>
          <w:w w:val="105"/>
          <w:szCs w:val="22"/>
        </w:rPr>
        <w:t>22.</w:t>
      </w:r>
      <w:r w:rsidRPr="00BD2AEF">
        <w:rPr>
          <w:w w:val="105"/>
          <w:szCs w:val="22"/>
        </w:rPr>
        <w:tab/>
      </w:r>
      <w:r w:rsidR="004365AC" w:rsidRPr="00BD2AEF">
        <w:rPr>
          <w:w w:val="105"/>
          <w:szCs w:val="22"/>
        </w:rPr>
        <w:t xml:space="preserve">Because of </w:t>
      </w:r>
      <w:proofErr w:type="spellStart"/>
      <w:r w:rsidR="004365AC" w:rsidRPr="00BD2AEF">
        <w:rPr>
          <w:w w:val="105"/>
          <w:szCs w:val="22"/>
        </w:rPr>
        <w:t>Jaelah</w:t>
      </w:r>
      <w:r w:rsidR="005C0DCD">
        <w:rPr>
          <w:w w:val="105"/>
          <w:szCs w:val="22"/>
        </w:rPr>
        <w:t>’</w:t>
      </w:r>
      <w:r w:rsidR="004365AC" w:rsidRPr="00BD2AEF">
        <w:rPr>
          <w:w w:val="105"/>
          <w:szCs w:val="22"/>
        </w:rPr>
        <w:t>s</w:t>
      </w:r>
      <w:proofErr w:type="spellEnd"/>
      <w:r w:rsidR="004365AC" w:rsidRPr="00BD2AEF">
        <w:rPr>
          <w:w w:val="105"/>
          <w:szCs w:val="22"/>
        </w:rPr>
        <w:t xml:space="preserve"> disabilities set out in paragraph 5 hereof, she could not comply with the requirement or condition.</w:t>
      </w:r>
    </w:p>
    <w:p w:rsidR="004365AC" w:rsidRPr="00BD2AEF" w:rsidRDefault="00077D5C" w:rsidP="00077D5C">
      <w:pPr>
        <w:pStyle w:val="Quote1"/>
        <w:ind w:left="1440" w:hanging="703"/>
        <w:rPr>
          <w:w w:val="105"/>
          <w:szCs w:val="22"/>
        </w:rPr>
      </w:pPr>
      <w:r w:rsidRPr="00BD2AEF">
        <w:rPr>
          <w:w w:val="105"/>
          <w:szCs w:val="22"/>
        </w:rPr>
        <w:t>23.</w:t>
      </w:r>
      <w:r w:rsidRPr="00BD2AEF">
        <w:rPr>
          <w:w w:val="105"/>
          <w:szCs w:val="22"/>
        </w:rPr>
        <w:tab/>
      </w:r>
      <w:r w:rsidR="004365AC" w:rsidRPr="00BD2AEF">
        <w:rPr>
          <w:w w:val="105"/>
          <w:szCs w:val="22"/>
        </w:rPr>
        <w:t xml:space="preserve">The requirement or condition had the effect of disadvantaging </w:t>
      </w:r>
      <w:proofErr w:type="spellStart"/>
      <w:r w:rsidR="004365AC" w:rsidRPr="00BD2AEF">
        <w:rPr>
          <w:w w:val="105"/>
          <w:szCs w:val="22"/>
        </w:rPr>
        <w:t>Jaelah</w:t>
      </w:r>
      <w:proofErr w:type="spellEnd"/>
      <w:r w:rsidR="004365AC" w:rsidRPr="00BD2AEF">
        <w:rPr>
          <w:w w:val="105"/>
          <w:szCs w:val="22"/>
        </w:rPr>
        <w:t>, as:</w:t>
      </w:r>
    </w:p>
    <w:p w:rsidR="004365AC" w:rsidRPr="00BD2AEF" w:rsidRDefault="00077D5C" w:rsidP="00077D5C">
      <w:pPr>
        <w:pStyle w:val="Quote2"/>
        <w:ind w:left="2160" w:hanging="720"/>
        <w:rPr>
          <w:szCs w:val="22"/>
        </w:rPr>
      </w:pPr>
      <w:r w:rsidRPr="00BD2AEF">
        <w:rPr>
          <w:szCs w:val="22"/>
        </w:rPr>
        <w:t>(a)</w:t>
      </w:r>
      <w:r w:rsidRPr="00BD2AEF">
        <w:rPr>
          <w:szCs w:val="22"/>
        </w:rPr>
        <w:tab/>
      </w:r>
      <w:r w:rsidR="004365AC" w:rsidRPr="00BD2AEF">
        <w:rPr>
          <w:szCs w:val="22"/>
        </w:rPr>
        <w:t>the Individual Education Plans applied to her learning were not effective in supporting her to reach her academic potential, and were not substantially altered by reason of a failure by the Respondent to subject them to formal monitoring or</w:t>
      </w:r>
      <w:r w:rsidR="004365AC" w:rsidRPr="00BD2AEF">
        <w:rPr>
          <w:spacing w:val="6"/>
          <w:szCs w:val="22"/>
        </w:rPr>
        <w:t xml:space="preserve"> </w:t>
      </w:r>
      <w:r w:rsidR="004365AC" w:rsidRPr="00BD2AEF">
        <w:rPr>
          <w:szCs w:val="22"/>
        </w:rPr>
        <w:t>evaluation;</w:t>
      </w:r>
    </w:p>
    <w:p w:rsidR="004365AC" w:rsidRPr="00BD2AEF" w:rsidRDefault="00077D5C" w:rsidP="00077D5C">
      <w:pPr>
        <w:pStyle w:val="Quote2"/>
        <w:ind w:left="2160" w:hanging="720"/>
        <w:rPr>
          <w:szCs w:val="22"/>
        </w:rPr>
      </w:pPr>
      <w:r w:rsidRPr="00BD2AEF">
        <w:rPr>
          <w:szCs w:val="22"/>
        </w:rPr>
        <w:t>(b)</w:t>
      </w:r>
      <w:r w:rsidRPr="00BD2AEF">
        <w:rPr>
          <w:szCs w:val="22"/>
        </w:rPr>
        <w:tab/>
      </w:r>
      <w:r w:rsidR="004365AC" w:rsidRPr="00BD2AEF">
        <w:rPr>
          <w:szCs w:val="22"/>
        </w:rPr>
        <w:t>She was required to miss school regularly to obtain tutoring to make up for her lack of effective education at school, differentiating her from her peers;</w:t>
      </w:r>
    </w:p>
    <w:p w:rsidR="00077D5C" w:rsidRPr="00BD2AEF" w:rsidRDefault="00077D5C" w:rsidP="00077D5C">
      <w:pPr>
        <w:pStyle w:val="Quote2"/>
        <w:ind w:left="2160" w:hanging="720"/>
        <w:rPr>
          <w:szCs w:val="22"/>
        </w:rPr>
      </w:pPr>
      <w:r w:rsidRPr="00BD2AEF">
        <w:rPr>
          <w:szCs w:val="22"/>
        </w:rPr>
        <w:lastRenderedPageBreak/>
        <w:t>(c)</w:t>
      </w:r>
      <w:r w:rsidRPr="00BD2AEF">
        <w:rPr>
          <w:szCs w:val="22"/>
        </w:rPr>
        <w:tab/>
      </w:r>
      <w:r w:rsidR="004365AC" w:rsidRPr="00BD2AEF">
        <w:rPr>
          <w:szCs w:val="22"/>
        </w:rPr>
        <w:t>Her anxiety was exacerbated due to her inability to comply with the</w:t>
      </w:r>
      <w:r w:rsidRPr="00BD2AEF">
        <w:rPr>
          <w:szCs w:val="22"/>
        </w:rPr>
        <w:t xml:space="preserve"> requirement or condition, and the therefore missed attending school by reason of mental health issues, ultimately necessitating her leaving school;</w:t>
      </w:r>
    </w:p>
    <w:p w:rsidR="00077D5C" w:rsidRPr="00BD2AEF" w:rsidRDefault="00077D5C" w:rsidP="00077D5C">
      <w:pPr>
        <w:pStyle w:val="Quote2"/>
        <w:ind w:left="2160" w:hanging="720"/>
        <w:rPr>
          <w:szCs w:val="22"/>
        </w:rPr>
      </w:pPr>
      <w:r w:rsidRPr="00BD2AEF">
        <w:rPr>
          <w:szCs w:val="22"/>
        </w:rPr>
        <w:t>(d)</w:t>
      </w:r>
      <w:r w:rsidRPr="00BD2AEF">
        <w:rPr>
          <w:szCs w:val="22"/>
        </w:rPr>
        <w:tab/>
        <w:t>She missed out on advantages such as family holidays by reason of her family having to fund assessments, speech therapy, private tutoring, workbooks, programs and readers in the absence of the school providing the support she required.</w:t>
      </w:r>
    </w:p>
    <w:p w:rsidR="00077D5C" w:rsidRPr="00BD2AEF" w:rsidRDefault="00077D5C" w:rsidP="00077D5C">
      <w:pPr>
        <w:pStyle w:val="Quote1"/>
        <w:ind w:left="1440" w:hanging="703"/>
        <w:rPr>
          <w:w w:val="105"/>
          <w:szCs w:val="22"/>
        </w:rPr>
      </w:pPr>
      <w:r w:rsidRPr="00BD2AEF">
        <w:rPr>
          <w:w w:val="105"/>
          <w:szCs w:val="22"/>
        </w:rPr>
        <w:t>24.</w:t>
      </w:r>
      <w:r w:rsidRPr="00BD2AEF">
        <w:rPr>
          <w:w w:val="105"/>
          <w:szCs w:val="22"/>
        </w:rPr>
        <w:tab/>
        <w:t>The requirement or condition was not reasonable:</w:t>
      </w:r>
    </w:p>
    <w:p w:rsidR="00077D5C" w:rsidRPr="00BD2AEF" w:rsidRDefault="00077D5C" w:rsidP="00077D5C">
      <w:pPr>
        <w:pStyle w:val="Quote2"/>
        <w:ind w:left="2160" w:hanging="720"/>
        <w:rPr>
          <w:w w:val="105"/>
          <w:szCs w:val="22"/>
        </w:rPr>
      </w:pPr>
      <w:r w:rsidRPr="00BD2AEF">
        <w:rPr>
          <w:w w:val="105"/>
          <w:szCs w:val="22"/>
        </w:rPr>
        <w:t>(a)</w:t>
      </w:r>
      <w:r w:rsidRPr="00BD2AEF">
        <w:rPr>
          <w:w w:val="105"/>
          <w:szCs w:val="22"/>
        </w:rPr>
        <w:tab/>
        <w:t xml:space="preserve">having regard to the circumstances of </w:t>
      </w:r>
      <w:proofErr w:type="spellStart"/>
      <w:r w:rsidRPr="00BD2AEF">
        <w:rPr>
          <w:w w:val="105"/>
          <w:szCs w:val="22"/>
        </w:rPr>
        <w:t>Jaelah</w:t>
      </w:r>
      <w:r w:rsidR="005C0DCD">
        <w:rPr>
          <w:w w:val="105"/>
          <w:szCs w:val="22"/>
        </w:rPr>
        <w:t>’</w:t>
      </w:r>
      <w:r w:rsidRPr="00BD2AEF">
        <w:rPr>
          <w:w w:val="105"/>
          <w:szCs w:val="22"/>
        </w:rPr>
        <w:t>s</w:t>
      </w:r>
      <w:proofErr w:type="spellEnd"/>
      <w:r w:rsidRPr="00BD2AEF">
        <w:rPr>
          <w:w w:val="105"/>
          <w:szCs w:val="22"/>
        </w:rPr>
        <w:t xml:space="preserve"> learning disabilities; and</w:t>
      </w:r>
    </w:p>
    <w:p w:rsidR="00077D5C" w:rsidRPr="00BD2AEF" w:rsidRDefault="00077D5C" w:rsidP="00077D5C">
      <w:pPr>
        <w:pStyle w:val="Quote2"/>
        <w:ind w:left="2160" w:hanging="720"/>
        <w:rPr>
          <w:w w:val="105"/>
          <w:szCs w:val="22"/>
        </w:rPr>
      </w:pPr>
      <w:r w:rsidRPr="00BD2AEF">
        <w:rPr>
          <w:w w:val="105"/>
          <w:szCs w:val="22"/>
        </w:rPr>
        <w:t>(b)</w:t>
      </w:r>
      <w:r w:rsidRPr="00BD2AEF">
        <w:rPr>
          <w:w w:val="105"/>
          <w:szCs w:val="22"/>
        </w:rPr>
        <w:tab/>
        <w:t>because formal measuring of outcomes and formal monitoring and evaluation, based upon evidence, are standard best practice educational approaches.</w:t>
      </w:r>
    </w:p>
    <w:p w:rsidR="00077D5C" w:rsidRPr="00BD2AEF" w:rsidRDefault="00077D5C" w:rsidP="00077D5C">
      <w:pPr>
        <w:pStyle w:val="Quote1"/>
        <w:ind w:left="1440" w:hanging="703"/>
        <w:rPr>
          <w:szCs w:val="22"/>
        </w:rPr>
      </w:pPr>
      <w:r w:rsidRPr="00BD2AEF">
        <w:rPr>
          <w:szCs w:val="22"/>
        </w:rPr>
        <w:t>25.</w:t>
      </w:r>
      <w:r w:rsidRPr="00BD2AEF">
        <w:rPr>
          <w:szCs w:val="22"/>
        </w:rPr>
        <w:tab/>
        <w:t xml:space="preserve">In the premises, the Respondent unlawfully discriminated against </w:t>
      </w:r>
      <w:proofErr w:type="spellStart"/>
      <w:r w:rsidRPr="00BD2AEF">
        <w:rPr>
          <w:szCs w:val="22"/>
        </w:rPr>
        <w:t>Jaelah</w:t>
      </w:r>
      <w:proofErr w:type="spellEnd"/>
      <w:r w:rsidRPr="00BD2AEF">
        <w:rPr>
          <w:szCs w:val="22"/>
        </w:rPr>
        <w:t xml:space="preserve"> on the ground of her disabilities by imposing a requirement or condition upon her that she could not comply with, in breach of s.6(1), thereby limiting her access to the benefit set out in paragraph 7, contrary to s.22(2)(a), and subjecting her to the detriments set out in paragraphs 9 and 10, contrary to s.22(2)(c) of the </w:t>
      </w:r>
      <w:r w:rsidR="005C0DCD">
        <w:rPr>
          <w:szCs w:val="22"/>
        </w:rPr>
        <w:t>DDA</w:t>
      </w:r>
      <w:r w:rsidRPr="00BD2AEF">
        <w:rPr>
          <w:szCs w:val="22"/>
        </w:rPr>
        <w:t>.</w:t>
      </w:r>
    </w:p>
    <w:p w:rsidR="00077D5C" w:rsidRPr="00BD2AEF" w:rsidRDefault="00077D5C" w:rsidP="00077D5C">
      <w:pPr>
        <w:pStyle w:val="Quote1"/>
        <w:rPr>
          <w:b/>
          <w:szCs w:val="22"/>
        </w:rPr>
      </w:pPr>
      <w:r w:rsidRPr="00BD2AEF">
        <w:rPr>
          <w:b/>
          <w:szCs w:val="22"/>
        </w:rPr>
        <w:t>Indirect Discrimination Section 6(1)</w:t>
      </w:r>
    </w:p>
    <w:p w:rsidR="00077D5C" w:rsidRPr="00BD2AEF" w:rsidRDefault="00077D5C" w:rsidP="00077D5C">
      <w:pPr>
        <w:pStyle w:val="Quote1"/>
        <w:rPr>
          <w:b/>
          <w:szCs w:val="22"/>
        </w:rPr>
      </w:pPr>
      <w:r w:rsidRPr="00BD2AEF">
        <w:rPr>
          <w:b/>
          <w:szCs w:val="22"/>
        </w:rPr>
        <w:t>Fourth Allegation: Requirement or Condition - Open Classrooms</w:t>
      </w:r>
    </w:p>
    <w:p w:rsidR="00077D5C" w:rsidRPr="00BD2AEF" w:rsidRDefault="00077D5C" w:rsidP="00077D5C">
      <w:pPr>
        <w:pStyle w:val="Quote1"/>
        <w:ind w:left="1440" w:hanging="703"/>
        <w:rPr>
          <w:szCs w:val="22"/>
        </w:rPr>
      </w:pPr>
      <w:r w:rsidRPr="00BD2AEF">
        <w:rPr>
          <w:szCs w:val="22"/>
        </w:rPr>
        <w:t>26.</w:t>
      </w:r>
      <w:r w:rsidRPr="00BD2AEF">
        <w:rPr>
          <w:szCs w:val="22"/>
        </w:rPr>
        <w:tab/>
        <w:t>In breach of s.6(1), the Respondent imposed a requirement or condition on students at St Joseph</w:t>
      </w:r>
      <w:r w:rsidR="005C0DCD">
        <w:rPr>
          <w:szCs w:val="22"/>
        </w:rPr>
        <w:t>’</w:t>
      </w:r>
      <w:r w:rsidRPr="00BD2AEF">
        <w:rPr>
          <w:szCs w:val="22"/>
        </w:rPr>
        <w:t>s that they learn in open classrooms, namely classrooms shared by two classes.</w:t>
      </w:r>
    </w:p>
    <w:p w:rsidR="00077D5C" w:rsidRPr="00BD2AEF" w:rsidRDefault="00077D5C" w:rsidP="00077D5C">
      <w:pPr>
        <w:pStyle w:val="Quote1"/>
        <w:ind w:left="1440" w:hanging="703"/>
        <w:rPr>
          <w:szCs w:val="22"/>
        </w:rPr>
      </w:pPr>
      <w:r w:rsidRPr="00BD2AEF">
        <w:rPr>
          <w:szCs w:val="22"/>
        </w:rPr>
        <w:t>27.</w:t>
      </w:r>
      <w:r w:rsidRPr="00BD2AEF">
        <w:rPr>
          <w:szCs w:val="22"/>
        </w:rPr>
        <w:tab/>
        <w:t xml:space="preserve">Because of </w:t>
      </w:r>
      <w:proofErr w:type="spellStart"/>
      <w:r w:rsidRPr="00BD2AEF">
        <w:rPr>
          <w:szCs w:val="22"/>
        </w:rPr>
        <w:t>Jaelah</w:t>
      </w:r>
      <w:r w:rsidR="005C0DCD">
        <w:rPr>
          <w:szCs w:val="22"/>
        </w:rPr>
        <w:t>’</w:t>
      </w:r>
      <w:r w:rsidRPr="00BD2AEF">
        <w:rPr>
          <w:szCs w:val="22"/>
        </w:rPr>
        <w:t>s</w:t>
      </w:r>
      <w:proofErr w:type="spellEnd"/>
      <w:r w:rsidRPr="00BD2AEF">
        <w:rPr>
          <w:szCs w:val="22"/>
        </w:rPr>
        <w:t xml:space="preserve"> disabilities set out in paragraph 5, she could not comply with the requirement or condition.</w:t>
      </w:r>
    </w:p>
    <w:p w:rsidR="00077D5C" w:rsidRPr="00BD2AEF" w:rsidRDefault="00077D5C" w:rsidP="00077D5C">
      <w:pPr>
        <w:pStyle w:val="Quote1"/>
        <w:ind w:left="1440" w:hanging="703"/>
        <w:rPr>
          <w:szCs w:val="22"/>
        </w:rPr>
      </w:pPr>
      <w:r w:rsidRPr="00BD2AEF">
        <w:rPr>
          <w:szCs w:val="22"/>
        </w:rPr>
        <w:t>28.</w:t>
      </w:r>
      <w:r w:rsidRPr="00BD2AEF">
        <w:rPr>
          <w:szCs w:val="22"/>
        </w:rPr>
        <w:tab/>
        <w:t xml:space="preserve">The requirement or condition had the effect of disadvantaging </w:t>
      </w:r>
      <w:proofErr w:type="spellStart"/>
      <w:r w:rsidRPr="00BD2AEF">
        <w:rPr>
          <w:szCs w:val="22"/>
        </w:rPr>
        <w:t>Jaelah</w:t>
      </w:r>
      <w:proofErr w:type="spellEnd"/>
      <w:r w:rsidRPr="00BD2AEF">
        <w:rPr>
          <w:szCs w:val="22"/>
        </w:rPr>
        <w:t>, as:</w:t>
      </w:r>
    </w:p>
    <w:p w:rsidR="00077D5C" w:rsidRPr="00BD2AEF" w:rsidRDefault="003A15F2" w:rsidP="003A15F2">
      <w:pPr>
        <w:pStyle w:val="Quote2"/>
        <w:ind w:left="2160" w:hanging="720"/>
        <w:rPr>
          <w:w w:val="105"/>
          <w:szCs w:val="22"/>
        </w:rPr>
      </w:pPr>
      <w:r w:rsidRPr="00BD2AEF">
        <w:rPr>
          <w:w w:val="105"/>
          <w:szCs w:val="22"/>
        </w:rPr>
        <w:t>(a)</w:t>
      </w:r>
      <w:r w:rsidRPr="00BD2AEF">
        <w:rPr>
          <w:w w:val="105"/>
          <w:szCs w:val="22"/>
        </w:rPr>
        <w:tab/>
      </w:r>
      <w:r w:rsidR="00077D5C" w:rsidRPr="00BD2AEF">
        <w:rPr>
          <w:w w:val="105"/>
          <w:szCs w:val="22"/>
        </w:rPr>
        <w:t>her learning disabilities resulted in her accessing the classroom on the same basis as others, and thereby requiring significant concentration and effort;</w:t>
      </w:r>
    </w:p>
    <w:p w:rsidR="00077D5C" w:rsidRPr="00BD2AEF" w:rsidRDefault="003A15F2" w:rsidP="003A15F2">
      <w:pPr>
        <w:pStyle w:val="Quote2"/>
        <w:ind w:left="2160" w:hanging="720"/>
        <w:rPr>
          <w:w w:val="105"/>
          <w:szCs w:val="22"/>
        </w:rPr>
      </w:pPr>
      <w:r w:rsidRPr="00BD2AEF">
        <w:rPr>
          <w:w w:val="105"/>
          <w:szCs w:val="22"/>
        </w:rPr>
        <w:t>(b)</w:t>
      </w:r>
      <w:r w:rsidRPr="00BD2AEF">
        <w:rPr>
          <w:w w:val="105"/>
          <w:szCs w:val="22"/>
        </w:rPr>
        <w:tab/>
      </w:r>
      <w:r w:rsidR="00077D5C" w:rsidRPr="00BD2AEF">
        <w:rPr>
          <w:w w:val="105"/>
          <w:szCs w:val="22"/>
        </w:rPr>
        <w:t xml:space="preserve">the open classrooms resulted in a substantial increase in noise and activity, affecting the calm and ordered learning environment required by </w:t>
      </w:r>
      <w:proofErr w:type="spellStart"/>
      <w:r w:rsidR="00077D5C" w:rsidRPr="00BD2AEF">
        <w:rPr>
          <w:w w:val="105"/>
          <w:szCs w:val="22"/>
        </w:rPr>
        <w:t>Jaelah</w:t>
      </w:r>
      <w:proofErr w:type="spellEnd"/>
      <w:r w:rsidR="00077D5C" w:rsidRPr="00BD2AEF">
        <w:rPr>
          <w:w w:val="105"/>
          <w:szCs w:val="22"/>
        </w:rPr>
        <w:t>.</w:t>
      </w:r>
    </w:p>
    <w:p w:rsidR="003A15F2" w:rsidRPr="00BD2AEF" w:rsidRDefault="003A15F2" w:rsidP="003A15F2">
      <w:pPr>
        <w:pStyle w:val="Quote1"/>
        <w:ind w:left="1440" w:hanging="703"/>
        <w:rPr>
          <w:szCs w:val="22"/>
        </w:rPr>
      </w:pPr>
      <w:r w:rsidRPr="00BD2AEF">
        <w:rPr>
          <w:szCs w:val="22"/>
        </w:rPr>
        <w:t>29.</w:t>
      </w:r>
      <w:r w:rsidRPr="00BD2AEF">
        <w:rPr>
          <w:szCs w:val="22"/>
        </w:rPr>
        <w:tab/>
        <w:t xml:space="preserve">The requirement or condition was not reasonable having regard to the circumstances of </w:t>
      </w:r>
      <w:proofErr w:type="spellStart"/>
      <w:r w:rsidRPr="00BD2AEF">
        <w:rPr>
          <w:szCs w:val="22"/>
        </w:rPr>
        <w:t>Jaelah</w:t>
      </w:r>
      <w:r w:rsidR="005C0DCD">
        <w:rPr>
          <w:szCs w:val="22"/>
        </w:rPr>
        <w:t>’</w:t>
      </w:r>
      <w:r w:rsidRPr="00BD2AEF">
        <w:rPr>
          <w:szCs w:val="22"/>
        </w:rPr>
        <w:t>s</w:t>
      </w:r>
      <w:proofErr w:type="spellEnd"/>
      <w:r w:rsidRPr="00BD2AEF">
        <w:rPr>
          <w:szCs w:val="22"/>
        </w:rPr>
        <w:t xml:space="preserve"> learning disabilities.</w:t>
      </w:r>
    </w:p>
    <w:p w:rsidR="003A15F2" w:rsidRPr="00BD2AEF" w:rsidRDefault="003A15F2" w:rsidP="003A15F2">
      <w:pPr>
        <w:pStyle w:val="Quote1"/>
        <w:ind w:left="1440" w:hanging="703"/>
        <w:rPr>
          <w:szCs w:val="22"/>
        </w:rPr>
      </w:pPr>
      <w:r w:rsidRPr="00BD2AEF">
        <w:rPr>
          <w:szCs w:val="22"/>
        </w:rPr>
        <w:t>30.</w:t>
      </w:r>
      <w:r w:rsidRPr="00BD2AEF">
        <w:rPr>
          <w:szCs w:val="22"/>
        </w:rPr>
        <w:tab/>
        <w:t xml:space="preserve">In the premises, the Respondent unlawfully discriminated against </w:t>
      </w:r>
      <w:proofErr w:type="spellStart"/>
      <w:r w:rsidRPr="00BD2AEF">
        <w:rPr>
          <w:szCs w:val="22"/>
        </w:rPr>
        <w:t>Jaelah</w:t>
      </w:r>
      <w:proofErr w:type="spellEnd"/>
      <w:r w:rsidRPr="00BD2AEF">
        <w:rPr>
          <w:szCs w:val="22"/>
        </w:rPr>
        <w:t xml:space="preserve"> on the ground of her disabilities by imposing a requirement or condition upon her that she could not comply with, in breach of s.6(1), thereby limiting her access to the benefit set out in paragraph 7, contrary to s.22(2)(a) the </w:t>
      </w:r>
      <w:r w:rsidR="00DC040C">
        <w:rPr>
          <w:szCs w:val="22"/>
        </w:rPr>
        <w:t>DDA</w:t>
      </w:r>
      <w:r w:rsidRPr="00BD2AEF">
        <w:rPr>
          <w:szCs w:val="22"/>
        </w:rPr>
        <w:t>, and subjecting her to the detriments set out in paragraphs 9 and 10, in breach of s.22(2)(c).</w:t>
      </w:r>
    </w:p>
    <w:p w:rsidR="003A15F2" w:rsidRPr="00BD2AEF" w:rsidRDefault="003A15F2" w:rsidP="003A15F2">
      <w:pPr>
        <w:pStyle w:val="Quote1"/>
        <w:rPr>
          <w:b/>
          <w:szCs w:val="22"/>
        </w:rPr>
      </w:pPr>
      <w:r w:rsidRPr="00BD2AEF">
        <w:rPr>
          <w:b/>
          <w:szCs w:val="22"/>
        </w:rPr>
        <w:lastRenderedPageBreak/>
        <w:t xml:space="preserve">Fifth Allegation: Breach of </w:t>
      </w:r>
      <w:r w:rsidRPr="00BD2AEF">
        <w:rPr>
          <w:b/>
          <w:i/>
          <w:szCs w:val="22"/>
        </w:rPr>
        <w:t>Disability Standards</w:t>
      </w:r>
      <w:r w:rsidRPr="00BD2AEF">
        <w:rPr>
          <w:b/>
          <w:szCs w:val="22"/>
        </w:rPr>
        <w:t xml:space="preserve"> - Section 32</w:t>
      </w:r>
    </w:p>
    <w:p w:rsidR="003A15F2" w:rsidRPr="00BD2AEF" w:rsidRDefault="003A15F2" w:rsidP="003A15F2">
      <w:pPr>
        <w:pStyle w:val="Quote1"/>
        <w:ind w:left="1440" w:hanging="703"/>
        <w:rPr>
          <w:szCs w:val="22"/>
        </w:rPr>
      </w:pPr>
      <w:r w:rsidRPr="00BD2AEF">
        <w:rPr>
          <w:szCs w:val="22"/>
        </w:rPr>
        <w:t>31.</w:t>
      </w:r>
      <w:r w:rsidRPr="00BD2AEF">
        <w:rPr>
          <w:szCs w:val="22"/>
        </w:rPr>
        <w:tab/>
        <w:t>The Respondent has breached s.5.2(1) and s.5.2.(2) of the Disability Standards for Education 2005, as follows:</w:t>
      </w:r>
    </w:p>
    <w:p w:rsidR="003A15F2" w:rsidRPr="00BD2AEF" w:rsidRDefault="003A15F2" w:rsidP="003A15F2">
      <w:pPr>
        <w:pStyle w:val="Quote2"/>
        <w:ind w:left="2160" w:hanging="720"/>
        <w:rPr>
          <w:i/>
          <w:szCs w:val="22"/>
        </w:rPr>
      </w:pPr>
      <w:r w:rsidRPr="00BD2AEF">
        <w:rPr>
          <w:szCs w:val="22"/>
        </w:rPr>
        <w:t>(a)</w:t>
      </w:r>
      <w:r w:rsidRPr="00BD2AEF">
        <w:rPr>
          <w:szCs w:val="22"/>
        </w:rPr>
        <w:tab/>
        <w:t xml:space="preserve">The Respondent failed to take reasonable steps to ensure that </w:t>
      </w:r>
      <w:proofErr w:type="spellStart"/>
      <w:r w:rsidRPr="00BD2AEF">
        <w:rPr>
          <w:szCs w:val="22"/>
        </w:rPr>
        <w:t>Jaelah</w:t>
      </w:r>
      <w:proofErr w:type="spellEnd"/>
      <w:r w:rsidRPr="00BD2AEF">
        <w:rPr>
          <w:szCs w:val="22"/>
        </w:rPr>
        <w:t xml:space="preserve"> could participate in her educational program on the same basis as students without a disability, and without experiencing discrimination, as a result of not properly undertaking its responsibilities as set out in s.5.2(2), such responsibilities interpreted through the Respondent</w:t>
      </w:r>
      <w:r w:rsidR="005C0DCD">
        <w:rPr>
          <w:szCs w:val="22"/>
        </w:rPr>
        <w:t>’</w:t>
      </w:r>
      <w:r w:rsidRPr="00BD2AEF">
        <w:rPr>
          <w:szCs w:val="22"/>
        </w:rPr>
        <w:t xml:space="preserve">s obligations pursuant to the </w:t>
      </w:r>
      <w:r w:rsidRPr="00BD2AEF">
        <w:rPr>
          <w:i/>
          <w:szCs w:val="22"/>
        </w:rPr>
        <w:t>Convention on the Rights of Persons with Disabilities;</w:t>
      </w:r>
    </w:p>
    <w:p w:rsidR="003A15F2" w:rsidRPr="00BD2AEF" w:rsidRDefault="003A15F2" w:rsidP="003A15F2">
      <w:pPr>
        <w:pStyle w:val="Quote2"/>
        <w:ind w:left="2160" w:hanging="720"/>
        <w:rPr>
          <w:szCs w:val="22"/>
        </w:rPr>
      </w:pPr>
      <w:r w:rsidRPr="00BD2AEF">
        <w:rPr>
          <w:szCs w:val="22"/>
        </w:rPr>
        <w:t>(b)</w:t>
      </w:r>
      <w:r w:rsidRPr="00BD2AEF">
        <w:rPr>
          <w:szCs w:val="22"/>
        </w:rPr>
        <w:tab/>
        <w:t xml:space="preserve">The Applicant refers to and repeats the First to Fourth Allegations inclusive above, as if they were set out </w:t>
      </w:r>
      <w:proofErr w:type="spellStart"/>
      <w:r w:rsidRPr="00BD2AEF">
        <w:rPr>
          <w:i/>
          <w:szCs w:val="22"/>
        </w:rPr>
        <w:t>seriatum</w:t>
      </w:r>
      <w:proofErr w:type="spellEnd"/>
      <w:r w:rsidRPr="00BD2AEF">
        <w:rPr>
          <w:szCs w:val="22"/>
        </w:rPr>
        <w:t xml:space="preserve"> hereto.</w:t>
      </w:r>
    </w:p>
    <w:p w:rsidR="003A15F2" w:rsidRPr="00BD2AEF" w:rsidRDefault="003A15F2" w:rsidP="003A15F2">
      <w:pPr>
        <w:pStyle w:val="Quote2"/>
        <w:ind w:left="2160" w:hanging="720"/>
        <w:rPr>
          <w:szCs w:val="22"/>
        </w:rPr>
      </w:pPr>
      <w:r w:rsidRPr="00BD2AEF">
        <w:rPr>
          <w:szCs w:val="22"/>
        </w:rPr>
        <w:t>(c)</w:t>
      </w:r>
      <w:r w:rsidRPr="00BD2AEF">
        <w:rPr>
          <w:szCs w:val="22"/>
        </w:rPr>
        <w:tab/>
        <w:t>With the requirements and conditions imposed as set out in the Second to Fourth Allegations:</w:t>
      </w:r>
    </w:p>
    <w:p w:rsidR="003A15F2" w:rsidRPr="00BD2AEF" w:rsidRDefault="003A15F2" w:rsidP="003A15F2">
      <w:pPr>
        <w:pStyle w:val="Quote3"/>
        <w:ind w:left="2880" w:hanging="720"/>
        <w:rPr>
          <w:szCs w:val="22"/>
        </w:rPr>
      </w:pPr>
      <w:r w:rsidRPr="00BD2AEF">
        <w:rPr>
          <w:szCs w:val="22"/>
        </w:rPr>
        <w:t>31.c.1</w:t>
      </w:r>
      <w:r w:rsidRPr="00BD2AEF">
        <w:rPr>
          <w:szCs w:val="22"/>
        </w:rPr>
        <w:tab/>
      </w:r>
      <w:proofErr w:type="spellStart"/>
      <w:r w:rsidRPr="00BD2AEF">
        <w:rPr>
          <w:szCs w:val="22"/>
        </w:rPr>
        <w:t>Jaelah</w:t>
      </w:r>
      <w:proofErr w:type="spellEnd"/>
      <w:r w:rsidRPr="00BD2AEF">
        <w:rPr>
          <w:szCs w:val="22"/>
        </w:rPr>
        <w:t xml:space="preserve"> was not able to access the curriculum on the same basis as</w:t>
      </w:r>
      <w:r w:rsidRPr="00BD2AEF">
        <w:rPr>
          <w:spacing w:val="-4"/>
          <w:szCs w:val="22"/>
        </w:rPr>
        <w:t xml:space="preserve"> </w:t>
      </w:r>
      <w:r w:rsidRPr="00BD2AEF">
        <w:rPr>
          <w:szCs w:val="22"/>
        </w:rPr>
        <w:t>others;</w:t>
      </w:r>
    </w:p>
    <w:p w:rsidR="003A15F2" w:rsidRPr="00BD2AEF" w:rsidRDefault="003A15F2" w:rsidP="003A15F2">
      <w:pPr>
        <w:pStyle w:val="Quote3"/>
        <w:ind w:left="2880" w:hanging="720"/>
        <w:rPr>
          <w:szCs w:val="22"/>
        </w:rPr>
      </w:pPr>
      <w:r w:rsidRPr="00BD2AEF">
        <w:rPr>
          <w:szCs w:val="22"/>
        </w:rPr>
        <w:t>31.c.2</w:t>
      </w:r>
      <w:r w:rsidRPr="00BD2AEF">
        <w:rPr>
          <w:szCs w:val="22"/>
        </w:rPr>
        <w:tab/>
      </w:r>
      <w:proofErr w:type="spellStart"/>
      <w:r w:rsidRPr="00BD2AEF">
        <w:rPr>
          <w:szCs w:val="22"/>
        </w:rPr>
        <w:t>Jaelah</w:t>
      </w:r>
      <w:r w:rsidR="005C0DCD">
        <w:rPr>
          <w:szCs w:val="22"/>
        </w:rPr>
        <w:t>’</w:t>
      </w:r>
      <w:r w:rsidRPr="00BD2AEF">
        <w:rPr>
          <w:szCs w:val="22"/>
        </w:rPr>
        <w:t>s</w:t>
      </w:r>
      <w:proofErr w:type="spellEnd"/>
      <w:r w:rsidRPr="00BD2AEF">
        <w:rPr>
          <w:szCs w:val="22"/>
        </w:rPr>
        <w:t xml:space="preserve"> anxiety required her to leave the school to remediate her mental</w:t>
      </w:r>
      <w:r w:rsidRPr="00BD2AEF">
        <w:rPr>
          <w:spacing w:val="-13"/>
          <w:szCs w:val="22"/>
        </w:rPr>
        <w:t xml:space="preserve"> </w:t>
      </w:r>
      <w:r w:rsidRPr="00BD2AEF">
        <w:rPr>
          <w:szCs w:val="22"/>
        </w:rPr>
        <w:t>health;</w:t>
      </w:r>
    </w:p>
    <w:p w:rsidR="003A15F2" w:rsidRPr="00BD2AEF" w:rsidRDefault="003A15F2" w:rsidP="003A15F2">
      <w:pPr>
        <w:pStyle w:val="Quote3"/>
        <w:ind w:left="2880" w:hanging="720"/>
        <w:rPr>
          <w:szCs w:val="22"/>
        </w:rPr>
      </w:pPr>
      <w:r w:rsidRPr="00BD2AEF">
        <w:rPr>
          <w:szCs w:val="22"/>
        </w:rPr>
        <w:t>31.c.3</w:t>
      </w:r>
      <w:r w:rsidRPr="00BD2AEF">
        <w:rPr>
          <w:szCs w:val="22"/>
        </w:rPr>
        <w:tab/>
      </w:r>
      <w:proofErr w:type="spellStart"/>
      <w:r w:rsidRPr="00BD2AEF">
        <w:rPr>
          <w:szCs w:val="22"/>
        </w:rPr>
        <w:t>Jaelah</w:t>
      </w:r>
      <w:proofErr w:type="spellEnd"/>
      <w:r w:rsidRPr="00BD2AEF">
        <w:rPr>
          <w:szCs w:val="22"/>
        </w:rPr>
        <w:t xml:space="preserve"> did not participate in the educational program on the same basis as students without a disability, and without experiencing</w:t>
      </w:r>
      <w:r w:rsidRPr="00BD2AEF">
        <w:rPr>
          <w:spacing w:val="17"/>
          <w:szCs w:val="22"/>
        </w:rPr>
        <w:t xml:space="preserve"> </w:t>
      </w:r>
      <w:r w:rsidRPr="00BD2AEF">
        <w:rPr>
          <w:szCs w:val="22"/>
        </w:rPr>
        <w:t>discrimination.</w:t>
      </w:r>
    </w:p>
    <w:p w:rsidR="003A15F2" w:rsidRPr="00BD2AEF" w:rsidRDefault="003A15F2" w:rsidP="003A15F2">
      <w:pPr>
        <w:pStyle w:val="Quote2"/>
        <w:ind w:left="2160" w:hanging="720"/>
        <w:rPr>
          <w:szCs w:val="22"/>
        </w:rPr>
      </w:pPr>
      <w:r w:rsidRPr="00BD2AEF">
        <w:rPr>
          <w:szCs w:val="22"/>
        </w:rPr>
        <w:t>(d)</w:t>
      </w:r>
      <w:r w:rsidRPr="00BD2AEF">
        <w:rPr>
          <w:szCs w:val="22"/>
        </w:rPr>
        <w:tab/>
        <w:t xml:space="preserve">The Respondent failed to meaningfully consult, pursuant to its obligations set out in General Comment 7 of the </w:t>
      </w:r>
      <w:r w:rsidRPr="00BD2AEF">
        <w:rPr>
          <w:i/>
          <w:szCs w:val="22"/>
        </w:rPr>
        <w:t>Convention on the Rights of Persons with Disabilities</w:t>
      </w:r>
      <w:r w:rsidRPr="00BD2AEF">
        <w:rPr>
          <w:szCs w:val="22"/>
        </w:rPr>
        <w:t>.</w:t>
      </w:r>
    </w:p>
    <w:p w:rsidR="003A15F2" w:rsidRPr="00BD2AEF" w:rsidRDefault="003A15F2" w:rsidP="003A15F2">
      <w:pPr>
        <w:pStyle w:val="Quote2"/>
        <w:ind w:left="2160" w:hanging="720"/>
        <w:rPr>
          <w:szCs w:val="22"/>
        </w:rPr>
      </w:pPr>
      <w:r w:rsidRPr="00BD2AEF">
        <w:rPr>
          <w:szCs w:val="22"/>
        </w:rPr>
        <w:t>(e)</w:t>
      </w:r>
      <w:r w:rsidRPr="00BD2AEF">
        <w:rPr>
          <w:szCs w:val="22"/>
        </w:rPr>
        <w:tab/>
        <w:t xml:space="preserve">The Applicant says that any attempts to consult her and/or her associates were merely tokenistic, and as such did not comply with the </w:t>
      </w:r>
      <w:r w:rsidRPr="00BD2AEF">
        <w:rPr>
          <w:i/>
          <w:szCs w:val="22"/>
        </w:rPr>
        <w:t>Disability Standards for Education</w:t>
      </w:r>
      <w:r w:rsidRPr="00BD2AEF">
        <w:rPr>
          <w:szCs w:val="22"/>
        </w:rPr>
        <w:t xml:space="preserve">, as applied through s.12(8) of the </w:t>
      </w:r>
      <w:r w:rsidR="005C0DCD">
        <w:rPr>
          <w:szCs w:val="22"/>
        </w:rPr>
        <w:t>DDA</w:t>
      </w:r>
      <w:r w:rsidRPr="00BD2AEF">
        <w:rPr>
          <w:szCs w:val="22"/>
        </w:rPr>
        <w:t>.</w:t>
      </w:r>
    </w:p>
    <w:p w:rsidR="003A15F2" w:rsidRPr="00BD2AEF" w:rsidRDefault="003A15F2" w:rsidP="003A15F2">
      <w:pPr>
        <w:pStyle w:val="Quote1"/>
        <w:rPr>
          <w:b/>
          <w:szCs w:val="22"/>
        </w:rPr>
      </w:pPr>
      <w:r w:rsidRPr="00BD2AEF">
        <w:rPr>
          <w:b/>
          <w:szCs w:val="22"/>
        </w:rPr>
        <w:t>E.</w:t>
      </w:r>
      <w:r w:rsidRPr="00BD2AEF">
        <w:rPr>
          <w:b/>
          <w:szCs w:val="22"/>
        </w:rPr>
        <w:tab/>
        <w:t>Sixth Allegation: Victimisation</w:t>
      </w:r>
    </w:p>
    <w:p w:rsidR="003A15F2" w:rsidRPr="00BD2AEF" w:rsidRDefault="003A15F2" w:rsidP="003A15F2">
      <w:pPr>
        <w:pStyle w:val="Quote1"/>
        <w:ind w:left="1440" w:hanging="703"/>
        <w:rPr>
          <w:szCs w:val="22"/>
        </w:rPr>
      </w:pPr>
      <w:r w:rsidRPr="00BD2AEF">
        <w:rPr>
          <w:w w:val="105"/>
          <w:szCs w:val="22"/>
        </w:rPr>
        <w:t>32.</w:t>
      </w:r>
      <w:r w:rsidRPr="00BD2AEF">
        <w:rPr>
          <w:w w:val="105"/>
          <w:szCs w:val="22"/>
        </w:rPr>
        <w:tab/>
        <w:t xml:space="preserve">In breach of s.42(2)(f), </w:t>
      </w:r>
      <w:proofErr w:type="spellStart"/>
      <w:r w:rsidRPr="00BD2AEF">
        <w:rPr>
          <w:w w:val="105"/>
          <w:szCs w:val="22"/>
        </w:rPr>
        <w:t>Jaelah</w:t>
      </w:r>
      <w:proofErr w:type="spellEnd"/>
      <w:r w:rsidRPr="00BD2AEF">
        <w:rPr>
          <w:w w:val="105"/>
          <w:szCs w:val="22"/>
        </w:rPr>
        <w:t xml:space="preserve"> has been victimised as a result of her rights being asserted as a student with a disability, in that, after asserting such</w:t>
      </w:r>
      <w:r w:rsidRPr="00BD2AEF">
        <w:rPr>
          <w:spacing w:val="-20"/>
          <w:w w:val="105"/>
          <w:szCs w:val="22"/>
        </w:rPr>
        <w:t xml:space="preserve"> </w:t>
      </w:r>
      <w:r w:rsidRPr="00BD2AEF">
        <w:rPr>
          <w:w w:val="105"/>
          <w:szCs w:val="22"/>
        </w:rPr>
        <w:t>rights:</w:t>
      </w:r>
    </w:p>
    <w:p w:rsidR="003A15F2" w:rsidRPr="00BD2AEF" w:rsidRDefault="00BD2AEF" w:rsidP="003A15F2">
      <w:pPr>
        <w:pStyle w:val="Quote2"/>
        <w:ind w:left="2160" w:hanging="720"/>
        <w:rPr>
          <w:szCs w:val="22"/>
        </w:rPr>
      </w:pPr>
      <w:r w:rsidRPr="00BD2AEF">
        <w:rPr>
          <w:szCs w:val="22"/>
        </w:rPr>
        <w:t>(a)</w:t>
      </w:r>
      <w:r w:rsidRPr="00BD2AEF">
        <w:rPr>
          <w:szCs w:val="22"/>
        </w:rPr>
        <w:tab/>
      </w:r>
      <w:r w:rsidR="003A15F2" w:rsidRPr="00BD2AEF">
        <w:rPr>
          <w:szCs w:val="22"/>
        </w:rPr>
        <w:t>St Joseph</w:t>
      </w:r>
      <w:r w:rsidR="005C0DCD">
        <w:rPr>
          <w:szCs w:val="22"/>
        </w:rPr>
        <w:t>’</w:t>
      </w:r>
      <w:r w:rsidR="003A15F2" w:rsidRPr="00BD2AEF">
        <w:rPr>
          <w:szCs w:val="22"/>
        </w:rPr>
        <w:t xml:space="preserve">s staff refused to provide evidence of documentation supporting the effectiveness of the educational strategies utilised for </w:t>
      </w:r>
      <w:proofErr w:type="spellStart"/>
      <w:r w:rsidR="003A15F2" w:rsidRPr="00BD2AEF">
        <w:rPr>
          <w:szCs w:val="22"/>
        </w:rPr>
        <w:t>Jaelah</w:t>
      </w:r>
      <w:proofErr w:type="spellEnd"/>
      <w:r w:rsidR="003A15F2" w:rsidRPr="00BD2AEF">
        <w:rPr>
          <w:szCs w:val="22"/>
        </w:rPr>
        <w:t>.</w:t>
      </w:r>
    </w:p>
    <w:p w:rsidR="003A15F2" w:rsidRPr="00BD2AEF" w:rsidRDefault="00BD2AEF" w:rsidP="003A15F2">
      <w:pPr>
        <w:pStyle w:val="Quote2"/>
        <w:ind w:left="2160" w:hanging="720"/>
        <w:rPr>
          <w:szCs w:val="22"/>
        </w:rPr>
      </w:pPr>
      <w:r w:rsidRPr="00BD2AEF">
        <w:rPr>
          <w:szCs w:val="22"/>
        </w:rPr>
        <w:t>(b)</w:t>
      </w:r>
      <w:r w:rsidRPr="00BD2AEF">
        <w:rPr>
          <w:szCs w:val="22"/>
        </w:rPr>
        <w:tab/>
      </w:r>
      <w:r w:rsidR="003A15F2" w:rsidRPr="00BD2AEF">
        <w:rPr>
          <w:szCs w:val="22"/>
        </w:rPr>
        <w:t>St Joseph</w:t>
      </w:r>
      <w:r w:rsidR="005C0DCD">
        <w:rPr>
          <w:szCs w:val="22"/>
        </w:rPr>
        <w:t>’</w:t>
      </w:r>
      <w:r w:rsidR="003A15F2" w:rsidRPr="00BD2AEF">
        <w:rPr>
          <w:szCs w:val="22"/>
        </w:rPr>
        <w:t xml:space="preserve">s staff, in the main, refused to answer most queries in writing about </w:t>
      </w:r>
      <w:proofErr w:type="spellStart"/>
      <w:r w:rsidR="003A15F2" w:rsidRPr="00BD2AEF">
        <w:rPr>
          <w:szCs w:val="22"/>
        </w:rPr>
        <w:t>Jaelah</w:t>
      </w:r>
      <w:r w:rsidR="005C0DCD">
        <w:rPr>
          <w:szCs w:val="22"/>
        </w:rPr>
        <w:t>’</w:t>
      </w:r>
      <w:r w:rsidR="003A15F2" w:rsidRPr="00BD2AEF">
        <w:rPr>
          <w:szCs w:val="22"/>
        </w:rPr>
        <w:t>s</w:t>
      </w:r>
      <w:proofErr w:type="spellEnd"/>
      <w:r w:rsidR="003A15F2" w:rsidRPr="00BD2AEF">
        <w:rPr>
          <w:szCs w:val="22"/>
        </w:rPr>
        <w:t xml:space="preserve"> education, and instead would only allow discussions in relation to her education to occur at meetings, which typically only lasted 30 minutes.</w:t>
      </w:r>
    </w:p>
    <w:p w:rsidR="003A15F2" w:rsidRPr="00BD2AEF" w:rsidRDefault="00BD2AEF" w:rsidP="003A15F2">
      <w:pPr>
        <w:pStyle w:val="Quote2"/>
        <w:ind w:left="2160" w:hanging="720"/>
        <w:rPr>
          <w:szCs w:val="22"/>
        </w:rPr>
      </w:pPr>
      <w:r w:rsidRPr="00BD2AEF">
        <w:rPr>
          <w:szCs w:val="22"/>
        </w:rPr>
        <w:t>(c)</w:t>
      </w:r>
      <w:r w:rsidRPr="00BD2AEF">
        <w:rPr>
          <w:szCs w:val="22"/>
        </w:rPr>
        <w:tab/>
      </w:r>
      <w:proofErr w:type="spellStart"/>
      <w:r w:rsidR="003A15F2" w:rsidRPr="00BD2AEF">
        <w:rPr>
          <w:szCs w:val="22"/>
        </w:rPr>
        <w:t>Jaelah</w:t>
      </w:r>
      <w:r w:rsidR="005C0DCD">
        <w:rPr>
          <w:szCs w:val="22"/>
        </w:rPr>
        <w:t>’</w:t>
      </w:r>
      <w:r w:rsidR="003A15F2" w:rsidRPr="00BD2AEF">
        <w:rPr>
          <w:szCs w:val="22"/>
        </w:rPr>
        <w:t>s</w:t>
      </w:r>
      <w:proofErr w:type="spellEnd"/>
      <w:r w:rsidR="003A15F2" w:rsidRPr="00BD2AEF">
        <w:rPr>
          <w:szCs w:val="22"/>
        </w:rPr>
        <w:t xml:space="preserve"> mother and associate, Ms Melinda </w:t>
      </w:r>
      <w:proofErr w:type="spellStart"/>
      <w:r w:rsidR="003A15F2" w:rsidRPr="00BD2AEF">
        <w:rPr>
          <w:szCs w:val="22"/>
        </w:rPr>
        <w:t>Milkins</w:t>
      </w:r>
      <w:proofErr w:type="spellEnd"/>
      <w:r w:rsidR="003A15F2" w:rsidRPr="00BD2AEF">
        <w:rPr>
          <w:szCs w:val="22"/>
        </w:rPr>
        <w:t>, experienced intimidation and harassment at meetings, and meeting minutes failed to properly reflect what occurred in such meetings.</w:t>
      </w:r>
    </w:p>
    <w:p w:rsidR="003A15F2" w:rsidRPr="00BD2AEF" w:rsidRDefault="00BD2AEF" w:rsidP="003A15F2">
      <w:pPr>
        <w:pStyle w:val="Quote2"/>
        <w:ind w:left="2160" w:hanging="720"/>
        <w:rPr>
          <w:szCs w:val="22"/>
        </w:rPr>
      </w:pPr>
      <w:r w:rsidRPr="00BD2AEF">
        <w:rPr>
          <w:szCs w:val="22"/>
        </w:rPr>
        <w:lastRenderedPageBreak/>
        <w:t>(d)</w:t>
      </w:r>
      <w:r w:rsidRPr="00BD2AEF">
        <w:rPr>
          <w:szCs w:val="22"/>
        </w:rPr>
        <w:tab/>
      </w:r>
      <w:r w:rsidR="003A15F2" w:rsidRPr="00BD2AEF">
        <w:rPr>
          <w:szCs w:val="22"/>
        </w:rPr>
        <w:t xml:space="preserve">The actions in paragraphs 32.1 to 32.3 inclusive hereof caused detriment to </w:t>
      </w:r>
      <w:proofErr w:type="spellStart"/>
      <w:r w:rsidR="003A15F2" w:rsidRPr="00BD2AEF">
        <w:rPr>
          <w:szCs w:val="22"/>
        </w:rPr>
        <w:t>Jaelah</w:t>
      </w:r>
      <w:proofErr w:type="spellEnd"/>
      <w:r w:rsidR="003A15F2" w:rsidRPr="00BD2AEF">
        <w:rPr>
          <w:szCs w:val="22"/>
        </w:rPr>
        <w:t>, in the following ways:</w:t>
      </w:r>
    </w:p>
    <w:p w:rsidR="003A15F2" w:rsidRPr="00BD2AEF" w:rsidRDefault="00BD2AEF" w:rsidP="00BD2AEF">
      <w:pPr>
        <w:pStyle w:val="Quote3"/>
        <w:ind w:left="2880" w:hanging="720"/>
        <w:rPr>
          <w:szCs w:val="22"/>
        </w:rPr>
      </w:pPr>
      <w:r w:rsidRPr="00BD2AEF">
        <w:rPr>
          <w:w w:val="105"/>
          <w:szCs w:val="22"/>
        </w:rPr>
        <w:t>32.d.1</w:t>
      </w:r>
      <w:r w:rsidRPr="00BD2AEF">
        <w:rPr>
          <w:w w:val="105"/>
          <w:szCs w:val="22"/>
        </w:rPr>
        <w:tab/>
      </w:r>
      <w:r w:rsidR="003A15F2" w:rsidRPr="00BD2AEF">
        <w:rPr>
          <w:w w:val="105"/>
          <w:szCs w:val="22"/>
        </w:rPr>
        <w:t>regular school meetings failed to result in positive educational or psychological outcomes for</w:t>
      </w:r>
      <w:r w:rsidR="003A15F2" w:rsidRPr="00BD2AEF">
        <w:rPr>
          <w:spacing w:val="5"/>
          <w:w w:val="105"/>
          <w:szCs w:val="22"/>
        </w:rPr>
        <w:t xml:space="preserve"> </w:t>
      </w:r>
      <w:proofErr w:type="spellStart"/>
      <w:r w:rsidR="003A15F2" w:rsidRPr="00BD2AEF">
        <w:rPr>
          <w:w w:val="105"/>
          <w:szCs w:val="22"/>
        </w:rPr>
        <w:t>Jaelah</w:t>
      </w:r>
      <w:proofErr w:type="spellEnd"/>
      <w:r w:rsidR="003A15F2" w:rsidRPr="00BD2AEF">
        <w:rPr>
          <w:w w:val="105"/>
          <w:szCs w:val="22"/>
        </w:rPr>
        <w:t>;</w:t>
      </w:r>
    </w:p>
    <w:p w:rsidR="003A15F2" w:rsidRPr="00BD2AEF" w:rsidRDefault="00BD2AEF" w:rsidP="00BD2AEF">
      <w:pPr>
        <w:pStyle w:val="Quote3"/>
        <w:ind w:left="2880" w:hanging="720"/>
        <w:rPr>
          <w:szCs w:val="22"/>
        </w:rPr>
      </w:pPr>
      <w:r w:rsidRPr="00BD2AEF">
        <w:rPr>
          <w:w w:val="105"/>
          <w:szCs w:val="22"/>
        </w:rPr>
        <w:t>32.d.2</w:t>
      </w:r>
      <w:r w:rsidRPr="00BD2AEF">
        <w:rPr>
          <w:w w:val="105"/>
          <w:szCs w:val="22"/>
        </w:rPr>
        <w:tab/>
      </w:r>
      <w:r w:rsidR="003A15F2" w:rsidRPr="00BD2AEF">
        <w:rPr>
          <w:w w:val="105"/>
          <w:szCs w:val="22"/>
        </w:rPr>
        <w:t>because St Joseph</w:t>
      </w:r>
      <w:r w:rsidR="005C0DCD">
        <w:rPr>
          <w:w w:val="105"/>
          <w:szCs w:val="22"/>
        </w:rPr>
        <w:t>’</w:t>
      </w:r>
      <w:r w:rsidR="003A15F2" w:rsidRPr="00BD2AEF">
        <w:rPr>
          <w:w w:val="105"/>
          <w:szCs w:val="22"/>
        </w:rPr>
        <w:t xml:space="preserve">s practice did not require evidence-based teaching methods, </w:t>
      </w:r>
      <w:proofErr w:type="spellStart"/>
      <w:r w:rsidR="003A15F2" w:rsidRPr="00BD2AEF">
        <w:rPr>
          <w:w w:val="105"/>
          <w:szCs w:val="22"/>
        </w:rPr>
        <w:t>Jaelah</w:t>
      </w:r>
      <w:r w:rsidR="005C0DCD">
        <w:rPr>
          <w:w w:val="105"/>
          <w:szCs w:val="22"/>
        </w:rPr>
        <w:t>’</w:t>
      </w:r>
      <w:r w:rsidR="003A15F2" w:rsidRPr="00BD2AEF">
        <w:rPr>
          <w:w w:val="105"/>
          <w:szCs w:val="22"/>
        </w:rPr>
        <w:t>s</w:t>
      </w:r>
      <w:proofErr w:type="spellEnd"/>
      <w:r w:rsidR="003A15F2" w:rsidRPr="00BD2AEF">
        <w:rPr>
          <w:w w:val="105"/>
          <w:szCs w:val="22"/>
        </w:rPr>
        <w:t xml:space="preserve"> parents wished to research any approaches suggested by the school to ensure that they were evidence-based prior to agreeing to them, however this was not possible without explicit explanation as to what such approaches</w:t>
      </w:r>
      <w:r w:rsidR="003A15F2" w:rsidRPr="00BD2AEF">
        <w:rPr>
          <w:spacing w:val="7"/>
          <w:w w:val="105"/>
          <w:szCs w:val="22"/>
        </w:rPr>
        <w:t xml:space="preserve"> </w:t>
      </w:r>
      <w:r w:rsidR="003A15F2" w:rsidRPr="00BD2AEF">
        <w:rPr>
          <w:w w:val="105"/>
          <w:szCs w:val="22"/>
        </w:rPr>
        <w:t>were;</w:t>
      </w:r>
    </w:p>
    <w:p w:rsidR="003A15F2" w:rsidRPr="00BD2AEF" w:rsidRDefault="00BD2AEF" w:rsidP="00BD2AEF">
      <w:pPr>
        <w:pStyle w:val="Quote3"/>
        <w:ind w:left="2880" w:hanging="720"/>
        <w:rPr>
          <w:szCs w:val="22"/>
        </w:rPr>
      </w:pPr>
      <w:r w:rsidRPr="00BD2AEF">
        <w:rPr>
          <w:w w:val="105"/>
          <w:szCs w:val="22"/>
        </w:rPr>
        <w:t>32.d.3</w:t>
      </w:r>
      <w:r w:rsidRPr="00BD2AEF">
        <w:rPr>
          <w:w w:val="105"/>
          <w:szCs w:val="22"/>
        </w:rPr>
        <w:tab/>
      </w:r>
      <w:r w:rsidR="003A15F2" w:rsidRPr="00BD2AEF">
        <w:rPr>
          <w:w w:val="105"/>
          <w:szCs w:val="22"/>
        </w:rPr>
        <w:t xml:space="preserve">there was significant disagreement in relation to the manner in which </w:t>
      </w:r>
      <w:proofErr w:type="spellStart"/>
      <w:r w:rsidR="003A15F2" w:rsidRPr="00BD2AEF">
        <w:rPr>
          <w:w w:val="105"/>
          <w:szCs w:val="22"/>
        </w:rPr>
        <w:t>Jaelah</w:t>
      </w:r>
      <w:proofErr w:type="spellEnd"/>
      <w:r w:rsidR="003A15F2" w:rsidRPr="00BD2AEF">
        <w:rPr>
          <w:w w:val="105"/>
          <w:szCs w:val="22"/>
        </w:rPr>
        <w:t xml:space="preserve"> was being educated, and there was insufficient time at meetings to comprehensively discuss </w:t>
      </w:r>
      <w:proofErr w:type="spellStart"/>
      <w:r w:rsidR="003A15F2" w:rsidRPr="00BD2AEF">
        <w:rPr>
          <w:w w:val="105"/>
          <w:szCs w:val="22"/>
        </w:rPr>
        <w:t>Jaelah</w:t>
      </w:r>
      <w:r w:rsidR="005C0DCD">
        <w:rPr>
          <w:w w:val="105"/>
          <w:szCs w:val="22"/>
        </w:rPr>
        <w:t>’</w:t>
      </w:r>
      <w:r w:rsidR="003A15F2" w:rsidRPr="00BD2AEF">
        <w:rPr>
          <w:w w:val="105"/>
          <w:szCs w:val="22"/>
        </w:rPr>
        <w:t>s</w:t>
      </w:r>
      <w:proofErr w:type="spellEnd"/>
      <w:r w:rsidR="003A15F2" w:rsidRPr="00BD2AEF">
        <w:rPr>
          <w:w w:val="105"/>
          <w:szCs w:val="22"/>
        </w:rPr>
        <w:t xml:space="preserve"> educational plans, which were lengthy and</w:t>
      </w:r>
      <w:r w:rsidR="003A15F2" w:rsidRPr="00BD2AEF">
        <w:rPr>
          <w:spacing w:val="10"/>
          <w:w w:val="105"/>
          <w:szCs w:val="22"/>
        </w:rPr>
        <w:t xml:space="preserve"> </w:t>
      </w:r>
      <w:r w:rsidR="003A15F2" w:rsidRPr="00BD2AEF">
        <w:rPr>
          <w:w w:val="105"/>
          <w:szCs w:val="22"/>
        </w:rPr>
        <w:t>verbose;</w:t>
      </w:r>
    </w:p>
    <w:p w:rsidR="003A15F2" w:rsidRPr="00BD2AEF" w:rsidRDefault="00BD2AEF" w:rsidP="00BD2AEF">
      <w:pPr>
        <w:pStyle w:val="Quote3"/>
        <w:ind w:left="2880" w:hanging="720"/>
        <w:rPr>
          <w:szCs w:val="22"/>
        </w:rPr>
      </w:pPr>
      <w:r w:rsidRPr="00BD2AEF">
        <w:rPr>
          <w:w w:val="105"/>
          <w:szCs w:val="22"/>
        </w:rPr>
        <w:t>32.d.4</w:t>
      </w:r>
      <w:r w:rsidRPr="00BD2AEF">
        <w:rPr>
          <w:w w:val="105"/>
          <w:szCs w:val="22"/>
        </w:rPr>
        <w:tab/>
      </w:r>
      <w:r w:rsidR="003A15F2" w:rsidRPr="00BD2AEF">
        <w:rPr>
          <w:w w:val="105"/>
          <w:szCs w:val="22"/>
        </w:rPr>
        <w:t xml:space="preserve">at meetings, Mrs </w:t>
      </w:r>
      <w:proofErr w:type="spellStart"/>
      <w:r w:rsidR="003A15F2" w:rsidRPr="00BD2AEF">
        <w:rPr>
          <w:w w:val="105"/>
          <w:szCs w:val="22"/>
        </w:rPr>
        <w:t>Milkins</w:t>
      </w:r>
      <w:proofErr w:type="spellEnd"/>
      <w:r w:rsidR="005C0DCD">
        <w:rPr>
          <w:w w:val="105"/>
          <w:szCs w:val="22"/>
        </w:rPr>
        <w:t>’</w:t>
      </w:r>
      <w:r w:rsidR="003A15F2" w:rsidRPr="00BD2AEF">
        <w:rPr>
          <w:w w:val="105"/>
          <w:szCs w:val="22"/>
        </w:rPr>
        <w:t xml:space="preserve"> suggestions were often dismissed, her requests for evidence of supports for </w:t>
      </w:r>
      <w:proofErr w:type="spellStart"/>
      <w:r w:rsidR="003A15F2" w:rsidRPr="00BD2AEF">
        <w:rPr>
          <w:w w:val="105"/>
          <w:szCs w:val="22"/>
        </w:rPr>
        <w:t>Jaelah</w:t>
      </w:r>
      <w:proofErr w:type="spellEnd"/>
      <w:r w:rsidR="003A15F2" w:rsidRPr="00BD2AEF">
        <w:rPr>
          <w:w w:val="105"/>
          <w:szCs w:val="22"/>
        </w:rPr>
        <w:t xml:space="preserve"> were ignored, and she was not provided with minutes, despite requesting</w:t>
      </w:r>
      <w:r w:rsidR="003A15F2" w:rsidRPr="00BD2AEF">
        <w:rPr>
          <w:spacing w:val="12"/>
          <w:w w:val="105"/>
          <w:szCs w:val="22"/>
        </w:rPr>
        <w:t xml:space="preserve"> </w:t>
      </w:r>
      <w:r w:rsidR="003A15F2" w:rsidRPr="00BD2AEF">
        <w:rPr>
          <w:w w:val="105"/>
          <w:szCs w:val="22"/>
        </w:rPr>
        <w:t>same;</w:t>
      </w:r>
    </w:p>
    <w:p w:rsidR="003A15F2" w:rsidRPr="00BD2AEF" w:rsidRDefault="00BD2AEF" w:rsidP="00BD2AEF">
      <w:pPr>
        <w:pStyle w:val="Quote3"/>
        <w:ind w:left="2880" w:hanging="720"/>
        <w:rPr>
          <w:w w:val="105"/>
          <w:szCs w:val="22"/>
        </w:rPr>
      </w:pPr>
      <w:r w:rsidRPr="00BD2AEF">
        <w:rPr>
          <w:w w:val="105"/>
          <w:szCs w:val="22"/>
        </w:rPr>
        <w:t>32.d.5</w:t>
      </w:r>
      <w:r w:rsidRPr="00BD2AEF">
        <w:rPr>
          <w:w w:val="105"/>
          <w:szCs w:val="22"/>
        </w:rPr>
        <w:tab/>
      </w:r>
      <w:r w:rsidR="003A15F2" w:rsidRPr="00BD2AEF">
        <w:rPr>
          <w:w w:val="105"/>
          <w:szCs w:val="22"/>
        </w:rPr>
        <w:t xml:space="preserve">the hostile treatment of Mrs </w:t>
      </w:r>
      <w:proofErr w:type="spellStart"/>
      <w:r w:rsidR="003A15F2" w:rsidRPr="00BD2AEF">
        <w:rPr>
          <w:w w:val="105"/>
          <w:szCs w:val="22"/>
        </w:rPr>
        <w:t>Milkins</w:t>
      </w:r>
      <w:proofErr w:type="spellEnd"/>
      <w:r w:rsidR="003A15F2" w:rsidRPr="00BD2AEF">
        <w:rPr>
          <w:w w:val="105"/>
          <w:szCs w:val="22"/>
        </w:rPr>
        <w:t xml:space="preserve"> adversely affected the school/parent relationship, further impeding the negotiation of supports for </w:t>
      </w:r>
      <w:proofErr w:type="spellStart"/>
      <w:r w:rsidR="003A15F2" w:rsidRPr="00BD2AEF">
        <w:rPr>
          <w:w w:val="105"/>
          <w:szCs w:val="22"/>
        </w:rPr>
        <w:t>Jaelah</w:t>
      </w:r>
      <w:proofErr w:type="spellEnd"/>
      <w:r w:rsidR="003A15F2" w:rsidRPr="00BD2AEF">
        <w:rPr>
          <w:w w:val="105"/>
          <w:szCs w:val="22"/>
        </w:rPr>
        <w:t>.</w:t>
      </w:r>
    </w:p>
    <w:p w:rsidR="00BD2AEF" w:rsidRPr="00BD2AEF" w:rsidRDefault="00BD2AEF" w:rsidP="00BD2AEF">
      <w:pPr>
        <w:pStyle w:val="Quote3"/>
        <w:ind w:left="2880" w:hanging="720"/>
        <w:rPr>
          <w:w w:val="105"/>
          <w:szCs w:val="22"/>
        </w:rPr>
      </w:pPr>
      <w:r w:rsidRPr="00BD2AEF">
        <w:rPr>
          <w:w w:val="105"/>
          <w:szCs w:val="22"/>
        </w:rPr>
        <w:t>32.d.6</w:t>
      </w:r>
      <w:r w:rsidRPr="00BD2AEF">
        <w:rPr>
          <w:w w:val="105"/>
          <w:szCs w:val="22"/>
        </w:rPr>
        <w:tab/>
      </w:r>
      <w:r w:rsidR="003A15F2" w:rsidRPr="00BD2AEF">
        <w:rPr>
          <w:w w:val="105"/>
          <w:szCs w:val="22"/>
        </w:rPr>
        <w:t xml:space="preserve">As a consequence of the matters the subparagraphs </w:t>
      </w:r>
      <w:proofErr w:type="spellStart"/>
      <w:r w:rsidR="003A15F2" w:rsidRPr="00BD2AEF">
        <w:rPr>
          <w:w w:val="105"/>
          <w:szCs w:val="22"/>
        </w:rPr>
        <w:t>immediately</w:t>
      </w:r>
      <w:r w:rsidRPr="00BD2AEF">
        <w:rPr>
          <w:w w:val="105"/>
          <w:szCs w:val="22"/>
        </w:rPr>
        <w:t>above</w:t>
      </w:r>
      <w:proofErr w:type="spellEnd"/>
      <w:r w:rsidRPr="00BD2AEF">
        <w:rPr>
          <w:w w:val="105"/>
          <w:szCs w:val="22"/>
        </w:rPr>
        <w:t xml:space="preserve">, discussions in relation to </w:t>
      </w:r>
      <w:proofErr w:type="spellStart"/>
      <w:r w:rsidRPr="00BD2AEF">
        <w:rPr>
          <w:w w:val="105"/>
          <w:szCs w:val="22"/>
        </w:rPr>
        <w:t>Jaelah</w:t>
      </w:r>
      <w:r w:rsidR="005C0DCD">
        <w:rPr>
          <w:w w:val="105"/>
          <w:szCs w:val="22"/>
        </w:rPr>
        <w:t>’</w:t>
      </w:r>
      <w:r w:rsidRPr="00BD2AEF">
        <w:rPr>
          <w:w w:val="105"/>
          <w:szCs w:val="22"/>
        </w:rPr>
        <w:t>s</w:t>
      </w:r>
      <w:proofErr w:type="spellEnd"/>
      <w:r w:rsidRPr="00BD2AEF">
        <w:rPr>
          <w:w w:val="105"/>
          <w:szCs w:val="22"/>
        </w:rPr>
        <w:t xml:space="preserve"> education could not properly occur, and educational planning could not be finalised.</w:t>
      </w:r>
    </w:p>
    <w:p w:rsidR="00BD2AEF" w:rsidRPr="00BD2AEF" w:rsidRDefault="00BD2AEF" w:rsidP="00BD2AEF">
      <w:pPr>
        <w:pStyle w:val="Quote1"/>
        <w:rPr>
          <w:b/>
          <w:i/>
          <w:szCs w:val="22"/>
        </w:rPr>
      </w:pPr>
      <w:r w:rsidRPr="00BD2AEF">
        <w:rPr>
          <w:b/>
          <w:szCs w:val="22"/>
        </w:rPr>
        <w:t>F.</w:t>
      </w:r>
      <w:r w:rsidRPr="00BD2AEF">
        <w:rPr>
          <w:b/>
          <w:szCs w:val="22"/>
        </w:rPr>
        <w:tab/>
        <w:t xml:space="preserve">Associated Claim - Breaches of the </w:t>
      </w:r>
      <w:r w:rsidRPr="00BD2AEF">
        <w:rPr>
          <w:b/>
          <w:i/>
          <w:szCs w:val="22"/>
        </w:rPr>
        <w:t>Competition and Consumer Act 2010</w:t>
      </w:r>
    </w:p>
    <w:p w:rsidR="00BD2AEF" w:rsidRPr="00BD2AEF" w:rsidRDefault="00BD2AEF" w:rsidP="00BD2AEF">
      <w:pPr>
        <w:pStyle w:val="Quote1"/>
        <w:ind w:left="1440" w:hanging="703"/>
        <w:rPr>
          <w:w w:val="105"/>
          <w:szCs w:val="22"/>
        </w:rPr>
      </w:pPr>
      <w:r w:rsidRPr="00BD2AEF">
        <w:rPr>
          <w:w w:val="105"/>
          <w:szCs w:val="22"/>
        </w:rPr>
        <w:t>33.</w:t>
      </w:r>
      <w:r w:rsidRPr="00BD2AEF">
        <w:rPr>
          <w:w w:val="105"/>
          <w:szCs w:val="22"/>
        </w:rPr>
        <w:tab/>
        <w:t>The Respondent is a supplier of educational and other services within the meaning of the Australian Competition and Consumer Act 201O (</w:t>
      </w:r>
      <w:r w:rsidR="005C0DCD">
        <w:rPr>
          <w:w w:val="105"/>
          <w:szCs w:val="22"/>
        </w:rPr>
        <w:t>“</w:t>
      </w:r>
      <w:r w:rsidRPr="00DC040C">
        <w:rPr>
          <w:b/>
          <w:w w:val="105"/>
          <w:szCs w:val="22"/>
        </w:rPr>
        <w:t>the Consumer Act</w:t>
      </w:r>
      <w:r w:rsidR="005C0DCD">
        <w:rPr>
          <w:w w:val="105"/>
          <w:szCs w:val="22"/>
        </w:rPr>
        <w:t>”</w:t>
      </w:r>
      <w:r w:rsidRPr="00BD2AEF">
        <w:rPr>
          <w:w w:val="105"/>
          <w:szCs w:val="22"/>
        </w:rPr>
        <w:t>).</w:t>
      </w:r>
    </w:p>
    <w:p w:rsidR="00BD2AEF" w:rsidRPr="00BD2AEF" w:rsidRDefault="00BD2AEF" w:rsidP="00BD2AEF">
      <w:pPr>
        <w:pStyle w:val="Quote1"/>
        <w:ind w:left="1440" w:hanging="703"/>
        <w:rPr>
          <w:w w:val="105"/>
          <w:szCs w:val="22"/>
        </w:rPr>
      </w:pPr>
      <w:r w:rsidRPr="00BD2AEF">
        <w:rPr>
          <w:w w:val="105"/>
          <w:szCs w:val="22"/>
        </w:rPr>
        <w:t>34.</w:t>
      </w:r>
      <w:r w:rsidRPr="00BD2AEF">
        <w:rPr>
          <w:w w:val="105"/>
          <w:szCs w:val="22"/>
        </w:rPr>
        <w:tab/>
        <w:t>The Respondent received monies from the Applicant</w:t>
      </w:r>
      <w:r w:rsidR="005C0DCD">
        <w:rPr>
          <w:w w:val="105"/>
          <w:szCs w:val="22"/>
        </w:rPr>
        <w:t>’</w:t>
      </w:r>
      <w:r w:rsidRPr="00BD2AEF">
        <w:rPr>
          <w:w w:val="105"/>
          <w:szCs w:val="22"/>
        </w:rPr>
        <w:t>s parents, who were consumers within the meaning of the Consumer Act, to provide educational services to the Applicant.</w:t>
      </w:r>
    </w:p>
    <w:p w:rsidR="00BD2AEF" w:rsidRPr="00BD2AEF" w:rsidRDefault="00BD2AEF" w:rsidP="00BD2AEF">
      <w:pPr>
        <w:pStyle w:val="Quote1"/>
        <w:ind w:left="1440" w:hanging="703"/>
        <w:rPr>
          <w:w w:val="105"/>
          <w:szCs w:val="22"/>
        </w:rPr>
      </w:pPr>
      <w:r w:rsidRPr="00BD2AEF">
        <w:rPr>
          <w:w w:val="105"/>
          <w:szCs w:val="22"/>
        </w:rPr>
        <w:t>35.</w:t>
      </w:r>
      <w:r w:rsidRPr="00BD2AEF">
        <w:rPr>
          <w:w w:val="105"/>
          <w:szCs w:val="22"/>
        </w:rPr>
        <w:tab/>
        <w:t>The Respondent made numerous false and misleading representations that its services were of a particular standard, quality, value or grade, in breach of s.29(1)(b) of the Consumer Act.</w:t>
      </w:r>
    </w:p>
    <w:p w:rsidR="00BD2AEF" w:rsidRPr="00BD2AEF" w:rsidRDefault="00BD2AEF" w:rsidP="00BD2AEF">
      <w:pPr>
        <w:pStyle w:val="Quote1"/>
        <w:ind w:left="1440" w:hanging="703"/>
        <w:rPr>
          <w:w w:val="105"/>
          <w:szCs w:val="22"/>
        </w:rPr>
      </w:pPr>
      <w:r w:rsidRPr="00BD2AEF">
        <w:rPr>
          <w:w w:val="105"/>
          <w:szCs w:val="22"/>
        </w:rPr>
        <w:t>36.</w:t>
      </w:r>
      <w:r w:rsidRPr="00BD2AEF">
        <w:rPr>
          <w:w w:val="105"/>
          <w:szCs w:val="22"/>
        </w:rPr>
        <w:tab/>
        <w:t>Alternatively, each of the representations constituted conduct that is liable to mislead the public as to the nature, the characteristics, the suitability for their purpose, or the quantity of the services, in breach of s.34 of Schedule 2 of the Consumer Act. Such misleading claims included assertions that that the Respondent:</w:t>
      </w:r>
    </w:p>
    <w:p w:rsidR="00BD2AEF" w:rsidRPr="00BD2AEF" w:rsidRDefault="00BD2AEF" w:rsidP="00BD2AEF">
      <w:pPr>
        <w:pStyle w:val="Quote2"/>
        <w:ind w:left="2160" w:hanging="720"/>
        <w:rPr>
          <w:szCs w:val="22"/>
        </w:rPr>
      </w:pPr>
      <w:r w:rsidRPr="00BD2AEF">
        <w:rPr>
          <w:w w:val="105"/>
          <w:szCs w:val="22"/>
        </w:rPr>
        <w:t>(a)</w:t>
      </w:r>
      <w:r w:rsidRPr="00BD2AEF">
        <w:rPr>
          <w:w w:val="105"/>
          <w:szCs w:val="22"/>
        </w:rPr>
        <w:tab/>
        <w:t>works collaboratively with parents, students and other community members to ensure a safe school</w:t>
      </w:r>
      <w:r w:rsidRPr="00BD2AEF">
        <w:rPr>
          <w:spacing w:val="5"/>
          <w:w w:val="105"/>
          <w:szCs w:val="22"/>
        </w:rPr>
        <w:t xml:space="preserve"> </w:t>
      </w:r>
      <w:r w:rsidRPr="00BD2AEF">
        <w:rPr>
          <w:w w:val="105"/>
          <w:szCs w:val="22"/>
        </w:rPr>
        <w:t>environment;</w:t>
      </w:r>
    </w:p>
    <w:p w:rsidR="00BD2AEF" w:rsidRPr="00BD2AEF" w:rsidRDefault="00BD2AEF" w:rsidP="00BD2AEF">
      <w:pPr>
        <w:pStyle w:val="Quote2"/>
        <w:ind w:left="2160" w:hanging="720"/>
        <w:rPr>
          <w:szCs w:val="22"/>
        </w:rPr>
      </w:pPr>
      <w:r w:rsidRPr="00BD2AEF">
        <w:rPr>
          <w:w w:val="105"/>
          <w:szCs w:val="22"/>
        </w:rPr>
        <w:lastRenderedPageBreak/>
        <w:t>(b)</w:t>
      </w:r>
      <w:r w:rsidRPr="00BD2AEF">
        <w:rPr>
          <w:w w:val="105"/>
          <w:szCs w:val="22"/>
        </w:rPr>
        <w:tab/>
        <w:t>personalises learning for each child based upon their developmental needs and interests;</w:t>
      </w:r>
    </w:p>
    <w:p w:rsidR="00BD2AEF" w:rsidRPr="00BD2AEF" w:rsidRDefault="00BD2AEF" w:rsidP="00BD2AEF">
      <w:pPr>
        <w:pStyle w:val="Quote2"/>
        <w:ind w:left="2160" w:hanging="720"/>
        <w:rPr>
          <w:szCs w:val="22"/>
        </w:rPr>
      </w:pPr>
      <w:r w:rsidRPr="00BD2AEF">
        <w:rPr>
          <w:w w:val="105"/>
          <w:szCs w:val="22"/>
        </w:rPr>
        <w:t>(c)</w:t>
      </w:r>
      <w:r w:rsidRPr="00BD2AEF">
        <w:rPr>
          <w:w w:val="105"/>
          <w:szCs w:val="22"/>
        </w:rPr>
        <w:tab/>
        <w:t xml:space="preserve">builds a positive </w:t>
      </w:r>
      <w:r w:rsidRPr="00BD2AEF">
        <w:rPr>
          <w:spacing w:val="7"/>
          <w:w w:val="105"/>
          <w:szCs w:val="22"/>
        </w:rPr>
        <w:t xml:space="preserve"> </w:t>
      </w:r>
      <w:r w:rsidRPr="00BD2AEF">
        <w:rPr>
          <w:w w:val="105"/>
          <w:szCs w:val="22"/>
        </w:rPr>
        <w:t xml:space="preserve">learning </w:t>
      </w:r>
      <w:r w:rsidRPr="00BD2AEF">
        <w:rPr>
          <w:spacing w:val="50"/>
          <w:w w:val="105"/>
          <w:szCs w:val="22"/>
        </w:rPr>
        <w:t xml:space="preserve"> </w:t>
      </w:r>
      <w:r w:rsidRPr="00BD2AEF">
        <w:rPr>
          <w:w w:val="105"/>
          <w:szCs w:val="22"/>
        </w:rPr>
        <w:t>community</w:t>
      </w:r>
      <w:r w:rsidRPr="00BD2AEF">
        <w:rPr>
          <w:w w:val="105"/>
          <w:szCs w:val="22"/>
        </w:rPr>
        <w:tab/>
        <w:t>where</w:t>
      </w:r>
      <w:r w:rsidRPr="00BD2AEF">
        <w:rPr>
          <w:w w:val="105"/>
          <w:szCs w:val="22"/>
        </w:rPr>
        <w:tab/>
        <w:t xml:space="preserve">students </w:t>
      </w:r>
      <w:r w:rsidRPr="00BD2AEF">
        <w:rPr>
          <w:spacing w:val="45"/>
          <w:w w:val="105"/>
          <w:szCs w:val="22"/>
        </w:rPr>
        <w:t xml:space="preserve"> </w:t>
      </w:r>
      <w:r w:rsidRPr="00BD2AEF">
        <w:rPr>
          <w:w w:val="105"/>
          <w:szCs w:val="22"/>
        </w:rPr>
        <w:t xml:space="preserve">feel valued </w:t>
      </w:r>
      <w:r w:rsidRPr="00BD2AEF">
        <w:rPr>
          <w:szCs w:val="22"/>
        </w:rPr>
        <w:t xml:space="preserve">and </w:t>
      </w:r>
      <w:r w:rsidRPr="00BD2AEF">
        <w:rPr>
          <w:w w:val="105"/>
          <w:szCs w:val="22"/>
        </w:rPr>
        <w:t>respected;</w:t>
      </w:r>
    </w:p>
    <w:p w:rsidR="00BD2AEF" w:rsidRPr="00BD2AEF" w:rsidRDefault="00BD2AEF" w:rsidP="00BD2AEF">
      <w:pPr>
        <w:pStyle w:val="Quote2"/>
        <w:ind w:left="2160" w:hanging="720"/>
        <w:rPr>
          <w:szCs w:val="22"/>
        </w:rPr>
      </w:pPr>
      <w:r w:rsidRPr="00BD2AEF">
        <w:rPr>
          <w:w w:val="105"/>
          <w:szCs w:val="22"/>
        </w:rPr>
        <w:t>(d)</w:t>
      </w:r>
      <w:r w:rsidRPr="00BD2AEF">
        <w:rPr>
          <w:w w:val="105"/>
          <w:szCs w:val="22"/>
        </w:rPr>
        <w:tab/>
        <w:t>plans reasonable adjustments for the student to access the</w:t>
      </w:r>
      <w:r w:rsidRPr="00BD2AEF">
        <w:rPr>
          <w:spacing w:val="-4"/>
          <w:w w:val="105"/>
          <w:szCs w:val="22"/>
        </w:rPr>
        <w:t xml:space="preserve"> </w:t>
      </w:r>
      <w:r w:rsidRPr="00BD2AEF">
        <w:rPr>
          <w:w w:val="105"/>
          <w:szCs w:val="22"/>
        </w:rPr>
        <w:t>curriculum;</w:t>
      </w:r>
    </w:p>
    <w:p w:rsidR="00BD2AEF" w:rsidRPr="00BD2AEF" w:rsidRDefault="00BD2AEF" w:rsidP="00BD2AEF">
      <w:pPr>
        <w:pStyle w:val="Quote2"/>
        <w:rPr>
          <w:szCs w:val="22"/>
        </w:rPr>
      </w:pPr>
      <w:r w:rsidRPr="00BD2AEF">
        <w:rPr>
          <w:w w:val="105"/>
          <w:szCs w:val="22"/>
        </w:rPr>
        <w:t>(e)</w:t>
      </w:r>
      <w:r w:rsidRPr="00BD2AEF">
        <w:rPr>
          <w:w w:val="105"/>
          <w:szCs w:val="22"/>
        </w:rPr>
        <w:tab/>
        <w:t>monitors the progress of the</w:t>
      </w:r>
      <w:r w:rsidRPr="00BD2AEF">
        <w:rPr>
          <w:spacing w:val="-3"/>
          <w:w w:val="105"/>
          <w:szCs w:val="22"/>
        </w:rPr>
        <w:t xml:space="preserve"> </w:t>
      </w:r>
      <w:r w:rsidRPr="00BD2AEF">
        <w:rPr>
          <w:w w:val="105"/>
          <w:szCs w:val="22"/>
        </w:rPr>
        <w:t>student;</w:t>
      </w:r>
    </w:p>
    <w:p w:rsidR="00BD2AEF" w:rsidRPr="00BD2AEF" w:rsidRDefault="00BD2AEF" w:rsidP="00BD2AEF">
      <w:pPr>
        <w:pStyle w:val="Quote2"/>
        <w:ind w:left="2160" w:hanging="720"/>
        <w:rPr>
          <w:szCs w:val="22"/>
        </w:rPr>
      </w:pPr>
      <w:r w:rsidRPr="00BD2AEF">
        <w:rPr>
          <w:w w:val="105"/>
          <w:szCs w:val="22"/>
        </w:rPr>
        <w:t>(f)</w:t>
      </w:r>
      <w:r w:rsidRPr="00BD2AEF">
        <w:rPr>
          <w:w w:val="105"/>
          <w:szCs w:val="22"/>
        </w:rPr>
        <w:tab/>
        <w:t>holds the care, safety and wellbeing of children and young people as a central and fundamental responsibility of the</w:t>
      </w:r>
      <w:r w:rsidRPr="00BD2AEF">
        <w:rPr>
          <w:spacing w:val="-2"/>
          <w:w w:val="105"/>
          <w:szCs w:val="22"/>
        </w:rPr>
        <w:t xml:space="preserve"> </w:t>
      </w:r>
      <w:r w:rsidRPr="00BD2AEF">
        <w:rPr>
          <w:w w:val="105"/>
          <w:szCs w:val="22"/>
        </w:rPr>
        <w:t>school;</w:t>
      </w:r>
    </w:p>
    <w:p w:rsidR="00BD2AEF" w:rsidRPr="00BD2AEF" w:rsidRDefault="00BD2AEF" w:rsidP="00BD2AEF">
      <w:pPr>
        <w:pStyle w:val="Quote2"/>
        <w:ind w:left="2160" w:hanging="720"/>
        <w:rPr>
          <w:szCs w:val="22"/>
        </w:rPr>
      </w:pPr>
      <w:r w:rsidRPr="00BD2AEF">
        <w:rPr>
          <w:w w:val="105"/>
          <w:szCs w:val="22"/>
        </w:rPr>
        <w:t>(g)</w:t>
      </w:r>
      <w:r w:rsidRPr="00BD2AEF">
        <w:rPr>
          <w:w w:val="105"/>
          <w:szCs w:val="22"/>
        </w:rPr>
        <w:tab/>
        <w:t>acts in a partnership with parents where both parties seek to achieve a common</w:t>
      </w:r>
      <w:r w:rsidRPr="00BD2AEF">
        <w:rPr>
          <w:spacing w:val="10"/>
          <w:w w:val="105"/>
          <w:szCs w:val="22"/>
        </w:rPr>
        <w:t xml:space="preserve"> </w:t>
      </w:r>
      <w:r w:rsidRPr="00BD2AEF">
        <w:rPr>
          <w:w w:val="105"/>
          <w:szCs w:val="22"/>
        </w:rPr>
        <w:t>goal;</w:t>
      </w:r>
    </w:p>
    <w:p w:rsidR="00BD2AEF" w:rsidRPr="00BD2AEF" w:rsidRDefault="00BD2AEF" w:rsidP="00BD2AEF">
      <w:pPr>
        <w:pStyle w:val="Quote2"/>
        <w:ind w:left="2160" w:hanging="720"/>
        <w:rPr>
          <w:w w:val="105"/>
          <w:szCs w:val="22"/>
        </w:rPr>
      </w:pPr>
      <w:r w:rsidRPr="00BD2AEF">
        <w:rPr>
          <w:w w:val="105"/>
          <w:szCs w:val="22"/>
        </w:rPr>
        <w:t>(h)</w:t>
      </w:r>
      <w:r w:rsidRPr="00BD2AEF">
        <w:rPr>
          <w:w w:val="105"/>
          <w:szCs w:val="22"/>
        </w:rPr>
        <w:tab/>
        <w:t>views the role parents play in their child</w:t>
      </w:r>
      <w:r w:rsidR="005C0DCD">
        <w:rPr>
          <w:w w:val="105"/>
          <w:szCs w:val="22"/>
        </w:rPr>
        <w:t>’</w:t>
      </w:r>
      <w:r w:rsidRPr="00BD2AEF">
        <w:rPr>
          <w:w w:val="105"/>
          <w:szCs w:val="22"/>
        </w:rPr>
        <w:t>s schooling as vital to their school</w:t>
      </w:r>
      <w:r w:rsidR="005C0DCD">
        <w:rPr>
          <w:w w:val="105"/>
          <w:szCs w:val="22"/>
        </w:rPr>
        <w:t>’</w:t>
      </w:r>
      <w:r w:rsidRPr="00BD2AEF">
        <w:rPr>
          <w:w w:val="105"/>
          <w:szCs w:val="22"/>
        </w:rPr>
        <w:t>s mission to educate each child;</w:t>
      </w:r>
    </w:p>
    <w:p w:rsidR="00BD2AEF" w:rsidRPr="00BD2AEF" w:rsidRDefault="00BD2AEF" w:rsidP="00BD2AEF">
      <w:pPr>
        <w:pStyle w:val="Quote2"/>
        <w:ind w:left="2160" w:hanging="720"/>
        <w:rPr>
          <w:w w:val="105"/>
          <w:szCs w:val="22"/>
        </w:rPr>
      </w:pPr>
      <w:r w:rsidRPr="00BD2AEF">
        <w:rPr>
          <w:w w:val="105"/>
          <w:szCs w:val="22"/>
        </w:rPr>
        <w:t>(</w:t>
      </w:r>
      <w:proofErr w:type="spellStart"/>
      <w:r w:rsidRPr="00BD2AEF">
        <w:rPr>
          <w:w w:val="105"/>
          <w:szCs w:val="22"/>
        </w:rPr>
        <w:t>i</w:t>
      </w:r>
      <w:proofErr w:type="spellEnd"/>
      <w:r w:rsidRPr="00BD2AEF">
        <w:rPr>
          <w:w w:val="105"/>
          <w:szCs w:val="22"/>
        </w:rPr>
        <w:t>)</w:t>
      </w:r>
      <w:r w:rsidRPr="00BD2AEF">
        <w:rPr>
          <w:w w:val="105"/>
          <w:szCs w:val="22"/>
        </w:rPr>
        <w:tab/>
        <w:t>undertakes honest, open and regular communication with parents;</w:t>
      </w:r>
    </w:p>
    <w:p w:rsidR="00BD2AEF" w:rsidRPr="00BD2AEF" w:rsidRDefault="00BD2AEF" w:rsidP="00BD2AEF">
      <w:pPr>
        <w:pStyle w:val="Quote2"/>
        <w:ind w:left="2160" w:hanging="720"/>
        <w:rPr>
          <w:w w:val="105"/>
          <w:szCs w:val="22"/>
        </w:rPr>
      </w:pPr>
      <w:r w:rsidRPr="00BD2AEF">
        <w:rPr>
          <w:w w:val="105"/>
          <w:szCs w:val="22"/>
        </w:rPr>
        <w:t>(j)</w:t>
      </w:r>
      <w:r w:rsidRPr="00BD2AEF">
        <w:rPr>
          <w:w w:val="105"/>
          <w:szCs w:val="22"/>
        </w:rPr>
        <w:tab/>
        <w:t>is committed to nurturing respectful relationships and active partnerships with parents;</w:t>
      </w:r>
    </w:p>
    <w:p w:rsidR="003A15F2" w:rsidRPr="00BD2AEF" w:rsidRDefault="00BD2AEF" w:rsidP="00BD2AEF">
      <w:pPr>
        <w:pStyle w:val="Quote2"/>
        <w:ind w:left="2160" w:hanging="720"/>
        <w:rPr>
          <w:w w:val="105"/>
          <w:szCs w:val="22"/>
        </w:rPr>
      </w:pPr>
      <w:r w:rsidRPr="00BD2AEF">
        <w:rPr>
          <w:w w:val="105"/>
          <w:szCs w:val="22"/>
        </w:rPr>
        <w:t>(k)</w:t>
      </w:r>
      <w:r w:rsidRPr="00BD2AEF">
        <w:rPr>
          <w:w w:val="105"/>
          <w:szCs w:val="22"/>
        </w:rPr>
        <w:tab/>
        <w:t>communicates with parents regularly regarding their child</w:t>
      </w:r>
      <w:r w:rsidR="005C0DCD">
        <w:rPr>
          <w:w w:val="105"/>
          <w:szCs w:val="22"/>
        </w:rPr>
        <w:t>’</w:t>
      </w:r>
      <w:r w:rsidRPr="00BD2AEF">
        <w:rPr>
          <w:w w:val="105"/>
          <w:szCs w:val="22"/>
        </w:rPr>
        <w:t>s</w:t>
      </w:r>
      <w:r w:rsidRPr="00BD2AEF">
        <w:rPr>
          <w:spacing w:val="21"/>
          <w:w w:val="105"/>
          <w:szCs w:val="22"/>
        </w:rPr>
        <w:t xml:space="preserve"> </w:t>
      </w:r>
      <w:r w:rsidRPr="00BD2AEF">
        <w:rPr>
          <w:w w:val="105"/>
          <w:szCs w:val="22"/>
        </w:rPr>
        <w:t>learning,</w:t>
      </w:r>
      <w:r w:rsidRPr="00BD2AEF">
        <w:rPr>
          <w:szCs w:val="22"/>
        </w:rPr>
        <w:t xml:space="preserve"> development and wellbeing;</w:t>
      </w:r>
    </w:p>
    <w:p w:rsidR="00BD2AEF" w:rsidRPr="00BD2AEF" w:rsidRDefault="00BD2AEF" w:rsidP="00BD2AEF">
      <w:pPr>
        <w:pStyle w:val="Quote2"/>
        <w:ind w:left="2160" w:hanging="720"/>
        <w:rPr>
          <w:w w:val="105"/>
          <w:szCs w:val="22"/>
        </w:rPr>
      </w:pPr>
      <w:r w:rsidRPr="00BD2AEF">
        <w:rPr>
          <w:w w:val="105"/>
          <w:szCs w:val="22"/>
        </w:rPr>
        <w:t>(l)</w:t>
      </w:r>
      <w:r w:rsidRPr="00BD2AEF">
        <w:rPr>
          <w:w w:val="105"/>
          <w:szCs w:val="22"/>
        </w:rPr>
        <w:tab/>
        <w:t>relates with and responds to parents in a respectful and professional manner;</w:t>
      </w:r>
    </w:p>
    <w:p w:rsidR="00BD2AEF" w:rsidRPr="00BD2AEF" w:rsidRDefault="00BD2AEF" w:rsidP="00BD2AEF">
      <w:pPr>
        <w:pStyle w:val="Quote2"/>
        <w:ind w:left="2160" w:hanging="720"/>
        <w:rPr>
          <w:w w:val="105"/>
          <w:szCs w:val="22"/>
        </w:rPr>
      </w:pPr>
      <w:r w:rsidRPr="00BD2AEF">
        <w:rPr>
          <w:w w:val="105"/>
          <w:szCs w:val="22"/>
        </w:rPr>
        <w:t>(m)</w:t>
      </w:r>
      <w:r w:rsidRPr="00BD2AEF">
        <w:rPr>
          <w:w w:val="105"/>
          <w:szCs w:val="22"/>
        </w:rPr>
        <w:tab/>
        <w:t>ensures a timely response to any concerns raised by parents;</w:t>
      </w:r>
    </w:p>
    <w:p w:rsidR="00BD2AEF" w:rsidRPr="00BD2AEF" w:rsidRDefault="00BD2AEF" w:rsidP="00BD2AEF">
      <w:pPr>
        <w:pStyle w:val="Quote2"/>
        <w:ind w:left="2160" w:hanging="720"/>
        <w:rPr>
          <w:w w:val="105"/>
          <w:szCs w:val="22"/>
        </w:rPr>
      </w:pPr>
      <w:r w:rsidRPr="00BD2AEF">
        <w:rPr>
          <w:w w:val="105"/>
          <w:szCs w:val="22"/>
        </w:rPr>
        <w:t>(n)</w:t>
      </w:r>
      <w:r w:rsidRPr="00BD2AEF">
        <w:rPr>
          <w:w w:val="105"/>
          <w:szCs w:val="22"/>
        </w:rPr>
        <w:tab/>
        <w:t>encourages parents to play an integral role in their children</w:t>
      </w:r>
      <w:r w:rsidR="005C0DCD">
        <w:rPr>
          <w:w w:val="105"/>
          <w:szCs w:val="22"/>
        </w:rPr>
        <w:t>’</w:t>
      </w:r>
      <w:r w:rsidRPr="00BD2AEF">
        <w:rPr>
          <w:w w:val="105"/>
          <w:szCs w:val="22"/>
        </w:rPr>
        <w:t>s education;</w:t>
      </w:r>
    </w:p>
    <w:p w:rsidR="00BD2AEF" w:rsidRPr="00BD2AEF" w:rsidRDefault="00BD2AEF" w:rsidP="00BD2AEF">
      <w:pPr>
        <w:pStyle w:val="Quote2"/>
        <w:ind w:left="2160" w:hanging="720"/>
        <w:rPr>
          <w:w w:val="105"/>
          <w:szCs w:val="22"/>
        </w:rPr>
      </w:pPr>
      <w:r w:rsidRPr="00BD2AEF">
        <w:rPr>
          <w:w w:val="105"/>
          <w:szCs w:val="22"/>
        </w:rPr>
        <w:t>(o)</w:t>
      </w:r>
      <w:r w:rsidRPr="00BD2AEF">
        <w:rPr>
          <w:w w:val="105"/>
          <w:szCs w:val="22"/>
        </w:rPr>
        <w:tab/>
        <w:t>will always act to protect students from any kind of harm;</w:t>
      </w:r>
    </w:p>
    <w:p w:rsidR="00BD2AEF" w:rsidRPr="00BD2AEF" w:rsidRDefault="00BD2AEF" w:rsidP="00BD2AEF">
      <w:pPr>
        <w:pStyle w:val="Quote2"/>
        <w:ind w:left="2160" w:hanging="720"/>
        <w:rPr>
          <w:w w:val="105"/>
          <w:szCs w:val="22"/>
        </w:rPr>
      </w:pPr>
      <w:r w:rsidRPr="00BD2AEF">
        <w:rPr>
          <w:w w:val="105"/>
          <w:szCs w:val="22"/>
        </w:rPr>
        <w:t>(p)</w:t>
      </w:r>
      <w:r w:rsidRPr="00BD2AEF">
        <w:rPr>
          <w:w w:val="105"/>
          <w:szCs w:val="22"/>
        </w:rPr>
        <w:tab/>
        <w:t>seeks to achieve academic development as an important component for students;</w:t>
      </w:r>
    </w:p>
    <w:p w:rsidR="00BD2AEF" w:rsidRPr="00BD2AEF" w:rsidRDefault="00BD2AEF" w:rsidP="00BD2AEF">
      <w:pPr>
        <w:pStyle w:val="Quote2"/>
        <w:ind w:left="2160" w:hanging="720"/>
        <w:rPr>
          <w:w w:val="105"/>
          <w:szCs w:val="22"/>
        </w:rPr>
      </w:pPr>
      <w:r w:rsidRPr="00BD2AEF">
        <w:rPr>
          <w:w w:val="105"/>
          <w:szCs w:val="22"/>
        </w:rPr>
        <w:t>(q)</w:t>
      </w:r>
      <w:r w:rsidRPr="00BD2AEF">
        <w:rPr>
          <w:w w:val="105"/>
          <w:szCs w:val="22"/>
        </w:rPr>
        <w:tab/>
        <w:t>strive for resolutions and outcomes that are satisfactory to all parties;</w:t>
      </w:r>
    </w:p>
    <w:p w:rsidR="00BD2AEF" w:rsidRPr="00BD2AEF" w:rsidRDefault="00BD2AEF" w:rsidP="00BD2AEF">
      <w:pPr>
        <w:pStyle w:val="Quote2"/>
        <w:ind w:left="2160" w:hanging="720"/>
        <w:rPr>
          <w:w w:val="105"/>
          <w:szCs w:val="22"/>
        </w:rPr>
      </w:pPr>
      <w:r w:rsidRPr="00BD2AEF">
        <w:rPr>
          <w:w w:val="105"/>
          <w:szCs w:val="22"/>
        </w:rPr>
        <w:t>(r)</w:t>
      </w:r>
      <w:r w:rsidRPr="00BD2AEF">
        <w:rPr>
          <w:w w:val="105"/>
          <w:szCs w:val="22"/>
        </w:rPr>
        <w:tab/>
        <w:t>provides a learning environment that promotes independence;</w:t>
      </w:r>
    </w:p>
    <w:p w:rsidR="00BD2AEF" w:rsidRPr="00BD2AEF" w:rsidRDefault="00BD2AEF" w:rsidP="00BD2AEF">
      <w:pPr>
        <w:pStyle w:val="Quote2"/>
        <w:ind w:left="2160" w:hanging="720"/>
        <w:rPr>
          <w:w w:val="105"/>
          <w:szCs w:val="22"/>
        </w:rPr>
      </w:pPr>
      <w:r w:rsidRPr="00BD2AEF">
        <w:rPr>
          <w:w w:val="105"/>
          <w:szCs w:val="22"/>
        </w:rPr>
        <w:t>(s)</w:t>
      </w:r>
      <w:r w:rsidRPr="00BD2AEF">
        <w:rPr>
          <w:w w:val="105"/>
          <w:szCs w:val="22"/>
        </w:rPr>
        <w:tab/>
        <w:t>supports each child</w:t>
      </w:r>
      <w:r w:rsidR="005C0DCD">
        <w:rPr>
          <w:w w:val="105"/>
          <w:szCs w:val="22"/>
        </w:rPr>
        <w:t>’</w:t>
      </w:r>
      <w:r w:rsidRPr="00BD2AEF">
        <w:rPr>
          <w:w w:val="105"/>
          <w:szCs w:val="22"/>
        </w:rPr>
        <w:t>s social, emotional and intellectual growth in a caring yet stimulating environment;</w:t>
      </w:r>
    </w:p>
    <w:p w:rsidR="00BD2AEF" w:rsidRPr="00BD2AEF" w:rsidRDefault="00BD2AEF" w:rsidP="00BD2AEF">
      <w:pPr>
        <w:pStyle w:val="Quote2"/>
        <w:ind w:left="2160" w:hanging="720"/>
        <w:rPr>
          <w:w w:val="105"/>
          <w:szCs w:val="22"/>
        </w:rPr>
      </w:pPr>
      <w:r w:rsidRPr="00BD2AEF">
        <w:rPr>
          <w:w w:val="105"/>
          <w:szCs w:val="22"/>
        </w:rPr>
        <w:t>(t)</w:t>
      </w:r>
      <w:r w:rsidRPr="00BD2AEF">
        <w:rPr>
          <w:w w:val="105"/>
          <w:szCs w:val="22"/>
        </w:rPr>
        <w:tab/>
        <w:t>provides an inclusive educational environment where every child feels important;</w:t>
      </w:r>
    </w:p>
    <w:p w:rsidR="00BD2AEF" w:rsidRPr="00BD2AEF" w:rsidRDefault="00BD2AEF" w:rsidP="00BD2AEF">
      <w:pPr>
        <w:pStyle w:val="Quote2"/>
        <w:ind w:left="2160" w:hanging="720"/>
        <w:rPr>
          <w:w w:val="105"/>
          <w:szCs w:val="22"/>
        </w:rPr>
      </w:pPr>
      <w:r w:rsidRPr="00BD2AEF">
        <w:rPr>
          <w:w w:val="105"/>
          <w:szCs w:val="22"/>
        </w:rPr>
        <w:t>(u)</w:t>
      </w:r>
      <w:r w:rsidRPr="00BD2AEF">
        <w:rPr>
          <w:w w:val="105"/>
          <w:szCs w:val="22"/>
        </w:rPr>
        <w:tab/>
        <w:t>strives for the implementation of a curriculum that is student centred and personalised.</w:t>
      </w:r>
    </w:p>
    <w:p w:rsidR="00BD2AEF" w:rsidRPr="00BD2AEF" w:rsidRDefault="00BD2AEF" w:rsidP="00BD2AEF">
      <w:pPr>
        <w:pStyle w:val="Quote1"/>
        <w:ind w:left="1440" w:hanging="703"/>
        <w:rPr>
          <w:w w:val="105"/>
          <w:szCs w:val="22"/>
        </w:rPr>
      </w:pPr>
      <w:r w:rsidRPr="00BD2AEF">
        <w:rPr>
          <w:w w:val="105"/>
          <w:szCs w:val="22"/>
        </w:rPr>
        <w:t>37.</w:t>
      </w:r>
      <w:r w:rsidRPr="00BD2AEF">
        <w:rPr>
          <w:w w:val="105"/>
          <w:szCs w:val="22"/>
        </w:rPr>
        <w:tab/>
        <w:t xml:space="preserve">By virtue of the matters aforesaid, including the First to Fifth Allegations hereof, the Respondent failed to render the services with due care and skill, in breach of s.60 of Schedule 2 of the Consumer Act, and the Applicant </w:t>
      </w:r>
      <w:r w:rsidRPr="00BD2AEF">
        <w:rPr>
          <w:w w:val="105"/>
          <w:szCs w:val="22"/>
        </w:rPr>
        <w:lastRenderedPageBreak/>
        <w:t>and/or her parents have thereby suffered loss and damage.</w:t>
      </w:r>
    </w:p>
    <w:p w:rsidR="00BD2AEF" w:rsidRPr="00BD2AEF" w:rsidRDefault="00BD2AEF" w:rsidP="00BD2AEF">
      <w:pPr>
        <w:pStyle w:val="Quote1"/>
        <w:ind w:left="1440" w:hanging="703"/>
        <w:jc w:val="center"/>
        <w:rPr>
          <w:w w:val="105"/>
          <w:szCs w:val="22"/>
        </w:rPr>
      </w:pPr>
      <w:r w:rsidRPr="00BD2AEF">
        <w:rPr>
          <w:w w:val="105"/>
          <w:szCs w:val="22"/>
        </w:rPr>
        <w:t>PARTICULARS</w:t>
      </w:r>
    </w:p>
    <w:p w:rsidR="00BD2AEF" w:rsidRPr="00BD2AEF" w:rsidRDefault="00BD2AEF" w:rsidP="00BD2AEF">
      <w:pPr>
        <w:ind w:left="1725"/>
        <w:rPr>
          <w:sz w:val="22"/>
          <w:szCs w:val="22"/>
        </w:rPr>
      </w:pPr>
      <w:r w:rsidRPr="00BD2AEF">
        <w:rPr>
          <w:sz w:val="22"/>
          <w:szCs w:val="22"/>
        </w:rPr>
        <w:t>Particulars of loss and damage will be provided prior to trial.</w:t>
      </w:r>
    </w:p>
    <w:p w:rsidR="00BD2AEF" w:rsidRPr="00BD2AEF" w:rsidRDefault="00BD2AEF" w:rsidP="00BD2AEF">
      <w:pPr>
        <w:pStyle w:val="Quote1"/>
        <w:rPr>
          <w:b/>
          <w:szCs w:val="22"/>
        </w:rPr>
      </w:pPr>
      <w:r w:rsidRPr="00BD2AEF">
        <w:rPr>
          <w:b/>
          <w:szCs w:val="22"/>
        </w:rPr>
        <w:t>G.</w:t>
      </w:r>
      <w:r w:rsidRPr="00BD2AEF">
        <w:rPr>
          <w:b/>
          <w:szCs w:val="22"/>
        </w:rPr>
        <w:tab/>
        <w:t>Relief/Remedies sought by the Applicant</w:t>
      </w:r>
    </w:p>
    <w:p w:rsidR="00BD2AEF" w:rsidRPr="00BD2AEF" w:rsidRDefault="00BD2AEF" w:rsidP="00BD2AEF">
      <w:pPr>
        <w:pStyle w:val="Quote1"/>
        <w:ind w:left="1440" w:hanging="703"/>
        <w:rPr>
          <w:w w:val="105"/>
          <w:szCs w:val="22"/>
        </w:rPr>
      </w:pPr>
      <w:r w:rsidRPr="00BD2AEF">
        <w:rPr>
          <w:w w:val="105"/>
          <w:szCs w:val="22"/>
        </w:rPr>
        <w:t>38.</w:t>
      </w:r>
      <w:r w:rsidRPr="00BD2AEF">
        <w:rPr>
          <w:w w:val="105"/>
          <w:szCs w:val="22"/>
        </w:rPr>
        <w:tab/>
      </w:r>
      <w:proofErr w:type="spellStart"/>
      <w:r w:rsidRPr="00BD2AEF">
        <w:rPr>
          <w:w w:val="105"/>
          <w:szCs w:val="22"/>
        </w:rPr>
        <w:t>Jaelah</w:t>
      </w:r>
      <w:proofErr w:type="spellEnd"/>
      <w:r w:rsidRPr="00BD2AEF">
        <w:rPr>
          <w:w w:val="105"/>
          <w:szCs w:val="22"/>
        </w:rPr>
        <w:t xml:space="preserve"> seeks:</w:t>
      </w:r>
    </w:p>
    <w:p w:rsidR="00BD2AEF" w:rsidRPr="00BD2AEF" w:rsidRDefault="00BD2AEF" w:rsidP="00BD2AEF">
      <w:pPr>
        <w:pStyle w:val="Quote2"/>
        <w:ind w:left="2160" w:hanging="720"/>
        <w:rPr>
          <w:w w:val="105"/>
          <w:szCs w:val="22"/>
        </w:rPr>
      </w:pPr>
      <w:r w:rsidRPr="00BD2AEF">
        <w:rPr>
          <w:w w:val="105"/>
          <w:szCs w:val="22"/>
        </w:rPr>
        <w:t>(a)</w:t>
      </w:r>
      <w:r w:rsidRPr="00BD2AEF">
        <w:rPr>
          <w:w w:val="105"/>
          <w:szCs w:val="22"/>
        </w:rPr>
        <w:tab/>
        <w:t>A declaration that the Respondent has committed unlawful discrimination and victimisation against her during the relevant period or parts thereof.</w:t>
      </w:r>
    </w:p>
    <w:p w:rsidR="00BD2AEF" w:rsidRPr="00BD2AEF" w:rsidRDefault="00BD2AEF" w:rsidP="00BD2AEF">
      <w:pPr>
        <w:pStyle w:val="Quote2"/>
        <w:ind w:left="2160" w:hanging="720"/>
        <w:rPr>
          <w:w w:val="105"/>
          <w:szCs w:val="22"/>
        </w:rPr>
      </w:pPr>
      <w:r w:rsidRPr="00BD2AEF">
        <w:rPr>
          <w:w w:val="105"/>
          <w:szCs w:val="22"/>
        </w:rPr>
        <w:t>(b)</w:t>
      </w:r>
      <w:r w:rsidRPr="00BD2AEF">
        <w:rPr>
          <w:w w:val="105"/>
          <w:szCs w:val="22"/>
        </w:rPr>
        <w:tab/>
        <w:t xml:space="preserve">Damages pursuant to Section 46PO(4)(d) of the </w:t>
      </w:r>
      <w:r w:rsidRPr="00DC040C">
        <w:rPr>
          <w:i/>
          <w:w w:val="105"/>
          <w:szCs w:val="22"/>
        </w:rPr>
        <w:t>Australian Human Rights Commission Act 1986</w:t>
      </w:r>
      <w:r w:rsidRPr="00BD2AEF">
        <w:rPr>
          <w:w w:val="105"/>
          <w:szCs w:val="22"/>
        </w:rPr>
        <w:t xml:space="preserve"> (</w:t>
      </w:r>
      <w:proofErr w:type="spellStart"/>
      <w:r w:rsidRPr="00BD2AEF">
        <w:rPr>
          <w:w w:val="105"/>
          <w:szCs w:val="22"/>
        </w:rPr>
        <w:t>Cth</w:t>
      </w:r>
      <w:proofErr w:type="spellEnd"/>
      <w:r w:rsidRPr="00BD2AEF">
        <w:rPr>
          <w:w w:val="105"/>
          <w:szCs w:val="22"/>
        </w:rPr>
        <w:t>).</w:t>
      </w:r>
    </w:p>
    <w:p w:rsidR="00BD2AEF" w:rsidRPr="00BD2AEF" w:rsidRDefault="00BD2AEF" w:rsidP="00BD2AEF">
      <w:pPr>
        <w:pStyle w:val="Quote2"/>
        <w:ind w:left="2160" w:hanging="720"/>
        <w:rPr>
          <w:w w:val="105"/>
          <w:szCs w:val="22"/>
        </w:rPr>
      </w:pPr>
      <w:r w:rsidRPr="00BD2AEF">
        <w:rPr>
          <w:w w:val="105"/>
          <w:szCs w:val="22"/>
        </w:rPr>
        <w:t>(c)</w:t>
      </w:r>
      <w:r w:rsidRPr="00BD2AEF">
        <w:rPr>
          <w:w w:val="105"/>
          <w:szCs w:val="22"/>
        </w:rPr>
        <w:tab/>
        <w:t>Any further or other Orders as the Court considers appropriate.</w:t>
      </w:r>
    </w:p>
    <w:p w:rsidR="00BD2AEF" w:rsidRPr="00BD2AEF" w:rsidRDefault="00BD2AEF" w:rsidP="00BD2AEF">
      <w:pPr>
        <w:pStyle w:val="Quote2"/>
        <w:ind w:left="2160" w:hanging="720"/>
        <w:rPr>
          <w:w w:val="105"/>
          <w:szCs w:val="22"/>
        </w:rPr>
      </w:pPr>
      <w:r w:rsidRPr="00BD2AEF">
        <w:rPr>
          <w:w w:val="105"/>
          <w:szCs w:val="22"/>
        </w:rPr>
        <w:t>(d)</w:t>
      </w:r>
      <w:r w:rsidRPr="00BD2AEF">
        <w:rPr>
          <w:w w:val="105"/>
          <w:szCs w:val="22"/>
        </w:rPr>
        <w:tab/>
        <w:t>Damages pursuant to s.236 of Schedule 2 to the Consumer</w:t>
      </w:r>
      <w:r w:rsidRPr="00BD2AEF">
        <w:rPr>
          <w:w w:val="105"/>
          <w:szCs w:val="22"/>
        </w:rPr>
        <w:tab/>
        <w:t>and Competition Act 2010;</w:t>
      </w:r>
    </w:p>
    <w:p w:rsidR="00BD2AEF" w:rsidRPr="00BD2AEF" w:rsidRDefault="00BD2AEF" w:rsidP="00BD2AEF">
      <w:pPr>
        <w:pStyle w:val="Quote2"/>
        <w:ind w:left="2160" w:hanging="720"/>
        <w:rPr>
          <w:w w:val="105"/>
          <w:szCs w:val="22"/>
        </w:rPr>
      </w:pPr>
      <w:r w:rsidRPr="00BD2AEF">
        <w:rPr>
          <w:w w:val="105"/>
          <w:szCs w:val="22"/>
        </w:rPr>
        <w:t>(e)</w:t>
      </w:r>
      <w:r w:rsidRPr="00BD2AEF">
        <w:rPr>
          <w:w w:val="105"/>
          <w:szCs w:val="22"/>
        </w:rPr>
        <w:tab/>
        <w:t xml:space="preserve">Compensation and/or damages pursuant to Section s.267 of Schedule 2 to the </w:t>
      </w:r>
      <w:r w:rsidRPr="00DC040C">
        <w:rPr>
          <w:i/>
          <w:w w:val="105"/>
          <w:szCs w:val="22"/>
        </w:rPr>
        <w:t>Consumer and Competition Act 2010</w:t>
      </w:r>
      <w:r w:rsidRPr="00BD2AEF">
        <w:rPr>
          <w:w w:val="105"/>
          <w:szCs w:val="22"/>
        </w:rPr>
        <w:t>;</w:t>
      </w:r>
    </w:p>
    <w:p w:rsidR="00BD2AEF" w:rsidRPr="00BD2AEF" w:rsidRDefault="00BD2AEF" w:rsidP="00BD2AEF">
      <w:pPr>
        <w:pStyle w:val="Quote2"/>
        <w:ind w:left="2160" w:hanging="720"/>
        <w:rPr>
          <w:w w:val="105"/>
          <w:szCs w:val="22"/>
        </w:rPr>
      </w:pPr>
      <w:r w:rsidRPr="00BD2AEF">
        <w:rPr>
          <w:w w:val="105"/>
          <w:szCs w:val="22"/>
        </w:rPr>
        <w:t>(f)</w:t>
      </w:r>
      <w:r w:rsidRPr="00BD2AEF">
        <w:rPr>
          <w:w w:val="105"/>
          <w:szCs w:val="22"/>
        </w:rPr>
        <w:tab/>
        <w:t>Any further orders as the court considers appropriate.</w:t>
      </w:r>
    </w:p>
    <w:p w:rsidR="00BD2AEF" w:rsidRPr="00BD2AEF" w:rsidRDefault="00BD2AEF" w:rsidP="00BD2AEF">
      <w:pPr>
        <w:pStyle w:val="Quote2"/>
        <w:ind w:left="2160" w:hanging="720"/>
        <w:rPr>
          <w:w w:val="105"/>
          <w:szCs w:val="22"/>
        </w:rPr>
      </w:pPr>
      <w:r w:rsidRPr="00BD2AEF">
        <w:rPr>
          <w:w w:val="105"/>
          <w:szCs w:val="22"/>
        </w:rPr>
        <w:t>(g)</w:t>
      </w:r>
      <w:r w:rsidRPr="00BD2AEF">
        <w:rPr>
          <w:w w:val="105"/>
          <w:szCs w:val="22"/>
        </w:rPr>
        <w:tab/>
        <w:t>Costs.</w:t>
      </w:r>
    </w:p>
    <w:p w:rsidR="007D7DD2" w:rsidRDefault="00266C33" w:rsidP="00BD2AEF">
      <w:pPr>
        <w:pStyle w:val="ParaNumbering"/>
        <w:rPr>
          <w:w w:val="105"/>
        </w:rPr>
      </w:pPr>
      <w:r>
        <w:rPr>
          <w:w w:val="105"/>
        </w:rPr>
        <w:t xml:space="preserve">The </w:t>
      </w:r>
      <w:r w:rsidR="007D7DD2" w:rsidRPr="00910D4E">
        <w:rPr>
          <w:w w:val="105"/>
        </w:rPr>
        <w:t xml:space="preserve">SOC in this proceeding suffers from the same </w:t>
      </w:r>
      <w:r w:rsidR="00A86C14">
        <w:rPr>
          <w:w w:val="105"/>
        </w:rPr>
        <w:t>manifest deficiencies</w:t>
      </w:r>
      <w:r w:rsidR="007D7DD2" w:rsidRPr="00910D4E">
        <w:rPr>
          <w:w w:val="105"/>
        </w:rPr>
        <w:t xml:space="preserve"> as the SOC in the other</w:t>
      </w:r>
      <w:r w:rsidR="00A86C14">
        <w:rPr>
          <w:w w:val="105"/>
        </w:rPr>
        <w:t xml:space="preserve"> related proceeding</w:t>
      </w:r>
      <w:r w:rsidR="007D7DD2" w:rsidRPr="00910D4E">
        <w:rPr>
          <w:w w:val="105"/>
        </w:rPr>
        <w:t xml:space="preserve">.  </w:t>
      </w:r>
      <w:r w:rsidR="00A86C14">
        <w:rPr>
          <w:w w:val="105"/>
        </w:rPr>
        <w:t>I</w:t>
      </w:r>
      <w:r w:rsidR="007D7DD2" w:rsidRPr="00910D4E">
        <w:rPr>
          <w:w w:val="105"/>
        </w:rPr>
        <w:t>t is sufficient to say that</w:t>
      </w:r>
      <w:r w:rsidR="00A86C14">
        <w:rPr>
          <w:w w:val="105"/>
        </w:rPr>
        <w:t xml:space="preserve"> it must be struck out for the same reasons that I have given in VID 107 of 2019.  Orders will therefore be made to similar effect.</w:t>
      </w:r>
    </w:p>
    <w:p w:rsidR="00266C33" w:rsidRDefault="00266C33" w:rsidP="00266C33">
      <w:pPr>
        <w:pStyle w:val="BodyText"/>
      </w:pPr>
      <w:bookmarkStart w:id="20" w:name="Certification"/>
    </w:p>
    <w:tbl>
      <w:tblPr>
        <w:tblW w:w="0" w:type="auto"/>
        <w:tblLook w:val="04A0" w:firstRow="1" w:lastRow="0" w:firstColumn="1" w:lastColumn="0" w:noHBand="0" w:noVBand="1"/>
      </w:tblPr>
      <w:tblGrid>
        <w:gridCol w:w="3794"/>
      </w:tblGrid>
      <w:tr w:rsidR="00266C33" w:rsidRPr="00266C33">
        <w:tc>
          <w:tcPr>
            <w:tcW w:w="3794" w:type="dxa"/>
            <w:shd w:val="clear" w:color="auto" w:fill="auto"/>
          </w:tcPr>
          <w:p w:rsidR="00266C33" w:rsidRPr="00266C33" w:rsidRDefault="00266C33" w:rsidP="00266C33">
            <w:pPr>
              <w:pStyle w:val="Normal1linespace"/>
            </w:pPr>
            <w:r w:rsidRPr="00266C33">
              <w:t xml:space="preserve">I certify that the preceding </w:t>
            </w:r>
            <w:bookmarkStart w:id="21" w:name="NumberWord"/>
            <w:r w:rsidR="00DC1AD4">
              <w:t>five</w:t>
            </w:r>
            <w:bookmarkEnd w:id="21"/>
            <w:r w:rsidRPr="00266C33">
              <w:t xml:space="preserve"> (</w:t>
            </w:r>
            <w:bookmarkStart w:id="22" w:name="NumberNumeral"/>
            <w:r w:rsidR="00DC1AD4">
              <w:t>5</w:t>
            </w:r>
            <w:bookmarkEnd w:id="22"/>
            <w:r w:rsidRPr="00266C33">
              <w:t xml:space="preserve">) numbered </w:t>
            </w:r>
            <w:bookmarkStart w:id="23" w:name="CertPara"/>
            <w:r w:rsidR="00DC1AD4">
              <w:t>paragraphs are</w:t>
            </w:r>
            <w:bookmarkEnd w:id="23"/>
            <w:r w:rsidRPr="00266C33">
              <w:t xml:space="preserve"> a true copy of the Reasons for Judgment herein of the Honourable </w:t>
            </w:r>
            <w:bookmarkStart w:id="24" w:name="Justice"/>
            <w:r>
              <w:t>Justice O</w:t>
            </w:r>
            <w:r w:rsidR="005C0DCD">
              <w:t>’</w:t>
            </w:r>
            <w:r>
              <w:t>Callaghan</w:t>
            </w:r>
            <w:bookmarkEnd w:id="24"/>
            <w:r w:rsidRPr="00266C33">
              <w:t>.</w:t>
            </w:r>
          </w:p>
        </w:tc>
      </w:tr>
    </w:tbl>
    <w:p w:rsidR="00266C33" w:rsidRDefault="00266C33" w:rsidP="00266C33">
      <w:pPr>
        <w:pStyle w:val="BodyText"/>
      </w:pPr>
    </w:p>
    <w:p w:rsidR="00266C33" w:rsidRDefault="00266C33" w:rsidP="00266C33">
      <w:pPr>
        <w:pStyle w:val="BodyText"/>
      </w:pPr>
    </w:p>
    <w:p w:rsidR="00266C33" w:rsidRDefault="00266C33" w:rsidP="00266C33">
      <w:pPr>
        <w:pStyle w:val="BodyText"/>
      </w:pPr>
      <w:r>
        <w:t>Associate:</w:t>
      </w:r>
      <w:bookmarkStart w:id="25" w:name="_GoBack"/>
      <w:bookmarkEnd w:id="25"/>
    </w:p>
    <w:p w:rsidR="00E26913" w:rsidRDefault="00E26913" w:rsidP="00266C33">
      <w:pPr>
        <w:pStyle w:val="BodyText"/>
      </w:pPr>
    </w:p>
    <w:p w:rsidR="00266C33" w:rsidRDefault="00266C33" w:rsidP="00266C33">
      <w:pPr>
        <w:pStyle w:val="BodyText"/>
      </w:pPr>
    </w:p>
    <w:p w:rsidR="00266C33" w:rsidRDefault="00266C33" w:rsidP="00266C33">
      <w:pPr>
        <w:pStyle w:val="BodyText"/>
        <w:tabs>
          <w:tab w:val="left" w:pos="1134"/>
        </w:tabs>
      </w:pPr>
      <w:r>
        <w:t>Dated:</w:t>
      </w:r>
      <w:r>
        <w:tab/>
      </w:r>
      <w:bookmarkStart w:id="26" w:name="CertifyDated"/>
      <w:r w:rsidR="007F50C6">
        <w:t>1</w:t>
      </w:r>
      <w:r w:rsidR="0018531C">
        <w:t>8</w:t>
      </w:r>
      <w:r w:rsidR="007F50C6">
        <w:t xml:space="preserve"> October 2019</w:t>
      </w:r>
      <w:bookmarkEnd w:id="26"/>
    </w:p>
    <w:bookmarkEnd w:id="20"/>
    <w:sectPr w:rsidR="00266C33">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C33" w:rsidRDefault="00266C33">
      <w:pPr>
        <w:spacing w:line="20" w:lineRule="exact"/>
      </w:pPr>
    </w:p>
    <w:p w:rsidR="00266C33" w:rsidRDefault="00266C33"/>
    <w:p w:rsidR="00266C33" w:rsidRDefault="00266C33"/>
  </w:endnote>
  <w:endnote w:type="continuationSeparator" w:id="0">
    <w:p w:rsidR="00266C33" w:rsidRDefault="00266C33">
      <w:r>
        <w:t xml:space="preserve"> </w:t>
      </w:r>
    </w:p>
    <w:p w:rsidR="00266C33" w:rsidRDefault="00266C33"/>
    <w:p w:rsidR="00266C33" w:rsidRDefault="00266C33"/>
  </w:endnote>
  <w:endnote w:type="continuationNotice" w:id="1">
    <w:p w:rsidR="00266C33" w:rsidRDefault="00266C33">
      <w:r>
        <w:t xml:space="preserve"> </w:t>
      </w:r>
    </w:p>
    <w:p w:rsidR="00266C33" w:rsidRDefault="00266C33"/>
    <w:p w:rsidR="00266C33" w:rsidRDefault="00266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33" w:rsidRPr="007F50C6" w:rsidRDefault="00266C33" w:rsidP="007F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33" w:rsidRPr="007F50C6" w:rsidRDefault="00266C33" w:rsidP="007F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C33" w:rsidRDefault="00266C33"/>
    <w:p w:rsidR="00266C33" w:rsidRDefault="00266C33"/>
    <w:p w:rsidR="00266C33" w:rsidRDefault="00266C33"/>
  </w:footnote>
  <w:footnote w:type="continuationSeparator" w:id="0">
    <w:p w:rsidR="00266C33" w:rsidRDefault="00266C33">
      <w:r>
        <w:continuationSeparator/>
      </w:r>
    </w:p>
    <w:p w:rsidR="00266C33" w:rsidRDefault="00266C33"/>
    <w:p w:rsidR="00266C33" w:rsidRDefault="00266C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33" w:rsidRDefault="00266C33">
    <w:pPr>
      <w:tabs>
        <w:tab w:val="center" w:pos="4512"/>
      </w:tabs>
      <w:suppressAutoHyphens/>
    </w:pPr>
    <w:r>
      <w:tab/>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33" w:rsidRDefault="00266C3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33" w:rsidRDefault="00266C33"/>
  <w:p w:rsidR="00266C33" w:rsidRDefault="00266C33"/>
  <w:p w:rsidR="00266C33" w:rsidRDefault="00266C3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33" w:rsidRDefault="00266C33">
    <w:pPr>
      <w:tabs>
        <w:tab w:val="center" w:pos="4512"/>
      </w:tabs>
      <w:suppressAutoHyphens/>
    </w:pPr>
    <w:r>
      <w:tab/>
      <w:t xml:space="preserve">- </w:t>
    </w:r>
    <w:r>
      <w:fldChar w:fldCharType="begin"/>
    </w:r>
    <w:r>
      <w:instrText>page \* arabic</w:instrText>
    </w:r>
    <w:r>
      <w:fldChar w:fldCharType="separate"/>
    </w:r>
    <w:r w:rsidR="000871B1">
      <w:rPr>
        <w:noProof/>
      </w:rPr>
      <w:t>8</w:t>
    </w:r>
    <w:r>
      <w:fldChar w:fldCharType="end"/>
    </w:r>
    <w:r>
      <w:t xml:space="preserve"> -</w:t>
    </w:r>
  </w:p>
  <w:p w:rsidR="00266C33" w:rsidRDefault="00266C33"/>
  <w:p w:rsidR="00266C33" w:rsidRDefault="00266C3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C33" w:rsidRDefault="00266C3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aelah Milkins (by her next friend Melinda Milkins)"/>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06 of 2019"/>
    <w:docVar w:name="HearingDate" w:val="On the papers"/>
    <w:docVar w:name="Initiators" w:val="(and another named in the Schedule)"/>
    <w:docVar w:name="Judgdate" w:val="##"/>
    <w:docVar w:name="Judge" w:val="O'Callaghan"/>
    <w:docVar w:name="Justices" w:val="Justice"/>
    <w:docVar w:name="lstEntryList" w:val="-1"/>
    <w:docVar w:name="myEntryList" w:val="Solicitor for the Applicant=Starnet Legal Pty Ltd|Counsel for the Respondent=A G Manos|Solicitor for the Respondent=Wotton + Kearney"/>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Claimant"/>
    <w:docVar w:name="Parties4" w:val="Cross-Defendant"/>
    <w:docVar w:name="Parties5" w:val="Intervener"/>
    <w:docVar w:name="PracticeArea" w:val="Administrative and Constitutional Law and Human Rights"/>
    <w:docVar w:name="RESAndAnother" w:val="True"/>
    <w:docVar w:name="RESAndOthers" w:val="False"/>
    <w:docVar w:name="Respondent" w:val="Dioceses of Sale Catholic Education Ltd (St Joseph's Primary School Wonthaggi)"/>
    <w:docVar w:name="ResState" w:val="Victoria"/>
    <w:docVar w:name="SubArea" w:val="[none]"/>
  </w:docVars>
  <w:rsids>
    <w:rsidRoot w:val="0062496B"/>
    <w:rsid w:val="0001469E"/>
    <w:rsid w:val="00015993"/>
    <w:rsid w:val="00022289"/>
    <w:rsid w:val="00032F9F"/>
    <w:rsid w:val="00041C07"/>
    <w:rsid w:val="00045BB7"/>
    <w:rsid w:val="00055719"/>
    <w:rsid w:val="0005641B"/>
    <w:rsid w:val="00077D5C"/>
    <w:rsid w:val="00081497"/>
    <w:rsid w:val="000871B1"/>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31C"/>
    <w:rsid w:val="00185E6B"/>
    <w:rsid w:val="00187BBC"/>
    <w:rsid w:val="001932F3"/>
    <w:rsid w:val="001A4309"/>
    <w:rsid w:val="001B1053"/>
    <w:rsid w:val="001B14AC"/>
    <w:rsid w:val="001B1F16"/>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66C33"/>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2667"/>
    <w:rsid w:val="002F323D"/>
    <w:rsid w:val="002F4E9C"/>
    <w:rsid w:val="003011E4"/>
    <w:rsid w:val="0031256C"/>
    <w:rsid w:val="00314D6C"/>
    <w:rsid w:val="00316D2A"/>
    <w:rsid w:val="00322A7C"/>
    <w:rsid w:val="003402D3"/>
    <w:rsid w:val="00343ABC"/>
    <w:rsid w:val="003463FE"/>
    <w:rsid w:val="003554B3"/>
    <w:rsid w:val="00356632"/>
    <w:rsid w:val="003845A9"/>
    <w:rsid w:val="00390883"/>
    <w:rsid w:val="003922F8"/>
    <w:rsid w:val="00395B24"/>
    <w:rsid w:val="003A15F2"/>
    <w:rsid w:val="003A2D38"/>
    <w:rsid w:val="003A7ECC"/>
    <w:rsid w:val="003B2C72"/>
    <w:rsid w:val="003C1333"/>
    <w:rsid w:val="003C20FF"/>
    <w:rsid w:val="003D2650"/>
    <w:rsid w:val="003D560C"/>
    <w:rsid w:val="003E5874"/>
    <w:rsid w:val="003F193E"/>
    <w:rsid w:val="003F34F1"/>
    <w:rsid w:val="00411AE8"/>
    <w:rsid w:val="00413B74"/>
    <w:rsid w:val="00435C5F"/>
    <w:rsid w:val="004365AC"/>
    <w:rsid w:val="00441E98"/>
    <w:rsid w:val="004532F7"/>
    <w:rsid w:val="00472027"/>
    <w:rsid w:val="004804CF"/>
    <w:rsid w:val="004840CD"/>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5016"/>
    <w:rsid w:val="00597AAE"/>
    <w:rsid w:val="005A222C"/>
    <w:rsid w:val="005A4DF8"/>
    <w:rsid w:val="005B1426"/>
    <w:rsid w:val="005C0A8E"/>
    <w:rsid w:val="005C0DCD"/>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496B"/>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D0FD2"/>
    <w:rsid w:val="007D2EF8"/>
    <w:rsid w:val="007D561F"/>
    <w:rsid w:val="007D7DD2"/>
    <w:rsid w:val="007D7FD2"/>
    <w:rsid w:val="007E13D9"/>
    <w:rsid w:val="007E41BE"/>
    <w:rsid w:val="007E4DB6"/>
    <w:rsid w:val="007E7CD4"/>
    <w:rsid w:val="007F12AC"/>
    <w:rsid w:val="007F50C6"/>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0D4E"/>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86C14"/>
    <w:rsid w:val="00A92E79"/>
    <w:rsid w:val="00A950B6"/>
    <w:rsid w:val="00AB41C1"/>
    <w:rsid w:val="00AD12A8"/>
    <w:rsid w:val="00AE023F"/>
    <w:rsid w:val="00AF3577"/>
    <w:rsid w:val="00AF35F9"/>
    <w:rsid w:val="00B05C7D"/>
    <w:rsid w:val="00B346C3"/>
    <w:rsid w:val="00B4471C"/>
    <w:rsid w:val="00B451A6"/>
    <w:rsid w:val="00B71DC0"/>
    <w:rsid w:val="00B722DE"/>
    <w:rsid w:val="00B76C44"/>
    <w:rsid w:val="00B83F87"/>
    <w:rsid w:val="00BA2EFA"/>
    <w:rsid w:val="00BA3DBC"/>
    <w:rsid w:val="00BB2DA2"/>
    <w:rsid w:val="00BB56DC"/>
    <w:rsid w:val="00BD2AEF"/>
    <w:rsid w:val="00BE0EC5"/>
    <w:rsid w:val="00BE183D"/>
    <w:rsid w:val="00BF5D7A"/>
    <w:rsid w:val="00C00773"/>
    <w:rsid w:val="00C02D33"/>
    <w:rsid w:val="00C1232C"/>
    <w:rsid w:val="00C36442"/>
    <w:rsid w:val="00C400CE"/>
    <w:rsid w:val="00C410FD"/>
    <w:rsid w:val="00C539FB"/>
    <w:rsid w:val="00CA246D"/>
    <w:rsid w:val="00CA50D9"/>
    <w:rsid w:val="00CB5636"/>
    <w:rsid w:val="00CC0EA8"/>
    <w:rsid w:val="00D10F21"/>
    <w:rsid w:val="00D24806"/>
    <w:rsid w:val="00D31104"/>
    <w:rsid w:val="00D34040"/>
    <w:rsid w:val="00D34E69"/>
    <w:rsid w:val="00D375EE"/>
    <w:rsid w:val="00D62699"/>
    <w:rsid w:val="00D67C56"/>
    <w:rsid w:val="00D82620"/>
    <w:rsid w:val="00D9725F"/>
    <w:rsid w:val="00DA01B1"/>
    <w:rsid w:val="00DA11A2"/>
    <w:rsid w:val="00DA14ED"/>
    <w:rsid w:val="00DB2EF1"/>
    <w:rsid w:val="00DB3DE1"/>
    <w:rsid w:val="00DB5DA0"/>
    <w:rsid w:val="00DB716C"/>
    <w:rsid w:val="00DC040C"/>
    <w:rsid w:val="00DC1AD4"/>
    <w:rsid w:val="00DC5C85"/>
    <w:rsid w:val="00DD4236"/>
    <w:rsid w:val="00DD44F1"/>
    <w:rsid w:val="00DE3067"/>
    <w:rsid w:val="00E027BC"/>
    <w:rsid w:val="00E14EA5"/>
    <w:rsid w:val="00E21133"/>
    <w:rsid w:val="00E2327E"/>
    <w:rsid w:val="00E266EF"/>
    <w:rsid w:val="00E26913"/>
    <w:rsid w:val="00E47428"/>
    <w:rsid w:val="00E568EF"/>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8C7"/>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73F1E6C-5E56-4A09-A886-F458A9D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1"/>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uiPriority w:val="1"/>
    <w:rsid w:val="00910D4E"/>
    <w:rPr>
      <w:b/>
      <w:caps/>
      <w:kern w:val="28"/>
      <w:sz w:val="24"/>
      <w:lang w:eastAsia="en-US"/>
    </w:rPr>
  </w:style>
  <w:style w:type="paragraph" w:styleId="ListParagraph">
    <w:name w:val="List Paragraph"/>
    <w:basedOn w:val="Normal"/>
    <w:uiPriority w:val="1"/>
    <w:qFormat/>
    <w:rsid w:val="00910D4E"/>
    <w:pPr>
      <w:widowControl w:val="0"/>
      <w:autoSpaceDE w:val="0"/>
      <w:autoSpaceDN w:val="0"/>
      <w:spacing w:line="240" w:lineRule="auto"/>
      <w:ind w:left="2276" w:hanging="685"/>
      <w:jc w:val="lef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8714">
      <w:bodyDiv w:val="1"/>
      <w:marLeft w:val="0"/>
      <w:marRight w:val="0"/>
      <w:marTop w:val="0"/>
      <w:marBottom w:val="0"/>
      <w:divBdr>
        <w:top w:val="none" w:sz="0" w:space="0" w:color="auto"/>
        <w:left w:val="none" w:sz="0" w:space="0" w:color="auto"/>
        <w:bottom w:val="none" w:sz="0" w:space="0" w:color="auto"/>
        <w:right w:val="none" w:sz="0" w:space="0" w:color="auto"/>
      </w:divBdr>
    </w:div>
    <w:div w:id="285475847">
      <w:bodyDiv w:val="1"/>
      <w:marLeft w:val="0"/>
      <w:marRight w:val="0"/>
      <w:marTop w:val="0"/>
      <w:marBottom w:val="0"/>
      <w:divBdr>
        <w:top w:val="none" w:sz="0" w:space="0" w:color="auto"/>
        <w:left w:val="none" w:sz="0" w:space="0" w:color="auto"/>
        <w:bottom w:val="none" w:sz="0" w:space="0" w:color="auto"/>
        <w:right w:val="none" w:sz="0" w:space="0" w:color="auto"/>
      </w:divBdr>
    </w:div>
    <w:div w:id="295533041">
      <w:bodyDiv w:val="1"/>
      <w:marLeft w:val="0"/>
      <w:marRight w:val="0"/>
      <w:marTop w:val="0"/>
      <w:marBottom w:val="0"/>
      <w:divBdr>
        <w:top w:val="none" w:sz="0" w:space="0" w:color="auto"/>
        <w:left w:val="none" w:sz="0" w:space="0" w:color="auto"/>
        <w:bottom w:val="none" w:sz="0" w:space="0" w:color="auto"/>
        <w:right w:val="none" w:sz="0" w:space="0" w:color="auto"/>
      </w:divBdr>
    </w:div>
    <w:div w:id="311446851">
      <w:bodyDiv w:val="1"/>
      <w:marLeft w:val="0"/>
      <w:marRight w:val="0"/>
      <w:marTop w:val="0"/>
      <w:marBottom w:val="0"/>
      <w:divBdr>
        <w:top w:val="none" w:sz="0" w:space="0" w:color="auto"/>
        <w:left w:val="none" w:sz="0" w:space="0" w:color="auto"/>
        <w:bottom w:val="none" w:sz="0" w:space="0" w:color="auto"/>
        <w:right w:val="none" w:sz="0" w:space="0" w:color="auto"/>
      </w:divBdr>
    </w:div>
    <w:div w:id="314528426">
      <w:bodyDiv w:val="1"/>
      <w:marLeft w:val="0"/>
      <w:marRight w:val="0"/>
      <w:marTop w:val="0"/>
      <w:marBottom w:val="0"/>
      <w:divBdr>
        <w:top w:val="none" w:sz="0" w:space="0" w:color="auto"/>
        <w:left w:val="none" w:sz="0" w:space="0" w:color="auto"/>
        <w:bottom w:val="none" w:sz="0" w:space="0" w:color="auto"/>
        <w:right w:val="none" w:sz="0" w:space="0" w:color="auto"/>
      </w:divBdr>
    </w:div>
    <w:div w:id="451676734">
      <w:bodyDiv w:val="1"/>
      <w:marLeft w:val="0"/>
      <w:marRight w:val="0"/>
      <w:marTop w:val="0"/>
      <w:marBottom w:val="0"/>
      <w:divBdr>
        <w:top w:val="none" w:sz="0" w:space="0" w:color="auto"/>
        <w:left w:val="none" w:sz="0" w:space="0" w:color="auto"/>
        <w:bottom w:val="none" w:sz="0" w:space="0" w:color="auto"/>
        <w:right w:val="none" w:sz="0" w:space="0" w:color="auto"/>
      </w:divBdr>
    </w:div>
    <w:div w:id="463738286">
      <w:bodyDiv w:val="1"/>
      <w:marLeft w:val="0"/>
      <w:marRight w:val="0"/>
      <w:marTop w:val="0"/>
      <w:marBottom w:val="0"/>
      <w:divBdr>
        <w:top w:val="none" w:sz="0" w:space="0" w:color="auto"/>
        <w:left w:val="none" w:sz="0" w:space="0" w:color="auto"/>
        <w:bottom w:val="none" w:sz="0" w:space="0" w:color="auto"/>
        <w:right w:val="none" w:sz="0" w:space="0" w:color="auto"/>
      </w:divBdr>
    </w:div>
    <w:div w:id="511451519">
      <w:bodyDiv w:val="1"/>
      <w:marLeft w:val="0"/>
      <w:marRight w:val="0"/>
      <w:marTop w:val="0"/>
      <w:marBottom w:val="0"/>
      <w:divBdr>
        <w:top w:val="none" w:sz="0" w:space="0" w:color="auto"/>
        <w:left w:val="none" w:sz="0" w:space="0" w:color="auto"/>
        <w:bottom w:val="none" w:sz="0" w:space="0" w:color="auto"/>
        <w:right w:val="none" w:sz="0" w:space="0" w:color="auto"/>
      </w:divBdr>
    </w:div>
    <w:div w:id="588274748">
      <w:bodyDiv w:val="1"/>
      <w:marLeft w:val="0"/>
      <w:marRight w:val="0"/>
      <w:marTop w:val="0"/>
      <w:marBottom w:val="0"/>
      <w:divBdr>
        <w:top w:val="none" w:sz="0" w:space="0" w:color="auto"/>
        <w:left w:val="none" w:sz="0" w:space="0" w:color="auto"/>
        <w:bottom w:val="none" w:sz="0" w:space="0" w:color="auto"/>
        <w:right w:val="none" w:sz="0" w:space="0" w:color="auto"/>
      </w:divBdr>
    </w:div>
    <w:div w:id="636223712">
      <w:bodyDiv w:val="1"/>
      <w:marLeft w:val="0"/>
      <w:marRight w:val="0"/>
      <w:marTop w:val="0"/>
      <w:marBottom w:val="0"/>
      <w:divBdr>
        <w:top w:val="none" w:sz="0" w:space="0" w:color="auto"/>
        <w:left w:val="none" w:sz="0" w:space="0" w:color="auto"/>
        <w:bottom w:val="none" w:sz="0" w:space="0" w:color="auto"/>
        <w:right w:val="none" w:sz="0" w:space="0" w:color="auto"/>
      </w:divBdr>
    </w:div>
    <w:div w:id="674957531">
      <w:bodyDiv w:val="1"/>
      <w:marLeft w:val="0"/>
      <w:marRight w:val="0"/>
      <w:marTop w:val="0"/>
      <w:marBottom w:val="0"/>
      <w:divBdr>
        <w:top w:val="none" w:sz="0" w:space="0" w:color="auto"/>
        <w:left w:val="none" w:sz="0" w:space="0" w:color="auto"/>
        <w:bottom w:val="none" w:sz="0" w:space="0" w:color="auto"/>
        <w:right w:val="none" w:sz="0" w:space="0" w:color="auto"/>
      </w:divBdr>
    </w:div>
    <w:div w:id="758603461">
      <w:bodyDiv w:val="1"/>
      <w:marLeft w:val="0"/>
      <w:marRight w:val="0"/>
      <w:marTop w:val="0"/>
      <w:marBottom w:val="0"/>
      <w:divBdr>
        <w:top w:val="none" w:sz="0" w:space="0" w:color="auto"/>
        <w:left w:val="none" w:sz="0" w:space="0" w:color="auto"/>
        <w:bottom w:val="none" w:sz="0" w:space="0" w:color="auto"/>
        <w:right w:val="none" w:sz="0" w:space="0" w:color="auto"/>
      </w:divBdr>
    </w:div>
    <w:div w:id="813447598">
      <w:bodyDiv w:val="1"/>
      <w:marLeft w:val="0"/>
      <w:marRight w:val="0"/>
      <w:marTop w:val="0"/>
      <w:marBottom w:val="0"/>
      <w:divBdr>
        <w:top w:val="none" w:sz="0" w:space="0" w:color="auto"/>
        <w:left w:val="none" w:sz="0" w:space="0" w:color="auto"/>
        <w:bottom w:val="none" w:sz="0" w:space="0" w:color="auto"/>
        <w:right w:val="none" w:sz="0" w:space="0" w:color="auto"/>
      </w:divBdr>
    </w:div>
    <w:div w:id="816725040">
      <w:bodyDiv w:val="1"/>
      <w:marLeft w:val="0"/>
      <w:marRight w:val="0"/>
      <w:marTop w:val="0"/>
      <w:marBottom w:val="0"/>
      <w:divBdr>
        <w:top w:val="none" w:sz="0" w:space="0" w:color="auto"/>
        <w:left w:val="none" w:sz="0" w:space="0" w:color="auto"/>
        <w:bottom w:val="none" w:sz="0" w:space="0" w:color="auto"/>
        <w:right w:val="none" w:sz="0" w:space="0" w:color="auto"/>
      </w:divBdr>
    </w:div>
    <w:div w:id="851139968">
      <w:bodyDiv w:val="1"/>
      <w:marLeft w:val="0"/>
      <w:marRight w:val="0"/>
      <w:marTop w:val="0"/>
      <w:marBottom w:val="0"/>
      <w:divBdr>
        <w:top w:val="none" w:sz="0" w:space="0" w:color="auto"/>
        <w:left w:val="none" w:sz="0" w:space="0" w:color="auto"/>
        <w:bottom w:val="none" w:sz="0" w:space="0" w:color="auto"/>
        <w:right w:val="none" w:sz="0" w:space="0" w:color="auto"/>
      </w:divBdr>
    </w:div>
    <w:div w:id="874660214">
      <w:bodyDiv w:val="1"/>
      <w:marLeft w:val="0"/>
      <w:marRight w:val="0"/>
      <w:marTop w:val="0"/>
      <w:marBottom w:val="0"/>
      <w:divBdr>
        <w:top w:val="none" w:sz="0" w:space="0" w:color="auto"/>
        <w:left w:val="none" w:sz="0" w:space="0" w:color="auto"/>
        <w:bottom w:val="none" w:sz="0" w:space="0" w:color="auto"/>
        <w:right w:val="none" w:sz="0" w:space="0" w:color="auto"/>
      </w:divBdr>
    </w:div>
    <w:div w:id="994146587">
      <w:bodyDiv w:val="1"/>
      <w:marLeft w:val="0"/>
      <w:marRight w:val="0"/>
      <w:marTop w:val="0"/>
      <w:marBottom w:val="0"/>
      <w:divBdr>
        <w:top w:val="none" w:sz="0" w:space="0" w:color="auto"/>
        <w:left w:val="none" w:sz="0" w:space="0" w:color="auto"/>
        <w:bottom w:val="none" w:sz="0" w:space="0" w:color="auto"/>
        <w:right w:val="none" w:sz="0" w:space="0" w:color="auto"/>
      </w:divBdr>
    </w:div>
    <w:div w:id="1087849919">
      <w:bodyDiv w:val="1"/>
      <w:marLeft w:val="0"/>
      <w:marRight w:val="0"/>
      <w:marTop w:val="0"/>
      <w:marBottom w:val="0"/>
      <w:divBdr>
        <w:top w:val="none" w:sz="0" w:space="0" w:color="auto"/>
        <w:left w:val="none" w:sz="0" w:space="0" w:color="auto"/>
        <w:bottom w:val="none" w:sz="0" w:space="0" w:color="auto"/>
        <w:right w:val="none" w:sz="0" w:space="0" w:color="auto"/>
      </w:divBdr>
    </w:div>
    <w:div w:id="1108894248">
      <w:bodyDiv w:val="1"/>
      <w:marLeft w:val="0"/>
      <w:marRight w:val="0"/>
      <w:marTop w:val="0"/>
      <w:marBottom w:val="0"/>
      <w:divBdr>
        <w:top w:val="none" w:sz="0" w:space="0" w:color="auto"/>
        <w:left w:val="none" w:sz="0" w:space="0" w:color="auto"/>
        <w:bottom w:val="none" w:sz="0" w:space="0" w:color="auto"/>
        <w:right w:val="none" w:sz="0" w:space="0" w:color="auto"/>
      </w:divBdr>
    </w:div>
    <w:div w:id="1186095016">
      <w:bodyDiv w:val="1"/>
      <w:marLeft w:val="0"/>
      <w:marRight w:val="0"/>
      <w:marTop w:val="0"/>
      <w:marBottom w:val="0"/>
      <w:divBdr>
        <w:top w:val="none" w:sz="0" w:space="0" w:color="auto"/>
        <w:left w:val="none" w:sz="0" w:space="0" w:color="auto"/>
        <w:bottom w:val="none" w:sz="0" w:space="0" w:color="auto"/>
        <w:right w:val="none" w:sz="0" w:space="0" w:color="auto"/>
      </w:divBdr>
    </w:div>
    <w:div w:id="1284078482">
      <w:bodyDiv w:val="1"/>
      <w:marLeft w:val="0"/>
      <w:marRight w:val="0"/>
      <w:marTop w:val="0"/>
      <w:marBottom w:val="0"/>
      <w:divBdr>
        <w:top w:val="none" w:sz="0" w:space="0" w:color="auto"/>
        <w:left w:val="none" w:sz="0" w:space="0" w:color="auto"/>
        <w:bottom w:val="none" w:sz="0" w:space="0" w:color="auto"/>
        <w:right w:val="none" w:sz="0" w:space="0" w:color="auto"/>
      </w:divBdr>
    </w:div>
    <w:div w:id="1395541983">
      <w:bodyDiv w:val="1"/>
      <w:marLeft w:val="0"/>
      <w:marRight w:val="0"/>
      <w:marTop w:val="0"/>
      <w:marBottom w:val="0"/>
      <w:divBdr>
        <w:top w:val="none" w:sz="0" w:space="0" w:color="auto"/>
        <w:left w:val="none" w:sz="0" w:space="0" w:color="auto"/>
        <w:bottom w:val="none" w:sz="0" w:space="0" w:color="auto"/>
        <w:right w:val="none" w:sz="0" w:space="0" w:color="auto"/>
      </w:divBdr>
    </w:div>
    <w:div w:id="1622999549">
      <w:bodyDiv w:val="1"/>
      <w:marLeft w:val="0"/>
      <w:marRight w:val="0"/>
      <w:marTop w:val="0"/>
      <w:marBottom w:val="0"/>
      <w:divBdr>
        <w:top w:val="none" w:sz="0" w:space="0" w:color="auto"/>
        <w:left w:val="none" w:sz="0" w:space="0" w:color="auto"/>
        <w:bottom w:val="none" w:sz="0" w:space="0" w:color="auto"/>
        <w:right w:val="none" w:sz="0" w:space="0" w:color="auto"/>
      </w:divBdr>
    </w:div>
    <w:div w:id="1658529486">
      <w:bodyDiv w:val="1"/>
      <w:marLeft w:val="0"/>
      <w:marRight w:val="0"/>
      <w:marTop w:val="0"/>
      <w:marBottom w:val="0"/>
      <w:divBdr>
        <w:top w:val="none" w:sz="0" w:space="0" w:color="auto"/>
        <w:left w:val="none" w:sz="0" w:space="0" w:color="auto"/>
        <w:bottom w:val="none" w:sz="0" w:space="0" w:color="auto"/>
        <w:right w:val="none" w:sz="0" w:space="0" w:color="auto"/>
      </w:divBdr>
    </w:div>
    <w:div w:id="1664817472">
      <w:bodyDiv w:val="1"/>
      <w:marLeft w:val="0"/>
      <w:marRight w:val="0"/>
      <w:marTop w:val="0"/>
      <w:marBottom w:val="0"/>
      <w:divBdr>
        <w:top w:val="none" w:sz="0" w:space="0" w:color="auto"/>
        <w:left w:val="none" w:sz="0" w:space="0" w:color="auto"/>
        <w:bottom w:val="none" w:sz="0" w:space="0" w:color="auto"/>
        <w:right w:val="none" w:sz="0" w:space="0" w:color="auto"/>
      </w:divBdr>
    </w:div>
    <w:div w:id="1674453322">
      <w:bodyDiv w:val="1"/>
      <w:marLeft w:val="0"/>
      <w:marRight w:val="0"/>
      <w:marTop w:val="0"/>
      <w:marBottom w:val="0"/>
      <w:divBdr>
        <w:top w:val="none" w:sz="0" w:space="0" w:color="auto"/>
        <w:left w:val="none" w:sz="0" w:space="0" w:color="auto"/>
        <w:bottom w:val="none" w:sz="0" w:space="0" w:color="auto"/>
        <w:right w:val="none" w:sz="0" w:space="0" w:color="auto"/>
      </w:divBdr>
    </w:div>
    <w:div w:id="1793402485">
      <w:bodyDiv w:val="1"/>
      <w:marLeft w:val="0"/>
      <w:marRight w:val="0"/>
      <w:marTop w:val="0"/>
      <w:marBottom w:val="0"/>
      <w:divBdr>
        <w:top w:val="none" w:sz="0" w:space="0" w:color="auto"/>
        <w:left w:val="none" w:sz="0" w:space="0" w:color="auto"/>
        <w:bottom w:val="none" w:sz="0" w:space="0" w:color="auto"/>
        <w:right w:val="none" w:sz="0" w:space="0" w:color="auto"/>
      </w:divBdr>
    </w:div>
    <w:div w:id="1950578667">
      <w:bodyDiv w:val="1"/>
      <w:marLeft w:val="0"/>
      <w:marRight w:val="0"/>
      <w:marTop w:val="0"/>
      <w:marBottom w:val="0"/>
      <w:divBdr>
        <w:top w:val="none" w:sz="0" w:space="0" w:color="auto"/>
        <w:left w:val="none" w:sz="0" w:space="0" w:color="auto"/>
        <w:bottom w:val="none" w:sz="0" w:space="0" w:color="auto"/>
        <w:right w:val="none" w:sz="0" w:space="0" w:color="auto"/>
      </w:divBdr>
    </w:div>
    <w:div w:id="1963460013">
      <w:bodyDiv w:val="1"/>
      <w:marLeft w:val="0"/>
      <w:marRight w:val="0"/>
      <w:marTop w:val="0"/>
      <w:marBottom w:val="0"/>
      <w:divBdr>
        <w:top w:val="none" w:sz="0" w:space="0" w:color="auto"/>
        <w:left w:val="none" w:sz="0" w:space="0" w:color="auto"/>
        <w:bottom w:val="none" w:sz="0" w:space="0" w:color="auto"/>
        <w:right w:val="none" w:sz="0" w:space="0" w:color="auto"/>
      </w:divBdr>
    </w:div>
    <w:div w:id="2003660473">
      <w:bodyDiv w:val="1"/>
      <w:marLeft w:val="0"/>
      <w:marRight w:val="0"/>
      <w:marTop w:val="0"/>
      <w:marBottom w:val="0"/>
      <w:divBdr>
        <w:top w:val="none" w:sz="0" w:space="0" w:color="auto"/>
        <w:left w:val="none" w:sz="0" w:space="0" w:color="auto"/>
        <w:bottom w:val="none" w:sz="0" w:space="0" w:color="auto"/>
        <w:right w:val="none" w:sz="0" w:space="0" w:color="auto"/>
      </w:divBdr>
    </w:div>
    <w:div w:id="2007853921">
      <w:bodyDiv w:val="1"/>
      <w:marLeft w:val="0"/>
      <w:marRight w:val="0"/>
      <w:marTop w:val="0"/>
      <w:marBottom w:val="0"/>
      <w:divBdr>
        <w:top w:val="none" w:sz="0" w:space="0" w:color="auto"/>
        <w:left w:val="none" w:sz="0" w:space="0" w:color="auto"/>
        <w:bottom w:val="none" w:sz="0" w:space="0" w:color="auto"/>
        <w:right w:val="none" w:sz="0" w:space="0" w:color="auto"/>
      </w:divBdr>
    </w:div>
    <w:div w:id="2025549813">
      <w:bodyDiv w:val="1"/>
      <w:marLeft w:val="0"/>
      <w:marRight w:val="0"/>
      <w:marTop w:val="0"/>
      <w:marBottom w:val="0"/>
      <w:divBdr>
        <w:top w:val="none" w:sz="0" w:space="0" w:color="auto"/>
        <w:left w:val="none" w:sz="0" w:space="0" w:color="auto"/>
        <w:bottom w:val="none" w:sz="0" w:space="0" w:color="auto"/>
        <w:right w:val="none" w:sz="0" w:space="0" w:color="auto"/>
      </w:divBdr>
    </w:div>
    <w:div w:id="2048337906">
      <w:bodyDiv w:val="1"/>
      <w:marLeft w:val="0"/>
      <w:marRight w:val="0"/>
      <w:marTop w:val="0"/>
      <w:marBottom w:val="0"/>
      <w:divBdr>
        <w:top w:val="none" w:sz="0" w:space="0" w:color="auto"/>
        <w:left w:val="none" w:sz="0" w:space="0" w:color="auto"/>
        <w:bottom w:val="none" w:sz="0" w:space="0" w:color="auto"/>
        <w:right w:val="none" w:sz="0" w:space="0" w:color="auto"/>
      </w:divBdr>
    </w:div>
    <w:div w:id="2051488439">
      <w:bodyDiv w:val="1"/>
      <w:marLeft w:val="0"/>
      <w:marRight w:val="0"/>
      <w:marTop w:val="0"/>
      <w:marBottom w:val="0"/>
      <w:divBdr>
        <w:top w:val="none" w:sz="0" w:space="0" w:color="auto"/>
        <w:left w:val="none" w:sz="0" w:space="0" w:color="auto"/>
        <w:bottom w:val="none" w:sz="0" w:space="0" w:color="auto"/>
        <w:right w:val="none" w:sz="0" w:space="0" w:color="auto"/>
      </w:divBdr>
    </w:div>
    <w:div w:id="2133864432">
      <w:bodyDiv w:val="1"/>
      <w:marLeft w:val="0"/>
      <w:marRight w:val="0"/>
      <w:marTop w:val="0"/>
      <w:marBottom w:val="0"/>
      <w:divBdr>
        <w:top w:val="none" w:sz="0" w:space="0" w:color="auto"/>
        <w:left w:val="none" w:sz="0" w:space="0" w:color="auto"/>
        <w:bottom w:val="none" w:sz="0" w:space="0" w:color="auto"/>
        <w:right w:val="none" w:sz="0" w:space="0" w:color="auto"/>
      </w:divBdr>
    </w:div>
    <w:div w:id="21379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11</Pages>
  <Words>3097</Words>
  <Characters>17191</Characters>
  <Application>Microsoft Office Word</Application>
  <DocSecurity>0</DocSecurity>
  <Lines>464</Lines>
  <Paragraphs>244</Paragraphs>
  <ScaleCrop>false</ScaleCrop>
  <HeadingPairs>
    <vt:vector size="2" baseType="variant">
      <vt:variant>
        <vt:lpstr>Title</vt:lpstr>
      </vt:variant>
      <vt:variant>
        <vt:i4>1</vt:i4>
      </vt:variant>
    </vt:vector>
  </HeadingPairs>
  <TitlesOfParts>
    <vt:vector size="1" baseType="lpstr">
      <vt:lpstr>Milkins v Dioceses of Sale Catholic Education Limited (St Joseph’s Primary School Wonthaggi) [2019] FCA 1715 </vt:lpstr>
    </vt:vector>
  </TitlesOfParts>
  <Company>Federal Court of Australia</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Milkins v Dioceses of Sale Catholic Education Limited (St Joseph’s Primary School Wonthaggi) [2019] FCA 1715</dc:title>
  <dc:creator>James Litchfield</dc:creator>
  <cp:lastModifiedBy>Sona Muradyan</cp:lastModifiedBy>
  <cp:revision>4</cp:revision>
  <cp:lastPrinted>2019-10-18T01:19:00Z</cp:lastPrinted>
  <dcterms:created xsi:type="dcterms:W3CDTF">2019-10-18T01:33:00Z</dcterms:created>
  <dcterms:modified xsi:type="dcterms:W3CDTF">2019-10-18T01:33:00Z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O'CALLAGHAN J</vt:lpwstr>
  </property>
  <property fmtid="{D5CDD505-2E9C-101B-9397-08002B2CF9AE}" pid="4" name="Judgment_dated" linkTarget="Judgment_dated">
    <vt:lpwstr>18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