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07E77">
      <w:pPr>
        <w:pStyle w:val="MediaNeutralStyle"/>
      </w:pPr>
      <w:bookmarkStart w:id="0" w:name="MNC"/>
      <w:r>
        <w:t xml:space="preserve">Mohammed v Minister for Immigration and Border Protection [2015] FCA </w:t>
      </w:r>
      <w:r w:rsidR="00D71378">
        <w:t>438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321146">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07E77">
            <w:pPr>
              <w:pStyle w:val="Normal1linespace"/>
              <w:widowControl w:val="0"/>
              <w:jc w:val="left"/>
            </w:pPr>
            <w:r>
              <w:t xml:space="preserve">Mohammed v Minister for Immigration and </w:t>
            </w:r>
            <w:r w:rsidR="00D71378">
              <w:t>Border Protection [2015] FCA 438</w:t>
            </w:r>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707E77">
            <w:pPr>
              <w:pStyle w:val="Normal1linespace"/>
              <w:widowControl w:val="0"/>
              <w:jc w:val="left"/>
            </w:pPr>
            <w:r>
              <w:t>Mohammed v Minister for Immigration and Border Protection [2014] FCCA 2970</w:t>
            </w:r>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321146">
            <w:pPr>
              <w:pStyle w:val="Normal1linespace"/>
              <w:widowControl w:val="0"/>
              <w:jc w:val="left"/>
              <w:rPr>
                <w:b/>
              </w:rPr>
            </w:pPr>
            <w:bookmarkStart w:id="1" w:name="JudgmentFP"/>
            <w:proofErr w:type="spellStart"/>
            <w:r>
              <w:rPr>
                <w:b/>
              </w:rPr>
              <w:t>HAJIPASHA</w:t>
            </w:r>
            <w:proofErr w:type="spellEnd"/>
            <w:r>
              <w:rPr>
                <w:b/>
              </w:rPr>
              <w:t xml:space="preserve"> MOHAMMED v MINISTER FOR IMMIGRATION AND BORDER PROTECTION and MIGRATION REVIEW TRIBUNAL</w:t>
            </w:r>
            <w:bookmarkEnd w:id="1"/>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707E77" w:rsidP="00707E77">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321146">
              <w:rPr>
                <w:szCs w:val="24"/>
              </w:rPr>
              <w:t>VID 794 of 2014</w:t>
            </w:r>
            <w:r>
              <w:rPr>
                <w:szCs w:val="24"/>
              </w:rPr>
              <w:fldChar w:fldCharType="end"/>
            </w:r>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707E77" w:rsidP="00707E77">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321146">
              <w:rPr>
                <w:b/>
              </w:rPr>
              <w:fldChar w:fldCharType="begin" w:fldLock="1"/>
            </w:r>
            <w:r w:rsidRPr="00321146">
              <w:rPr>
                <w:b/>
              </w:rPr>
              <w:instrText xml:space="preserve"> REF  Judge  \* MERGEFORMAT </w:instrText>
            </w:r>
            <w:r w:rsidRPr="00321146">
              <w:rPr>
                <w:b/>
              </w:rPr>
              <w:fldChar w:fldCharType="separate"/>
            </w:r>
            <w:r w:rsidR="00321146" w:rsidRPr="00321146">
              <w:rPr>
                <w:b/>
                <w:caps/>
                <w:szCs w:val="24"/>
              </w:rPr>
              <w:t>TRACEY J</w:t>
            </w:r>
            <w:r w:rsidRPr="00321146">
              <w:rPr>
                <w:b/>
              </w:rPr>
              <w:fldChar w:fldCharType="end"/>
            </w:r>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321146">
            <w:pPr>
              <w:pStyle w:val="Normal1linespace"/>
              <w:widowControl w:val="0"/>
              <w:jc w:val="left"/>
            </w:pPr>
            <w:bookmarkStart w:id="2" w:name="JudgmentDate"/>
            <w:r>
              <w:t>12 May 2015</w:t>
            </w:r>
            <w:bookmarkEnd w:id="2"/>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321146">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B40A35" w:rsidP="00B40A35">
            <w:pPr>
              <w:pStyle w:val="Normal1linespace"/>
              <w:widowControl w:val="0"/>
              <w:jc w:val="left"/>
            </w:pPr>
            <w:bookmarkStart w:id="3" w:name="Catchwords"/>
            <w:r>
              <w:rPr>
                <w:b/>
              </w:rPr>
              <w:t xml:space="preserve">MIGRATION </w:t>
            </w:r>
            <w:r>
              <w:t xml:space="preserve">– appeal from the Federal Circuit Court of Australia – judicial review of decision to refuse a Sub-class 572 Student visa – no </w:t>
            </w:r>
            <w:proofErr w:type="spellStart"/>
            <w:r>
              <w:t>appellable</w:t>
            </w:r>
            <w:proofErr w:type="spellEnd"/>
            <w:r>
              <w:t xml:space="preserve"> error made out</w:t>
            </w:r>
            <w:r w:rsidR="002C7385">
              <w:t xml:space="preserve"> </w:t>
            </w:r>
            <w:bookmarkEnd w:id="3"/>
          </w:p>
        </w:tc>
      </w:tr>
      <w:tr w:rsidR="00395B24" w:rsidTr="00321146">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21146" w:rsidRPr="00321146" w:rsidTr="00321146">
        <w:tc>
          <w:tcPr>
            <w:tcW w:w="3085" w:type="dxa"/>
            <w:shd w:val="clear" w:color="auto" w:fill="auto"/>
          </w:tcPr>
          <w:p w:rsidR="00321146" w:rsidRPr="00321146" w:rsidRDefault="00321146" w:rsidP="00321146">
            <w:pPr>
              <w:pStyle w:val="Normal1linespace"/>
              <w:jc w:val="left"/>
            </w:pPr>
            <w:bookmarkStart w:id="4" w:name="CounselDate" w:colFirst="0" w:colLast="2"/>
            <w:r w:rsidRPr="00321146">
              <w:t>Date of hearing:</w:t>
            </w:r>
          </w:p>
        </w:tc>
        <w:tc>
          <w:tcPr>
            <w:tcW w:w="5989" w:type="dxa"/>
            <w:shd w:val="clear" w:color="auto" w:fill="auto"/>
          </w:tcPr>
          <w:p w:rsidR="00321146" w:rsidRPr="00321146" w:rsidRDefault="00321146" w:rsidP="00321146">
            <w:pPr>
              <w:pStyle w:val="Normal1linespace"/>
              <w:jc w:val="left"/>
            </w:pPr>
            <w:bookmarkStart w:id="5" w:name="HearingDate"/>
            <w:r>
              <w:t>12 May 2015</w:t>
            </w:r>
            <w:bookmarkEnd w:id="5"/>
          </w:p>
        </w:tc>
      </w:tr>
      <w:tr w:rsidR="00321146" w:rsidRPr="00321146" w:rsidTr="00321146">
        <w:tc>
          <w:tcPr>
            <w:tcW w:w="3085" w:type="dxa"/>
            <w:shd w:val="clear" w:color="auto" w:fill="auto"/>
          </w:tcPr>
          <w:p w:rsidR="00321146" w:rsidRPr="00321146" w:rsidRDefault="00321146" w:rsidP="00321146">
            <w:pPr>
              <w:pStyle w:val="Normal1linespace"/>
              <w:jc w:val="left"/>
            </w:pPr>
          </w:p>
        </w:tc>
        <w:tc>
          <w:tcPr>
            <w:tcW w:w="5989" w:type="dxa"/>
            <w:shd w:val="clear" w:color="auto" w:fill="auto"/>
          </w:tcPr>
          <w:p w:rsidR="00321146" w:rsidRPr="00321146" w:rsidRDefault="00321146" w:rsidP="00321146">
            <w:pPr>
              <w:pStyle w:val="Normal1linespace"/>
              <w:jc w:val="left"/>
            </w:pPr>
          </w:p>
        </w:tc>
      </w:tr>
      <w:bookmarkEnd w:id="4"/>
      <w:tr w:rsidR="00321146" w:rsidTr="00321146">
        <w:tc>
          <w:tcPr>
            <w:tcW w:w="3085" w:type="dxa"/>
            <w:shd w:val="clear" w:color="auto" w:fill="auto"/>
          </w:tcPr>
          <w:p w:rsidR="00321146" w:rsidRDefault="00321146" w:rsidP="00321146">
            <w:pPr>
              <w:pStyle w:val="Normal1linespace"/>
              <w:widowControl w:val="0"/>
              <w:jc w:val="left"/>
            </w:pPr>
            <w:r>
              <w:t>Place:</w:t>
            </w:r>
          </w:p>
        </w:tc>
        <w:tc>
          <w:tcPr>
            <w:tcW w:w="5989" w:type="dxa"/>
            <w:shd w:val="clear" w:color="auto" w:fill="auto"/>
          </w:tcPr>
          <w:p w:rsidR="00321146" w:rsidRDefault="00C62ADC" w:rsidP="00321146">
            <w:pPr>
              <w:pStyle w:val="Normal1linespace"/>
              <w:widowControl w:val="0"/>
              <w:jc w:val="left"/>
            </w:pPr>
            <w:fldSimple w:instr=" DOCVARIABLE  Place_SentenceCase  \* MERGEFORMAT ">
              <w:r w:rsidR="00321146">
                <w:t>Melbourne</w:t>
              </w:r>
            </w:fldSimple>
          </w:p>
        </w:tc>
      </w:tr>
      <w:tr w:rsidR="00321146" w:rsidTr="00321146">
        <w:tc>
          <w:tcPr>
            <w:tcW w:w="3085" w:type="dxa"/>
            <w:shd w:val="clear" w:color="auto" w:fill="auto"/>
          </w:tcPr>
          <w:p w:rsidR="00321146" w:rsidRDefault="00321146" w:rsidP="00321146">
            <w:pPr>
              <w:pStyle w:val="Normal1linespace"/>
              <w:widowControl w:val="0"/>
              <w:jc w:val="left"/>
            </w:pPr>
          </w:p>
        </w:tc>
        <w:tc>
          <w:tcPr>
            <w:tcW w:w="5989" w:type="dxa"/>
            <w:shd w:val="clear" w:color="auto" w:fill="auto"/>
          </w:tcPr>
          <w:p w:rsidR="00321146" w:rsidRDefault="00321146" w:rsidP="00321146">
            <w:pPr>
              <w:pStyle w:val="Normal1linespace"/>
              <w:widowControl w:val="0"/>
              <w:jc w:val="left"/>
            </w:pPr>
          </w:p>
        </w:tc>
      </w:tr>
      <w:tr w:rsidR="00321146" w:rsidTr="00321146">
        <w:tc>
          <w:tcPr>
            <w:tcW w:w="3085" w:type="dxa"/>
            <w:shd w:val="clear" w:color="auto" w:fill="auto"/>
          </w:tcPr>
          <w:p w:rsidR="00321146" w:rsidRDefault="00321146" w:rsidP="00321146">
            <w:pPr>
              <w:pStyle w:val="Normal1linespace"/>
              <w:widowControl w:val="0"/>
              <w:jc w:val="left"/>
            </w:pPr>
            <w:r>
              <w:t>Division:</w:t>
            </w:r>
          </w:p>
        </w:tc>
        <w:tc>
          <w:tcPr>
            <w:tcW w:w="5989" w:type="dxa"/>
            <w:shd w:val="clear" w:color="auto" w:fill="auto"/>
          </w:tcPr>
          <w:p w:rsidR="00321146" w:rsidRPr="00C67B37" w:rsidRDefault="00321146" w:rsidP="00321146">
            <w:pPr>
              <w:pStyle w:val="Normal1linespace"/>
              <w:widowControl w:val="0"/>
              <w:jc w:val="left"/>
              <w:rPr>
                <w:caps/>
              </w:rPr>
            </w:pPr>
            <w:r>
              <w:rPr>
                <w:caps/>
              </w:rPr>
              <w:fldChar w:fldCharType="begin"/>
            </w:r>
            <w:r>
              <w:rPr>
                <w:caps/>
              </w:rPr>
              <w:instrText xml:space="preserve"> REF  Division </w:instrText>
            </w:r>
            <w:r>
              <w:rPr>
                <w:caps/>
              </w:rPr>
              <w:fldChar w:fldCharType="separate"/>
            </w:r>
            <w:r w:rsidR="003937EE">
              <w:rPr>
                <w:caps/>
                <w:szCs w:val="24"/>
              </w:rPr>
              <w:t>GENERAL DIVISION</w:t>
            </w:r>
            <w:r>
              <w:rPr>
                <w:caps/>
              </w:rPr>
              <w:fldChar w:fldCharType="end"/>
            </w:r>
          </w:p>
        </w:tc>
      </w:tr>
      <w:tr w:rsidR="00321146" w:rsidTr="00321146">
        <w:tc>
          <w:tcPr>
            <w:tcW w:w="3085" w:type="dxa"/>
            <w:shd w:val="clear" w:color="auto" w:fill="auto"/>
          </w:tcPr>
          <w:p w:rsidR="00321146" w:rsidRDefault="00321146" w:rsidP="00321146">
            <w:pPr>
              <w:pStyle w:val="Normal1linespace"/>
              <w:widowControl w:val="0"/>
              <w:jc w:val="left"/>
            </w:pPr>
          </w:p>
        </w:tc>
        <w:tc>
          <w:tcPr>
            <w:tcW w:w="5989" w:type="dxa"/>
            <w:shd w:val="clear" w:color="auto" w:fill="auto"/>
          </w:tcPr>
          <w:p w:rsidR="00321146" w:rsidRDefault="00321146" w:rsidP="00321146">
            <w:pPr>
              <w:pStyle w:val="Normal1linespace"/>
              <w:widowControl w:val="0"/>
              <w:jc w:val="left"/>
              <w:rPr>
                <w:b/>
              </w:rPr>
            </w:pPr>
          </w:p>
        </w:tc>
      </w:tr>
      <w:tr w:rsidR="00321146" w:rsidTr="00321146">
        <w:tc>
          <w:tcPr>
            <w:tcW w:w="3085" w:type="dxa"/>
            <w:shd w:val="clear" w:color="auto" w:fill="auto"/>
          </w:tcPr>
          <w:p w:rsidR="00321146" w:rsidRDefault="00321146" w:rsidP="00321146">
            <w:pPr>
              <w:pStyle w:val="Normal1linespace"/>
              <w:widowControl w:val="0"/>
              <w:jc w:val="left"/>
            </w:pPr>
            <w:r>
              <w:t>Category:</w:t>
            </w:r>
          </w:p>
        </w:tc>
        <w:tc>
          <w:tcPr>
            <w:tcW w:w="5989" w:type="dxa"/>
            <w:shd w:val="clear" w:color="auto" w:fill="auto"/>
          </w:tcPr>
          <w:p w:rsidR="00321146" w:rsidRDefault="00A952D6" w:rsidP="00321146">
            <w:pPr>
              <w:pStyle w:val="Normal1linespace"/>
              <w:widowControl w:val="0"/>
              <w:jc w:val="left"/>
            </w:pPr>
            <w:r>
              <w:t>Catchwords</w:t>
            </w:r>
          </w:p>
        </w:tc>
      </w:tr>
      <w:tr w:rsidR="00321146" w:rsidTr="00321146">
        <w:tc>
          <w:tcPr>
            <w:tcW w:w="3085" w:type="dxa"/>
            <w:shd w:val="clear" w:color="auto" w:fill="auto"/>
          </w:tcPr>
          <w:p w:rsidR="00321146" w:rsidRDefault="00321146" w:rsidP="00321146">
            <w:pPr>
              <w:pStyle w:val="Normal1linespace"/>
              <w:widowControl w:val="0"/>
              <w:jc w:val="left"/>
            </w:pPr>
          </w:p>
        </w:tc>
        <w:tc>
          <w:tcPr>
            <w:tcW w:w="5989" w:type="dxa"/>
            <w:shd w:val="clear" w:color="auto" w:fill="auto"/>
          </w:tcPr>
          <w:p w:rsidR="00321146" w:rsidRDefault="00321146" w:rsidP="00321146">
            <w:pPr>
              <w:pStyle w:val="Normal1linespace"/>
              <w:widowControl w:val="0"/>
              <w:jc w:val="left"/>
            </w:pPr>
          </w:p>
        </w:tc>
      </w:tr>
      <w:tr w:rsidR="00321146" w:rsidTr="00321146">
        <w:tc>
          <w:tcPr>
            <w:tcW w:w="3085" w:type="dxa"/>
            <w:shd w:val="clear" w:color="auto" w:fill="auto"/>
          </w:tcPr>
          <w:p w:rsidR="00321146" w:rsidRDefault="00321146" w:rsidP="00321146">
            <w:pPr>
              <w:pStyle w:val="Normal1linespace"/>
              <w:widowControl w:val="0"/>
              <w:jc w:val="left"/>
            </w:pPr>
            <w:r>
              <w:t>Number of paragraphs:</w:t>
            </w:r>
          </w:p>
        </w:tc>
        <w:tc>
          <w:tcPr>
            <w:tcW w:w="5989" w:type="dxa"/>
            <w:shd w:val="clear" w:color="auto" w:fill="auto"/>
          </w:tcPr>
          <w:p w:rsidR="00321146" w:rsidRDefault="00321146" w:rsidP="00321146">
            <w:pPr>
              <w:pStyle w:val="Normal1linespace"/>
              <w:widowControl w:val="0"/>
              <w:jc w:val="left"/>
            </w:pPr>
            <w:bookmarkStart w:id="6" w:name="PlaceCategoryParagraphs"/>
            <w:r>
              <w:t>15</w:t>
            </w:r>
            <w:bookmarkEnd w:id="6"/>
          </w:p>
        </w:tc>
      </w:tr>
      <w:tr w:rsidR="00321146" w:rsidTr="00321146">
        <w:tc>
          <w:tcPr>
            <w:tcW w:w="3085" w:type="dxa"/>
            <w:shd w:val="clear" w:color="auto" w:fill="auto"/>
          </w:tcPr>
          <w:p w:rsidR="00321146" w:rsidRDefault="00321146" w:rsidP="00321146">
            <w:pPr>
              <w:pStyle w:val="Normal1linespace"/>
              <w:widowControl w:val="0"/>
              <w:jc w:val="left"/>
            </w:pPr>
          </w:p>
        </w:tc>
        <w:tc>
          <w:tcPr>
            <w:tcW w:w="5989" w:type="dxa"/>
            <w:shd w:val="clear" w:color="auto" w:fill="auto"/>
          </w:tcPr>
          <w:p w:rsidR="00321146" w:rsidRDefault="00321146" w:rsidP="00321146">
            <w:pPr>
              <w:pStyle w:val="Normal1linespace"/>
              <w:widowControl w:val="0"/>
              <w:jc w:val="left"/>
            </w:pPr>
          </w:p>
        </w:tc>
      </w:tr>
      <w:tr w:rsidR="00321146" w:rsidTr="00321146">
        <w:tc>
          <w:tcPr>
            <w:tcW w:w="3085" w:type="dxa"/>
            <w:shd w:val="clear" w:color="auto" w:fill="auto"/>
          </w:tcPr>
          <w:p w:rsidR="00321146" w:rsidRDefault="00321146" w:rsidP="00321146">
            <w:pPr>
              <w:pStyle w:val="Normal1linespace"/>
              <w:widowControl w:val="0"/>
              <w:jc w:val="left"/>
            </w:pPr>
            <w:bookmarkStart w:id="7" w:name="Counsel" w:colFirst="0" w:colLast="2"/>
            <w:r>
              <w:t>Counsel for the Appellant:</w:t>
            </w:r>
          </w:p>
        </w:tc>
        <w:tc>
          <w:tcPr>
            <w:tcW w:w="5989" w:type="dxa"/>
            <w:shd w:val="clear" w:color="auto" w:fill="auto"/>
          </w:tcPr>
          <w:p w:rsidR="00321146" w:rsidRDefault="00321146" w:rsidP="00321146">
            <w:pPr>
              <w:pStyle w:val="Normal1linespace"/>
              <w:widowControl w:val="0"/>
              <w:jc w:val="left"/>
            </w:pPr>
            <w:bookmarkStart w:id="8" w:name="AppCounsel"/>
            <w:bookmarkEnd w:id="8"/>
            <w:r>
              <w:t>The Appellant appeared in person</w:t>
            </w:r>
          </w:p>
        </w:tc>
      </w:tr>
      <w:tr w:rsidR="00321146" w:rsidTr="00321146">
        <w:tc>
          <w:tcPr>
            <w:tcW w:w="3085" w:type="dxa"/>
            <w:shd w:val="clear" w:color="auto" w:fill="auto"/>
          </w:tcPr>
          <w:p w:rsidR="00321146" w:rsidRDefault="00321146" w:rsidP="00321146">
            <w:pPr>
              <w:pStyle w:val="Normal1linespace"/>
              <w:widowControl w:val="0"/>
              <w:jc w:val="left"/>
            </w:pPr>
          </w:p>
        </w:tc>
        <w:tc>
          <w:tcPr>
            <w:tcW w:w="5989" w:type="dxa"/>
            <w:shd w:val="clear" w:color="auto" w:fill="auto"/>
          </w:tcPr>
          <w:p w:rsidR="00321146" w:rsidRDefault="00321146" w:rsidP="00321146">
            <w:pPr>
              <w:pStyle w:val="Normal1linespace"/>
              <w:widowControl w:val="0"/>
              <w:jc w:val="left"/>
            </w:pPr>
          </w:p>
        </w:tc>
      </w:tr>
      <w:tr w:rsidR="00321146" w:rsidTr="00321146">
        <w:tc>
          <w:tcPr>
            <w:tcW w:w="3085" w:type="dxa"/>
            <w:shd w:val="clear" w:color="auto" w:fill="auto"/>
          </w:tcPr>
          <w:p w:rsidR="00321146" w:rsidRDefault="00321146" w:rsidP="00321146">
            <w:pPr>
              <w:pStyle w:val="Normal1linespace"/>
              <w:widowControl w:val="0"/>
              <w:jc w:val="left"/>
            </w:pPr>
            <w:r>
              <w:t xml:space="preserve">Solicitor for the </w:t>
            </w:r>
            <w:r w:rsidR="00B40A35">
              <w:t>First Respondent</w:t>
            </w:r>
            <w:r>
              <w:t>:</w:t>
            </w:r>
          </w:p>
        </w:tc>
        <w:tc>
          <w:tcPr>
            <w:tcW w:w="5989" w:type="dxa"/>
            <w:shd w:val="clear" w:color="auto" w:fill="auto"/>
          </w:tcPr>
          <w:p w:rsidR="00321146" w:rsidRDefault="00B40A35" w:rsidP="00321146">
            <w:pPr>
              <w:pStyle w:val="Normal1linespace"/>
              <w:widowControl w:val="0"/>
              <w:jc w:val="left"/>
            </w:pPr>
            <w:r>
              <w:t>Mr N Rogers of the Australian Government Solicitor</w:t>
            </w:r>
          </w:p>
        </w:tc>
      </w:tr>
      <w:tr w:rsidR="00B40A35" w:rsidTr="00321146">
        <w:tc>
          <w:tcPr>
            <w:tcW w:w="3085" w:type="dxa"/>
            <w:shd w:val="clear" w:color="auto" w:fill="auto"/>
          </w:tcPr>
          <w:p w:rsidR="00B40A35" w:rsidRDefault="00B40A35" w:rsidP="00321146">
            <w:pPr>
              <w:pStyle w:val="Normal1linespace"/>
              <w:widowControl w:val="0"/>
              <w:jc w:val="left"/>
            </w:pPr>
          </w:p>
        </w:tc>
        <w:tc>
          <w:tcPr>
            <w:tcW w:w="5989" w:type="dxa"/>
            <w:shd w:val="clear" w:color="auto" w:fill="auto"/>
          </w:tcPr>
          <w:p w:rsidR="00B40A35" w:rsidRDefault="00B40A35" w:rsidP="00321146">
            <w:pPr>
              <w:pStyle w:val="Normal1linespace"/>
              <w:widowControl w:val="0"/>
              <w:jc w:val="left"/>
            </w:pPr>
          </w:p>
        </w:tc>
      </w:tr>
      <w:tr w:rsidR="00B40A35" w:rsidTr="00321146">
        <w:tc>
          <w:tcPr>
            <w:tcW w:w="3085" w:type="dxa"/>
            <w:shd w:val="clear" w:color="auto" w:fill="auto"/>
          </w:tcPr>
          <w:p w:rsidR="00B40A35" w:rsidRDefault="00B40A35" w:rsidP="00321146">
            <w:pPr>
              <w:pStyle w:val="Normal1linespace"/>
              <w:widowControl w:val="0"/>
              <w:jc w:val="left"/>
            </w:pPr>
            <w:r>
              <w:t>Counsel for the Second Respondent:</w:t>
            </w:r>
          </w:p>
        </w:tc>
        <w:tc>
          <w:tcPr>
            <w:tcW w:w="5989" w:type="dxa"/>
            <w:shd w:val="clear" w:color="auto" w:fill="auto"/>
          </w:tcPr>
          <w:p w:rsidR="00B40A35" w:rsidRDefault="00B40A35" w:rsidP="00321146">
            <w:pPr>
              <w:pStyle w:val="Normal1linespace"/>
              <w:widowControl w:val="0"/>
              <w:jc w:val="left"/>
            </w:pPr>
            <w:r>
              <w:t>The Second Respondent entered a submitting appearance save as to costs</w:t>
            </w:r>
          </w:p>
        </w:tc>
      </w:tr>
      <w:tr w:rsidR="00B40A35" w:rsidTr="00321146">
        <w:tc>
          <w:tcPr>
            <w:tcW w:w="3085" w:type="dxa"/>
            <w:shd w:val="clear" w:color="auto" w:fill="auto"/>
          </w:tcPr>
          <w:p w:rsidR="00B40A35" w:rsidRDefault="00B40A35" w:rsidP="00321146">
            <w:pPr>
              <w:pStyle w:val="Normal1linespace"/>
              <w:widowControl w:val="0"/>
              <w:jc w:val="left"/>
            </w:pPr>
          </w:p>
        </w:tc>
        <w:tc>
          <w:tcPr>
            <w:tcW w:w="5989" w:type="dxa"/>
            <w:shd w:val="clear" w:color="auto" w:fill="auto"/>
          </w:tcPr>
          <w:p w:rsidR="00B40A35" w:rsidRDefault="00B40A35" w:rsidP="00321146">
            <w:pPr>
              <w:pStyle w:val="Normal1linespace"/>
              <w:widowControl w:val="0"/>
              <w:jc w:val="left"/>
            </w:pPr>
          </w:p>
        </w:tc>
      </w:tr>
      <w:bookmarkEnd w:id="7"/>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321146">
            <w:pPr>
              <w:pStyle w:val="NormalHeadings"/>
              <w:spacing w:after="120"/>
              <w:jc w:val="left"/>
              <w:rPr>
                <w:caps/>
                <w:szCs w:val="24"/>
              </w:rPr>
            </w:pPr>
            <w:bookmarkStart w:id="9" w:name="State"/>
            <w:r>
              <w:rPr>
                <w:caps/>
                <w:szCs w:val="24"/>
              </w:rPr>
              <w:t>VICTORIA</w:t>
            </w:r>
            <w:bookmarkEnd w:id="9"/>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321146">
            <w:pPr>
              <w:pStyle w:val="NormalHeadings"/>
              <w:spacing w:after="120"/>
              <w:jc w:val="left"/>
              <w:rPr>
                <w:caps/>
                <w:szCs w:val="24"/>
              </w:rPr>
            </w:pPr>
            <w:bookmarkStart w:id="10" w:name="Division"/>
            <w:r>
              <w:rPr>
                <w:caps/>
                <w:szCs w:val="24"/>
              </w:rPr>
              <w:t>GENERAL DIVISION</w:t>
            </w:r>
            <w:bookmarkEnd w:id="10"/>
          </w:p>
        </w:tc>
        <w:tc>
          <w:tcPr>
            <w:tcW w:w="2471" w:type="dxa"/>
          </w:tcPr>
          <w:p w:rsidR="00395B24" w:rsidRDefault="00321146">
            <w:pPr>
              <w:pStyle w:val="NormalHeadings"/>
              <w:tabs>
                <w:tab w:val="right" w:pos="3609"/>
              </w:tabs>
              <w:jc w:val="right"/>
              <w:rPr>
                <w:szCs w:val="24"/>
              </w:rPr>
            </w:pPr>
            <w:bookmarkStart w:id="11" w:name="Num"/>
            <w:r>
              <w:rPr>
                <w:szCs w:val="24"/>
              </w:rPr>
              <w:t>VID 794 of 2014</w:t>
            </w:r>
            <w:bookmarkEnd w:id="11"/>
          </w:p>
        </w:tc>
      </w:tr>
    </w:tbl>
    <w:p w:rsidR="00395B24" w:rsidRDefault="00395B24">
      <w:pPr>
        <w:pStyle w:val="AppealTable"/>
      </w:pPr>
    </w:p>
    <w:tbl>
      <w:tblPr>
        <w:tblW w:w="0" w:type="auto"/>
        <w:tblLook w:val="01E0" w:firstRow="1" w:lastRow="1" w:firstColumn="1" w:lastColumn="1" w:noHBand="0" w:noVBand="0"/>
      </w:tblPr>
      <w:tblGrid>
        <w:gridCol w:w="9243"/>
      </w:tblGrid>
      <w:tr w:rsidR="00321146" w:rsidRPr="00321146">
        <w:tc>
          <w:tcPr>
            <w:tcW w:w="9243" w:type="dxa"/>
            <w:shd w:val="clear" w:color="auto" w:fill="auto"/>
          </w:tcPr>
          <w:p w:rsidR="00321146" w:rsidRPr="00321146" w:rsidRDefault="00321146">
            <w:pPr>
              <w:pStyle w:val="AppealTable"/>
              <w:widowControl w:val="0"/>
              <w:spacing w:line="360" w:lineRule="auto"/>
              <w:jc w:val="both"/>
              <w:rPr>
                <w:caps w:val="0"/>
                <w:sz w:val="24"/>
                <w:szCs w:val="20"/>
                <w:lang w:eastAsia="en-AU"/>
              </w:rPr>
            </w:pPr>
            <w:bookmarkStart w:id="12" w:name="Appeal"/>
            <w:bookmarkStart w:id="13" w:name="AppealTable"/>
            <w:r w:rsidRPr="00321146">
              <w:rPr>
                <w:caps w:val="0"/>
                <w:sz w:val="24"/>
                <w:szCs w:val="20"/>
                <w:lang w:eastAsia="en-AU"/>
              </w:rPr>
              <w:t>ON APPEAL FROM THE FEDERAL CIRCUIT COURT OF AUSTRALIA</w:t>
            </w:r>
            <w:bookmarkEnd w:id="12"/>
          </w:p>
        </w:tc>
      </w:tr>
      <w:bookmarkEnd w:id="13"/>
    </w:tbl>
    <w:p w:rsidR="00707E77" w:rsidRDefault="00707E77">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4" w:name="Parties"/>
            <w:r>
              <w:rPr>
                <w:caps/>
                <w:szCs w:val="24"/>
              </w:rPr>
              <w:t>BETWEEN:</w:t>
            </w:r>
          </w:p>
        </w:tc>
        <w:tc>
          <w:tcPr>
            <w:tcW w:w="6866" w:type="dxa"/>
          </w:tcPr>
          <w:p w:rsidR="00321146" w:rsidRDefault="00321146">
            <w:pPr>
              <w:pStyle w:val="NormalHeadings"/>
              <w:jc w:val="left"/>
              <w:rPr>
                <w:szCs w:val="24"/>
              </w:rPr>
            </w:pPr>
            <w:bookmarkStart w:id="15" w:name="Applicant"/>
            <w:proofErr w:type="spellStart"/>
            <w:r>
              <w:rPr>
                <w:szCs w:val="24"/>
              </w:rPr>
              <w:t>HAJIPASHA</w:t>
            </w:r>
            <w:proofErr w:type="spellEnd"/>
            <w:r>
              <w:rPr>
                <w:szCs w:val="24"/>
              </w:rPr>
              <w:t xml:space="preserve"> MOHAMMED</w:t>
            </w:r>
          </w:p>
          <w:p w:rsidR="00321146" w:rsidRDefault="00321146">
            <w:pPr>
              <w:pStyle w:val="NormalHeadings"/>
              <w:jc w:val="left"/>
              <w:rPr>
                <w:szCs w:val="24"/>
              </w:rPr>
            </w:pPr>
            <w:r>
              <w:rPr>
                <w:szCs w:val="24"/>
              </w:rPr>
              <w:t>Appellant</w:t>
            </w:r>
          </w:p>
          <w:bookmarkEnd w:id="15"/>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21146" w:rsidRDefault="00321146">
            <w:pPr>
              <w:pStyle w:val="NormalHeadings"/>
              <w:jc w:val="left"/>
              <w:rPr>
                <w:szCs w:val="24"/>
              </w:rPr>
            </w:pPr>
            <w:bookmarkStart w:id="16" w:name="Respondent"/>
            <w:r>
              <w:rPr>
                <w:szCs w:val="24"/>
              </w:rPr>
              <w:t>MINISTER FOR IMMIGRATION AND BORDER PROTECTION</w:t>
            </w:r>
          </w:p>
          <w:p w:rsidR="00321146" w:rsidRDefault="00321146">
            <w:pPr>
              <w:pStyle w:val="NormalHeadings"/>
              <w:jc w:val="left"/>
              <w:rPr>
                <w:szCs w:val="24"/>
              </w:rPr>
            </w:pPr>
            <w:r>
              <w:rPr>
                <w:szCs w:val="24"/>
              </w:rPr>
              <w:t>First Respondent</w:t>
            </w:r>
          </w:p>
          <w:p w:rsidR="00321146" w:rsidRDefault="00321146">
            <w:pPr>
              <w:pStyle w:val="NormalHeadings"/>
              <w:jc w:val="left"/>
              <w:rPr>
                <w:szCs w:val="24"/>
              </w:rPr>
            </w:pPr>
          </w:p>
          <w:p w:rsidR="00321146" w:rsidRDefault="00321146">
            <w:pPr>
              <w:pStyle w:val="NormalHeadings"/>
              <w:jc w:val="left"/>
              <w:rPr>
                <w:szCs w:val="24"/>
              </w:rPr>
            </w:pPr>
            <w:r>
              <w:rPr>
                <w:szCs w:val="24"/>
              </w:rPr>
              <w:t>MIGRATION REVIEW TRIBUNAL</w:t>
            </w:r>
          </w:p>
          <w:p w:rsidR="00321146" w:rsidRDefault="00321146">
            <w:pPr>
              <w:pStyle w:val="NormalHeadings"/>
              <w:jc w:val="left"/>
              <w:rPr>
                <w:szCs w:val="24"/>
              </w:rPr>
            </w:pPr>
            <w:r>
              <w:rPr>
                <w:szCs w:val="24"/>
              </w:rPr>
              <w:t>Second Respondent</w:t>
            </w:r>
          </w:p>
          <w:bookmarkEnd w:id="16"/>
          <w:p w:rsidR="00395B24" w:rsidRDefault="00395B24">
            <w:pPr>
              <w:pStyle w:val="NormalHeadings"/>
              <w:jc w:val="left"/>
              <w:rPr>
                <w:szCs w:val="24"/>
              </w:rPr>
            </w:pPr>
          </w:p>
        </w:tc>
      </w:tr>
      <w:bookmarkEnd w:id="14"/>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32114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321146">
            <w:pPr>
              <w:pStyle w:val="NormalHeadings"/>
              <w:jc w:val="left"/>
              <w:rPr>
                <w:caps/>
                <w:szCs w:val="24"/>
              </w:rPr>
            </w:pPr>
            <w:bookmarkStart w:id="18" w:name="Judge"/>
            <w:r>
              <w:rPr>
                <w:caps/>
                <w:szCs w:val="24"/>
              </w:rPr>
              <w:t>TRACEY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321146">
            <w:pPr>
              <w:pStyle w:val="NormalHeadings"/>
              <w:jc w:val="left"/>
              <w:rPr>
                <w:caps/>
                <w:szCs w:val="24"/>
              </w:rPr>
            </w:pPr>
            <w:bookmarkStart w:id="19" w:name="Judgment_Dated"/>
            <w:r>
              <w:rPr>
                <w:caps/>
                <w:szCs w:val="24"/>
              </w:rPr>
              <w:t>12 MAY 2015</w:t>
            </w:r>
            <w:bookmarkEnd w:id="19"/>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321146">
            <w:pPr>
              <w:pStyle w:val="NormalHeadings"/>
              <w:jc w:val="left"/>
              <w:rPr>
                <w:caps/>
                <w:szCs w:val="24"/>
              </w:rPr>
            </w:pPr>
            <w:bookmarkStart w:id="20" w:name="Place"/>
            <w:r>
              <w:rPr>
                <w:caps/>
                <w:szCs w:val="24"/>
              </w:rPr>
              <w:t>MELBOURNE</w:t>
            </w:r>
            <w:bookmarkEnd w:id="20"/>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321146" w:rsidP="00274F5B">
      <w:pPr>
        <w:pStyle w:val="Order1"/>
      </w:pPr>
      <w:bookmarkStart w:id="21" w:name="Order_Start_Text"/>
      <w:bookmarkEnd w:id="21"/>
      <w:r>
        <w:t>The appeal be dismissed with costs.</w:t>
      </w:r>
    </w:p>
    <w:p w:rsidR="00636871" w:rsidRDefault="00636871" w:rsidP="002B0E91">
      <w:pPr>
        <w:pStyle w:val="BodyText"/>
      </w:pPr>
    </w:p>
    <w:p w:rsidR="00321146" w:rsidRDefault="00321146" w:rsidP="002B0E91">
      <w:pPr>
        <w:pStyle w:val="BodyText"/>
      </w:pPr>
    </w:p>
    <w:p w:rsidR="00321146" w:rsidRDefault="00321146" w:rsidP="002B0E91">
      <w:pPr>
        <w:pStyle w:val="BodyText"/>
      </w:pPr>
    </w:p>
    <w:p w:rsidR="00321146" w:rsidRDefault="00321146" w:rsidP="002B0E91">
      <w:pPr>
        <w:pStyle w:val="BodyText"/>
      </w:pPr>
    </w:p>
    <w:p w:rsidR="00321146" w:rsidRDefault="00321146" w:rsidP="002B0E91">
      <w:pPr>
        <w:pStyle w:val="BodyText"/>
      </w:pPr>
    </w:p>
    <w:p w:rsidR="00321146" w:rsidRDefault="00321146" w:rsidP="002B0E91">
      <w:pPr>
        <w:pStyle w:val="BodyText"/>
      </w:pPr>
    </w:p>
    <w:p w:rsidR="00321146" w:rsidRDefault="00321146"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321146">
              <w:rPr>
                <w:caps/>
                <w:szCs w:val="24"/>
              </w:rPr>
              <w:t>VICTORIA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2114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321146" w:rsidRPr="00321146">
              <w:rPr>
                <w:caps/>
                <w:szCs w:val="24"/>
              </w:rPr>
              <w:t>VID</w:t>
            </w:r>
            <w:r w:rsidR="00321146">
              <w:rPr>
                <w:szCs w:val="24"/>
              </w:rPr>
              <w:t xml:space="preserve"> 794 of 2014</w:t>
            </w:r>
            <w:r>
              <w:rPr>
                <w:caps/>
                <w:szCs w:val="24"/>
              </w:rPr>
              <w:fldChar w:fldCharType="end"/>
            </w:r>
          </w:p>
        </w:tc>
      </w:tr>
    </w:tbl>
    <w:p w:rsidR="00321146"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321146" w:rsidRPr="00321146">
        <w:tc>
          <w:tcPr>
            <w:tcW w:w="9243" w:type="dxa"/>
            <w:shd w:val="clear" w:color="auto" w:fill="auto"/>
          </w:tcPr>
          <w:p w:rsidR="00321146" w:rsidRPr="00321146" w:rsidRDefault="00321146">
            <w:pPr>
              <w:pStyle w:val="AppealTable"/>
              <w:widowControl w:val="0"/>
              <w:spacing w:line="360" w:lineRule="auto"/>
              <w:jc w:val="both"/>
              <w:rPr>
                <w:caps w:val="0"/>
                <w:sz w:val="24"/>
                <w:szCs w:val="20"/>
                <w:lang w:eastAsia="en-AU"/>
              </w:rPr>
            </w:pPr>
            <w:r w:rsidRPr="00321146">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32114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321146" w:rsidRPr="00321146">
              <w:rPr>
                <w:caps/>
                <w:szCs w:val="24"/>
              </w:rPr>
              <w:t>HAJIPASHA</w:t>
            </w:r>
            <w:proofErr w:type="spellEnd"/>
            <w:r w:rsidR="00321146">
              <w:rPr>
                <w:szCs w:val="24"/>
              </w:rPr>
              <w:t xml:space="preserve"> MOHAMMED</w:t>
            </w:r>
          </w:p>
          <w:p w:rsidR="00321146" w:rsidRDefault="00321146">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2114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321146">
              <w:rPr>
                <w:szCs w:val="24"/>
              </w:rPr>
              <w:t>MINISTER FOR IMMIGRATION AND BORDER PROTECTION</w:t>
            </w:r>
          </w:p>
          <w:p w:rsidR="00321146" w:rsidRDefault="00321146">
            <w:pPr>
              <w:pStyle w:val="NormalHeadings"/>
              <w:jc w:val="left"/>
              <w:rPr>
                <w:szCs w:val="24"/>
              </w:rPr>
            </w:pPr>
            <w:r>
              <w:rPr>
                <w:szCs w:val="24"/>
              </w:rPr>
              <w:t>First Respondent</w:t>
            </w:r>
          </w:p>
          <w:p w:rsidR="00321146" w:rsidRDefault="00321146">
            <w:pPr>
              <w:pStyle w:val="NormalHeadings"/>
              <w:jc w:val="left"/>
              <w:rPr>
                <w:szCs w:val="24"/>
              </w:rPr>
            </w:pPr>
          </w:p>
          <w:p w:rsidR="00321146" w:rsidRDefault="00321146">
            <w:pPr>
              <w:pStyle w:val="NormalHeadings"/>
              <w:jc w:val="left"/>
              <w:rPr>
                <w:szCs w:val="24"/>
              </w:rPr>
            </w:pPr>
            <w:r>
              <w:rPr>
                <w:szCs w:val="24"/>
              </w:rPr>
              <w:t>MIGRATION REVIEW TRIBUNAL</w:t>
            </w:r>
          </w:p>
          <w:p w:rsidR="00321146" w:rsidRDefault="00321146">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321146">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21146">
              <w:rPr>
                <w:caps/>
                <w:szCs w:val="24"/>
              </w:rPr>
              <w:t>TRACEY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321146">
              <w:rPr>
                <w:caps/>
                <w:szCs w:val="24"/>
              </w:rPr>
              <w:t>12 MAY 2015</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321146">
              <w:rPr>
                <w:caps/>
                <w:szCs w:val="24"/>
              </w:rPr>
              <w:t>MELBOURNE</w:t>
            </w:r>
            <w:r>
              <w:rPr>
                <w:caps/>
                <w:szCs w:val="24"/>
              </w:rPr>
              <w:fldChar w:fldCharType="end"/>
            </w:r>
          </w:p>
        </w:tc>
      </w:tr>
    </w:tbl>
    <w:p w:rsidR="00395B24" w:rsidRDefault="00395B24" w:rsidP="002B0E91">
      <w:pPr>
        <w:pStyle w:val="BodyText"/>
      </w:pPr>
    </w:p>
    <w:p w:rsidR="00395B24" w:rsidRPr="00A952D6" w:rsidRDefault="002C7385" w:rsidP="00A952D6">
      <w:pPr>
        <w:pStyle w:val="Heading1"/>
        <w:jc w:val="center"/>
      </w:pPr>
      <w:r w:rsidRPr="00A952D6">
        <w:t>REASONS FOR JUDGMENT</w:t>
      </w:r>
    </w:p>
    <w:p w:rsidR="00624520" w:rsidRDefault="004C0DC1" w:rsidP="004C0DC1">
      <w:pPr>
        <w:pStyle w:val="ParaNumbering"/>
      </w:pPr>
      <w:r>
        <w:t>The appellant is a citizen of India.  He entered Australia on a T</w:t>
      </w:r>
      <w:r w:rsidR="00A952D6">
        <w:t>ourist (Class TR) visa.  Whilst </w:t>
      </w:r>
      <w:r>
        <w:t xml:space="preserve">in Australia he applied for a Sub-class 572 Student visa.  </w:t>
      </w:r>
    </w:p>
    <w:p w:rsidR="004C0DC1" w:rsidRDefault="004C0DC1" w:rsidP="004C0DC1">
      <w:pPr>
        <w:pStyle w:val="ParaNumbering"/>
      </w:pPr>
      <w:r>
        <w:t xml:space="preserve">It was necessary, in order for the appellant to obtain the </w:t>
      </w:r>
      <w:r w:rsidR="00EA5505">
        <w:t>S</w:t>
      </w:r>
      <w:r>
        <w:t>tudent visa, that he establish exceptional reasons for the grant of the visa.</w:t>
      </w:r>
    </w:p>
    <w:p w:rsidR="004C0DC1" w:rsidRDefault="004C0DC1" w:rsidP="004C0DC1">
      <w:pPr>
        <w:pStyle w:val="ParaNumbering"/>
      </w:pPr>
      <w:r>
        <w:t>Th</w:t>
      </w:r>
      <w:r w:rsidR="00D71378">
        <w:t>e Minister’s delegate was not</w:t>
      </w:r>
      <w:r>
        <w:t xml:space="preserve"> satisfied </w:t>
      </w:r>
      <w:r w:rsidR="00D71378">
        <w:t xml:space="preserve">that such reasons existed </w:t>
      </w:r>
      <w:r>
        <w:t xml:space="preserve">and refused the application. </w:t>
      </w:r>
    </w:p>
    <w:p w:rsidR="004C0DC1" w:rsidRDefault="004C0DC1" w:rsidP="004C0DC1">
      <w:pPr>
        <w:pStyle w:val="ParaNumbering"/>
      </w:pPr>
      <w:r>
        <w:t>The appellant appealed to the Migration Review Tribunal (“the Tribunal”).  The Tribunal afforded the appellant a hearing and gave consideration to the various reasons which the appellant had advanced to support his claim that he had exceptiona</w:t>
      </w:r>
      <w:r w:rsidR="00EA5505">
        <w:t>l reasons for the grant of the S</w:t>
      </w:r>
      <w:r>
        <w:t>tudent visa.</w:t>
      </w:r>
    </w:p>
    <w:p w:rsidR="004C0DC1" w:rsidRDefault="004C0DC1" w:rsidP="004C0DC1">
      <w:pPr>
        <w:pStyle w:val="ParaNumbering"/>
      </w:pPr>
      <w:r>
        <w:t>The Tribunal did not accept that these reasons were “exceptional” and affirmed the decision under review.  It explained its reasons as follows:</w:t>
      </w:r>
    </w:p>
    <w:p w:rsidR="004C0DC1" w:rsidRDefault="004C0DC1" w:rsidP="004C0DC1">
      <w:pPr>
        <w:pStyle w:val="Quote1"/>
        <w:ind w:left="1276" w:hanging="425"/>
      </w:pPr>
      <w:r>
        <w:t>“17.</w:t>
      </w:r>
      <w:r>
        <w:tab/>
        <w:t xml:space="preserve">The Tribunal accepts that the applicant wishes to study in Australia and that completion of a Diploma of Business would assist him to develop his mobile </w:t>
      </w:r>
      <w:r>
        <w:lastRenderedPageBreak/>
        <w:t xml:space="preserve">phone/communications business and </w:t>
      </w:r>
      <w:r w:rsidR="00EA5505">
        <w:t xml:space="preserve">to </w:t>
      </w:r>
      <w:r>
        <w:t>improve his employability more generally.  The Tribunal also accepts that the applicant is not a potential immigrant and he intends to return to India upon completion of his studies.  The Tribunal also accepts that the applicant’s time and investment in his studies to date will be wasted if he is not granted a Student visa.  The Tribunal also accepts that the applicant may experience difficulties obtaining a Student visa in India because his poor English levels do not enable him to study in the higher education sector.</w:t>
      </w:r>
    </w:p>
    <w:p w:rsidR="004C0DC1" w:rsidRDefault="004C0DC1" w:rsidP="004C0DC1">
      <w:pPr>
        <w:pStyle w:val="Quote1"/>
        <w:ind w:left="1276" w:hanging="425"/>
      </w:pPr>
    </w:p>
    <w:p w:rsidR="004C0DC1" w:rsidRDefault="004C0DC1" w:rsidP="004C0DC1">
      <w:pPr>
        <w:pStyle w:val="Quote1"/>
        <w:ind w:left="1276" w:hanging="425"/>
      </w:pPr>
      <w:r>
        <w:t>18.</w:t>
      </w:r>
      <w:r>
        <w:tab/>
        <w:t xml:space="preserve">However, the Tribunal considers that the matters raised by the applicant are commonplace amongst applicants for a Student visa and they are not in any way exceptional.  Further, the Tribunal does not accept that granting the visa would be of benefit to Australia in the sense of improving bilateral Indian/Australian relations or providing </w:t>
      </w:r>
      <w:r w:rsidR="00EA5505">
        <w:t xml:space="preserve">a </w:t>
      </w:r>
      <w:r>
        <w:t>significant economic benefit to Australia.</w:t>
      </w:r>
    </w:p>
    <w:p w:rsidR="004C0DC1" w:rsidRDefault="004C0DC1" w:rsidP="004C0DC1">
      <w:pPr>
        <w:pStyle w:val="Quote1"/>
        <w:ind w:left="1276" w:hanging="425"/>
      </w:pPr>
    </w:p>
    <w:p w:rsidR="004C0DC1" w:rsidRDefault="004C0DC1" w:rsidP="004C0DC1">
      <w:pPr>
        <w:pStyle w:val="Quote1"/>
        <w:ind w:left="1276" w:hanging="425"/>
      </w:pPr>
      <w:r>
        <w:t>19.</w:t>
      </w:r>
      <w:r>
        <w:tab/>
        <w:t>Ultimately, the Tribunal dos not find any of the reasons advanced by the applicant to be ‘exceptional’ in the ordinary meaning of the word, whether considered individually or cumulatively.  Accordingly, the Tribunal is not satisfied that the applicant has established exceptional reasons for the grant of the visa and, therefore, he does not satisfy cl.572.227.”</w:t>
      </w:r>
    </w:p>
    <w:p w:rsidR="004C0DC1" w:rsidRDefault="00D15D9A" w:rsidP="004C0DC1">
      <w:pPr>
        <w:pStyle w:val="ParaNumbering"/>
      </w:pPr>
      <w:r>
        <w:t>The appellant sought judicial review of the Tribunal’s decision in the Federal Circuit Court.  He relied on seven grounds, most of which attack</w:t>
      </w:r>
      <w:r w:rsidR="00D71378">
        <w:t>ed</w:t>
      </w:r>
      <w:r>
        <w:t xml:space="preserve"> the merits of the Tribunal’s decision.  Only two remotely suggested jurisdictional error on the part of the Tribunal.  They were that:</w:t>
      </w:r>
    </w:p>
    <w:p w:rsidR="00D15D9A" w:rsidRDefault="00D15D9A" w:rsidP="00D15D9A">
      <w:pPr>
        <w:pStyle w:val="FCBullets"/>
      </w:pPr>
      <w:r>
        <w:t>the Tribunal member had “not even given some extension to provide the document</w:t>
      </w:r>
      <w:r w:rsidR="00EA5505">
        <w:t>s</w:t>
      </w:r>
      <w:r>
        <w:t>”</w:t>
      </w:r>
      <w:r w:rsidR="00EA5505">
        <w:t>;</w:t>
      </w:r>
      <w:r>
        <w:t xml:space="preserve"> and</w:t>
      </w:r>
    </w:p>
    <w:p w:rsidR="00D15D9A" w:rsidRDefault="00D71378" w:rsidP="00D15D9A">
      <w:pPr>
        <w:pStyle w:val="FCBullets"/>
      </w:pPr>
      <w:r>
        <w:t>t</w:t>
      </w:r>
      <w:r w:rsidR="00D15D9A">
        <w:t>he</w:t>
      </w:r>
      <w:r>
        <w:t xml:space="preserve"> applicant</w:t>
      </w:r>
      <w:r w:rsidR="00D15D9A">
        <w:t xml:space="preserve"> “did </w:t>
      </w:r>
      <w:r w:rsidR="00C72CC0">
        <w:t>not</w:t>
      </w:r>
      <w:r w:rsidR="00D15D9A">
        <w:t xml:space="preserve"> even find any procedural fairness in [the Tribunal] decision.”</w:t>
      </w:r>
    </w:p>
    <w:p w:rsidR="00D15D9A" w:rsidRDefault="00D15D9A" w:rsidP="00D15D9A">
      <w:pPr>
        <w:pStyle w:val="ParaNumbering"/>
      </w:pPr>
      <w:r>
        <w:t>The trial judge rejected all grounds.  In dealing with the two grounds which might have been thought to allege jurisdiction</w:t>
      </w:r>
      <w:r w:rsidR="00D71378">
        <w:t>al error her H</w:t>
      </w:r>
      <w:r>
        <w:t xml:space="preserve">onour held that there had been no refusal of an extension of time with which to provide documents because no such request had been made by the appellant.  Her Honour also held that there had been no denial of procedural fairness:  the appellant had been aware that he needed to establish exceptional reasons in order to be granted the visa, he had submitted a written statement on which he relied for this purpose, he had been invited to attend a hearing, he was represented at the hearing and was given a full opportunity to make submissions.  </w:t>
      </w:r>
    </w:p>
    <w:p w:rsidR="00D15D9A" w:rsidRDefault="00D15D9A" w:rsidP="00D15D9A">
      <w:pPr>
        <w:pStyle w:val="ParaNumbering"/>
      </w:pPr>
      <w:r>
        <w:t>The appellant’s application for judicial review was dismissed.</w:t>
      </w:r>
    </w:p>
    <w:p w:rsidR="00D15D9A" w:rsidRDefault="00D15D9A" w:rsidP="00D15D9A">
      <w:pPr>
        <w:pStyle w:val="ParaNumbering"/>
      </w:pPr>
      <w:r>
        <w:t>The appellant has now appealed to this Court.  The grounds appearing in the notice of appeal are unintelligible.</w:t>
      </w:r>
    </w:p>
    <w:p w:rsidR="00D15D9A" w:rsidRDefault="00D15D9A" w:rsidP="00D15D9A">
      <w:pPr>
        <w:pStyle w:val="ParaNumbering"/>
      </w:pPr>
      <w:r>
        <w:lastRenderedPageBreak/>
        <w:t xml:space="preserve">The appellant appeared in person at the hearing of the appeal.  </w:t>
      </w:r>
      <w:r w:rsidR="00321146">
        <w:t xml:space="preserve">He had the assistance of an interpreter.  </w:t>
      </w:r>
      <w:r>
        <w:t>When invited to explain the grounds on which he was alleging error on the part of the Federal Cir</w:t>
      </w:r>
      <w:r w:rsidR="00321146">
        <w:t>cuit Court he responded that he wanted to learn English in Australia and to obtain additional qualifications.  He stressed that he had a successful business in India and that he did not wish to enter the Australian workforce.  He also said that he did not wish to be dependent on his wife</w:t>
      </w:r>
      <w:r w:rsidR="003937EE">
        <w:t>, who spoke English well</w:t>
      </w:r>
      <w:r w:rsidR="00321146">
        <w:t>.</w:t>
      </w:r>
    </w:p>
    <w:p w:rsidR="00321146" w:rsidRDefault="00321146" w:rsidP="00D15D9A">
      <w:pPr>
        <w:pStyle w:val="ParaNumbering"/>
      </w:pPr>
      <w:r>
        <w:t>Despite being expressly invited to do so the appellant pointed to no legal error on the part of the Tribunal or the Federal Circuit Court.</w:t>
      </w:r>
    </w:p>
    <w:p w:rsidR="00321146" w:rsidRDefault="00321146" w:rsidP="00D15D9A">
      <w:pPr>
        <w:pStyle w:val="ParaNumbering"/>
      </w:pPr>
      <w:r>
        <w:t>I have carefully examined the reasons of the Tribunal.  No jurisdictional error is disclosed.</w:t>
      </w:r>
    </w:p>
    <w:p w:rsidR="00321146" w:rsidRDefault="00321146" w:rsidP="00D15D9A">
      <w:pPr>
        <w:pStyle w:val="ParaNumbering"/>
      </w:pPr>
      <w:r>
        <w:t>I have also read carefully the reasons of the trial judge and I agree with her, for the reasons which she has given, that no grounds existed for the intervention of the Court.</w:t>
      </w:r>
    </w:p>
    <w:p w:rsidR="00321146" w:rsidRDefault="00321146" w:rsidP="00D15D9A">
      <w:pPr>
        <w:pStyle w:val="ParaNumbering"/>
      </w:pPr>
      <w:r>
        <w:t>No appellable error has been disclosed.</w:t>
      </w:r>
    </w:p>
    <w:p w:rsidR="00321146" w:rsidRDefault="00321146" w:rsidP="00D15D9A">
      <w:pPr>
        <w:pStyle w:val="ParaNumbering"/>
      </w:pPr>
      <w:r>
        <w:t>The appeal must be dismissed with costs.</w:t>
      </w:r>
    </w:p>
    <w:p w:rsidR="00321146" w:rsidRDefault="00321146" w:rsidP="00815065">
      <w:pPr>
        <w:pStyle w:val="BodyText"/>
      </w:pPr>
      <w:bookmarkStart w:id="23" w:name="Certification"/>
    </w:p>
    <w:tbl>
      <w:tblPr>
        <w:tblW w:w="0" w:type="auto"/>
        <w:tblLook w:val="04A0" w:firstRow="1" w:lastRow="0" w:firstColumn="1" w:lastColumn="0" w:noHBand="0" w:noVBand="1"/>
      </w:tblPr>
      <w:tblGrid>
        <w:gridCol w:w="3794"/>
      </w:tblGrid>
      <w:tr w:rsidR="00321146" w:rsidRPr="00321146">
        <w:tc>
          <w:tcPr>
            <w:tcW w:w="3794" w:type="dxa"/>
            <w:shd w:val="clear" w:color="auto" w:fill="auto"/>
          </w:tcPr>
          <w:p w:rsidR="00321146" w:rsidRPr="00321146" w:rsidRDefault="00321146" w:rsidP="006113CB">
            <w:pPr>
              <w:pStyle w:val="Normal1linespace"/>
            </w:pPr>
            <w:r w:rsidRPr="00321146">
              <w:t xml:space="preserve">I certify that the preceding </w:t>
            </w:r>
            <w:bookmarkStart w:id="24" w:name="NumberWord"/>
            <w:r>
              <w:t>fifteen</w:t>
            </w:r>
            <w:bookmarkEnd w:id="24"/>
            <w:r w:rsidRPr="00321146">
              <w:t xml:space="preserve"> (</w:t>
            </w:r>
            <w:bookmarkStart w:id="25" w:name="NumberNumeral"/>
            <w:r>
              <w:t>15</w:t>
            </w:r>
            <w:bookmarkEnd w:id="25"/>
            <w:r w:rsidRPr="00321146">
              <w:t xml:space="preserve">) numbered </w:t>
            </w:r>
            <w:bookmarkStart w:id="26" w:name="CertPara"/>
            <w:r>
              <w:t>paragraphs are</w:t>
            </w:r>
            <w:bookmarkEnd w:id="26"/>
            <w:r w:rsidRPr="00321146">
              <w:t xml:space="preserve"> a true copy of the Reasons for Judgment herein of the Honourable </w:t>
            </w:r>
            <w:bookmarkStart w:id="27" w:name="Justice"/>
            <w:r>
              <w:t>Justice Tracey</w:t>
            </w:r>
            <w:bookmarkEnd w:id="27"/>
            <w:r w:rsidRPr="00321146">
              <w:t>.</w:t>
            </w:r>
          </w:p>
        </w:tc>
      </w:tr>
    </w:tbl>
    <w:p w:rsidR="00321146" w:rsidRDefault="00321146" w:rsidP="006113CB">
      <w:pPr>
        <w:pStyle w:val="BodyText"/>
        <w:spacing w:line="240" w:lineRule="auto"/>
      </w:pPr>
    </w:p>
    <w:p w:rsidR="00321146" w:rsidRDefault="00321146" w:rsidP="006113CB">
      <w:pPr>
        <w:pStyle w:val="BodyText"/>
        <w:spacing w:line="240" w:lineRule="auto"/>
      </w:pPr>
    </w:p>
    <w:p w:rsidR="00321146" w:rsidRDefault="00321146" w:rsidP="006113CB">
      <w:pPr>
        <w:pStyle w:val="BodyText"/>
        <w:spacing w:line="240" w:lineRule="auto"/>
      </w:pPr>
      <w:bookmarkStart w:id="28" w:name="_GoBack"/>
      <w:bookmarkEnd w:id="28"/>
      <w:r>
        <w:t>Associate:</w:t>
      </w:r>
    </w:p>
    <w:p w:rsidR="00321146" w:rsidRDefault="00321146" w:rsidP="006113CB">
      <w:pPr>
        <w:pStyle w:val="BodyText"/>
        <w:spacing w:line="240" w:lineRule="auto"/>
      </w:pPr>
    </w:p>
    <w:p w:rsidR="00321146" w:rsidRDefault="00321146" w:rsidP="006113CB">
      <w:pPr>
        <w:pStyle w:val="BodyText"/>
        <w:tabs>
          <w:tab w:val="left" w:pos="1134"/>
        </w:tabs>
        <w:spacing w:line="240" w:lineRule="auto"/>
      </w:pPr>
      <w:r>
        <w:t>Dated:</w:t>
      </w:r>
      <w:r>
        <w:tab/>
      </w:r>
      <w:bookmarkStart w:id="29" w:name="CertifyDated"/>
      <w:r>
        <w:t>12 May 2015</w:t>
      </w:r>
      <w:bookmarkEnd w:id="29"/>
    </w:p>
    <w:p w:rsidR="00321146" w:rsidRDefault="00321146" w:rsidP="006113CB">
      <w:pPr>
        <w:pStyle w:val="BodyText"/>
        <w:spacing w:line="240" w:lineRule="auto"/>
      </w:pPr>
    </w:p>
    <w:bookmarkEnd w:id="23"/>
    <w:p w:rsidR="00321146" w:rsidRPr="00624520" w:rsidRDefault="00321146" w:rsidP="00321146">
      <w:pPr>
        <w:pStyle w:val="NoNum"/>
      </w:pPr>
    </w:p>
    <w:sectPr w:rsidR="00321146" w:rsidRPr="00624520">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77" w:rsidRDefault="00707E77">
      <w:pPr>
        <w:spacing w:line="20" w:lineRule="exact"/>
      </w:pPr>
    </w:p>
    <w:p w:rsidR="00707E77" w:rsidRDefault="00707E77"/>
    <w:p w:rsidR="00707E77" w:rsidRDefault="00707E77"/>
  </w:endnote>
  <w:endnote w:type="continuationSeparator" w:id="0">
    <w:p w:rsidR="00707E77" w:rsidRDefault="00707E77">
      <w:r>
        <w:t xml:space="preserve"> </w:t>
      </w:r>
    </w:p>
    <w:p w:rsidR="00707E77" w:rsidRDefault="00707E77"/>
    <w:p w:rsidR="00707E77" w:rsidRDefault="00707E77"/>
  </w:endnote>
  <w:endnote w:type="continuationNotice" w:id="1">
    <w:p w:rsidR="00707E77" w:rsidRDefault="00707E77">
      <w:r>
        <w:t xml:space="preserve"> </w:t>
      </w:r>
    </w:p>
    <w:p w:rsidR="00707E77" w:rsidRDefault="00707E77"/>
    <w:p w:rsidR="00707E77" w:rsidRDefault="0070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77" w:rsidRDefault="00707E77"/>
    <w:p w:rsidR="00707E77" w:rsidRDefault="00707E77"/>
    <w:p w:rsidR="00707E77" w:rsidRDefault="00707E77"/>
  </w:footnote>
  <w:footnote w:type="continuationSeparator" w:id="0">
    <w:p w:rsidR="00707E77" w:rsidRDefault="00707E77">
      <w:r>
        <w:continuationSeparator/>
      </w:r>
    </w:p>
    <w:p w:rsidR="00707E77" w:rsidRDefault="00707E77"/>
    <w:p w:rsidR="00707E77" w:rsidRDefault="00707E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453FB7">
      <w:rPr>
        <w:noProof/>
      </w:rPr>
      <w:t>3</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HAJIPASHA MOHAMMED"/>
    <w:docVar w:name="CounselParties" w:val="Respondent"/>
    <w:docVar w:name="CounselType" w:val="Solicitor for the "/>
    <w:docVar w:name="Division" w:val="GENERAL DIVISION"/>
    <w:docVar w:name="DocCreated" w:val="True"/>
    <w:docVar w:name="FileNumbers" w:val="VID 794 of 2014"/>
    <w:docVar w:name="FullCourt" w:val="False"/>
    <w:docVar w:name="HearingDate" w:val="12 May 2015"/>
    <w:docVar w:name="Judgdate" w:val="12 May 2015"/>
    <w:docVar w:name="Judge" w:val="TRACEY"/>
    <w:docVar w:name="JudgePlace" w:val="MELBOURNE"/>
    <w:docVar w:name="lstEntryList" w:val="-1"/>
    <w:docVar w:name="myEntryList" w:val="Counsel for the Appellant=The Appellant appeared in person|Counsel for the Respondents=|Solicitor for the Respondents="/>
    <w:docVar w:name="NSD" w:val="NSD VID 794 of 2014"/>
    <w:docVar w:name="NumApps" w:val="2"/>
    <w:docVar w:name="NumApps_" w:val="2"/>
    <w:docVar w:name="NumJudges" w:val="Single Judge"/>
    <w:docVar w:name="Parties" w:val="Respondent"/>
    <w:docVar w:name="Place_SentenceCase" w:val="Melbourne"/>
    <w:docVar w:name="Respondent" w:val="MINISTER FOR IMMIGRATION AND BORDER PROTECTION|MIGRATION REVIEW TRIBUNAL"/>
    <w:docVar w:name="ResState" w:val="VICTORIA"/>
    <w:docVar w:name="Single" w:val="True"/>
  </w:docVars>
  <w:rsids>
    <w:rsidRoot w:val="00707E77"/>
    <w:rsid w:val="000D2137"/>
    <w:rsid w:val="001128BD"/>
    <w:rsid w:val="001727A4"/>
    <w:rsid w:val="001738AB"/>
    <w:rsid w:val="00187BBC"/>
    <w:rsid w:val="001B14AC"/>
    <w:rsid w:val="001B7940"/>
    <w:rsid w:val="001E3B49"/>
    <w:rsid w:val="001E7388"/>
    <w:rsid w:val="002535D0"/>
    <w:rsid w:val="002602C2"/>
    <w:rsid w:val="00274F5B"/>
    <w:rsid w:val="00280836"/>
    <w:rsid w:val="002A1B50"/>
    <w:rsid w:val="002B0E91"/>
    <w:rsid w:val="002C31AD"/>
    <w:rsid w:val="002C7385"/>
    <w:rsid w:val="002F1E49"/>
    <w:rsid w:val="002F4E9C"/>
    <w:rsid w:val="00321146"/>
    <w:rsid w:val="003463FE"/>
    <w:rsid w:val="00356632"/>
    <w:rsid w:val="003845A9"/>
    <w:rsid w:val="00390883"/>
    <w:rsid w:val="003937EE"/>
    <w:rsid w:val="00395B24"/>
    <w:rsid w:val="003A2D38"/>
    <w:rsid w:val="003B2C72"/>
    <w:rsid w:val="003C20FF"/>
    <w:rsid w:val="003F193E"/>
    <w:rsid w:val="00453FB7"/>
    <w:rsid w:val="00472027"/>
    <w:rsid w:val="0049417F"/>
    <w:rsid w:val="004C0DC1"/>
    <w:rsid w:val="004D53E5"/>
    <w:rsid w:val="0051346D"/>
    <w:rsid w:val="00513EAE"/>
    <w:rsid w:val="005359EB"/>
    <w:rsid w:val="0054254A"/>
    <w:rsid w:val="005466B5"/>
    <w:rsid w:val="005A4DF8"/>
    <w:rsid w:val="005C1767"/>
    <w:rsid w:val="005C42EF"/>
    <w:rsid w:val="005E02F5"/>
    <w:rsid w:val="005E176E"/>
    <w:rsid w:val="005E35A0"/>
    <w:rsid w:val="006113CB"/>
    <w:rsid w:val="00624520"/>
    <w:rsid w:val="00636871"/>
    <w:rsid w:val="00643DE0"/>
    <w:rsid w:val="00644E85"/>
    <w:rsid w:val="00662BB0"/>
    <w:rsid w:val="006A5695"/>
    <w:rsid w:val="006B3904"/>
    <w:rsid w:val="006B5B7D"/>
    <w:rsid w:val="006D0ECF"/>
    <w:rsid w:val="00707218"/>
    <w:rsid w:val="00707E77"/>
    <w:rsid w:val="00712B1D"/>
    <w:rsid w:val="007325D9"/>
    <w:rsid w:val="007929CF"/>
    <w:rsid w:val="00797F35"/>
    <w:rsid w:val="007D561F"/>
    <w:rsid w:val="00831927"/>
    <w:rsid w:val="0084273D"/>
    <w:rsid w:val="00845A83"/>
    <w:rsid w:val="008C6D50"/>
    <w:rsid w:val="008D291C"/>
    <w:rsid w:val="008E6315"/>
    <w:rsid w:val="009054CB"/>
    <w:rsid w:val="00967855"/>
    <w:rsid w:val="00980736"/>
    <w:rsid w:val="009B13FA"/>
    <w:rsid w:val="009B1E2D"/>
    <w:rsid w:val="009C3D1A"/>
    <w:rsid w:val="009E4FA6"/>
    <w:rsid w:val="009E7D93"/>
    <w:rsid w:val="00A03EAC"/>
    <w:rsid w:val="00A11CA6"/>
    <w:rsid w:val="00A20C49"/>
    <w:rsid w:val="00A359AC"/>
    <w:rsid w:val="00A950B6"/>
    <w:rsid w:val="00A952D6"/>
    <w:rsid w:val="00AB41C1"/>
    <w:rsid w:val="00AF56B4"/>
    <w:rsid w:val="00B25DB8"/>
    <w:rsid w:val="00B40A35"/>
    <w:rsid w:val="00BA3DBC"/>
    <w:rsid w:val="00BB2DA2"/>
    <w:rsid w:val="00BB56DC"/>
    <w:rsid w:val="00C36442"/>
    <w:rsid w:val="00C62ADC"/>
    <w:rsid w:val="00C72CC0"/>
    <w:rsid w:val="00D10F21"/>
    <w:rsid w:val="00D15D9A"/>
    <w:rsid w:val="00D375EE"/>
    <w:rsid w:val="00D71378"/>
    <w:rsid w:val="00D9725F"/>
    <w:rsid w:val="00DA14ED"/>
    <w:rsid w:val="00DB3DE1"/>
    <w:rsid w:val="00DB716C"/>
    <w:rsid w:val="00DD4236"/>
    <w:rsid w:val="00E027BC"/>
    <w:rsid w:val="00E14EA5"/>
    <w:rsid w:val="00E76E45"/>
    <w:rsid w:val="00EA4E2E"/>
    <w:rsid w:val="00EA5505"/>
    <w:rsid w:val="00EB2CCB"/>
    <w:rsid w:val="00ED7DD9"/>
    <w:rsid w:val="00EF3113"/>
    <w:rsid w:val="00EF3F84"/>
    <w:rsid w:val="00F176AC"/>
    <w:rsid w:val="00F27714"/>
    <w:rsid w:val="00F50E34"/>
    <w:rsid w:val="00FC588F"/>
    <w:rsid w:val="00FE1B30"/>
    <w:rsid w:val="00FE7B44"/>
    <w:rsid w:val="00FF2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32114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32114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5</Pages>
  <Words>1087</Words>
  <Characters>6171</Characters>
  <Application>Microsoft Office Word</Application>
  <DocSecurity>0</DocSecurity>
  <Lines>257</Lines>
  <Paragraphs>125</Paragraphs>
  <ScaleCrop>false</ScaleCrop>
  <HeadingPairs>
    <vt:vector size="2" baseType="variant">
      <vt:variant>
        <vt:lpstr>Title</vt:lpstr>
      </vt:variant>
      <vt:variant>
        <vt:i4>1</vt:i4>
      </vt:variant>
    </vt:vector>
  </HeadingPairs>
  <TitlesOfParts>
    <vt:vector size="1" baseType="lpstr">
      <vt:lpstr>Mohammed v Minister for Immigration and Border Protection [2015] FCA 438</vt:lpstr>
    </vt:vector>
  </TitlesOfParts>
  <Company>Federal Court of Australia</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v Minister for Immigration and Border Protection [2015] FCA 438</dc:title>
  <dc:creator>Wendy Dark</dc:creator>
  <cp:lastModifiedBy>Anna Masters</cp:lastModifiedBy>
  <cp:revision>3</cp:revision>
  <cp:lastPrinted>2015-05-12T01:40:00Z</cp:lastPrinted>
  <dcterms:created xsi:type="dcterms:W3CDTF">2015-05-13T01:10:00Z</dcterms:created>
  <dcterms:modified xsi:type="dcterms:W3CDTF">2015-05-13T01:11:00Z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12 MAY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VID 794 of 2014</vt:lpwstr>
  </property>
  <property fmtid="{D5CDD505-2E9C-101B-9397-08002B2CF9AE}" pid="8" name="Pages">
    <vt:lpwstr>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